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5FDC" w14:textId="2F760AF1" w:rsidR="00744703" w:rsidRPr="00744703" w:rsidRDefault="004D004C" w:rsidP="00744703">
      <w:pPr>
        <w:spacing w:line="240" w:lineRule="auto"/>
        <w:jc w:val="center"/>
        <w:rPr>
          <w:b/>
          <w:bCs/>
        </w:rPr>
      </w:pPr>
      <w:r>
        <w:rPr>
          <w:b/>
          <w:bCs/>
        </w:rPr>
        <w:t>Motivation for learning EFL in Tunisia</w:t>
      </w:r>
      <w:r w:rsidR="003C21A8" w:rsidRPr="0094289E">
        <w:rPr>
          <w:b/>
          <w:bCs/>
        </w:rPr>
        <w:t>: An eclectic theoretical approach and a structural equation modeling approach</w:t>
      </w:r>
    </w:p>
    <w:p w14:paraId="5EAE43AD" w14:textId="77777777" w:rsidR="00744703" w:rsidRPr="003C21A8" w:rsidRDefault="00744703" w:rsidP="00744703"/>
    <w:p w14:paraId="5E672BFF" w14:textId="77777777" w:rsidR="00744703" w:rsidRDefault="00744703" w:rsidP="00744703">
      <w:r w:rsidRPr="0094289E">
        <w:rPr>
          <w:b/>
          <w:bCs/>
        </w:rPr>
        <w:t>Abstract</w:t>
      </w:r>
      <w:r>
        <w:t xml:space="preserve">. </w:t>
      </w:r>
      <w:r w:rsidRPr="007E268D">
        <w:t>This article investigated the motivational set-up of 24</w:t>
      </w:r>
      <w:r>
        <w:t>1 high school</w:t>
      </w:r>
      <w:r w:rsidRPr="007E268D">
        <w:t xml:space="preserve"> students of English </w:t>
      </w:r>
      <w:r>
        <w:t xml:space="preserve">as a foreign language </w:t>
      </w:r>
      <w:r w:rsidRPr="007E268D">
        <w:t xml:space="preserve">using an eclectic theoretical approach and a structural equation modeling approach. The study relied on social psychological, self-determination and social cognitive theories to define the attitudinal, orientational, and </w:t>
      </w:r>
      <w:r>
        <w:t xml:space="preserve">criterion </w:t>
      </w:r>
      <w:r w:rsidRPr="007E268D">
        <w:t xml:space="preserve">dimensions of L2 motivation. </w:t>
      </w:r>
      <w:r>
        <w:t xml:space="preserve">AMOS software was used in the study as a data analysis tool and </w:t>
      </w:r>
      <w:r w:rsidRPr="007E268D">
        <w:t xml:space="preserve">yielded a model of </w:t>
      </w:r>
      <w:r>
        <w:t>L2</w:t>
      </w:r>
      <w:r w:rsidRPr="007E268D">
        <w:t xml:space="preserve"> motivation with a </w:t>
      </w:r>
      <w:r>
        <w:t>good</w:t>
      </w:r>
      <w:r w:rsidRPr="007E268D">
        <w:t xml:space="preserve"> fit</w:t>
      </w:r>
      <w:r>
        <w:t xml:space="preserve"> to the data. In this model self-efficacy, </w:t>
      </w:r>
      <w:r w:rsidRPr="007E268D">
        <w:t xml:space="preserve">attitudes, </w:t>
      </w:r>
      <w:r>
        <w:t xml:space="preserve">and </w:t>
      </w:r>
      <w:r w:rsidRPr="007E268D">
        <w:t xml:space="preserve">orientations interplayed to affect </w:t>
      </w:r>
      <w:r>
        <w:t xml:space="preserve">the indirect and direct </w:t>
      </w:r>
      <w:r w:rsidRPr="007E268D">
        <w:t xml:space="preserve">criterion measures of </w:t>
      </w:r>
      <w:r>
        <w:t xml:space="preserve">L2 </w:t>
      </w:r>
      <w:r w:rsidRPr="007E268D">
        <w:t>motivation, namely performance expectancy</w:t>
      </w:r>
      <w:r>
        <w:t xml:space="preserve">, </w:t>
      </w:r>
      <w:r w:rsidRPr="007E268D">
        <w:t>motivational intensity</w:t>
      </w:r>
      <w:r>
        <w:t xml:space="preserve">, and L2 </w:t>
      </w:r>
      <w:r w:rsidRPr="007E268D">
        <w:t xml:space="preserve">achievement. </w:t>
      </w:r>
      <w:r>
        <w:t xml:space="preserve">Social attitudes proved, however, to be the variable with the largest effect on motivational intensity and performance expectancy as indirect criterion measures. In contrast, </w:t>
      </w:r>
      <w:r w:rsidRPr="007E268D">
        <w:t>intrinsic</w:t>
      </w:r>
      <w:r w:rsidRPr="00563632">
        <w:t xml:space="preserve"> orientation, attitude towards L2 and L2 learning, and self-efficacy </w:t>
      </w:r>
      <w:r>
        <w:t xml:space="preserve">proved to have the </w:t>
      </w:r>
      <w:r w:rsidRPr="007E268D">
        <w:t>largest effect</w:t>
      </w:r>
      <w:r>
        <w:t>s</w:t>
      </w:r>
      <w:r w:rsidRPr="007E268D">
        <w:t xml:space="preserve"> on achievement</w:t>
      </w:r>
      <w:r>
        <w:t xml:space="preserve"> as a direct measure of motivation</w:t>
      </w:r>
      <w:r w:rsidRPr="007E268D">
        <w:t xml:space="preserve">. </w:t>
      </w:r>
      <w:r>
        <w:t>These findings proved that t</w:t>
      </w:r>
      <w:r w:rsidRPr="007E268D">
        <w:t>he relationship between</w:t>
      </w:r>
      <w:r>
        <w:t xml:space="preserve"> </w:t>
      </w:r>
      <w:r w:rsidRPr="007E268D">
        <w:t>self-efficacy</w:t>
      </w:r>
      <w:r>
        <w:t xml:space="preserve">, </w:t>
      </w:r>
      <w:r w:rsidRPr="007E268D">
        <w:t xml:space="preserve">attitudes, </w:t>
      </w:r>
      <w:r>
        <w:t xml:space="preserve">and </w:t>
      </w:r>
      <w:r w:rsidRPr="007E268D">
        <w:t>orientations</w:t>
      </w:r>
      <w:r>
        <w:t xml:space="preserve"> and indirect criterion measures of L2 motivation is different from that between the same variables and achievement, as a direct criterion measure of L2 motivation.</w:t>
      </w:r>
    </w:p>
    <w:p w14:paraId="01350381" w14:textId="370FC1E9" w:rsidR="00744703" w:rsidRPr="0094289E" w:rsidRDefault="00744703" w:rsidP="00744703">
      <w:pPr>
        <w:tabs>
          <w:tab w:val="left" w:pos="460"/>
        </w:tabs>
        <w:spacing w:line="240" w:lineRule="auto"/>
        <w:rPr>
          <w:b/>
          <w:bCs/>
        </w:rPr>
      </w:pPr>
      <w:r w:rsidRPr="0094289E">
        <w:rPr>
          <w:b/>
          <w:bCs/>
        </w:rPr>
        <w:t>Keywords</w:t>
      </w:r>
      <w:r>
        <w:t>: Motivation, Self-efficacy, Attitudes, Orientations, EFL, Structural equation modeling</w:t>
      </w:r>
    </w:p>
    <w:p w14:paraId="3038A206" w14:textId="77777777" w:rsidR="00F16C1A" w:rsidRDefault="00F16C1A" w:rsidP="005D2653">
      <w:pPr>
        <w:pStyle w:val="Titre1"/>
        <w:ind w:left="0"/>
        <w:jc w:val="left"/>
      </w:pPr>
      <w:r>
        <w:t>Introduction</w:t>
      </w:r>
    </w:p>
    <w:p w14:paraId="2482D620" w14:textId="77777777" w:rsidR="001A5FAD" w:rsidRDefault="007544CD" w:rsidP="005D2653">
      <w:pPr>
        <w:spacing w:line="240" w:lineRule="auto"/>
        <w:ind w:firstLine="708"/>
        <w:rPr>
          <w:rFonts w:cs="Times New Roman"/>
          <w:szCs w:val="24"/>
        </w:rPr>
      </w:pPr>
      <w:r w:rsidRPr="00BF14A4">
        <w:rPr>
          <w:rFonts w:cs="Times New Roman"/>
          <w:szCs w:val="24"/>
        </w:rPr>
        <w:t xml:space="preserve">The role of motivation in L2 learning </w:t>
      </w:r>
      <w:r w:rsidR="00991419">
        <w:rPr>
          <w:rFonts w:cs="Times New Roman"/>
          <w:szCs w:val="24"/>
        </w:rPr>
        <w:t xml:space="preserve">has </w:t>
      </w:r>
      <w:r w:rsidRPr="00BF14A4">
        <w:rPr>
          <w:rFonts w:cs="Times New Roman"/>
          <w:szCs w:val="24"/>
        </w:rPr>
        <w:t>bec</w:t>
      </w:r>
      <w:r w:rsidR="00991419">
        <w:rPr>
          <w:rFonts w:cs="Times New Roman"/>
          <w:szCs w:val="24"/>
        </w:rPr>
        <w:t>o</w:t>
      </w:r>
      <w:r w:rsidRPr="00BF14A4">
        <w:rPr>
          <w:rFonts w:cs="Times New Roman"/>
          <w:szCs w:val="24"/>
        </w:rPr>
        <w:t>me a</w:t>
      </w:r>
      <w:r w:rsidR="002A3285">
        <w:rPr>
          <w:rFonts w:cs="Times New Roman"/>
          <w:szCs w:val="24"/>
        </w:rPr>
        <w:t xml:space="preserve"> </w:t>
      </w:r>
      <w:r w:rsidRPr="00BF14A4">
        <w:rPr>
          <w:rFonts w:cs="Times New Roman"/>
          <w:szCs w:val="24"/>
        </w:rPr>
        <w:t xml:space="preserve">central topic in applied linguistics and second/foreign language acquisition research since the late 1960s. Several paradigms, frameworks, and models have been elaborated to </w:t>
      </w:r>
      <w:r w:rsidR="00950A81">
        <w:rPr>
          <w:rFonts w:cs="Times New Roman"/>
          <w:szCs w:val="24"/>
        </w:rPr>
        <w:t xml:space="preserve">shed </w:t>
      </w:r>
      <w:r w:rsidRPr="00BF14A4">
        <w:rPr>
          <w:rFonts w:cs="Times New Roman"/>
          <w:szCs w:val="24"/>
        </w:rPr>
        <w:t xml:space="preserve">light </w:t>
      </w:r>
      <w:r w:rsidR="00950A81">
        <w:rPr>
          <w:rFonts w:cs="Times New Roman"/>
          <w:szCs w:val="24"/>
        </w:rPr>
        <w:t xml:space="preserve">on </w:t>
      </w:r>
      <w:r w:rsidRPr="00BF14A4">
        <w:rPr>
          <w:rFonts w:cs="Times New Roman"/>
          <w:szCs w:val="24"/>
        </w:rPr>
        <w:t xml:space="preserve">how motivation </w:t>
      </w:r>
      <w:r w:rsidR="00950A81">
        <w:rPr>
          <w:rFonts w:cs="Times New Roman"/>
          <w:szCs w:val="24"/>
        </w:rPr>
        <w:t xml:space="preserve">could </w:t>
      </w:r>
      <w:r w:rsidRPr="00BF14A4">
        <w:rPr>
          <w:rFonts w:cs="Times New Roman"/>
          <w:szCs w:val="24"/>
        </w:rPr>
        <w:t xml:space="preserve">explain variability in attainment level among L2 learners. </w:t>
      </w:r>
      <w:r w:rsidR="00C9196D" w:rsidRPr="00C9196D">
        <w:rPr>
          <w:rFonts w:cs="Times New Roman"/>
          <w:szCs w:val="24"/>
        </w:rPr>
        <w:t xml:space="preserve">Since the mid-2000s, </w:t>
      </w:r>
      <w:r w:rsidR="00DF579D">
        <w:rPr>
          <w:rFonts w:cs="Times New Roman"/>
          <w:szCs w:val="24"/>
        </w:rPr>
        <w:t>L2</w:t>
      </w:r>
      <w:r w:rsidR="00C9196D" w:rsidRPr="00C9196D">
        <w:rPr>
          <w:rFonts w:cs="Times New Roman"/>
          <w:szCs w:val="24"/>
        </w:rPr>
        <w:t xml:space="preserve"> motivation research has been dominated by</w:t>
      </w:r>
      <w:r w:rsidR="003D280F">
        <w:rPr>
          <w:rFonts w:cs="Times New Roman"/>
          <w:szCs w:val="24"/>
        </w:rPr>
        <w:t xml:space="preserve"> </w:t>
      </w:r>
      <w:r w:rsidR="003D280F" w:rsidRPr="00BF14A4">
        <w:rPr>
          <w:rFonts w:cs="Times New Roman"/>
          <w:szCs w:val="24"/>
        </w:rPr>
        <w:t>Second Language Self-System Model (L2SSM, Dörnyei, 2009)</w:t>
      </w:r>
      <w:r w:rsidR="00C9196D" w:rsidRPr="00C9196D">
        <w:rPr>
          <w:rFonts w:cs="Times New Roman"/>
          <w:szCs w:val="24"/>
        </w:rPr>
        <w:t xml:space="preserve"> a</w:t>
      </w:r>
      <w:r w:rsidR="00950A81">
        <w:rPr>
          <w:rFonts w:cs="Times New Roman"/>
          <w:szCs w:val="24"/>
        </w:rPr>
        <w:t>nd</w:t>
      </w:r>
      <w:r w:rsidR="00C9196D" w:rsidRPr="00C9196D">
        <w:rPr>
          <w:rFonts w:cs="Times New Roman"/>
          <w:szCs w:val="24"/>
        </w:rPr>
        <w:t xml:space="preserve"> several studies investigated how</w:t>
      </w:r>
      <w:r w:rsidR="001554F3">
        <w:rPr>
          <w:rFonts w:cs="Times New Roman"/>
          <w:szCs w:val="24"/>
        </w:rPr>
        <w:t xml:space="preserve"> its three component</w:t>
      </w:r>
      <w:r w:rsidR="001A5FAD">
        <w:rPr>
          <w:rFonts w:cs="Times New Roman"/>
          <w:szCs w:val="24"/>
        </w:rPr>
        <w:t>s</w:t>
      </w:r>
      <w:r w:rsidR="001554F3">
        <w:rPr>
          <w:rFonts w:cs="Times New Roman"/>
          <w:szCs w:val="24"/>
        </w:rPr>
        <w:t>, namely</w:t>
      </w:r>
      <w:r w:rsidR="00C9196D" w:rsidRPr="00C9196D">
        <w:rPr>
          <w:rFonts w:cs="Times New Roman"/>
          <w:szCs w:val="24"/>
        </w:rPr>
        <w:t xml:space="preserve"> ideal L2 self, ought L2 self and L2 learning experience relate to learning styles or influence learners’ behavior and language attainment (See Boo, Dörnyei &amp; Ryan, 2015 </w:t>
      </w:r>
      <w:r w:rsidR="00D755BC">
        <w:rPr>
          <w:rFonts w:cs="Times New Roman"/>
          <w:szCs w:val="24"/>
        </w:rPr>
        <w:t xml:space="preserve">and </w:t>
      </w:r>
      <w:r w:rsidR="00C9196D" w:rsidRPr="00C9196D">
        <w:rPr>
          <w:rFonts w:cs="Times New Roman"/>
          <w:szCs w:val="24"/>
        </w:rPr>
        <w:t>Mendoza &amp; Phung, 2019, for a review)</w:t>
      </w:r>
      <w:r w:rsidR="001554F3">
        <w:rPr>
          <w:rFonts w:cs="Times New Roman"/>
          <w:szCs w:val="24"/>
        </w:rPr>
        <w:t xml:space="preserve">. </w:t>
      </w:r>
    </w:p>
    <w:p w14:paraId="0CA8F915" w14:textId="3A03436A" w:rsidR="001E7D5B" w:rsidRDefault="00950A81" w:rsidP="005D2653">
      <w:pPr>
        <w:spacing w:line="240" w:lineRule="auto"/>
        <w:ind w:firstLine="708"/>
        <w:rPr>
          <w:rFonts w:cs="Times New Roman"/>
          <w:szCs w:val="24"/>
        </w:rPr>
      </w:pPr>
      <w:r>
        <w:rPr>
          <w:rFonts w:cs="Times New Roman"/>
          <w:szCs w:val="24"/>
        </w:rPr>
        <w:t>However, e</w:t>
      </w:r>
      <w:r w:rsidR="00C9196D" w:rsidRPr="00C9196D">
        <w:rPr>
          <w:rFonts w:cs="Times New Roman"/>
          <w:szCs w:val="24"/>
        </w:rPr>
        <w:t>ve</w:t>
      </w:r>
      <w:r>
        <w:rPr>
          <w:rFonts w:cs="Times New Roman"/>
          <w:szCs w:val="24"/>
        </w:rPr>
        <w:t>n</w:t>
      </w:r>
      <w:r w:rsidR="00C9196D" w:rsidRPr="00C9196D">
        <w:rPr>
          <w:rFonts w:cs="Times New Roman"/>
          <w:szCs w:val="24"/>
        </w:rPr>
        <w:t xml:space="preserve"> before the surge i</w:t>
      </w:r>
      <w:r w:rsidR="001554F3">
        <w:rPr>
          <w:rFonts w:cs="Times New Roman"/>
          <w:szCs w:val="24"/>
        </w:rPr>
        <w:t xml:space="preserve">n the </w:t>
      </w:r>
      <w:r w:rsidR="00C9196D" w:rsidRPr="00C9196D">
        <w:rPr>
          <w:rFonts w:cs="Times New Roman"/>
          <w:szCs w:val="24"/>
        </w:rPr>
        <w:t xml:space="preserve">number of studies relying on L2SSM, MacIntyre, MacKinnen, and Clément (2009) </w:t>
      </w:r>
      <w:r w:rsidR="005436D7">
        <w:rPr>
          <w:rFonts w:cs="Times New Roman"/>
          <w:szCs w:val="24"/>
        </w:rPr>
        <w:t xml:space="preserve">premonitorily </w:t>
      </w:r>
      <w:r w:rsidR="00C9196D" w:rsidRPr="00C9196D">
        <w:rPr>
          <w:rFonts w:cs="Times New Roman"/>
          <w:szCs w:val="24"/>
        </w:rPr>
        <w:t>called</w:t>
      </w:r>
      <w:r w:rsidR="005436D7">
        <w:rPr>
          <w:rFonts w:cs="Times New Roman"/>
          <w:szCs w:val="24"/>
        </w:rPr>
        <w:t xml:space="preserve"> </w:t>
      </w:r>
      <w:r w:rsidR="00C9196D" w:rsidRPr="00C9196D">
        <w:rPr>
          <w:rFonts w:cs="Times New Roman"/>
          <w:szCs w:val="24"/>
        </w:rPr>
        <w:t xml:space="preserve">for “caution” </w:t>
      </w:r>
      <w:r w:rsidR="00C9196D" w:rsidRPr="00C9196D">
        <w:rPr>
          <w:rFonts w:cs="Times New Roman"/>
          <w:szCs w:val="24"/>
          <w:lang w:val="en-GB"/>
        </w:rPr>
        <w:t>with using possible selves as a theoretical framework to explore L2 motivation</w:t>
      </w:r>
      <w:r w:rsidR="00056462">
        <w:rPr>
          <w:rFonts w:cs="Times New Roman"/>
          <w:szCs w:val="24"/>
          <w:lang w:val="en-GB"/>
        </w:rPr>
        <w:t xml:space="preserve"> warning</w:t>
      </w:r>
      <w:r w:rsidR="00C9196D" w:rsidRPr="00C9196D">
        <w:rPr>
          <w:rFonts w:cs="Times New Roman"/>
          <w:szCs w:val="24"/>
          <w:lang w:val="en-GB"/>
        </w:rPr>
        <w:t xml:space="preserve"> that “… if the social psychological and political dimensions of language are drained away as the bathwater, we must be careful not to lose the conceptual baby, which is the relevance of those individual differences in the motivations to communicate with people who speak the target language” (p. 7).  </w:t>
      </w:r>
      <w:r w:rsidR="001E7D5B" w:rsidRPr="00C9196D">
        <w:rPr>
          <w:rFonts w:cs="Times New Roman"/>
          <w:szCs w:val="24"/>
        </w:rPr>
        <w:t xml:space="preserve">In </w:t>
      </w:r>
      <w:r w:rsidR="00B8463E">
        <w:rPr>
          <w:rFonts w:cs="Times New Roman"/>
          <w:szCs w:val="24"/>
        </w:rPr>
        <w:t>a similar vein</w:t>
      </w:r>
      <w:r w:rsidR="001E7D5B" w:rsidRPr="00C9196D">
        <w:rPr>
          <w:rFonts w:cs="Times New Roman"/>
          <w:szCs w:val="24"/>
        </w:rPr>
        <w:t>,</w:t>
      </w:r>
      <w:r w:rsidR="001E7D5B">
        <w:rPr>
          <w:rFonts w:cs="Times New Roman"/>
          <w:szCs w:val="24"/>
        </w:rPr>
        <w:t xml:space="preserve"> </w:t>
      </w:r>
      <w:r w:rsidR="005208FB">
        <w:rPr>
          <w:rFonts w:cs="Times New Roman"/>
          <w:szCs w:val="24"/>
        </w:rPr>
        <w:t>Hermessi</w:t>
      </w:r>
      <w:r w:rsidR="001E7D5B">
        <w:rPr>
          <w:rFonts w:cs="Times New Roman"/>
          <w:szCs w:val="24"/>
        </w:rPr>
        <w:t xml:space="preserve"> (In press, p. 1) argued that “…t</w:t>
      </w:r>
      <w:r w:rsidR="001E7D5B" w:rsidRPr="00571F14">
        <w:rPr>
          <w:rFonts w:cs="Times New Roman"/>
          <w:szCs w:val="24"/>
        </w:rPr>
        <w:t xml:space="preserve">he domination of L2SSM has brought L2 motivation research back to the so-called 1990s </w:t>
      </w:r>
      <w:r w:rsidR="001E7D5B">
        <w:rPr>
          <w:rFonts w:cs="Times New Roman"/>
          <w:szCs w:val="24"/>
        </w:rPr>
        <w:t>‘</w:t>
      </w:r>
      <w:r w:rsidR="001E7D5B" w:rsidRPr="00571F14">
        <w:rPr>
          <w:rFonts w:cs="Times New Roman"/>
          <w:szCs w:val="24"/>
        </w:rPr>
        <w:t>reform articles</w:t>
      </w:r>
      <w:r w:rsidR="001E7D5B">
        <w:rPr>
          <w:rFonts w:cs="Times New Roman"/>
          <w:szCs w:val="24"/>
        </w:rPr>
        <w:t>’</w:t>
      </w:r>
      <w:r w:rsidR="001E7D5B" w:rsidRPr="00571F14">
        <w:rPr>
          <w:rFonts w:cs="Times New Roman"/>
          <w:szCs w:val="24"/>
        </w:rPr>
        <w:t xml:space="preserve"> </w:t>
      </w:r>
      <w:r w:rsidR="001E7D5B">
        <w:rPr>
          <w:rFonts w:cs="Times New Roman"/>
          <w:szCs w:val="24"/>
        </w:rPr>
        <w:t xml:space="preserve">period </w:t>
      </w:r>
      <w:r w:rsidR="001E7D5B" w:rsidRPr="00571F14">
        <w:rPr>
          <w:rFonts w:cs="Times New Roman"/>
          <w:szCs w:val="24"/>
        </w:rPr>
        <w:t>whose main claim had been that the domination of L2 motivation research by Gardner’s social psychological theory has potentially overshadowed valuable alternative paradigms. The same can be purported for L2SSM, which might have overshadowed other prominent L2 motivation paradigms</w:t>
      </w:r>
      <w:r w:rsidR="00056462">
        <w:rPr>
          <w:rFonts w:cs="Times New Roman"/>
          <w:szCs w:val="24"/>
        </w:rPr>
        <w:t>…”</w:t>
      </w:r>
    </w:p>
    <w:p w14:paraId="66F91DE9" w14:textId="5DCE06D6" w:rsidR="00C9196D" w:rsidRPr="00C9196D" w:rsidRDefault="00C9196D" w:rsidP="005D2653">
      <w:pPr>
        <w:spacing w:line="240" w:lineRule="auto"/>
        <w:ind w:firstLine="708"/>
        <w:rPr>
          <w:rFonts w:cs="Times New Roman"/>
          <w:szCs w:val="24"/>
        </w:rPr>
      </w:pPr>
      <w:bookmarkStart w:id="0" w:name="_Hlk39929090"/>
      <w:r w:rsidRPr="00C9196D">
        <w:rPr>
          <w:rFonts w:cs="Times New Roman"/>
          <w:szCs w:val="24"/>
        </w:rPr>
        <w:t>I</w:t>
      </w:r>
      <w:bookmarkEnd w:id="0"/>
      <w:r w:rsidRPr="00C9196D">
        <w:rPr>
          <w:rFonts w:cs="Times New Roman"/>
          <w:szCs w:val="24"/>
        </w:rPr>
        <w:t>t is worth noting</w:t>
      </w:r>
      <w:r w:rsidR="001D10F8">
        <w:rPr>
          <w:rFonts w:cs="Times New Roman"/>
          <w:szCs w:val="24"/>
        </w:rPr>
        <w:t>, however,</w:t>
      </w:r>
      <w:r w:rsidRPr="00C9196D">
        <w:rPr>
          <w:rFonts w:cs="Times New Roman"/>
          <w:szCs w:val="24"/>
        </w:rPr>
        <w:t xml:space="preserve"> that in spite of the domination of L2SSM, a number of studies, took a critical stance towards the adequacy of future self-guides theory alone </w:t>
      </w:r>
      <w:r w:rsidR="00056462">
        <w:rPr>
          <w:rFonts w:cs="Times New Roman"/>
          <w:szCs w:val="24"/>
        </w:rPr>
        <w:t xml:space="preserve">to </w:t>
      </w:r>
      <w:r w:rsidRPr="00C9196D">
        <w:rPr>
          <w:rFonts w:cs="Times New Roman"/>
          <w:szCs w:val="24"/>
        </w:rPr>
        <w:lastRenderedPageBreak/>
        <w:t xml:space="preserve">highlight the full picture of L2 motivation (e.g. Csisér and Kormos, 2008; Kormos, Kiddle and Csizér, 2011; Moskovsky, Racheva, Assulaimani, and Harkins, 2016, Sugita McEown, Sawaki, &amp; Harada, 2017). Such stance </w:t>
      </w:r>
      <w:r w:rsidR="00B2669F">
        <w:rPr>
          <w:rFonts w:cs="Times New Roman"/>
          <w:szCs w:val="24"/>
        </w:rPr>
        <w:t>is</w:t>
      </w:r>
      <w:r w:rsidRPr="00C9196D">
        <w:rPr>
          <w:rFonts w:cs="Times New Roman"/>
          <w:szCs w:val="24"/>
        </w:rPr>
        <w:t xml:space="preserve"> based on the assumption </w:t>
      </w:r>
      <w:r w:rsidR="004C4A44">
        <w:rPr>
          <w:rFonts w:cs="Times New Roman"/>
          <w:szCs w:val="24"/>
        </w:rPr>
        <w:t>that</w:t>
      </w:r>
      <w:r w:rsidR="001A5FAD">
        <w:rPr>
          <w:rFonts w:cs="Times New Roman"/>
          <w:szCs w:val="24"/>
        </w:rPr>
        <w:t xml:space="preserve"> th</w:t>
      </w:r>
      <w:r w:rsidRPr="00C9196D">
        <w:rPr>
          <w:rFonts w:cs="Times New Roman"/>
          <w:szCs w:val="24"/>
        </w:rPr>
        <w:t>eories, frameworks and models</w:t>
      </w:r>
      <w:r w:rsidR="004C4A44">
        <w:rPr>
          <w:rFonts w:cs="Times New Roman"/>
          <w:szCs w:val="24"/>
        </w:rPr>
        <w:t xml:space="preserve"> such</w:t>
      </w:r>
      <w:r w:rsidRPr="00C9196D">
        <w:rPr>
          <w:rFonts w:cs="Times New Roman"/>
          <w:szCs w:val="24"/>
        </w:rPr>
        <w:t xml:space="preserve"> </w:t>
      </w:r>
      <w:r w:rsidR="001A5FAD">
        <w:rPr>
          <w:rFonts w:cs="Times New Roman"/>
          <w:szCs w:val="24"/>
        </w:rPr>
        <w:t xml:space="preserve">as </w:t>
      </w:r>
      <w:r w:rsidR="001A5FAD" w:rsidRPr="00BF14A4">
        <w:rPr>
          <w:rFonts w:cs="Times New Roman"/>
          <w:szCs w:val="24"/>
        </w:rPr>
        <w:t>the Socio-Educational Model (SEM</w:t>
      </w:r>
      <w:r w:rsidR="001A5FAD">
        <w:rPr>
          <w:rFonts w:cs="Times New Roman"/>
          <w:szCs w:val="24"/>
        </w:rPr>
        <w:t>L2</w:t>
      </w:r>
      <w:r w:rsidR="001A5FAD" w:rsidRPr="00BF14A4">
        <w:rPr>
          <w:rFonts w:cs="Times New Roman"/>
          <w:szCs w:val="24"/>
        </w:rPr>
        <w:t>, Gardner, 1985, 2010), the Self-Determination Theory (SDT, Deci and Ryan, 2000, 2012</w:t>
      </w:r>
      <w:r w:rsidR="001A5FAD">
        <w:rPr>
          <w:rFonts w:cs="Times New Roman"/>
          <w:szCs w:val="24"/>
        </w:rPr>
        <w:t>; Ryan and Deci, 2017</w:t>
      </w:r>
      <w:r w:rsidR="001A5FAD" w:rsidRPr="00BF14A4">
        <w:rPr>
          <w:rFonts w:cs="Times New Roman"/>
          <w:szCs w:val="24"/>
        </w:rPr>
        <w:t>), the Social-Cognitive Model (SCM, Bandura, 1986, 199</w:t>
      </w:r>
      <w:r w:rsidR="0062031B">
        <w:rPr>
          <w:rFonts w:cs="Times New Roman"/>
          <w:szCs w:val="24"/>
        </w:rPr>
        <w:t>7</w:t>
      </w:r>
      <w:r w:rsidR="001A5FAD" w:rsidRPr="00BF14A4">
        <w:rPr>
          <w:rFonts w:cs="Times New Roman"/>
          <w:szCs w:val="24"/>
        </w:rPr>
        <w:t>)</w:t>
      </w:r>
      <w:r w:rsidR="001A5FAD">
        <w:rPr>
          <w:rFonts w:cs="Times New Roman"/>
          <w:szCs w:val="24"/>
        </w:rPr>
        <w:t>, and Expectancy-value model (EVM</w:t>
      </w:r>
      <w:r w:rsidR="00B2669F">
        <w:rPr>
          <w:rFonts w:cs="Times New Roman"/>
          <w:szCs w:val="24"/>
        </w:rPr>
        <w:t xml:space="preserve">, </w:t>
      </w:r>
      <w:bookmarkStart w:id="1" w:name="_Hlk29037251"/>
      <w:r w:rsidR="00B2669F" w:rsidRPr="00571F14">
        <w:rPr>
          <w:rFonts w:cs="Times New Roman"/>
          <w:szCs w:val="24"/>
        </w:rPr>
        <w:t>Wigfield, Tonks, and Klauda, 2009)</w:t>
      </w:r>
      <w:bookmarkEnd w:id="1"/>
      <w:r w:rsidR="001A5FAD">
        <w:rPr>
          <w:rFonts w:cs="Times New Roman"/>
          <w:szCs w:val="24"/>
        </w:rPr>
        <w:t>) are still adequate for explaining L2 motivation</w:t>
      </w:r>
      <w:r w:rsidR="004C4A44">
        <w:rPr>
          <w:rFonts w:cs="Times New Roman"/>
          <w:szCs w:val="24"/>
        </w:rPr>
        <w:t xml:space="preserve">. </w:t>
      </w:r>
      <w:r w:rsidRPr="00C9196D">
        <w:rPr>
          <w:rFonts w:cs="Times New Roman"/>
          <w:szCs w:val="24"/>
        </w:rPr>
        <w:t xml:space="preserve"> </w:t>
      </w:r>
    </w:p>
    <w:p w14:paraId="732E9411" w14:textId="2779CA16" w:rsidR="00FC2CD7" w:rsidRPr="00BF14A4" w:rsidRDefault="007544CD" w:rsidP="005D2653">
      <w:pPr>
        <w:spacing w:line="240" w:lineRule="auto"/>
        <w:ind w:firstLine="708"/>
        <w:rPr>
          <w:rFonts w:cs="Times New Roman"/>
          <w:szCs w:val="24"/>
        </w:rPr>
      </w:pPr>
      <w:r w:rsidRPr="00BF14A4">
        <w:rPr>
          <w:rFonts w:cs="Times New Roman"/>
          <w:szCs w:val="24"/>
        </w:rPr>
        <w:t>Methodologically speaking,</w:t>
      </w:r>
      <w:r w:rsidR="005A512F">
        <w:rPr>
          <w:rFonts w:cs="Times New Roman"/>
          <w:szCs w:val="24"/>
        </w:rPr>
        <w:t xml:space="preserve"> L2</w:t>
      </w:r>
      <w:r w:rsidRPr="00BF14A4">
        <w:rPr>
          <w:rFonts w:cs="Times New Roman"/>
          <w:szCs w:val="24"/>
        </w:rPr>
        <w:t xml:space="preserve"> motivation research has</w:t>
      </w:r>
      <w:r w:rsidR="007E371E">
        <w:rPr>
          <w:rFonts w:cs="Times New Roman"/>
          <w:szCs w:val="24"/>
        </w:rPr>
        <w:t xml:space="preserve"> </w:t>
      </w:r>
      <w:r w:rsidRPr="00BF14A4">
        <w:rPr>
          <w:rFonts w:cs="Times New Roman"/>
          <w:szCs w:val="24"/>
        </w:rPr>
        <w:t>heavily relied on quantitative design us</w:t>
      </w:r>
      <w:r w:rsidR="009B4936">
        <w:rPr>
          <w:rFonts w:cs="Times New Roman"/>
          <w:szCs w:val="24"/>
        </w:rPr>
        <w:t>ing</w:t>
      </w:r>
      <w:r w:rsidRPr="00BF14A4">
        <w:rPr>
          <w:rFonts w:cs="Times New Roman"/>
          <w:szCs w:val="24"/>
        </w:rPr>
        <w:t xml:space="preserve"> correlational and regression </w:t>
      </w:r>
      <w:r w:rsidR="009B4936">
        <w:rPr>
          <w:rFonts w:cs="Times New Roman"/>
          <w:szCs w:val="24"/>
        </w:rPr>
        <w:t xml:space="preserve">analyses </w:t>
      </w:r>
      <w:r w:rsidR="007E371E">
        <w:rPr>
          <w:rFonts w:cs="Times New Roman"/>
          <w:szCs w:val="24"/>
        </w:rPr>
        <w:t>to</w:t>
      </w:r>
      <w:r w:rsidR="00865D48">
        <w:rPr>
          <w:rFonts w:cs="Times New Roman"/>
          <w:szCs w:val="24"/>
        </w:rPr>
        <w:t xml:space="preserve"> explore how </w:t>
      </w:r>
      <w:r w:rsidR="007E371E">
        <w:rPr>
          <w:rFonts w:cs="Times New Roman"/>
          <w:szCs w:val="24"/>
        </w:rPr>
        <w:t xml:space="preserve">various </w:t>
      </w:r>
      <w:r w:rsidR="004C4A44">
        <w:rPr>
          <w:rFonts w:cs="Times New Roman"/>
          <w:szCs w:val="24"/>
        </w:rPr>
        <w:t>motivation</w:t>
      </w:r>
      <w:r w:rsidR="00865D48">
        <w:rPr>
          <w:rFonts w:cs="Times New Roman"/>
          <w:szCs w:val="24"/>
        </w:rPr>
        <w:t xml:space="preserve"> variables relate to</w:t>
      </w:r>
      <w:r w:rsidRPr="00BF14A4">
        <w:rPr>
          <w:rFonts w:cs="Times New Roman"/>
          <w:szCs w:val="24"/>
        </w:rPr>
        <w:t xml:space="preserve"> direct and indirect criterion measures of motivation including motivated behavior, language choice, intended effort, and L2 attainment (Ushioda and Dörnyei, 2012). </w:t>
      </w:r>
      <w:bookmarkStart w:id="2" w:name="_Hlk513824563"/>
      <w:r w:rsidR="001D10F8">
        <w:rPr>
          <w:rFonts w:cs="Times New Roman"/>
          <w:szCs w:val="24"/>
        </w:rPr>
        <w:t>As far as the</w:t>
      </w:r>
      <w:r w:rsidR="00BC4908">
        <w:rPr>
          <w:rFonts w:cs="Times New Roman"/>
          <w:szCs w:val="24"/>
        </w:rPr>
        <w:t xml:space="preserve"> criterion measure</w:t>
      </w:r>
      <w:r w:rsidR="001D10F8">
        <w:rPr>
          <w:rFonts w:cs="Times New Roman"/>
          <w:szCs w:val="24"/>
        </w:rPr>
        <w:t>s</w:t>
      </w:r>
      <w:r w:rsidR="00BC4908">
        <w:rPr>
          <w:rFonts w:cs="Times New Roman"/>
          <w:szCs w:val="24"/>
        </w:rPr>
        <w:t xml:space="preserve"> of motivation</w:t>
      </w:r>
      <w:r w:rsidR="001D10F8">
        <w:rPr>
          <w:rFonts w:cs="Times New Roman"/>
          <w:szCs w:val="24"/>
        </w:rPr>
        <w:t xml:space="preserve"> are concerned</w:t>
      </w:r>
      <w:r w:rsidR="009B4936">
        <w:rPr>
          <w:rFonts w:cs="Times New Roman"/>
          <w:szCs w:val="24"/>
        </w:rPr>
        <w:t xml:space="preserve">, </w:t>
      </w:r>
      <w:r w:rsidR="00FC2CD7">
        <w:rPr>
          <w:rFonts w:cs="Times New Roman"/>
          <w:szCs w:val="24"/>
        </w:rPr>
        <w:t>Moskovsky</w:t>
      </w:r>
      <w:r w:rsidR="00FC2CD7" w:rsidRPr="00BF14A4">
        <w:rPr>
          <w:rFonts w:cs="Times New Roman"/>
          <w:szCs w:val="24"/>
        </w:rPr>
        <w:t>, et al. (2016)</w:t>
      </w:r>
      <w:bookmarkEnd w:id="2"/>
      <w:r w:rsidR="009B4936">
        <w:rPr>
          <w:rFonts w:cs="Times New Roman"/>
          <w:szCs w:val="24"/>
        </w:rPr>
        <w:t xml:space="preserve"> </w:t>
      </w:r>
      <w:r w:rsidR="00BC4908">
        <w:rPr>
          <w:rFonts w:cs="Times New Roman"/>
          <w:szCs w:val="24"/>
        </w:rPr>
        <w:t>noted t</w:t>
      </w:r>
      <w:r w:rsidR="00EE350A">
        <w:rPr>
          <w:rFonts w:cs="Times New Roman"/>
          <w:szCs w:val="24"/>
        </w:rPr>
        <w:t>hat research that attempted to validate</w:t>
      </w:r>
      <w:r w:rsidR="00FC2CD7" w:rsidRPr="00BF14A4">
        <w:rPr>
          <w:rFonts w:cs="Times New Roman"/>
          <w:szCs w:val="24"/>
        </w:rPr>
        <w:t xml:space="preserve"> the L2SSM </w:t>
      </w:r>
      <w:r w:rsidR="00EE350A">
        <w:rPr>
          <w:rFonts w:cs="Times New Roman"/>
          <w:szCs w:val="24"/>
        </w:rPr>
        <w:t xml:space="preserve">investigated how its three components </w:t>
      </w:r>
      <w:r w:rsidR="008F5B41">
        <w:rPr>
          <w:rFonts w:cs="Times New Roman"/>
          <w:szCs w:val="24"/>
        </w:rPr>
        <w:t>correlate</w:t>
      </w:r>
      <w:r w:rsidR="00FC2CD7" w:rsidRPr="00BF14A4">
        <w:rPr>
          <w:rFonts w:cs="Times New Roman"/>
          <w:szCs w:val="24"/>
        </w:rPr>
        <w:t xml:space="preserve"> or predict indirect measures</w:t>
      </w:r>
      <w:r w:rsidR="008F5B41">
        <w:rPr>
          <w:rFonts w:cs="Times New Roman"/>
          <w:szCs w:val="24"/>
        </w:rPr>
        <w:t xml:space="preserve"> of motivation</w:t>
      </w:r>
      <w:r w:rsidR="00FC2CD7" w:rsidRPr="00BF14A4">
        <w:rPr>
          <w:rFonts w:cs="Times New Roman"/>
          <w:szCs w:val="24"/>
        </w:rPr>
        <w:t xml:space="preserve">, such as </w:t>
      </w:r>
      <w:r w:rsidR="008F5B41">
        <w:rPr>
          <w:rFonts w:cs="Times New Roman"/>
          <w:szCs w:val="24"/>
        </w:rPr>
        <w:t>i</w:t>
      </w:r>
      <w:r w:rsidR="00FC2CD7" w:rsidRPr="00BF14A4">
        <w:rPr>
          <w:rFonts w:cs="Times New Roman"/>
          <w:szCs w:val="24"/>
        </w:rPr>
        <w:t xml:space="preserve">ntended </w:t>
      </w:r>
      <w:r w:rsidR="008F5B41">
        <w:rPr>
          <w:rFonts w:cs="Times New Roman"/>
          <w:szCs w:val="24"/>
        </w:rPr>
        <w:t>e</w:t>
      </w:r>
      <w:r w:rsidR="00FC2CD7" w:rsidRPr="00BF14A4">
        <w:rPr>
          <w:rFonts w:cs="Times New Roman"/>
          <w:szCs w:val="24"/>
        </w:rPr>
        <w:t>ffort</w:t>
      </w:r>
      <w:r w:rsidR="004C4A44">
        <w:rPr>
          <w:rFonts w:cs="Times New Roman"/>
          <w:szCs w:val="24"/>
        </w:rPr>
        <w:t>,</w:t>
      </w:r>
      <w:r w:rsidR="00FC2CD7" w:rsidRPr="00BF14A4">
        <w:rPr>
          <w:rFonts w:cs="Times New Roman"/>
          <w:szCs w:val="24"/>
        </w:rPr>
        <w:t xml:space="preserve"> rather than </w:t>
      </w:r>
      <w:r w:rsidR="004C4A44">
        <w:rPr>
          <w:rFonts w:cs="Times New Roman"/>
          <w:szCs w:val="24"/>
        </w:rPr>
        <w:t xml:space="preserve">L2 </w:t>
      </w:r>
      <w:r w:rsidR="00FC2CD7" w:rsidRPr="00BF14A4">
        <w:rPr>
          <w:rFonts w:cs="Times New Roman"/>
          <w:szCs w:val="24"/>
        </w:rPr>
        <w:t xml:space="preserve">proficiency or achievement per se. They </w:t>
      </w:r>
      <w:r w:rsidR="004C4A44">
        <w:rPr>
          <w:rFonts w:cs="Times New Roman"/>
          <w:szCs w:val="24"/>
        </w:rPr>
        <w:t>argued, however,</w:t>
      </w:r>
      <w:r w:rsidR="00FC2CD7" w:rsidRPr="00BF14A4">
        <w:rPr>
          <w:rFonts w:cs="Times New Roman"/>
          <w:szCs w:val="24"/>
        </w:rPr>
        <w:t xml:space="preserve"> that research in psychology “…has shown that for over 30% of people</w:t>
      </w:r>
      <w:r w:rsidR="00FC2CD7">
        <w:rPr>
          <w:rFonts w:cs="Times New Roman"/>
          <w:szCs w:val="24"/>
        </w:rPr>
        <w:t>,</w:t>
      </w:r>
      <w:r w:rsidR="00FC2CD7" w:rsidRPr="00BF14A4">
        <w:rPr>
          <w:rFonts w:cs="Times New Roman"/>
          <w:szCs w:val="24"/>
        </w:rPr>
        <w:t xml:space="preserve"> intentions do not match actions” (p, 4) and attempted, therefore, to </w:t>
      </w:r>
      <w:r w:rsidR="009B4936">
        <w:rPr>
          <w:rFonts w:cs="Times New Roman"/>
          <w:szCs w:val="24"/>
        </w:rPr>
        <w:t>test</w:t>
      </w:r>
      <w:r w:rsidR="00FC2CD7" w:rsidRPr="00BF14A4">
        <w:rPr>
          <w:rFonts w:cs="Times New Roman"/>
          <w:szCs w:val="24"/>
        </w:rPr>
        <w:t xml:space="preserve"> whether the predictive validity of L2SSM extends </w:t>
      </w:r>
      <w:r w:rsidR="00FC2CD7">
        <w:rPr>
          <w:rFonts w:cs="Times New Roman"/>
          <w:szCs w:val="24"/>
        </w:rPr>
        <w:t>from indirect criterion measures</w:t>
      </w:r>
      <w:r w:rsidR="009B4936">
        <w:rPr>
          <w:rFonts w:cs="Times New Roman"/>
          <w:szCs w:val="24"/>
        </w:rPr>
        <w:t xml:space="preserve"> o</w:t>
      </w:r>
      <w:r w:rsidR="00FC2CD7">
        <w:rPr>
          <w:rFonts w:cs="Times New Roman"/>
          <w:szCs w:val="24"/>
        </w:rPr>
        <w:t xml:space="preserve">f motivation such as ILE </w:t>
      </w:r>
      <w:r w:rsidR="00FC2CD7" w:rsidRPr="00BF14A4">
        <w:rPr>
          <w:rFonts w:cs="Times New Roman"/>
          <w:szCs w:val="24"/>
        </w:rPr>
        <w:t>to</w:t>
      </w:r>
      <w:r w:rsidR="00FC2CD7">
        <w:rPr>
          <w:rFonts w:cs="Times New Roman"/>
          <w:szCs w:val="24"/>
        </w:rPr>
        <w:t xml:space="preserve"> direct ones such as</w:t>
      </w:r>
      <w:r w:rsidR="00FC2CD7" w:rsidRPr="00BF14A4">
        <w:rPr>
          <w:rFonts w:cs="Times New Roman"/>
          <w:szCs w:val="24"/>
        </w:rPr>
        <w:t xml:space="preserve"> L2 proficiency. </w:t>
      </w:r>
      <w:bookmarkStart w:id="3" w:name="_Hlk11148547"/>
      <w:r w:rsidR="00FC2CD7">
        <w:rPr>
          <w:rFonts w:cs="Times New Roman"/>
          <w:szCs w:val="24"/>
        </w:rPr>
        <w:t>Moskovsky</w:t>
      </w:r>
      <w:r w:rsidR="00FC2CD7" w:rsidRPr="00BF14A4">
        <w:rPr>
          <w:rFonts w:cs="Times New Roman"/>
          <w:szCs w:val="24"/>
        </w:rPr>
        <w:t xml:space="preserve"> et al. (2016) </w:t>
      </w:r>
      <w:bookmarkEnd w:id="3"/>
      <w:r w:rsidR="00FC2CD7" w:rsidRPr="00BF14A4">
        <w:rPr>
          <w:rFonts w:cs="Times New Roman"/>
          <w:szCs w:val="24"/>
        </w:rPr>
        <w:t>found tha</w:t>
      </w:r>
      <w:r w:rsidR="006230AB">
        <w:rPr>
          <w:rFonts w:cs="Times New Roman"/>
          <w:szCs w:val="24"/>
        </w:rPr>
        <w:t>t</w:t>
      </w:r>
      <w:r w:rsidR="00FC2CD7" w:rsidRPr="00BF14A4">
        <w:rPr>
          <w:rFonts w:cs="Times New Roman"/>
          <w:szCs w:val="24"/>
        </w:rPr>
        <w:t xml:space="preserve"> L2SSM</w:t>
      </w:r>
      <w:r w:rsidR="006230AB">
        <w:rPr>
          <w:rFonts w:cs="Times New Roman"/>
          <w:szCs w:val="24"/>
        </w:rPr>
        <w:t xml:space="preserve"> </w:t>
      </w:r>
      <w:r w:rsidR="00FC2CD7">
        <w:rPr>
          <w:rFonts w:cs="Times New Roman"/>
          <w:szCs w:val="24"/>
        </w:rPr>
        <w:t>failed to predict</w:t>
      </w:r>
      <w:r w:rsidR="00FC2CD7" w:rsidRPr="00BF14A4">
        <w:rPr>
          <w:rFonts w:cs="Times New Roman"/>
          <w:szCs w:val="24"/>
        </w:rPr>
        <w:t xml:space="preserve"> L2 proficiency. </w:t>
      </w:r>
    </w:p>
    <w:p w14:paraId="5CF33D7F" w14:textId="064A70D5" w:rsidR="00FC2CD7" w:rsidRPr="00056462" w:rsidRDefault="00056462" w:rsidP="005D2653">
      <w:pPr>
        <w:spacing w:line="240" w:lineRule="auto"/>
        <w:ind w:firstLine="708"/>
        <w:rPr>
          <w:rFonts w:cs="Times New Roman"/>
          <w:szCs w:val="24"/>
        </w:rPr>
      </w:pPr>
      <w:r>
        <w:rPr>
          <w:rFonts w:cs="Times New Roman"/>
          <w:szCs w:val="24"/>
        </w:rPr>
        <w:t xml:space="preserve">The </w:t>
      </w:r>
      <w:r w:rsidRPr="00BF14A4">
        <w:rPr>
          <w:rFonts w:cs="Times New Roman"/>
          <w:szCs w:val="24"/>
        </w:rPr>
        <w:t>most seminal studies that</w:t>
      </w:r>
      <w:r>
        <w:rPr>
          <w:rFonts w:cs="Times New Roman"/>
          <w:szCs w:val="24"/>
        </w:rPr>
        <w:t xml:space="preserve"> adopted a theoretical eclectic approach</w:t>
      </w:r>
      <w:r w:rsidRPr="00BF14A4">
        <w:rPr>
          <w:rFonts w:cs="Times New Roman"/>
          <w:szCs w:val="24"/>
        </w:rPr>
        <w:t xml:space="preserve"> </w:t>
      </w:r>
      <w:r>
        <w:rPr>
          <w:rFonts w:cs="Times New Roman"/>
          <w:szCs w:val="24"/>
        </w:rPr>
        <w:t xml:space="preserve">to </w:t>
      </w:r>
      <w:r w:rsidRPr="00BF14A4">
        <w:rPr>
          <w:rFonts w:cs="Times New Roman"/>
          <w:szCs w:val="24"/>
        </w:rPr>
        <w:t>enquire into the dynamics of L2 motivation</w:t>
      </w:r>
      <w:r>
        <w:rPr>
          <w:rFonts w:cs="Times New Roman"/>
          <w:szCs w:val="24"/>
        </w:rPr>
        <w:t xml:space="preserve"> </w:t>
      </w:r>
      <w:r w:rsidR="002452F4">
        <w:rPr>
          <w:rFonts w:cs="Times New Roman"/>
          <w:szCs w:val="24"/>
        </w:rPr>
        <w:t>include</w:t>
      </w:r>
      <w:r w:rsidRPr="00BF14A4">
        <w:rPr>
          <w:rFonts w:cs="Times New Roman"/>
          <w:szCs w:val="24"/>
        </w:rPr>
        <w:t xml:space="preserve"> </w:t>
      </w:r>
      <w:bookmarkStart w:id="4" w:name="_Hlk515188146"/>
      <w:r w:rsidRPr="00BF14A4">
        <w:rPr>
          <w:rFonts w:cs="Times New Roman"/>
          <w:szCs w:val="24"/>
        </w:rPr>
        <w:t xml:space="preserve">Tremblay and Gardner (1995), </w:t>
      </w:r>
      <w:r>
        <w:rPr>
          <w:rFonts w:cs="Times New Roman"/>
          <w:szCs w:val="24"/>
        </w:rPr>
        <w:t>Csizér</w:t>
      </w:r>
      <w:r w:rsidRPr="00BF14A4">
        <w:rPr>
          <w:rFonts w:cs="Times New Roman"/>
          <w:szCs w:val="24"/>
        </w:rPr>
        <w:t xml:space="preserve"> and </w:t>
      </w:r>
      <w:r>
        <w:rPr>
          <w:rFonts w:cs="Times New Roman"/>
          <w:szCs w:val="24"/>
        </w:rPr>
        <w:t>Dörnyei</w:t>
      </w:r>
      <w:r w:rsidRPr="00BF14A4">
        <w:rPr>
          <w:rFonts w:cs="Times New Roman"/>
          <w:szCs w:val="24"/>
        </w:rPr>
        <w:t xml:space="preserve"> (2005)</w:t>
      </w:r>
      <w:r>
        <w:rPr>
          <w:rFonts w:cs="Times New Roman"/>
          <w:szCs w:val="24"/>
        </w:rPr>
        <w:t xml:space="preserve">, </w:t>
      </w:r>
      <w:r w:rsidRPr="00BF14A4">
        <w:rPr>
          <w:rFonts w:cs="Times New Roman"/>
          <w:szCs w:val="24"/>
        </w:rPr>
        <w:t>Csisér and Kormos (2008), Kormos et al. (2011)</w:t>
      </w:r>
      <w:r>
        <w:rPr>
          <w:rFonts w:cs="Times New Roman"/>
          <w:szCs w:val="24"/>
        </w:rPr>
        <w:t>,</w:t>
      </w:r>
      <w:r w:rsidRPr="00BF14A4">
        <w:rPr>
          <w:rFonts w:cs="Times New Roman"/>
          <w:szCs w:val="24"/>
        </w:rPr>
        <w:t xml:space="preserve"> a</w:t>
      </w:r>
      <w:r w:rsidR="002452F4">
        <w:rPr>
          <w:rFonts w:cs="Times New Roman"/>
          <w:szCs w:val="24"/>
        </w:rPr>
        <w:t>nd</w:t>
      </w:r>
      <w:r w:rsidRPr="00BF14A4">
        <w:rPr>
          <w:rFonts w:cs="Times New Roman"/>
          <w:szCs w:val="24"/>
        </w:rPr>
        <w:t xml:space="preserve"> </w:t>
      </w:r>
      <w:bookmarkStart w:id="5" w:name="_Hlk516226914"/>
      <w:r>
        <w:rPr>
          <w:rFonts w:cs="Times New Roman"/>
          <w:szCs w:val="24"/>
        </w:rPr>
        <w:t>Moskovsky</w:t>
      </w:r>
      <w:r w:rsidRPr="00BF14A4">
        <w:rPr>
          <w:rFonts w:cs="Times New Roman"/>
          <w:szCs w:val="24"/>
        </w:rPr>
        <w:t xml:space="preserve"> et al. (2016)</w:t>
      </w:r>
      <w:bookmarkEnd w:id="4"/>
      <w:bookmarkEnd w:id="5"/>
      <w:r w:rsidRPr="00BF14A4">
        <w:rPr>
          <w:rFonts w:cs="Times New Roman"/>
          <w:szCs w:val="24"/>
        </w:rPr>
        <w:t xml:space="preserve">.  </w:t>
      </w:r>
      <w:r w:rsidR="00FC2CD7" w:rsidRPr="00BF14A4">
        <w:rPr>
          <w:rFonts w:cs="Times New Roman"/>
          <w:szCs w:val="24"/>
        </w:rPr>
        <w:t>The present study</w:t>
      </w:r>
      <w:r>
        <w:rPr>
          <w:rFonts w:cs="Times New Roman"/>
          <w:szCs w:val="24"/>
        </w:rPr>
        <w:t xml:space="preserve">, relying on this seminal research tradition, </w:t>
      </w:r>
      <w:r w:rsidR="00F26B58">
        <w:rPr>
          <w:rFonts w:cs="Times New Roman"/>
          <w:szCs w:val="24"/>
        </w:rPr>
        <w:t>was</w:t>
      </w:r>
      <w:r w:rsidR="00FC2CD7" w:rsidRPr="00BF14A4">
        <w:rPr>
          <w:rFonts w:cs="Times New Roman"/>
          <w:szCs w:val="24"/>
        </w:rPr>
        <w:t xml:space="preserve"> meant to investigate the internal structure of motivation for learning English as a Foreign Language (EFL)</w:t>
      </w:r>
      <w:r w:rsidR="00FC2CD7" w:rsidRPr="00865D48">
        <w:rPr>
          <w:rFonts w:cs="Times New Roman"/>
          <w:szCs w:val="24"/>
        </w:rPr>
        <w:t xml:space="preserve"> by high school students</w:t>
      </w:r>
      <w:r w:rsidR="00FC2CD7" w:rsidRPr="00BF14A4">
        <w:rPr>
          <w:rFonts w:cs="Times New Roman"/>
          <w:szCs w:val="24"/>
        </w:rPr>
        <w:t xml:space="preserve"> in Tunisia. Theoretically speaking, it adopted </w:t>
      </w:r>
      <w:r w:rsidR="00FC2CD7">
        <w:rPr>
          <w:rFonts w:cs="Times New Roman"/>
          <w:szCs w:val="24"/>
        </w:rPr>
        <w:t xml:space="preserve">an eclectic approach by relying on </w:t>
      </w:r>
      <w:r w:rsidR="00FC2CD7" w:rsidRPr="00BF14A4">
        <w:rPr>
          <w:rFonts w:cs="Times New Roman"/>
          <w:szCs w:val="24"/>
        </w:rPr>
        <w:t>SEML2, SCT, SDT</w:t>
      </w:r>
      <w:r w:rsidR="00F23D66">
        <w:rPr>
          <w:rFonts w:cs="Times New Roman"/>
          <w:szCs w:val="24"/>
        </w:rPr>
        <w:t xml:space="preserve">, and </w:t>
      </w:r>
      <w:r w:rsidR="006E2B24">
        <w:rPr>
          <w:rFonts w:cs="Times New Roman"/>
          <w:szCs w:val="24"/>
        </w:rPr>
        <w:t>EVM</w:t>
      </w:r>
      <w:r w:rsidR="00FC2CD7">
        <w:rPr>
          <w:rFonts w:cs="Times New Roman"/>
          <w:szCs w:val="24"/>
        </w:rPr>
        <w:t xml:space="preserve"> to define </w:t>
      </w:r>
      <w:r w:rsidR="00DF579D">
        <w:rPr>
          <w:rFonts w:cs="Times New Roman"/>
          <w:szCs w:val="24"/>
        </w:rPr>
        <w:t>L2</w:t>
      </w:r>
      <w:r w:rsidR="00FC2CD7">
        <w:rPr>
          <w:rFonts w:cs="Times New Roman"/>
          <w:szCs w:val="24"/>
        </w:rPr>
        <w:t xml:space="preserve"> motivation</w:t>
      </w:r>
      <w:r w:rsidR="00FC2CD7" w:rsidRPr="00BF14A4">
        <w:rPr>
          <w:rFonts w:cs="Times New Roman"/>
          <w:szCs w:val="24"/>
        </w:rPr>
        <w:t xml:space="preserve">. </w:t>
      </w:r>
      <w:r w:rsidR="00F26B58">
        <w:rPr>
          <w:rFonts w:cs="Times New Roman"/>
          <w:szCs w:val="24"/>
          <w:lang w:val="en"/>
        </w:rPr>
        <w:t>It was also</w:t>
      </w:r>
      <w:r w:rsidR="00FC2CD7">
        <w:rPr>
          <w:rFonts w:cs="Times New Roman"/>
          <w:szCs w:val="24"/>
          <w:lang w:val="en"/>
        </w:rPr>
        <w:t xml:space="preserve"> meant to test </w:t>
      </w:r>
      <w:r w:rsidR="00FC2CD7">
        <w:rPr>
          <w:rFonts w:cs="Times New Roman"/>
          <w:szCs w:val="24"/>
        </w:rPr>
        <w:t>Moskovsky</w:t>
      </w:r>
      <w:r w:rsidR="00FC2CD7" w:rsidRPr="00BF14A4">
        <w:rPr>
          <w:rFonts w:cs="Times New Roman"/>
          <w:szCs w:val="24"/>
        </w:rPr>
        <w:t xml:space="preserve"> et al. (2016)</w:t>
      </w:r>
      <w:r w:rsidR="00FC2CD7">
        <w:rPr>
          <w:rFonts w:cs="Times New Roman"/>
          <w:szCs w:val="24"/>
        </w:rPr>
        <w:t xml:space="preserve"> claim that the relationship between motivation and </w:t>
      </w:r>
      <w:r w:rsidR="009655DF">
        <w:rPr>
          <w:rFonts w:cs="Times New Roman"/>
          <w:szCs w:val="24"/>
        </w:rPr>
        <w:t>in</w:t>
      </w:r>
      <w:r w:rsidR="00FC2CD7">
        <w:rPr>
          <w:rFonts w:cs="Times New Roman"/>
          <w:szCs w:val="24"/>
        </w:rPr>
        <w:t>direct criterion measures might be different from that between motivation and direct criterion measures (proficiency or achievement).</w:t>
      </w:r>
    </w:p>
    <w:p w14:paraId="7A8B0B92" w14:textId="77777777" w:rsidR="00F16C1A" w:rsidRPr="00BF14A4" w:rsidRDefault="00F16C1A" w:rsidP="005D2653">
      <w:pPr>
        <w:pStyle w:val="Titre1"/>
        <w:ind w:left="0"/>
        <w:jc w:val="left"/>
      </w:pPr>
      <w:r>
        <w:t>Theoretical framework</w:t>
      </w:r>
    </w:p>
    <w:p w14:paraId="4347E975" w14:textId="2F8FAFAA" w:rsidR="00206843" w:rsidRPr="00206843" w:rsidRDefault="0098122B" w:rsidP="005D2653">
      <w:pPr>
        <w:spacing w:line="240" w:lineRule="auto"/>
        <w:ind w:firstLine="708"/>
        <w:rPr>
          <w:rFonts w:cs="Times New Roman"/>
          <w:szCs w:val="24"/>
          <w:lang w:val="en-AU"/>
        </w:rPr>
      </w:pPr>
      <w:r>
        <w:rPr>
          <w:rFonts w:cs="Times New Roman"/>
          <w:szCs w:val="24"/>
        </w:rPr>
        <w:t>I</w:t>
      </w:r>
      <w:r w:rsidR="005F1EC1" w:rsidRPr="00BF14A4">
        <w:rPr>
          <w:rFonts w:cs="Times New Roman"/>
          <w:szCs w:val="24"/>
        </w:rPr>
        <w:t>n the present study</w:t>
      </w:r>
      <w:r>
        <w:rPr>
          <w:rFonts w:cs="Times New Roman"/>
          <w:szCs w:val="24"/>
        </w:rPr>
        <w:t>, motivation</w:t>
      </w:r>
      <w:r w:rsidR="005F1EC1" w:rsidRPr="00BF14A4">
        <w:rPr>
          <w:rFonts w:cs="Times New Roman"/>
          <w:szCs w:val="24"/>
        </w:rPr>
        <w:t xml:space="preserve"> </w:t>
      </w:r>
      <w:r w:rsidR="007F47DE">
        <w:rPr>
          <w:rFonts w:cs="Times New Roman"/>
          <w:szCs w:val="24"/>
        </w:rPr>
        <w:t xml:space="preserve">was </w:t>
      </w:r>
      <w:r w:rsidR="005F1EC1" w:rsidRPr="00BF14A4">
        <w:rPr>
          <w:rFonts w:cs="Times New Roman"/>
          <w:szCs w:val="24"/>
        </w:rPr>
        <w:t>defined as the inner force that initiates, energizes and directs behavior</w:t>
      </w:r>
      <w:r w:rsidR="0094289E">
        <w:rPr>
          <w:rFonts w:cs="Times New Roman"/>
          <w:szCs w:val="24"/>
        </w:rPr>
        <w:t xml:space="preserve">; </w:t>
      </w:r>
      <w:r w:rsidR="005F1EC1">
        <w:rPr>
          <w:rFonts w:cs="Times New Roman"/>
          <w:szCs w:val="24"/>
        </w:rPr>
        <w:t>it</w:t>
      </w:r>
      <w:r w:rsidR="0082569A" w:rsidRPr="00BF14A4">
        <w:rPr>
          <w:rFonts w:cs="Times New Roman"/>
          <w:szCs w:val="24"/>
        </w:rPr>
        <w:t xml:space="preserve"> compris</w:t>
      </w:r>
      <w:r w:rsidR="005F1EC1">
        <w:rPr>
          <w:rFonts w:cs="Times New Roman"/>
          <w:szCs w:val="24"/>
        </w:rPr>
        <w:t>es</w:t>
      </w:r>
      <w:r w:rsidR="0082569A" w:rsidRPr="00BF14A4">
        <w:rPr>
          <w:rFonts w:cs="Times New Roman"/>
          <w:szCs w:val="24"/>
        </w:rPr>
        <w:t xml:space="preserve"> </w:t>
      </w:r>
      <w:r w:rsidR="006D6F60">
        <w:rPr>
          <w:rFonts w:cs="Times New Roman"/>
          <w:szCs w:val="24"/>
        </w:rPr>
        <w:t xml:space="preserve">four </w:t>
      </w:r>
      <w:r w:rsidR="0082569A" w:rsidRPr="00BF14A4">
        <w:rPr>
          <w:rFonts w:cs="Times New Roman"/>
          <w:szCs w:val="24"/>
        </w:rPr>
        <w:t>distinct dimensions namely, attitude</w:t>
      </w:r>
      <w:r w:rsidR="004B4B85" w:rsidRPr="00BF14A4">
        <w:rPr>
          <w:rFonts w:cs="Times New Roman"/>
          <w:szCs w:val="24"/>
        </w:rPr>
        <w:t>s,</w:t>
      </w:r>
      <w:r w:rsidR="0082569A" w:rsidRPr="00BF14A4">
        <w:rPr>
          <w:rFonts w:cs="Times New Roman"/>
          <w:szCs w:val="24"/>
        </w:rPr>
        <w:t xml:space="preserve"> orientations</w:t>
      </w:r>
      <w:r w:rsidR="00865D48">
        <w:rPr>
          <w:rFonts w:cs="Times New Roman"/>
          <w:szCs w:val="24"/>
        </w:rPr>
        <w:t xml:space="preserve">, </w:t>
      </w:r>
      <w:r w:rsidR="00206843">
        <w:rPr>
          <w:rFonts w:cs="Times New Roman"/>
          <w:szCs w:val="24"/>
        </w:rPr>
        <w:t>self-efficacy, and</w:t>
      </w:r>
      <w:r w:rsidR="0082569A" w:rsidRPr="00BF14A4">
        <w:rPr>
          <w:rFonts w:cs="Times New Roman"/>
          <w:szCs w:val="24"/>
        </w:rPr>
        <w:t xml:space="preserve"> </w:t>
      </w:r>
      <w:r>
        <w:rPr>
          <w:rFonts w:cs="Times New Roman"/>
          <w:szCs w:val="24"/>
        </w:rPr>
        <w:t>criterion manifestations</w:t>
      </w:r>
      <w:r w:rsidR="0082569A" w:rsidRPr="00BF14A4">
        <w:rPr>
          <w:rFonts w:cs="Times New Roman"/>
          <w:szCs w:val="24"/>
        </w:rPr>
        <w:t xml:space="preserve">. </w:t>
      </w:r>
    </w:p>
    <w:p w14:paraId="38D40C70" w14:textId="77777777" w:rsidR="0082569A" w:rsidRPr="00D42530" w:rsidRDefault="0082569A" w:rsidP="005D2653">
      <w:pPr>
        <w:pStyle w:val="Titre2"/>
        <w:spacing w:line="240" w:lineRule="auto"/>
      </w:pPr>
      <w:r w:rsidRPr="00D42530">
        <w:t>Attitudes</w:t>
      </w:r>
      <w:r w:rsidR="00427CA4" w:rsidRPr="00D42530">
        <w:t xml:space="preserve"> </w:t>
      </w:r>
    </w:p>
    <w:p w14:paraId="39EE03D9" w14:textId="5574611C" w:rsidR="00C6499B" w:rsidRPr="00BF14A4" w:rsidRDefault="0082569A" w:rsidP="005D2653">
      <w:pPr>
        <w:spacing w:line="240" w:lineRule="auto"/>
        <w:ind w:firstLine="708"/>
        <w:rPr>
          <w:rFonts w:cs="Times New Roman"/>
          <w:szCs w:val="24"/>
        </w:rPr>
      </w:pPr>
      <w:r w:rsidRPr="00BF14A4">
        <w:rPr>
          <w:rFonts w:cs="Times New Roman"/>
          <w:szCs w:val="24"/>
        </w:rPr>
        <w:t>“</w:t>
      </w:r>
      <w:r w:rsidR="00C6499B" w:rsidRPr="00BF14A4">
        <w:rPr>
          <w:rFonts w:cs="Times New Roman"/>
          <w:szCs w:val="24"/>
        </w:rPr>
        <w:t>A</w:t>
      </w:r>
      <w:r w:rsidRPr="00BF14A4">
        <w:rPr>
          <w:rFonts w:cs="Times New Roman"/>
          <w:szCs w:val="24"/>
        </w:rPr>
        <w:t xml:space="preserve">ttitude” refers to the beliefs, thoughts, and feelings learners hold about the different aspects of language learning, mainly the target language and the task of learning it, the social group representative of L2, and the learning context.  </w:t>
      </w:r>
      <w:r w:rsidR="00C6499B" w:rsidRPr="00BF14A4">
        <w:rPr>
          <w:rFonts w:cs="Times New Roman"/>
          <w:szCs w:val="24"/>
        </w:rPr>
        <w:t>It</w:t>
      </w:r>
      <w:r w:rsidR="00F06941" w:rsidRPr="00BF14A4">
        <w:rPr>
          <w:rFonts w:cs="Times New Roman"/>
          <w:szCs w:val="24"/>
        </w:rPr>
        <w:t xml:space="preserve"> </w:t>
      </w:r>
      <w:r w:rsidR="00C6499B" w:rsidRPr="00BF14A4">
        <w:rPr>
          <w:rFonts w:cs="Times New Roman"/>
          <w:szCs w:val="24"/>
        </w:rPr>
        <w:t>has</w:t>
      </w:r>
      <w:r w:rsidR="00F06941" w:rsidRPr="00BF14A4">
        <w:rPr>
          <w:rFonts w:cs="Times New Roman"/>
          <w:szCs w:val="24"/>
        </w:rPr>
        <w:t xml:space="preserve"> been considered in the most influential models of motivation</w:t>
      </w:r>
      <w:r w:rsidR="007F47DE">
        <w:rPr>
          <w:rFonts w:cs="Times New Roman"/>
          <w:szCs w:val="24"/>
        </w:rPr>
        <w:t xml:space="preserve"> </w:t>
      </w:r>
      <w:r w:rsidR="00D56A07" w:rsidRPr="00D56A07">
        <w:rPr>
          <w:rFonts w:cs="Times New Roman"/>
          <w:szCs w:val="24"/>
        </w:rPr>
        <w:t xml:space="preserve">with the exception </w:t>
      </w:r>
      <w:r w:rsidR="00D56A07">
        <w:rPr>
          <w:rFonts w:cs="Times New Roman"/>
          <w:szCs w:val="24"/>
        </w:rPr>
        <w:t xml:space="preserve">of </w:t>
      </w:r>
      <w:r w:rsidR="00D56A07" w:rsidRPr="00D56A07">
        <w:rPr>
          <w:rFonts w:cs="Times New Roman"/>
          <w:szCs w:val="24"/>
        </w:rPr>
        <w:t>L2SSM</w:t>
      </w:r>
      <w:r w:rsidR="005B0E8E">
        <w:rPr>
          <w:rFonts w:cs="Times New Roman"/>
          <w:szCs w:val="24"/>
        </w:rPr>
        <w:t xml:space="preserve"> </w:t>
      </w:r>
      <w:r w:rsidR="00F06941" w:rsidRPr="00BF14A4">
        <w:rPr>
          <w:rFonts w:cs="Times New Roman"/>
          <w:szCs w:val="24"/>
        </w:rPr>
        <w:t xml:space="preserve">to be an important motivational variable. However, </w:t>
      </w:r>
      <w:r w:rsidR="00C6499B" w:rsidRPr="00BF14A4">
        <w:rPr>
          <w:rFonts w:cs="Times New Roman"/>
          <w:szCs w:val="24"/>
        </w:rPr>
        <w:t>attitude</w:t>
      </w:r>
      <w:r w:rsidR="00F06941" w:rsidRPr="00BF14A4">
        <w:rPr>
          <w:rFonts w:cs="Times New Roman"/>
          <w:szCs w:val="24"/>
        </w:rPr>
        <w:t xml:space="preserve"> has been either subsumed in </w:t>
      </w:r>
      <w:r w:rsidR="00CC113C">
        <w:rPr>
          <w:rFonts w:cs="Times New Roman"/>
          <w:szCs w:val="24"/>
        </w:rPr>
        <w:t>rather large</w:t>
      </w:r>
      <w:r w:rsidR="00C6499B" w:rsidRPr="00BF14A4">
        <w:rPr>
          <w:rFonts w:cs="Times New Roman"/>
          <w:szCs w:val="24"/>
        </w:rPr>
        <w:t xml:space="preserve">r motivational constructs as it is the case in SEML2 or had its different components lumped together under the label of “L2 attitudes” as it is the case in Tremblay and Gardner (1995) and in Kormos et al. (2011). </w:t>
      </w:r>
      <w:r w:rsidR="00916E45">
        <w:rPr>
          <w:rFonts w:cs="Times New Roman"/>
          <w:szCs w:val="24"/>
        </w:rPr>
        <w:t xml:space="preserve">It is worth noting, however, that in </w:t>
      </w:r>
      <w:r w:rsidR="00916E45">
        <w:t xml:space="preserve">Gardner, Tremblay and Masgoret’s 1997 model, </w:t>
      </w:r>
      <w:r w:rsidR="00B64385">
        <w:t>“</w:t>
      </w:r>
      <w:r w:rsidR="00916E45">
        <w:t>Attitude</w:t>
      </w:r>
      <w:r w:rsidR="00B64385">
        <w:t>”</w:t>
      </w:r>
      <w:r w:rsidR="00916E45">
        <w:t xml:space="preserve"> has been treated as a latent construct, measured with five scale</w:t>
      </w:r>
      <w:r w:rsidR="007F47DE">
        <w:t>s</w:t>
      </w:r>
      <w:r w:rsidR="00916E45">
        <w:t>.</w:t>
      </w:r>
      <w:r w:rsidR="00916E45" w:rsidRPr="00BF14A4">
        <w:rPr>
          <w:rFonts w:cs="Times New Roman"/>
          <w:szCs w:val="24"/>
        </w:rPr>
        <w:t xml:space="preserve"> </w:t>
      </w:r>
      <w:r w:rsidR="00226AEA">
        <w:rPr>
          <w:rFonts w:cs="Times New Roman"/>
          <w:szCs w:val="24"/>
        </w:rPr>
        <w:t>In this study, in contrast,</w:t>
      </w:r>
      <w:r w:rsidR="00645AB5">
        <w:rPr>
          <w:rFonts w:cs="Times New Roman"/>
          <w:szCs w:val="24"/>
        </w:rPr>
        <w:t xml:space="preserve"> “attitude” is assumed to comprise three distinct constructs rather than three latent scales of the same factor: </w:t>
      </w:r>
      <w:r w:rsidR="007240FE">
        <w:rPr>
          <w:rFonts w:cs="Times New Roman"/>
          <w:szCs w:val="24"/>
        </w:rPr>
        <w:t>S</w:t>
      </w:r>
      <w:r w:rsidR="00C6499B" w:rsidRPr="00BF14A4">
        <w:rPr>
          <w:rFonts w:cs="Times New Roman"/>
          <w:szCs w:val="24"/>
        </w:rPr>
        <w:t xml:space="preserve">ocial attitudes, linguistic attitudes, and contextual attitudes. </w:t>
      </w:r>
    </w:p>
    <w:p w14:paraId="7B166988" w14:textId="6ABE6E8E" w:rsidR="00DE755F" w:rsidRDefault="00030A3F" w:rsidP="005D2653">
      <w:pPr>
        <w:spacing w:line="240" w:lineRule="auto"/>
        <w:ind w:firstLine="708"/>
        <w:rPr>
          <w:rFonts w:cs="Times New Roman"/>
          <w:szCs w:val="24"/>
        </w:rPr>
      </w:pPr>
      <w:r w:rsidRPr="00BF14A4">
        <w:rPr>
          <w:rFonts w:cs="Times New Roman"/>
          <w:szCs w:val="24"/>
        </w:rPr>
        <w:lastRenderedPageBreak/>
        <w:t>“</w:t>
      </w:r>
      <w:r w:rsidR="00900F2F" w:rsidRPr="00BF14A4">
        <w:rPr>
          <w:rFonts w:cs="Times New Roman"/>
          <w:szCs w:val="24"/>
        </w:rPr>
        <w:t>Social attitudes</w:t>
      </w:r>
      <w:r w:rsidRPr="00BF14A4">
        <w:rPr>
          <w:rFonts w:cs="Times New Roman"/>
          <w:szCs w:val="24"/>
        </w:rPr>
        <w:t>”</w:t>
      </w:r>
      <w:r w:rsidR="00900F2F" w:rsidRPr="00BF14A4">
        <w:rPr>
          <w:rFonts w:cs="Times New Roman"/>
          <w:szCs w:val="24"/>
        </w:rPr>
        <w:t xml:space="preserve"> refer</w:t>
      </w:r>
      <w:r w:rsidRPr="00BF14A4">
        <w:rPr>
          <w:rFonts w:cs="Times New Roman"/>
          <w:szCs w:val="24"/>
        </w:rPr>
        <w:t>s</w:t>
      </w:r>
      <w:r w:rsidR="00900F2F" w:rsidRPr="00BF14A4">
        <w:rPr>
          <w:rFonts w:cs="Times New Roman"/>
          <w:szCs w:val="24"/>
        </w:rPr>
        <w:t xml:space="preserve"> to beliefs, thoughts and feeling</w:t>
      </w:r>
      <w:r w:rsidR="00D077AA">
        <w:rPr>
          <w:rFonts w:cs="Times New Roman"/>
          <w:szCs w:val="24"/>
        </w:rPr>
        <w:t>s</w:t>
      </w:r>
      <w:r w:rsidR="00900F2F" w:rsidRPr="00BF14A4">
        <w:rPr>
          <w:rFonts w:cs="Times New Roman"/>
          <w:szCs w:val="24"/>
        </w:rPr>
        <w:t xml:space="preserve"> held by the L2 learn</w:t>
      </w:r>
      <w:r w:rsidR="0098122B">
        <w:rPr>
          <w:rFonts w:cs="Times New Roman"/>
          <w:szCs w:val="24"/>
        </w:rPr>
        <w:t>er</w:t>
      </w:r>
      <w:r w:rsidR="00900F2F" w:rsidRPr="00BF14A4">
        <w:rPr>
          <w:rFonts w:cs="Times New Roman"/>
          <w:szCs w:val="24"/>
        </w:rPr>
        <w:t xml:space="preserve"> towards the L2 group. The </w:t>
      </w:r>
      <w:r w:rsidR="0098122B">
        <w:rPr>
          <w:rFonts w:cs="Times New Roman"/>
          <w:szCs w:val="24"/>
        </w:rPr>
        <w:t xml:space="preserve">most influential </w:t>
      </w:r>
      <w:r w:rsidR="00900F2F" w:rsidRPr="00BF14A4">
        <w:rPr>
          <w:rFonts w:cs="Times New Roman"/>
          <w:szCs w:val="24"/>
        </w:rPr>
        <w:t xml:space="preserve">social attitudes construct </w:t>
      </w:r>
      <w:r w:rsidR="00C6499B" w:rsidRPr="00BF14A4">
        <w:rPr>
          <w:rFonts w:cs="Times New Roman"/>
          <w:szCs w:val="24"/>
        </w:rPr>
        <w:t>in L2 motivation theory and research</w:t>
      </w:r>
      <w:r w:rsidR="00900F2F" w:rsidRPr="00BF14A4">
        <w:rPr>
          <w:rFonts w:cs="Times New Roman"/>
          <w:szCs w:val="24"/>
        </w:rPr>
        <w:t xml:space="preserve"> is Robert Gardner’s “integrativeness”</w:t>
      </w:r>
      <w:r w:rsidR="0082569A" w:rsidRPr="00BF14A4">
        <w:rPr>
          <w:rFonts w:cs="Times New Roman"/>
          <w:szCs w:val="24"/>
        </w:rPr>
        <w:t xml:space="preserve">. Although </w:t>
      </w:r>
      <w:r w:rsidR="0098122B">
        <w:rPr>
          <w:rFonts w:cs="Times New Roman"/>
          <w:szCs w:val="24"/>
        </w:rPr>
        <w:t>i</w:t>
      </w:r>
      <w:r w:rsidR="0082569A" w:rsidRPr="00BF14A4">
        <w:rPr>
          <w:rFonts w:cs="Times New Roman"/>
          <w:szCs w:val="24"/>
        </w:rPr>
        <w:t>ntegrativeness was conceptually defined as “…an open and positive regard for other groups and for groups that speak the language” (Tremblay and Gardner, 1995, p. 506), it was operationally defined, in Gardner’s (1985) attitude motivation test battery (AMTB) by three scales namely Attitudes Toward the Target Language Group, (b) Interest in Foreign Languages, and (c) Integrative Orientation</w:t>
      </w:r>
      <w:r w:rsidR="00F60778">
        <w:rPr>
          <w:rFonts w:cs="Times New Roman"/>
          <w:szCs w:val="24"/>
        </w:rPr>
        <w:t xml:space="preserve"> </w:t>
      </w:r>
      <w:bookmarkStart w:id="6" w:name="_Hlk45896280"/>
      <w:r w:rsidR="00F60778">
        <w:rPr>
          <w:rFonts w:cs="Times New Roman"/>
          <w:szCs w:val="24"/>
        </w:rPr>
        <w:t>(see Gardner, 2012, p. 217)</w:t>
      </w:r>
      <w:bookmarkEnd w:id="6"/>
      <w:r w:rsidR="0082569A" w:rsidRPr="00BF14A4">
        <w:rPr>
          <w:rFonts w:cs="Times New Roman"/>
          <w:szCs w:val="24"/>
        </w:rPr>
        <w:t xml:space="preserve">.  </w:t>
      </w:r>
      <w:r w:rsidR="00900F2F" w:rsidRPr="00BF14A4">
        <w:rPr>
          <w:rFonts w:cs="Times New Roman"/>
          <w:szCs w:val="24"/>
        </w:rPr>
        <w:t xml:space="preserve">In the present study, social attitudes are labelled </w:t>
      </w:r>
      <w:r w:rsidR="0082569A" w:rsidRPr="00BF14A4">
        <w:rPr>
          <w:rFonts w:cs="Times New Roman"/>
          <w:szCs w:val="24"/>
        </w:rPr>
        <w:t>“attitude towards L2 group”</w:t>
      </w:r>
      <w:r w:rsidR="003A3345">
        <w:rPr>
          <w:rFonts w:cs="Times New Roman"/>
          <w:szCs w:val="24"/>
        </w:rPr>
        <w:t xml:space="preserve"> and</w:t>
      </w:r>
      <w:r w:rsidR="00900F2F" w:rsidRPr="00BF14A4">
        <w:rPr>
          <w:rFonts w:cs="Times New Roman"/>
          <w:szCs w:val="24"/>
        </w:rPr>
        <w:t xml:space="preserve"> </w:t>
      </w:r>
      <w:r w:rsidR="0082569A" w:rsidRPr="00BF14A4">
        <w:rPr>
          <w:rFonts w:cs="Times New Roman"/>
          <w:szCs w:val="24"/>
        </w:rPr>
        <w:t xml:space="preserve">defined based on </w:t>
      </w:r>
      <w:r w:rsidR="00BF1211" w:rsidRPr="00BF1211">
        <w:rPr>
          <w:rFonts w:cs="Times New Roman"/>
          <w:szCs w:val="24"/>
        </w:rPr>
        <w:t>Csizér</w:t>
      </w:r>
      <w:r w:rsidR="0082569A" w:rsidRPr="00BF14A4">
        <w:rPr>
          <w:rFonts w:cs="Times New Roman"/>
          <w:szCs w:val="24"/>
        </w:rPr>
        <w:t xml:space="preserve"> and </w:t>
      </w:r>
      <w:r w:rsidR="008E5E9F">
        <w:rPr>
          <w:rFonts w:cs="Times New Roman"/>
          <w:szCs w:val="24"/>
        </w:rPr>
        <w:t>Dörnyei</w:t>
      </w:r>
      <w:r w:rsidR="005C44AA">
        <w:rPr>
          <w:rFonts w:cs="Times New Roman"/>
          <w:szCs w:val="24"/>
        </w:rPr>
        <w:t>’s</w:t>
      </w:r>
      <w:r w:rsidR="0082569A" w:rsidRPr="00BF14A4">
        <w:rPr>
          <w:rFonts w:cs="Times New Roman"/>
          <w:szCs w:val="24"/>
        </w:rPr>
        <w:t xml:space="preserve"> (2005) conceptualization of the dimension</w:t>
      </w:r>
      <w:r w:rsidR="004F6656" w:rsidRPr="00BF14A4">
        <w:rPr>
          <w:rFonts w:cs="Times New Roman"/>
          <w:szCs w:val="24"/>
        </w:rPr>
        <w:t xml:space="preserve"> as well as</w:t>
      </w:r>
      <w:r w:rsidR="00900F2F" w:rsidRPr="00BF14A4">
        <w:rPr>
          <w:rFonts w:cs="Times New Roman"/>
          <w:szCs w:val="24"/>
        </w:rPr>
        <w:t xml:space="preserve"> </w:t>
      </w:r>
      <w:r w:rsidR="004F6656" w:rsidRPr="00BF14A4">
        <w:rPr>
          <w:rFonts w:cs="Times New Roman"/>
          <w:szCs w:val="24"/>
        </w:rPr>
        <w:t>Gardner’</w:t>
      </w:r>
      <w:r w:rsidR="007B0E9C">
        <w:rPr>
          <w:rFonts w:cs="Times New Roman"/>
          <w:szCs w:val="24"/>
        </w:rPr>
        <w:t>s</w:t>
      </w:r>
      <w:r w:rsidR="004F6656" w:rsidRPr="00BF14A4">
        <w:rPr>
          <w:rFonts w:cs="Times New Roman"/>
          <w:szCs w:val="24"/>
        </w:rPr>
        <w:t xml:space="preserve"> (1985, 2010) “attitudes towards the target language group” component of integrativeness. It </w:t>
      </w:r>
      <w:r w:rsidR="003A3345">
        <w:rPr>
          <w:rFonts w:cs="Times New Roman"/>
          <w:szCs w:val="24"/>
        </w:rPr>
        <w:t xml:space="preserve">specifically </w:t>
      </w:r>
      <w:r w:rsidR="00BF1211">
        <w:rPr>
          <w:rFonts w:cs="Times New Roman"/>
          <w:szCs w:val="24"/>
        </w:rPr>
        <w:t>reflects</w:t>
      </w:r>
      <w:r w:rsidR="0082569A" w:rsidRPr="00BF14A4">
        <w:rPr>
          <w:rFonts w:cs="Times New Roman"/>
          <w:szCs w:val="24"/>
        </w:rPr>
        <w:t xml:space="preserve"> the extent to which the L2 learner holds positive views about the country(ies) representative of the target language and their “international importance” for trade, technology, and science</w:t>
      </w:r>
      <w:r w:rsidR="00900F2F" w:rsidRPr="00BF14A4">
        <w:rPr>
          <w:rFonts w:cs="Times New Roman"/>
          <w:szCs w:val="24"/>
        </w:rPr>
        <w:t xml:space="preserve"> on the one hand and</w:t>
      </w:r>
      <w:r w:rsidR="0082569A" w:rsidRPr="00BF14A4">
        <w:rPr>
          <w:rFonts w:cs="Times New Roman"/>
          <w:szCs w:val="24"/>
        </w:rPr>
        <w:t xml:space="preserve"> their degree of progress and wealth</w:t>
      </w:r>
      <w:r w:rsidR="00900F2F" w:rsidRPr="00BF14A4">
        <w:rPr>
          <w:rFonts w:cs="Times New Roman"/>
          <w:szCs w:val="24"/>
        </w:rPr>
        <w:t>, on the other</w:t>
      </w:r>
      <w:r w:rsidR="0082569A" w:rsidRPr="00BF14A4">
        <w:rPr>
          <w:rFonts w:cs="Times New Roman"/>
          <w:szCs w:val="24"/>
        </w:rPr>
        <w:t xml:space="preserve">. </w:t>
      </w:r>
    </w:p>
    <w:p w14:paraId="25DB6E1C" w14:textId="5DD5E039" w:rsidR="0082569A" w:rsidRPr="00BF14A4" w:rsidRDefault="00030A3F" w:rsidP="005D2653">
      <w:pPr>
        <w:spacing w:line="240" w:lineRule="auto"/>
        <w:ind w:firstLine="708"/>
        <w:rPr>
          <w:rFonts w:cs="Times New Roman"/>
          <w:szCs w:val="24"/>
        </w:rPr>
      </w:pPr>
      <w:r w:rsidRPr="00BF14A4">
        <w:rPr>
          <w:rFonts w:cs="Times New Roman"/>
          <w:szCs w:val="24"/>
        </w:rPr>
        <w:t>“Contextual attitudes” refers to the L2 learners’ thoughts and feelings about</w:t>
      </w:r>
      <w:r w:rsidR="003A3345">
        <w:rPr>
          <w:rFonts w:cs="Times New Roman"/>
          <w:szCs w:val="24"/>
        </w:rPr>
        <w:t xml:space="preserve"> such classroom related variables as the</w:t>
      </w:r>
      <w:r w:rsidRPr="00BF14A4">
        <w:rPr>
          <w:rFonts w:cs="Times New Roman"/>
          <w:szCs w:val="24"/>
        </w:rPr>
        <w:t xml:space="preserve"> teacher, </w:t>
      </w:r>
      <w:r w:rsidR="003A3345">
        <w:rPr>
          <w:rFonts w:cs="Times New Roman"/>
          <w:szCs w:val="24"/>
        </w:rPr>
        <w:t xml:space="preserve">the </w:t>
      </w:r>
      <w:r w:rsidRPr="00BF14A4">
        <w:rPr>
          <w:rFonts w:cs="Times New Roman"/>
          <w:szCs w:val="24"/>
        </w:rPr>
        <w:t xml:space="preserve">method of teaching, </w:t>
      </w:r>
      <w:r w:rsidR="003A3345">
        <w:rPr>
          <w:rFonts w:cs="Times New Roman"/>
          <w:szCs w:val="24"/>
        </w:rPr>
        <w:t xml:space="preserve">the </w:t>
      </w:r>
      <w:r w:rsidRPr="00BF14A4">
        <w:rPr>
          <w:rFonts w:cs="Times New Roman"/>
          <w:szCs w:val="24"/>
        </w:rPr>
        <w:t xml:space="preserve">teaching materials, and </w:t>
      </w:r>
      <w:r w:rsidR="003A3345">
        <w:rPr>
          <w:rFonts w:cs="Times New Roman"/>
          <w:szCs w:val="24"/>
        </w:rPr>
        <w:t xml:space="preserve">the </w:t>
      </w:r>
      <w:r w:rsidRPr="00BF14A4">
        <w:rPr>
          <w:rFonts w:cs="Times New Roman"/>
          <w:szCs w:val="24"/>
        </w:rPr>
        <w:t xml:space="preserve">classroom activities. </w:t>
      </w:r>
      <w:r w:rsidR="0082569A" w:rsidRPr="00BF14A4">
        <w:rPr>
          <w:rFonts w:cs="Times New Roman"/>
          <w:szCs w:val="24"/>
        </w:rPr>
        <w:t>In SEM</w:t>
      </w:r>
      <w:r w:rsidR="00B120A6" w:rsidRPr="00BF14A4">
        <w:rPr>
          <w:rFonts w:cs="Times New Roman"/>
          <w:szCs w:val="24"/>
        </w:rPr>
        <w:t>L2</w:t>
      </w:r>
      <w:r w:rsidR="0082569A" w:rsidRPr="00BF14A4">
        <w:rPr>
          <w:rFonts w:cs="Times New Roman"/>
          <w:szCs w:val="24"/>
        </w:rPr>
        <w:t>, it has been labelled attitudes toward the learning situation and assessed by two AMTB measures: Attitudes toward the Language Course and Attitudes toward the Language Teacher</w:t>
      </w:r>
      <w:r w:rsidR="007B7F72">
        <w:rPr>
          <w:rFonts w:cs="Times New Roman"/>
          <w:szCs w:val="24"/>
        </w:rPr>
        <w:t xml:space="preserve"> (see Gardner, 2012, p. 217) </w:t>
      </w:r>
      <w:r w:rsidR="0082569A" w:rsidRPr="00BF14A4">
        <w:rPr>
          <w:rFonts w:cs="Times New Roman"/>
          <w:szCs w:val="24"/>
        </w:rPr>
        <w:t xml:space="preserve">. In the present study, </w:t>
      </w:r>
      <w:r w:rsidRPr="00BF14A4">
        <w:rPr>
          <w:rFonts w:cs="Times New Roman"/>
          <w:szCs w:val="24"/>
        </w:rPr>
        <w:t>it was labeled a</w:t>
      </w:r>
      <w:r w:rsidR="0082569A" w:rsidRPr="00BF14A4">
        <w:rPr>
          <w:rFonts w:cs="Times New Roman"/>
          <w:szCs w:val="24"/>
        </w:rPr>
        <w:t>ttitude towards learning context</w:t>
      </w:r>
      <w:r w:rsidR="003A3345">
        <w:rPr>
          <w:rFonts w:cs="Times New Roman"/>
          <w:szCs w:val="24"/>
        </w:rPr>
        <w:t xml:space="preserve"> (Tremblay and Gardner, 1995)</w:t>
      </w:r>
      <w:r w:rsidR="0082569A" w:rsidRPr="00BF14A4">
        <w:rPr>
          <w:rFonts w:cs="Times New Roman"/>
          <w:szCs w:val="24"/>
        </w:rPr>
        <w:t xml:space="preserve">. The third attitudinal component </w:t>
      </w:r>
      <w:r w:rsidRPr="00BF14A4">
        <w:rPr>
          <w:rFonts w:cs="Times New Roman"/>
          <w:szCs w:val="24"/>
        </w:rPr>
        <w:t>considered in the present study is “linguistic attitudes”</w:t>
      </w:r>
      <w:r w:rsidR="009655DF">
        <w:rPr>
          <w:rFonts w:cs="Times New Roman"/>
          <w:szCs w:val="24"/>
        </w:rPr>
        <w:t>; it concern</w:t>
      </w:r>
      <w:r w:rsidR="003A3345">
        <w:rPr>
          <w:rFonts w:cs="Times New Roman"/>
          <w:szCs w:val="24"/>
        </w:rPr>
        <w:t>s</w:t>
      </w:r>
      <w:r w:rsidRPr="00BF14A4">
        <w:rPr>
          <w:rFonts w:cs="Times New Roman"/>
          <w:szCs w:val="24"/>
        </w:rPr>
        <w:t xml:space="preserve"> the beliefs, thoughts and feelings the L2 learner holds about</w:t>
      </w:r>
      <w:r w:rsidR="00316B13" w:rsidRPr="00BF14A4">
        <w:rPr>
          <w:rFonts w:cs="Times New Roman"/>
          <w:szCs w:val="24"/>
        </w:rPr>
        <w:t xml:space="preserve"> </w:t>
      </w:r>
      <w:r w:rsidRPr="00BF14A4">
        <w:rPr>
          <w:rFonts w:cs="Times New Roman"/>
          <w:szCs w:val="24"/>
        </w:rPr>
        <w:t xml:space="preserve">English </w:t>
      </w:r>
      <w:r w:rsidR="00316B13" w:rsidRPr="00BF14A4">
        <w:rPr>
          <w:rFonts w:cs="Times New Roman"/>
          <w:szCs w:val="24"/>
        </w:rPr>
        <w:t xml:space="preserve">as a </w:t>
      </w:r>
      <w:r w:rsidRPr="00BF14A4">
        <w:rPr>
          <w:rFonts w:cs="Times New Roman"/>
          <w:szCs w:val="24"/>
        </w:rPr>
        <w:t>language a</w:t>
      </w:r>
      <w:r w:rsidR="009655DF">
        <w:rPr>
          <w:rFonts w:cs="Times New Roman"/>
          <w:szCs w:val="24"/>
        </w:rPr>
        <w:t>s well as the experience of learning</w:t>
      </w:r>
      <w:r w:rsidRPr="00BF14A4">
        <w:rPr>
          <w:rFonts w:cs="Times New Roman"/>
          <w:szCs w:val="24"/>
        </w:rPr>
        <w:t xml:space="preserve"> </w:t>
      </w:r>
      <w:r w:rsidR="0082569A" w:rsidRPr="00BF14A4">
        <w:rPr>
          <w:rFonts w:cs="Times New Roman"/>
          <w:szCs w:val="24"/>
        </w:rPr>
        <w:t>English</w:t>
      </w:r>
      <w:r w:rsidRPr="00BF14A4">
        <w:rPr>
          <w:rFonts w:cs="Times New Roman"/>
          <w:szCs w:val="24"/>
        </w:rPr>
        <w:t xml:space="preserve">. It was defined </w:t>
      </w:r>
      <w:r w:rsidR="0082569A" w:rsidRPr="00BF14A4">
        <w:rPr>
          <w:rFonts w:cs="Times New Roman"/>
          <w:szCs w:val="24"/>
        </w:rPr>
        <w:t xml:space="preserve">in light of the “Desire to Learn </w:t>
      </w:r>
      <w:r w:rsidR="002D6E45" w:rsidRPr="00BF14A4">
        <w:rPr>
          <w:rFonts w:cs="Times New Roman"/>
          <w:szCs w:val="24"/>
        </w:rPr>
        <w:t>L2</w:t>
      </w:r>
      <w:r w:rsidR="0082569A" w:rsidRPr="00BF14A4">
        <w:rPr>
          <w:rFonts w:cs="Times New Roman"/>
          <w:szCs w:val="24"/>
        </w:rPr>
        <w:t xml:space="preserve">” scale of SEML2.  </w:t>
      </w:r>
    </w:p>
    <w:p w14:paraId="6E1BEAA1" w14:textId="77777777" w:rsidR="0082569A" w:rsidRPr="00BF14A4" w:rsidRDefault="0082569A" w:rsidP="005D2653">
      <w:pPr>
        <w:pStyle w:val="Titre2"/>
        <w:spacing w:line="240" w:lineRule="auto"/>
      </w:pPr>
      <w:r w:rsidRPr="00BF14A4">
        <w:t>Orientations</w:t>
      </w:r>
    </w:p>
    <w:p w14:paraId="4005271D" w14:textId="09C262D0" w:rsidR="0082569A" w:rsidRPr="00BF14A4" w:rsidRDefault="0082569A" w:rsidP="005D2653">
      <w:pPr>
        <w:spacing w:line="240" w:lineRule="auto"/>
        <w:ind w:firstLine="708"/>
        <w:rPr>
          <w:rFonts w:cs="Times New Roman"/>
          <w:szCs w:val="24"/>
        </w:rPr>
      </w:pPr>
      <w:r w:rsidRPr="00BF14A4">
        <w:rPr>
          <w:rFonts w:cs="Times New Roman"/>
          <w:szCs w:val="24"/>
        </w:rPr>
        <w:t>As far as orientation is concerned, there is a general agreement in motivation research on their definition as the reasons or antecedents for which individuals decide to engage in an activity. In L2 motivation research, the two dichotomies that have received most attention are SEML2</w:t>
      </w:r>
      <w:r w:rsidR="005C44AA">
        <w:rPr>
          <w:rFonts w:cs="Times New Roman"/>
          <w:szCs w:val="24"/>
        </w:rPr>
        <w:t xml:space="preserve"> </w:t>
      </w:r>
      <w:r w:rsidRPr="00BF14A4">
        <w:rPr>
          <w:rFonts w:cs="Times New Roman"/>
          <w:szCs w:val="24"/>
        </w:rPr>
        <w:t xml:space="preserve">integrative/instrumental dichotomy </w:t>
      </w:r>
      <w:r w:rsidR="00C32CF6">
        <w:rPr>
          <w:rFonts w:cs="Times New Roman"/>
          <w:szCs w:val="24"/>
        </w:rPr>
        <w:t xml:space="preserve">(see Gardner, 1985, 2010) </w:t>
      </w:r>
      <w:r w:rsidRPr="00BF14A4">
        <w:rPr>
          <w:rFonts w:cs="Times New Roman"/>
          <w:szCs w:val="24"/>
        </w:rPr>
        <w:t>and SDT intrinsic/extrinsic dichotomy (see Noels, Clément, and Pelletier, 2001; Noels, 2003; McEown, Noels, and Saumure, 2014</w:t>
      </w:r>
      <w:r w:rsidR="00EB2D98">
        <w:rPr>
          <w:rFonts w:cs="Times New Roman"/>
          <w:szCs w:val="24"/>
        </w:rPr>
        <w:t xml:space="preserve">, </w:t>
      </w:r>
      <w:r w:rsidR="00EB2D98" w:rsidRPr="00EB2D98">
        <w:rPr>
          <w:rFonts w:cs="Times New Roman"/>
          <w:szCs w:val="24"/>
        </w:rPr>
        <w:t>Noels, Lou et al., 2019</w:t>
      </w:r>
      <w:r w:rsidRPr="00BF14A4">
        <w:rPr>
          <w:rFonts w:cs="Times New Roman"/>
          <w:szCs w:val="24"/>
        </w:rPr>
        <w:t xml:space="preserve">). </w:t>
      </w:r>
    </w:p>
    <w:p w14:paraId="20BA4A7F" w14:textId="38F6129F" w:rsidR="0082569A" w:rsidRPr="00BF14A4" w:rsidRDefault="00E8002F" w:rsidP="005D2653">
      <w:pPr>
        <w:spacing w:line="240" w:lineRule="auto"/>
        <w:ind w:firstLine="708"/>
        <w:rPr>
          <w:rFonts w:cs="Times New Roman"/>
          <w:szCs w:val="24"/>
        </w:rPr>
      </w:pPr>
      <w:r>
        <w:rPr>
          <w:rFonts w:cs="Times New Roman"/>
          <w:szCs w:val="24"/>
        </w:rPr>
        <w:t>I</w:t>
      </w:r>
      <w:r w:rsidR="0082569A" w:rsidRPr="00BF14A4">
        <w:rPr>
          <w:rFonts w:cs="Times New Roman"/>
          <w:szCs w:val="24"/>
        </w:rPr>
        <w:t>ntegrative orientation has been singled out in several studies as a salient motivational variable even in EFL contexts where learners have little or no direct contact with L2 group (see Masgoret and G</w:t>
      </w:r>
      <w:r w:rsidR="007B7F72">
        <w:rPr>
          <w:rFonts w:cs="Times New Roman"/>
          <w:szCs w:val="24"/>
        </w:rPr>
        <w:t>ar</w:t>
      </w:r>
      <w:r w:rsidR="0082569A" w:rsidRPr="00BF14A4">
        <w:rPr>
          <w:rFonts w:cs="Times New Roman"/>
          <w:szCs w:val="24"/>
        </w:rPr>
        <w:t xml:space="preserve">dner, 2003, Dörnyei and Csizér, 2002, and </w:t>
      </w:r>
      <w:r w:rsidR="008E5E9F">
        <w:rPr>
          <w:rFonts w:cs="Times New Roman"/>
          <w:szCs w:val="24"/>
        </w:rPr>
        <w:t>Csizér</w:t>
      </w:r>
      <w:r w:rsidR="0082569A" w:rsidRPr="00BF14A4">
        <w:rPr>
          <w:rFonts w:cs="Times New Roman"/>
          <w:szCs w:val="24"/>
        </w:rPr>
        <w:t xml:space="preserve"> and </w:t>
      </w:r>
      <w:r w:rsidR="008E5E9F">
        <w:rPr>
          <w:rFonts w:cs="Times New Roman"/>
          <w:szCs w:val="24"/>
        </w:rPr>
        <w:t>Dörnyei</w:t>
      </w:r>
      <w:r w:rsidR="000C33D5" w:rsidRPr="00BF14A4">
        <w:rPr>
          <w:rFonts w:cs="Times New Roman"/>
          <w:szCs w:val="24"/>
        </w:rPr>
        <w:t xml:space="preserve">, </w:t>
      </w:r>
      <w:r w:rsidR="0082569A" w:rsidRPr="00BF14A4">
        <w:rPr>
          <w:rFonts w:cs="Times New Roman"/>
          <w:szCs w:val="24"/>
        </w:rPr>
        <w:t>2005</w:t>
      </w:r>
      <w:r w:rsidR="000C33D5" w:rsidRPr="00BF14A4">
        <w:rPr>
          <w:rFonts w:cs="Times New Roman"/>
          <w:szCs w:val="24"/>
        </w:rPr>
        <w:t xml:space="preserve">, </w:t>
      </w:r>
      <w:r>
        <w:rPr>
          <w:rFonts w:cs="Times New Roman"/>
          <w:szCs w:val="24"/>
        </w:rPr>
        <w:t>among others</w:t>
      </w:r>
      <w:r w:rsidR="0082569A" w:rsidRPr="00BF14A4">
        <w:rPr>
          <w:rFonts w:cs="Times New Roman"/>
          <w:szCs w:val="24"/>
        </w:rPr>
        <w:t>).</w:t>
      </w:r>
      <w:r w:rsidR="007F7973">
        <w:rPr>
          <w:rFonts w:cs="Times New Roman"/>
          <w:szCs w:val="24"/>
        </w:rPr>
        <w:t xml:space="preserve"> </w:t>
      </w:r>
      <w:r w:rsidR="0082569A" w:rsidRPr="00BF14A4">
        <w:rPr>
          <w:rFonts w:cs="Times New Roman"/>
          <w:szCs w:val="24"/>
        </w:rPr>
        <w:t>In the present study, th</w:t>
      </w:r>
      <w:r w:rsidR="00043F83">
        <w:rPr>
          <w:rFonts w:cs="Times New Roman"/>
          <w:szCs w:val="24"/>
        </w:rPr>
        <w:t>is</w:t>
      </w:r>
      <w:r w:rsidR="0082569A" w:rsidRPr="00BF14A4">
        <w:rPr>
          <w:rFonts w:cs="Times New Roman"/>
          <w:szCs w:val="24"/>
        </w:rPr>
        <w:t xml:space="preserve"> orientation</w:t>
      </w:r>
      <w:r w:rsidR="00043F83">
        <w:rPr>
          <w:rFonts w:cs="Times New Roman"/>
          <w:szCs w:val="24"/>
        </w:rPr>
        <w:t xml:space="preserve"> was labelled the “openness </w:t>
      </w:r>
      <w:r w:rsidR="007F47DE">
        <w:rPr>
          <w:rFonts w:cs="Times New Roman"/>
          <w:szCs w:val="24"/>
        </w:rPr>
        <w:t xml:space="preserve">for others </w:t>
      </w:r>
      <w:r w:rsidR="00043F83">
        <w:rPr>
          <w:rFonts w:cs="Times New Roman"/>
          <w:szCs w:val="24"/>
        </w:rPr>
        <w:t>orientation” and</w:t>
      </w:r>
      <w:r w:rsidR="0082569A" w:rsidRPr="00BF14A4">
        <w:rPr>
          <w:rFonts w:cs="Times New Roman"/>
          <w:szCs w:val="24"/>
        </w:rPr>
        <w:t xml:space="preserve"> was defined in light of Gardner’s definition of the </w:t>
      </w:r>
      <w:r w:rsidR="00043F83">
        <w:rPr>
          <w:rFonts w:cs="Times New Roman"/>
          <w:szCs w:val="24"/>
        </w:rPr>
        <w:t xml:space="preserve">integrative orientation </w:t>
      </w:r>
      <w:r w:rsidR="0082569A" w:rsidRPr="00BF14A4">
        <w:rPr>
          <w:rFonts w:cs="Times New Roman"/>
          <w:szCs w:val="24"/>
        </w:rPr>
        <w:t xml:space="preserve">without the identification with L2 group and desire to “integrate such group” </w:t>
      </w:r>
      <w:r w:rsidR="00043F83">
        <w:rPr>
          <w:rFonts w:cs="Times New Roman"/>
          <w:szCs w:val="24"/>
        </w:rPr>
        <w:t>sub-</w:t>
      </w:r>
      <w:r w:rsidR="0082569A" w:rsidRPr="00BF14A4">
        <w:rPr>
          <w:rFonts w:cs="Times New Roman"/>
          <w:szCs w:val="24"/>
        </w:rPr>
        <w:t xml:space="preserve">components. </w:t>
      </w:r>
      <w:r w:rsidR="00043F83">
        <w:rPr>
          <w:rFonts w:cs="Times New Roman"/>
          <w:szCs w:val="24"/>
        </w:rPr>
        <w:t xml:space="preserve">Openness </w:t>
      </w:r>
      <w:r w:rsidR="00641AD1">
        <w:rPr>
          <w:rFonts w:cs="Times New Roman"/>
          <w:szCs w:val="24"/>
        </w:rPr>
        <w:t xml:space="preserve">for others </w:t>
      </w:r>
      <w:r w:rsidR="00043F83">
        <w:rPr>
          <w:rFonts w:cs="Times New Roman"/>
          <w:szCs w:val="24"/>
        </w:rPr>
        <w:t>orientation was</w:t>
      </w:r>
      <w:r w:rsidR="004A0810">
        <w:rPr>
          <w:rFonts w:cs="Times New Roman"/>
          <w:szCs w:val="24"/>
        </w:rPr>
        <w:t xml:space="preserve"> assumed to </w:t>
      </w:r>
      <w:r w:rsidR="003A3345">
        <w:rPr>
          <w:rFonts w:cs="Times New Roman"/>
          <w:szCs w:val="24"/>
        </w:rPr>
        <w:t>reflect</w:t>
      </w:r>
      <w:r w:rsidR="0082569A" w:rsidRPr="00BF14A4">
        <w:rPr>
          <w:rFonts w:cs="Times New Roman"/>
          <w:szCs w:val="24"/>
        </w:rPr>
        <w:t xml:space="preserve"> an ethno-relativistic, open predisposition to </w:t>
      </w:r>
      <w:r w:rsidR="004A0810">
        <w:rPr>
          <w:rFonts w:cs="Times New Roman"/>
          <w:szCs w:val="24"/>
        </w:rPr>
        <w:t>discover</w:t>
      </w:r>
      <w:r w:rsidR="0082569A" w:rsidRPr="00BF14A4">
        <w:rPr>
          <w:rFonts w:cs="Times New Roman"/>
          <w:szCs w:val="24"/>
        </w:rPr>
        <w:t xml:space="preserve"> other </w:t>
      </w:r>
      <w:r w:rsidR="00641AD1">
        <w:rPr>
          <w:rFonts w:cs="Times New Roman"/>
          <w:szCs w:val="24"/>
        </w:rPr>
        <w:t>peoples and cultures</w:t>
      </w:r>
      <w:r w:rsidR="0082569A" w:rsidRPr="00BF14A4">
        <w:rPr>
          <w:rFonts w:cs="Times New Roman"/>
          <w:szCs w:val="24"/>
        </w:rPr>
        <w:t xml:space="preserve"> through the English language </w:t>
      </w:r>
      <w:r>
        <w:rPr>
          <w:rFonts w:cs="Times New Roman"/>
          <w:szCs w:val="24"/>
        </w:rPr>
        <w:t>along with a desire to</w:t>
      </w:r>
      <w:r w:rsidR="0082569A" w:rsidRPr="00BF14A4">
        <w:rPr>
          <w:rFonts w:cs="Times New Roman"/>
          <w:szCs w:val="24"/>
        </w:rPr>
        <w:t xml:space="preserve"> meet </w:t>
      </w:r>
      <w:r w:rsidR="004A0810" w:rsidRPr="004A0810">
        <w:rPr>
          <w:rFonts w:cs="Times New Roman"/>
          <w:szCs w:val="24"/>
        </w:rPr>
        <w:t xml:space="preserve">native </w:t>
      </w:r>
      <w:r w:rsidR="004A0810">
        <w:rPr>
          <w:rFonts w:cs="Times New Roman"/>
          <w:szCs w:val="24"/>
        </w:rPr>
        <w:t xml:space="preserve">and </w:t>
      </w:r>
      <w:r w:rsidR="004A0810" w:rsidRPr="004A0810">
        <w:rPr>
          <w:rFonts w:cs="Times New Roman"/>
          <w:szCs w:val="24"/>
        </w:rPr>
        <w:t xml:space="preserve">nonnative </w:t>
      </w:r>
      <w:r w:rsidR="0082569A" w:rsidRPr="00BF14A4">
        <w:rPr>
          <w:rFonts w:cs="Times New Roman"/>
          <w:szCs w:val="24"/>
        </w:rPr>
        <w:t xml:space="preserve">speakers of English.  </w:t>
      </w:r>
      <w:r w:rsidR="003A3345">
        <w:rPr>
          <w:rFonts w:cs="Times New Roman"/>
          <w:szCs w:val="24"/>
        </w:rPr>
        <w:t>I</w:t>
      </w:r>
      <w:r w:rsidR="0082569A" w:rsidRPr="00BF14A4">
        <w:rPr>
          <w:rFonts w:cs="Times New Roman"/>
          <w:szCs w:val="24"/>
        </w:rPr>
        <w:t xml:space="preserve">n addition to </w:t>
      </w:r>
      <w:r>
        <w:rPr>
          <w:rFonts w:cs="Times New Roman"/>
          <w:szCs w:val="24"/>
        </w:rPr>
        <w:t xml:space="preserve">the </w:t>
      </w:r>
      <w:r w:rsidR="00043F83">
        <w:rPr>
          <w:rFonts w:cs="Times New Roman"/>
          <w:szCs w:val="24"/>
        </w:rPr>
        <w:t>openness</w:t>
      </w:r>
      <w:r>
        <w:rPr>
          <w:rFonts w:cs="Times New Roman"/>
          <w:szCs w:val="24"/>
        </w:rPr>
        <w:t xml:space="preserve"> orientation</w:t>
      </w:r>
      <w:r w:rsidR="0082569A" w:rsidRPr="00BF14A4">
        <w:rPr>
          <w:rFonts w:cs="Times New Roman"/>
          <w:szCs w:val="24"/>
        </w:rPr>
        <w:t>, another orientation related to the social cultural dimension of L2 learning was considered in the present stud</w:t>
      </w:r>
      <w:r w:rsidR="000C33D5" w:rsidRPr="00BF14A4">
        <w:rPr>
          <w:rFonts w:cs="Times New Roman"/>
          <w:szCs w:val="24"/>
        </w:rPr>
        <w:t>y</w:t>
      </w:r>
      <w:r w:rsidR="003A3345">
        <w:rPr>
          <w:rFonts w:cs="Times New Roman"/>
          <w:szCs w:val="24"/>
        </w:rPr>
        <w:t>,</w:t>
      </w:r>
      <w:r w:rsidR="000C33D5" w:rsidRPr="00BF14A4">
        <w:rPr>
          <w:rFonts w:cs="Times New Roman"/>
          <w:szCs w:val="24"/>
        </w:rPr>
        <w:t xml:space="preserve"> namely “the cultural inte</w:t>
      </w:r>
      <w:r w:rsidR="003A3345">
        <w:rPr>
          <w:rFonts w:cs="Times New Roman"/>
          <w:szCs w:val="24"/>
        </w:rPr>
        <w:t>re</w:t>
      </w:r>
      <w:r w:rsidR="000C33D5" w:rsidRPr="00BF14A4">
        <w:rPr>
          <w:rFonts w:cs="Times New Roman"/>
          <w:szCs w:val="24"/>
        </w:rPr>
        <w:t>st orientation</w:t>
      </w:r>
      <w:r w:rsidR="005A512F">
        <w:rPr>
          <w:rFonts w:cs="Times New Roman"/>
          <w:szCs w:val="24"/>
        </w:rPr>
        <w:t>”</w:t>
      </w:r>
      <w:r w:rsidR="000C33D5" w:rsidRPr="00BF14A4">
        <w:rPr>
          <w:rFonts w:cs="Times New Roman"/>
          <w:szCs w:val="24"/>
        </w:rPr>
        <w:t>.</w:t>
      </w:r>
      <w:r w:rsidR="0082569A" w:rsidRPr="00BF14A4">
        <w:rPr>
          <w:rFonts w:cs="Times New Roman"/>
          <w:szCs w:val="24"/>
        </w:rPr>
        <w:t xml:space="preserve"> Suh </w:t>
      </w:r>
      <w:r w:rsidR="003A3345">
        <w:rPr>
          <w:rFonts w:cs="Times New Roman"/>
          <w:szCs w:val="24"/>
        </w:rPr>
        <w:t>construct</w:t>
      </w:r>
      <w:r w:rsidR="0082569A" w:rsidRPr="00BF14A4">
        <w:rPr>
          <w:rFonts w:cs="Times New Roman"/>
          <w:szCs w:val="24"/>
        </w:rPr>
        <w:t xml:space="preserve"> was </w:t>
      </w:r>
      <w:r>
        <w:rPr>
          <w:rFonts w:cs="Times New Roman"/>
          <w:szCs w:val="24"/>
        </w:rPr>
        <w:t>defined based on</w:t>
      </w:r>
      <w:r w:rsidR="0082569A" w:rsidRPr="00BF14A4">
        <w:rPr>
          <w:rFonts w:cs="Times New Roman"/>
          <w:szCs w:val="24"/>
        </w:rPr>
        <w:t xml:space="preserve"> </w:t>
      </w:r>
      <w:r w:rsidR="008E5E9F">
        <w:rPr>
          <w:rFonts w:cs="Times New Roman"/>
          <w:szCs w:val="24"/>
        </w:rPr>
        <w:t>Dörnyei</w:t>
      </w:r>
      <w:r w:rsidR="0082569A" w:rsidRPr="00BF14A4">
        <w:rPr>
          <w:rFonts w:cs="Times New Roman"/>
          <w:szCs w:val="24"/>
        </w:rPr>
        <w:t xml:space="preserve"> and </w:t>
      </w:r>
      <w:r w:rsidR="008E5E9F">
        <w:rPr>
          <w:rFonts w:cs="Times New Roman"/>
          <w:szCs w:val="24"/>
        </w:rPr>
        <w:t>Csizér</w:t>
      </w:r>
      <w:r w:rsidR="0082569A" w:rsidRPr="00BF14A4">
        <w:rPr>
          <w:rFonts w:cs="Times New Roman"/>
          <w:szCs w:val="24"/>
        </w:rPr>
        <w:t xml:space="preserve"> (2002) and </w:t>
      </w:r>
      <w:bookmarkStart w:id="7" w:name="_Hlk517276867"/>
      <w:r w:rsidR="008E5E9F">
        <w:rPr>
          <w:rFonts w:cs="Times New Roman"/>
          <w:szCs w:val="24"/>
        </w:rPr>
        <w:t>Csizér</w:t>
      </w:r>
      <w:bookmarkEnd w:id="7"/>
      <w:r w:rsidR="0082569A" w:rsidRPr="00BF14A4">
        <w:rPr>
          <w:rFonts w:cs="Times New Roman"/>
          <w:szCs w:val="24"/>
        </w:rPr>
        <w:t xml:space="preserve"> and </w:t>
      </w:r>
      <w:r w:rsidR="008E5E9F">
        <w:rPr>
          <w:rFonts w:cs="Times New Roman"/>
          <w:szCs w:val="24"/>
        </w:rPr>
        <w:t>Dörnyei</w:t>
      </w:r>
      <w:r w:rsidR="0082569A" w:rsidRPr="00BF14A4">
        <w:rPr>
          <w:rFonts w:cs="Times New Roman"/>
          <w:szCs w:val="24"/>
        </w:rPr>
        <w:t xml:space="preserve"> (2005)</w:t>
      </w:r>
      <w:r>
        <w:rPr>
          <w:rFonts w:cs="Times New Roman"/>
          <w:szCs w:val="24"/>
        </w:rPr>
        <w:t>’ definition of a similar construct as</w:t>
      </w:r>
      <w:r w:rsidR="0082569A" w:rsidRPr="00BF14A4">
        <w:rPr>
          <w:rFonts w:cs="Times New Roman"/>
          <w:szCs w:val="24"/>
        </w:rPr>
        <w:t xml:space="preserve"> interest in the cultural and artistic artefacts of the target language a</w:t>
      </w:r>
      <w:r w:rsidR="000C33D5" w:rsidRPr="00BF14A4">
        <w:rPr>
          <w:rFonts w:cs="Times New Roman"/>
          <w:szCs w:val="24"/>
        </w:rPr>
        <w:t>nd</w:t>
      </w:r>
      <w:r w:rsidR="0082569A" w:rsidRPr="00BF14A4">
        <w:rPr>
          <w:rFonts w:cs="Times New Roman"/>
          <w:szCs w:val="24"/>
        </w:rPr>
        <w:t xml:space="preserve"> liking such cultural products as movies, magazines, music, and TV programs. </w:t>
      </w:r>
    </w:p>
    <w:p w14:paraId="25C89E24" w14:textId="77777777" w:rsidR="0082569A" w:rsidRPr="00BF14A4" w:rsidRDefault="0082569A" w:rsidP="005D2653">
      <w:pPr>
        <w:spacing w:line="240" w:lineRule="auto"/>
        <w:ind w:firstLine="708"/>
        <w:jc w:val="both"/>
        <w:rPr>
          <w:rFonts w:cs="Times New Roman"/>
          <w:szCs w:val="24"/>
        </w:rPr>
      </w:pPr>
      <w:r w:rsidRPr="00BF14A4">
        <w:rPr>
          <w:rFonts w:cs="Times New Roman"/>
          <w:szCs w:val="24"/>
          <w:lang w:val="en-GB"/>
        </w:rPr>
        <w:t xml:space="preserve">In addition to </w:t>
      </w:r>
      <w:r w:rsidR="00043F83">
        <w:rPr>
          <w:rFonts w:cs="Times New Roman"/>
          <w:szCs w:val="24"/>
          <w:lang w:val="en-GB"/>
        </w:rPr>
        <w:t>openness</w:t>
      </w:r>
      <w:r w:rsidR="00042D29">
        <w:rPr>
          <w:rFonts w:cs="Times New Roman"/>
          <w:szCs w:val="24"/>
          <w:lang w:val="en-GB"/>
        </w:rPr>
        <w:t xml:space="preserve"> orientation</w:t>
      </w:r>
      <w:r w:rsidRPr="00BF14A4">
        <w:rPr>
          <w:rFonts w:cs="Times New Roman"/>
          <w:szCs w:val="24"/>
          <w:lang w:val="en-GB"/>
        </w:rPr>
        <w:t xml:space="preserve"> and cultural interest</w:t>
      </w:r>
      <w:r w:rsidR="00042D29">
        <w:rPr>
          <w:rFonts w:cs="Times New Roman"/>
          <w:szCs w:val="24"/>
          <w:lang w:val="en-GB"/>
        </w:rPr>
        <w:t xml:space="preserve"> orientation</w:t>
      </w:r>
      <w:r w:rsidRPr="00BF14A4">
        <w:rPr>
          <w:rFonts w:cs="Times New Roman"/>
          <w:szCs w:val="24"/>
          <w:lang w:val="en-GB"/>
        </w:rPr>
        <w:t>, two other orientations were considered</w:t>
      </w:r>
      <w:r w:rsidR="005A512F">
        <w:rPr>
          <w:rFonts w:cs="Times New Roman"/>
          <w:szCs w:val="24"/>
          <w:lang w:val="en-GB"/>
        </w:rPr>
        <w:t>, namely i</w:t>
      </w:r>
      <w:r w:rsidRPr="00BF14A4">
        <w:rPr>
          <w:rFonts w:cs="Times New Roman"/>
          <w:szCs w:val="24"/>
          <w:lang w:val="en-GB"/>
        </w:rPr>
        <w:t xml:space="preserve">ntrinsic orientation and extrinsic orientation. Intrinsic </w:t>
      </w:r>
      <w:r w:rsidRPr="00BF14A4">
        <w:rPr>
          <w:rFonts w:cs="Times New Roman"/>
          <w:szCs w:val="24"/>
          <w:lang w:val="en-GB"/>
        </w:rPr>
        <w:lastRenderedPageBreak/>
        <w:t>orientation</w:t>
      </w:r>
      <w:r w:rsidR="005A512F">
        <w:rPr>
          <w:rFonts w:cs="Times New Roman"/>
          <w:szCs w:val="24"/>
          <w:lang w:val="en-GB"/>
        </w:rPr>
        <w:t xml:space="preserve"> </w:t>
      </w:r>
      <w:r w:rsidRPr="00BF14A4">
        <w:rPr>
          <w:rFonts w:cs="Times New Roman"/>
          <w:szCs w:val="24"/>
          <w:lang w:val="en-GB"/>
        </w:rPr>
        <w:t>“involves people freely engaging in activities that they find interesting, that provide novelty and optimal challenge” (Deci and Ryan, 2000. p. 235). In the Academic setting, it involves learning for the sake of accomplishment, mastery, knowledge, curiosity as well as “…aesthetic appreciation, fun and excitement” challenges.  Extrinsic orientation</w:t>
      </w:r>
      <w:r w:rsidR="00B407BC">
        <w:rPr>
          <w:rFonts w:cs="Times New Roman"/>
          <w:szCs w:val="24"/>
          <w:lang w:val="en-GB"/>
        </w:rPr>
        <w:t>, in contrast,</w:t>
      </w:r>
      <w:r w:rsidRPr="00BF14A4">
        <w:rPr>
          <w:rFonts w:cs="Times New Roman"/>
          <w:szCs w:val="24"/>
          <w:lang w:val="en-GB"/>
        </w:rPr>
        <w:t xml:space="preserve"> involves other recognition, competition, and meeting compulsory requirements (Noels, Pelletier, Clément &amp; V</w:t>
      </w:r>
      <w:r w:rsidR="00BF1211">
        <w:rPr>
          <w:rFonts w:cs="Times New Roman"/>
          <w:szCs w:val="24"/>
          <w:lang w:val="en-GB"/>
        </w:rPr>
        <w:t>a</w:t>
      </w:r>
      <w:r w:rsidRPr="00BF14A4">
        <w:rPr>
          <w:rFonts w:cs="Times New Roman"/>
          <w:szCs w:val="24"/>
          <w:lang w:val="en-GB"/>
        </w:rPr>
        <w:t xml:space="preserve">llerand 2000, p. 61). </w:t>
      </w:r>
      <w:r w:rsidRPr="00BF14A4">
        <w:rPr>
          <w:rFonts w:cs="Times New Roman"/>
          <w:szCs w:val="24"/>
        </w:rPr>
        <w:t>In the academic setting, externally-oriented students find good reasons to learn in passing</w:t>
      </w:r>
      <w:r w:rsidR="00134FA1">
        <w:rPr>
          <w:rFonts w:cs="Times New Roman"/>
          <w:szCs w:val="24"/>
        </w:rPr>
        <w:t xml:space="preserve"> </w:t>
      </w:r>
      <w:r w:rsidRPr="00BF14A4">
        <w:rPr>
          <w:rFonts w:cs="Times New Roman"/>
          <w:szCs w:val="24"/>
        </w:rPr>
        <w:t xml:space="preserve">exams, satisfying parents, showing their competence to others as well as learning for professional and academic purposes. </w:t>
      </w:r>
      <w:r w:rsidR="00134FA1">
        <w:rPr>
          <w:rFonts w:cs="Times New Roman"/>
          <w:szCs w:val="24"/>
        </w:rPr>
        <w:t>In SDT theory, i</w:t>
      </w:r>
      <w:r w:rsidRPr="00BF14A4">
        <w:rPr>
          <w:rFonts w:cs="Times New Roman"/>
          <w:szCs w:val="24"/>
        </w:rPr>
        <w:t>ntrinsic and extrinsic orientations are not mutually exclusive rather they lie along a continuum ranging from most</w:t>
      </w:r>
      <w:r w:rsidR="00134FA1">
        <w:rPr>
          <w:rFonts w:cs="Times New Roman"/>
          <w:szCs w:val="24"/>
        </w:rPr>
        <w:t xml:space="preserve"> </w:t>
      </w:r>
      <w:r w:rsidR="00134FA1" w:rsidRPr="00BF14A4">
        <w:rPr>
          <w:rFonts w:cs="Times New Roman"/>
          <w:szCs w:val="24"/>
        </w:rPr>
        <w:t>self-determined</w:t>
      </w:r>
      <w:r w:rsidRPr="00BF14A4">
        <w:rPr>
          <w:rFonts w:cs="Times New Roman"/>
          <w:szCs w:val="24"/>
        </w:rPr>
        <w:t xml:space="preserve"> to least self-determined. </w:t>
      </w:r>
      <w:r w:rsidR="00B407BC">
        <w:rPr>
          <w:rFonts w:cs="Times New Roman"/>
          <w:szCs w:val="24"/>
        </w:rPr>
        <w:t>Nevertheless</w:t>
      </w:r>
      <w:r w:rsidRPr="00BF14A4">
        <w:rPr>
          <w:rFonts w:cs="Times New Roman"/>
          <w:szCs w:val="24"/>
        </w:rPr>
        <w:t xml:space="preserve">, intrinsically-oriented learners are assumed to be better achievers than extrinsically oriented ones (Noels et al, 2000; Noels, 2001). </w:t>
      </w:r>
    </w:p>
    <w:p w14:paraId="1C6780CE" w14:textId="77777777" w:rsidR="0082569A" w:rsidRPr="00BF14A4" w:rsidRDefault="007A4739" w:rsidP="005D2653">
      <w:pPr>
        <w:pStyle w:val="Titre2"/>
        <w:spacing w:line="240" w:lineRule="auto"/>
      </w:pPr>
      <w:r>
        <w:t>Self-efficacy for L2 learning</w:t>
      </w:r>
    </w:p>
    <w:p w14:paraId="49C51B61" w14:textId="7C01D42B" w:rsidR="00AF6592" w:rsidRPr="00BF14A4" w:rsidRDefault="0082569A" w:rsidP="00C674C1">
      <w:pPr>
        <w:spacing w:line="240" w:lineRule="auto"/>
        <w:ind w:firstLine="708"/>
        <w:rPr>
          <w:rFonts w:cs="Times New Roman"/>
          <w:szCs w:val="24"/>
        </w:rPr>
      </w:pPr>
      <w:r w:rsidRPr="00BF14A4">
        <w:rPr>
          <w:rFonts w:cs="Times New Roman"/>
          <w:szCs w:val="24"/>
        </w:rPr>
        <w:t>Self-efficacy for language learning has been defined in light of Bandura’s (199</w:t>
      </w:r>
      <w:r w:rsidR="0062031B">
        <w:rPr>
          <w:rFonts w:cs="Times New Roman"/>
          <w:szCs w:val="24"/>
        </w:rPr>
        <w:t>7</w:t>
      </w:r>
      <w:r w:rsidRPr="00BF14A4">
        <w:rPr>
          <w:rFonts w:cs="Times New Roman"/>
          <w:szCs w:val="24"/>
        </w:rPr>
        <w:t>), Schunk</w:t>
      </w:r>
      <w:r w:rsidR="005C44AA">
        <w:rPr>
          <w:rFonts w:cs="Times New Roman"/>
          <w:szCs w:val="24"/>
        </w:rPr>
        <w:t>’s</w:t>
      </w:r>
      <w:r w:rsidRPr="00BF14A4">
        <w:rPr>
          <w:rFonts w:cs="Times New Roman"/>
          <w:szCs w:val="24"/>
        </w:rPr>
        <w:t xml:space="preserve"> (1989), and Clément’s (1980) definitions of the concept</w:t>
      </w:r>
      <w:r w:rsidR="00C442C6" w:rsidRPr="00BF14A4">
        <w:rPr>
          <w:rFonts w:cs="Times New Roman"/>
          <w:szCs w:val="24"/>
        </w:rPr>
        <w:t xml:space="preserve"> as self-appraisals of ability</w:t>
      </w:r>
      <w:r w:rsidR="00641AD1">
        <w:rPr>
          <w:rFonts w:cs="Times New Roman"/>
          <w:szCs w:val="24"/>
        </w:rPr>
        <w:t xml:space="preserve"> to complete a task or act in a particular situation</w:t>
      </w:r>
      <w:r w:rsidRPr="00BF14A4">
        <w:rPr>
          <w:rFonts w:cs="Times New Roman"/>
          <w:szCs w:val="24"/>
        </w:rPr>
        <w:t>. Bandura (19</w:t>
      </w:r>
      <w:r w:rsidR="00607606">
        <w:rPr>
          <w:rFonts w:cs="Times New Roman"/>
          <w:szCs w:val="24"/>
        </w:rPr>
        <w:t>97, p. 3</w:t>
      </w:r>
      <w:r w:rsidRPr="00BF14A4">
        <w:rPr>
          <w:rFonts w:cs="Times New Roman"/>
          <w:szCs w:val="24"/>
        </w:rPr>
        <w:t>) purported that humans motivate themselves by forming beliefs about what they can do, anticipat</w:t>
      </w:r>
      <w:r w:rsidR="00134FA1">
        <w:rPr>
          <w:rFonts w:cs="Times New Roman"/>
          <w:szCs w:val="24"/>
        </w:rPr>
        <w:t>ing</w:t>
      </w:r>
      <w:r w:rsidRPr="00BF14A4">
        <w:rPr>
          <w:rFonts w:cs="Times New Roman"/>
          <w:szCs w:val="24"/>
        </w:rPr>
        <w:t xml:space="preserve"> likely outcomes, set</w:t>
      </w:r>
      <w:r w:rsidR="00134FA1">
        <w:rPr>
          <w:rFonts w:cs="Times New Roman"/>
          <w:szCs w:val="24"/>
        </w:rPr>
        <w:t>ting</w:t>
      </w:r>
      <w:r w:rsidRPr="00BF14A4">
        <w:rPr>
          <w:rFonts w:cs="Times New Roman"/>
          <w:szCs w:val="24"/>
        </w:rPr>
        <w:t xml:space="preserve"> valued future goals and plan</w:t>
      </w:r>
      <w:r w:rsidR="00134FA1">
        <w:rPr>
          <w:rFonts w:cs="Times New Roman"/>
          <w:szCs w:val="24"/>
        </w:rPr>
        <w:t xml:space="preserve">ning </w:t>
      </w:r>
      <w:r w:rsidRPr="00BF14A4">
        <w:rPr>
          <w:rFonts w:cs="Times New Roman"/>
          <w:szCs w:val="24"/>
        </w:rPr>
        <w:t xml:space="preserve">courses of action to realize them. The stronger the perceived self-efficacy, the firmer the commitment to </w:t>
      </w:r>
      <w:r w:rsidR="00C442C6" w:rsidRPr="00BF14A4">
        <w:rPr>
          <w:rFonts w:cs="Times New Roman"/>
          <w:szCs w:val="24"/>
        </w:rPr>
        <w:t xml:space="preserve">expect and </w:t>
      </w:r>
      <w:r w:rsidRPr="00BF14A4">
        <w:rPr>
          <w:rFonts w:cs="Times New Roman"/>
          <w:szCs w:val="24"/>
        </w:rPr>
        <w:t>achieve “valued future” outcomes. The weaker the perceived self-efficacy and the higher</w:t>
      </w:r>
      <w:r w:rsidR="00134FA1">
        <w:rPr>
          <w:rFonts w:cs="Times New Roman"/>
          <w:szCs w:val="24"/>
        </w:rPr>
        <w:t xml:space="preserve"> perceived</w:t>
      </w:r>
      <w:r w:rsidRPr="00BF14A4">
        <w:rPr>
          <w:rFonts w:cs="Times New Roman"/>
          <w:szCs w:val="24"/>
        </w:rPr>
        <w:t xml:space="preserve"> self-doubt</w:t>
      </w:r>
      <w:r w:rsidR="00C442C6" w:rsidRPr="00BF14A4">
        <w:rPr>
          <w:rFonts w:cs="Times New Roman"/>
          <w:szCs w:val="24"/>
        </w:rPr>
        <w:t>,</w:t>
      </w:r>
      <w:r w:rsidRPr="00BF14A4">
        <w:rPr>
          <w:rFonts w:cs="Times New Roman"/>
          <w:szCs w:val="24"/>
        </w:rPr>
        <w:t xml:space="preserve"> the more failure scenarios are visualized. In the academic setting, Schunk (1989) introduced the term “self-efficacy for learning” to refer to learners</w:t>
      </w:r>
      <w:r w:rsidR="00641AD1">
        <w:rPr>
          <w:rFonts w:cs="Times New Roman"/>
          <w:szCs w:val="24"/>
        </w:rPr>
        <w:t>’ beliefs on</w:t>
      </w:r>
      <w:r w:rsidRPr="00BF14A4">
        <w:rPr>
          <w:rFonts w:cs="Times New Roman"/>
          <w:szCs w:val="24"/>
        </w:rPr>
        <w:t xml:space="preserve"> their capabilities to effectively acquire new cognitive skills and process knowledge.  </w:t>
      </w:r>
      <w:r w:rsidR="00B64385" w:rsidRPr="00571F14">
        <w:rPr>
          <w:rFonts w:eastAsia="Times New Roman" w:cs="Times New Roman"/>
          <w:szCs w:val="24"/>
          <w:lang w:eastAsia="fr-FR"/>
        </w:rPr>
        <w:t xml:space="preserve">Mills, Pajares, </w:t>
      </w:r>
      <w:r w:rsidR="00B64385" w:rsidRPr="00571F14">
        <w:rPr>
          <w:rFonts w:eastAsia="Times New Roman" w:cs="Times New Roman"/>
          <w:szCs w:val="24"/>
          <w:lang w:val="en-GB" w:eastAsia="fr-FR"/>
        </w:rPr>
        <w:t>and</w:t>
      </w:r>
      <w:r w:rsidR="00B64385" w:rsidRPr="00571F14">
        <w:rPr>
          <w:rFonts w:eastAsia="Times New Roman" w:cs="Times New Roman"/>
          <w:szCs w:val="24"/>
          <w:lang w:eastAsia="fr-FR"/>
        </w:rPr>
        <w:t xml:space="preserve"> Herron</w:t>
      </w:r>
      <w:r w:rsidR="00B64385" w:rsidRPr="00571F14">
        <w:rPr>
          <w:rFonts w:eastAsia="Times New Roman" w:cs="Times New Roman"/>
          <w:szCs w:val="24"/>
          <w:lang w:val="en-GB" w:eastAsia="fr-FR"/>
        </w:rPr>
        <w:t xml:space="preserve"> </w:t>
      </w:r>
      <w:r w:rsidR="00B64385" w:rsidRPr="00571F14">
        <w:rPr>
          <w:rFonts w:eastAsia="Times New Roman" w:cs="Times New Roman"/>
          <w:szCs w:val="24"/>
          <w:lang w:eastAsia="fr-FR"/>
        </w:rPr>
        <w:t>(2007) and Mills (2014</w:t>
      </w:r>
      <w:r w:rsidR="00B64385">
        <w:rPr>
          <w:rFonts w:eastAsia="Times New Roman" w:cs="Times New Roman"/>
          <w:szCs w:val="24"/>
          <w:lang w:eastAsia="fr-FR"/>
        </w:rPr>
        <w:t xml:space="preserve">) </w:t>
      </w:r>
      <w:r w:rsidR="00B64385" w:rsidRPr="00571F14">
        <w:rPr>
          <w:rFonts w:eastAsia="Times New Roman" w:cs="Times New Roman"/>
          <w:szCs w:val="24"/>
          <w:lang w:eastAsia="fr-FR"/>
        </w:rPr>
        <w:t>not</w:t>
      </w:r>
      <w:r w:rsidR="00B64385">
        <w:rPr>
          <w:rFonts w:eastAsia="Times New Roman" w:cs="Times New Roman"/>
          <w:szCs w:val="24"/>
          <w:lang w:eastAsia="fr-FR"/>
        </w:rPr>
        <w:t>ed</w:t>
      </w:r>
      <w:r w:rsidR="00B64385" w:rsidRPr="00571F14">
        <w:rPr>
          <w:rFonts w:eastAsia="Times New Roman" w:cs="Times New Roman"/>
          <w:szCs w:val="24"/>
          <w:lang w:eastAsia="fr-FR"/>
        </w:rPr>
        <w:t xml:space="preserve"> that research on the role of self-efficacy in learning</w:t>
      </w:r>
      <w:r w:rsidR="00171929">
        <w:rPr>
          <w:rFonts w:eastAsia="Times New Roman" w:cs="Times New Roman"/>
          <w:szCs w:val="24"/>
          <w:lang w:eastAsia="fr-FR"/>
        </w:rPr>
        <w:t>,</w:t>
      </w:r>
      <w:r w:rsidR="00B64385" w:rsidRPr="00571F14">
        <w:rPr>
          <w:rFonts w:eastAsia="Times New Roman" w:cs="Times New Roman"/>
          <w:szCs w:val="24"/>
          <w:lang w:eastAsia="fr-FR"/>
        </w:rPr>
        <w:t xml:space="preserve"> in general</w:t>
      </w:r>
      <w:r w:rsidR="00171929">
        <w:rPr>
          <w:rFonts w:eastAsia="Times New Roman" w:cs="Times New Roman"/>
          <w:szCs w:val="24"/>
          <w:lang w:eastAsia="fr-FR"/>
        </w:rPr>
        <w:t>,</w:t>
      </w:r>
      <w:r w:rsidR="00B64385" w:rsidRPr="00571F14">
        <w:rPr>
          <w:rFonts w:eastAsia="Times New Roman" w:cs="Times New Roman"/>
          <w:szCs w:val="24"/>
          <w:lang w:eastAsia="fr-FR"/>
        </w:rPr>
        <w:t xml:space="preserve"> and language learning in particular amply supports the</w:t>
      </w:r>
      <w:r w:rsidR="00B64385" w:rsidRPr="00571F14">
        <w:rPr>
          <w:rFonts w:eastAsia="Times New Roman" w:cs="Times New Roman"/>
          <w:szCs w:val="24"/>
          <w:lang w:val="en-GB" w:eastAsia="fr-FR"/>
        </w:rPr>
        <w:t xml:space="preserve"> claim that students who feel self-efficacious proved to be capable of capable organizing and executing courses of action in ways that </w:t>
      </w:r>
      <w:r w:rsidR="00B64385">
        <w:rPr>
          <w:rFonts w:eastAsia="Times New Roman" w:cs="Times New Roman"/>
          <w:szCs w:val="24"/>
          <w:lang w:val="en-GB" w:eastAsia="fr-FR"/>
        </w:rPr>
        <w:t>significantly</w:t>
      </w:r>
      <w:r w:rsidR="00B64385" w:rsidRPr="00571F14">
        <w:rPr>
          <w:rFonts w:eastAsia="Times New Roman" w:cs="Times New Roman"/>
          <w:szCs w:val="24"/>
          <w:lang w:val="en-GB" w:eastAsia="fr-FR"/>
        </w:rPr>
        <w:t xml:space="preserve"> affect academic achievements.</w:t>
      </w:r>
    </w:p>
    <w:p w14:paraId="29B82916" w14:textId="77777777" w:rsidR="0082569A" w:rsidRDefault="0082569A" w:rsidP="005D2653">
      <w:pPr>
        <w:spacing w:line="240" w:lineRule="auto"/>
        <w:ind w:firstLine="708"/>
        <w:rPr>
          <w:rFonts w:cs="Times New Roman"/>
          <w:szCs w:val="24"/>
          <w:lang w:val="en-GB"/>
        </w:rPr>
      </w:pPr>
      <w:r w:rsidRPr="00BF14A4">
        <w:rPr>
          <w:rFonts w:cs="Times New Roman"/>
          <w:szCs w:val="24"/>
        </w:rPr>
        <w:t>In L2 motivation theory, the role of L2 ability self-evaluation has been first introduced in Cl</w:t>
      </w:r>
      <w:r w:rsidR="00134FA1">
        <w:rPr>
          <w:rFonts w:cs="Times New Roman"/>
          <w:szCs w:val="24"/>
        </w:rPr>
        <w:t>é</w:t>
      </w:r>
      <w:r w:rsidRPr="00BF14A4">
        <w:rPr>
          <w:rFonts w:cs="Times New Roman"/>
          <w:szCs w:val="24"/>
        </w:rPr>
        <w:t>ment 's (1980) Social Context Model under the label of “self-confidence” to involve lack of anxiety when speaking L2 and high self-ratings of proficiency (see Cl</w:t>
      </w:r>
      <w:r w:rsidR="00134FA1">
        <w:rPr>
          <w:rFonts w:cs="Times New Roman"/>
          <w:szCs w:val="24"/>
        </w:rPr>
        <w:t>é</w:t>
      </w:r>
      <w:r w:rsidRPr="00BF14A4">
        <w:rPr>
          <w:rFonts w:cs="Times New Roman"/>
          <w:szCs w:val="24"/>
        </w:rPr>
        <w:t>ment, 1980</w:t>
      </w:r>
      <w:r w:rsidR="00E8002F">
        <w:rPr>
          <w:rFonts w:cs="Times New Roman"/>
          <w:szCs w:val="24"/>
        </w:rPr>
        <w:t xml:space="preserve"> and</w:t>
      </w:r>
      <w:r w:rsidRPr="00BF14A4">
        <w:rPr>
          <w:rFonts w:cs="Times New Roman"/>
          <w:szCs w:val="24"/>
        </w:rPr>
        <w:t xml:space="preserve"> Cl</w:t>
      </w:r>
      <w:r w:rsidR="00134FA1">
        <w:rPr>
          <w:rFonts w:cs="Times New Roman"/>
          <w:szCs w:val="24"/>
        </w:rPr>
        <w:t>é</w:t>
      </w:r>
      <w:r w:rsidRPr="00BF14A4">
        <w:rPr>
          <w:rFonts w:cs="Times New Roman"/>
          <w:szCs w:val="24"/>
        </w:rPr>
        <w:t>ment &amp; Kruidenier, 1985). In the present study, self-efficacy for L2 learning w</w:t>
      </w:r>
      <w:r w:rsidR="00E8002F">
        <w:rPr>
          <w:rFonts w:cs="Times New Roman"/>
          <w:szCs w:val="24"/>
        </w:rPr>
        <w:t>as</w:t>
      </w:r>
      <w:r w:rsidRPr="00BF14A4">
        <w:rPr>
          <w:rFonts w:cs="Times New Roman"/>
          <w:szCs w:val="24"/>
        </w:rPr>
        <w:t xml:space="preserve"> defined in terms of three dimensions namely, appraisal of overall capacity to learn L2 a</w:t>
      </w:r>
      <w:r w:rsidR="000C3853" w:rsidRPr="00BF14A4">
        <w:rPr>
          <w:rFonts w:cs="Times New Roman"/>
          <w:szCs w:val="24"/>
        </w:rPr>
        <w:t>s</w:t>
      </w:r>
      <w:r w:rsidRPr="00BF14A4">
        <w:rPr>
          <w:rFonts w:cs="Times New Roman"/>
          <w:szCs w:val="24"/>
        </w:rPr>
        <w:t xml:space="preserve"> defined by Schunk (1989) and Clément (1980)</w:t>
      </w:r>
      <w:r w:rsidR="000C3853" w:rsidRPr="00BF14A4">
        <w:rPr>
          <w:rFonts w:cs="Times New Roman"/>
          <w:szCs w:val="24"/>
        </w:rPr>
        <w:t xml:space="preserve"> as well as </w:t>
      </w:r>
      <w:r w:rsidRPr="00BF14A4">
        <w:rPr>
          <w:rFonts w:cs="Times New Roman"/>
          <w:szCs w:val="24"/>
        </w:rPr>
        <w:t xml:space="preserve">a lack of in-class language use anxiety component as defined by Clément (1980) and Gardner (1985). In addition, self-efficacy for L2 learning was defined in terms of two of the four components </w:t>
      </w:r>
      <w:r w:rsidR="000C3853" w:rsidRPr="00BF14A4">
        <w:rPr>
          <w:rFonts w:cs="Times New Roman"/>
          <w:szCs w:val="24"/>
        </w:rPr>
        <w:t xml:space="preserve">of </w:t>
      </w:r>
      <w:r w:rsidRPr="00BF14A4">
        <w:rPr>
          <w:rFonts w:cs="Times New Roman"/>
          <w:szCs w:val="24"/>
        </w:rPr>
        <w:t>Ca</w:t>
      </w:r>
      <w:r w:rsidR="002C67C9" w:rsidRPr="00BF14A4">
        <w:rPr>
          <w:rFonts w:cs="Times New Roman"/>
          <w:szCs w:val="24"/>
        </w:rPr>
        <w:t>r</w:t>
      </w:r>
      <w:r w:rsidRPr="00BF14A4">
        <w:rPr>
          <w:rFonts w:cs="Times New Roman"/>
          <w:szCs w:val="24"/>
        </w:rPr>
        <w:t>roll</w:t>
      </w:r>
      <w:r w:rsidR="005C44AA">
        <w:rPr>
          <w:rFonts w:cs="Times New Roman"/>
          <w:szCs w:val="24"/>
        </w:rPr>
        <w:t xml:space="preserve">’s </w:t>
      </w:r>
      <w:r w:rsidRPr="00BF14A4">
        <w:rPr>
          <w:rFonts w:cs="Times New Roman"/>
          <w:szCs w:val="24"/>
        </w:rPr>
        <w:t>(198</w:t>
      </w:r>
      <w:r w:rsidR="00C473E5">
        <w:rPr>
          <w:rFonts w:cs="Times New Roman"/>
          <w:szCs w:val="24"/>
        </w:rPr>
        <w:t>1</w:t>
      </w:r>
      <w:r w:rsidRPr="00BF14A4">
        <w:rPr>
          <w:rFonts w:cs="Times New Roman"/>
          <w:szCs w:val="24"/>
        </w:rPr>
        <w:t xml:space="preserve">) language learning aptitude, namely </w:t>
      </w:r>
      <w:r w:rsidRPr="00BF14A4">
        <w:rPr>
          <w:rFonts w:cs="Times New Roman"/>
          <w:szCs w:val="24"/>
          <w:lang w:val="en-GB"/>
        </w:rPr>
        <w:t xml:space="preserve">the “inductive learning ability”, i.e. the ability to process and analyse linguistic input and learn out of it and the grammatical sensitivity, that is the ability to identify syntactic categories and arrange them in meaningful utterances. </w:t>
      </w:r>
    </w:p>
    <w:p w14:paraId="190D0A76" w14:textId="77777777" w:rsidR="00AC6B6B" w:rsidRPr="00BF14A4" w:rsidRDefault="00AC6B6B" w:rsidP="005D2653">
      <w:pPr>
        <w:pStyle w:val="Titre2"/>
        <w:spacing w:line="240" w:lineRule="auto"/>
        <w:rPr>
          <w:lang w:val="en-GB"/>
        </w:rPr>
      </w:pPr>
      <w:r>
        <w:rPr>
          <w:lang w:val="en-GB"/>
        </w:rPr>
        <w:t xml:space="preserve">The criterion </w:t>
      </w:r>
      <w:r w:rsidR="00C55E3A">
        <w:rPr>
          <w:lang w:val="en-GB"/>
        </w:rPr>
        <w:t>manifestations</w:t>
      </w:r>
      <w:r>
        <w:rPr>
          <w:lang w:val="en-GB"/>
        </w:rPr>
        <w:t xml:space="preserve"> of motivation </w:t>
      </w:r>
    </w:p>
    <w:p w14:paraId="2456FFB3" w14:textId="6963DAB3" w:rsidR="0082569A" w:rsidRDefault="0082569A" w:rsidP="005D2653">
      <w:pPr>
        <w:pStyle w:val="Corpsdetexte2"/>
        <w:spacing w:line="240" w:lineRule="auto"/>
        <w:ind w:left="-85" w:right="-170" w:firstLine="793"/>
      </w:pPr>
      <w:r w:rsidRPr="00BF14A4">
        <w:t xml:space="preserve">In </w:t>
      </w:r>
      <w:r w:rsidR="009C16DF">
        <w:t xml:space="preserve">the present study, three criterion manifestations of motivation have been considered., two indirect, namely </w:t>
      </w:r>
      <w:r w:rsidR="0067205D">
        <w:t>outcome</w:t>
      </w:r>
      <w:r w:rsidRPr="00BF14A4">
        <w:t xml:space="preserve"> expectancy and motivational intensity </w:t>
      </w:r>
      <w:r w:rsidR="009C16DF">
        <w:t xml:space="preserve">and one direct, </w:t>
      </w:r>
      <w:r w:rsidR="00DF579D">
        <w:t>L2</w:t>
      </w:r>
      <w:r w:rsidR="009C16DF">
        <w:t xml:space="preserve"> achievement. </w:t>
      </w:r>
      <w:r w:rsidR="0067205D">
        <w:t xml:space="preserve">Outcome </w:t>
      </w:r>
      <w:r w:rsidRPr="00BF14A4">
        <w:t>expectancy w</w:t>
      </w:r>
      <w:r w:rsidR="00F10835">
        <w:t>as</w:t>
      </w:r>
      <w:r w:rsidRPr="00BF14A4">
        <w:t xml:space="preserve"> defined in light of </w:t>
      </w:r>
      <w:bookmarkStart w:id="8" w:name="_Hlk516235575"/>
      <w:r w:rsidRPr="00BF14A4">
        <w:t>Atkinson</w:t>
      </w:r>
      <w:r w:rsidR="005C44AA">
        <w:t xml:space="preserve">’s </w:t>
      </w:r>
      <w:r w:rsidRPr="00BF14A4">
        <w:t>(198</w:t>
      </w:r>
      <w:r w:rsidR="00416A28">
        <w:t>1</w:t>
      </w:r>
      <w:r w:rsidRPr="00BF14A4">
        <w:t>)</w:t>
      </w:r>
      <w:r w:rsidR="0016412F">
        <w:t xml:space="preserve">, </w:t>
      </w:r>
      <w:r w:rsidR="0016412F" w:rsidRPr="00571F14">
        <w:rPr>
          <w:lang w:val="en-US"/>
        </w:rPr>
        <w:t xml:space="preserve">Wigfield, Tonks, and Klauda, </w:t>
      </w:r>
      <w:r w:rsidR="0016412F">
        <w:rPr>
          <w:lang w:val="en-US"/>
        </w:rPr>
        <w:t>(</w:t>
      </w:r>
      <w:r w:rsidR="0016412F" w:rsidRPr="00571F14">
        <w:rPr>
          <w:lang w:val="en-US"/>
        </w:rPr>
        <w:t>2009</w:t>
      </w:r>
      <w:r w:rsidR="0016412F">
        <w:rPr>
          <w:lang w:val="en-US"/>
        </w:rPr>
        <w:t>)</w:t>
      </w:r>
      <w:r w:rsidRPr="00BF14A4">
        <w:t xml:space="preserve"> </w:t>
      </w:r>
      <w:bookmarkEnd w:id="8"/>
      <w:r w:rsidRPr="00BF14A4">
        <w:t>as well as Trembly and Gardner</w:t>
      </w:r>
      <w:r w:rsidR="005C44AA">
        <w:t>’s</w:t>
      </w:r>
      <w:r w:rsidRPr="00BF14A4">
        <w:t xml:space="preserve"> (1995) definitions of the construct.</w:t>
      </w:r>
      <w:r w:rsidR="00DA5992">
        <w:t xml:space="preserve"> Atkinson (1981) conceptualised motivation as the multiplicative function of three variables that are (1) the motive to achieve success, (2) the subjective probability of success, and (3) the incentive value and attractiveness of the expected outcome</w:t>
      </w:r>
      <w:r w:rsidRPr="00BF14A4">
        <w:t xml:space="preserve">. Tremblay and Gardner (1995) claimed that, in L2 learning, it could be hypothesized that effort, attention and persistence to learn L2 might prove to be a function of the extent to which the learner believes that the goal of successfully acquiring L2 </w:t>
      </w:r>
      <w:r w:rsidRPr="00BF14A4">
        <w:lastRenderedPageBreak/>
        <w:t>is achievable. Motivational intensity</w:t>
      </w:r>
      <w:r w:rsidR="00134FA1">
        <w:t xml:space="preserve">, the </w:t>
      </w:r>
      <w:r w:rsidR="00925C6F">
        <w:t>second</w:t>
      </w:r>
      <w:r w:rsidR="00134FA1">
        <w:t xml:space="preserve"> motivational variable of the study,</w:t>
      </w:r>
      <w:r w:rsidRPr="00BF14A4">
        <w:t xml:space="preserve"> refers to amount of effort, degree of concentration and attention the L2 leaner is willing to expend in and outside class to learn. </w:t>
      </w:r>
      <w:r w:rsidR="00134FA1">
        <w:t xml:space="preserve">In the present study, </w:t>
      </w:r>
      <w:r w:rsidR="0016412F">
        <w:t>i</w:t>
      </w:r>
      <w:r w:rsidRPr="00BF14A4">
        <w:t xml:space="preserve">t was defined in terms of the same construct identified by Gardner (1985) and Tremblay and Gardner (1995). </w:t>
      </w:r>
      <w:r w:rsidR="00AC6B6B">
        <w:t>In addition to the two indirect criterion manifestations of motivation, a direct criterion manifestation was considered</w:t>
      </w:r>
      <w:r w:rsidR="0067205D">
        <w:t>,</w:t>
      </w:r>
      <w:r w:rsidR="00AC6B6B">
        <w:t xml:space="preserve"> in this study</w:t>
      </w:r>
      <w:r w:rsidR="0067205D">
        <w:t>,</w:t>
      </w:r>
      <w:r w:rsidR="00AC6B6B">
        <w:t xml:space="preserve"> namely L2 achievement</w:t>
      </w:r>
      <w:r w:rsidR="0067205D">
        <w:t xml:space="preserve"> scores</w:t>
      </w:r>
      <w:r w:rsidR="00AC6B6B">
        <w:t xml:space="preserve">. </w:t>
      </w:r>
    </w:p>
    <w:p w14:paraId="389C3DA9" w14:textId="77777777" w:rsidR="009C16DF" w:rsidRDefault="009C16DF" w:rsidP="005D2653">
      <w:pPr>
        <w:pStyle w:val="Titre1"/>
        <w:ind w:left="0"/>
        <w:jc w:val="left"/>
      </w:pPr>
      <w:r>
        <w:t>Research questions</w:t>
      </w:r>
    </w:p>
    <w:p w14:paraId="5CF648BF" w14:textId="70A10285" w:rsidR="00A22AA3" w:rsidRPr="0064375D" w:rsidRDefault="00641AD1" w:rsidP="005D2653">
      <w:pPr>
        <w:spacing w:line="240" w:lineRule="auto"/>
        <w:ind w:firstLine="708"/>
        <w:rPr>
          <w:rFonts w:cs="Times New Roman"/>
          <w:szCs w:val="24"/>
        </w:rPr>
      </w:pPr>
      <w:r>
        <w:rPr>
          <w:rFonts w:cs="Times New Roman"/>
          <w:szCs w:val="24"/>
        </w:rPr>
        <w:t>In the present study, m</w:t>
      </w:r>
      <w:r w:rsidR="00A22AA3" w:rsidRPr="00BF14A4">
        <w:rPr>
          <w:rFonts w:cs="Times New Roman"/>
          <w:szCs w:val="24"/>
        </w:rPr>
        <w:t xml:space="preserve">otivation for L2 learning was defined in terms of </w:t>
      </w:r>
      <w:r w:rsidR="00136D28">
        <w:rPr>
          <w:rFonts w:cs="Times New Roman"/>
          <w:szCs w:val="24"/>
        </w:rPr>
        <w:t>8 components and three criterion manifestations.</w:t>
      </w:r>
      <w:r w:rsidR="00A22AA3" w:rsidRPr="00BF14A4">
        <w:rPr>
          <w:rFonts w:cs="Times New Roman"/>
          <w:szCs w:val="24"/>
        </w:rPr>
        <w:t xml:space="preserve"> </w:t>
      </w:r>
      <w:r w:rsidR="00136D28">
        <w:rPr>
          <w:rFonts w:cs="Times New Roman"/>
          <w:szCs w:val="24"/>
        </w:rPr>
        <w:t xml:space="preserve">The 8 </w:t>
      </w:r>
      <w:r w:rsidR="00A22AA3" w:rsidRPr="00BF14A4">
        <w:rPr>
          <w:rFonts w:cs="Times New Roman"/>
          <w:szCs w:val="24"/>
        </w:rPr>
        <w:t>components</w:t>
      </w:r>
      <w:r w:rsidR="00136D28">
        <w:rPr>
          <w:rFonts w:cs="Times New Roman"/>
          <w:szCs w:val="24"/>
        </w:rPr>
        <w:t xml:space="preserve"> include</w:t>
      </w:r>
      <w:r w:rsidR="00A22AA3" w:rsidRPr="00BF14A4">
        <w:rPr>
          <w:rFonts w:cs="Times New Roman"/>
          <w:szCs w:val="24"/>
        </w:rPr>
        <w:t xml:space="preserve"> </w:t>
      </w:r>
      <w:r w:rsidR="00A22AA3">
        <w:rPr>
          <w:rFonts w:cs="Times New Roman"/>
          <w:szCs w:val="24"/>
        </w:rPr>
        <w:t xml:space="preserve">(1) </w:t>
      </w:r>
      <w:r w:rsidR="00A22AA3" w:rsidRPr="00BF14A4">
        <w:rPr>
          <w:rFonts w:cs="Times New Roman"/>
          <w:szCs w:val="24"/>
        </w:rPr>
        <w:t xml:space="preserve">Attitudes towards L2 and L2 learning, </w:t>
      </w:r>
      <w:r w:rsidR="00A22AA3">
        <w:rPr>
          <w:rFonts w:cs="Times New Roman"/>
          <w:szCs w:val="24"/>
        </w:rPr>
        <w:t xml:space="preserve">(2) </w:t>
      </w:r>
      <w:r w:rsidR="00A22AA3" w:rsidRPr="00BF14A4">
        <w:rPr>
          <w:rFonts w:cs="Times New Roman"/>
          <w:szCs w:val="24"/>
        </w:rPr>
        <w:t xml:space="preserve">attitudes towards L2 group, </w:t>
      </w:r>
      <w:r w:rsidR="00A22AA3">
        <w:rPr>
          <w:rFonts w:cs="Times New Roman"/>
          <w:szCs w:val="24"/>
        </w:rPr>
        <w:t xml:space="preserve">(3) </w:t>
      </w:r>
      <w:r w:rsidR="00A22AA3" w:rsidRPr="00BF14A4">
        <w:rPr>
          <w:rFonts w:cs="Times New Roman"/>
          <w:szCs w:val="24"/>
        </w:rPr>
        <w:t xml:space="preserve">attitudes towards, </w:t>
      </w:r>
      <w:r w:rsidR="00A22AA3">
        <w:rPr>
          <w:rFonts w:cs="Times New Roman"/>
          <w:szCs w:val="24"/>
        </w:rPr>
        <w:t xml:space="preserve">(4) </w:t>
      </w:r>
      <w:r w:rsidR="00A22AA3" w:rsidRPr="00BF14A4">
        <w:rPr>
          <w:rFonts w:cs="Times New Roman"/>
          <w:szCs w:val="24"/>
        </w:rPr>
        <w:t>openness to other cultures and people orientation,</w:t>
      </w:r>
      <w:r w:rsidR="00A22AA3">
        <w:rPr>
          <w:rFonts w:cs="Times New Roman"/>
          <w:szCs w:val="24"/>
        </w:rPr>
        <w:t xml:space="preserve"> (5)</w:t>
      </w:r>
      <w:r w:rsidR="00A22AA3" w:rsidRPr="00BF14A4">
        <w:rPr>
          <w:rFonts w:cs="Times New Roman"/>
          <w:szCs w:val="24"/>
        </w:rPr>
        <w:t xml:space="preserve"> cultural interest orientation, </w:t>
      </w:r>
      <w:r w:rsidR="00A22AA3">
        <w:rPr>
          <w:rFonts w:cs="Times New Roman"/>
          <w:szCs w:val="24"/>
        </w:rPr>
        <w:t xml:space="preserve">(6) </w:t>
      </w:r>
      <w:r w:rsidR="00A22AA3" w:rsidRPr="00BF14A4">
        <w:rPr>
          <w:rFonts w:cs="Times New Roman"/>
          <w:szCs w:val="24"/>
        </w:rPr>
        <w:t xml:space="preserve">intrinsic orientation, </w:t>
      </w:r>
      <w:r w:rsidR="00A22AA3">
        <w:rPr>
          <w:rFonts w:cs="Times New Roman"/>
          <w:szCs w:val="24"/>
        </w:rPr>
        <w:t xml:space="preserve">(7) </w:t>
      </w:r>
      <w:r w:rsidR="00A22AA3" w:rsidRPr="00BF14A4">
        <w:rPr>
          <w:rFonts w:cs="Times New Roman"/>
          <w:szCs w:val="24"/>
        </w:rPr>
        <w:t>extrinsic orientation,</w:t>
      </w:r>
      <w:r w:rsidR="00136D28">
        <w:rPr>
          <w:rFonts w:cs="Times New Roman"/>
          <w:szCs w:val="24"/>
        </w:rPr>
        <w:t xml:space="preserve"> and</w:t>
      </w:r>
      <w:r w:rsidR="00A22AA3" w:rsidRPr="00BF14A4">
        <w:rPr>
          <w:rFonts w:cs="Times New Roman"/>
          <w:szCs w:val="24"/>
        </w:rPr>
        <w:t xml:space="preserve"> </w:t>
      </w:r>
      <w:r w:rsidR="00A22AA3">
        <w:rPr>
          <w:rFonts w:cs="Times New Roman"/>
          <w:szCs w:val="24"/>
        </w:rPr>
        <w:t xml:space="preserve">(8) </w:t>
      </w:r>
      <w:r w:rsidR="00A22AA3" w:rsidRPr="00BF14A4">
        <w:rPr>
          <w:rFonts w:cs="Times New Roman"/>
          <w:szCs w:val="24"/>
        </w:rPr>
        <w:t>self-efficacy for L2 learning</w:t>
      </w:r>
      <w:r w:rsidR="00136D28">
        <w:rPr>
          <w:rFonts w:cs="Times New Roman"/>
          <w:szCs w:val="24"/>
        </w:rPr>
        <w:t>. The 3 criterion manifestations include (1)</w:t>
      </w:r>
      <w:r w:rsidR="00A22AA3">
        <w:rPr>
          <w:rFonts w:cs="Times New Roman"/>
          <w:szCs w:val="24"/>
        </w:rPr>
        <w:t xml:space="preserve"> </w:t>
      </w:r>
      <w:r w:rsidR="00A22AA3" w:rsidRPr="00BF14A4">
        <w:rPr>
          <w:rFonts w:cs="Times New Roman"/>
          <w:szCs w:val="24"/>
        </w:rPr>
        <w:t xml:space="preserve">performance expectancy, </w:t>
      </w:r>
      <w:r w:rsidR="00A22AA3">
        <w:rPr>
          <w:rFonts w:cs="Times New Roman"/>
          <w:szCs w:val="24"/>
        </w:rPr>
        <w:t>(</w:t>
      </w:r>
      <w:r w:rsidR="00136D28">
        <w:rPr>
          <w:rFonts w:cs="Times New Roman"/>
          <w:szCs w:val="24"/>
        </w:rPr>
        <w:t>2</w:t>
      </w:r>
      <w:r w:rsidR="00A22AA3">
        <w:rPr>
          <w:rFonts w:cs="Times New Roman"/>
          <w:szCs w:val="24"/>
        </w:rPr>
        <w:t xml:space="preserve">) </w:t>
      </w:r>
      <w:r w:rsidR="00A22AA3" w:rsidRPr="00BF14A4">
        <w:rPr>
          <w:rFonts w:cs="Times New Roman"/>
          <w:szCs w:val="24"/>
        </w:rPr>
        <w:t>motivational intensity</w:t>
      </w:r>
      <w:r w:rsidR="00136D28">
        <w:rPr>
          <w:rFonts w:cs="Times New Roman"/>
          <w:szCs w:val="24"/>
        </w:rPr>
        <w:t xml:space="preserve"> and </w:t>
      </w:r>
      <w:r w:rsidR="00DF579D">
        <w:rPr>
          <w:rFonts w:cs="Times New Roman"/>
          <w:szCs w:val="24"/>
        </w:rPr>
        <w:t>L2</w:t>
      </w:r>
      <w:r w:rsidR="00A22AA3">
        <w:rPr>
          <w:rFonts w:cs="Times New Roman"/>
          <w:szCs w:val="24"/>
        </w:rPr>
        <w:t xml:space="preserve"> achievement</w:t>
      </w:r>
      <w:r w:rsidR="00136D28">
        <w:rPr>
          <w:rFonts w:cs="Times New Roman"/>
          <w:szCs w:val="24"/>
        </w:rPr>
        <w:t xml:space="preserve">. </w:t>
      </w:r>
      <w:r w:rsidR="00A22AA3">
        <w:rPr>
          <w:rFonts w:cs="Times New Roman"/>
          <w:szCs w:val="24"/>
        </w:rPr>
        <w:t xml:space="preserve"> </w:t>
      </w:r>
      <w:r w:rsidR="00DF579D">
        <w:rPr>
          <w:rFonts w:cs="Times New Roman"/>
          <w:szCs w:val="24"/>
        </w:rPr>
        <w:t>L2</w:t>
      </w:r>
      <w:r w:rsidR="00136D28">
        <w:rPr>
          <w:rFonts w:cs="Times New Roman"/>
          <w:szCs w:val="24"/>
        </w:rPr>
        <w:t xml:space="preserve"> achievement </w:t>
      </w:r>
      <w:r w:rsidR="00A22AA3">
        <w:rPr>
          <w:rFonts w:cs="Times New Roman"/>
          <w:szCs w:val="24"/>
        </w:rPr>
        <w:t>was considered as a direct criterion measure of L2 motivation</w:t>
      </w:r>
      <w:r>
        <w:rPr>
          <w:rFonts w:cs="Times New Roman"/>
          <w:szCs w:val="24"/>
        </w:rPr>
        <w:t xml:space="preserve">. </w:t>
      </w:r>
      <w:r w:rsidR="00A22AA3" w:rsidRPr="00BF14A4">
        <w:rPr>
          <w:rFonts w:cs="Times New Roman"/>
          <w:szCs w:val="24"/>
        </w:rPr>
        <w:t>The stu</w:t>
      </w:r>
      <w:r w:rsidR="00A22AA3">
        <w:rPr>
          <w:rFonts w:cs="Times New Roman"/>
          <w:szCs w:val="24"/>
        </w:rPr>
        <w:t>dy specifically</w:t>
      </w:r>
      <w:r w:rsidR="00A22AA3" w:rsidRPr="00BF14A4">
        <w:rPr>
          <w:rFonts w:cs="Times New Roman"/>
          <w:szCs w:val="24"/>
        </w:rPr>
        <w:t xml:space="preserve"> addressed the following questions:  </w:t>
      </w:r>
    </w:p>
    <w:p w14:paraId="6F51A4BF" w14:textId="07C75C19" w:rsidR="00A22AA3" w:rsidRPr="00BF14A4" w:rsidRDefault="00A22AA3" w:rsidP="005D2653">
      <w:pPr>
        <w:pStyle w:val="Paragraphedeliste"/>
        <w:numPr>
          <w:ilvl w:val="0"/>
          <w:numId w:val="14"/>
        </w:numPr>
        <w:spacing w:line="240" w:lineRule="auto"/>
        <w:rPr>
          <w:rFonts w:cs="Times New Roman"/>
          <w:szCs w:val="24"/>
        </w:rPr>
      </w:pPr>
      <w:r w:rsidRPr="00BF14A4">
        <w:rPr>
          <w:rFonts w:cs="Times New Roman"/>
          <w:szCs w:val="24"/>
        </w:rPr>
        <w:t xml:space="preserve">What is the role of self-efficacy for L2 learning in defining motivation for </w:t>
      </w:r>
      <w:r w:rsidR="0050572F">
        <w:rPr>
          <w:rFonts w:cs="Times New Roman"/>
          <w:szCs w:val="24"/>
        </w:rPr>
        <w:t>learning English as a L2</w:t>
      </w:r>
      <w:r w:rsidRPr="00BF14A4">
        <w:rPr>
          <w:rFonts w:cs="Times New Roman"/>
          <w:szCs w:val="24"/>
        </w:rPr>
        <w:t>?</w:t>
      </w:r>
    </w:p>
    <w:p w14:paraId="2A2A19AA" w14:textId="790069D2" w:rsidR="00A22AA3" w:rsidRPr="00BF14A4" w:rsidRDefault="00A22AA3" w:rsidP="005D2653">
      <w:pPr>
        <w:pStyle w:val="Paragraphedeliste"/>
        <w:numPr>
          <w:ilvl w:val="0"/>
          <w:numId w:val="14"/>
        </w:numPr>
        <w:spacing w:line="240" w:lineRule="auto"/>
        <w:rPr>
          <w:rFonts w:cs="Times New Roman"/>
          <w:szCs w:val="24"/>
        </w:rPr>
      </w:pPr>
      <w:r w:rsidRPr="00BF14A4">
        <w:rPr>
          <w:rFonts w:cs="Times New Roman"/>
          <w:szCs w:val="24"/>
        </w:rPr>
        <w:t xml:space="preserve">What is the role of attitudes in defining motivation for </w:t>
      </w:r>
      <w:r w:rsidR="0050572F">
        <w:rPr>
          <w:rFonts w:cs="Times New Roman"/>
          <w:szCs w:val="24"/>
        </w:rPr>
        <w:t>learning English as a L2</w:t>
      </w:r>
      <w:r w:rsidRPr="00BF14A4">
        <w:rPr>
          <w:rFonts w:cs="Times New Roman"/>
          <w:szCs w:val="24"/>
        </w:rPr>
        <w:t>?</w:t>
      </w:r>
    </w:p>
    <w:p w14:paraId="2C27665A" w14:textId="4E3EF959" w:rsidR="00A22AA3" w:rsidRPr="00BF14A4" w:rsidRDefault="00A22AA3" w:rsidP="005D2653">
      <w:pPr>
        <w:pStyle w:val="Paragraphedeliste"/>
        <w:numPr>
          <w:ilvl w:val="0"/>
          <w:numId w:val="14"/>
        </w:numPr>
        <w:spacing w:line="240" w:lineRule="auto"/>
        <w:rPr>
          <w:rFonts w:cs="Times New Roman"/>
          <w:szCs w:val="24"/>
        </w:rPr>
      </w:pPr>
      <w:r w:rsidRPr="00BF14A4">
        <w:rPr>
          <w:rFonts w:cs="Times New Roman"/>
          <w:szCs w:val="24"/>
        </w:rPr>
        <w:t>What is the role of orientations in defining motivation fo</w:t>
      </w:r>
      <w:r w:rsidR="0050572F">
        <w:rPr>
          <w:rFonts w:cs="Times New Roman"/>
          <w:szCs w:val="24"/>
        </w:rPr>
        <w:t>r</w:t>
      </w:r>
      <w:r w:rsidRPr="00BF14A4">
        <w:rPr>
          <w:rFonts w:cs="Times New Roman"/>
          <w:szCs w:val="24"/>
        </w:rPr>
        <w:t xml:space="preserve"> learning</w:t>
      </w:r>
      <w:r w:rsidR="0050572F">
        <w:rPr>
          <w:rFonts w:cs="Times New Roman"/>
          <w:szCs w:val="24"/>
        </w:rPr>
        <w:t xml:space="preserve"> English as a L2</w:t>
      </w:r>
      <w:r w:rsidRPr="00BF14A4">
        <w:rPr>
          <w:rFonts w:cs="Times New Roman"/>
          <w:szCs w:val="24"/>
        </w:rPr>
        <w:t xml:space="preserve">? </w:t>
      </w:r>
    </w:p>
    <w:p w14:paraId="7E8E4B21" w14:textId="77777777" w:rsidR="00EF346A" w:rsidRDefault="00A22AA3" w:rsidP="005D2653">
      <w:pPr>
        <w:pStyle w:val="Paragraphedeliste"/>
        <w:numPr>
          <w:ilvl w:val="0"/>
          <w:numId w:val="14"/>
        </w:numPr>
        <w:spacing w:line="240" w:lineRule="auto"/>
        <w:rPr>
          <w:rFonts w:cs="Times New Roman"/>
          <w:szCs w:val="24"/>
        </w:rPr>
      </w:pPr>
      <w:r w:rsidRPr="00BF14A4">
        <w:rPr>
          <w:rFonts w:cs="Times New Roman"/>
          <w:szCs w:val="24"/>
        </w:rPr>
        <w:t>Is the relationship between motivational variables and indirect measures of motivat</w:t>
      </w:r>
      <w:r w:rsidR="00EF346A">
        <w:rPr>
          <w:rFonts w:cs="Times New Roman"/>
          <w:szCs w:val="24"/>
        </w:rPr>
        <w:t>ion</w:t>
      </w:r>
    </w:p>
    <w:p w14:paraId="33E53949" w14:textId="77777777" w:rsidR="00A22AA3" w:rsidRPr="00BF14A4" w:rsidRDefault="00A22AA3" w:rsidP="005D2653">
      <w:pPr>
        <w:pStyle w:val="Paragraphedeliste"/>
        <w:spacing w:line="240" w:lineRule="auto"/>
        <w:rPr>
          <w:rFonts w:cs="Times New Roman"/>
          <w:szCs w:val="24"/>
        </w:rPr>
      </w:pPr>
      <w:r w:rsidRPr="00BF14A4">
        <w:rPr>
          <w:rFonts w:cs="Times New Roman"/>
          <w:szCs w:val="24"/>
        </w:rPr>
        <w:t xml:space="preserve">similar or different from that between motivational variables and </w:t>
      </w:r>
      <w:r w:rsidR="00DF579D">
        <w:rPr>
          <w:rFonts w:cs="Times New Roman"/>
          <w:szCs w:val="24"/>
        </w:rPr>
        <w:t>L2</w:t>
      </w:r>
      <w:r w:rsidRPr="00BF14A4">
        <w:rPr>
          <w:rFonts w:cs="Times New Roman"/>
          <w:szCs w:val="24"/>
        </w:rPr>
        <w:t xml:space="preserve"> achievement?</w:t>
      </w:r>
    </w:p>
    <w:p w14:paraId="7BD36894" w14:textId="77777777" w:rsidR="007B536C" w:rsidRDefault="007B536C" w:rsidP="005D2653">
      <w:pPr>
        <w:pStyle w:val="Titre1"/>
        <w:ind w:left="0"/>
        <w:jc w:val="left"/>
        <w:rPr>
          <w:lang w:val="en-AU"/>
        </w:rPr>
      </w:pPr>
      <w:r w:rsidRPr="007B536C">
        <w:rPr>
          <w:lang w:val="en-AU"/>
        </w:rPr>
        <w:t>The study</w:t>
      </w:r>
    </w:p>
    <w:p w14:paraId="785FE568" w14:textId="77777777" w:rsidR="00E67F7C" w:rsidRPr="00BF14A4" w:rsidRDefault="0061680B" w:rsidP="005D2653">
      <w:pPr>
        <w:pStyle w:val="Titre2"/>
        <w:spacing w:line="240" w:lineRule="auto"/>
      </w:pPr>
      <w:r>
        <w:t>S</w:t>
      </w:r>
      <w:r w:rsidR="00E67F7C" w:rsidRPr="00BF14A4">
        <w:t>etting and participants</w:t>
      </w:r>
    </w:p>
    <w:p w14:paraId="11F0B980" w14:textId="6D01A80C" w:rsidR="005C51A8" w:rsidRPr="00BF14A4" w:rsidRDefault="005C51A8" w:rsidP="005D2653">
      <w:pPr>
        <w:spacing w:line="240" w:lineRule="auto"/>
        <w:ind w:firstLine="708"/>
        <w:rPr>
          <w:rFonts w:cs="Times New Roman"/>
          <w:b/>
          <w:bCs/>
          <w:szCs w:val="24"/>
          <w:lang w:val="en-GB"/>
        </w:rPr>
      </w:pPr>
      <w:r w:rsidRPr="00BF14A4">
        <w:rPr>
          <w:rFonts w:cs="Times New Roman"/>
          <w:szCs w:val="24"/>
          <w:lang w:val="en-GB"/>
        </w:rPr>
        <w:t xml:space="preserve">The study was conducted in the Tunisian EFL context where English is the second foreign language, the first being French. The Tunisian linguistic and cultural make-up is characterised by the critical influence of the French language and culture, legacies of colonialism. English is taught </w:t>
      </w:r>
      <w:r w:rsidR="00160C5A">
        <w:rPr>
          <w:rFonts w:cs="Times New Roman"/>
          <w:szCs w:val="24"/>
          <w:lang w:val="en-GB"/>
        </w:rPr>
        <w:t xml:space="preserve">as </w:t>
      </w:r>
      <w:r w:rsidRPr="00BF14A4">
        <w:rPr>
          <w:rFonts w:cs="Times New Roman"/>
          <w:szCs w:val="24"/>
          <w:lang w:val="en-GB"/>
        </w:rPr>
        <w:t xml:space="preserve">a mandatory </w:t>
      </w:r>
      <w:r w:rsidR="002134DD" w:rsidRPr="00BF14A4">
        <w:rPr>
          <w:rFonts w:cs="Times New Roman"/>
          <w:szCs w:val="24"/>
          <w:lang w:val="en-GB"/>
        </w:rPr>
        <w:t>subject</w:t>
      </w:r>
      <w:r w:rsidRPr="00BF14A4">
        <w:rPr>
          <w:rFonts w:cs="Times New Roman"/>
          <w:szCs w:val="24"/>
          <w:lang w:val="en-GB"/>
        </w:rPr>
        <w:t xml:space="preserve"> for six years starting from </w:t>
      </w:r>
      <w:r w:rsidR="00160C5A">
        <w:rPr>
          <w:rFonts w:cs="Times New Roman"/>
          <w:szCs w:val="24"/>
          <w:lang w:val="en-GB"/>
        </w:rPr>
        <w:t xml:space="preserve">age </w:t>
      </w:r>
      <w:r w:rsidRPr="00BF14A4">
        <w:rPr>
          <w:rFonts w:cs="Times New Roman"/>
          <w:szCs w:val="24"/>
          <w:lang w:val="en-GB"/>
        </w:rPr>
        <w:t xml:space="preserve">13 </w:t>
      </w:r>
      <w:r w:rsidR="002134DD" w:rsidRPr="00BF14A4">
        <w:rPr>
          <w:rFonts w:cs="Times New Roman"/>
          <w:szCs w:val="24"/>
          <w:lang w:val="en-GB"/>
        </w:rPr>
        <w:t xml:space="preserve">in high </w:t>
      </w:r>
      <w:r w:rsidRPr="00EA014B">
        <w:rPr>
          <w:rFonts w:cs="Times New Roman"/>
          <w:szCs w:val="24"/>
          <w:lang w:val="en-GB"/>
        </w:rPr>
        <w:t>school</w:t>
      </w:r>
      <w:r w:rsidR="002134DD" w:rsidRPr="00EA014B">
        <w:rPr>
          <w:rFonts w:cs="Times New Roman"/>
          <w:szCs w:val="24"/>
          <w:lang w:val="en-GB"/>
        </w:rPr>
        <w:t>. Tunisian EFL learners</w:t>
      </w:r>
      <w:r w:rsidRPr="00BF14A4">
        <w:rPr>
          <w:rFonts w:cs="Times New Roman"/>
          <w:szCs w:val="24"/>
          <w:lang w:val="en-GB"/>
        </w:rPr>
        <w:t xml:space="preserve"> have, in principle, few or no extra-curricular contact with the English language or Anglophone communities. The contact is likely to be remote</w:t>
      </w:r>
      <w:r w:rsidR="00F4286A">
        <w:rPr>
          <w:rFonts w:cs="Times New Roman"/>
          <w:szCs w:val="24"/>
          <w:lang w:val="en-GB"/>
        </w:rPr>
        <w:t>,</w:t>
      </w:r>
      <w:r w:rsidRPr="00BF14A4">
        <w:rPr>
          <w:rFonts w:cs="Times New Roman"/>
          <w:szCs w:val="24"/>
          <w:lang w:val="en-GB"/>
        </w:rPr>
        <w:t xml:space="preserve"> by means of </w:t>
      </w:r>
      <w:r w:rsidR="002134DD" w:rsidRPr="00BF14A4">
        <w:rPr>
          <w:rFonts w:cs="Times New Roman"/>
          <w:szCs w:val="24"/>
          <w:lang w:val="en-GB"/>
        </w:rPr>
        <w:t xml:space="preserve">the </w:t>
      </w:r>
      <w:r w:rsidRPr="00BF14A4">
        <w:rPr>
          <w:rFonts w:cs="Times New Roman"/>
          <w:szCs w:val="24"/>
          <w:lang w:val="en-GB"/>
        </w:rPr>
        <w:t xml:space="preserve">media and the internet. The sample of the study was </w:t>
      </w:r>
      <w:r w:rsidR="002134DD" w:rsidRPr="00BF14A4">
        <w:rPr>
          <w:rFonts w:cs="Times New Roman"/>
          <w:szCs w:val="24"/>
          <w:lang w:val="en-GB"/>
        </w:rPr>
        <w:t>241</w:t>
      </w:r>
      <w:r w:rsidRPr="00BF14A4">
        <w:rPr>
          <w:rFonts w:cs="Times New Roman"/>
          <w:szCs w:val="24"/>
          <w:lang w:val="en-GB"/>
        </w:rPr>
        <w:t>, aged 1</w:t>
      </w:r>
      <w:r w:rsidR="003C7744" w:rsidRPr="00BF14A4">
        <w:rPr>
          <w:rFonts w:cs="Times New Roman"/>
          <w:szCs w:val="24"/>
          <w:lang w:val="en-GB"/>
        </w:rPr>
        <w:t xml:space="preserve">6 </w:t>
      </w:r>
      <w:r w:rsidRPr="00BF14A4">
        <w:rPr>
          <w:rFonts w:cs="Times New Roman"/>
          <w:szCs w:val="24"/>
          <w:lang w:val="en-GB"/>
        </w:rPr>
        <w:t>to</w:t>
      </w:r>
      <w:r w:rsidR="003C7744" w:rsidRPr="00BF14A4">
        <w:rPr>
          <w:rFonts w:cs="Times New Roman"/>
          <w:szCs w:val="24"/>
          <w:lang w:val="en-GB"/>
        </w:rPr>
        <w:t xml:space="preserve"> 19</w:t>
      </w:r>
      <w:r w:rsidR="002134DD" w:rsidRPr="00BF14A4">
        <w:rPr>
          <w:rFonts w:cs="Times New Roman"/>
          <w:szCs w:val="24"/>
          <w:lang w:val="en-GB"/>
        </w:rPr>
        <w:t xml:space="preserve">. The sampling technique relied on was convenience sampling as regular classes in </w:t>
      </w:r>
      <w:r w:rsidR="003C7744" w:rsidRPr="00BF14A4">
        <w:rPr>
          <w:rFonts w:cs="Times New Roman"/>
          <w:szCs w:val="24"/>
          <w:lang w:val="en-GB"/>
        </w:rPr>
        <w:t xml:space="preserve">four </w:t>
      </w:r>
      <w:r w:rsidR="002134DD" w:rsidRPr="00BF14A4">
        <w:rPr>
          <w:rFonts w:cs="Times New Roman"/>
          <w:szCs w:val="24"/>
          <w:lang w:val="en-GB"/>
        </w:rPr>
        <w:t xml:space="preserve">high schools in the </w:t>
      </w:r>
      <w:r w:rsidR="00322C64" w:rsidRPr="00BF14A4">
        <w:rPr>
          <w:rFonts w:cs="Times New Roman"/>
          <w:szCs w:val="24"/>
          <w:lang w:val="en-GB"/>
        </w:rPr>
        <w:t xml:space="preserve">area of </w:t>
      </w:r>
      <w:r w:rsidR="002134DD" w:rsidRPr="00BF14A4">
        <w:rPr>
          <w:rFonts w:cs="Times New Roman"/>
          <w:szCs w:val="24"/>
          <w:lang w:val="en-GB"/>
        </w:rPr>
        <w:t xml:space="preserve">Tunis, </w:t>
      </w:r>
      <w:r w:rsidR="00322C64" w:rsidRPr="00BF14A4">
        <w:rPr>
          <w:rFonts w:cs="Times New Roman"/>
          <w:szCs w:val="24"/>
          <w:lang w:val="en-GB"/>
        </w:rPr>
        <w:t xml:space="preserve">the </w:t>
      </w:r>
      <w:r w:rsidR="002134DD" w:rsidRPr="00BF14A4">
        <w:rPr>
          <w:rFonts w:cs="Times New Roman"/>
          <w:szCs w:val="24"/>
          <w:lang w:val="en-GB"/>
        </w:rPr>
        <w:t xml:space="preserve">capital </w:t>
      </w:r>
      <w:r w:rsidR="00322C64" w:rsidRPr="00BF14A4">
        <w:rPr>
          <w:rFonts w:cs="Times New Roman"/>
          <w:szCs w:val="24"/>
          <w:lang w:val="en-GB"/>
        </w:rPr>
        <w:t xml:space="preserve">city </w:t>
      </w:r>
      <w:r w:rsidR="002134DD" w:rsidRPr="00BF14A4">
        <w:rPr>
          <w:rFonts w:cs="Times New Roman"/>
          <w:szCs w:val="24"/>
          <w:lang w:val="en-GB"/>
        </w:rPr>
        <w:t>of Tunisia</w:t>
      </w:r>
      <w:r w:rsidR="00322C64" w:rsidRPr="00BF14A4">
        <w:rPr>
          <w:rFonts w:cs="Times New Roman"/>
          <w:szCs w:val="24"/>
          <w:lang w:val="en-GB"/>
        </w:rPr>
        <w:t xml:space="preserve">, </w:t>
      </w:r>
      <w:r w:rsidR="002134DD" w:rsidRPr="00BF14A4">
        <w:rPr>
          <w:rFonts w:cs="Times New Roman"/>
          <w:szCs w:val="24"/>
          <w:lang w:val="en-GB"/>
        </w:rPr>
        <w:t>have been administered the questionnaire during their English c</w:t>
      </w:r>
      <w:r w:rsidR="00322C64" w:rsidRPr="00BF14A4">
        <w:rPr>
          <w:rFonts w:cs="Times New Roman"/>
          <w:szCs w:val="24"/>
          <w:lang w:val="en-GB"/>
        </w:rPr>
        <w:t>lass</w:t>
      </w:r>
      <w:r w:rsidR="002134DD" w:rsidRPr="00BF14A4">
        <w:rPr>
          <w:rFonts w:cs="Times New Roman"/>
          <w:szCs w:val="24"/>
          <w:lang w:val="en-GB"/>
        </w:rPr>
        <w:t xml:space="preserve"> by the researcher with the help of their teachers. </w:t>
      </w:r>
    </w:p>
    <w:p w14:paraId="5B091A92" w14:textId="3B44B810" w:rsidR="00E67F7C" w:rsidRPr="00BF14A4" w:rsidRDefault="007B536C" w:rsidP="005D2653">
      <w:pPr>
        <w:pStyle w:val="Titre2"/>
        <w:spacing w:line="240" w:lineRule="auto"/>
      </w:pPr>
      <w:r>
        <w:t xml:space="preserve">Constructs and </w:t>
      </w:r>
      <w:r w:rsidR="00F27E6B">
        <w:t xml:space="preserve">variables </w:t>
      </w:r>
      <w:r>
        <w:t>operationalization</w:t>
      </w:r>
    </w:p>
    <w:p w14:paraId="4D5AFC5B" w14:textId="369016C3" w:rsidR="00990668" w:rsidRDefault="00F618D4" w:rsidP="00990668">
      <w:pPr>
        <w:spacing w:line="240" w:lineRule="auto"/>
        <w:ind w:firstLine="708"/>
        <w:rPr>
          <w:rFonts w:cs="Times New Roman"/>
          <w:szCs w:val="24"/>
        </w:rPr>
      </w:pPr>
      <w:r w:rsidRPr="00BF14A4">
        <w:rPr>
          <w:rFonts w:cs="Times New Roman"/>
          <w:szCs w:val="24"/>
        </w:rPr>
        <w:t>In t</w:t>
      </w:r>
      <w:r w:rsidR="00701321" w:rsidRPr="00BF14A4">
        <w:rPr>
          <w:rFonts w:cs="Times New Roman"/>
          <w:szCs w:val="24"/>
        </w:rPr>
        <w:t>his study</w:t>
      </w:r>
      <w:r w:rsidRPr="00BF14A4">
        <w:rPr>
          <w:rFonts w:cs="Times New Roman"/>
          <w:szCs w:val="24"/>
        </w:rPr>
        <w:t>,</w:t>
      </w:r>
      <w:r w:rsidR="00701321" w:rsidRPr="00BF14A4">
        <w:rPr>
          <w:rFonts w:cs="Times New Roman"/>
          <w:szCs w:val="24"/>
        </w:rPr>
        <w:t xml:space="preserve"> </w:t>
      </w:r>
      <w:r w:rsidR="00545D36" w:rsidRPr="00BF14A4">
        <w:rPr>
          <w:rFonts w:cs="Times New Roman"/>
          <w:szCs w:val="24"/>
        </w:rPr>
        <w:t>motivation ha</w:t>
      </w:r>
      <w:r w:rsidR="00EF346A">
        <w:rPr>
          <w:rFonts w:cs="Times New Roman"/>
          <w:szCs w:val="24"/>
        </w:rPr>
        <w:t>s</w:t>
      </w:r>
      <w:r w:rsidR="00545D36" w:rsidRPr="00BF14A4">
        <w:rPr>
          <w:rFonts w:cs="Times New Roman"/>
          <w:szCs w:val="24"/>
        </w:rPr>
        <w:t xml:space="preserve"> been</w:t>
      </w:r>
      <w:r w:rsidRPr="00BF14A4">
        <w:rPr>
          <w:rFonts w:cs="Times New Roman"/>
          <w:szCs w:val="24"/>
        </w:rPr>
        <w:t xml:space="preserve"> conceptually</w:t>
      </w:r>
      <w:r w:rsidR="005478F7" w:rsidRPr="00BF14A4">
        <w:rPr>
          <w:rFonts w:cs="Times New Roman"/>
          <w:szCs w:val="24"/>
        </w:rPr>
        <w:t xml:space="preserve"> </w:t>
      </w:r>
      <w:r w:rsidR="00545D36" w:rsidRPr="00BF14A4">
        <w:rPr>
          <w:rFonts w:cs="Times New Roman"/>
          <w:szCs w:val="24"/>
        </w:rPr>
        <w:t xml:space="preserve">defined </w:t>
      </w:r>
      <w:r w:rsidR="003F2217">
        <w:rPr>
          <w:rFonts w:cs="Times New Roman"/>
          <w:szCs w:val="24"/>
        </w:rPr>
        <w:t xml:space="preserve">in terms of </w:t>
      </w:r>
      <w:r w:rsidR="00160C5A">
        <w:rPr>
          <w:rFonts w:cs="Times New Roman"/>
          <w:szCs w:val="24"/>
        </w:rPr>
        <w:t xml:space="preserve">11 </w:t>
      </w:r>
      <w:r w:rsidR="003F2217">
        <w:rPr>
          <w:rFonts w:cs="Times New Roman"/>
          <w:szCs w:val="24"/>
        </w:rPr>
        <w:t>variables.</w:t>
      </w:r>
      <w:r w:rsidR="00641AD1">
        <w:rPr>
          <w:rFonts w:cs="Times New Roman"/>
          <w:szCs w:val="24"/>
        </w:rPr>
        <w:t xml:space="preserve"> </w:t>
      </w:r>
      <w:r w:rsidR="003F2217">
        <w:rPr>
          <w:rFonts w:cs="Times New Roman"/>
          <w:szCs w:val="24"/>
        </w:rPr>
        <w:t>All variables, except L2 achievement have been operationally defined</w:t>
      </w:r>
      <w:r w:rsidR="000626E8" w:rsidRPr="00BF14A4">
        <w:rPr>
          <w:rFonts w:cs="Times New Roman"/>
          <w:szCs w:val="24"/>
        </w:rPr>
        <w:t xml:space="preserve"> using </w:t>
      </w:r>
      <w:r w:rsidR="003C7744" w:rsidRPr="00BF14A4">
        <w:rPr>
          <w:rFonts w:cs="Times New Roman"/>
          <w:szCs w:val="24"/>
        </w:rPr>
        <w:t xml:space="preserve">a questionnaire with </w:t>
      </w:r>
      <w:r w:rsidR="000626E8" w:rsidRPr="00BF14A4">
        <w:rPr>
          <w:rFonts w:cs="Times New Roman"/>
          <w:szCs w:val="24"/>
        </w:rPr>
        <w:t>a five-point Likert scale format</w:t>
      </w:r>
      <w:r w:rsidR="003C7744" w:rsidRPr="00BF14A4">
        <w:rPr>
          <w:rFonts w:cs="Times New Roman"/>
          <w:szCs w:val="24"/>
        </w:rPr>
        <w:t xml:space="preserve">. </w:t>
      </w:r>
      <w:r w:rsidR="003F2217">
        <w:rPr>
          <w:rFonts w:cs="Times New Roman"/>
          <w:szCs w:val="24"/>
        </w:rPr>
        <w:t xml:space="preserve">L2 achievement was, however, based on the average score of the two first periods of the academic year 2016/2017. </w:t>
      </w:r>
      <w:r w:rsidR="0024047F">
        <w:rPr>
          <w:rFonts w:cs="Times New Roman"/>
          <w:szCs w:val="24"/>
        </w:rPr>
        <w:t xml:space="preserve">The questionnaire was </w:t>
      </w:r>
      <w:r w:rsidR="00043F83">
        <w:rPr>
          <w:rFonts w:cs="Times New Roman"/>
          <w:szCs w:val="24"/>
        </w:rPr>
        <w:t xml:space="preserve">originally </w:t>
      </w:r>
      <w:r w:rsidR="003F2217">
        <w:rPr>
          <w:rFonts w:cs="Times New Roman"/>
          <w:szCs w:val="24"/>
        </w:rPr>
        <w:t xml:space="preserve">written in Tunisian Arabic for the study (see appendix for the English version of the questionnaire). </w:t>
      </w:r>
      <w:r w:rsidR="003C7744" w:rsidRPr="00BF14A4">
        <w:rPr>
          <w:rFonts w:cs="Times New Roman"/>
          <w:szCs w:val="24"/>
        </w:rPr>
        <w:t>The a</w:t>
      </w:r>
      <w:r w:rsidR="000626E8" w:rsidRPr="00BF14A4">
        <w:rPr>
          <w:rFonts w:cs="Times New Roman"/>
          <w:szCs w:val="24"/>
        </w:rPr>
        <w:t xml:space="preserve">lpha internal consistency coefficient </w:t>
      </w:r>
      <w:r w:rsidR="00322C64" w:rsidRPr="00BF14A4">
        <w:rPr>
          <w:rFonts w:cs="Times New Roman"/>
          <w:szCs w:val="24"/>
        </w:rPr>
        <w:t>was</w:t>
      </w:r>
      <w:r w:rsidR="000626E8" w:rsidRPr="00BF14A4">
        <w:rPr>
          <w:rFonts w:cs="Times New Roman"/>
          <w:szCs w:val="24"/>
        </w:rPr>
        <w:t xml:space="preserve"> used to test their</w:t>
      </w:r>
      <w:r w:rsidR="00A30038" w:rsidRPr="00BF14A4">
        <w:rPr>
          <w:rFonts w:cs="Times New Roman"/>
          <w:szCs w:val="24"/>
        </w:rPr>
        <w:t xml:space="preserve"> </w:t>
      </w:r>
      <w:r w:rsidR="000626E8" w:rsidRPr="00BF14A4">
        <w:rPr>
          <w:rFonts w:cs="Times New Roman"/>
          <w:szCs w:val="24"/>
        </w:rPr>
        <w:t>reliability</w:t>
      </w:r>
      <w:r w:rsidR="003C7744" w:rsidRPr="00BF14A4">
        <w:rPr>
          <w:rFonts w:cs="Times New Roman"/>
          <w:szCs w:val="24"/>
        </w:rPr>
        <w:t xml:space="preserve"> and </w:t>
      </w:r>
      <w:r w:rsidR="00E56721" w:rsidRPr="00BF14A4">
        <w:rPr>
          <w:rFonts w:cs="Times New Roman"/>
          <w:szCs w:val="24"/>
        </w:rPr>
        <w:t xml:space="preserve">yielded satisfactory </w:t>
      </w:r>
      <w:r w:rsidR="00A30038" w:rsidRPr="00BF14A4">
        <w:rPr>
          <w:rFonts w:cs="Times New Roman"/>
          <w:szCs w:val="24"/>
        </w:rPr>
        <w:t xml:space="preserve">internal consistency </w:t>
      </w:r>
      <w:r w:rsidR="00E56721" w:rsidRPr="00BF14A4">
        <w:rPr>
          <w:rFonts w:cs="Times New Roman"/>
          <w:szCs w:val="24"/>
        </w:rPr>
        <w:t>coefficient</w:t>
      </w:r>
      <w:r w:rsidR="00A30038" w:rsidRPr="00BF14A4">
        <w:rPr>
          <w:rFonts w:cs="Times New Roman"/>
          <w:szCs w:val="24"/>
        </w:rPr>
        <w:t>s</w:t>
      </w:r>
      <w:r w:rsidR="00E56721" w:rsidRPr="00BF14A4">
        <w:rPr>
          <w:rFonts w:cs="Times New Roman"/>
          <w:szCs w:val="24"/>
        </w:rPr>
        <w:t xml:space="preserve"> ranging from .70 to .85. </w:t>
      </w:r>
      <w:r w:rsidR="005478F7" w:rsidRPr="00BF14A4">
        <w:rPr>
          <w:rFonts w:cs="Times New Roman"/>
          <w:szCs w:val="24"/>
        </w:rPr>
        <w:t xml:space="preserve">Table 1 below presents the </w:t>
      </w:r>
      <w:r w:rsidR="00A57F05">
        <w:rPr>
          <w:rFonts w:cs="Times New Roman"/>
          <w:szCs w:val="24"/>
        </w:rPr>
        <w:t xml:space="preserve">variables of </w:t>
      </w:r>
      <w:r w:rsidR="00160C5A">
        <w:rPr>
          <w:rFonts w:cs="Times New Roman"/>
          <w:szCs w:val="24"/>
        </w:rPr>
        <w:t xml:space="preserve">the </w:t>
      </w:r>
      <w:r w:rsidR="005478F7" w:rsidRPr="00BF14A4">
        <w:rPr>
          <w:rFonts w:cs="Times New Roman"/>
          <w:szCs w:val="24"/>
        </w:rPr>
        <w:t>study, the</w:t>
      </w:r>
      <w:r w:rsidR="00A57F05">
        <w:rPr>
          <w:rFonts w:cs="Times New Roman"/>
          <w:szCs w:val="24"/>
        </w:rPr>
        <w:t>ir</w:t>
      </w:r>
      <w:r w:rsidR="005478F7" w:rsidRPr="00BF14A4">
        <w:rPr>
          <w:rFonts w:cs="Times New Roman"/>
          <w:szCs w:val="24"/>
        </w:rPr>
        <w:t xml:space="preserve"> number of items</w:t>
      </w:r>
      <w:r w:rsidR="003C7744" w:rsidRPr="00BF14A4">
        <w:rPr>
          <w:rFonts w:cs="Times New Roman"/>
          <w:szCs w:val="24"/>
        </w:rPr>
        <w:t xml:space="preserve">, </w:t>
      </w:r>
      <w:r w:rsidR="005478F7" w:rsidRPr="00BF14A4">
        <w:rPr>
          <w:rFonts w:cs="Times New Roman"/>
          <w:szCs w:val="24"/>
        </w:rPr>
        <w:t>a sample item</w:t>
      </w:r>
      <w:r w:rsidR="00A57F05">
        <w:rPr>
          <w:rFonts w:cs="Times New Roman"/>
          <w:szCs w:val="24"/>
        </w:rPr>
        <w:t xml:space="preserve"> for each variable</w:t>
      </w:r>
      <w:r w:rsidR="00F15EA2">
        <w:rPr>
          <w:rFonts w:cs="Times New Roman"/>
          <w:szCs w:val="24"/>
        </w:rPr>
        <w:t xml:space="preserve"> </w:t>
      </w:r>
      <w:r w:rsidR="005478F7" w:rsidRPr="00BF14A4">
        <w:rPr>
          <w:rFonts w:cs="Times New Roman"/>
          <w:szCs w:val="24"/>
        </w:rPr>
        <w:t xml:space="preserve">as well as </w:t>
      </w:r>
      <w:r w:rsidR="00A57F05">
        <w:rPr>
          <w:rFonts w:cs="Times New Roman"/>
          <w:szCs w:val="24"/>
        </w:rPr>
        <w:t>its</w:t>
      </w:r>
      <w:r w:rsidR="005478F7" w:rsidRPr="00BF14A4">
        <w:rPr>
          <w:rFonts w:cs="Times New Roman"/>
          <w:szCs w:val="24"/>
        </w:rPr>
        <w:t xml:space="preserve"> internal consistency coefficient. </w:t>
      </w:r>
    </w:p>
    <w:p w14:paraId="2A2BDCC8" w14:textId="77777777" w:rsidR="00990668" w:rsidRPr="00BF14A4" w:rsidRDefault="00990668" w:rsidP="00990668">
      <w:pPr>
        <w:spacing w:line="240" w:lineRule="auto"/>
        <w:rPr>
          <w:rFonts w:cs="Times New Roman"/>
          <w:szCs w:val="24"/>
        </w:rPr>
      </w:pPr>
      <w:r w:rsidRPr="00BF14A4">
        <w:rPr>
          <w:rFonts w:cs="Times New Roman"/>
          <w:szCs w:val="24"/>
        </w:rPr>
        <w:t>Table 1.</w:t>
      </w:r>
    </w:p>
    <w:p w14:paraId="6FC1C011" w14:textId="77777777" w:rsidR="00990668" w:rsidRPr="00BF14A4" w:rsidRDefault="00990668" w:rsidP="00990668">
      <w:pPr>
        <w:spacing w:line="240" w:lineRule="auto"/>
        <w:ind w:firstLine="708"/>
        <w:rPr>
          <w:rFonts w:cs="Times New Roman"/>
          <w:szCs w:val="24"/>
        </w:rPr>
      </w:pPr>
      <w:r w:rsidRPr="00BF14A4">
        <w:rPr>
          <w:rFonts w:cs="Times New Roman"/>
          <w:szCs w:val="24"/>
        </w:rPr>
        <w:lastRenderedPageBreak/>
        <w:t>The motivational variables of the study and their internal consistency coefficients</w:t>
      </w:r>
    </w:p>
    <w:tbl>
      <w:tblPr>
        <w:tblStyle w:val="Grilledutableau"/>
        <w:tblW w:w="9639" w:type="dxa"/>
        <w:tblInd w:w="-5" w:type="dxa"/>
        <w:tblLayout w:type="fixed"/>
        <w:tblLook w:val="04A0" w:firstRow="1" w:lastRow="0" w:firstColumn="1" w:lastColumn="0" w:noHBand="0" w:noVBand="1"/>
      </w:tblPr>
      <w:tblGrid>
        <w:gridCol w:w="2835"/>
        <w:gridCol w:w="1134"/>
        <w:gridCol w:w="4395"/>
        <w:gridCol w:w="1275"/>
      </w:tblGrid>
      <w:tr w:rsidR="00990668" w:rsidRPr="00BF14A4" w14:paraId="36E6CBB5" w14:textId="77777777" w:rsidTr="004B7CBF">
        <w:tc>
          <w:tcPr>
            <w:tcW w:w="2835" w:type="dxa"/>
          </w:tcPr>
          <w:p w14:paraId="76F23D17" w14:textId="77777777" w:rsidR="00990668" w:rsidRPr="00BF14A4" w:rsidRDefault="00990668" w:rsidP="004B7CBF">
            <w:pPr>
              <w:jc w:val="center"/>
              <w:rPr>
                <w:b/>
              </w:rPr>
            </w:pPr>
            <w:r w:rsidRPr="00BF14A4">
              <w:rPr>
                <w:b/>
              </w:rPr>
              <w:t>Motivational Variable</w:t>
            </w:r>
          </w:p>
        </w:tc>
        <w:tc>
          <w:tcPr>
            <w:tcW w:w="1134" w:type="dxa"/>
          </w:tcPr>
          <w:p w14:paraId="461E915E" w14:textId="77777777" w:rsidR="00990668" w:rsidRPr="00BF14A4" w:rsidRDefault="00990668" w:rsidP="004B7CBF">
            <w:pPr>
              <w:jc w:val="center"/>
              <w:rPr>
                <w:b/>
              </w:rPr>
            </w:pPr>
            <w:r w:rsidRPr="00BF14A4">
              <w:rPr>
                <w:b/>
              </w:rPr>
              <w:t>Number of items</w:t>
            </w:r>
          </w:p>
        </w:tc>
        <w:tc>
          <w:tcPr>
            <w:tcW w:w="4395" w:type="dxa"/>
          </w:tcPr>
          <w:p w14:paraId="1DBBA049" w14:textId="77777777" w:rsidR="00990668" w:rsidRPr="00BF14A4" w:rsidRDefault="00990668" w:rsidP="004B7CBF">
            <w:pPr>
              <w:jc w:val="center"/>
              <w:rPr>
                <w:b/>
              </w:rPr>
            </w:pPr>
            <w:r w:rsidRPr="00BF14A4">
              <w:rPr>
                <w:b/>
              </w:rPr>
              <w:t>Sample item</w:t>
            </w:r>
          </w:p>
        </w:tc>
        <w:tc>
          <w:tcPr>
            <w:tcW w:w="1275" w:type="dxa"/>
          </w:tcPr>
          <w:p w14:paraId="4200E1E4" w14:textId="77777777" w:rsidR="00990668" w:rsidRPr="00BF14A4" w:rsidRDefault="00990668" w:rsidP="004B7CBF">
            <w:pPr>
              <w:jc w:val="center"/>
              <w:rPr>
                <w:b/>
              </w:rPr>
            </w:pPr>
            <w:r w:rsidRPr="00BF14A4">
              <w:rPr>
                <w:b/>
              </w:rPr>
              <w:t>Alpha coefficient</w:t>
            </w:r>
          </w:p>
        </w:tc>
      </w:tr>
      <w:tr w:rsidR="00990668" w:rsidRPr="00BF14A4" w14:paraId="19F7D9C7" w14:textId="77777777" w:rsidTr="004B7CBF">
        <w:tc>
          <w:tcPr>
            <w:tcW w:w="2835" w:type="dxa"/>
          </w:tcPr>
          <w:p w14:paraId="4F21BD76" w14:textId="77777777" w:rsidR="00990668" w:rsidRPr="00BF14A4" w:rsidRDefault="00990668" w:rsidP="004B7CBF">
            <w:r w:rsidRPr="00BF14A4">
              <w:t>Attitude towards L2 and L2 learning</w:t>
            </w:r>
            <w:r>
              <w:t xml:space="preserve"> experience</w:t>
            </w:r>
          </w:p>
        </w:tc>
        <w:tc>
          <w:tcPr>
            <w:tcW w:w="1134" w:type="dxa"/>
          </w:tcPr>
          <w:p w14:paraId="5C6E487C" w14:textId="77777777" w:rsidR="00990668" w:rsidRPr="00BF14A4" w:rsidRDefault="00990668" w:rsidP="004B7CBF">
            <w:pPr>
              <w:jc w:val="center"/>
            </w:pPr>
            <w:r w:rsidRPr="00BF14A4">
              <w:t>4</w:t>
            </w:r>
          </w:p>
        </w:tc>
        <w:tc>
          <w:tcPr>
            <w:tcW w:w="4395" w:type="dxa"/>
          </w:tcPr>
          <w:p w14:paraId="0DDF971D" w14:textId="77777777" w:rsidR="00990668" w:rsidRPr="00BF14A4" w:rsidRDefault="00990668" w:rsidP="004B7CBF">
            <w:r w:rsidRPr="00BF14A4">
              <w:t>I consider studying English a wonderful experience</w:t>
            </w:r>
          </w:p>
        </w:tc>
        <w:tc>
          <w:tcPr>
            <w:tcW w:w="1275" w:type="dxa"/>
          </w:tcPr>
          <w:p w14:paraId="55B4F3BF" w14:textId="77777777" w:rsidR="00990668" w:rsidRPr="00BF14A4" w:rsidRDefault="00990668" w:rsidP="004B7CBF">
            <w:pPr>
              <w:jc w:val="center"/>
            </w:pPr>
            <w:r w:rsidRPr="00BF14A4">
              <w:t>.85</w:t>
            </w:r>
          </w:p>
        </w:tc>
      </w:tr>
      <w:tr w:rsidR="00990668" w:rsidRPr="00BF14A4" w14:paraId="2A86A1CC" w14:textId="77777777" w:rsidTr="004B7CBF">
        <w:tc>
          <w:tcPr>
            <w:tcW w:w="2835" w:type="dxa"/>
          </w:tcPr>
          <w:p w14:paraId="546A76A4" w14:textId="77777777" w:rsidR="00990668" w:rsidRPr="00BF14A4" w:rsidRDefault="00990668" w:rsidP="004B7CBF">
            <w:r w:rsidRPr="00BF14A4">
              <w:t>Attitude towards L2 group</w:t>
            </w:r>
          </w:p>
        </w:tc>
        <w:tc>
          <w:tcPr>
            <w:tcW w:w="1134" w:type="dxa"/>
          </w:tcPr>
          <w:p w14:paraId="13565922" w14:textId="77777777" w:rsidR="00990668" w:rsidRPr="00BF14A4" w:rsidRDefault="00990668" w:rsidP="004B7CBF">
            <w:pPr>
              <w:jc w:val="center"/>
            </w:pPr>
            <w:r w:rsidRPr="00BF14A4">
              <w:t>5</w:t>
            </w:r>
          </w:p>
        </w:tc>
        <w:tc>
          <w:tcPr>
            <w:tcW w:w="4395" w:type="dxa"/>
          </w:tcPr>
          <w:p w14:paraId="72A621E0" w14:textId="77777777" w:rsidR="00990668" w:rsidRPr="00BF14A4" w:rsidRDefault="00990668" w:rsidP="004B7CBF">
            <w:r w:rsidRPr="00BF14A4">
              <w:t>English</w:t>
            </w:r>
            <w:r>
              <w:t>-</w:t>
            </w:r>
            <w:r w:rsidRPr="00BF14A4">
              <w:t>speaking countries represent wealth and power</w:t>
            </w:r>
          </w:p>
        </w:tc>
        <w:tc>
          <w:tcPr>
            <w:tcW w:w="1275" w:type="dxa"/>
          </w:tcPr>
          <w:p w14:paraId="6A6E74E0" w14:textId="77777777" w:rsidR="00990668" w:rsidRPr="00BF14A4" w:rsidRDefault="00990668" w:rsidP="004B7CBF">
            <w:pPr>
              <w:jc w:val="center"/>
            </w:pPr>
            <w:r w:rsidRPr="00BF14A4">
              <w:t>.79</w:t>
            </w:r>
          </w:p>
        </w:tc>
      </w:tr>
      <w:tr w:rsidR="00990668" w:rsidRPr="00BF14A4" w14:paraId="7E8DBFB7" w14:textId="77777777" w:rsidTr="004B7CBF">
        <w:tc>
          <w:tcPr>
            <w:tcW w:w="2835" w:type="dxa"/>
          </w:tcPr>
          <w:p w14:paraId="09F9E295" w14:textId="77777777" w:rsidR="00990668" w:rsidRPr="00BF14A4" w:rsidRDefault="00990668" w:rsidP="004B7CBF">
            <w:r w:rsidRPr="00BF14A4">
              <w:t>Attitude towards learning context</w:t>
            </w:r>
          </w:p>
        </w:tc>
        <w:tc>
          <w:tcPr>
            <w:tcW w:w="1134" w:type="dxa"/>
          </w:tcPr>
          <w:p w14:paraId="52762EF1" w14:textId="77777777" w:rsidR="00990668" w:rsidRPr="00BF14A4" w:rsidRDefault="00990668" w:rsidP="004B7CBF">
            <w:pPr>
              <w:jc w:val="center"/>
            </w:pPr>
            <w:r w:rsidRPr="00BF14A4">
              <w:t>5</w:t>
            </w:r>
          </w:p>
        </w:tc>
        <w:tc>
          <w:tcPr>
            <w:tcW w:w="4395" w:type="dxa"/>
          </w:tcPr>
          <w:p w14:paraId="1AF3B1F7" w14:textId="77777777" w:rsidR="00990668" w:rsidRPr="00BF14A4" w:rsidRDefault="00990668" w:rsidP="004B7CBF">
            <w:r w:rsidRPr="00BF14A4">
              <w:t>All in all</w:t>
            </w:r>
            <w:r>
              <w:t>.</w:t>
            </w:r>
            <w:r w:rsidRPr="00BF14A4">
              <w:t xml:space="preserve"> I liked most of the English textbooks we used in class</w:t>
            </w:r>
          </w:p>
        </w:tc>
        <w:tc>
          <w:tcPr>
            <w:tcW w:w="1275" w:type="dxa"/>
          </w:tcPr>
          <w:p w14:paraId="11FEFF1D" w14:textId="77777777" w:rsidR="00990668" w:rsidRPr="00BF14A4" w:rsidRDefault="00990668" w:rsidP="004B7CBF">
            <w:pPr>
              <w:jc w:val="center"/>
            </w:pPr>
            <w:r w:rsidRPr="00BF14A4">
              <w:t>.81</w:t>
            </w:r>
          </w:p>
        </w:tc>
      </w:tr>
      <w:tr w:rsidR="00990668" w:rsidRPr="00BF14A4" w14:paraId="5E77C71F" w14:textId="77777777" w:rsidTr="004B7CBF">
        <w:tc>
          <w:tcPr>
            <w:tcW w:w="2835" w:type="dxa"/>
          </w:tcPr>
          <w:p w14:paraId="1F00DAED" w14:textId="77777777" w:rsidR="00990668" w:rsidRPr="00BF14A4" w:rsidRDefault="00990668" w:rsidP="004B7CBF">
            <w:r w:rsidRPr="00BF14A4">
              <w:t>Intrinsic orientation</w:t>
            </w:r>
          </w:p>
        </w:tc>
        <w:tc>
          <w:tcPr>
            <w:tcW w:w="1134" w:type="dxa"/>
          </w:tcPr>
          <w:p w14:paraId="7EDB6AEB" w14:textId="77777777" w:rsidR="00990668" w:rsidRPr="00BF14A4" w:rsidRDefault="00990668" w:rsidP="004B7CBF">
            <w:pPr>
              <w:jc w:val="center"/>
            </w:pPr>
            <w:r w:rsidRPr="00BF14A4">
              <w:t>3</w:t>
            </w:r>
          </w:p>
        </w:tc>
        <w:tc>
          <w:tcPr>
            <w:tcW w:w="4395" w:type="dxa"/>
          </w:tcPr>
          <w:p w14:paraId="42A1BBBF" w14:textId="77777777" w:rsidR="00990668" w:rsidRPr="00BF14A4" w:rsidRDefault="00990668" w:rsidP="004B7CBF">
            <w:r w:rsidRPr="00BF14A4">
              <w:t xml:space="preserve">I study English because of </w:t>
            </w:r>
            <w:r>
              <w:t xml:space="preserve">the </w:t>
            </w:r>
            <w:r w:rsidRPr="00BF14A4">
              <w:t xml:space="preserve">sense </w:t>
            </w:r>
            <w:r>
              <w:t xml:space="preserve">of </w:t>
            </w:r>
            <w:r w:rsidRPr="00BF14A4">
              <w:t xml:space="preserve">pleasure and self-satisfaction </w:t>
            </w:r>
            <w:r>
              <w:t>such experience</w:t>
            </w:r>
            <w:r w:rsidRPr="00BF14A4">
              <w:t xml:space="preserve"> procures</w:t>
            </w:r>
          </w:p>
        </w:tc>
        <w:tc>
          <w:tcPr>
            <w:tcW w:w="1275" w:type="dxa"/>
          </w:tcPr>
          <w:p w14:paraId="51AC6A53" w14:textId="77777777" w:rsidR="00990668" w:rsidRPr="00BF14A4" w:rsidRDefault="00990668" w:rsidP="004B7CBF">
            <w:pPr>
              <w:jc w:val="center"/>
            </w:pPr>
            <w:r>
              <w:t>.</w:t>
            </w:r>
            <w:r w:rsidRPr="00BF14A4">
              <w:t>76</w:t>
            </w:r>
          </w:p>
        </w:tc>
      </w:tr>
      <w:tr w:rsidR="00990668" w:rsidRPr="00BF14A4" w14:paraId="0EBF5A63" w14:textId="77777777" w:rsidTr="004B7CBF">
        <w:tc>
          <w:tcPr>
            <w:tcW w:w="2835" w:type="dxa"/>
          </w:tcPr>
          <w:p w14:paraId="341EC95A" w14:textId="77777777" w:rsidR="00990668" w:rsidRPr="00BF14A4" w:rsidRDefault="00990668" w:rsidP="004B7CBF">
            <w:r w:rsidRPr="00BF14A4">
              <w:t>Extrinsic orientation</w:t>
            </w:r>
          </w:p>
        </w:tc>
        <w:tc>
          <w:tcPr>
            <w:tcW w:w="1134" w:type="dxa"/>
          </w:tcPr>
          <w:p w14:paraId="1C1F5A6A" w14:textId="77777777" w:rsidR="00990668" w:rsidRPr="00BF14A4" w:rsidRDefault="00990668" w:rsidP="004B7CBF">
            <w:pPr>
              <w:jc w:val="center"/>
            </w:pPr>
            <w:r w:rsidRPr="00BF14A4">
              <w:t>3</w:t>
            </w:r>
          </w:p>
        </w:tc>
        <w:tc>
          <w:tcPr>
            <w:tcW w:w="4395" w:type="dxa"/>
          </w:tcPr>
          <w:p w14:paraId="79DC4A61" w14:textId="77777777" w:rsidR="00990668" w:rsidRPr="00BF14A4" w:rsidRDefault="00990668" w:rsidP="004B7CBF">
            <w:r w:rsidRPr="00BF14A4">
              <w:t>I study English because I will certainly need it in my future studies</w:t>
            </w:r>
          </w:p>
        </w:tc>
        <w:tc>
          <w:tcPr>
            <w:tcW w:w="1275" w:type="dxa"/>
          </w:tcPr>
          <w:p w14:paraId="131E5C15" w14:textId="77777777" w:rsidR="00990668" w:rsidRPr="00BF14A4" w:rsidRDefault="00990668" w:rsidP="004B7CBF">
            <w:pPr>
              <w:jc w:val="center"/>
            </w:pPr>
            <w:r w:rsidRPr="00BF14A4">
              <w:t>.76</w:t>
            </w:r>
          </w:p>
        </w:tc>
      </w:tr>
      <w:tr w:rsidR="00990668" w:rsidRPr="00BF14A4" w14:paraId="1FFAFC82" w14:textId="77777777" w:rsidTr="004B7CBF">
        <w:tc>
          <w:tcPr>
            <w:tcW w:w="2835" w:type="dxa"/>
          </w:tcPr>
          <w:p w14:paraId="5DFB49C0" w14:textId="77777777" w:rsidR="00990668" w:rsidRPr="00BF14A4" w:rsidRDefault="00990668" w:rsidP="004B7CBF">
            <w:r w:rsidRPr="00BF14A4">
              <w:t>Openness orientation</w:t>
            </w:r>
          </w:p>
        </w:tc>
        <w:tc>
          <w:tcPr>
            <w:tcW w:w="1134" w:type="dxa"/>
          </w:tcPr>
          <w:p w14:paraId="0C493706" w14:textId="77777777" w:rsidR="00990668" w:rsidRPr="00BF14A4" w:rsidRDefault="00990668" w:rsidP="004B7CBF">
            <w:pPr>
              <w:jc w:val="center"/>
            </w:pPr>
            <w:r w:rsidRPr="00BF14A4">
              <w:t>4</w:t>
            </w:r>
          </w:p>
        </w:tc>
        <w:tc>
          <w:tcPr>
            <w:tcW w:w="4395" w:type="dxa"/>
          </w:tcPr>
          <w:p w14:paraId="6FD0A6B6" w14:textId="77777777" w:rsidR="00990668" w:rsidRPr="00BF14A4" w:rsidRDefault="00990668" w:rsidP="004B7CBF">
            <w:r w:rsidRPr="00BF14A4">
              <w:t>English represents a tool to understand cultural groups that might be different from mine and establish contact with their members</w:t>
            </w:r>
          </w:p>
        </w:tc>
        <w:tc>
          <w:tcPr>
            <w:tcW w:w="1275" w:type="dxa"/>
          </w:tcPr>
          <w:p w14:paraId="32988389" w14:textId="77777777" w:rsidR="00990668" w:rsidRPr="00BF14A4" w:rsidRDefault="00990668" w:rsidP="004B7CBF">
            <w:pPr>
              <w:jc w:val="center"/>
            </w:pPr>
            <w:r w:rsidRPr="00BF14A4">
              <w:t>.82</w:t>
            </w:r>
          </w:p>
        </w:tc>
      </w:tr>
      <w:tr w:rsidR="00990668" w:rsidRPr="00BF14A4" w14:paraId="005AAE75" w14:textId="77777777" w:rsidTr="004B7CBF">
        <w:tc>
          <w:tcPr>
            <w:tcW w:w="2835" w:type="dxa"/>
          </w:tcPr>
          <w:p w14:paraId="7AB5C39E" w14:textId="77777777" w:rsidR="00990668" w:rsidRPr="00BF14A4" w:rsidRDefault="00990668" w:rsidP="004B7CBF">
            <w:r w:rsidRPr="00BF14A4">
              <w:t>Cultural interest orientation</w:t>
            </w:r>
          </w:p>
        </w:tc>
        <w:tc>
          <w:tcPr>
            <w:tcW w:w="1134" w:type="dxa"/>
          </w:tcPr>
          <w:p w14:paraId="2A1E6DAD" w14:textId="77777777" w:rsidR="00990668" w:rsidRPr="00BF14A4" w:rsidRDefault="00990668" w:rsidP="004B7CBF">
            <w:pPr>
              <w:jc w:val="center"/>
            </w:pPr>
            <w:r w:rsidRPr="00BF14A4">
              <w:t>4</w:t>
            </w:r>
          </w:p>
        </w:tc>
        <w:tc>
          <w:tcPr>
            <w:tcW w:w="4395" w:type="dxa"/>
          </w:tcPr>
          <w:p w14:paraId="6C624143" w14:textId="77777777" w:rsidR="00990668" w:rsidRPr="00BF14A4" w:rsidRDefault="00990668" w:rsidP="004B7CBF">
            <w:r w:rsidRPr="00BF14A4">
              <w:t>I am fond of the culture</w:t>
            </w:r>
            <w:r>
              <w:t>.</w:t>
            </w:r>
            <w:r w:rsidRPr="00BF14A4">
              <w:t xml:space="preserve"> art</w:t>
            </w:r>
            <w:r>
              <w:t>.</w:t>
            </w:r>
            <w:r w:rsidRPr="00BF14A4">
              <w:t xml:space="preserve"> and life style of English</w:t>
            </w:r>
            <w:r>
              <w:t>-</w:t>
            </w:r>
            <w:r w:rsidRPr="00BF14A4">
              <w:t>speaking countries</w:t>
            </w:r>
          </w:p>
        </w:tc>
        <w:tc>
          <w:tcPr>
            <w:tcW w:w="1275" w:type="dxa"/>
          </w:tcPr>
          <w:p w14:paraId="106EA91E" w14:textId="77777777" w:rsidR="00990668" w:rsidRPr="00BF14A4" w:rsidRDefault="00990668" w:rsidP="004B7CBF">
            <w:pPr>
              <w:jc w:val="center"/>
            </w:pPr>
            <w:r w:rsidRPr="00BF14A4">
              <w:t>.83</w:t>
            </w:r>
          </w:p>
        </w:tc>
      </w:tr>
      <w:tr w:rsidR="00990668" w:rsidRPr="00BF14A4" w14:paraId="4B7C8312" w14:textId="77777777" w:rsidTr="004B7CBF">
        <w:tc>
          <w:tcPr>
            <w:tcW w:w="2835" w:type="dxa"/>
          </w:tcPr>
          <w:p w14:paraId="31E367B7" w14:textId="77777777" w:rsidR="00990668" w:rsidRPr="00BF14A4" w:rsidRDefault="00990668" w:rsidP="004B7CBF">
            <w:r w:rsidRPr="00BF14A4">
              <w:t>Self-efficacy for L2 learning</w:t>
            </w:r>
          </w:p>
        </w:tc>
        <w:tc>
          <w:tcPr>
            <w:tcW w:w="1134" w:type="dxa"/>
          </w:tcPr>
          <w:p w14:paraId="7C0EAD92" w14:textId="77777777" w:rsidR="00990668" w:rsidRPr="00BF14A4" w:rsidRDefault="00990668" w:rsidP="004B7CBF">
            <w:pPr>
              <w:jc w:val="center"/>
            </w:pPr>
            <w:r w:rsidRPr="00BF14A4">
              <w:t>6</w:t>
            </w:r>
          </w:p>
        </w:tc>
        <w:tc>
          <w:tcPr>
            <w:tcW w:w="4395" w:type="dxa"/>
          </w:tcPr>
          <w:p w14:paraId="5A25BD50" w14:textId="77777777" w:rsidR="00990668" w:rsidRPr="00BF14A4" w:rsidRDefault="00990668" w:rsidP="004B7CBF">
            <w:r w:rsidRPr="00BF14A4">
              <w:t>I think that I have a special sense for learning languages</w:t>
            </w:r>
          </w:p>
        </w:tc>
        <w:tc>
          <w:tcPr>
            <w:tcW w:w="1275" w:type="dxa"/>
          </w:tcPr>
          <w:p w14:paraId="74DC88E4" w14:textId="77777777" w:rsidR="00990668" w:rsidRPr="00BF14A4" w:rsidRDefault="00990668" w:rsidP="004B7CBF">
            <w:pPr>
              <w:jc w:val="center"/>
            </w:pPr>
            <w:r w:rsidRPr="00BF14A4">
              <w:t>.83</w:t>
            </w:r>
          </w:p>
        </w:tc>
      </w:tr>
      <w:tr w:rsidR="00990668" w:rsidRPr="00BF14A4" w14:paraId="06B86F61" w14:textId="77777777" w:rsidTr="004B7CBF">
        <w:tc>
          <w:tcPr>
            <w:tcW w:w="2835" w:type="dxa"/>
          </w:tcPr>
          <w:p w14:paraId="02BD2747" w14:textId="77777777" w:rsidR="00990668" w:rsidRPr="00BF14A4" w:rsidRDefault="00990668" w:rsidP="004B7CBF">
            <w:r>
              <w:t>Outcome e</w:t>
            </w:r>
            <w:r w:rsidRPr="00BF14A4">
              <w:t>xpectancy</w:t>
            </w:r>
          </w:p>
        </w:tc>
        <w:tc>
          <w:tcPr>
            <w:tcW w:w="1134" w:type="dxa"/>
          </w:tcPr>
          <w:p w14:paraId="2D988B30" w14:textId="77777777" w:rsidR="00990668" w:rsidRPr="00BF14A4" w:rsidRDefault="00990668" w:rsidP="004B7CBF">
            <w:pPr>
              <w:jc w:val="center"/>
            </w:pPr>
            <w:r w:rsidRPr="00BF14A4">
              <w:t>4</w:t>
            </w:r>
          </w:p>
        </w:tc>
        <w:tc>
          <w:tcPr>
            <w:tcW w:w="4395" w:type="dxa"/>
          </w:tcPr>
          <w:p w14:paraId="5020735A" w14:textId="77777777" w:rsidR="00990668" w:rsidRPr="00BF14A4" w:rsidRDefault="00990668" w:rsidP="004B7CBF">
            <w:r w:rsidRPr="00BF14A4">
              <w:t>I am quite certain that I will one day reach a native-like proficiency in English</w:t>
            </w:r>
          </w:p>
        </w:tc>
        <w:tc>
          <w:tcPr>
            <w:tcW w:w="1275" w:type="dxa"/>
          </w:tcPr>
          <w:p w14:paraId="07F6160C" w14:textId="77777777" w:rsidR="00990668" w:rsidRPr="00BF14A4" w:rsidRDefault="00990668" w:rsidP="004B7CBF">
            <w:pPr>
              <w:jc w:val="center"/>
            </w:pPr>
            <w:r w:rsidRPr="00BF14A4">
              <w:t>.70</w:t>
            </w:r>
          </w:p>
        </w:tc>
      </w:tr>
      <w:tr w:rsidR="00990668" w:rsidRPr="00BF14A4" w14:paraId="5AED2B2D" w14:textId="77777777" w:rsidTr="004B7CBF">
        <w:tc>
          <w:tcPr>
            <w:tcW w:w="2835" w:type="dxa"/>
          </w:tcPr>
          <w:p w14:paraId="6C95855F" w14:textId="77777777" w:rsidR="00990668" w:rsidRPr="00BF14A4" w:rsidRDefault="00990668" w:rsidP="004B7CBF">
            <w:r w:rsidRPr="00BF14A4">
              <w:t>Motivational intensity</w:t>
            </w:r>
          </w:p>
        </w:tc>
        <w:tc>
          <w:tcPr>
            <w:tcW w:w="1134" w:type="dxa"/>
          </w:tcPr>
          <w:p w14:paraId="3F2A8300" w14:textId="77777777" w:rsidR="00990668" w:rsidRPr="00BF14A4" w:rsidRDefault="00990668" w:rsidP="004B7CBF">
            <w:pPr>
              <w:jc w:val="center"/>
            </w:pPr>
            <w:r w:rsidRPr="00BF14A4">
              <w:t>5</w:t>
            </w:r>
          </w:p>
        </w:tc>
        <w:tc>
          <w:tcPr>
            <w:tcW w:w="4395" w:type="dxa"/>
          </w:tcPr>
          <w:p w14:paraId="5CF069A5" w14:textId="77777777" w:rsidR="00990668" w:rsidRPr="00BF14A4" w:rsidRDefault="00990668" w:rsidP="004B7CBF">
            <w:r w:rsidRPr="00BF14A4">
              <w:t>During English classes</w:t>
            </w:r>
            <w:r>
              <w:t>.</w:t>
            </w:r>
            <w:r w:rsidRPr="00BF14A4">
              <w:t xml:space="preserve"> I am </w:t>
            </w:r>
            <w:r>
              <w:t xml:space="preserve">so </w:t>
            </w:r>
            <w:r w:rsidRPr="00BF14A4">
              <w:t>concentrated to the point that nothing can distract me</w:t>
            </w:r>
          </w:p>
        </w:tc>
        <w:tc>
          <w:tcPr>
            <w:tcW w:w="1275" w:type="dxa"/>
          </w:tcPr>
          <w:p w14:paraId="0E11C632" w14:textId="77777777" w:rsidR="00990668" w:rsidRPr="00BF14A4" w:rsidRDefault="00990668" w:rsidP="004B7CBF">
            <w:pPr>
              <w:jc w:val="center"/>
            </w:pPr>
            <w:r w:rsidRPr="00BF14A4">
              <w:t>.80</w:t>
            </w:r>
          </w:p>
        </w:tc>
      </w:tr>
    </w:tbl>
    <w:p w14:paraId="0336AD6E" w14:textId="63A80AE8" w:rsidR="00F15EA2" w:rsidRDefault="00F15EA2" w:rsidP="005D2653">
      <w:pPr>
        <w:spacing w:line="240" w:lineRule="auto"/>
        <w:ind w:firstLine="708"/>
        <w:rPr>
          <w:rFonts w:cs="Times New Roman"/>
          <w:szCs w:val="24"/>
        </w:rPr>
      </w:pPr>
    </w:p>
    <w:p w14:paraId="23415827" w14:textId="77777777" w:rsidR="00687F27" w:rsidRPr="00BF14A4" w:rsidRDefault="00687F27" w:rsidP="005D2653">
      <w:pPr>
        <w:pStyle w:val="Titre2"/>
        <w:spacing w:line="240" w:lineRule="auto"/>
      </w:pPr>
      <w:r w:rsidRPr="00BF14A4">
        <w:t>Model specification</w:t>
      </w:r>
    </w:p>
    <w:p w14:paraId="4A816C4C" w14:textId="7661D86D" w:rsidR="001E2D39" w:rsidRDefault="00687F27" w:rsidP="005D2653">
      <w:pPr>
        <w:spacing w:line="240" w:lineRule="auto"/>
        <w:ind w:firstLine="708"/>
        <w:rPr>
          <w:rFonts w:cs="Times New Roman"/>
          <w:szCs w:val="24"/>
        </w:rPr>
      </w:pPr>
      <w:r w:rsidRPr="00BF14A4">
        <w:rPr>
          <w:rFonts w:cs="Times New Roman"/>
          <w:iCs/>
          <w:szCs w:val="24"/>
        </w:rPr>
        <w:t xml:space="preserve">This study was meant to enquire into the dynamics of motivation for learning English as a foreign language in Tunisia using the structural equation modeling approach. In structural equation modeling, there are four stages, namely model specification, model testing, model re-specification and model identification </w:t>
      </w:r>
      <w:bookmarkStart w:id="9" w:name="_Hlk516235707"/>
      <w:r w:rsidRPr="00BF14A4">
        <w:rPr>
          <w:rFonts w:cs="Times New Roman"/>
          <w:iCs/>
          <w:szCs w:val="24"/>
        </w:rPr>
        <w:t>(Schumacker &amp; Lomax 1996)</w:t>
      </w:r>
      <w:bookmarkEnd w:id="9"/>
      <w:r w:rsidRPr="00BF14A4">
        <w:rPr>
          <w:rFonts w:cs="Times New Roman"/>
          <w:iCs/>
          <w:szCs w:val="24"/>
        </w:rPr>
        <w:t xml:space="preserve">. Model specification consists in </w:t>
      </w:r>
      <w:r w:rsidR="00531FB5">
        <w:rPr>
          <w:rFonts w:cs="Times New Roman"/>
          <w:iCs/>
          <w:szCs w:val="24"/>
        </w:rPr>
        <w:t>deriving</w:t>
      </w:r>
      <w:r w:rsidRPr="00BF14A4">
        <w:rPr>
          <w:rFonts w:cs="Times New Roman"/>
          <w:iCs/>
          <w:szCs w:val="24"/>
        </w:rPr>
        <w:t xml:space="preserve"> a model </w:t>
      </w:r>
      <w:r w:rsidR="00821C25">
        <w:rPr>
          <w:rFonts w:cs="Times New Roman"/>
          <w:iCs/>
          <w:szCs w:val="24"/>
        </w:rPr>
        <w:t xml:space="preserve">on </w:t>
      </w:r>
      <w:r w:rsidRPr="00BF14A4">
        <w:rPr>
          <w:rFonts w:cs="Times New Roman"/>
          <w:iCs/>
          <w:szCs w:val="24"/>
        </w:rPr>
        <w:t>theor</w:t>
      </w:r>
      <w:r w:rsidR="00821C25">
        <w:rPr>
          <w:rFonts w:cs="Times New Roman"/>
          <w:iCs/>
          <w:szCs w:val="24"/>
        </w:rPr>
        <w:t>etical grounds</w:t>
      </w:r>
      <w:r w:rsidR="00531FB5">
        <w:rPr>
          <w:rFonts w:cs="Times New Roman"/>
          <w:iCs/>
          <w:szCs w:val="24"/>
        </w:rPr>
        <w:t xml:space="preserve">. </w:t>
      </w:r>
      <w:r w:rsidRPr="00BF14A4">
        <w:rPr>
          <w:rFonts w:cs="Times New Roman"/>
          <w:iCs/>
          <w:szCs w:val="24"/>
        </w:rPr>
        <w:t xml:space="preserve">In specifying </w:t>
      </w:r>
      <w:r w:rsidR="00821C25">
        <w:rPr>
          <w:rFonts w:cs="Times New Roman"/>
          <w:iCs/>
          <w:szCs w:val="24"/>
        </w:rPr>
        <w:t xml:space="preserve">a </w:t>
      </w:r>
      <w:r w:rsidRPr="00BF14A4">
        <w:rPr>
          <w:rFonts w:cs="Times New Roman"/>
          <w:iCs/>
          <w:szCs w:val="24"/>
        </w:rPr>
        <w:t>model</w:t>
      </w:r>
      <w:r w:rsidR="00821C25">
        <w:rPr>
          <w:rFonts w:cs="Times New Roman"/>
          <w:iCs/>
          <w:szCs w:val="24"/>
        </w:rPr>
        <w:t xml:space="preserve"> for the present study</w:t>
      </w:r>
      <w:r w:rsidRPr="00BF14A4">
        <w:rPr>
          <w:rFonts w:cs="Times New Roman"/>
          <w:iCs/>
          <w:szCs w:val="24"/>
        </w:rPr>
        <w:t>,</w:t>
      </w:r>
      <w:r w:rsidRPr="00BF14A4">
        <w:rPr>
          <w:rFonts w:cs="Times New Roman"/>
          <w:szCs w:val="24"/>
        </w:rPr>
        <w:t xml:space="preserve"> </w:t>
      </w:r>
      <w:r w:rsidRPr="00BF14A4">
        <w:rPr>
          <w:rFonts w:cs="Times New Roman"/>
          <w:iCs/>
          <w:szCs w:val="24"/>
        </w:rPr>
        <w:t xml:space="preserve">the </w:t>
      </w:r>
      <w:r w:rsidR="00821C25">
        <w:rPr>
          <w:rFonts w:cs="Times New Roman"/>
          <w:iCs/>
          <w:szCs w:val="24"/>
        </w:rPr>
        <w:t xml:space="preserve">11 </w:t>
      </w:r>
      <w:r w:rsidRPr="00BF14A4">
        <w:rPr>
          <w:rFonts w:cs="Times New Roman"/>
          <w:iCs/>
          <w:szCs w:val="24"/>
        </w:rPr>
        <w:t xml:space="preserve">variables were combined into a full structural model. </w:t>
      </w:r>
      <w:r w:rsidR="003B71B6">
        <w:rPr>
          <w:rFonts w:cs="Times New Roman"/>
          <w:iCs/>
          <w:szCs w:val="24"/>
        </w:rPr>
        <w:t>In this model</w:t>
      </w:r>
      <w:r w:rsidRPr="00BF14A4">
        <w:rPr>
          <w:rFonts w:cs="Times New Roman"/>
          <w:iCs/>
          <w:szCs w:val="24"/>
        </w:rPr>
        <w:t xml:space="preserve">, a distinction was established between </w:t>
      </w:r>
      <w:r w:rsidR="00531FB5">
        <w:rPr>
          <w:rFonts w:cs="Times New Roman"/>
          <w:iCs/>
          <w:szCs w:val="24"/>
        </w:rPr>
        <w:t xml:space="preserve">L2 </w:t>
      </w:r>
      <w:r w:rsidRPr="00BF14A4">
        <w:rPr>
          <w:rFonts w:cs="Times New Roman"/>
          <w:iCs/>
          <w:szCs w:val="24"/>
        </w:rPr>
        <w:t>motivation</w:t>
      </w:r>
      <w:r w:rsidR="00D07B79">
        <w:rPr>
          <w:rFonts w:cs="Times New Roman"/>
          <w:iCs/>
          <w:szCs w:val="24"/>
        </w:rPr>
        <w:t>al</w:t>
      </w:r>
      <w:r w:rsidRPr="00BF14A4">
        <w:rPr>
          <w:rFonts w:cs="Times New Roman"/>
          <w:iCs/>
          <w:szCs w:val="24"/>
        </w:rPr>
        <w:t xml:space="preserve"> variables</w:t>
      </w:r>
      <w:r w:rsidR="00821C25">
        <w:rPr>
          <w:rFonts w:cs="Times New Roman"/>
          <w:iCs/>
          <w:szCs w:val="24"/>
        </w:rPr>
        <w:t xml:space="preserve">, which include attitudes, orientations and self-efficacy </w:t>
      </w:r>
      <w:r w:rsidRPr="00BF14A4">
        <w:rPr>
          <w:rFonts w:cs="Times New Roman"/>
          <w:iCs/>
          <w:szCs w:val="24"/>
        </w:rPr>
        <w:t xml:space="preserve">and criterion </w:t>
      </w:r>
      <w:r w:rsidR="00D07B79">
        <w:rPr>
          <w:rFonts w:cs="Times New Roman"/>
          <w:iCs/>
          <w:szCs w:val="24"/>
        </w:rPr>
        <w:t xml:space="preserve">motivational </w:t>
      </w:r>
      <w:r w:rsidR="0091566D">
        <w:rPr>
          <w:rFonts w:cs="Times New Roman"/>
          <w:iCs/>
          <w:szCs w:val="24"/>
        </w:rPr>
        <w:t>variables</w:t>
      </w:r>
      <w:r w:rsidRPr="00BF14A4">
        <w:rPr>
          <w:rFonts w:cs="Times New Roman"/>
          <w:iCs/>
          <w:szCs w:val="24"/>
        </w:rPr>
        <w:t xml:space="preserve">, </w:t>
      </w:r>
      <w:r w:rsidR="00821C25">
        <w:rPr>
          <w:rFonts w:cs="Times New Roman"/>
          <w:iCs/>
          <w:szCs w:val="24"/>
        </w:rPr>
        <w:t xml:space="preserve">which include </w:t>
      </w:r>
      <w:r w:rsidRPr="00BF14A4">
        <w:rPr>
          <w:rFonts w:cs="Times New Roman"/>
          <w:iCs/>
          <w:szCs w:val="24"/>
        </w:rPr>
        <w:t xml:space="preserve">two </w:t>
      </w:r>
      <w:r w:rsidR="00821C25">
        <w:rPr>
          <w:rFonts w:cs="Times New Roman"/>
          <w:iCs/>
          <w:szCs w:val="24"/>
        </w:rPr>
        <w:t>in</w:t>
      </w:r>
      <w:r w:rsidRPr="00BF14A4">
        <w:rPr>
          <w:rFonts w:cs="Times New Roman"/>
          <w:iCs/>
          <w:szCs w:val="24"/>
        </w:rPr>
        <w:t>direct</w:t>
      </w:r>
      <w:r w:rsidR="00821C25">
        <w:rPr>
          <w:rFonts w:cs="Times New Roman"/>
          <w:iCs/>
          <w:szCs w:val="24"/>
        </w:rPr>
        <w:t xml:space="preserve"> ones</w:t>
      </w:r>
      <w:r w:rsidRPr="00BF14A4">
        <w:rPr>
          <w:rFonts w:cs="Times New Roman"/>
          <w:iCs/>
          <w:szCs w:val="24"/>
        </w:rPr>
        <w:t xml:space="preserve">, i.e. </w:t>
      </w:r>
      <w:r w:rsidR="00160C5A">
        <w:rPr>
          <w:rFonts w:cs="Times New Roman"/>
          <w:iCs/>
          <w:szCs w:val="24"/>
        </w:rPr>
        <w:t>outcome</w:t>
      </w:r>
      <w:r w:rsidRPr="00BF14A4">
        <w:rPr>
          <w:rFonts w:cs="Times New Roman"/>
          <w:iCs/>
          <w:szCs w:val="24"/>
        </w:rPr>
        <w:t xml:space="preserve"> expectancy</w:t>
      </w:r>
      <w:r w:rsidR="00531FB5">
        <w:rPr>
          <w:rFonts w:cs="Times New Roman"/>
          <w:iCs/>
          <w:szCs w:val="24"/>
        </w:rPr>
        <w:t xml:space="preserve"> and</w:t>
      </w:r>
      <w:r w:rsidRPr="00BF14A4">
        <w:rPr>
          <w:rFonts w:cs="Times New Roman"/>
          <w:iCs/>
          <w:szCs w:val="24"/>
        </w:rPr>
        <w:t xml:space="preserve"> motivational intensity</w:t>
      </w:r>
      <w:r w:rsidR="00531FB5">
        <w:rPr>
          <w:rFonts w:cs="Times New Roman"/>
          <w:iCs/>
          <w:szCs w:val="24"/>
        </w:rPr>
        <w:t xml:space="preserve"> </w:t>
      </w:r>
      <w:r w:rsidRPr="00BF14A4">
        <w:rPr>
          <w:rFonts w:cs="Times New Roman"/>
          <w:iCs/>
          <w:szCs w:val="24"/>
        </w:rPr>
        <w:t>a</w:t>
      </w:r>
      <w:r w:rsidR="00531FB5">
        <w:rPr>
          <w:rFonts w:cs="Times New Roman"/>
          <w:iCs/>
          <w:szCs w:val="24"/>
        </w:rPr>
        <w:t>s well as</w:t>
      </w:r>
      <w:r w:rsidRPr="00BF14A4">
        <w:rPr>
          <w:rFonts w:cs="Times New Roman"/>
          <w:iCs/>
          <w:szCs w:val="24"/>
        </w:rPr>
        <w:t xml:space="preserve"> </w:t>
      </w:r>
      <w:r w:rsidR="00D07B79">
        <w:rPr>
          <w:rFonts w:cs="Times New Roman"/>
          <w:iCs/>
          <w:szCs w:val="24"/>
        </w:rPr>
        <w:t>one</w:t>
      </w:r>
      <w:r w:rsidR="00821C25">
        <w:rPr>
          <w:rFonts w:cs="Times New Roman"/>
          <w:iCs/>
          <w:szCs w:val="24"/>
        </w:rPr>
        <w:t xml:space="preserve"> </w:t>
      </w:r>
      <w:r w:rsidRPr="00BF14A4">
        <w:rPr>
          <w:rFonts w:cs="Times New Roman"/>
          <w:iCs/>
          <w:szCs w:val="24"/>
        </w:rPr>
        <w:t>direct</w:t>
      </w:r>
      <w:r w:rsidR="00821C25">
        <w:rPr>
          <w:rFonts w:cs="Times New Roman"/>
          <w:iCs/>
          <w:szCs w:val="24"/>
        </w:rPr>
        <w:t xml:space="preserve"> measure</w:t>
      </w:r>
      <w:r w:rsidRPr="00BF14A4">
        <w:rPr>
          <w:rFonts w:cs="Times New Roman"/>
          <w:iCs/>
          <w:szCs w:val="24"/>
        </w:rPr>
        <w:t xml:space="preserve">, that is </w:t>
      </w:r>
      <w:r w:rsidR="00160C5A">
        <w:rPr>
          <w:rFonts w:cs="Times New Roman"/>
          <w:iCs/>
          <w:szCs w:val="24"/>
        </w:rPr>
        <w:t xml:space="preserve">L2 </w:t>
      </w:r>
      <w:r w:rsidRPr="00BF14A4">
        <w:rPr>
          <w:rFonts w:cs="Times New Roman"/>
          <w:iCs/>
          <w:szCs w:val="24"/>
        </w:rPr>
        <w:t>achievement.</w:t>
      </w:r>
      <w:r w:rsidR="00821C25">
        <w:rPr>
          <w:rFonts w:cs="Times New Roman"/>
          <w:iCs/>
          <w:szCs w:val="24"/>
        </w:rPr>
        <w:t xml:space="preserve"> </w:t>
      </w:r>
      <w:r w:rsidR="008200D8">
        <w:rPr>
          <w:rFonts w:cs="Times New Roman"/>
          <w:iCs/>
          <w:szCs w:val="24"/>
        </w:rPr>
        <w:t>As for the interrelationships among variables, a</w:t>
      </w:r>
      <w:r w:rsidR="00484B43" w:rsidRPr="00BF14A4">
        <w:rPr>
          <w:rFonts w:cs="Times New Roman"/>
          <w:szCs w:val="24"/>
        </w:rPr>
        <w:t xml:space="preserve">ttitudes and self-efficacy </w:t>
      </w:r>
      <w:r w:rsidR="00484B43">
        <w:rPr>
          <w:rFonts w:cs="Times New Roman"/>
          <w:szCs w:val="24"/>
        </w:rPr>
        <w:t xml:space="preserve">were treated as </w:t>
      </w:r>
      <w:r w:rsidR="00484B43" w:rsidRPr="00BF14A4">
        <w:rPr>
          <w:rFonts w:cs="Times New Roman"/>
          <w:szCs w:val="24"/>
        </w:rPr>
        <w:t xml:space="preserve">independent variables, orientations as well as </w:t>
      </w:r>
      <w:r w:rsidR="00160C5A">
        <w:rPr>
          <w:rFonts w:cs="Times New Roman"/>
          <w:szCs w:val="24"/>
        </w:rPr>
        <w:t>outcome</w:t>
      </w:r>
      <w:r w:rsidR="00484B43" w:rsidRPr="00BF14A4">
        <w:rPr>
          <w:rFonts w:cs="Times New Roman"/>
          <w:szCs w:val="24"/>
        </w:rPr>
        <w:t xml:space="preserve"> expectancy and motivational intensity were treated as moderator variables that c</w:t>
      </w:r>
      <w:r w:rsidR="00484B43">
        <w:rPr>
          <w:rFonts w:cs="Times New Roman"/>
          <w:szCs w:val="24"/>
        </w:rPr>
        <w:t>ould</w:t>
      </w:r>
      <w:r w:rsidR="00484B43" w:rsidRPr="00BF14A4">
        <w:rPr>
          <w:rFonts w:cs="Times New Roman"/>
          <w:szCs w:val="24"/>
        </w:rPr>
        <w:t xml:space="preserve"> mediate the relationship between attitudes and self-efficacy for</w:t>
      </w:r>
      <w:r w:rsidR="00484B43">
        <w:rPr>
          <w:rFonts w:cs="Times New Roman"/>
          <w:szCs w:val="24"/>
        </w:rPr>
        <w:t xml:space="preserve"> </w:t>
      </w:r>
      <w:r w:rsidR="00484B43" w:rsidRPr="00BF14A4">
        <w:rPr>
          <w:rFonts w:cs="Times New Roman"/>
          <w:szCs w:val="24"/>
        </w:rPr>
        <w:t xml:space="preserve">L2 learning and </w:t>
      </w:r>
      <w:r w:rsidR="00DF579D">
        <w:rPr>
          <w:rFonts w:cs="Times New Roman"/>
          <w:szCs w:val="24"/>
        </w:rPr>
        <w:t>L2</w:t>
      </w:r>
      <w:r w:rsidR="00484B43" w:rsidRPr="00BF14A4">
        <w:rPr>
          <w:rFonts w:cs="Times New Roman"/>
          <w:szCs w:val="24"/>
        </w:rPr>
        <w:t xml:space="preserve"> achievement. In addition, </w:t>
      </w:r>
      <w:r w:rsidR="00160C5A">
        <w:rPr>
          <w:rFonts w:cs="Times New Roman"/>
          <w:szCs w:val="24"/>
        </w:rPr>
        <w:t>outcome</w:t>
      </w:r>
      <w:r w:rsidR="00484B43" w:rsidRPr="00BF14A4">
        <w:rPr>
          <w:rFonts w:cs="Times New Roman"/>
          <w:szCs w:val="24"/>
        </w:rPr>
        <w:t xml:space="preserve"> expectancy and motivational intensity were treated as moderator variables between </w:t>
      </w:r>
      <w:r w:rsidR="003B71B6">
        <w:rPr>
          <w:rFonts w:cs="Times New Roman"/>
          <w:szCs w:val="24"/>
        </w:rPr>
        <w:t xml:space="preserve">self-efficacy, </w:t>
      </w:r>
      <w:r w:rsidR="008200D8">
        <w:rPr>
          <w:rFonts w:cs="Times New Roman"/>
          <w:szCs w:val="24"/>
        </w:rPr>
        <w:t>attitudes, orientations</w:t>
      </w:r>
      <w:r w:rsidR="00484B43" w:rsidRPr="00BF14A4">
        <w:rPr>
          <w:rFonts w:cs="Times New Roman"/>
          <w:szCs w:val="24"/>
        </w:rPr>
        <w:t xml:space="preserve"> and achievement</w:t>
      </w:r>
      <w:r w:rsidR="00484B43">
        <w:rPr>
          <w:rFonts w:cs="Times New Roman"/>
          <w:szCs w:val="24"/>
        </w:rPr>
        <w:t xml:space="preserve"> (see </w:t>
      </w:r>
      <w:r w:rsidR="00A22BBE">
        <w:rPr>
          <w:rFonts w:cs="Times New Roman"/>
          <w:szCs w:val="24"/>
        </w:rPr>
        <w:t>F</w:t>
      </w:r>
      <w:r w:rsidR="00484B43">
        <w:rPr>
          <w:rFonts w:cs="Times New Roman"/>
          <w:szCs w:val="24"/>
        </w:rPr>
        <w:t xml:space="preserve">igure </w:t>
      </w:r>
      <w:r w:rsidR="003B71B6">
        <w:rPr>
          <w:rFonts w:cs="Times New Roman"/>
          <w:szCs w:val="24"/>
        </w:rPr>
        <w:t>1,</w:t>
      </w:r>
      <w:r w:rsidR="00484B43">
        <w:rPr>
          <w:rFonts w:cs="Times New Roman"/>
          <w:szCs w:val="24"/>
        </w:rPr>
        <w:t xml:space="preserve"> below).</w:t>
      </w:r>
    </w:p>
    <w:p w14:paraId="42BB190C" w14:textId="77777777" w:rsidR="00266C54" w:rsidRDefault="00266C54" w:rsidP="005D2653">
      <w:pPr>
        <w:spacing w:line="240" w:lineRule="auto"/>
        <w:ind w:firstLine="708"/>
        <w:rPr>
          <w:rFonts w:cs="Times New Roman"/>
          <w:szCs w:val="24"/>
        </w:rPr>
      </w:pPr>
    </w:p>
    <w:p w14:paraId="31BB2DC5" w14:textId="77777777" w:rsidR="006F2558" w:rsidRDefault="006F2558" w:rsidP="006F2558">
      <w:pPr>
        <w:spacing w:line="240" w:lineRule="auto"/>
        <w:ind w:firstLine="708"/>
        <w:rPr>
          <w:rFonts w:cs="Times New Roman"/>
          <w:szCs w:val="24"/>
        </w:rPr>
      </w:pPr>
      <w:r>
        <w:rPr>
          <w:noProof/>
        </w:rPr>
        <w:lastRenderedPageBreak/>
        <w:drawing>
          <wp:inline distT="0" distB="0" distL="0" distR="0" wp14:anchorId="0F0A2AA7" wp14:editId="1412F70D">
            <wp:extent cx="4900295" cy="181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8301" cy="1881760"/>
                    </a:xfrm>
                    <a:prstGeom prst="rect">
                      <a:avLst/>
                    </a:prstGeom>
                  </pic:spPr>
                </pic:pic>
              </a:graphicData>
            </a:graphic>
          </wp:inline>
        </w:drawing>
      </w:r>
    </w:p>
    <w:p w14:paraId="74D79F60" w14:textId="77777777" w:rsidR="006F2558" w:rsidRDefault="006F2558" w:rsidP="006F2558">
      <w:pPr>
        <w:spacing w:line="240" w:lineRule="auto"/>
        <w:ind w:firstLine="708"/>
        <w:rPr>
          <w:rFonts w:cs="Times New Roman"/>
          <w:szCs w:val="24"/>
        </w:rPr>
      </w:pPr>
      <w:r>
        <w:rPr>
          <w:rFonts w:cs="Times New Roman"/>
          <w:szCs w:val="24"/>
        </w:rPr>
        <w:t>Figure 1. Raw model of motivation for EFL</w:t>
      </w:r>
    </w:p>
    <w:p w14:paraId="73ADD6CF" w14:textId="77777777" w:rsidR="006F2558" w:rsidRDefault="006F2558" w:rsidP="005D2653">
      <w:pPr>
        <w:spacing w:line="240" w:lineRule="auto"/>
        <w:ind w:firstLine="708"/>
        <w:rPr>
          <w:rFonts w:cs="Times New Roman"/>
          <w:szCs w:val="24"/>
        </w:rPr>
      </w:pPr>
    </w:p>
    <w:p w14:paraId="3FC78262" w14:textId="3DC2C289" w:rsidR="00687F27" w:rsidRPr="00E94937" w:rsidRDefault="00A22BBE" w:rsidP="005D2653">
      <w:pPr>
        <w:spacing w:line="240" w:lineRule="auto"/>
        <w:ind w:firstLine="708"/>
        <w:rPr>
          <w:rFonts w:cs="Times New Roman"/>
          <w:iCs/>
          <w:szCs w:val="24"/>
        </w:rPr>
      </w:pPr>
      <w:r>
        <w:rPr>
          <w:rFonts w:cs="Times New Roman"/>
          <w:szCs w:val="24"/>
        </w:rPr>
        <w:t xml:space="preserve">After the combination of the variables of the study into a structural model, a set of hypotheses about the way they interplay have been formulated. </w:t>
      </w:r>
      <w:r w:rsidR="00CB72BC">
        <w:rPr>
          <w:rFonts w:cs="Times New Roman"/>
          <w:szCs w:val="24"/>
        </w:rPr>
        <w:t xml:space="preserve">Self-efficacy </w:t>
      </w:r>
      <w:r w:rsidR="00687F27" w:rsidRPr="00BF14A4">
        <w:rPr>
          <w:rFonts w:cs="Times New Roman"/>
          <w:szCs w:val="24"/>
        </w:rPr>
        <w:t>for L2 learning</w:t>
      </w:r>
      <w:r w:rsidR="004C49D9">
        <w:rPr>
          <w:rFonts w:cs="Times New Roman"/>
          <w:szCs w:val="24"/>
        </w:rPr>
        <w:t>, which</w:t>
      </w:r>
      <w:r w:rsidR="00687F27" w:rsidRPr="00BF14A4">
        <w:rPr>
          <w:rFonts w:cs="Times New Roman"/>
          <w:szCs w:val="24"/>
        </w:rPr>
        <w:t xml:space="preserve"> emerged as a determinant motivational variable in several studies (see Tremblay and Gardner, 1995 and </w:t>
      </w:r>
      <w:r w:rsidR="008E5E9F">
        <w:rPr>
          <w:rFonts w:cs="Times New Roman"/>
          <w:szCs w:val="24"/>
        </w:rPr>
        <w:t>Csizér</w:t>
      </w:r>
      <w:r w:rsidR="00687F27" w:rsidRPr="00BF14A4">
        <w:rPr>
          <w:rFonts w:cs="Times New Roman"/>
          <w:szCs w:val="24"/>
        </w:rPr>
        <w:t xml:space="preserve"> and </w:t>
      </w:r>
      <w:r w:rsidR="008E5E9F">
        <w:rPr>
          <w:rFonts w:cs="Times New Roman"/>
          <w:szCs w:val="24"/>
        </w:rPr>
        <w:t>Dörnyei</w:t>
      </w:r>
      <w:r w:rsidR="00687F27" w:rsidRPr="00BF14A4">
        <w:rPr>
          <w:rFonts w:cs="Times New Roman"/>
          <w:szCs w:val="24"/>
        </w:rPr>
        <w:t>,</w:t>
      </w:r>
      <w:r w:rsidR="00EA014B">
        <w:rPr>
          <w:rFonts w:cs="Times New Roman"/>
          <w:szCs w:val="24"/>
        </w:rPr>
        <w:t xml:space="preserve"> 2005, </w:t>
      </w:r>
      <w:r w:rsidR="00687F27" w:rsidRPr="00BF14A4">
        <w:rPr>
          <w:rFonts w:cs="Times New Roman"/>
          <w:szCs w:val="24"/>
        </w:rPr>
        <w:t>for instance)</w:t>
      </w:r>
      <w:r w:rsidR="004C49D9">
        <w:rPr>
          <w:rFonts w:cs="Times New Roman"/>
          <w:szCs w:val="24"/>
        </w:rPr>
        <w:t>,</w:t>
      </w:r>
      <w:r w:rsidR="00687F27" w:rsidRPr="00BF14A4">
        <w:rPr>
          <w:rFonts w:cs="Times New Roman"/>
          <w:szCs w:val="24"/>
        </w:rPr>
        <w:t xml:space="preserve"> was hypothesized to significantly affect all the attitudinal and orientational variables considered</w:t>
      </w:r>
      <w:r>
        <w:rPr>
          <w:rFonts w:cs="Times New Roman"/>
          <w:szCs w:val="24"/>
        </w:rPr>
        <w:t xml:space="preserve"> in the study</w:t>
      </w:r>
      <w:r w:rsidR="00687F27" w:rsidRPr="00BF14A4">
        <w:rPr>
          <w:rFonts w:cs="Times New Roman"/>
          <w:iCs/>
          <w:szCs w:val="24"/>
        </w:rPr>
        <w:t>.</w:t>
      </w:r>
      <w:r w:rsidR="00E94937">
        <w:rPr>
          <w:rFonts w:cs="Times New Roman"/>
          <w:iCs/>
          <w:szCs w:val="24"/>
        </w:rPr>
        <w:t xml:space="preserve"> </w:t>
      </w:r>
      <w:r w:rsidR="00687F27" w:rsidRPr="00BF14A4">
        <w:rPr>
          <w:rFonts w:cs="Times New Roman"/>
          <w:szCs w:val="24"/>
        </w:rPr>
        <w:t xml:space="preserve">As for the relationship between attitudes and orientations, attitude towards learning context was hypothesized not to relate to any orientation. Attitude towards L2 and L2 learning </w:t>
      </w:r>
      <w:r>
        <w:rPr>
          <w:rFonts w:cs="Times New Roman"/>
          <w:szCs w:val="24"/>
        </w:rPr>
        <w:t xml:space="preserve">experience </w:t>
      </w:r>
      <w:r w:rsidR="00687F27" w:rsidRPr="00BF14A4">
        <w:rPr>
          <w:rFonts w:cs="Times New Roman"/>
          <w:szCs w:val="24"/>
        </w:rPr>
        <w:t>and attitude toward context were, in contrast, hypothesized to relat</w:t>
      </w:r>
      <w:r w:rsidR="00B21B25">
        <w:rPr>
          <w:rFonts w:cs="Times New Roman"/>
          <w:szCs w:val="24"/>
        </w:rPr>
        <w:t>e</w:t>
      </w:r>
      <w:r w:rsidR="00687F27" w:rsidRPr="00BF14A4">
        <w:rPr>
          <w:rFonts w:cs="Times New Roman"/>
          <w:szCs w:val="24"/>
        </w:rPr>
        <w:t xml:space="preserve"> to extrinsic orientation </w:t>
      </w:r>
      <w:r w:rsidR="00FA0AFA">
        <w:rPr>
          <w:rFonts w:cs="Times New Roman"/>
          <w:szCs w:val="24"/>
        </w:rPr>
        <w:t xml:space="preserve">rather </w:t>
      </w:r>
      <w:r w:rsidR="00687F27" w:rsidRPr="00BF14A4">
        <w:rPr>
          <w:rFonts w:cs="Times New Roman"/>
          <w:szCs w:val="24"/>
        </w:rPr>
        <w:t xml:space="preserve">than intrinsic orientation. Besides, attitudes toward L2 group was hypothesized to relate more to openness </w:t>
      </w:r>
      <w:r>
        <w:rPr>
          <w:rFonts w:cs="Times New Roman"/>
          <w:szCs w:val="24"/>
        </w:rPr>
        <w:t xml:space="preserve">to others </w:t>
      </w:r>
      <w:r w:rsidR="00687F27" w:rsidRPr="00BF14A4">
        <w:rPr>
          <w:rFonts w:cs="Times New Roman"/>
          <w:szCs w:val="24"/>
        </w:rPr>
        <w:t xml:space="preserve">and cultural interest orientations than extrinsic and intrinsic orientations. </w:t>
      </w:r>
    </w:p>
    <w:p w14:paraId="63E1C576" w14:textId="0071AE1E" w:rsidR="00687F27" w:rsidRDefault="00687F27" w:rsidP="005D2653">
      <w:pPr>
        <w:spacing w:line="240" w:lineRule="auto"/>
        <w:ind w:firstLine="708"/>
        <w:rPr>
          <w:rFonts w:cs="Times New Roman"/>
          <w:szCs w:val="24"/>
        </w:rPr>
      </w:pPr>
      <w:r w:rsidRPr="00BF14A4">
        <w:rPr>
          <w:rFonts w:cs="Times New Roman"/>
          <w:szCs w:val="24"/>
        </w:rPr>
        <w:t xml:space="preserve">As for the role of orientations in </w:t>
      </w:r>
      <w:r w:rsidR="00DF579D">
        <w:rPr>
          <w:rFonts w:cs="Times New Roman"/>
          <w:szCs w:val="24"/>
        </w:rPr>
        <w:t>L2</w:t>
      </w:r>
      <w:r w:rsidRPr="00BF14A4">
        <w:rPr>
          <w:rFonts w:cs="Times New Roman"/>
          <w:szCs w:val="24"/>
        </w:rPr>
        <w:t xml:space="preserve"> motivation, it was hypothesized that the four orientations relate to the three criterion measures of the study. It was also hypothesized that openness</w:t>
      </w:r>
      <w:r w:rsidR="00A22BBE">
        <w:rPr>
          <w:rFonts w:cs="Times New Roman"/>
          <w:szCs w:val="24"/>
        </w:rPr>
        <w:t xml:space="preserve"> to others</w:t>
      </w:r>
      <w:r w:rsidRPr="00BF14A4">
        <w:rPr>
          <w:rFonts w:cs="Times New Roman"/>
          <w:szCs w:val="24"/>
        </w:rPr>
        <w:t xml:space="preserve"> is related to intrinsic orientation </w:t>
      </w:r>
      <w:r w:rsidR="00A22BBE">
        <w:rPr>
          <w:rFonts w:cs="Times New Roman"/>
          <w:szCs w:val="24"/>
        </w:rPr>
        <w:t>while</w:t>
      </w:r>
      <w:r w:rsidRPr="00BF14A4">
        <w:rPr>
          <w:rFonts w:cs="Times New Roman"/>
          <w:szCs w:val="24"/>
        </w:rPr>
        <w:t xml:space="preserve"> cultural interest </w:t>
      </w:r>
      <w:r w:rsidR="00A22BBE">
        <w:rPr>
          <w:rFonts w:cs="Times New Roman"/>
          <w:szCs w:val="24"/>
        </w:rPr>
        <w:t xml:space="preserve">is related </w:t>
      </w:r>
      <w:r w:rsidRPr="00BF14A4">
        <w:rPr>
          <w:rFonts w:cs="Times New Roman"/>
          <w:szCs w:val="24"/>
        </w:rPr>
        <w:t xml:space="preserve">to extrinsic orientation. </w:t>
      </w:r>
      <w:r w:rsidR="003A1EBC">
        <w:rPr>
          <w:rFonts w:cs="Times New Roman"/>
          <w:szCs w:val="24"/>
        </w:rPr>
        <w:t xml:space="preserve">Regarding the relationship between motivational variables the criterion measures of motivation, it </w:t>
      </w:r>
      <w:r w:rsidRPr="00BF14A4">
        <w:rPr>
          <w:rFonts w:cs="Times New Roman"/>
          <w:szCs w:val="24"/>
        </w:rPr>
        <w:t>was hypothesized</w:t>
      </w:r>
      <w:r w:rsidR="003A1EBC">
        <w:rPr>
          <w:rFonts w:cs="Times New Roman"/>
          <w:szCs w:val="24"/>
        </w:rPr>
        <w:t>,</w:t>
      </w:r>
      <w:r w:rsidRPr="00BF14A4">
        <w:rPr>
          <w:rFonts w:cs="Times New Roman"/>
          <w:szCs w:val="24"/>
        </w:rPr>
        <w:t xml:space="preserve"> based on </w:t>
      </w:r>
      <w:r w:rsidR="00B913B6">
        <w:rPr>
          <w:rFonts w:cs="Times New Roman"/>
          <w:szCs w:val="24"/>
        </w:rPr>
        <w:t>Moskovsky</w:t>
      </w:r>
      <w:r w:rsidRPr="00BF14A4">
        <w:rPr>
          <w:rFonts w:cs="Times New Roman"/>
          <w:szCs w:val="24"/>
        </w:rPr>
        <w:t xml:space="preserve"> et al. (2016)</w:t>
      </w:r>
      <w:r w:rsidR="003A1EBC">
        <w:rPr>
          <w:rFonts w:cs="Times New Roman"/>
          <w:szCs w:val="24"/>
        </w:rPr>
        <w:t>,</w:t>
      </w:r>
      <w:r w:rsidRPr="00BF14A4">
        <w:rPr>
          <w:rFonts w:cs="Times New Roman"/>
          <w:szCs w:val="24"/>
        </w:rPr>
        <w:t xml:space="preserve"> that </w:t>
      </w:r>
      <w:r w:rsidR="007036C9">
        <w:rPr>
          <w:rFonts w:cs="Times New Roman"/>
          <w:szCs w:val="24"/>
        </w:rPr>
        <w:t>the</w:t>
      </w:r>
      <w:r w:rsidRPr="00BF14A4">
        <w:rPr>
          <w:rFonts w:cs="Times New Roman"/>
          <w:szCs w:val="24"/>
        </w:rPr>
        <w:t xml:space="preserve"> relationship </w:t>
      </w:r>
      <w:r w:rsidR="007036C9">
        <w:rPr>
          <w:rFonts w:cs="Times New Roman"/>
          <w:szCs w:val="24"/>
        </w:rPr>
        <w:t xml:space="preserve">between attitudes, orientation, self-efficacy and L2 achievement is different from that between the same variables and </w:t>
      </w:r>
      <w:r w:rsidR="00160C5A">
        <w:rPr>
          <w:rFonts w:cs="Times New Roman"/>
          <w:szCs w:val="24"/>
        </w:rPr>
        <w:t>outcome</w:t>
      </w:r>
      <w:r w:rsidR="007036C9">
        <w:rPr>
          <w:rFonts w:cs="Times New Roman"/>
          <w:szCs w:val="24"/>
        </w:rPr>
        <w:t xml:space="preserve"> expectancy and motivational intensity</w:t>
      </w:r>
      <w:r w:rsidRPr="00BF14A4">
        <w:rPr>
          <w:rFonts w:cs="Times New Roman"/>
          <w:szCs w:val="24"/>
        </w:rPr>
        <w:t xml:space="preserve">. It was however hypothesized, in contrast to </w:t>
      </w:r>
      <w:r w:rsidR="00B913B6">
        <w:rPr>
          <w:rFonts w:cs="Times New Roman"/>
          <w:szCs w:val="24"/>
        </w:rPr>
        <w:t>Moskovsky</w:t>
      </w:r>
      <w:r w:rsidR="007036C9">
        <w:rPr>
          <w:rFonts w:cs="Times New Roman"/>
          <w:szCs w:val="24"/>
        </w:rPr>
        <w:t>s</w:t>
      </w:r>
      <w:r w:rsidRPr="00BF14A4">
        <w:rPr>
          <w:rFonts w:cs="Times New Roman"/>
          <w:szCs w:val="24"/>
        </w:rPr>
        <w:t xml:space="preserve"> et al. </w:t>
      </w:r>
      <w:r w:rsidR="005C44AA">
        <w:rPr>
          <w:rFonts w:cs="Times New Roman"/>
          <w:szCs w:val="24"/>
        </w:rPr>
        <w:t xml:space="preserve">‘s </w:t>
      </w:r>
      <w:r w:rsidRPr="00BF14A4">
        <w:rPr>
          <w:rFonts w:cs="Times New Roman"/>
          <w:szCs w:val="24"/>
        </w:rPr>
        <w:t>(2016)</w:t>
      </w:r>
      <w:r w:rsidR="005C44AA">
        <w:rPr>
          <w:rFonts w:cs="Times New Roman"/>
          <w:szCs w:val="24"/>
        </w:rPr>
        <w:t xml:space="preserve"> </w:t>
      </w:r>
      <w:r w:rsidRPr="00BF14A4">
        <w:rPr>
          <w:rFonts w:cs="Times New Roman"/>
          <w:szCs w:val="24"/>
        </w:rPr>
        <w:t xml:space="preserve">unexpected finding, that performance expectancy and motivational intensity significantly relate to </w:t>
      </w:r>
      <w:r w:rsidR="00DF579D">
        <w:rPr>
          <w:rFonts w:cs="Times New Roman"/>
          <w:szCs w:val="24"/>
        </w:rPr>
        <w:t>L2</w:t>
      </w:r>
      <w:r w:rsidRPr="00BF14A4">
        <w:rPr>
          <w:rFonts w:cs="Times New Roman"/>
          <w:szCs w:val="24"/>
        </w:rPr>
        <w:t xml:space="preserve"> achievement</w:t>
      </w:r>
      <w:r w:rsidR="00160C5A">
        <w:rPr>
          <w:rFonts w:cs="Times New Roman"/>
          <w:szCs w:val="24"/>
        </w:rPr>
        <w:t xml:space="preserve"> </w:t>
      </w:r>
      <w:r w:rsidR="00E855AC">
        <w:rPr>
          <w:rFonts w:cs="Times New Roman"/>
          <w:szCs w:val="24"/>
        </w:rPr>
        <w:t xml:space="preserve">(see Figure </w:t>
      </w:r>
      <w:r w:rsidR="00460ECF">
        <w:rPr>
          <w:rFonts w:cs="Times New Roman"/>
          <w:szCs w:val="24"/>
        </w:rPr>
        <w:t>2</w:t>
      </w:r>
      <w:r w:rsidR="004C49D9">
        <w:rPr>
          <w:rFonts w:cs="Times New Roman"/>
          <w:szCs w:val="24"/>
        </w:rPr>
        <w:t>, below</w:t>
      </w:r>
      <w:r w:rsidR="00E855AC">
        <w:rPr>
          <w:rFonts w:cs="Times New Roman"/>
          <w:szCs w:val="24"/>
        </w:rPr>
        <w:t>)</w:t>
      </w:r>
      <w:r w:rsidR="003A1EBC">
        <w:rPr>
          <w:rFonts w:cs="Times New Roman"/>
          <w:szCs w:val="24"/>
        </w:rPr>
        <w:t>.</w:t>
      </w:r>
    </w:p>
    <w:p w14:paraId="78DA1E58" w14:textId="77777777" w:rsidR="006F2558" w:rsidRDefault="006F2558" w:rsidP="006F2558">
      <w:pPr>
        <w:spacing w:line="240" w:lineRule="auto"/>
        <w:ind w:firstLine="708"/>
        <w:rPr>
          <w:rFonts w:cs="Times New Roman"/>
          <w:szCs w:val="24"/>
        </w:rPr>
      </w:pPr>
      <w:r>
        <w:rPr>
          <w:noProof/>
        </w:rPr>
        <w:lastRenderedPageBreak/>
        <w:drawing>
          <wp:inline distT="0" distB="0" distL="0" distR="0" wp14:anchorId="1616EB89" wp14:editId="0856971A">
            <wp:extent cx="5760720" cy="4075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75430"/>
                    </a:xfrm>
                    <a:prstGeom prst="rect">
                      <a:avLst/>
                    </a:prstGeom>
                  </pic:spPr>
                </pic:pic>
              </a:graphicData>
            </a:graphic>
          </wp:inline>
        </w:drawing>
      </w:r>
    </w:p>
    <w:p w14:paraId="62CB1F16" w14:textId="77777777" w:rsidR="006F2558" w:rsidRDefault="006F2558" w:rsidP="006F2558">
      <w:pPr>
        <w:spacing w:line="240" w:lineRule="auto"/>
        <w:ind w:firstLine="708"/>
        <w:rPr>
          <w:rFonts w:cs="Times New Roman"/>
          <w:szCs w:val="24"/>
        </w:rPr>
      </w:pPr>
      <w:r>
        <w:rPr>
          <w:rFonts w:cs="Times New Roman"/>
          <w:szCs w:val="24"/>
        </w:rPr>
        <w:t>Figure 2. The detailed hypothetical model of EFL</w:t>
      </w:r>
    </w:p>
    <w:tbl>
      <w:tblPr>
        <w:tblStyle w:val="Grilledutableau2"/>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02"/>
        <w:gridCol w:w="3827"/>
        <w:gridCol w:w="1559"/>
        <w:gridCol w:w="3119"/>
      </w:tblGrid>
      <w:tr w:rsidR="006F2558" w:rsidRPr="00E1527C" w14:paraId="6A5AA2BA" w14:textId="77777777" w:rsidTr="004B7CBF">
        <w:tc>
          <w:tcPr>
            <w:tcW w:w="1702" w:type="dxa"/>
          </w:tcPr>
          <w:p w14:paraId="2574786B" w14:textId="77777777" w:rsidR="006F2558" w:rsidRPr="00E1527C" w:rsidRDefault="006F2558" w:rsidP="004B7CBF">
            <w:pPr>
              <w:rPr>
                <w:rFonts w:ascii="Calibri" w:hAnsi="Calibri" w:cs="Times New Roman"/>
                <w:sz w:val="20"/>
              </w:rPr>
            </w:pPr>
            <w:r w:rsidRPr="00E1527C">
              <w:rPr>
                <w:rFonts w:ascii="Calibri" w:hAnsi="Calibri" w:cs="Times New Roman"/>
                <w:sz w:val="20"/>
              </w:rPr>
              <w:t>LABEL</w:t>
            </w:r>
          </w:p>
        </w:tc>
        <w:tc>
          <w:tcPr>
            <w:tcW w:w="3827" w:type="dxa"/>
          </w:tcPr>
          <w:p w14:paraId="003C6A28" w14:textId="77777777" w:rsidR="006F2558" w:rsidRPr="00E1527C" w:rsidRDefault="006F2558" w:rsidP="004B7CBF">
            <w:pPr>
              <w:rPr>
                <w:rFonts w:ascii="Calibri" w:hAnsi="Calibri" w:cs="Times New Roman"/>
                <w:sz w:val="20"/>
              </w:rPr>
            </w:pPr>
            <w:r w:rsidRPr="00E1527C">
              <w:rPr>
                <w:rFonts w:ascii="Calibri" w:hAnsi="Calibri" w:cs="Times New Roman"/>
                <w:sz w:val="20"/>
              </w:rPr>
              <w:t>CONSTRUCT</w:t>
            </w:r>
          </w:p>
        </w:tc>
        <w:tc>
          <w:tcPr>
            <w:tcW w:w="1559" w:type="dxa"/>
          </w:tcPr>
          <w:p w14:paraId="28C1265F" w14:textId="77777777" w:rsidR="006F2558" w:rsidRPr="00E1527C" w:rsidRDefault="006F2558" w:rsidP="004B7CBF">
            <w:pPr>
              <w:rPr>
                <w:rFonts w:ascii="Calibri" w:hAnsi="Calibri" w:cs="Times New Roman"/>
                <w:sz w:val="20"/>
              </w:rPr>
            </w:pPr>
            <w:r w:rsidRPr="00E1527C">
              <w:rPr>
                <w:rFonts w:ascii="Calibri" w:hAnsi="Calibri" w:cs="Times New Roman"/>
                <w:sz w:val="20"/>
              </w:rPr>
              <w:t>LABEL</w:t>
            </w:r>
          </w:p>
        </w:tc>
        <w:tc>
          <w:tcPr>
            <w:tcW w:w="3119" w:type="dxa"/>
          </w:tcPr>
          <w:p w14:paraId="14E9D9F1" w14:textId="77777777" w:rsidR="006F2558" w:rsidRPr="00E1527C" w:rsidRDefault="006F2558" w:rsidP="004B7CBF">
            <w:pPr>
              <w:rPr>
                <w:rFonts w:ascii="Calibri" w:hAnsi="Calibri" w:cs="Times New Roman"/>
                <w:sz w:val="20"/>
              </w:rPr>
            </w:pPr>
            <w:r w:rsidRPr="00E1527C">
              <w:rPr>
                <w:rFonts w:ascii="Calibri" w:hAnsi="Calibri" w:cs="Times New Roman"/>
                <w:sz w:val="20"/>
              </w:rPr>
              <w:t>CONSTRUCT</w:t>
            </w:r>
          </w:p>
        </w:tc>
      </w:tr>
      <w:tr w:rsidR="006F2558" w:rsidRPr="00E1527C" w14:paraId="13634D9B" w14:textId="77777777" w:rsidTr="004B7CBF">
        <w:tc>
          <w:tcPr>
            <w:tcW w:w="1702" w:type="dxa"/>
          </w:tcPr>
          <w:p w14:paraId="3221B1E8" w14:textId="77777777" w:rsidR="006F2558" w:rsidRPr="00E1527C" w:rsidRDefault="006F2558" w:rsidP="004B7CBF">
            <w:pPr>
              <w:rPr>
                <w:rFonts w:ascii="Calibri" w:hAnsi="Calibri" w:cs="Times New Roman"/>
                <w:sz w:val="20"/>
              </w:rPr>
            </w:pPr>
            <w:r w:rsidRPr="00E1527C">
              <w:rPr>
                <w:rFonts w:ascii="Calibri" w:hAnsi="Calibri" w:cs="Times New Roman"/>
                <w:sz w:val="20"/>
              </w:rPr>
              <w:t>EFFICACY</w:t>
            </w:r>
          </w:p>
        </w:tc>
        <w:tc>
          <w:tcPr>
            <w:tcW w:w="3827" w:type="dxa"/>
          </w:tcPr>
          <w:p w14:paraId="51B2E02E" w14:textId="77777777" w:rsidR="006F2558" w:rsidRPr="00E1527C" w:rsidRDefault="006F2558" w:rsidP="004B7CBF">
            <w:pPr>
              <w:rPr>
                <w:rFonts w:ascii="Calibri" w:hAnsi="Calibri" w:cs="Times New Roman"/>
                <w:sz w:val="20"/>
              </w:rPr>
            </w:pPr>
            <w:r w:rsidRPr="00E1527C">
              <w:rPr>
                <w:rFonts w:ascii="Calibri" w:hAnsi="Calibri" w:cs="Times New Roman"/>
                <w:sz w:val="20"/>
              </w:rPr>
              <w:t>Self-efficacy for L2 learning</w:t>
            </w:r>
          </w:p>
        </w:tc>
        <w:tc>
          <w:tcPr>
            <w:tcW w:w="1559" w:type="dxa"/>
          </w:tcPr>
          <w:p w14:paraId="564F28D0" w14:textId="77777777" w:rsidR="006F2558" w:rsidRPr="00E1527C" w:rsidRDefault="006F2558" w:rsidP="004B7CBF">
            <w:pPr>
              <w:rPr>
                <w:rFonts w:ascii="Calibri" w:hAnsi="Calibri" w:cs="Times New Roman"/>
                <w:sz w:val="20"/>
              </w:rPr>
            </w:pPr>
          </w:p>
        </w:tc>
        <w:tc>
          <w:tcPr>
            <w:tcW w:w="3119" w:type="dxa"/>
          </w:tcPr>
          <w:p w14:paraId="35DDA72E" w14:textId="77777777" w:rsidR="006F2558" w:rsidRPr="00E1527C" w:rsidRDefault="006F2558" w:rsidP="004B7CBF">
            <w:pPr>
              <w:rPr>
                <w:rFonts w:ascii="Calibri" w:hAnsi="Calibri" w:cs="Times New Roman"/>
                <w:sz w:val="20"/>
              </w:rPr>
            </w:pPr>
          </w:p>
        </w:tc>
      </w:tr>
      <w:tr w:rsidR="006F2558" w:rsidRPr="00E1527C" w14:paraId="5FBEBC70" w14:textId="77777777" w:rsidTr="004B7CBF">
        <w:tc>
          <w:tcPr>
            <w:tcW w:w="1702" w:type="dxa"/>
          </w:tcPr>
          <w:p w14:paraId="63A4E822" w14:textId="77777777" w:rsidR="006F2558" w:rsidRPr="00E1527C" w:rsidRDefault="006F2558" w:rsidP="004B7CBF">
            <w:pPr>
              <w:rPr>
                <w:rFonts w:ascii="Calibri" w:hAnsi="Calibri" w:cs="Times New Roman"/>
                <w:sz w:val="20"/>
              </w:rPr>
            </w:pPr>
            <w:r w:rsidRPr="00E1527C">
              <w:rPr>
                <w:rFonts w:ascii="Calibri" w:hAnsi="Calibri" w:cs="Times New Roman"/>
                <w:sz w:val="20"/>
              </w:rPr>
              <w:t>ATTCON</w:t>
            </w:r>
          </w:p>
        </w:tc>
        <w:tc>
          <w:tcPr>
            <w:tcW w:w="3827" w:type="dxa"/>
          </w:tcPr>
          <w:p w14:paraId="486A3C5D" w14:textId="77777777" w:rsidR="006F2558" w:rsidRPr="00E1527C" w:rsidRDefault="006F2558" w:rsidP="004B7CBF">
            <w:pPr>
              <w:rPr>
                <w:rFonts w:ascii="Calibri" w:hAnsi="Calibri" w:cs="Times New Roman"/>
                <w:sz w:val="20"/>
              </w:rPr>
            </w:pPr>
            <w:r w:rsidRPr="00E1527C">
              <w:rPr>
                <w:rFonts w:ascii="Calibri" w:hAnsi="Calibri" w:cs="Times New Roman"/>
                <w:sz w:val="20"/>
              </w:rPr>
              <w:t>Attitudes towards learning context</w:t>
            </w:r>
          </w:p>
        </w:tc>
        <w:tc>
          <w:tcPr>
            <w:tcW w:w="1559" w:type="dxa"/>
          </w:tcPr>
          <w:p w14:paraId="2E9A97B9" w14:textId="77777777" w:rsidR="006F2558" w:rsidRPr="00E1527C" w:rsidRDefault="006F2558" w:rsidP="004B7CBF">
            <w:pPr>
              <w:rPr>
                <w:rFonts w:ascii="Calibri" w:hAnsi="Calibri" w:cs="Times New Roman"/>
                <w:sz w:val="20"/>
              </w:rPr>
            </w:pPr>
            <w:r>
              <w:rPr>
                <w:rFonts w:ascii="Calibri" w:hAnsi="Calibri" w:cs="Times New Roman"/>
                <w:sz w:val="20"/>
              </w:rPr>
              <w:t>EXTRINSIC</w:t>
            </w:r>
          </w:p>
        </w:tc>
        <w:tc>
          <w:tcPr>
            <w:tcW w:w="3119" w:type="dxa"/>
          </w:tcPr>
          <w:p w14:paraId="7BBB692C" w14:textId="77777777" w:rsidR="006F2558" w:rsidRPr="00E1527C" w:rsidRDefault="006F2558" w:rsidP="004B7CBF">
            <w:pPr>
              <w:rPr>
                <w:rFonts w:ascii="Calibri" w:hAnsi="Calibri" w:cs="Times New Roman"/>
                <w:sz w:val="20"/>
              </w:rPr>
            </w:pPr>
            <w:r>
              <w:rPr>
                <w:rFonts w:ascii="Calibri" w:hAnsi="Calibri" w:cs="Times New Roman"/>
                <w:sz w:val="20"/>
              </w:rPr>
              <w:t xml:space="preserve">Extrinsic </w:t>
            </w:r>
            <w:r w:rsidRPr="00E1527C">
              <w:rPr>
                <w:rFonts w:ascii="Calibri" w:hAnsi="Calibri" w:cs="Times New Roman"/>
                <w:sz w:val="20"/>
              </w:rPr>
              <w:t>orientation</w:t>
            </w:r>
          </w:p>
        </w:tc>
      </w:tr>
      <w:tr w:rsidR="006F2558" w:rsidRPr="00E1527C" w14:paraId="1573C9F1" w14:textId="77777777" w:rsidTr="004B7CBF">
        <w:tc>
          <w:tcPr>
            <w:tcW w:w="1702" w:type="dxa"/>
          </w:tcPr>
          <w:p w14:paraId="334FED7B" w14:textId="77777777" w:rsidR="006F2558" w:rsidRPr="00E1527C" w:rsidRDefault="006F2558" w:rsidP="004B7CBF">
            <w:pPr>
              <w:rPr>
                <w:rFonts w:ascii="Calibri" w:hAnsi="Calibri" w:cs="Times New Roman"/>
                <w:sz w:val="20"/>
              </w:rPr>
            </w:pPr>
            <w:r w:rsidRPr="00E1527C">
              <w:rPr>
                <w:rFonts w:ascii="Calibri" w:hAnsi="Calibri" w:cs="Times New Roman"/>
                <w:sz w:val="20"/>
              </w:rPr>
              <w:t>ATTL2</w:t>
            </w:r>
          </w:p>
          <w:p w14:paraId="1C564487" w14:textId="77777777" w:rsidR="006F2558" w:rsidRPr="00E1527C" w:rsidRDefault="006F2558" w:rsidP="004B7CBF">
            <w:pPr>
              <w:rPr>
                <w:rFonts w:ascii="Calibri" w:hAnsi="Calibri" w:cs="Times New Roman"/>
                <w:sz w:val="20"/>
              </w:rPr>
            </w:pPr>
            <w:r w:rsidRPr="00E1527C">
              <w:rPr>
                <w:rFonts w:ascii="Calibri" w:hAnsi="Calibri" w:cs="Times New Roman"/>
                <w:sz w:val="20"/>
              </w:rPr>
              <w:t>ATTL2group</w:t>
            </w:r>
          </w:p>
          <w:p w14:paraId="348FB567" w14:textId="77777777" w:rsidR="006F2558" w:rsidRDefault="006F2558" w:rsidP="004B7CBF">
            <w:pPr>
              <w:rPr>
                <w:rFonts w:ascii="Calibri" w:hAnsi="Calibri" w:cs="Times New Roman"/>
                <w:sz w:val="20"/>
              </w:rPr>
            </w:pPr>
            <w:r>
              <w:rPr>
                <w:rFonts w:ascii="Calibri" w:hAnsi="Calibri" w:cs="Times New Roman"/>
                <w:sz w:val="20"/>
              </w:rPr>
              <w:t>OPENNESS</w:t>
            </w:r>
          </w:p>
          <w:p w14:paraId="082EF967" w14:textId="77777777" w:rsidR="006F2558" w:rsidRPr="00E1527C" w:rsidRDefault="006F2558" w:rsidP="004B7CBF">
            <w:pPr>
              <w:rPr>
                <w:rFonts w:ascii="Calibri" w:hAnsi="Calibri" w:cs="Times New Roman"/>
                <w:sz w:val="20"/>
              </w:rPr>
            </w:pPr>
            <w:r w:rsidRPr="00E1527C">
              <w:rPr>
                <w:rFonts w:ascii="Calibri" w:hAnsi="Calibri" w:cs="Times New Roman"/>
                <w:sz w:val="20"/>
              </w:rPr>
              <w:t>INTRINSIC</w:t>
            </w:r>
            <w:r>
              <w:rPr>
                <w:rFonts w:ascii="Calibri" w:hAnsi="Calibri" w:cs="Times New Roman"/>
                <w:sz w:val="20"/>
              </w:rPr>
              <w:t xml:space="preserve"> </w:t>
            </w:r>
          </w:p>
        </w:tc>
        <w:tc>
          <w:tcPr>
            <w:tcW w:w="3827" w:type="dxa"/>
          </w:tcPr>
          <w:p w14:paraId="0D2294C0" w14:textId="77777777" w:rsidR="006F2558" w:rsidRPr="00E1527C" w:rsidRDefault="006F2558" w:rsidP="004B7CBF">
            <w:pPr>
              <w:rPr>
                <w:rFonts w:ascii="Calibri" w:hAnsi="Calibri" w:cs="Times New Roman"/>
                <w:sz w:val="20"/>
              </w:rPr>
            </w:pPr>
            <w:r w:rsidRPr="00E1527C">
              <w:rPr>
                <w:rFonts w:ascii="Calibri" w:hAnsi="Calibri" w:cs="Times New Roman"/>
                <w:sz w:val="20"/>
              </w:rPr>
              <w:t>Attitudes towards L2</w:t>
            </w:r>
          </w:p>
          <w:p w14:paraId="02B1434D" w14:textId="77777777" w:rsidR="006F2558" w:rsidRPr="00E1527C" w:rsidRDefault="006F2558" w:rsidP="004B7CBF">
            <w:pPr>
              <w:rPr>
                <w:rFonts w:ascii="Calibri" w:hAnsi="Calibri" w:cs="Times New Roman"/>
                <w:sz w:val="20"/>
              </w:rPr>
            </w:pPr>
            <w:r w:rsidRPr="00E1527C">
              <w:rPr>
                <w:rFonts w:ascii="Calibri" w:hAnsi="Calibri" w:cs="Times New Roman"/>
                <w:sz w:val="20"/>
              </w:rPr>
              <w:t>Attitudes towards L2 group</w:t>
            </w:r>
          </w:p>
          <w:p w14:paraId="656F8144" w14:textId="77777777" w:rsidR="006F2558" w:rsidRDefault="006F2558" w:rsidP="004B7CBF">
            <w:pPr>
              <w:rPr>
                <w:rFonts w:ascii="Calibri" w:hAnsi="Calibri" w:cs="Times New Roman"/>
                <w:sz w:val="20"/>
              </w:rPr>
            </w:pPr>
            <w:r>
              <w:rPr>
                <w:rFonts w:ascii="Calibri" w:hAnsi="Calibri" w:cs="Times New Roman"/>
                <w:sz w:val="20"/>
              </w:rPr>
              <w:t>Openness</w:t>
            </w:r>
            <w:r w:rsidRPr="00E1527C">
              <w:rPr>
                <w:rFonts w:ascii="Calibri" w:hAnsi="Calibri" w:cs="Times New Roman"/>
                <w:sz w:val="20"/>
              </w:rPr>
              <w:t xml:space="preserve"> orientation</w:t>
            </w:r>
          </w:p>
          <w:p w14:paraId="01BEF290" w14:textId="77777777" w:rsidR="006F2558" w:rsidRPr="00E1527C" w:rsidRDefault="006F2558" w:rsidP="004B7CBF">
            <w:pPr>
              <w:rPr>
                <w:rFonts w:ascii="Calibri" w:hAnsi="Calibri" w:cs="Times New Roman"/>
                <w:sz w:val="20"/>
              </w:rPr>
            </w:pPr>
            <w:r w:rsidRPr="00E1527C">
              <w:rPr>
                <w:rFonts w:ascii="Calibri" w:hAnsi="Calibri" w:cs="Times New Roman"/>
                <w:sz w:val="20"/>
              </w:rPr>
              <w:t>Intrinsic orientation</w:t>
            </w:r>
          </w:p>
        </w:tc>
        <w:tc>
          <w:tcPr>
            <w:tcW w:w="1559" w:type="dxa"/>
          </w:tcPr>
          <w:p w14:paraId="156C352A" w14:textId="77777777" w:rsidR="006F2558" w:rsidRPr="00E1527C" w:rsidRDefault="006F2558" w:rsidP="004B7CBF">
            <w:pPr>
              <w:rPr>
                <w:rFonts w:ascii="Calibri" w:hAnsi="Calibri" w:cs="Times New Roman"/>
                <w:sz w:val="20"/>
              </w:rPr>
            </w:pPr>
            <w:r>
              <w:rPr>
                <w:rFonts w:ascii="Calibri" w:hAnsi="Calibri" w:cs="Times New Roman"/>
                <w:sz w:val="20"/>
              </w:rPr>
              <w:t>CULTOR</w:t>
            </w:r>
          </w:p>
          <w:p w14:paraId="73403E3C" w14:textId="77777777" w:rsidR="006F2558" w:rsidRPr="00E1527C" w:rsidRDefault="006F2558" w:rsidP="004B7CBF">
            <w:pPr>
              <w:rPr>
                <w:rFonts w:ascii="Calibri" w:hAnsi="Calibri" w:cs="Times New Roman"/>
                <w:sz w:val="20"/>
              </w:rPr>
            </w:pPr>
            <w:r w:rsidRPr="00E1527C">
              <w:rPr>
                <w:rFonts w:ascii="Calibri" w:hAnsi="Calibri" w:cs="Times New Roman"/>
                <w:sz w:val="20"/>
              </w:rPr>
              <w:t>INTENSITY</w:t>
            </w:r>
          </w:p>
          <w:p w14:paraId="02A07A90" w14:textId="77777777" w:rsidR="006F2558" w:rsidRDefault="006F2558" w:rsidP="004B7CBF">
            <w:pPr>
              <w:rPr>
                <w:rFonts w:ascii="Calibri" w:hAnsi="Calibri" w:cs="Times New Roman"/>
                <w:sz w:val="20"/>
              </w:rPr>
            </w:pPr>
            <w:r w:rsidRPr="00E1527C">
              <w:rPr>
                <w:rFonts w:ascii="Calibri" w:hAnsi="Calibri" w:cs="Times New Roman"/>
                <w:sz w:val="20"/>
              </w:rPr>
              <w:t>EXPECTANCY</w:t>
            </w:r>
          </w:p>
          <w:p w14:paraId="618A960A" w14:textId="77777777" w:rsidR="006F2558" w:rsidRPr="00E1527C" w:rsidRDefault="006F2558" w:rsidP="004B7CBF">
            <w:pPr>
              <w:rPr>
                <w:rFonts w:ascii="Calibri" w:hAnsi="Calibri" w:cs="Times New Roman"/>
                <w:sz w:val="20"/>
              </w:rPr>
            </w:pPr>
            <w:r>
              <w:rPr>
                <w:rFonts w:ascii="Calibri" w:hAnsi="Calibri" w:cs="Times New Roman"/>
                <w:sz w:val="20"/>
              </w:rPr>
              <w:t>ACHIEVEMENT</w:t>
            </w:r>
          </w:p>
        </w:tc>
        <w:tc>
          <w:tcPr>
            <w:tcW w:w="3119" w:type="dxa"/>
          </w:tcPr>
          <w:p w14:paraId="1CAAF287" w14:textId="77777777" w:rsidR="006F2558" w:rsidRPr="00E1527C" w:rsidRDefault="006F2558" w:rsidP="004B7CBF">
            <w:pPr>
              <w:rPr>
                <w:rFonts w:ascii="Calibri" w:hAnsi="Calibri" w:cs="Times New Roman"/>
                <w:sz w:val="20"/>
              </w:rPr>
            </w:pPr>
            <w:r>
              <w:rPr>
                <w:rFonts w:ascii="Calibri" w:hAnsi="Calibri" w:cs="Times New Roman"/>
                <w:sz w:val="20"/>
              </w:rPr>
              <w:t>Cultural</w:t>
            </w:r>
            <w:r w:rsidRPr="00E1527C">
              <w:rPr>
                <w:rFonts w:ascii="Calibri" w:hAnsi="Calibri" w:cs="Times New Roman"/>
                <w:sz w:val="20"/>
              </w:rPr>
              <w:t xml:space="preserve"> orientation</w:t>
            </w:r>
          </w:p>
          <w:p w14:paraId="6526D6F1" w14:textId="77777777" w:rsidR="006F2558" w:rsidRPr="00E1527C" w:rsidRDefault="006F2558" w:rsidP="004B7CBF">
            <w:pPr>
              <w:rPr>
                <w:rFonts w:ascii="Calibri" w:hAnsi="Calibri" w:cs="Times New Roman"/>
                <w:sz w:val="20"/>
              </w:rPr>
            </w:pPr>
            <w:r>
              <w:rPr>
                <w:rFonts w:ascii="Calibri" w:hAnsi="Calibri" w:cs="Times New Roman"/>
                <w:sz w:val="20"/>
              </w:rPr>
              <w:t>Motivational intensity</w:t>
            </w:r>
          </w:p>
          <w:p w14:paraId="1E10DAB5" w14:textId="77777777" w:rsidR="006F2558" w:rsidRPr="00E1527C" w:rsidRDefault="006F2558" w:rsidP="004B7CBF">
            <w:pPr>
              <w:rPr>
                <w:rFonts w:ascii="Calibri" w:hAnsi="Calibri" w:cs="Times New Roman"/>
                <w:sz w:val="20"/>
              </w:rPr>
            </w:pPr>
            <w:r>
              <w:rPr>
                <w:rFonts w:ascii="Calibri" w:hAnsi="Calibri" w:cs="Times New Roman"/>
                <w:sz w:val="20"/>
              </w:rPr>
              <w:t>Expectancy of success</w:t>
            </w:r>
          </w:p>
          <w:p w14:paraId="07A30E99" w14:textId="77777777" w:rsidR="006F2558" w:rsidRPr="00E1527C" w:rsidRDefault="006F2558" w:rsidP="004B7CBF">
            <w:pPr>
              <w:rPr>
                <w:rFonts w:ascii="Calibri" w:hAnsi="Calibri" w:cs="Times New Roman"/>
                <w:sz w:val="20"/>
              </w:rPr>
            </w:pPr>
            <w:r>
              <w:rPr>
                <w:rFonts w:ascii="Calibri" w:hAnsi="Calibri" w:cs="Times New Roman"/>
                <w:sz w:val="20"/>
              </w:rPr>
              <w:t>Achievement score in English</w:t>
            </w:r>
          </w:p>
        </w:tc>
      </w:tr>
    </w:tbl>
    <w:p w14:paraId="7797D380" w14:textId="77777777" w:rsidR="00A366FB" w:rsidRDefault="00A366FB" w:rsidP="005D2653">
      <w:pPr>
        <w:spacing w:line="240" w:lineRule="auto"/>
        <w:ind w:firstLine="708"/>
        <w:rPr>
          <w:rFonts w:cs="Times New Roman"/>
          <w:szCs w:val="24"/>
        </w:rPr>
      </w:pPr>
    </w:p>
    <w:p w14:paraId="087F20CA" w14:textId="4AB499B8" w:rsidR="00A366FB" w:rsidRDefault="00A366FB" w:rsidP="00A366FB">
      <w:pPr>
        <w:pStyle w:val="Titre1"/>
      </w:pPr>
      <w:r>
        <w:t>Results</w:t>
      </w:r>
    </w:p>
    <w:p w14:paraId="72DE0BE9" w14:textId="3056AEDD" w:rsidR="00EE6010" w:rsidRPr="0061680B" w:rsidRDefault="00EE6010" w:rsidP="005D2653">
      <w:pPr>
        <w:pStyle w:val="Titre2"/>
        <w:spacing w:line="240" w:lineRule="auto"/>
      </w:pPr>
      <w:r w:rsidRPr="00BF14A4">
        <w:t>Model re-specification</w:t>
      </w:r>
      <w:r w:rsidR="004B4B85" w:rsidRPr="00BF14A4">
        <w:t>, identification and interpretation</w:t>
      </w:r>
    </w:p>
    <w:p w14:paraId="4B7BEF17" w14:textId="6E75A17C" w:rsidR="00147CCB" w:rsidRPr="00BF14A4" w:rsidRDefault="000D28C3" w:rsidP="005D2653">
      <w:pPr>
        <w:spacing w:line="240" w:lineRule="auto"/>
        <w:ind w:firstLine="708"/>
        <w:rPr>
          <w:rFonts w:cs="Times New Roman"/>
          <w:iCs/>
          <w:szCs w:val="24"/>
        </w:rPr>
      </w:pPr>
      <w:r w:rsidRPr="00BF14A4">
        <w:rPr>
          <w:rFonts w:cs="Times New Roman"/>
          <w:iCs/>
          <w:szCs w:val="24"/>
        </w:rPr>
        <w:t xml:space="preserve">After model specification, the second step in structural equation modeling is model estimation, testing and re-specification. The software AMOS 23.0. was run to estimate the </w:t>
      </w:r>
      <w:r w:rsidR="00060731">
        <w:rPr>
          <w:rFonts w:cs="Times New Roman"/>
          <w:iCs/>
          <w:szCs w:val="24"/>
        </w:rPr>
        <w:t xml:space="preserve">correlations and </w:t>
      </w:r>
      <w:r w:rsidRPr="00BF14A4">
        <w:rPr>
          <w:rFonts w:cs="Times New Roman"/>
          <w:iCs/>
          <w:szCs w:val="24"/>
        </w:rPr>
        <w:t xml:space="preserve">regression weights among the different motivational variables considered. </w:t>
      </w:r>
      <w:r w:rsidR="004C49D9">
        <w:rPr>
          <w:rFonts w:cs="Times New Roman"/>
          <w:iCs/>
          <w:szCs w:val="24"/>
        </w:rPr>
        <w:t>M</w:t>
      </w:r>
      <w:r w:rsidRPr="00BF14A4">
        <w:rPr>
          <w:rFonts w:cs="Times New Roman"/>
          <w:iCs/>
          <w:szCs w:val="24"/>
        </w:rPr>
        <w:t xml:space="preserve">odel estimation revealed that the initial model did not fit the data and given that the data has missing values, Amos </w:t>
      </w:r>
      <w:r w:rsidR="00437AC4" w:rsidRPr="00BF14A4">
        <w:rPr>
          <w:rFonts w:cs="Times New Roman"/>
          <w:iCs/>
          <w:szCs w:val="24"/>
        </w:rPr>
        <w:t>“</w:t>
      </w:r>
      <w:r w:rsidRPr="00BF14A4">
        <w:rPr>
          <w:rFonts w:cs="Times New Roman"/>
          <w:iCs/>
          <w:szCs w:val="24"/>
        </w:rPr>
        <w:t>modification indices</w:t>
      </w:r>
      <w:r w:rsidR="00437AC4" w:rsidRPr="00BF14A4">
        <w:rPr>
          <w:rFonts w:cs="Times New Roman"/>
          <w:iCs/>
          <w:szCs w:val="24"/>
        </w:rPr>
        <w:t>”</w:t>
      </w:r>
      <w:r w:rsidRPr="00BF14A4">
        <w:rPr>
          <w:rFonts w:cs="Times New Roman"/>
          <w:iCs/>
          <w:szCs w:val="24"/>
        </w:rPr>
        <w:t xml:space="preserve"> tool could not be used to re-specify the model; rather the </w:t>
      </w:r>
      <w:r w:rsidR="00060731">
        <w:rPr>
          <w:rFonts w:cs="Times New Roman"/>
          <w:iCs/>
          <w:szCs w:val="24"/>
        </w:rPr>
        <w:t xml:space="preserve">causal </w:t>
      </w:r>
      <w:r w:rsidRPr="00BF14A4">
        <w:rPr>
          <w:rFonts w:cs="Times New Roman"/>
          <w:iCs/>
          <w:szCs w:val="24"/>
        </w:rPr>
        <w:t>paths</w:t>
      </w:r>
      <w:r w:rsidR="00060731">
        <w:rPr>
          <w:rFonts w:cs="Times New Roman"/>
          <w:iCs/>
          <w:szCs w:val="24"/>
        </w:rPr>
        <w:t xml:space="preserve"> (</w:t>
      </w:r>
      <w:r w:rsidR="00ED4699">
        <w:rPr>
          <w:rFonts w:cs="Times New Roman"/>
          <w:iCs/>
          <w:szCs w:val="24"/>
        </w:rPr>
        <w:t>single-headed arrows)</w:t>
      </w:r>
      <w:r w:rsidRPr="00BF14A4">
        <w:rPr>
          <w:rFonts w:cs="Times New Roman"/>
          <w:iCs/>
          <w:szCs w:val="24"/>
        </w:rPr>
        <w:t xml:space="preserve"> with non-significant p-values have been eliminated one at a time till </w:t>
      </w:r>
      <w:r w:rsidR="00ED4699">
        <w:rPr>
          <w:rFonts w:cs="Times New Roman"/>
          <w:iCs/>
          <w:szCs w:val="24"/>
        </w:rPr>
        <w:t>a</w:t>
      </w:r>
      <w:r w:rsidRPr="00BF14A4">
        <w:rPr>
          <w:rFonts w:cs="Times New Roman"/>
          <w:iCs/>
          <w:szCs w:val="24"/>
        </w:rPr>
        <w:t xml:space="preserve"> model with a good fit was found.  </w:t>
      </w:r>
    </w:p>
    <w:p w14:paraId="1F4CBEA7" w14:textId="381F7B2A" w:rsidR="00040B4A" w:rsidRDefault="00EE6010" w:rsidP="005D2653">
      <w:pPr>
        <w:spacing w:line="240" w:lineRule="auto"/>
        <w:ind w:firstLine="708"/>
        <w:rPr>
          <w:rFonts w:cs="Times New Roman"/>
          <w:iCs/>
          <w:szCs w:val="24"/>
        </w:rPr>
      </w:pPr>
      <w:r w:rsidRPr="00BF14A4">
        <w:rPr>
          <w:rFonts w:cs="Times New Roman"/>
          <w:iCs/>
          <w:szCs w:val="24"/>
        </w:rPr>
        <w:t xml:space="preserve">To identify a model in AMOS program, </w:t>
      </w:r>
      <w:bookmarkStart w:id="10" w:name="_Hlk516235781"/>
      <w:r w:rsidRPr="00BF14A4">
        <w:rPr>
          <w:rFonts w:cs="Times New Roman"/>
          <w:iCs/>
          <w:szCs w:val="24"/>
        </w:rPr>
        <w:t>Byrne (2001</w:t>
      </w:r>
      <w:r w:rsidR="004374B4">
        <w:rPr>
          <w:rFonts w:cs="Times New Roman"/>
          <w:iCs/>
          <w:szCs w:val="24"/>
        </w:rPr>
        <w:t>, p. 71-72</w:t>
      </w:r>
      <w:r w:rsidRPr="00BF14A4">
        <w:rPr>
          <w:rFonts w:cs="Times New Roman"/>
          <w:iCs/>
          <w:szCs w:val="24"/>
        </w:rPr>
        <w:t xml:space="preserve">) </w:t>
      </w:r>
      <w:bookmarkEnd w:id="10"/>
      <w:r w:rsidRPr="00BF14A4">
        <w:rPr>
          <w:rFonts w:cs="Times New Roman"/>
          <w:iCs/>
          <w:szCs w:val="24"/>
        </w:rPr>
        <w:t xml:space="preserve">recommended to report </w:t>
      </w:r>
      <w:r w:rsidR="00AF6592" w:rsidRPr="00BF14A4">
        <w:rPr>
          <w:rFonts w:cs="Times New Roman"/>
          <w:iCs/>
          <w:szCs w:val="24"/>
        </w:rPr>
        <w:t>Chi-square</w:t>
      </w:r>
      <w:r w:rsidR="00ED4699">
        <w:rPr>
          <w:rFonts w:cs="Times New Roman"/>
          <w:iCs/>
          <w:szCs w:val="24"/>
        </w:rPr>
        <w:t xml:space="preserve"> (</w:t>
      </w:r>
      <w:r w:rsidR="00AF6592" w:rsidRPr="00BF14A4">
        <w:rPr>
          <w:rFonts w:cs="Times New Roman"/>
          <w:iCs/>
          <w:szCs w:val="24"/>
        </w:rPr>
        <w:t xml:space="preserve">labelled </w:t>
      </w:r>
      <w:r w:rsidRPr="00BF14A4">
        <w:rPr>
          <w:rFonts w:cs="Times New Roman"/>
          <w:iCs/>
          <w:szCs w:val="24"/>
        </w:rPr>
        <w:t>CMIN</w:t>
      </w:r>
      <w:r w:rsidR="00AF6592" w:rsidRPr="00BF14A4">
        <w:rPr>
          <w:rFonts w:cs="Times New Roman"/>
          <w:iCs/>
          <w:szCs w:val="24"/>
        </w:rPr>
        <w:t xml:space="preserve"> in AMOS</w:t>
      </w:r>
      <w:r w:rsidR="00ED4699">
        <w:rPr>
          <w:rFonts w:cs="Times New Roman"/>
          <w:iCs/>
          <w:szCs w:val="24"/>
        </w:rPr>
        <w:t>)</w:t>
      </w:r>
      <w:r w:rsidRPr="00BF14A4">
        <w:rPr>
          <w:rFonts w:cs="Times New Roman"/>
          <w:iCs/>
          <w:szCs w:val="24"/>
        </w:rPr>
        <w:t xml:space="preserve">, Root Mean Square Error of Approximation (RMSEA) as well as </w:t>
      </w:r>
      <w:r w:rsidR="00942EAC">
        <w:rPr>
          <w:rFonts w:cs="Times New Roman"/>
          <w:iCs/>
          <w:szCs w:val="24"/>
        </w:rPr>
        <w:t>a</w:t>
      </w:r>
      <w:r w:rsidRPr="00BF14A4">
        <w:rPr>
          <w:rFonts w:cs="Times New Roman"/>
          <w:iCs/>
          <w:szCs w:val="24"/>
        </w:rPr>
        <w:t xml:space="preserve"> parsimony </w:t>
      </w:r>
      <w:r w:rsidR="00942EAC" w:rsidRPr="00BF14A4">
        <w:rPr>
          <w:rFonts w:cs="Times New Roman"/>
          <w:iCs/>
          <w:szCs w:val="24"/>
        </w:rPr>
        <w:t>measure</w:t>
      </w:r>
      <w:r w:rsidR="00E67B8D" w:rsidRPr="00BF14A4">
        <w:rPr>
          <w:rFonts w:cs="Times New Roman"/>
          <w:iCs/>
          <w:szCs w:val="24"/>
        </w:rPr>
        <w:t xml:space="preserve"> </w:t>
      </w:r>
      <w:r w:rsidR="00942EAC">
        <w:rPr>
          <w:rFonts w:cs="Times New Roman"/>
          <w:iCs/>
          <w:szCs w:val="24"/>
        </w:rPr>
        <w:t>such as Comparative Fit Index (CFI)</w:t>
      </w:r>
      <w:r w:rsidRPr="00BF14A4">
        <w:rPr>
          <w:rFonts w:cs="Times New Roman"/>
          <w:iCs/>
          <w:szCs w:val="24"/>
        </w:rPr>
        <w:t xml:space="preserve">. </w:t>
      </w:r>
      <w:r w:rsidR="003573CE">
        <w:rPr>
          <w:rFonts w:cs="Times New Roman"/>
          <w:iCs/>
          <w:szCs w:val="24"/>
        </w:rPr>
        <w:t>“</w:t>
      </w:r>
      <w:r w:rsidR="00433464" w:rsidRPr="00433464">
        <w:rPr>
          <w:rFonts w:cs="Times New Roman"/>
          <w:iCs/>
          <w:szCs w:val="24"/>
        </w:rPr>
        <w:t>Chi-square, a measure of difference between what the actual relationships in the sample are and what would be expected if the model was assumed correct, must be interpreted in terms of its degrees of freedom (df)</w:t>
      </w:r>
      <w:r w:rsidR="003573CE">
        <w:rPr>
          <w:rFonts w:cs="Times New Roman"/>
          <w:iCs/>
          <w:szCs w:val="24"/>
        </w:rPr>
        <w:t>”</w:t>
      </w:r>
      <w:r w:rsidR="00BA1261" w:rsidRPr="00BA1261">
        <w:t xml:space="preserve"> </w:t>
      </w:r>
      <w:r w:rsidR="00BA1261">
        <w:t>(Schumacker &amp; Lomax, 1996, p. 119)</w:t>
      </w:r>
      <w:r w:rsidR="00433464" w:rsidRPr="00433464">
        <w:rPr>
          <w:rFonts w:cs="Times New Roman"/>
          <w:iCs/>
          <w:szCs w:val="24"/>
        </w:rPr>
        <w:t xml:space="preserve">. A model that represents the </w:t>
      </w:r>
      <w:r w:rsidR="00433464" w:rsidRPr="00433464">
        <w:rPr>
          <w:rFonts w:cs="Times New Roman"/>
          <w:iCs/>
          <w:szCs w:val="24"/>
        </w:rPr>
        <w:lastRenderedPageBreak/>
        <w:t xml:space="preserve">sample data well </w:t>
      </w:r>
      <w:r w:rsidR="003573CE">
        <w:rPr>
          <w:rFonts w:cs="Times New Roman"/>
          <w:iCs/>
          <w:szCs w:val="24"/>
        </w:rPr>
        <w:t>“</w:t>
      </w:r>
      <w:r w:rsidR="00433464" w:rsidRPr="00433464">
        <w:rPr>
          <w:rFonts w:cs="Times New Roman"/>
          <w:iCs/>
          <w:szCs w:val="24"/>
        </w:rPr>
        <w:t>would yield a ratio of CMIN/df close to 1 and most researchers would reject a model that was much over 2</w:t>
      </w:r>
      <w:r w:rsidR="003573CE">
        <w:rPr>
          <w:rFonts w:cs="Times New Roman"/>
          <w:iCs/>
          <w:szCs w:val="24"/>
        </w:rPr>
        <w:t>”</w:t>
      </w:r>
      <w:r w:rsidR="00433464" w:rsidRPr="00433464">
        <w:rPr>
          <w:rFonts w:cs="Times New Roman"/>
          <w:iCs/>
          <w:szCs w:val="24"/>
        </w:rPr>
        <w:t xml:space="preserve"> (</w:t>
      </w:r>
      <w:r w:rsidR="00BA1261" w:rsidRPr="00433464">
        <w:rPr>
          <w:rFonts w:cs="Times New Roman"/>
          <w:iCs/>
          <w:szCs w:val="24"/>
        </w:rPr>
        <w:t>Hu &amp; Bentler</w:t>
      </w:r>
      <w:r w:rsidR="00BA1261">
        <w:rPr>
          <w:rFonts w:cs="Times New Roman"/>
          <w:iCs/>
          <w:szCs w:val="24"/>
        </w:rPr>
        <w:t>,</w:t>
      </w:r>
      <w:r w:rsidR="00BA1261" w:rsidRPr="00433464">
        <w:rPr>
          <w:rFonts w:cs="Times New Roman"/>
          <w:iCs/>
          <w:szCs w:val="24"/>
        </w:rPr>
        <w:t xml:space="preserve"> 1995</w:t>
      </w:r>
      <w:r w:rsidR="00BA1261">
        <w:rPr>
          <w:rFonts w:cs="Times New Roman"/>
          <w:iCs/>
          <w:szCs w:val="24"/>
        </w:rPr>
        <w:t>, p. 95</w:t>
      </w:r>
      <w:r w:rsidR="00BA1261" w:rsidRPr="00433464">
        <w:rPr>
          <w:rFonts w:cs="Times New Roman"/>
          <w:iCs/>
          <w:szCs w:val="24"/>
        </w:rPr>
        <w:t>)</w:t>
      </w:r>
      <w:r w:rsidR="00433464" w:rsidRPr="00433464">
        <w:rPr>
          <w:rFonts w:cs="Times New Roman"/>
          <w:iCs/>
          <w:szCs w:val="24"/>
        </w:rPr>
        <w:t xml:space="preserve">. </w:t>
      </w:r>
      <w:r w:rsidR="003573CE">
        <w:rPr>
          <w:rFonts w:cs="Times New Roman"/>
          <w:iCs/>
          <w:szCs w:val="24"/>
        </w:rPr>
        <w:t>“</w:t>
      </w:r>
      <w:r w:rsidR="00433464" w:rsidRPr="00433464">
        <w:rPr>
          <w:rFonts w:cs="Times New Roman"/>
          <w:iCs/>
          <w:szCs w:val="24"/>
        </w:rPr>
        <w:t>CFI is an incremental, normed fit index</w:t>
      </w:r>
      <w:r w:rsidR="003573CE">
        <w:rPr>
          <w:rFonts w:cs="Times New Roman"/>
          <w:iCs/>
          <w:szCs w:val="24"/>
        </w:rPr>
        <w:t>”</w:t>
      </w:r>
      <w:r w:rsidR="00433464" w:rsidRPr="00433464">
        <w:rPr>
          <w:rFonts w:cs="Times New Roman"/>
          <w:iCs/>
          <w:szCs w:val="24"/>
        </w:rPr>
        <w:t xml:space="preserve">, which values range between zero to one, with higher values indicating better fit. RMSEA represents </w:t>
      </w:r>
      <w:r w:rsidR="003573CE">
        <w:rPr>
          <w:rFonts w:cs="Times New Roman"/>
          <w:iCs/>
          <w:szCs w:val="24"/>
        </w:rPr>
        <w:t>“</w:t>
      </w:r>
      <w:r w:rsidR="00433464" w:rsidRPr="00433464">
        <w:rPr>
          <w:rFonts w:cs="Times New Roman"/>
          <w:iCs/>
          <w:szCs w:val="24"/>
        </w:rPr>
        <w:t>how well a model fits a population, not just the sample used for estimation</w:t>
      </w:r>
      <w:r w:rsidR="003573CE">
        <w:rPr>
          <w:rFonts w:cs="Times New Roman"/>
          <w:iCs/>
          <w:szCs w:val="24"/>
        </w:rPr>
        <w:t>”</w:t>
      </w:r>
      <w:r w:rsidR="00EE3D36">
        <w:rPr>
          <w:rFonts w:cs="Times New Roman"/>
          <w:iCs/>
          <w:szCs w:val="24"/>
        </w:rPr>
        <w:t xml:space="preserve"> </w:t>
      </w:r>
      <w:r w:rsidR="00EE3D36" w:rsidRPr="00433464">
        <w:rPr>
          <w:rFonts w:cs="Times New Roman"/>
          <w:iCs/>
          <w:szCs w:val="24"/>
        </w:rPr>
        <w:t>(</w:t>
      </w:r>
      <w:bookmarkStart w:id="11" w:name="_Hlk46136734"/>
      <w:r w:rsidR="00EE3D36" w:rsidRPr="00433464">
        <w:rPr>
          <w:rFonts w:cs="Times New Roman"/>
          <w:iCs/>
          <w:szCs w:val="24"/>
        </w:rPr>
        <w:t>Hu &amp; Bentler</w:t>
      </w:r>
      <w:r w:rsidR="00EE3D36">
        <w:rPr>
          <w:rFonts w:cs="Times New Roman"/>
          <w:iCs/>
          <w:szCs w:val="24"/>
        </w:rPr>
        <w:t>,</w:t>
      </w:r>
      <w:r w:rsidR="00EE3D36" w:rsidRPr="00433464">
        <w:rPr>
          <w:rFonts w:cs="Times New Roman"/>
          <w:iCs/>
          <w:szCs w:val="24"/>
        </w:rPr>
        <w:t xml:space="preserve"> 1995</w:t>
      </w:r>
      <w:r w:rsidR="00EE3D36">
        <w:rPr>
          <w:rFonts w:cs="Times New Roman"/>
          <w:iCs/>
          <w:szCs w:val="24"/>
        </w:rPr>
        <w:t>, p. 4</w:t>
      </w:r>
      <w:r w:rsidR="00EE3D36" w:rsidRPr="00433464">
        <w:rPr>
          <w:rFonts w:cs="Times New Roman"/>
          <w:iCs/>
          <w:szCs w:val="24"/>
        </w:rPr>
        <w:t>)</w:t>
      </w:r>
      <w:r w:rsidR="00433464" w:rsidRPr="00433464">
        <w:rPr>
          <w:rFonts w:cs="Times New Roman"/>
          <w:iCs/>
          <w:szCs w:val="24"/>
        </w:rPr>
        <w:t xml:space="preserve">.  </w:t>
      </w:r>
      <w:bookmarkEnd w:id="11"/>
      <w:r w:rsidR="00433464" w:rsidRPr="00433464">
        <w:rPr>
          <w:rFonts w:cs="Times New Roman"/>
          <w:iCs/>
          <w:szCs w:val="24"/>
        </w:rPr>
        <w:t>Lower RMSEA values indicate better fit and &lt;0.05 is the recommended good fit indicator (Browne &amp; Cudeck 1993</w:t>
      </w:r>
      <w:r w:rsidR="00CD03B1">
        <w:rPr>
          <w:rFonts w:cs="Times New Roman"/>
          <w:iCs/>
          <w:szCs w:val="24"/>
        </w:rPr>
        <w:t>, p. 144</w:t>
      </w:r>
      <w:r w:rsidR="00433464" w:rsidRPr="00433464">
        <w:rPr>
          <w:rFonts w:cs="Times New Roman"/>
          <w:iCs/>
          <w:szCs w:val="24"/>
        </w:rPr>
        <w:t>). Given that there is no model comparison in the present study, Chi-square and CMIN/df, RMSEA, and Comparative Fit Index (CFI)</w:t>
      </w:r>
      <w:r w:rsidR="002D1DDF">
        <w:rPr>
          <w:rFonts w:cs="Times New Roman"/>
          <w:iCs/>
          <w:szCs w:val="24"/>
        </w:rPr>
        <w:t xml:space="preserve"> have been relied on to determine model fit.</w:t>
      </w:r>
      <w:r w:rsidR="00433464" w:rsidRPr="00433464">
        <w:rPr>
          <w:rFonts w:cs="Times New Roman"/>
          <w:iCs/>
          <w:szCs w:val="24"/>
        </w:rPr>
        <w:t xml:space="preserve"> </w:t>
      </w:r>
      <w:r w:rsidRPr="00BF14A4">
        <w:rPr>
          <w:rFonts w:cs="Times New Roman"/>
          <w:iCs/>
          <w:szCs w:val="24"/>
        </w:rPr>
        <w:t xml:space="preserve">Table </w:t>
      </w:r>
      <w:r w:rsidR="00E20EC2">
        <w:rPr>
          <w:rFonts w:cs="Times New Roman"/>
          <w:iCs/>
          <w:szCs w:val="24"/>
        </w:rPr>
        <w:t>2</w:t>
      </w:r>
      <w:r w:rsidR="009A5F6A">
        <w:rPr>
          <w:rFonts w:cs="Times New Roman"/>
          <w:iCs/>
          <w:szCs w:val="24"/>
        </w:rPr>
        <w:t>,</w:t>
      </w:r>
      <w:r w:rsidR="00B864FE" w:rsidRPr="00BF14A4">
        <w:rPr>
          <w:rFonts w:cs="Times New Roman"/>
          <w:iCs/>
          <w:szCs w:val="24"/>
        </w:rPr>
        <w:t xml:space="preserve"> below,</w:t>
      </w:r>
      <w:r w:rsidR="00441917" w:rsidRPr="00BF14A4">
        <w:rPr>
          <w:rFonts w:cs="Times New Roman"/>
          <w:iCs/>
          <w:szCs w:val="24"/>
        </w:rPr>
        <w:t xml:space="preserve"> </w:t>
      </w:r>
      <w:r w:rsidR="00942EAC">
        <w:rPr>
          <w:rFonts w:cs="Times New Roman"/>
          <w:iCs/>
          <w:szCs w:val="24"/>
        </w:rPr>
        <w:t>reporting the recommended statistics</w:t>
      </w:r>
      <w:r w:rsidR="00B11B53" w:rsidRPr="00B11B53">
        <w:rPr>
          <w:rFonts w:cs="Times New Roman"/>
          <w:iCs/>
          <w:szCs w:val="24"/>
        </w:rPr>
        <w:t xml:space="preserve"> </w:t>
      </w:r>
      <w:r w:rsidR="00B11B53">
        <w:rPr>
          <w:rFonts w:cs="Times New Roman"/>
          <w:iCs/>
          <w:szCs w:val="24"/>
        </w:rPr>
        <w:t>for model specification along with the ones obtained in the present study</w:t>
      </w:r>
      <w:r w:rsidR="00942EAC">
        <w:rPr>
          <w:rFonts w:cs="Times New Roman"/>
          <w:iCs/>
          <w:szCs w:val="24"/>
        </w:rPr>
        <w:t xml:space="preserve">, </w:t>
      </w:r>
      <w:r w:rsidRPr="00BF14A4">
        <w:rPr>
          <w:rFonts w:cs="Times New Roman"/>
          <w:iCs/>
          <w:szCs w:val="24"/>
        </w:rPr>
        <w:t>indicate</w:t>
      </w:r>
      <w:r w:rsidR="00942EAC">
        <w:rPr>
          <w:rFonts w:cs="Times New Roman"/>
          <w:iCs/>
          <w:szCs w:val="24"/>
        </w:rPr>
        <w:t>s</w:t>
      </w:r>
      <w:r w:rsidRPr="00BF14A4">
        <w:rPr>
          <w:rFonts w:cs="Times New Roman"/>
          <w:iCs/>
          <w:szCs w:val="24"/>
        </w:rPr>
        <w:t xml:space="preserve"> that the obtained model </w:t>
      </w:r>
      <w:r w:rsidR="000D28C3" w:rsidRPr="00BF14A4">
        <w:rPr>
          <w:rFonts w:cs="Times New Roman"/>
          <w:iCs/>
          <w:szCs w:val="24"/>
        </w:rPr>
        <w:t xml:space="preserve">(see Figure 1) </w:t>
      </w:r>
      <w:r w:rsidRPr="00BF14A4">
        <w:rPr>
          <w:rFonts w:cs="Times New Roman"/>
          <w:iCs/>
          <w:szCs w:val="24"/>
        </w:rPr>
        <w:t>has a perfect fit to the data with a low CMIN/df (.</w:t>
      </w:r>
      <w:r w:rsidR="00441917" w:rsidRPr="00BF14A4">
        <w:rPr>
          <w:rFonts w:cs="Times New Roman"/>
          <w:iCs/>
          <w:szCs w:val="24"/>
        </w:rPr>
        <w:t>2</w:t>
      </w:r>
      <w:r w:rsidR="009A5F6A">
        <w:rPr>
          <w:rFonts w:cs="Times New Roman"/>
          <w:iCs/>
          <w:szCs w:val="24"/>
        </w:rPr>
        <w:t>5</w:t>
      </w:r>
      <w:r w:rsidRPr="00BF14A4">
        <w:rPr>
          <w:rFonts w:cs="Times New Roman"/>
          <w:iCs/>
          <w:szCs w:val="24"/>
        </w:rPr>
        <w:t>)</w:t>
      </w:r>
      <w:r w:rsidR="00441917" w:rsidRPr="00BF14A4">
        <w:rPr>
          <w:rFonts w:cs="Times New Roman"/>
          <w:iCs/>
          <w:szCs w:val="24"/>
        </w:rPr>
        <w:t xml:space="preserve"> and</w:t>
      </w:r>
      <w:r w:rsidRPr="00BF14A4">
        <w:rPr>
          <w:rFonts w:cs="Times New Roman"/>
          <w:iCs/>
          <w:szCs w:val="24"/>
        </w:rPr>
        <w:t xml:space="preserve"> RMSEA (.00) and a high CFI (1.0).</w:t>
      </w:r>
    </w:p>
    <w:p w14:paraId="407328BF" w14:textId="77777777" w:rsidR="00990668" w:rsidRPr="00C7655A" w:rsidRDefault="00990668" w:rsidP="00990668">
      <w:pPr>
        <w:spacing w:line="240" w:lineRule="auto"/>
        <w:rPr>
          <w:rFonts w:cs="Times New Roman"/>
          <w:iCs/>
          <w:szCs w:val="24"/>
        </w:rPr>
      </w:pPr>
      <w:r w:rsidRPr="00C7655A">
        <w:rPr>
          <w:rFonts w:cs="Times New Roman"/>
          <w:iCs/>
          <w:szCs w:val="24"/>
        </w:rPr>
        <w:t xml:space="preserve">Table </w:t>
      </w:r>
      <w:r>
        <w:rPr>
          <w:rFonts w:cs="Times New Roman"/>
          <w:iCs/>
          <w:szCs w:val="24"/>
        </w:rPr>
        <w:t>2</w:t>
      </w:r>
      <w:r w:rsidRPr="00C7655A">
        <w:rPr>
          <w:rFonts w:cs="Times New Roman"/>
          <w:iCs/>
          <w:szCs w:val="24"/>
        </w:rPr>
        <w:t>.</w:t>
      </w:r>
    </w:p>
    <w:p w14:paraId="1CEEF371" w14:textId="77777777" w:rsidR="00990668" w:rsidRPr="00C7655A" w:rsidRDefault="00990668" w:rsidP="00990668">
      <w:pPr>
        <w:spacing w:line="240" w:lineRule="auto"/>
        <w:rPr>
          <w:rFonts w:cs="Times New Roman"/>
          <w:iCs/>
          <w:szCs w:val="24"/>
        </w:rPr>
      </w:pPr>
      <w:r w:rsidRPr="00C7655A">
        <w:rPr>
          <w:rFonts w:cs="Times New Roman"/>
          <w:iCs/>
          <w:szCs w:val="24"/>
        </w:rPr>
        <w:t xml:space="preserve">Recommended and obtained fit statistics of identified model </w:t>
      </w:r>
      <w:r w:rsidRPr="00C7655A">
        <w:rPr>
          <w:rFonts w:cs="Times New Roman"/>
          <w:iCs/>
          <w:szCs w:val="24"/>
        </w:rPr>
        <w:tab/>
      </w:r>
      <w:r w:rsidRPr="00C7655A">
        <w:rPr>
          <w:rFonts w:cs="Times New Roman"/>
          <w:iCs/>
          <w:szCs w:val="24"/>
        </w:rPr>
        <w:tab/>
      </w:r>
    </w:p>
    <w:tbl>
      <w:tblPr>
        <w:tblStyle w:val="Grilledutableau"/>
        <w:tblW w:w="0" w:type="auto"/>
        <w:tblLook w:val="04A0" w:firstRow="1" w:lastRow="0" w:firstColumn="1" w:lastColumn="0" w:noHBand="0" w:noVBand="1"/>
      </w:tblPr>
      <w:tblGrid>
        <w:gridCol w:w="1555"/>
        <w:gridCol w:w="1842"/>
        <w:gridCol w:w="2694"/>
      </w:tblGrid>
      <w:tr w:rsidR="00990668" w:rsidRPr="00C7655A" w14:paraId="5997D927" w14:textId="77777777" w:rsidTr="004B7CBF">
        <w:tc>
          <w:tcPr>
            <w:tcW w:w="1555" w:type="dxa"/>
          </w:tcPr>
          <w:p w14:paraId="15FDF78A" w14:textId="77777777" w:rsidR="00990668" w:rsidRPr="00C7655A" w:rsidRDefault="00990668" w:rsidP="004B7CBF">
            <w:pPr>
              <w:rPr>
                <w:rFonts w:cs="Times New Roman"/>
                <w:iCs/>
                <w:szCs w:val="24"/>
              </w:rPr>
            </w:pPr>
            <w:r w:rsidRPr="00C7655A">
              <w:rPr>
                <w:rFonts w:cs="Times New Roman"/>
                <w:iCs/>
                <w:szCs w:val="24"/>
              </w:rPr>
              <w:t xml:space="preserve">Fit statistic     </w:t>
            </w:r>
          </w:p>
        </w:tc>
        <w:tc>
          <w:tcPr>
            <w:tcW w:w="1842" w:type="dxa"/>
          </w:tcPr>
          <w:p w14:paraId="4B0E3988" w14:textId="77777777" w:rsidR="00990668" w:rsidRPr="00C7655A" w:rsidRDefault="00990668" w:rsidP="004B7CBF">
            <w:pPr>
              <w:jc w:val="center"/>
              <w:rPr>
                <w:rFonts w:cs="Times New Roman"/>
                <w:szCs w:val="24"/>
              </w:rPr>
            </w:pPr>
            <w:r w:rsidRPr="00C7655A">
              <w:rPr>
                <w:rFonts w:cs="Times New Roman"/>
                <w:iCs/>
                <w:szCs w:val="24"/>
              </w:rPr>
              <w:t>Recommended</w:t>
            </w:r>
          </w:p>
        </w:tc>
        <w:tc>
          <w:tcPr>
            <w:tcW w:w="2694" w:type="dxa"/>
          </w:tcPr>
          <w:p w14:paraId="7BC1EC6C" w14:textId="77777777" w:rsidR="00990668" w:rsidRPr="00C7655A" w:rsidRDefault="00990668" w:rsidP="004B7CBF">
            <w:pPr>
              <w:jc w:val="center"/>
              <w:rPr>
                <w:rFonts w:cs="Times New Roman"/>
                <w:szCs w:val="24"/>
              </w:rPr>
            </w:pPr>
            <w:r w:rsidRPr="00C7655A">
              <w:rPr>
                <w:rFonts w:cs="Times New Roman"/>
                <w:iCs/>
                <w:szCs w:val="24"/>
              </w:rPr>
              <w:t>Obtained</w:t>
            </w:r>
          </w:p>
        </w:tc>
      </w:tr>
      <w:tr w:rsidR="00990668" w:rsidRPr="00C7655A" w14:paraId="3D149F4E" w14:textId="77777777" w:rsidTr="004B7CBF">
        <w:tc>
          <w:tcPr>
            <w:tcW w:w="1555" w:type="dxa"/>
          </w:tcPr>
          <w:p w14:paraId="317298FE" w14:textId="77777777" w:rsidR="00990668" w:rsidRPr="00C7655A" w:rsidRDefault="00990668" w:rsidP="004B7CBF">
            <w:pPr>
              <w:rPr>
                <w:rFonts w:cs="Times New Roman"/>
                <w:szCs w:val="24"/>
              </w:rPr>
            </w:pPr>
            <w:r w:rsidRPr="00C7655A">
              <w:rPr>
                <w:rFonts w:cs="Times New Roman"/>
                <w:szCs w:val="24"/>
              </w:rPr>
              <w:t>CMIN/DF</w:t>
            </w:r>
          </w:p>
        </w:tc>
        <w:tc>
          <w:tcPr>
            <w:tcW w:w="1842" w:type="dxa"/>
          </w:tcPr>
          <w:p w14:paraId="14640A5D" w14:textId="77777777" w:rsidR="00990668" w:rsidRPr="00C7655A" w:rsidRDefault="00990668" w:rsidP="004B7CBF">
            <w:pPr>
              <w:jc w:val="center"/>
              <w:rPr>
                <w:rFonts w:cs="Times New Roman"/>
                <w:szCs w:val="24"/>
              </w:rPr>
            </w:pPr>
            <w:r w:rsidRPr="00C7655A">
              <w:rPr>
                <w:rFonts w:cs="Times New Roman"/>
                <w:szCs w:val="24"/>
              </w:rPr>
              <w:t>&lt; 2</w:t>
            </w:r>
          </w:p>
        </w:tc>
        <w:tc>
          <w:tcPr>
            <w:tcW w:w="2694" w:type="dxa"/>
          </w:tcPr>
          <w:p w14:paraId="5CEE4D34" w14:textId="77777777" w:rsidR="00990668" w:rsidRPr="00C7655A" w:rsidRDefault="00990668" w:rsidP="004B7CBF">
            <w:pPr>
              <w:jc w:val="center"/>
              <w:rPr>
                <w:rFonts w:cs="Times New Roman"/>
                <w:iCs/>
                <w:szCs w:val="24"/>
              </w:rPr>
            </w:pPr>
            <w:r>
              <w:rPr>
                <w:rFonts w:cs="Times New Roman"/>
                <w:szCs w:val="24"/>
              </w:rPr>
              <w:t>.</w:t>
            </w:r>
            <w:r w:rsidRPr="00C7655A">
              <w:rPr>
                <w:rFonts w:cs="Times New Roman"/>
                <w:szCs w:val="24"/>
              </w:rPr>
              <w:t>2</w:t>
            </w:r>
            <w:r>
              <w:rPr>
                <w:rFonts w:cs="Times New Roman"/>
                <w:szCs w:val="24"/>
              </w:rPr>
              <w:t>56</w:t>
            </w:r>
          </w:p>
        </w:tc>
      </w:tr>
      <w:tr w:rsidR="00990668" w:rsidRPr="00C7655A" w14:paraId="71B0FC1D" w14:textId="77777777" w:rsidTr="004B7CBF">
        <w:tc>
          <w:tcPr>
            <w:tcW w:w="1555" w:type="dxa"/>
          </w:tcPr>
          <w:p w14:paraId="5B303DE3" w14:textId="77777777" w:rsidR="00990668" w:rsidRPr="00C7655A" w:rsidRDefault="00990668" w:rsidP="004B7CBF">
            <w:pPr>
              <w:rPr>
                <w:rFonts w:cs="Times New Roman"/>
                <w:szCs w:val="24"/>
              </w:rPr>
            </w:pPr>
            <w:r w:rsidRPr="00C7655A">
              <w:rPr>
                <w:rFonts w:cs="Times New Roman"/>
                <w:iCs/>
                <w:szCs w:val="24"/>
              </w:rPr>
              <w:t>CFI</w:t>
            </w:r>
          </w:p>
        </w:tc>
        <w:tc>
          <w:tcPr>
            <w:tcW w:w="1842" w:type="dxa"/>
          </w:tcPr>
          <w:p w14:paraId="64C32366" w14:textId="77777777" w:rsidR="00990668" w:rsidRPr="00C7655A" w:rsidRDefault="00990668" w:rsidP="004B7CBF">
            <w:pPr>
              <w:jc w:val="center"/>
              <w:rPr>
                <w:rFonts w:cs="Times New Roman"/>
                <w:szCs w:val="24"/>
              </w:rPr>
            </w:pPr>
            <w:r w:rsidRPr="00C7655A">
              <w:rPr>
                <w:rFonts w:cs="Times New Roman"/>
                <w:iCs/>
                <w:szCs w:val="24"/>
              </w:rPr>
              <w:t>&gt; 0.90</w:t>
            </w:r>
          </w:p>
        </w:tc>
        <w:tc>
          <w:tcPr>
            <w:tcW w:w="2694" w:type="dxa"/>
          </w:tcPr>
          <w:p w14:paraId="2D31FC83" w14:textId="77777777" w:rsidR="00990668" w:rsidRPr="00C7655A" w:rsidRDefault="00990668" w:rsidP="004B7CBF">
            <w:pPr>
              <w:jc w:val="center"/>
              <w:rPr>
                <w:rFonts w:cs="Times New Roman"/>
                <w:szCs w:val="24"/>
              </w:rPr>
            </w:pPr>
            <w:r w:rsidRPr="00C7655A">
              <w:rPr>
                <w:rFonts w:cs="Times New Roman"/>
                <w:iCs/>
                <w:szCs w:val="24"/>
              </w:rPr>
              <w:t>1.00</w:t>
            </w:r>
          </w:p>
        </w:tc>
      </w:tr>
      <w:tr w:rsidR="00990668" w:rsidRPr="00C7655A" w14:paraId="260002D4" w14:textId="77777777" w:rsidTr="004B7CBF">
        <w:tc>
          <w:tcPr>
            <w:tcW w:w="1555" w:type="dxa"/>
          </w:tcPr>
          <w:p w14:paraId="2DC4CC2A" w14:textId="77777777" w:rsidR="00990668" w:rsidRPr="00C7655A" w:rsidRDefault="00990668" w:rsidP="004B7CBF">
            <w:pPr>
              <w:rPr>
                <w:rFonts w:cs="Times New Roman"/>
                <w:iCs/>
                <w:szCs w:val="24"/>
              </w:rPr>
            </w:pPr>
            <w:r w:rsidRPr="00C7655A">
              <w:rPr>
                <w:rFonts w:cs="Times New Roman"/>
                <w:iCs/>
                <w:szCs w:val="24"/>
              </w:rPr>
              <w:t xml:space="preserve">RMSEA  </w:t>
            </w:r>
          </w:p>
        </w:tc>
        <w:tc>
          <w:tcPr>
            <w:tcW w:w="1842" w:type="dxa"/>
          </w:tcPr>
          <w:p w14:paraId="71D922D3" w14:textId="77777777" w:rsidR="00990668" w:rsidRPr="00C7655A" w:rsidRDefault="00990668" w:rsidP="004B7CBF">
            <w:pPr>
              <w:jc w:val="center"/>
              <w:rPr>
                <w:rFonts w:cs="Times New Roman"/>
                <w:szCs w:val="24"/>
              </w:rPr>
            </w:pPr>
            <w:r w:rsidRPr="00C7655A">
              <w:rPr>
                <w:rFonts w:cs="Times New Roman"/>
                <w:iCs/>
                <w:szCs w:val="24"/>
              </w:rPr>
              <w:t>&lt; 0.05</w:t>
            </w:r>
          </w:p>
        </w:tc>
        <w:tc>
          <w:tcPr>
            <w:tcW w:w="2694" w:type="dxa"/>
          </w:tcPr>
          <w:p w14:paraId="3219E201" w14:textId="77777777" w:rsidR="00990668" w:rsidRPr="00C7655A" w:rsidRDefault="00990668" w:rsidP="004B7CBF">
            <w:pPr>
              <w:jc w:val="center"/>
              <w:rPr>
                <w:rFonts w:cs="Times New Roman"/>
                <w:szCs w:val="24"/>
              </w:rPr>
            </w:pPr>
            <w:r w:rsidRPr="00C7655A">
              <w:rPr>
                <w:rFonts w:cs="Times New Roman"/>
                <w:iCs/>
                <w:szCs w:val="24"/>
              </w:rPr>
              <w:t>0.00</w:t>
            </w:r>
          </w:p>
        </w:tc>
      </w:tr>
    </w:tbl>
    <w:p w14:paraId="5D6E2406" w14:textId="77777777" w:rsidR="00990668" w:rsidRDefault="00990668" w:rsidP="005D2653">
      <w:pPr>
        <w:spacing w:line="240" w:lineRule="auto"/>
        <w:ind w:firstLine="708"/>
        <w:rPr>
          <w:rFonts w:cs="Times New Roman"/>
          <w:iCs/>
          <w:szCs w:val="24"/>
        </w:rPr>
      </w:pPr>
    </w:p>
    <w:p w14:paraId="5F3B808A" w14:textId="2C809F5B" w:rsidR="0029491A" w:rsidRDefault="000D28C3" w:rsidP="005D2653">
      <w:pPr>
        <w:spacing w:line="240" w:lineRule="auto"/>
        <w:ind w:firstLine="708"/>
        <w:rPr>
          <w:rFonts w:eastAsia="Times New Roman" w:cs="Times New Roman"/>
          <w:szCs w:val="24"/>
          <w:lang w:eastAsia="fr-FR"/>
        </w:rPr>
      </w:pPr>
      <w:r w:rsidRPr="00BF14A4">
        <w:rPr>
          <w:rFonts w:cs="Times New Roman"/>
          <w:iCs/>
          <w:szCs w:val="24"/>
        </w:rPr>
        <w:t xml:space="preserve">Regarding </w:t>
      </w:r>
      <w:r w:rsidR="00CD2554" w:rsidRPr="00BF14A4">
        <w:rPr>
          <w:rFonts w:cs="Times New Roman"/>
          <w:iCs/>
          <w:szCs w:val="24"/>
        </w:rPr>
        <w:t xml:space="preserve">the internal structure of motivation for learning English as </w:t>
      </w:r>
      <w:r w:rsidR="003E2BE9">
        <w:rPr>
          <w:rFonts w:cs="Times New Roman"/>
          <w:iCs/>
          <w:szCs w:val="24"/>
        </w:rPr>
        <w:t xml:space="preserve">a </w:t>
      </w:r>
      <w:r w:rsidR="00CD2554" w:rsidRPr="00BF14A4">
        <w:rPr>
          <w:rFonts w:cs="Times New Roman"/>
          <w:iCs/>
          <w:szCs w:val="24"/>
        </w:rPr>
        <w:t xml:space="preserve">foreign language by </w:t>
      </w:r>
      <w:r w:rsidR="007A357F">
        <w:rPr>
          <w:rFonts w:cs="Times New Roman"/>
          <w:iCs/>
          <w:szCs w:val="24"/>
        </w:rPr>
        <w:t>h</w:t>
      </w:r>
      <w:r w:rsidR="00CD2554" w:rsidRPr="00BF14A4">
        <w:rPr>
          <w:rFonts w:cs="Times New Roman"/>
          <w:iCs/>
          <w:szCs w:val="24"/>
        </w:rPr>
        <w:t xml:space="preserve">igh school students in Tunisia, </w:t>
      </w:r>
      <w:r w:rsidR="009B105E">
        <w:rPr>
          <w:rFonts w:cs="Times New Roman"/>
          <w:iCs/>
          <w:szCs w:val="24"/>
        </w:rPr>
        <w:t>that is the subject of questions 1, 2,</w:t>
      </w:r>
      <w:r w:rsidR="009A5F6A">
        <w:rPr>
          <w:rFonts w:cs="Times New Roman"/>
          <w:iCs/>
          <w:szCs w:val="24"/>
        </w:rPr>
        <w:t xml:space="preserve"> and</w:t>
      </w:r>
      <w:r w:rsidR="009B105E">
        <w:rPr>
          <w:rFonts w:cs="Times New Roman"/>
          <w:iCs/>
          <w:szCs w:val="24"/>
        </w:rPr>
        <w:t xml:space="preserve"> 3</w:t>
      </w:r>
      <w:r w:rsidR="009A5F6A">
        <w:rPr>
          <w:rFonts w:cs="Times New Roman"/>
          <w:iCs/>
          <w:szCs w:val="24"/>
        </w:rPr>
        <w:t>,</w:t>
      </w:r>
      <w:r w:rsidR="009B105E">
        <w:rPr>
          <w:rFonts w:cs="Times New Roman"/>
          <w:iCs/>
          <w:szCs w:val="24"/>
        </w:rPr>
        <w:t xml:space="preserve"> </w:t>
      </w:r>
      <w:r w:rsidR="00713CA4" w:rsidRPr="00BF14A4">
        <w:rPr>
          <w:rFonts w:cs="Times New Roman"/>
          <w:iCs/>
          <w:szCs w:val="24"/>
        </w:rPr>
        <w:t xml:space="preserve"> Figure 1 </w:t>
      </w:r>
      <w:r w:rsidR="00666110">
        <w:rPr>
          <w:rFonts w:cs="Times New Roman"/>
          <w:iCs/>
          <w:szCs w:val="24"/>
        </w:rPr>
        <w:t xml:space="preserve">and </w:t>
      </w:r>
      <w:r w:rsidR="007D72CF">
        <w:rPr>
          <w:rFonts w:cs="Times New Roman"/>
          <w:iCs/>
          <w:szCs w:val="24"/>
        </w:rPr>
        <w:t>Table</w:t>
      </w:r>
      <w:r w:rsidR="00666110">
        <w:rPr>
          <w:rFonts w:cs="Times New Roman"/>
          <w:iCs/>
          <w:szCs w:val="24"/>
        </w:rPr>
        <w:t xml:space="preserve"> </w:t>
      </w:r>
      <w:r w:rsidR="00F15EA2">
        <w:rPr>
          <w:rFonts w:cs="Times New Roman"/>
          <w:iCs/>
          <w:szCs w:val="24"/>
        </w:rPr>
        <w:t>3</w:t>
      </w:r>
      <w:r w:rsidR="007D72CF">
        <w:rPr>
          <w:rFonts w:cs="Times New Roman"/>
          <w:iCs/>
          <w:szCs w:val="24"/>
        </w:rPr>
        <w:t xml:space="preserve"> lend support to the pertinence of treating self-efficacy and attitudes as independent variables and orientations and indirect criterion measures of motivation as moderator variables. In fact,</w:t>
      </w:r>
      <w:r w:rsidR="00713CA4" w:rsidRPr="00BF14A4">
        <w:rPr>
          <w:rFonts w:cs="Times New Roman"/>
          <w:iCs/>
          <w:szCs w:val="24"/>
        </w:rPr>
        <w:t xml:space="preserve"> all the motivational variables considered in the study </w:t>
      </w:r>
      <w:r w:rsidR="00FF756D" w:rsidRPr="00BF14A4">
        <w:rPr>
          <w:rFonts w:cs="Times New Roman"/>
          <w:iCs/>
          <w:szCs w:val="24"/>
        </w:rPr>
        <w:t>contributed to the internal structure of motivation and either</w:t>
      </w:r>
      <w:r w:rsidR="0025035B" w:rsidRPr="00BF14A4">
        <w:rPr>
          <w:rFonts w:cs="Times New Roman"/>
          <w:iCs/>
          <w:szCs w:val="24"/>
        </w:rPr>
        <w:t xml:space="preserve"> had a</w:t>
      </w:r>
      <w:r w:rsidR="00FF756D" w:rsidRPr="00BF14A4">
        <w:rPr>
          <w:rFonts w:cs="Times New Roman"/>
          <w:iCs/>
          <w:szCs w:val="24"/>
        </w:rPr>
        <w:t xml:space="preserve"> direct or indirect </w:t>
      </w:r>
      <w:r w:rsidR="0025035B" w:rsidRPr="00BF14A4">
        <w:rPr>
          <w:rFonts w:cs="Times New Roman"/>
          <w:iCs/>
          <w:szCs w:val="24"/>
        </w:rPr>
        <w:t>impact on</w:t>
      </w:r>
      <w:r w:rsidR="00FF756D" w:rsidRPr="00BF14A4">
        <w:rPr>
          <w:rFonts w:cs="Times New Roman"/>
          <w:iCs/>
          <w:szCs w:val="24"/>
        </w:rPr>
        <w:t xml:space="preserve"> the criterion measures </w:t>
      </w:r>
      <w:r w:rsidR="007D72CF">
        <w:rPr>
          <w:rFonts w:cs="Times New Roman"/>
          <w:iCs/>
          <w:szCs w:val="24"/>
        </w:rPr>
        <w:t>of the study</w:t>
      </w:r>
      <w:r w:rsidR="00FF756D" w:rsidRPr="00BF14A4">
        <w:rPr>
          <w:rFonts w:cs="Times New Roman"/>
          <w:iCs/>
          <w:szCs w:val="24"/>
        </w:rPr>
        <w:t>.</w:t>
      </w:r>
      <w:r w:rsidR="00DC098B">
        <w:rPr>
          <w:rFonts w:cs="Times New Roman"/>
          <w:iCs/>
          <w:szCs w:val="24"/>
        </w:rPr>
        <w:t xml:space="preserve"> </w:t>
      </w:r>
      <w:r w:rsidR="0029491A">
        <w:rPr>
          <w:rFonts w:cs="Times New Roman"/>
          <w:iCs/>
          <w:szCs w:val="24"/>
        </w:rPr>
        <w:t xml:space="preserve">To measure such impact, </w:t>
      </w:r>
      <w:r w:rsidR="0029491A" w:rsidRPr="00571F14">
        <w:rPr>
          <w:rFonts w:eastAsia="Times New Roman" w:cs="Times New Roman"/>
          <w:szCs w:val="24"/>
          <w:lang w:eastAsia="fr-FR"/>
        </w:rPr>
        <w:t xml:space="preserve">standardized </w:t>
      </w:r>
      <w:r w:rsidR="005468F1">
        <w:rPr>
          <w:rFonts w:eastAsia="Times New Roman" w:cs="Times New Roman"/>
          <w:szCs w:val="24"/>
          <w:lang w:eastAsia="fr-FR"/>
        </w:rPr>
        <w:t>path</w:t>
      </w:r>
      <w:r w:rsidR="0029491A" w:rsidRPr="00571F14">
        <w:rPr>
          <w:rFonts w:eastAsia="Times New Roman" w:cs="Times New Roman"/>
          <w:szCs w:val="24"/>
          <w:lang w:eastAsia="fr-FR"/>
        </w:rPr>
        <w:t xml:space="preserve"> coefficients were used. </w:t>
      </w:r>
      <w:r w:rsidR="0029491A">
        <w:rPr>
          <w:rFonts w:eastAsia="Times New Roman" w:cs="Times New Roman"/>
          <w:szCs w:val="24"/>
          <w:lang w:eastAsia="fr-FR"/>
        </w:rPr>
        <w:t xml:space="preserve">Such </w:t>
      </w:r>
      <w:r w:rsidR="0029491A" w:rsidRPr="00571F14">
        <w:rPr>
          <w:rFonts w:eastAsia="Times New Roman" w:cs="Times New Roman"/>
          <w:szCs w:val="24"/>
          <w:lang w:eastAsia="fr-FR"/>
        </w:rPr>
        <w:t xml:space="preserve">estimates allow for the evaluation of the relative contribution of each predictor variable to each dependent or outcome variable. Standardized </w:t>
      </w:r>
      <w:r w:rsidR="005468F1">
        <w:rPr>
          <w:rFonts w:eastAsia="Times New Roman" w:cs="Times New Roman"/>
          <w:szCs w:val="24"/>
          <w:lang w:eastAsia="fr-FR"/>
        </w:rPr>
        <w:t xml:space="preserve">path </w:t>
      </w:r>
      <w:r w:rsidR="0029491A" w:rsidRPr="00571F14">
        <w:rPr>
          <w:rFonts w:eastAsia="Times New Roman" w:cs="Times New Roman"/>
          <w:szCs w:val="24"/>
          <w:lang w:eastAsia="fr-FR"/>
        </w:rPr>
        <w:t xml:space="preserve">coefficients represent </w:t>
      </w:r>
      <w:r w:rsidR="00B24AF5">
        <w:rPr>
          <w:rFonts w:eastAsia="Times New Roman" w:cs="Times New Roman"/>
          <w:szCs w:val="24"/>
          <w:lang w:eastAsia="fr-FR"/>
        </w:rPr>
        <w:t>“</w:t>
      </w:r>
      <w:r w:rsidR="0029491A" w:rsidRPr="00571F14">
        <w:rPr>
          <w:rFonts w:eastAsia="Times New Roman" w:cs="Times New Roman"/>
          <w:szCs w:val="24"/>
          <w:lang w:eastAsia="fr-FR"/>
        </w:rPr>
        <w:t>the amount of change in the dependent variable given a standard deviation unit change in the predictor variable</w:t>
      </w:r>
      <w:r w:rsidR="00B24AF5">
        <w:rPr>
          <w:rFonts w:eastAsia="Times New Roman" w:cs="Times New Roman"/>
          <w:szCs w:val="24"/>
          <w:lang w:eastAsia="fr-FR"/>
        </w:rPr>
        <w:t>”</w:t>
      </w:r>
      <w:r w:rsidR="0029491A" w:rsidRPr="00571F14">
        <w:rPr>
          <w:rFonts w:eastAsia="Times New Roman" w:cs="Times New Roman"/>
          <w:szCs w:val="24"/>
          <w:lang w:eastAsia="fr-FR"/>
        </w:rPr>
        <w:t xml:space="preserve"> (</w:t>
      </w:r>
      <w:r w:rsidR="004A5928">
        <w:rPr>
          <w:rFonts w:eastAsia="Times New Roman" w:cs="Times New Roman"/>
          <w:szCs w:val="24"/>
          <w:lang w:eastAsia="fr-FR"/>
        </w:rPr>
        <w:t>Byrne, 2013, p. 10)</w:t>
      </w:r>
      <w:r w:rsidR="0029491A" w:rsidRPr="00571F14">
        <w:rPr>
          <w:rFonts w:eastAsia="Times New Roman" w:cs="Times New Roman"/>
          <w:szCs w:val="24"/>
          <w:lang w:eastAsia="fr-FR"/>
        </w:rPr>
        <w:t xml:space="preserve">. In this respect, Kline (1998) </w:t>
      </w:r>
      <w:r w:rsidR="00B24AF5">
        <w:rPr>
          <w:rFonts w:eastAsia="Times New Roman" w:cs="Times New Roman"/>
          <w:szCs w:val="24"/>
          <w:lang w:eastAsia="fr-FR"/>
        </w:rPr>
        <w:t>suggested to consider</w:t>
      </w:r>
      <w:r w:rsidR="0029491A" w:rsidRPr="00571F14">
        <w:rPr>
          <w:rFonts w:eastAsia="Times New Roman" w:cs="Times New Roman"/>
          <w:szCs w:val="24"/>
          <w:lang w:eastAsia="fr-FR"/>
        </w:rPr>
        <w:t xml:space="preserve"> path coefficie</w:t>
      </w:r>
      <w:r w:rsidR="00B24AF5">
        <w:rPr>
          <w:rFonts w:eastAsia="Times New Roman" w:cs="Times New Roman"/>
          <w:szCs w:val="24"/>
          <w:lang w:eastAsia="fr-FR"/>
        </w:rPr>
        <w:t>nts that ae</w:t>
      </w:r>
      <w:r w:rsidR="0029491A" w:rsidRPr="00571F14">
        <w:rPr>
          <w:rFonts w:eastAsia="Times New Roman" w:cs="Times New Roman"/>
          <w:szCs w:val="24"/>
          <w:lang w:eastAsia="fr-FR"/>
        </w:rPr>
        <w:t xml:space="preserve"> greater than 0.10 </w:t>
      </w:r>
      <w:r w:rsidR="00B24AF5">
        <w:rPr>
          <w:rFonts w:eastAsia="Times New Roman" w:cs="Times New Roman"/>
          <w:szCs w:val="24"/>
          <w:lang w:eastAsia="fr-FR"/>
        </w:rPr>
        <w:t>to be indicative of</w:t>
      </w:r>
      <w:r w:rsidR="0029491A" w:rsidRPr="00571F14">
        <w:rPr>
          <w:rFonts w:eastAsia="Times New Roman" w:cs="Times New Roman"/>
          <w:szCs w:val="24"/>
          <w:lang w:eastAsia="fr-FR"/>
        </w:rPr>
        <w:t xml:space="preserve"> a small effect,</w:t>
      </w:r>
      <w:r w:rsidR="00B24AF5">
        <w:rPr>
          <w:rFonts w:eastAsia="Times New Roman" w:cs="Times New Roman"/>
          <w:szCs w:val="24"/>
          <w:lang w:eastAsia="fr-FR"/>
        </w:rPr>
        <w:t xml:space="preserve"> coefficients of </w:t>
      </w:r>
      <w:r w:rsidR="0029491A" w:rsidRPr="00571F14">
        <w:rPr>
          <w:rFonts w:eastAsia="Times New Roman" w:cs="Times New Roman"/>
          <w:szCs w:val="24"/>
          <w:lang w:eastAsia="fr-FR"/>
        </w:rPr>
        <w:t xml:space="preserve"> 0.30 </w:t>
      </w:r>
      <w:r w:rsidR="00B24AF5">
        <w:rPr>
          <w:rFonts w:eastAsia="Times New Roman" w:cs="Times New Roman"/>
          <w:szCs w:val="24"/>
          <w:lang w:eastAsia="fr-FR"/>
        </w:rPr>
        <w:t>to be indicative of</w:t>
      </w:r>
      <w:r w:rsidR="0029491A" w:rsidRPr="00571F14">
        <w:rPr>
          <w:rFonts w:eastAsia="Times New Roman" w:cs="Times New Roman"/>
          <w:szCs w:val="24"/>
          <w:lang w:eastAsia="fr-FR"/>
        </w:rPr>
        <w:t xml:space="preserve"> a medium effect, and </w:t>
      </w:r>
      <w:r w:rsidR="00B24AF5">
        <w:rPr>
          <w:rFonts w:eastAsia="Times New Roman" w:cs="Times New Roman"/>
          <w:szCs w:val="24"/>
          <w:lang w:eastAsia="fr-FR"/>
        </w:rPr>
        <w:t>coefficients</w:t>
      </w:r>
      <w:r w:rsidR="0029491A" w:rsidRPr="00571F14">
        <w:rPr>
          <w:rFonts w:eastAsia="Times New Roman" w:cs="Times New Roman"/>
          <w:szCs w:val="24"/>
          <w:lang w:eastAsia="fr-FR"/>
        </w:rPr>
        <w:t xml:space="preserve"> 0.50 </w:t>
      </w:r>
      <w:r w:rsidR="00B24AF5">
        <w:rPr>
          <w:rFonts w:eastAsia="Times New Roman" w:cs="Times New Roman"/>
          <w:szCs w:val="24"/>
          <w:lang w:eastAsia="fr-FR"/>
        </w:rPr>
        <w:t>and more to be indicative of a</w:t>
      </w:r>
      <w:r w:rsidR="00CC113C">
        <w:rPr>
          <w:rFonts w:eastAsia="Times New Roman" w:cs="Times New Roman"/>
          <w:szCs w:val="24"/>
          <w:lang w:eastAsia="fr-FR"/>
        </w:rPr>
        <w:t xml:space="preserve"> large</w:t>
      </w:r>
      <w:r w:rsidR="0029491A" w:rsidRPr="00571F14">
        <w:rPr>
          <w:rFonts w:eastAsia="Times New Roman" w:cs="Times New Roman"/>
          <w:szCs w:val="24"/>
          <w:lang w:eastAsia="fr-FR"/>
        </w:rPr>
        <w:t xml:space="preserve"> effect.</w:t>
      </w:r>
    </w:p>
    <w:p w14:paraId="5EC28109" w14:textId="66DD2C6E" w:rsidR="00473B05" w:rsidRDefault="00473B05" w:rsidP="005D2653">
      <w:pPr>
        <w:spacing w:line="240" w:lineRule="auto"/>
        <w:ind w:firstLine="708"/>
        <w:rPr>
          <w:rFonts w:eastAsia="Times New Roman" w:cs="Times New Roman"/>
          <w:szCs w:val="24"/>
          <w:lang w:eastAsia="fr-FR"/>
        </w:rPr>
      </w:pPr>
    </w:p>
    <w:p w14:paraId="52A63A98" w14:textId="77777777" w:rsidR="006F2558" w:rsidRPr="00BF14A4" w:rsidRDefault="006F2558" w:rsidP="006F2558">
      <w:pPr>
        <w:spacing w:line="240" w:lineRule="auto"/>
        <w:ind w:firstLine="708"/>
        <w:rPr>
          <w:rFonts w:cs="Times New Roman"/>
          <w:iCs/>
          <w:szCs w:val="24"/>
        </w:rPr>
      </w:pPr>
      <w:r>
        <w:rPr>
          <w:noProof/>
        </w:rPr>
        <w:lastRenderedPageBreak/>
        <w:drawing>
          <wp:inline distT="0" distB="0" distL="0" distR="0" wp14:anchorId="50F33245" wp14:editId="1CDC7402">
            <wp:extent cx="5760720" cy="40754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075430"/>
                    </a:xfrm>
                    <a:prstGeom prst="rect">
                      <a:avLst/>
                    </a:prstGeom>
                  </pic:spPr>
                </pic:pic>
              </a:graphicData>
            </a:graphic>
          </wp:inline>
        </w:drawing>
      </w:r>
    </w:p>
    <w:p w14:paraId="4E22C890" w14:textId="77777777" w:rsidR="006F2558" w:rsidRDefault="006F2558" w:rsidP="006F2558">
      <w:pPr>
        <w:spacing w:line="240" w:lineRule="auto"/>
        <w:ind w:left="708" w:firstLine="708"/>
        <w:rPr>
          <w:rFonts w:cs="Times New Roman"/>
          <w:iCs/>
          <w:szCs w:val="24"/>
        </w:rPr>
      </w:pPr>
      <w:r w:rsidRPr="00BF14A4">
        <w:rPr>
          <w:rFonts w:cs="Times New Roman"/>
          <w:iCs/>
          <w:szCs w:val="24"/>
        </w:rPr>
        <w:t xml:space="preserve">Figure </w:t>
      </w:r>
      <w:r>
        <w:rPr>
          <w:rFonts w:cs="Times New Roman"/>
          <w:iCs/>
          <w:szCs w:val="24"/>
        </w:rPr>
        <w:t>3</w:t>
      </w:r>
      <w:r w:rsidRPr="00BF14A4">
        <w:rPr>
          <w:rFonts w:cs="Times New Roman"/>
          <w:iCs/>
          <w:szCs w:val="24"/>
        </w:rPr>
        <w:t>. A model of motivation for learning English as a Foreign Language</w:t>
      </w:r>
    </w:p>
    <w:tbl>
      <w:tblPr>
        <w:tblStyle w:val="Grilledutableau2"/>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02"/>
        <w:gridCol w:w="3827"/>
        <w:gridCol w:w="1559"/>
        <w:gridCol w:w="3119"/>
      </w:tblGrid>
      <w:tr w:rsidR="006F2558" w:rsidRPr="00E1527C" w14:paraId="5CD1C030" w14:textId="77777777" w:rsidTr="004B7CBF">
        <w:tc>
          <w:tcPr>
            <w:tcW w:w="1702" w:type="dxa"/>
          </w:tcPr>
          <w:p w14:paraId="27751302" w14:textId="77777777" w:rsidR="006F2558" w:rsidRPr="00E1527C" w:rsidRDefault="006F2558" w:rsidP="004B7CBF">
            <w:pPr>
              <w:rPr>
                <w:rFonts w:ascii="Calibri" w:hAnsi="Calibri" w:cs="Times New Roman"/>
                <w:sz w:val="20"/>
              </w:rPr>
            </w:pPr>
            <w:r w:rsidRPr="00E1527C">
              <w:rPr>
                <w:rFonts w:ascii="Calibri" w:hAnsi="Calibri" w:cs="Times New Roman"/>
                <w:sz w:val="20"/>
              </w:rPr>
              <w:t>LABEL</w:t>
            </w:r>
          </w:p>
        </w:tc>
        <w:tc>
          <w:tcPr>
            <w:tcW w:w="3827" w:type="dxa"/>
          </w:tcPr>
          <w:p w14:paraId="5166ED45" w14:textId="77777777" w:rsidR="006F2558" w:rsidRPr="00E1527C" w:rsidRDefault="006F2558" w:rsidP="004B7CBF">
            <w:pPr>
              <w:rPr>
                <w:rFonts w:ascii="Calibri" w:hAnsi="Calibri" w:cs="Times New Roman"/>
                <w:sz w:val="20"/>
              </w:rPr>
            </w:pPr>
            <w:r w:rsidRPr="00E1527C">
              <w:rPr>
                <w:rFonts w:ascii="Calibri" w:hAnsi="Calibri" w:cs="Times New Roman"/>
                <w:sz w:val="20"/>
              </w:rPr>
              <w:t>CONSTRUCT</w:t>
            </w:r>
          </w:p>
        </w:tc>
        <w:tc>
          <w:tcPr>
            <w:tcW w:w="1559" w:type="dxa"/>
          </w:tcPr>
          <w:p w14:paraId="74A95D16" w14:textId="77777777" w:rsidR="006F2558" w:rsidRPr="00E1527C" w:rsidRDefault="006F2558" w:rsidP="004B7CBF">
            <w:pPr>
              <w:rPr>
                <w:rFonts w:ascii="Calibri" w:hAnsi="Calibri" w:cs="Times New Roman"/>
                <w:sz w:val="20"/>
              </w:rPr>
            </w:pPr>
            <w:r w:rsidRPr="00E1527C">
              <w:rPr>
                <w:rFonts w:ascii="Calibri" w:hAnsi="Calibri" w:cs="Times New Roman"/>
                <w:sz w:val="20"/>
              </w:rPr>
              <w:t>LABEL</w:t>
            </w:r>
          </w:p>
        </w:tc>
        <w:tc>
          <w:tcPr>
            <w:tcW w:w="3119" w:type="dxa"/>
          </w:tcPr>
          <w:p w14:paraId="2064F9D9" w14:textId="77777777" w:rsidR="006F2558" w:rsidRPr="00E1527C" w:rsidRDefault="006F2558" w:rsidP="004B7CBF">
            <w:pPr>
              <w:rPr>
                <w:rFonts w:ascii="Calibri" w:hAnsi="Calibri" w:cs="Times New Roman"/>
                <w:sz w:val="20"/>
              </w:rPr>
            </w:pPr>
            <w:r w:rsidRPr="00E1527C">
              <w:rPr>
                <w:rFonts w:ascii="Calibri" w:hAnsi="Calibri" w:cs="Times New Roman"/>
                <w:sz w:val="20"/>
              </w:rPr>
              <w:t>CONSTRUCT</w:t>
            </w:r>
          </w:p>
        </w:tc>
      </w:tr>
      <w:tr w:rsidR="006F2558" w:rsidRPr="00E1527C" w14:paraId="5461B174" w14:textId="77777777" w:rsidTr="004B7CBF">
        <w:tc>
          <w:tcPr>
            <w:tcW w:w="1702" w:type="dxa"/>
          </w:tcPr>
          <w:p w14:paraId="75C6E0C7" w14:textId="77777777" w:rsidR="006F2558" w:rsidRPr="00E1527C" w:rsidRDefault="006F2558" w:rsidP="004B7CBF">
            <w:pPr>
              <w:rPr>
                <w:rFonts w:ascii="Calibri" w:hAnsi="Calibri" w:cs="Times New Roman"/>
                <w:sz w:val="20"/>
              </w:rPr>
            </w:pPr>
            <w:r w:rsidRPr="00E1527C">
              <w:rPr>
                <w:rFonts w:ascii="Calibri" w:hAnsi="Calibri" w:cs="Times New Roman"/>
                <w:sz w:val="20"/>
              </w:rPr>
              <w:t>EFFICACY</w:t>
            </w:r>
          </w:p>
        </w:tc>
        <w:tc>
          <w:tcPr>
            <w:tcW w:w="3827" w:type="dxa"/>
          </w:tcPr>
          <w:p w14:paraId="69AA2F59" w14:textId="77777777" w:rsidR="006F2558" w:rsidRPr="00E1527C" w:rsidRDefault="006F2558" w:rsidP="004B7CBF">
            <w:pPr>
              <w:rPr>
                <w:rFonts w:ascii="Calibri" w:hAnsi="Calibri" w:cs="Times New Roman"/>
                <w:sz w:val="20"/>
              </w:rPr>
            </w:pPr>
            <w:r w:rsidRPr="00E1527C">
              <w:rPr>
                <w:rFonts w:ascii="Calibri" w:hAnsi="Calibri" w:cs="Times New Roman"/>
                <w:sz w:val="20"/>
              </w:rPr>
              <w:t>Self-efficacy for L2 learning</w:t>
            </w:r>
          </w:p>
        </w:tc>
        <w:tc>
          <w:tcPr>
            <w:tcW w:w="1559" w:type="dxa"/>
          </w:tcPr>
          <w:p w14:paraId="40E74951" w14:textId="77777777" w:rsidR="006F2558" w:rsidRPr="00E1527C" w:rsidRDefault="006F2558" w:rsidP="004B7CBF">
            <w:pPr>
              <w:rPr>
                <w:rFonts w:ascii="Calibri" w:hAnsi="Calibri" w:cs="Times New Roman"/>
                <w:sz w:val="20"/>
              </w:rPr>
            </w:pPr>
          </w:p>
        </w:tc>
        <w:tc>
          <w:tcPr>
            <w:tcW w:w="3119" w:type="dxa"/>
          </w:tcPr>
          <w:p w14:paraId="03F4760E" w14:textId="77777777" w:rsidR="006F2558" w:rsidRPr="00E1527C" w:rsidRDefault="006F2558" w:rsidP="004B7CBF">
            <w:pPr>
              <w:rPr>
                <w:rFonts w:ascii="Calibri" w:hAnsi="Calibri" w:cs="Times New Roman"/>
                <w:sz w:val="20"/>
              </w:rPr>
            </w:pPr>
          </w:p>
        </w:tc>
      </w:tr>
      <w:tr w:rsidR="006F2558" w:rsidRPr="00E1527C" w14:paraId="37A8A7B6" w14:textId="77777777" w:rsidTr="004B7CBF">
        <w:tc>
          <w:tcPr>
            <w:tcW w:w="1702" w:type="dxa"/>
          </w:tcPr>
          <w:p w14:paraId="42E19C16" w14:textId="77777777" w:rsidR="006F2558" w:rsidRPr="00E1527C" w:rsidRDefault="006F2558" w:rsidP="004B7CBF">
            <w:pPr>
              <w:rPr>
                <w:rFonts w:ascii="Calibri" w:hAnsi="Calibri" w:cs="Times New Roman"/>
                <w:sz w:val="20"/>
              </w:rPr>
            </w:pPr>
            <w:r w:rsidRPr="00E1527C">
              <w:rPr>
                <w:rFonts w:ascii="Calibri" w:hAnsi="Calibri" w:cs="Times New Roman"/>
                <w:sz w:val="20"/>
              </w:rPr>
              <w:t>ATTCON</w:t>
            </w:r>
          </w:p>
        </w:tc>
        <w:tc>
          <w:tcPr>
            <w:tcW w:w="3827" w:type="dxa"/>
          </w:tcPr>
          <w:p w14:paraId="642DD5E0" w14:textId="77777777" w:rsidR="006F2558" w:rsidRPr="00E1527C" w:rsidRDefault="006F2558" w:rsidP="004B7CBF">
            <w:pPr>
              <w:rPr>
                <w:rFonts w:ascii="Calibri" w:hAnsi="Calibri" w:cs="Times New Roman"/>
                <w:sz w:val="20"/>
              </w:rPr>
            </w:pPr>
            <w:r w:rsidRPr="00E1527C">
              <w:rPr>
                <w:rFonts w:ascii="Calibri" w:hAnsi="Calibri" w:cs="Times New Roman"/>
                <w:sz w:val="20"/>
              </w:rPr>
              <w:t>Attitudes towards learning context</w:t>
            </w:r>
          </w:p>
        </w:tc>
        <w:tc>
          <w:tcPr>
            <w:tcW w:w="1559" w:type="dxa"/>
          </w:tcPr>
          <w:p w14:paraId="4D72E311" w14:textId="77777777" w:rsidR="006F2558" w:rsidRPr="00E1527C" w:rsidRDefault="006F2558" w:rsidP="004B7CBF">
            <w:pPr>
              <w:rPr>
                <w:rFonts w:ascii="Calibri" w:hAnsi="Calibri" w:cs="Times New Roman"/>
                <w:sz w:val="20"/>
              </w:rPr>
            </w:pPr>
            <w:r>
              <w:rPr>
                <w:rFonts w:ascii="Calibri" w:hAnsi="Calibri" w:cs="Times New Roman"/>
                <w:sz w:val="20"/>
              </w:rPr>
              <w:t>EXTRINSIC</w:t>
            </w:r>
          </w:p>
        </w:tc>
        <w:tc>
          <w:tcPr>
            <w:tcW w:w="3119" w:type="dxa"/>
          </w:tcPr>
          <w:p w14:paraId="4B7DE435" w14:textId="77777777" w:rsidR="006F2558" w:rsidRPr="00E1527C" w:rsidRDefault="006F2558" w:rsidP="004B7CBF">
            <w:pPr>
              <w:rPr>
                <w:rFonts w:ascii="Calibri" w:hAnsi="Calibri" w:cs="Times New Roman"/>
                <w:sz w:val="20"/>
              </w:rPr>
            </w:pPr>
            <w:r>
              <w:rPr>
                <w:rFonts w:ascii="Calibri" w:hAnsi="Calibri" w:cs="Times New Roman"/>
                <w:sz w:val="20"/>
              </w:rPr>
              <w:t xml:space="preserve">Extrinsic </w:t>
            </w:r>
            <w:r w:rsidRPr="00E1527C">
              <w:rPr>
                <w:rFonts w:ascii="Calibri" w:hAnsi="Calibri" w:cs="Times New Roman"/>
                <w:sz w:val="20"/>
              </w:rPr>
              <w:t>orientation</w:t>
            </w:r>
          </w:p>
        </w:tc>
      </w:tr>
      <w:tr w:rsidR="006F2558" w:rsidRPr="00E1527C" w14:paraId="4F3575C0" w14:textId="77777777" w:rsidTr="004B7CBF">
        <w:tc>
          <w:tcPr>
            <w:tcW w:w="1702" w:type="dxa"/>
          </w:tcPr>
          <w:p w14:paraId="5C36BE84" w14:textId="77777777" w:rsidR="006F2558" w:rsidRPr="00E1527C" w:rsidRDefault="006F2558" w:rsidP="004B7CBF">
            <w:pPr>
              <w:rPr>
                <w:rFonts w:ascii="Calibri" w:hAnsi="Calibri" w:cs="Times New Roman"/>
                <w:sz w:val="20"/>
              </w:rPr>
            </w:pPr>
            <w:r w:rsidRPr="00E1527C">
              <w:rPr>
                <w:rFonts w:ascii="Calibri" w:hAnsi="Calibri" w:cs="Times New Roman"/>
                <w:sz w:val="20"/>
              </w:rPr>
              <w:t>ATTL2</w:t>
            </w:r>
          </w:p>
          <w:p w14:paraId="3B37C025" w14:textId="77777777" w:rsidR="006F2558" w:rsidRPr="00E1527C" w:rsidRDefault="006F2558" w:rsidP="004B7CBF">
            <w:pPr>
              <w:rPr>
                <w:rFonts w:ascii="Calibri" w:hAnsi="Calibri" w:cs="Times New Roman"/>
                <w:sz w:val="20"/>
              </w:rPr>
            </w:pPr>
            <w:r w:rsidRPr="00E1527C">
              <w:rPr>
                <w:rFonts w:ascii="Calibri" w:hAnsi="Calibri" w:cs="Times New Roman"/>
                <w:sz w:val="20"/>
              </w:rPr>
              <w:t>ATTL2group</w:t>
            </w:r>
          </w:p>
          <w:p w14:paraId="64D31E63" w14:textId="77777777" w:rsidR="006F2558" w:rsidRDefault="006F2558" w:rsidP="004B7CBF">
            <w:pPr>
              <w:rPr>
                <w:rFonts w:ascii="Calibri" w:hAnsi="Calibri" w:cs="Times New Roman"/>
                <w:sz w:val="20"/>
              </w:rPr>
            </w:pPr>
            <w:r>
              <w:rPr>
                <w:rFonts w:ascii="Calibri" w:hAnsi="Calibri" w:cs="Times New Roman"/>
                <w:sz w:val="20"/>
              </w:rPr>
              <w:t>OPENNESS</w:t>
            </w:r>
          </w:p>
          <w:p w14:paraId="124198BB" w14:textId="77777777" w:rsidR="006F2558" w:rsidRPr="00E1527C" w:rsidRDefault="006F2558" w:rsidP="004B7CBF">
            <w:pPr>
              <w:rPr>
                <w:rFonts w:ascii="Calibri" w:hAnsi="Calibri" w:cs="Times New Roman"/>
                <w:sz w:val="20"/>
              </w:rPr>
            </w:pPr>
            <w:r w:rsidRPr="00E1527C">
              <w:rPr>
                <w:rFonts w:ascii="Calibri" w:hAnsi="Calibri" w:cs="Times New Roman"/>
                <w:sz w:val="20"/>
              </w:rPr>
              <w:t>INTRINSIC</w:t>
            </w:r>
            <w:r>
              <w:rPr>
                <w:rFonts w:ascii="Calibri" w:hAnsi="Calibri" w:cs="Times New Roman"/>
                <w:sz w:val="20"/>
              </w:rPr>
              <w:t xml:space="preserve"> </w:t>
            </w:r>
          </w:p>
        </w:tc>
        <w:tc>
          <w:tcPr>
            <w:tcW w:w="3827" w:type="dxa"/>
          </w:tcPr>
          <w:p w14:paraId="798CEC76" w14:textId="77777777" w:rsidR="006F2558" w:rsidRPr="00E1527C" w:rsidRDefault="006F2558" w:rsidP="004B7CBF">
            <w:pPr>
              <w:rPr>
                <w:rFonts w:ascii="Calibri" w:hAnsi="Calibri" w:cs="Times New Roman"/>
                <w:sz w:val="20"/>
              </w:rPr>
            </w:pPr>
            <w:r w:rsidRPr="00E1527C">
              <w:rPr>
                <w:rFonts w:ascii="Calibri" w:hAnsi="Calibri" w:cs="Times New Roman"/>
                <w:sz w:val="20"/>
              </w:rPr>
              <w:t>Attitudes towards L2</w:t>
            </w:r>
            <w:r>
              <w:rPr>
                <w:rFonts w:ascii="Calibri" w:hAnsi="Calibri" w:cs="Times New Roman"/>
                <w:sz w:val="20"/>
              </w:rPr>
              <w:t xml:space="preserve"> and L2 learning</w:t>
            </w:r>
          </w:p>
          <w:p w14:paraId="2E58635A" w14:textId="77777777" w:rsidR="006F2558" w:rsidRPr="00E1527C" w:rsidRDefault="006F2558" w:rsidP="004B7CBF">
            <w:pPr>
              <w:rPr>
                <w:rFonts w:ascii="Calibri" w:hAnsi="Calibri" w:cs="Times New Roman"/>
                <w:sz w:val="20"/>
              </w:rPr>
            </w:pPr>
            <w:r w:rsidRPr="00E1527C">
              <w:rPr>
                <w:rFonts w:ascii="Calibri" w:hAnsi="Calibri" w:cs="Times New Roman"/>
                <w:sz w:val="20"/>
              </w:rPr>
              <w:t>Attitudes towards L2 group</w:t>
            </w:r>
          </w:p>
          <w:p w14:paraId="0FE85089" w14:textId="77777777" w:rsidR="006F2558" w:rsidRDefault="006F2558" w:rsidP="004B7CBF">
            <w:pPr>
              <w:rPr>
                <w:rFonts w:ascii="Calibri" w:hAnsi="Calibri" w:cs="Times New Roman"/>
                <w:sz w:val="20"/>
              </w:rPr>
            </w:pPr>
            <w:r>
              <w:rPr>
                <w:rFonts w:ascii="Calibri" w:hAnsi="Calibri" w:cs="Times New Roman"/>
                <w:sz w:val="20"/>
              </w:rPr>
              <w:t>Openness</w:t>
            </w:r>
            <w:r w:rsidRPr="00E1527C">
              <w:rPr>
                <w:rFonts w:ascii="Calibri" w:hAnsi="Calibri" w:cs="Times New Roman"/>
                <w:sz w:val="20"/>
              </w:rPr>
              <w:t xml:space="preserve"> orientation</w:t>
            </w:r>
          </w:p>
          <w:p w14:paraId="5E664D44" w14:textId="77777777" w:rsidR="006F2558" w:rsidRPr="00E1527C" w:rsidRDefault="006F2558" w:rsidP="004B7CBF">
            <w:pPr>
              <w:rPr>
                <w:rFonts w:ascii="Calibri" w:hAnsi="Calibri" w:cs="Times New Roman"/>
                <w:sz w:val="20"/>
              </w:rPr>
            </w:pPr>
            <w:r w:rsidRPr="00E1527C">
              <w:rPr>
                <w:rFonts w:ascii="Calibri" w:hAnsi="Calibri" w:cs="Times New Roman"/>
                <w:sz w:val="20"/>
              </w:rPr>
              <w:t>Intrinsic orientation</w:t>
            </w:r>
          </w:p>
        </w:tc>
        <w:tc>
          <w:tcPr>
            <w:tcW w:w="1559" w:type="dxa"/>
          </w:tcPr>
          <w:p w14:paraId="15AF1E12" w14:textId="77777777" w:rsidR="006F2558" w:rsidRPr="00E1527C" w:rsidRDefault="006F2558" w:rsidP="004B7CBF">
            <w:pPr>
              <w:rPr>
                <w:rFonts w:ascii="Calibri" w:hAnsi="Calibri" w:cs="Times New Roman"/>
                <w:sz w:val="20"/>
              </w:rPr>
            </w:pPr>
            <w:r>
              <w:rPr>
                <w:rFonts w:ascii="Calibri" w:hAnsi="Calibri" w:cs="Times New Roman"/>
                <w:sz w:val="20"/>
              </w:rPr>
              <w:t>CULTOR</w:t>
            </w:r>
          </w:p>
          <w:p w14:paraId="7A214F62" w14:textId="77777777" w:rsidR="006F2558" w:rsidRPr="00E1527C" w:rsidRDefault="006F2558" w:rsidP="004B7CBF">
            <w:pPr>
              <w:rPr>
                <w:rFonts w:ascii="Calibri" w:hAnsi="Calibri" w:cs="Times New Roman"/>
                <w:sz w:val="20"/>
              </w:rPr>
            </w:pPr>
            <w:r w:rsidRPr="00E1527C">
              <w:rPr>
                <w:rFonts w:ascii="Calibri" w:hAnsi="Calibri" w:cs="Times New Roman"/>
                <w:sz w:val="20"/>
              </w:rPr>
              <w:t>INTENSITY</w:t>
            </w:r>
          </w:p>
          <w:p w14:paraId="6AEF614E" w14:textId="77777777" w:rsidR="006F2558" w:rsidRDefault="006F2558" w:rsidP="004B7CBF">
            <w:pPr>
              <w:rPr>
                <w:rFonts w:ascii="Calibri" w:hAnsi="Calibri" w:cs="Times New Roman"/>
                <w:sz w:val="20"/>
              </w:rPr>
            </w:pPr>
            <w:r w:rsidRPr="00E1527C">
              <w:rPr>
                <w:rFonts w:ascii="Calibri" w:hAnsi="Calibri" w:cs="Times New Roman"/>
                <w:sz w:val="20"/>
              </w:rPr>
              <w:t>EXPECTANCY</w:t>
            </w:r>
          </w:p>
          <w:p w14:paraId="7C74CD2A" w14:textId="77777777" w:rsidR="006F2558" w:rsidRPr="00E1527C" w:rsidRDefault="006F2558" w:rsidP="004B7CBF">
            <w:pPr>
              <w:rPr>
                <w:rFonts w:ascii="Calibri" w:hAnsi="Calibri" w:cs="Times New Roman"/>
                <w:sz w:val="20"/>
              </w:rPr>
            </w:pPr>
            <w:r>
              <w:rPr>
                <w:rFonts w:ascii="Calibri" w:hAnsi="Calibri" w:cs="Times New Roman"/>
                <w:sz w:val="20"/>
              </w:rPr>
              <w:t>ACHIEVEMENT</w:t>
            </w:r>
          </w:p>
        </w:tc>
        <w:tc>
          <w:tcPr>
            <w:tcW w:w="3119" w:type="dxa"/>
          </w:tcPr>
          <w:p w14:paraId="27EFD0C0" w14:textId="77777777" w:rsidR="006F2558" w:rsidRPr="00E1527C" w:rsidRDefault="006F2558" w:rsidP="004B7CBF">
            <w:pPr>
              <w:rPr>
                <w:rFonts w:ascii="Calibri" w:hAnsi="Calibri" w:cs="Times New Roman"/>
                <w:sz w:val="20"/>
              </w:rPr>
            </w:pPr>
            <w:r>
              <w:rPr>
                <w:rFonts w:ascii="Calibri" w:hAnsi="Calibri" w:cs="Times New Roman"/>
                <w:sz w:val="20"/>
              </w:rPr>
              <w:t>Cultural</w:t>
            </w:r>
            <w:r w:rsidRPr="00E1527C">
              <w:rPr>
                <w:rFonts w:ascii="Calibri" w:hAnsi="Calibri" w:cs="Times New Roman"/>
                <w:sz w:val="20"/>
              </w:rPr>
              <w:t xml:space="preserve"> orientation</w:t>
            </w:r>
          </w:p>
          <w:p w14:paraId="36281F68" w14:textId="77777777" w:rsidR="006F2558" w:rsidRPr="00E1527C" w:rsidRDefault="006F2558" w:rsidP="004B7CBF">
            <w:pPr>
              <w:rPr>
                <w:rFonts w:ascii="Calibri" w:hAnsi="Calibri" w:cs="Times New Roman"/>
                <w:sz w:val="20"/>
              </w:rPr>
            </w:pPr>
            <w:r>
              <w:rPr>
                <w:rFonts w:ascii="Calibri" w:hAnsi="Calibri" w:cs="Times New Roman"/>
                <w:sz w:val="20"/>
              </w:rPr>
              <w:t>Motivational intensity</w:t>
            </w:r>
          </w:p>
          <w:p w14:paraId="3C49A176" w14:textId="77777777" w:rsidR="006F2558" w:rsidRPr="00E1527C" w:rsidRDefault="006F2558" w:rsidP="004B7CBF">
            <w:pPr>
              <w:rPr>
                <w:rFonts w:ascii="Calibri" w:hAnsi="Calibri" w:cs="Times New Roman"/>
                <w:sz w:val="20"/>
              </w:rPr>
            </w:pPr>
            <w:r>
              <w:rPr>
                <w:rFonts w:ascii="Calibri" w:hAnsi="Calibri" w:cs="Times New Roman"/>
                <w:sz w:val="20"/>
              </w:rPr>
              <w:t>Expectancy of success</w:t>
            </w:r>
          </w:p>
          <w:p w14:paraId="6FC40D0C" w14:textId="77777777" w:rsidR="006F2558" w:rsidRPr="00E1527C" w:rsidRDefault="006F2558" w:rsidP="004B7CBF">
            <w:pPr>
              <w:rPr>
                <w:rFonts w:ascii="Calibri" w:hAnsi="Calibri" w:cs="Times New Roman"/>
                <w:sz w:val="20"/>
              </w:rPr>
            </w:pPr>
            <w:r>
              <w:rPr>
                <w:rFonts w:ascii="Calibri" w:hAnsi="Calibri" w:cs="Times New Roman"/>
                <w:sz w:val="20"/>
              </w:rPr>
              <w:t>Achievement score in English</w:t>
            </w:r>
          </w:p>
        </w:tc>
      </w:tr>
    </w:tbl>
    <w:p w14:paraId="5D79AEDE" w14:textId="77777777" w:rsidR="0099459E" w:rsidRDefault="0099459E" w:rsidP="005D2653">
      <w:pPr>
        <w:spacing w:line="240" w:lineRule="auto"/>
        <w:ind w:firstLine="708"/>
        <w:rPr>
          <w:rFonts w:cs="Times New Roman"/>
          <w:iCs/>
          <w:szCs w:val="24"/>
        </w:rPr>
      </w:pPr>
    </w:p>
    <w:p w14:paraId="50984AAA" w14:textId="29AE43B4" w:rsidR="000D28C3" w:rsidRDefault="00D14D10" w:rsidP="006A0915">
      <w:pPr>
        <w:spacing w:line="240" w:lineRule="auto"/>
        <w:ind w:firstLine="708"/>
        <w:rPr>
          <w:rFonts w:cs="Times New Roman"/>
          <w:iCs/>
          <w:szCs w:val="24"/>
        </w:rPr>
      </w:pPr>
      <w:r>
        <w:rPr>
          <w:rFonts w:cs="Times New Roman"/>
          <w:iCs/>
          <w:szCs w:val="24"/>
        </w:rPr>
        <w:t>Figure 3</w:t>
      </w:r>
      <w:r w:rsidR="00CF2C52">
        <w:rPr>
          <w:rFonts w:cs="Times New Roman"/>
          <w:iCs/>
          <w:szCs w:val="24"/>
        </w:rPr>
        <w:t xml:space="preserve"> </w:t>
      </w:r>
      <w:r w:rsidR="000175BD">
        <w:rPr>
          <w:rFonts w:cs="Times New Roman"/>
          <w:iCs/>
          <w:szCs w:val="24"/>
        </w:rPr>
        <w:t xml:space="preserve">and Table 3 </w:t>
      </w:r>
      <w:r w:rsidR="007E02C8">
        <w:rPr>
          <w:rFonts w:cs="Times New Roman"/>
          <w:iCs/>
          <w:szCs w:val="24"/>
        </w:rPr>
        <w:t>present the</w:t>
      </w:r>
      <w:r w:rsidR="00641EE9">
        <w:rPr>
          <w:rFonts w:cs="Times New Roman"/>
          <w:iCs/>
          <w:szCs w:val="24"/>
        </w:rPr>
        <w:t xml:space="preserve"> effects among the different motivational</w:t>
      </w:r>
      <w:r w:rsidR="00591ED4">
        <w:rPr>
          <w:rFonts w:cs="Times New Roman"/>
          <w:iCs/>
          <w:szCs w:val="24"/>
        </w:rPr>
        <w:t xml:space="preserve"> i.e., self-efficacy, attitudes and orientations</w:t>
      </w:r>
      <w:r w:rsidR="00641EE9">
        <w:rPr>
          <w:rFonts w:cs="Times New Roman"/>
          <w:iCs/>
          <w:szCs w:val="24"/>
        </w:rPr>
        <w:t xml:space="preserve">. </w:t>
      </w:r>
      <w:r w:rsidR="000175BD">
        <w:rPr>
          <w:rFonts w:cs="Times New Roman"/>
          <w:iCs/>
          <w:szCs w:val="24"/>
        </w:rPr>
        <w:t xml:space="preserve">They </w:t>
      </w:r>
      <w:r w:rsidR="00DD72C8">
        <w:rPr>
          <w:rFonts w:cs="Times New Roman"/>
          <w:iCs/>
          <w:szCs w:val="24"/>
        </w:rPr>
        <w:t>inform</w:t>
      </w:r>
      <w:r w:rsidR="009B105E">
        <w:rPr>
          <w:rFonts w:cs="Times New Roman"/>
          <w:iCs/>
          <w:szCs w:val="24"/>
        </w:rPr>
        <w:t xml:space="preserve"> that s</w:t>
      </w:r>
      <w:r w:rsidR="004F3C92">
        <w:rPr>
          <w:rFonts w:cs="Times New Roman"/>
          <w:iCs/>
          <w:szCs w:val="24"/>
        </w:rPr>
        <w:t>elf-efficacy ha</w:t>
      </w:r>
      <w:r w:rsidR="009B105E">
        <w:rPr>
          <w:rFonts w:cs="Times New Roman"/>
          <w:iCs/>
          <w:szCs w:val="24"/>
        </w:rPr>
        <w:t>s</w:t>
      </w:r>
      <w:r w:rsidR="004F3C92">
        <w:rPr>
          <w:rFonts w:cs="Times New Roman"/>
          <w:iCs/>
          <w:szCs w:val="24"/>
        </w:rPr>
        <w:t xml:space="preserve"> a </w:t>
      </w:r>
      <w:r w:rsidR="00095BE1">
        <w:rPr>
          <w:rFonts w:cs="Times New Roman"/>
          <w:iCs/>
          <w:szCs w:val="24"/>
        </w:rPr>
        <w:t xml:space="preserve">rather </w:t>
      </w:r>
      <w:r w:rsidR="00CC113C">
        <w:rPr>
          <w:rFonts w:cs="Times New Roman"/>
          <w:iCs/>
          <w:szCs w:val="24"/>
        </w:rPr>
        <w:t>medium</w:t>
      </w:r>
      <w:r w:rsidR="00095BE1">
        <w:rPr>
          <w:rFonts w:cs="Times New Roman"/>
          <w:iCs/>
          <w:szCs w:val="24"/>
        </w:rPr>
        <w:t xml:space="preserve"> effect on </w:t>
      </w:r>
      <w:bookmarkStart w:id="12" w:name="_Hlk45739228"/>
      <w:r w:rsidR="00095BE1">
        <w:rPr>
          <w:rFonts w:cs="Times New Roman"/>
          <w:iCs/>
          <w:szCs w:val="24"/>
        </w:rPr>
        <w:t xml:space="preserve">openness </w:t>
      </w:r>
      <w:r w:rsidR="00591ED4">
        <w:rPr>
          <w:rFonts w:cs="Times New Roman"/>
          <w:iCs/>
          <w:szCs w:val="24"/>
        </w:rPr>
        <w:t xml:space="preserve">orientation </w:t>
      </w:r>
      <w:bookmarkEnd w:id="12"/>
      <w:r w:rsidR="00095BE1">
        <w:rPr>
          <w:rFonts w:cs="Times New Roman"/>
          <w:iCs/>
          <w:szCs w:val="24"/>
        </w:rPr>
        <w:t xml:space="preserve">and a small one on </w:t>
      </w:r>
      <w:r w:rsidR="004F3C92">
        <w:rPr>
          <w:rFonts w:cs="Times New Roman"/>
          <w:iCs/>
          <w:szCs w:val="24"/>
        </w:rPr>
        <w:t>extrin</w:t>
      </w:r>
      <w:r w:rsidR="00095BE1">
        <w:rPr>
          <w:rFonts w:cs="Times New Roman"/>
          <w:iCs/>
          <w:szCs w:val="24"/>
        </w:rPr>
        <w:t>sic orientation (.2</w:t>
      </w:r>
      <w:r>
        <w:rPr>
          <w:rFonts w:cs="Times New Roman"/>
          <w:iCs/>
          <w:szCs w:val="24"/>
        </w:rPr>
        <w:t>4</w:t>
      </w:r>
      <w:r w:rsidR="00095BE1">
        <w:rPr>
          <w:rFonts w:cs="Times New Roman"/>
          <w:iCs/>
          <w:szCs w:val="24"/>
        </w:rPr>
        <w:t xml:space="preserve"> and .1)</w:t>
      </w:r>
      <w:r w:rsidR="004F3C92">
        <w:rPr>
          <w:rFonts w:cs="Times New Roman"/>
          <w:iCs/>
          <w:szCs w:val="24"/>
        </w:rPr>
        <w:t>. As fo</w:t>
      </w:r>
      <w:r w:rsidR="004E09A3">
        <w:rPr>
          <w:rFonts w:cs="Times New Roman"/>
          <w:iCs/>
          <w:szCs w:val="24"/>
        </w:rPr>
        <w:t xml:space="preserve">r the role of attitudes in defining </w:t>
      </w:r>
      <w:r w:rsidR="00DF579D">
        <w:rPr>
          <w:rFonts w:cs="Times New Roman"/>
          <w:iCs/>
          <w:szCs w:val="24"/>
        </w:rPr>
        <w:t>L2</w:t>
      </w:r>
      <w:r w:rsidR="004E09A3">
        <w:rPr>
          <w:rFonts w:cs="Times New Roman"/>
          <w:iCs/>
          <w:szCs w:val="24"/>
        </w:rPr>
        <w:t xml:space="preserve"> motivation</w:t>
      </w:r>
      <w:r w:rsidR="004F3C92">
        <w:rPr>
          <w:rFonts w:cs="Times New Roman"/>
          <w:iCs/>
          <w:szCs w:val="24"/>
        </w:rPr>
        <w:t xml:space="preserve">, </w:t>
      </w:r>
      <w:r w:rsidR="008E5E9F">
        <w:rPr>
          <w:rFonts w:cs="Times New Roman"/>
          <w:iCs/>
          <w:szCs w:val="24"/>
        </w:rPr>
        <w:t>attitude</w:t>
      </w:r>
      <w:r w:rsidR="00C46AB3">
        <w:rPr>
          <w:rFonts w:cs="Times New Roman"/>
          <w:iCs/>
          <w:szCs w:val="24"/>
        </w:rPr>
        <w:t xml:space="preserve"> towards L2 </w:t>
      </w:r>
      <w:r w:rsidR="00591ED4">
        <w:rPr>
          <w:rFonts w:cs="Times New Roman"/>
          <w:iCs/>
          <w:szCs w:val="24"/>
        </w:rPr>
        <w:t xml:space="preserve">and L2 experience </w:t>
      </w:r>
      <w:r w:rsidR="004E09A3">
        <w:rPr>
          <w:rFonts w:cs="Times New Roman"/>
          <w:iCs/>
          <w:szCs w:val="24"/>
        </w:rPr>
        <w:t xml:space="preserve">has </w:t>
      </w:r>
      <w:r w:rsidR="003E2BE9">
        <w:rPr>
          <w:rFonts w:cs="Times New Roman"/>
          <w:iCs/>
          <w:szCs w:val="24"/>
        </w:rPr>
        <w:t xml:space="preserve">a </w:t>
      </w:r>
      <w:r w:rsidR="00CC113C">
        <w:rPr>
          <w:rFonts w:cs="Times New Roman"/>
          <w:iCs/>
          <w:szCs w:val="24"/>
        </w:rPr>
        <w:t>rather large</w:t>
      </w:r>
      <w:r w:rsidR="004E09A3">
        <w:rPr>
          <w:rFonts w:cs="Times New Roman"/>
          <w:iCs/>
          <w:szCs w:val="24"/>
        </w:rPr>
        <w:t xml:space="preserve"> effect </w:t>
      </w:r>
      <w:r w:rsidR="004A1D51">
        <w:rPr>
          <w:rFonts w:cs="Times New Roman"/>
          <w:iCs/>
          <w:szCs w:val="24"/>
        </w:rPr>
        <w:t>of .</w:t>
      </w:r>
      <w:r w:rsidR="00DD72C8">
        <w:rPr>
          <w:rFonts w:cs="Times New Roman"/>
          <w:iCs/>
          <w:szCs w:val="24"/>
        </w:rPr>
        <w:t>45</w:t>
      </w:r>
      <w:r w:rsidR="004A1D51">
        <w:rPr>
          <w:rFonts w:cs="Times New Roman"/>
          <w:iCs/>
          <w:szCs w:val="24"/>
        </w:rPr>
        <w:t xml:space="preserve"> on </w:t>
      </w:r>
      <w:r w:rsidR="004E09A3">
        <w:rPr>
          <w:rFonts w:cs="Times New Roman"/>
          <w:iCs/>
          <w:szCs w:val="24"/>
        </w:rPr>
        <w:t xml:space="preserve">openness and </w:t>
      </w:r>
      <w:r w:rsidR="00DD72C8">
        <w:rPr>
          <w:rFonts w:cs="Times New Roman"/>
          <w:iCs/>
          <w:szCs w:val="24"/>
        </w:rPr>
        <w:t xml:space="preserve">.41 on </w:t>
      </w:r>
      <w:r w:rsidR="004E09A3">
        <w:rPr>
          <w:rFonts w:cs="Times New Roman"/>
          <w:iCs/>
          <w:szCs w:val="24"/>
        </w:rPr>
        <w:t xml:space="preserve">cultural interest orientations </w:t>
      </w:r>
      <w:r w:rsidR="00591ED4">
        <w:rPr>
          <w:rFonts w:cs="Times New Roman"/>
          <w:iCs/>
          <w:szCs w:val="24"/>
        </w:rPr>
        <w:t>while</w:t>
      </w:r>
      <w:r w:rsidR="00C46AB3">
        <w:rPr>
          <w:rFonts w:cs="Times New Roman"/>
          <w:iCs/>
          <w:szCs w:val="24"/>
        </w:rPr>
        <w:t xml:space="preserve"> </w:t>
      </w:r>
      <w:r w:rsidR="003E2BE9">
        <w:rPr>
          <w:rFonts w:cs="Times New Roman"/>
          <w:iCs/>
          <w:szCs w:val="24"/>
        </w:rPr>
        <w:t>a</w:t>
      </w:r>
      <w:r w:rsidR="008E5E9F">
        <w:rPr>
          <w:rFonts w:cs="Times New Roman"/>
          <w:iCs/>
          <w:szCs w:val="24"/>
        </w:rPr>
        <w:t>ttitude</w:t>
      </w:r>
      <w:r w:rsidR="00C46AB3">
        <w:rPr>
          <w:rFonts w:cs="Times New Roman"/>
          <w:iCs/>
          <w:szCs w:val="24"/>
        </w:rPr>
        <w:t xml:space="preserve"> towards L2 group ha</w:t>
      </w:r>
      <w:r w:rsidR="004E09A3">
        <w:rPr>
          <w:rFonts w:cs="Times New Roman"/>
          <w:iCs/>
          <w:szCs w:val="24"/>
        </w:rPr>
        <w:t xml:space="preserve">s </w:t>
      </w:r>
      <w:r w:rsidR="003E2BE9">
        <w:rPr>
          <w:rFonts w:cs="Times New Roman"/>
          <w:iCs/>
          <w:szCs w:val="24"/>
        </w:rPr>
        <w:t xml:space="preserve">a </w:t>
      </w:r>
      <w:r w:rsidR="00CC113C">
        <w:rPr>
          <w:rFonts w:cs="Times New Roman"/>
          <w:iCs/>
          <w:szCs w:val="24"/>
        </w:rPr>
        <w:t>medium</w:t>
      </w:r>
      <w:r w:rsidR="00C46AB3">
        <w:rPr>
          <w:rFonts w:cs="Times New Roman"/>
          <w:iCs/>
          <w:szCs w:val="24"/>
        </w:rPr>
        <w:t xml:space="preserve"> </w:t>
      </w:r>
      <w:r w:rsidR="00591ED4">
        <w:rPr>
          <w:rFonts w:cs="Times New Roman"/>
          <w:iCs/>
          <w:szCs w:val="24"/>
        </w:rPr>
        <w:t xml:space="preserve">effect </w:t>
      </w:r>
      <w:r w:rsidR="00DD72C8">
        <w:rPr>
          <w:rFonts w:cs="Times New Roman"/>
          <w:iCs/>
          <w:szCs w:val="24"/>
        </w:rPr>
        <w:t>of .</w:t>
      </w:r>
      <w:r w:rsidR="00815E00">
        <w:rPr>
          <w:rFonts w:cs="Times New Roman"/>
          <w:iCs/>
          <w:szCs w:val="24"/>
        </w:rPr>
        <w:t xml:space="preserve">31 </w:t>
      </w:r>
      <w:r w:rsidR="00591ED4">
        <w:rPr>
          <w:rFonts w:cs="Times New Roman"/>
          <w:iCs/>
          <w:szCs w:val="24"/>
        </w:rPr>
        <w:t xml:space="preserve">on </w:t>
      </w:r>
      <w:r w:rsidR="00DD72C8">
        <w:rPr>
          <w:rFonts w:cs="Times New Roman"/>
          <w:iCs/>
          <w:szCs w:val="24"/>
        </w:rPr>
        <w:t xml:space="preserve">openness orientation </w:t>
      </w:r>
      <w:r w:rsidR="00815E00">
        <w:rPr>
          <w:rFonts w:cs="Times New Roman"/>
          <w:iCs/>
          <w:szCs w:val="24"/>
        </w:rPr>
        <w:t>and a small effect of .19 on cultural</w:t>
      </w:r>
      <w:r w:rsidR="00591ED4">
        <w:rPr>
          <w:rFonts w:cs="Times New Roman"/>
          <w:iCs/>
          <w:szCs w:val="24"/>
        </w:rPr>
        <w:t xml:space="preserve"> </w:t>
      </w:r>
      <w:r w:rsidR="00815E00">
        <w:rPr>
          <w:rFonts w:cs="Times New Roman"/>
          <w:iCs/>
          <w:szCs w:val="24"/>
        </w:rPr>
        <w:t xml:space="preserve">interest </w:t>
      </w:r>
      <w:r w:rsidR="00591ED4">
        <w:rPr>
          <w:rFonts w:cs="Times New Roman"/>
          <w:iCs/>
          <w:szCs w:val="24"/>
        </w:rPr>
        <w:t>orientation</w:t>
      </w:r>
      <w:r w:rsidR="00C46AB3">
        <w:rPr>
          <w:rFonts w:cs="Times New Roman"/>
          <w:iCs/>
          <w:szCs w:val="24"/>
        </w:rPr>
        <w:t xml:space="preserve">. </w:t>
      </w:r>
      <w:r w:rsidR="00815E00">
        <w:rPr>
          <w:rFonts w:cs="Times New Roman"/>
          <w:iCs/>
          <w:szCs w:val="24"/>
        </w:rPr>
        <w:t xml:space="preserve">As far as the relationship between attitudes and orientations is concerned </w:t>
      </w:r>
      <w:r w:rsidR="00C46AB3">
        <w:rPr>
          <w:rFonts w:cs="Times New Roman"/>
          <w:iCs/>
          <w:szCs w:val="24"/>
        </w:rPr>
        <w:t xml:space="preserve">attitude towards L2 </w:t>
      </w:r>
      <w:r w:rsidR="00B817F7">
        <w:rPr>
          <w:rFonts w:cs="Times New Roman"/>
          <w:iCs/>
          <w:szCs w:val="24"/>
        </w:rPr>
        <w:t xml:space="preserve">and L2 experience </w:t>
      </w:r>
      <w:r w:rsidR="00DD0674">
        <w:rPr>
          <w:rFonts w:cs="Times New Roman"/>
          <w:iCs/>
          <w:szCs w:val="24"/>
        </w:rPr>
        <w:t xml:space="preserve">proved to have a </w:t>
      </w:r>
      <w:r w:rsidR="00CC113C">
        <w:rPr>
          <w:rFonts w:cs="Times New Roman"/>
          <w:iCs/>
          <w:szCs w:val="24"/>
        </w:rPr>
        <w:t>medium</w:t>
      </w:r>
      <w:r w:rsidR="00DD0674">
        <w:rPr>
          <w:rFonts w:cs="Times New Roman"/>
          <w:iCs/>
          <w:szCs w:val="24"/>
        </w:rPr>
        <w:t xml:space="preserve"> positive effect on extrinsic orientation of .31 and a negative effect on intrinsic orientation of -.1. A</w:t>
      </w:r>
      <w:r w:rsidR="008E5E9F">
        <w:rPr>
          <w:rFonts w:cs="Times New Roman"/>
          <w:iCs/>
          <w:szCs w:val="24"/>
        </w:rPr>
        <w:t>ttitud</w:t>
      </w:r>
      <w:r w:rsidR="00BF1211">
        <w:rPr>
          <w:rFonts w:cs="Times New Roman"/>
          <w:iCs/>
          <w:szCs w:val="24"/>
        </w:rPr>
        <w:t>e</w:t>
      </w:r>
      <w:r w:rsidR="00C46AB3">
        <w:rPr>
          <w:rFonts w:cs="Times New Roman"/>
          <w:iCs/>
          <w:szCs w:val="24"/>
        </w:rPr>
        <w:t xml:space="preserve"> towards L2 group </w:t>
      </w:r>
      <w:r w:rsidR="00DD0674">
        <w:rPr>
          <w:rFonts w:cs="Times New Roman"/>
          <w:iCs/>
          <w:szCs w:val="24"/>
        </w:rPr>
        <w:t xml:space="preserve">proved to have a </w:t>
      </w:r>
      <w:r w:rsidR="00CC113C">
        <w:rPr>
          <w:rFonts w:cs="Times New Roman"/>
          <w:iCs/>
          <w:szCs w:val="24"/>
        </w:rPr>
        <w:t>medium</w:t>
      </w:r>
      <w:r w:rsidR="00DD0674">
        <w:rPr>
          <w:rFonts w:cs="Times New Roman"/>
          <w:iCs/>
          <w:szCs w:val="24"/>
        </w:rPr>
        <w:t xml:space="preserve"> effect on </w:t>
      </w:r>
      <w:bookmarkStart w:id="13" w:name="_Hlk45740292"/>
      <w:r w:rsidR="00DD0674">
        <w:rPr>
          <w:rFonts w:cs="Times New Roman"/>
          <w:iCs/>
          <w:szCs w:val="24"/>
        </w:rPr>
        <w:t xml:space="preserve">intrinsic orientation </w:t>
      </w:r>
      <w:bookmarkEnd w:id="13"/>
      <w:r w:rsidR="00DD0674">
        <w:rPr>
          <w:rFonts w:cs="Times New Roman"/>
          <w:iCs/>
          <w:szCs w:val="24"/>
        </w:rPr>
        <w:t xml:space="preserve">of .26 and a small one </w:t>
      </w:r>
      <w:r w:rsidR="007E61F7">
        <w:rPr>
          <w:rFonts w:cs="Times New Roman"/>
          <w:iCs/>
          <w:szCs w:val="24"/>
        </w:rPr>
        <w:t>(</w:t>
      </w:r>
      <w:r w:rsidR="006A0915">
        <w:rPr>
          <w:rFonts w:cs="Times New Roman"/>
          <w:iCs/>
          <w:szCs w:val="24"/>
        </w:rPr>
        <w:t>.1</w:t>
      </w:r>
      <w:r w:rsidR="007E61F7">
        <w:rPr>
          <w:rFonts w:cs="Times New Roman"/>
          <w:iCs/>
          <w:szCs w:val="24"/>
        </w:rPr>
        <w:t>)</w:t>
      </w:r>
      <w:r w:rsidR="006A0915">
        <w:rPr>
          <w:rFonts w:cs="Times New Roman"/>
          <w:iCs/>
          <w:szCs w:val="24"/>
        </w:rPr>
        <w:t xml:space="preserve"> </w:t>
      </w:r>
      <w:r w:rsidR="00DD0674">
        <w:rPr>
          <w:rFonts w:cs="Times New Roman"/>
          <w:iCs/>
          <w:szCs w:val="24"/>
        </w:rPr>
        <w:t xml:space="preserve">on </w:t>
      </w:r>
      <w:r w:rsidR="006A0915">
        <w:rPr>
          <w:rFonts w:cs="Times New Roman"/>
          <w:iCs/>
          <w:szCs w:val="24"/>
        </w:rPr>
        <w:t>extrinsic orientation</w:t>
      </w:r>
      <w:r w:rsidR="00DD0674">
        <w:rPr>
          <w:rFonts w:cs="Times New Roman"/>
          <w:iCs/>
          <w:szCs w:val="24"/>
        </w:rPr>
        <w:t xml:space="preserve">. </w:t>
      </w:r>
      <w:r w:rsidR="004E09A3">
        <w:rPr>
          <w:rFonts w:cs="Times New Roman"/>
          <w:iCs/>
          <w:szCs w:val="24"/>
        </w:rPr>
        <w:t>Regarding the interrelationships among the four orientations of the study</w:t>
      </w:r>
      <w:r w:rsidR="00713F95">
        <w:rPr>
          <w:rFonts w:cs="Times New Roman"/>
          <w:iCs/>
          <w:szCs w:val="24"/>
        </w:rPr>
        <w:t xml:space="preserve">, openness has a </w:t>
      </w:r>
      <w:r w:rsidR="00CC113C">
        <w:rPr>
          <w:rFonts w:cs="Times New Roman"/>
          <w:iCs/>
          <w:szCs w:val="24"/>
        </w:rPr>
        <w:t>medium</w:t>
      </w:r>
      <w:r w:rsidR="00713F95">
        <w:rPr>
          <w:rFonts w:cs="Times New Roman"/>
          <w:iCs/>
          <w:szCs w:val="24"/>
        </w:rPr>
        <w:t xml:space="preserve"> effect on both intrinsic and extrinsic orientations at .3</w:t>
      </w:r>
      <w:r w:rsidR="00367A37">
        <w:rPr>
          <w:rFonts w:cs="Times New Roman"/>
          <w:iCs/>
          <w:szCs w:val="24"/>
        </w:rPr>
        <w:t xml:space="preserve"> </w:t>
      </w:r>
      <w:r w:rsidR="00713F95">
        <w:rPr>
          <w:rFonts w:cs="Times New Roman"/>
          <w:iCs/>
          <w:szCs w:val="24"/>
        </w:rPr>
        <w:t xml:space="preserve">while cultural interest </w:t>
      </w:r>
      <w:r w:rsidR="007E61F7">
        <w:rPr>
          <w:rFonts w:cs="Times New Roman"/>
          <w:iCs/>
          <w:szCs w:val="24"/>
        </w:rPr>
        <w:t>has a small</w:t>
      </w:r>
      <w:r w:rsidR="00713F95">
        <w:rPr>
          <w:rFonts w:cs="Times New Roman"/>
          <w:iCs/>
          <w:szCs w:val="24"/>
        </w:rPr>
        <w:t xml:space="preserve"> </w:t>
      </w:r>
      <w:r w:rsidR="007E61F7">
        <w:rPr>
          <w:rFonts w:cs="Times New Roman"/>
          <w:iCs/>
          <w:szCs w:val="24"/>
        </w:rPr>
        <w:t>e</w:t>
      </w:r>
      <w:r w:rsidR="00713F95">
        <w:rPr>
          <w:rFonts w:cs="Times New Roman"/>
          <w:iCs/>
          <w:szCs w:val="24"/>
        </w:rPr>
        <w:t>ffect</w:t>
      </w:r>
      <w:r w:rsidR="007E61F7">
        <w:rPr>
          <w:rFonts w:cs="Times New Roman"/>
          <w:iCs/>
          <w:szCs w:val="24"/>
        </w:rPr>
        <w:t xml:space="preserve"> on both of</w:t>
      </w:r>
      <w:r w:rsidR="00713F95">
        <w:rPr>
          <w:rFonts w:cs="Times New Roman"/>
          <w:iCs/>
          <w:szCs w:val="24"/>
        </w:rPr>
        <w:t xml:space="preserve"> them</w:t>
      </w:r>
      <w:r w:rsidR="003F170F">
        <w:rPr>
          <w:rFonts w:cs="Times New Roman"/>
          <w:iCs/>
          <w:szCs w:val="24"/>
        </w:rPr>
        <w:t xml:space="preserve">. Finally, </w:t>
      </w:r>
      <w:r w:rsidR="00BC57C1">
        <w:rPr>
          <w:rFonts w:cs="Times New Roman"/>
          <w:iCs/>
          <w:szCs w:val="24"/>
        </w:rPr>
        <w:t>ex</w:t>
      </w:r>
      <w:r w:rsidR="003F170F">
        <w:rPr>
          <w:rFonts w:cs="Times New Roman"/>
          <w:iCs/>
          <w:szCs w:val="24"/>
        </w:rPr>
        <w:t xml:space="preserve">trinsic orientation has a rather medium effect on </w:t>
      </w:r>
      <w:r w:rsidR="00BC57C1">
        <w:rPr>
          <w:rFonts w:cs="Times New Roman"/>
          <w:iCs/>
          <w:szCs w:val="24"/>
        </w:rPr>
        <w:t>in</w:t>
      </w:r>
      <w:r w:rsidR="003F170F">
        <w:rPr>
          <w:rFonts w:cs="Times New Roman"/>
          <w:iCs/>
          <w:szCs w:val="24"/>
        </w:rPr>
        <w:t>trinsic orientation at .2.</w:t>
      </w:r>
    </w:p>
    <w:p w14:paraId="1D8A5247" w14:textId="77777777" w:rsidR="00E9237D" w:rsidRPr="00304624" w:rsidRDefault="00E9237D" w:rsidP="00E9237D">
      <w:pPr>
        <w:spacing w:line="240" w:lineRule="auto"/>
        <w:rPr>
          <w:rFonts w:cs="Times New Roman"/>
          <w:szCs w:val="24"/>
        </w:rPr>
      </w:pPr>
      <w:r w:rsidRPr="00304624">
        <w:rPr>
          <w:rFonts w:cs="Times New Roman"/>
          <w:szCs w:val="24"/>
        </w:rPr>
        <w:t xml:space="preserve">Table </w:t>
      </w:r>
      <w:r>
        <w:rPr>
          <w:rFonts w:cs="Times New Roman"/>
          <w:szCs w:val="24"/>
        </w:rPr>
        <w:t>3</w:t>
      </w:r>
      <w:r w:rsidRPr="00304624">
        <w:rPr>
          <w:rFonts w:cs="Times New Roman"/>
          <w:szCs w:val="24"/>
        </w:rPr>
        <w:t>.</w:t>
      </w:r>
    </w:p>
    <w:p w14:paraId="5E834289" w14:textId="77777777" w:rsidR="00E9237D" w:rsidRPr="00304624" w:rsidRDefault="00E9237D" w:rsidP="00E9237D">
      <w:pPr>
        <w:spacing w:line="240" w:lineRule="auto"/>
        <w:rPr>
          <w:rFonts w:cs="Times New Roman"/>
          <w:szCs w:val="24"/>
        </w:rPr>
      </w:pPr>
      <w:r w:rsidRPr="00304624">
        <w:rPr>
          <w:rFonts w:cs="Times New Roman"/>
          <w:szCs w:val="24"/>
        </w:rPr>
        <w:t xml:space="preserve">Standardized direct effects among </w:t>
      </w:r>
      <w:r>
        <w:rPr>
          <w:rFonts w:cs="Times New Roman"/>
          <w:szCs w:val="24"/>
        </w:rPr>
        <w:t>the variables of the study</w:t>
      </w:r>
    </w:p>
    <w:tbl>
      <w:tblPr>
        <w:tblStyle w:val="Grilledutableau1"/>
        <w:tblW w:w="10120" w:type="dxa"/>
        <w:tblInd w:w="-5" w:type="dxa"/>
        <w:tblLook w:val="04A0" w:firstRow="1" w:lastRow="0" w:firstColumn="1" w:lastColumn="0" w:noHBand="0" w:noVBand="1"/>
      </w:tblPr>
      <w:tblGrid>
        <w:gridCol w:w="1735"/>
        <w:gridCol w:w="717"/>
        <w:gridCol w:w="901"/>
        <w:gridCol w:w="929"/>
        <w:gridCol w:w="856"/>
        <w:gridCol w:w="845"/>
        <w:gridCol w:w="940"/>
        <w:gridCol w:w="732"/>
        <w:gridCol w:w="709"/>
        <w:gridCol w:w="872"/>
        <w:gridCol w:w="884"/>
      </w:tblGrid>
      <w:tr w:rsidR="00E9237D" w:rsidRPr="009E1FFB" w14:paraId="7D2F6F08" w14:textId="77777777" w:rsidTr="004B7CBF">
        <w:trPr>
          <w:trHeight w:val="290"/>
        </w:trPr>
        <w:tc>
          <w:tcPr>
            <w:tcW w:w="1735" w:type="dxa"/>
            <w:noWrap/>
            <w:hideMark/>
          </w:tcPr>
          <w:p w14:paraId="6C9C6C51" w14:textId="77777777" w:rsidR="00E9237D" w:rsidRPr="009E1FFB" w:rsidRDefault="00E9237D" w:rsidP="004B7CBF">
            <w:pPr>
              <w:rPr>
                <w:rFonts w:asciiTheme="minorHAnsi" w:hAnsiTheme="minorHAnsi"/>
                <w:sz w:val="22"/>
              </w:rPr>
            </w:pPr>
          </w:p>
        </w:tc>
        <w:tc>
          <w:tcPr>
            <w:tcW w:w="717" w:type="dxa"/>
            <w:noWrap/>
            <w:hideMark/>
          </w:tcPr>
          <w:p w14:paraId="47F44481" w14:textId="77777777" w:rsidR="00E9237D" w:rsidRPr="009E1FFB" w:rsidRDefault="00E9237D" w:rsidP="004B7CBF">
            <w:pPr>
              <w:rPr>
                <w:rFonts w:asciiTheme="minorHAnsi" w:hAnsiTheme="minorHAnsi"/>
                <w:sz w:val="22"/>
              </w:rPr>
            </w:pPr>
            <w:r w:rsidRPr="009E1FFB">
              <w:rPr>
                <w:rFonts w:asciiTheme="minorHAnsi" w:hAnsiTheme="minorHAnsi"/>
                <w:sz w:val="22"/>
              </w:rPr>
              <w:t>SE</w:t>
            </w:r>
          </w:p>
        </w:tc>
        <w:tc>
          <w:tcPr>
            <w:tcW w:w="901" w:type="dxa"/>
            <w:noWrap/>
            <w:hideMark/>
          </w:tcPr>
          <w:p w14:paraId="00F4E40E" w14:textId="77777777" w:rsidR="00E9237D" w:rsidRPr="009E1FFB" w:rsidRDefault="00E9237D" w:rsidP="004B7CBF">
            <w:pPr>
              <w:rPr>
                <w:rFonts w:asciiTheme="minorHAnsi" w:hAnsiTheme="minorHAnsi"/>
                <w:sz w:val="22"/>
              </w:rPr>
            </w:pPr>
            <w:r w:rsidRPr="009E1FFB">
              <w:rPr>
                <w:rFonts w:asciiTheme="minorHAnsi" w:hAnsiTheme="minorHAnsi"/>
                <w:sz w:val="22"/>
              </w:rPr>
              <w:t>ATTL2G</w:t>
            </w:r>
          </w:p>
        </w:tc>
        <w:tc>
          <w:tcPr>
            <w:tcW w:w="929" w:type="dxa"/>
            <w:noWrap/>
            <w:hideMark/>
          </w:tcPr>
          <w:p w14:paraId="4DDDA2BC" w14:textId="77777777" w:rsidR="00E9237D" w:rsidRPr="009E1FFB" w:rsidRDefault="00E9237D" w:rsidP="004B7CBF">
            <w:pPr>
              <w:rPr>
                <w:rFonts w:asciiTheme="minorHAnsi" w:hAnsiTheme="minorHAnsi"/>
                <w:sz w:val="22"/>
              </w:rPr>
            </w:pPr>
            <w:r w:rsidRPr="009E1FFB">
              <w:rPr>
                <w:rFonts w:asciiTheme="minorHAnsi" w:hAnsiTheme="minorHAnsi"/>
                <w:sz w:val="22"/>
              </w:rPr>
              <w:t>ATTL2</w:t>
            </w:r>
          </w:p>
        </w:tc>
        <w:tc>
          <w:tcPr>
            <w:tcW w:w="856" w:type="dxa"/>
            <w:noWrap/>
            <w:hideMark/>
          </w:tcPr>
          <w:p w14:paraId="4AB8E23C" w14:textId="77777777" w:rsidR="00E9237D" w:rsidRPr="009E1FFB" w:rsidRDefault="00E9237D" w:rsidP="004B7CBF">
            <w:pPr>
              <w:rPr>
                <w:rFonts w:asciiTheme="minorHAnsi" w:hAnsiTheme="minorHAnsi"/>
                <w:sz w:val="22"/>
              </w:rPr>
            </w:pPr>
            <w:r w:rsidRPr="009E1FFB">
              <w:rPr>
                <w:rFonts w:asciiTheme="minorHAnsi" w:hAnsiTheme="minorHAnsi"/>
                <w:sz w:val="22"/>
              </w:rPr>
              <w:t>ATCON</w:t>
            </w:r>
          </w:p>
        </w:tc>
        <w:tc>
          <w:tcPr>
            <w:tcW w:w="845" w:type="dxa"/>
            <w:noWrap/>
            <w:hideMark/>
          </w:tcPr>
          <w:p w14:paraId="31CBF83B" w14:textId="77777777" w:rsidR="00E9237D" w:rsidRPr="009E1FFB" w:rsidRDefault="00E9237D" w:rsidP="004B7CBF">
            <w:pPr>
              <w:rPr>
                <w:rFonts w:asciiTheme="minorHAnsi" w:hAnsiTheme="minorHAnsi"/>
                <w:sz w:val="22"/>
              </w:rPr>
            </w:pPr>
            <w:r w:rsidRPr="009E1FFB">
              <w:rPr>
                <w:rFonts w:asciiTheme="minorHAnsi" w:hAnsiTheme="minorHAnsi"/>
                <w:sz w:val="22"/>
              </w:rPr>
              <w:t>OPEN</w:t>
            </w:r>
          </w:p>
        </w:tc>
        <w:tc>
          <w:tcPr>
            <w:tcW w:w="940" w:type="dxa"/>
            <w:noWrap/>
            <w:hideMark/>
          </w:tcPr>
          <w:p w14:paraId="78FEC081" w14:textId="77777777" w:rsidR="00E9237D" w:rsidRPr="009E1FFB" w:rsidRDefault="00E9237D" w:rsidP="004B7CBF">
            <w:pPr>
              <w:rPr>
                <w:rFonts w:asciiTheme="minorHAnsi" w:hAnsiTheme="minorHAnsi"/>
                <w:sz w:val="22"/>
              </w:rPr>
            </w:pPr>
            <w:r w:rsidRPr="009E1FFB">
              <w:rPr>
                <w:rFonts w:asciiTheme="minorHAnsi" w:hAnsiTheme="minorHAnsi"/>
                <w:sz w:val="22"/>
              </w:rPr>
              <w:t>CULTOR</w:t>
            </w:r>
          </w:p>
        </w:tc>
        <w:tc>
          <w:tcPr>
            <w:tcW w:w="732" w:type="dxa"/>
            <w:noWrap/>
            <w:hideMark/>
          </w:tcPr>
          <w:p w14:paraId="602C033B" w14:textId="77777777" w:rsidR="00E9237D" w:rsidRPr="009E1FFB" w:rsidRDefault="00E9237D" w:rsidP="004B7CBF">
            <w:pPr>
              <w:rPr>
                <w:rFonts w:asciiTheme="minorHAnsi" w:hAnsiTheme="minorHAnsi"/>
                <w:sz w:val="22"/>
              </w:rPr>
            </w:pPr>
            <w:r w:rsidRPr="009E1FFB">
              <w:rPr>
                <w:rFonts w:asciiTheme="minorHAnsi" w:hAnsiTheme="minorHAnsi"/>
                <w:sz w:val="22"/>
              </w:rPr>
              <w:t>EXTR</w:t>
            </w:r>
          </w:p>
        </w:tc>
        <w:tc>
          <w:tcPr>
            <w:tcW w:w="709" w:type="dxa"/>
            <w:noWrap/>
            <w:hideMark/>
          </w:tcPr>
          <w:p w14:paraId="1384DDB5" w14:textId="77777777" w:rsidR="00E9237D" w:rsidRPr="009E1FFB" w:rsidRDefault="00E9237D" w:rsidP="004B7CBF">
            <w:pPr>
              <w:rPr>
                <w:rFonts w:asciiTheme="minorHAnsi" w:hAnsiTheme="minorHAnsi"/>
                <w:sz w:val="22"/>
              </w:rPr>
            </w:pPr>
            <w:r w:rsidRPr="009E1FFB">
              <w:rPr>
                <w:rFonts w:asciiTheme="minorHAnsi" w:hAnsiTheme="minorHAnsi"/>
                <w:sz w:val="22"/>
              </w:rPr>
              <w:t>INT</w:t>
            </w:r>
          </w:p>
        </w:tc>
        <w:tc>
          <w:tcPr>
            <w:tcW w:w="872" w:type="dxa"/>
            <w:noWrap/>
            <w:hideMark/>
          </w:tcPr>
          <w:p w14:paraId="6B3A121D" w14:textId="77777777" w:rsidR="00E9237D" w:rsidRPr="009E1FFB" w:rsidRDefault="00E9237D" w:rsidP="004B7CBF">
            <w:pPr>
              <w:rPr>
                <w:rFonts w:asciiTheme="minorHAnsi" w:hAnsiTheme="minorHAnsi"/>
                <w:sz w:val="22"/>
              </w:rPr>
            </w:pPr>
            <w:r w:rsidRPr="009E1FFB">
              <w:rPr>
                <w:rFonts w:asciiTheme="minorHAnsi" w:hAnsiTheme="minorHAnsi"/>
                <w:sz w:val="22"/>
              </w:rPr>
              <w:t>INTENS</w:t>
            </w:r>
          </w:p>
        </w:tc>
        <w:tc>
          <w:tcPr>
            <w:tcW w:w="884" w:type="dxa"/>
            <w:noWrap/>
            <w:hideMark/>
          </w:tcPr>
          <w:p w14:paraId="2DD5C691" w14:textId="77777777" w:rsidR="00E9237D" w:rsidRPr="009E1FFB" w:rsidRDefault="00E9237D" w:rsidP="004B7CBF">
            <w:pPr>
              <w:rPr>
                <w:rFonts w:asciiTheme="minorHAnsi" w:hAnsiTheme="minorHAnsi"/>
                <w:sz w:val="22"/>
              </w:rPr>
            </w:pPr>
            <w:r w:rsidRPr="009E1FFB">
              <w:rPr>
                <w:rFonts w:asciiTheme="minorHAnsi" w:hAnsiTheme="minorHAnsi"/>
                <w:sz w:val="22"/>
              </w:rPr>
              <w:t>EXPECT</w:t>
            </w:r>
          </w:p>
        </w:tc>
      </w:tr>
      <w:tr w:rsidR="00E9237D" w:rsidRPr="009E1FFB" w14:paraId="36E27F75" w14:textId="77777777" w:rsidTr="004B7CBF">
        <w:trPr>
          <w:trHeight w:val="290"/>
        </w:trPr>
        <w:tc>
          <w:tcPr>
            <w:tcW w:w="1735" w:type="dxa"/>
            <w:noWrap/>
            <w:hideMark/>
          </w:tcPr>
          <w:p w14:paraId="1FC37541" w14:textId="77777777" w:rsidR="00E9237D" w:rsidRPr="009E1FFB" w:rsidRDefault="00E9237D" w:rsidP="004B7CBF">
            <w:pPr>
              <w:rPr>
                <w:rFonts w:asciiTheme="minorHAnsi" w:hAnsiTheme="minorHAnsi"/>
                <w:sz w:val="22"/>
              </w:rPr>
            </w:pPr>
            <w:r w:rsidRPr="009E1FFB">
              <w:rPr>
                <w:rFonts w:asciiTheme="minorHAnsi" w:hAnsiTheme="minorHAnsi"/>
                <w:sz w:val="22"/>
              </w:rPr>
              <w:t>OPENNESS</w:t>
            </w:r>
          </w:p>
        </w:tc>
        <w:tc>
          <w:tcPr>
            <w:tcW w:w="717" w:type="dxa"/>
            <w:noWrap/>
            <w:hideMark/>
          </w:tcPr>
          <w:p w14:paraId="2875EF18"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235</w:t>
            </w:r>
          </w:p>
        </w:tc>
        <w:tc>
          <w:tcPr>
            <w:tcW w:w="901" w:type="dxa"/>
            <w:noWrap/>
            <w:hideMark/>
          </w:tcPr>
          <w:p w14:paraId="4F623333"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317</w:t>
            </w:r>
          </w:p>
        </w:tc>
        <w:tc>
          <w:tcPr>
            <w:tcW w:w="929" w:type="dxa"/>
            <w:noWrap/>
            <w:hideMark/>
          </w:tcPr>
          <w:p w14:paraId="0553104F"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452</w:t>
            </w:r>
          </w:p>
        </w:tc>
        <w:tc>
          <w:tcPr>
            <w:tcW w:w="856" w:type="dxa"/>
            <w:noWrap/>
            <w:hideMark/>
          </w:tcPr>
          <w:p w14:paraId="5EA565F0"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45" w:type="dxa"/>
            <w:noWrap/>
            <w:hideMark/>
          </w:tcPr>
          <w:p w14:paraId="0A448DB8"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940" w:type="dxa"/>
            <w:noWrap/>
            <w:hideMark/>
          </w:tcPr>
          <w:p w14:paraId="02FD840B"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732" w:type="dxa"/>
            <w:noWrap/>
            <w:hideMark/>
          </w:tcPr>
          <w:p w14:paraId="52BF5650"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709" w:type="dxa"/>
            <w:noWrap/>
            <w:hideMark/>
          </w:tcPr>
          <w:p w14:paraId="115F1D60"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72" w:type="dxa"/>
            <w:noWrap/>
            <w:hideMark/>
          </w:tcPr>
          <w:p w14:paraId="08F69BFC"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84" w:type="dxa"/>
            <w:noWrap/>
            <w:hideMark/>
          </w:tcPr>
          <w:p w14:paraId="77CAB72F"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r>
      <w:tr w:rsidR="00E9237D" w:rsidRPr="009E1FFB" w14:paraId="05CD0F07" w14:textId="77777777" w:rsidTr="004B7CBF">
        <w:trPr>
          <w:trHeight w:val="290"/>
        </w:trPr>
        <w:tc>
          <w:tcPr>
            <w:tcW w:w="1735" w:type="dxa"/>
            <w:noWrap/>
            <w:hideMark/>
          </w:tcPr>
          <w:p w14:paraId="2A408F3C" w14:textId="77777777" w:rsidR="00E9237D" w:rsidRPr="009E1FFB" w:rsidRDefault="00E9237D" w:rsidP="004B7CBF">
            <w:pPr>
              <w:ind w:right="315"/>
              <w:rPr>
                <w:rFonts w:asciiTheme="minorHAnsi" w:hAnsiTheme="minorHAnsi"/>
                <w:sz w:val="22"/>
              </w:rPr>
            </w:pPr>
            <w:r w:rsidRPr="009E1FFB">
              <w:rPr>
                <w:rFonts w:asciiTheme="minorHAnsi" w:hAnsiTheme="minorHAnsi"/>
                <w:sz w:val="22"/>
              </w:rPr>
              <w:t>CULTURALOR</w:t>
            </w:r>
          </w:p>
        </w:tc>
        <w:tc>
          <w:tcPr>
            <w:tcW w:w="717" w:type="dxa"/>
            <w:noWrap/>
            <w:hideMark/>
          </w:tcPr>
          <w:p w14:paraId="09C3C193"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014</w:t>
            </w:r>
          </w:p>
        </w:tc>
        <w:tc>
          <w:tcPr>
            <w:tcW w:w="901" w:type="dxa"/>
            <w:noWrap/>
            <w:hideMark/>
          </w:tcPr>
          <w:p w14:paraId="35E5D089"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199</w:t>
            </w:r>
          </w:p>
        </w:tc>
        <w:tc>
          <w:tcPr>
            <w:tcW w:w="929" w:type="dxa"/>
            <w:noWrap/>
            <w:hideMark/>
          </w:tcPr>
          <w:p w14:paraId="4C7DF115"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416</w:t>
            </w:r>
          </w:p>
        </w:tc>
        <w:tc>
          <w:tcPr>
            <w:tcW w:w="856" w:type="dxa"/>
            <w:noWrap/>
            <w:hideMark/>
          </w:tcPr>
          <w:p w14:paraId="1696A040"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45" w:type="dxa"/>
            <w:noWrap/>
            <w:hideMark/>
          </w:tcPr>
          <w:p w14:paraId="2B8E8720"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321</w:t>
            </w:r>
          </w:p>
        </w:tc>
        <w:tc>
          <w:tcPr>
            <w:tcW w:w="940" w:type="dxa"/>
            <w:noWrap/>
            <w:hideMark/>
          </w:tcPr>
          <w:p w14:paraId="15E2A23B"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732" w:type="dxa"/>
            <w:noWrap/>
            <w:hideMark/>
          </w:tcPr>
          <w:p w14:paraId="32766F7A"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709" w:type="dxa"/>
            <w:noWrap/>
            <w:hideMark/>
          </w:tcPr>
          <w:p w14:paraId="049F5E16"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72" w:type="dxa"/>
            <w:noWrap/>
            <w:hideMark/>
          </w:tcPr>
          <w:p w14:paraId="70E91F65"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84" w:type="dxa"/>
            <w:noWrap/>
            <w:hideMark/>
          </w:tcPr>
          <w:p w14:paraId="3A6668BE"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r>
      <w:tr w:rsidR="00E9237D" w:rsidRPr="009E1FFB" w14:paraId="44677C17" w14:textId="77777777" w:rsidTr="004B7CBF">
        <w:trPr>
          <w:trHeight w:val="290"/>
        </w:trPr>
        <w:tc>
          <w:tcPr>
            <w:tcW w:w="1735" w:type="dxa"/>
            <w:noWrap/>
            <w:hideMark/>
          </w:tcPr>
          <w:p w14:paraId="26C63664" w14:textId="77777777" w:rsidR="00E9237D" w:rsidRPr="009E1FFB" w:rsidRDefault="00E9237D" w:rsidP="004B7CBF">
            <w:pPr>
              <w:rPr>
                <w:rFonts w:asciiTheme="minorHAnsi" w:hAnsiTheme="minorHAnsi"/>
                <w:sz w:val="22"/>
              </w:rPr>
            </w:pPr>
            <w:r w:rsidRPr="009E1FFB">
              <w:rPr>
                <w:rFonts w:asciiTheme="minorHAnsi" w:hAnsiTheme="minorHAnsi"/>
                <w:sz w:val="22"/>
              </w:rPr>
              <w:t>EXTRINSIC</w:t>
            </w:r>
          </w:p>
        </w:tc>
        <w:tc>
          <w:tcPr>
            <w:tcW w:w="717" w:type="dxa"/>
            <w:noWrap/>
            <w:hideMark/>
          </w:tcPr>
          <w:p w14:paraId="1D2172AC"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104</w:t>
            </w:r>
          </w:p>
        </w:tc>
        <w:tc>
          <w:tcPr>
            <w:tcW w:w="901" w:type="dxa"/>
            <w:noWrap/>
            <w:hideMark/>
          </w:tcPr>
          <w:p w14:paraId="2738E9E2"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111</w:t>
            </w:r>
          </w:p>
        </w:tc>
        <w:tc>
          <w:tcPr>
            <w:tcW w:w="929" w:type="dxa"/>
            <w:noWrap/>
            <w:hideMark/>
          </w:tcPr>
          <w:p w14:paraId="4D713BD2"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317</w:t>
            </w:r>
          </w:p>
        </w:tc>
        <w:tc>
          <w:tcPr>
            <w:tcW w:w="856" w:type="dxa"/>
            <w:noWrap/>
            <w:hideMark/>
          </w:tcPr>
          <w:p w14:paraId="0C10D463"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45" w:type="dxa"/>
            <w:noWrap/>
            <w:hideMark/>
          </w:tcPr>
          <w:p w14:paraId="7CB09F6C"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259</w:t>
            </w:r>
          </w:p>
        </w:tc>
        <w:tc>
          <w:tcPr>
            <w:tcW w:w="940" w:type="dxa"/>
            <w:noWrap/>
            <w:hideMark/>
          </w:tcPr>
          <w:p w14:paraId="1EE0DAB0"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17</w:t>
            </w:r>
          </w:p>
        </w:tc>
        <w:tc>
          <w:tcPr>
            <w:tcW w:w="732" w:type="dxa"/>
            <w:noWrap/>
            <w:hideMark/>
          </w:tcPr>
          <w:p w14:paraId="33324D82"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709" w:type="dxa"/>
            <w:noWrap/>
            <w:hideMark/>
          </w:tcPr>
          <w:p w14:paraId="2BD43737"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72" w:type="dxa"/>
            <w:noWrap/>
            <w:hideMark/>
          </w:tcPr>
          <w:p w14:paraId="0756FB4C"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84" w:type="dxa"/>
            <w:noWrap/>
            <w:hideMark/>
          </w:tcPr>
          <w:p w14:paraId="2EF33C92"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r>
      <w:tr w:rsidR="00E9237D" w:rsidRPr="009E1FFB" w14:paraId="1712BF7D" w14:textId="77777777" w:rsidTr="004B7CBF">
        <w:trPr>
          <w:trHeight w:val="290"/>
        </w:trPr>
        <w:tc>
          <w:tcPr>
            <w:tcW w:w="1735" w:type="dxa"/>
            <w:noWrap/>
            <w:hideMark/>
          </w:tcPr>
          <w:p w14:paraId="51104A08" w14:textId="77777777" w:rsidR="00E9237D" w:rsidRPr="009E1FFB" w:rsidRDefault="00E9237D" w:rsidP="004B7CBF">
            <w:pPr>
              <w:rPr>
                <w:rFonts w:asciiTheme="minorHAnsi" w:hAnsiTheme="minorHAnsi"/>
                <w:sz w:val="22"/>
              </w:rPr>
            </w:pPr>
            <w:r w:rsidRPr="009E1FFB">
              <w:rPr>
                <w:rFonts w:asciiTheme="minorHAnsi" w:hAnsiTheme="minorHAnsi"/>
                <w:sz w:val="22"/>
              </w:rPr>
              <w:t>INTRINSIC</w:t>
            </w:r>
          </w:p>
        </w:tc>
        <w:tc>
          <w:tcPr>
            <w:tcW w:w="717" w:type="dxa"/>
            <w:noWrap/>
            <w:hideMark/>
          </w:tcPr>
          <w:p w14:paraId="78F50046"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054</w:t>
            </w:r>
          </w:p>
        </w:tc>
        <w:tc>
          <w:tcPr>
            <w:tcW w:w="901" w:type="dxa"/>
            <w:noWrap/>
            <w:hideMark/>
          </w:tcPr>
          <w:p w14:paraId="6A1888CB"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269</w:t>
            </w:r>
          </w:p>
        </w:tc>
        <w:tc>
          <w:tcPr>
            <w:tcW w:w="929" w:type="dxa"/>
            <w:noWrap/>
            <w:hideMark/>
          </w:tcPr>
          <w:p w14:paraId="4A44CE41" w14:textId="77777777" w:rsidR="00E9237D" w:rsidRPr="009E1FFB" w:rsidRDefault="00E9237D" w:rsidP="004B7CBF">
            <w:pPr>
              <w:rPr>
                <w:rFonts w:asciiTheme="minorHAnsi" w:hAnsiTheme="minorHAnsi"/>
                <w:sz w:val="22"/>
              </w:rPr>
            </w:pPr>
            <w:r w:rsidRPr="009E1FFB">
              <w:rPr>
                <w:rFonts w:asciiTheme="minorHAnsi" w:hAnsiTheme="minorHAnsi"/>
                <w:sz w:val="22"/>
              </w:rPr>
              <w:t>-</w:t>
            </w:r>
            <w:r>
              <w:rPr>
                <w:rFonts w:asciiTheme="minorHAnsi" w:hAnsiTheme="minorHAnsi"/>
                <w:sz w:val="22"/>
              </w:rPr>
              <w:t>.</w:t>
            </w:r>
            <w:r w:rsidRPr="009E1FFB">
              <w:rPr>
                <w:rFonts w:asciiTheme="minorHAnsi" w:hAnsiTheme="minorHAnsi"/>
                <w:sz w:val="22"/>
              </w:rPr>
              <w:t>108</w:t>
            </w:r>
          </w:p>
        </w:tc>
        <w:tc>
          <w:tcPr>
            <w:tcW w:w="856" w:type="dxa"/>
            <w:noWrap/>
            <w:hideMark/>
          </w:tcPr>
          <w:p w14:paraId="4CA96CC7"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092</w:t>
            </w:r>
          </w:p>
        </w:tc>
        <w:tc>
          <w:tcPr>
            <w:tcW w:w="845" w:type="dxa"/>
            <w:noWrap/>
            <w:hideMark/>
          </w:tcPr>
          <w:p w14:paraId="1ABEEDFB"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202</w:t>
            </w:r>
          </w:p>
        </w:tc>
        <w:tc>
          <w:tcPr>
            <w:tcW w:w="940" w:type="dxa"/>
            <w:noWrap/>
            <w:hideMark/>
          </w:tcPr>
          <w:p w14:paraId="29BC67F0"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241</w:t>
            </w:r>
          </w:p>
        </w:tc>
        <w:tc>
          <w:tcPr>
            <w:tcW w:w="732" w:type="dxa"/>
            <w:noWrap/>
            <w:hideMark/>
          </w:tcPr>
          <w:p w14:paraId="3BEC2D0B"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208</w:t>
            </w:r>
          </w:p>
        </w:tc>
        <w:tc>
          <w:tcPr>
            <w:tcW w:w="709" w:type="dxa"/>
            <w:noWrap/>
            <w:hideMark/>
          </w:tcPr>
          <w:p w14:paraId="6E88C414"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72" w:type="dxa"/>
            <w:noWrap/>
            <w:hideMark/>
          </w:tcPr>
          <w:p w14:paraId="0FD71F3E"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84" w:type="dxa"/>
            <w:noWrap/>
            <w:hideMark/>
          </w:tcPr>
          <w:p w14:paraId="4AD63742"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r>
      <w:tr w:rsidR="00E9237D" w:rsidRPr="009E1FFB" w14:paraId="14745A1F" w14:textId="77777777" w:rsidTr="004B7CBF">
        <w:trPr>
          <w:trHeight w:val="290"/>
        </w:trPr>
        <w:tc>
          <w:tcPr>
            <w:tcW w:w="1735" w:type="dxa"/>
            <w:noWrap/>
            <w:hideMark/>
          </w:tcPr>
          <w:p w14:paraId="4548D016" w14:textId="77777777" w:rsidR="00E9237D" w:rsidRPr="009E1FFB" w:rsidRDefault="00E9237D" w:rsidP="004B7CBF">
            <w:pPr>
              <w:rPr>
                <w:rFonts w:asciiTheme="minorHAnsi" w:hAnsiTheme="minorHAnsi"/>
                <w:sz w:val="22"/>
              </w:rPr>
            </w:pPr>
            <w:r w:rsidRPr="009E1FFB">
              <w:rPr>
                <w:rFonts w:asciiTheme="minorHAnsi" w:hAnsiTheme="minorHAnsi"/>
                <w:sz w:val="22"/>
              </w:rPr>
              <w:t>MOTINTENSITY</w:t>
            </w:r>
          </w:p>
        </w:tc>
        <w:tc>
          <w:tcPr>
            <w:tcW w:w="717" w:type="dxa"/>
            <w:noWrap/>
            <w:hideMark/>
          </w:tcPr>
          <w:p w14:paraId="1563C63E"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098</w:t>
            </w:r>
          </w:p>
        </w:tc>
        <w:tc>
          <w:tcPr>
            <w:tcW w:w="901" w:type="dxa"/>
            <w:noWrap/>
            <w:hideMark/>
          </w:tcPr>
          <w:p w14:paraId="2FB901BB"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329</w:t>
            </w:r>
          </w:p>
        </w:tc>
        <w:tc>
          <w:tcPr>
            <w:tcW w:w="929" w:type="dxa"/>
            <w:noWrap/>
            <w:hideMark/>
          </w:tcPr>
          <w:p w14:paraId="6784282A"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078</w:t>
            </w:r>
          </w:p>
        </w:tc>
        <w:tc>
          <w:tcPr>
            <w:tcW w:w="856" w:type="dxa"/>
            <w:noWrap/>
            <w:hideMark/>
          </w:tcPr>
          <w:p w14:paraId="5405CD2A"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197</w:t>
            </w:r>
          </w:p>
        </w:tc>
        <w:tc>
          <w:tcPr>
            <w:tcW w:w="845" w:type="dxa"/>
            <w:noWrap/>
            <w:hideMark/>
          </w:tcPr>
          <w:p w14:paraId="7D9CB266"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940" w:type="dxa"/>
            <w:noWrap/>
            <w:hideMark/>
          </w:tcPr>
          <w:p w14:paraId="7F74F3B4"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732" w:type="dxa"/>
            <w:noWrap/>
            <w:hideMark/>
          </w:tcPr>
          <w:p w14:paraId="44B63BF3"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087</w:t>
            </w:r>
          </w:p>
        </w:tc>
        <w:tc>
          <w:tcPr>
            <w:tcW w:w="709" w:type="dxa"/>
            <w:noWrap/>
            <w:hideMark/>
          </w:tcPr>
          <w:p w14:paraId="1E26A0FC"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152</w:t>
            </w:r>
          </w:p>
        </w:tc>
        <w:tc>
          <w:tcPr>
            <w:tcW w:w="872" w:type="dxa"/>
            <w:noWrap/>
            <w:hideMark/>
          </w:tcPr>
          <w:p w14:paraId="4AFAB6DE"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884" w:type="dxa"/>
            <w:noWrap/>
            <w:hideMark/>
          </w:tcPr>
          <w:p w14:paraId="0F463BE4"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r>
      <w:tr w:rsidR="00E9237D" w:rsidRPr="009E1FFB" w14:paraId="6F3E50FE" w14:textId="77777777" w:rsidTr="004B7CBF">
        <w:trPr>
          <w:trHeight w:val="290"/>
        </w:trPr>
        <w:tc>
          <w:tcPr>
            <w:tcW w:w="1735" w:type="dxa"/>
            <w:noWrap/>
            <w:hideMark/>
          </w:tcPr>
          <w:p w14:paraId="4EB204E4" w14:textId="77777777" w:rsidR="00E9237D" w:rsidRPr="009E1FFB" w:rsidRDefault="00E9237D" w:rsidP="004B7CBF">
            <w:pPr>
              <w:rPr>
                <w:rFonts w:asciiTheme="minorHAnsi" w:hAnsiTheme="minorHAnsi"/>
                <w:sz w:val="22"/>
              </w:rPr>
            </w:pPr>
            <w:r w:rsidRPr="009E1FFB">
              <w:rPr>
                <w:rFonts w:asciiTheme="minorHAnsi" w:hAnsiTheme="minorHAnsi"/>
                <w:sz w:val="22"/>
              </w:rPr>
              <w:t>EXPECTANCY</w:t>
            </w:r>
          </w:p>
        </w:tc>
        <w:tc>
          <w:tcPr>
            <w:tcW w:w="717" w:type="dxa"/>
            <w:noWrap/>
            <w:hideMark/>
          </w:tcPr>
          <w:p w14:paraId="1E72906C"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229</w:t>
            </w:r>
          </w:p>
        </w:tc>
        <w:tc>
          <w:tcPr>
            <w:tcW w:w="901" w:type="dxa"/>
            <w:noWrap/>
            <w:hideMark/>
          </w:tcPr>
          <w:p w14:paraId="2C1B40CC"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063</w:t>
            </w:r>
          </w:p>
        </w:tc>
        <w:tc>
          <w:tcPr>
            <w:tcW w:w="929" w:type="dxa"/>
            <w:noWrap/>
            <w:hideMark/>
          </w:tcPr>
          <w:p w14:paraId="2C91A97A"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108</w:t>
            </w:r>
          </w:p>
        </w:tc>
        <w:tc>
          <w:tcPr>
            <w:tcW w:w="856" w:type="dxa"/>
            <w:noWrap/>
            <w:hideMark/>
          </w:tcPr>
          <w:p w14:paraId="6B1F7F37"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178</w:t>
            </w:r>
          </w:p>
        </w:tc>
        <w:tc>
          <w:tcPr>
            <w:tcW w:w="845" w:type="dxa"/>
            <w:noWrap/>
            <w:hideMark/>
          </w:tcPr>
          <w:p w14:paraId="32604F47"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124</w:t>
            </w:r>
          </w:p>
        </w:tc>
        <w:tc>
          <w:tcPr>
            <w:tcW w:w="940" w:type="dxa"/>
            <w:noWrap/>
            <w:hideMark/>
          </w:tcPr>
          <w:p w14:paraId="33CE18A8"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c>
          <w:tcPr>
            <w:tcW w:w="732" w:type="dxa"/>
            <w:noWrap/>
            <w:hideMark/>
          </w:tcPr>
          <w:p w14:paraId="0494B1E9"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114</w:t>
            </w:r>
          </w:p>
        </w:tc>
        <w:tc>
          <w:tcPr>
            <w:tcW w:w="709" w:type="dxa"/>
            <w:noWrap/>
            <w:hideMark/>
          </w:tcPr>
          <w:p w14:paraId="5779F90E"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137</w:t>
            </w:r>
          </w:p>
        </w:tc>
        <w:tc>
          <w:tcPr>
            <w:tcW w:w="872" w:type="dxa"/>
            <w:noWrap/>
            <w:hideMark/>
          </w:tcPr>
          <w:p w14:paraId="7D547DE0"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039</w:t>
            </w:r>
          </w:p>
        </w:tc>
        <w:tc>
          <w:tcPr>
            <w:tcW w:w="884" w:type="dxa"/>
            <w:noWrap/>
            <w:hideMark/>
          </w:tcPr>
          <w:p w14:paraId="2D6DFAE1" w14:textId="77777777" w:rsidR="00E9237D" w:rsidRPr="009E1FFB" w:rsidRDefault="00E9237D" w:rsidP="004B7CBF">
            <w:pPr>
              <w:rPr>
                <w:rFonts w:asciiTheme="minorHAnsi" w:hAnsiTheme="minorHAnsi"/>
                <w:sz w:val="22"/>
              </w:rPr>
            </w:pPr>
            <w:r w:rsidRPr="009E1FFB">
              <w:rPr>
                <w:rFonts w:asciiTheme="minorHAnsi" w:hAnsiTheme="minorHAnsi"/>
                <w:sz w:val="22"/>
              </w:rPr>
              <w:t>0</w:t>
            </w:r>
          </w:p>
        </w:tc>
      </w:tr>
      <w:tr w:rsidR="00E9237D" w:rsidRPr="009E1FFB" w14:paraId="504D25CC" w14:textId="77777777" w:rsidTr="004B7CBF">
        <w:trPr>
          <w:trHeight w:val="290"/>
        </w:trPr>
        <w:tc>
          <w:tcPr>
            <w:tcW w:w="1735" w:type="dxa"/>
            <w:noWrap/>
            <w:hideMark/>
          </w:tcPr>
          <w:p w14:paraId="44B61683" w14:textId="77777777" w:rsidR="00E9237D" w:rsidRPr="009E1FFB" w:rsidRDefault="00E9237D" w:rsidP="004B7CBF">
            <w:pPr>
              <w:rPr>
                <w:rFonts w:asciiTheme="minorHAnsi" w:hAnsiTheme="minorHAnsi"/>
                <w:sz w:val="22"/>
              </w:rPr>
            </w:pPr>
            <w:r w:rsidRPr="009E1FFB">
              <w:rPr>
                <w:rFonts w:asciiTheme="minorHAnsi" w:hAnsiTheme="minorHAnsi"/>
                <w:sz w:val="22"/>
              </w:rPr>
              <w:t>ACHIEVEMENT</w:t>
            </w:r>
          </w:p>
        </w:tc>
        <w:tc>
          <w:tcPr>
            <w:tcW w:w="717" w:type="dxa"/>
            <w:noWrap/>
            <w:hideMark/>
          </w:tcPr>
          <w:p w14:paraId="188A6B58"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195</w:t>
            </w:r>
          </w:p>
        </w:tc>
        <w:tc>
          <w:tcPr>
            <w:tcW w:w="901" w:type="dxa"/>
            <w:noWrap/>
            <w:hideMark/>
          </w:tcPr>
          <w:p w14:paraId="1144DAF3" w14:textId="77777777" w:rsidR="00E9237D" w:rsidRPr="009E1FFB" w:rsidRDefault="00E9237D" w:rsidP="004B7CBF">
            <w:pPr>
              <w:rPr>
                <w:rFonts w:asciiTheme="minorHAnsi" w:hAnsiTheme="minorHAnsi"/>
                <w:sz w:val="22"/>
              </w:rPr>
            </w:pPr>
            <w:r w:rsidRPr="009E1FFB">
              <w:rPr>
                <w:rFonts w:asciiTheme="minorHAnsi" w:hAnsiTheme="minorHAnsi"/>
                <w:sz w:val="22"/>
              </w:rPr>
              <w:t>-</w:t>
            </w:r>
            <w:r>
              <w:rPr>
                <w:rFonts w:asciiTheme="minorHAnsi" w:hAnsiTheme="minorHAnsi"/>
                <w:sz w:val="22"/>
              </w:rPr>
              <w:t>.</w:t>
            </w:r>
            <w:r w:rsidRPr="009E1FFB">
              <w:rPr>
                <w:rFonts w:asciiTheme="minorHAnsi" w:hAnsiTheme="minorHAnsi"/>
                <w:sz w:val="22"/>
              </w:rPr>
              <w:t>175</w:t>
            </w:r>
          </w:p>
        </w:tc>
        <w:tc>
          <w:tcPr>
            <w:tcW w:w="929" w:type="dxa"/>
            <w:noWrap/>
            <w:hideMark/>
          </w:tcPr>
          <w:p w14:paraId="199056CD"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248</w:t>
            </w:r>
          </w:p>
        </w:tc>
        <w:tc>
          <w:tcPr>
            <w:tcW w:w="856" w:type="dxa"/>
            <w:noWrap/>
            <w:hideMark/>
          </w:tcPr>
          <w:p w14:paraId="515EA4A1" w14:textId="77777777" w:rsidR="00E9237D" w:rsidRPr="009E1FFB" w:rsidRDefault="00E9237D" w:rsidP="004B7CBF">
            <w:pPr>
              <w:rPr>
                <w:rFonts w:asciiTheme="minorHAnsi" w:hAnsiTheme="minorHAnsi"/>
                <w:sz w:val="22"/>
              </w:rPr>
            </w:pPr>
            <w:r w:rsidRPr="009E1FFB">
              <w:rPr>
                <w:rFonts w:asciiTheme="minorHAnsi" w:hAnsiTheme="minorHAnsi"/>
                <w:sz w:val="22"/>
              </w:rPr>
              <w:t>-</w:t>
            </w:r>
            <w:r>
              <w:rPr>
                <w:rFonts w:asciiTheme="minorHAnsi" w:hAnsiTheme="minorHAnsi"/>
                <w:sz w:val="22"/>
              </w:rPr>
              <w:t>.</w:t>
            </w:r>
            <w:r w:rsidRPr="009E1FFB">
              <w:rPr>
                <w:rFonts w:asciiTheme="minorHAnsi" w:hAnsiTheme="minorHAnsi"/>
                <w:sz w:val="22"/>
              </w:rPr>
              <w:t>128</w:t>
            </w:r>
          </w:p>
        </w:tc>
        <w:tc>
          <w:tcPr>
            <w:tcW w:w="845" w:type="dxa"/>
            <w:noWrap/>
            <w:hideMark/>
          </w:tcPr>
          <w:p w14:paraId="36DE8A22" w14:textId="77777777" w:rsidR="00E9237D" w:rsidRPr="009E1FFB" w:rsidRDefault="00E9237D" w:rsidP="004B7CBF">
            <w:pPr>
              <w:rPr>
                <w:rFonts w:asciiTheme="minorHAnsi" w:hAnsiTheme="minorHAnsi"/>
                <w:sz w:val="22"/>
              </w:rPr>
            </w:pPr>
            <w:r w:rsidRPr="009E1FFB">
              <w:rPr>
                <w:rFonts w:asciiTheme="minorHAnsi" w:hAnsiTheme="minorHAnsi"/>
                <w:sz w:val="22"/>
              </w:rPr>
              <w:t>-</w:t>
            </w:r>
            <w:r>
              <w:rPr>
                <w:rFonts w:asciiTheme="minorHAnsi" w:hAnsiTheme="minorHAnsi"/>
                <w:sz w:val="22"/>
              </w:rPr>
              <w:t>.</w:t>
            </w:r>
            <w:r w:rsidRPr="009E1FFB">
              <w:rPr>
                <w:rFonts w:asciiTheme="minorHAnsi" w:hAnsiTheme="minorHAnsi"/>
                <w:sz w:val="22"/>
              </w:rPr>
              <w:t>245</w:t>
            </w:r>
          </w:p>
        </w:tc>
        <w:tc>
          <w:tcPr>
            <w:tcW w:w="940" w:type="dxa"/>
            <w:noWrap/>
            <w:hideMark/>
          </w:tcPr>
          <w:p w14:paraId="1266056F" w14:textId="77777777" w:rsidR="00E9237D" w:rsidRPr="009E1FFB" w:rsidRDefault="00E9237D" w:rsidP="004B7CBF">
            <w:pPr>
              <w:rPr>
                <w:rFonts w:asciiTheme="minorHAnsi" w:hAnsiTheme="minorHAnsi"/>
                <w:sz w:val="22"/>
              </w:rPr>
            </w:pPr>
            <w:r w:rsidRPr="009E1FFB">
              <w:rPr>
                <w:rFonts w:asciiTheme="minorHAnsi" w:hAnsiTheme="minorHAnsi"/>
                <w:sz w:val="22"/>
              </w:rPr>
              <w:t>-</w:t>
            </w:r>
            <w:r>
              <w:rPr>
                <w:rFonts w:asciiTheme="minorHAnsi" w:hAnsiTheme="minorHAnsi"/>
                <w:sz w:val="22"/>
              </w:rPr>
              <w:t>.</w:t>
            </w:r>
            <w:r w:rsidRPr="009E1FFB">
              <w:rPr>
                <w:rFonts w:asciiTheme="minorHAnsi" w:hAnsiTheme="minorHAnsi"/>
                <w:sz w:val="22"/>
              </w:rPr>
              <w:t>346</w:t>
            </w:r>
          </w:p>
        </w:tc>
        <w:tc>
          <w:tcPr>
            <w:tcW w:w="732" w:type="dxa"/>
            <w:noWrap/>
            <w:hideMark/>
          </w:tcPr>
          <w:p w14:paraId="6EEB26F3" w14:textId="77777777" w:rsidR="00E9237D" w:rsidRPr="009E1FFB" w:rsidRDefault="00E9237D" w:rsidP="004B7CBF">
            <w:pPr>
              <w:rPr>
                <w:rFonts w:asciiTheme="minorHAnsi" w:hAnsiTheme="minorHAnsi"/>
                <w:sz w:val="22"/>
              </w:rPr>
            </w:pPr>
            <w:r w:rsidRPr="009E1FFB">
              <w:rPr>
                <w:rFonts w:asciiTheme="minorHAnsi" w:hAnsiTheme="minorHAnsi"/>
                <w:sz w:val="22"/>
              </w:rPr>
              <w:t>-</w:t>
            </w:r>
            <w:r>
              <w:rPr>
                <w:rFonts w:asciiTheme="minorHAnsi" w:hAnsiTheme="minorHAnsi"/>
                <w:sz w:val="22"/>
              </w:rPr>
              <w:t>.</w:t>
            </w:r>
            <w:r w:rsidRPr="009E1FFB">
              <w:rPr>
                <w:rFonts w:asciiTheme="minorHAnsi" w:hAnsiTheme="minorHAnsi"/>
                <w:sz w:val="22"/>
              </w:rPr>
              <w:t>107</w:t>
            </w:r>
          </w:p>
        </w:tc>
        <w:tc>
          <w:tcPr>
            <w:tcW w:w="709" w:type="dxa"/>
            <w:noWrap/>
            <w:hideMark/>
          </w:tcPr>
          <w:p w14:paraId="4E4217E3"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322</w:t>
            </w:r>
          </w:p>
        </w:tc>
        <w:tc>
          <w:tcPr>
            <w:tcW w:w="872" w:type="dxa"/>
            <w:noWrap/>
            <w:hideMark/>
          </w:tcPr>
          <w:p w14:paraId="589B309C"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238</w:t>
            </w:r>
          </w:p>
        </w:tc>
        <w:tc>
          <w:tcPr>
            <w:tcW w:w="884" w:type="dxa"/>
            <w:noWrap/>
            <w:hideMark/>
          </w:tcPr>
          <w:p w14:paraId="54A4C602" w14:textId="77777777" w:rsidR="00E9237D" w:rsidRPr="009E1FFB" w:rsidRDefault="00E9237D" w:rsidP="004B7CBF">
            <w:pPr>
              <w:rPr>
                <w:rFonts w:asciiTheme="minorHAnsi" w:hAnsiTheme="minorHAnsi"/>
                <w:sz w:val="22"/>
              </w:rPr>
            </w:pPr>
            <w:r>
              <w:rPr>
                <w:rFonts w:asciiTheme="minorHAnsi" w:hAnsiTheme="minorHAnsi"/>
                <w:sz w:val="22"/>
              </w:rPr>
              <w:t>.</w:t>
            </w:r>
            <w:r w:rsidRPr="009E1FFB">
              <w:rPr>
                <w:rFonts w:asciiTheme="minorHAnsi" w:hAnsiTheme="minorHAnsi"/>
                <w:sz w:val="22"/>
              </w:rPr>
              <w:t>181</w:t>
            </w:r>
          </w:p>
        </w:tc>
      </w:tr>
    </w:tbl>
    <w:p w14:paraId="33A5B4C7" w14:textId="771501BE" w:rsidR="00F15EA2" w:rsidRDefault="00F15EA2" w:rsidP="005D2653">
      <w:pPr>
        <w:spacing w:line="240" w:lineRule="auto"/>
        <w:ind w:firstLine="708"/>
        <w:rPr>
          <w:rFonts w:cs="Times New Roman"/>
          <w:iCs/>
          <w:szCs w:val="24"/>
        </w:rPr>
      </w:pPr>
    </w:p>
    <w:p w14:paraId="7EEA8A25" w14:textId="33C5A367" w:rsidR="00B52245" w:rsidRDefault="009B105E" w:rsidP="005D2653">
      <w:pPr>
        <w:spacing w:line="240" w:lineRule="auto"/>
        <w:ind w:firstLine="708"/>
        <w:rPr>
          <w:rFonts w:cs="Times New Roman"/>
          <w:iCs/>
          <w:szCs w:val="24"/>
        </w:rPr>
      </w:pPr>
      <w:r>
        <w:rPr>
          <w:rFonts w:cs="Times New Roman"/>
          <w:iCs/>
          <w:szCs w:val="24"/>
        </w:rPr>
        <w:t xml:space="preserve">The </w:t>
      </w:r>
      <w:r w:rsidR="009A5F6A">
        <w:rPr>
          <w:rFonts w:cs="Times New Roman"/>
          <w:iCs/>
          <w:szCs w:val="24"/>
        </w:rPr>
        <w:t>4</w:t>
      </w:r>
      <w:r w:rsidRPr="009B105E">
        <w:rPr>
          <w:rFonts w:cs="Times New Roman"/>
          <w:iCs/>
          <w:szCs w:val="24"/>
          <w:vertAlign w:val="superscript"/>
        </w:rPr>
        <w:t>th</w:t>
      </w:r>
      <w:r>
        <w:rPr>
          <w:rFonts w:cs="Times New Roman"/>
          <w:iCs/>
          <w:szCs w:val="24"/>
        </w:rPr>
        <w:t xml:space="preserve"> question of the study </w:t>
      </w:r>
      <w:r w:rsidR="00E575DD">
        <w:rPr>
          <w:rFonts w:cs="Times New Roman"/>
          <w:iCs/>
          <w:szCs w:val="24"/>
        </w:rPr>
        <w:t>addressed the issue of whether the relationship between attitudes, orientation</w:t>
      </w:r>
      <w:r w:rsidR="008E5E9F">
        <w:rPr>
          <w:rFonts w:cs="Times New Roman"/>
          <w:iCs/>
          <w:szCs w:val="24"/>
        </w:rPr>
        <w:t>s</w:t>
      </w:r>
      <w:r w:rsidR="00E575DD">
        <w:rPr>
          <w:rFonts w:cs="Times New Roman"/>
          <w:iCs/>
          <w:szCs w:val="24"/>
        </w:rPr>
        <w:t>, and self-efficacy with achievement as a direct criterion measure of motivation is different from that between the</w:t>
      </w:r>
      <w:r w:rsidR="00E27004">
        <w:rPr>
          <w:rFonts w:cs="Times New Roman"/>
          <w:iCs/>
          <w:szCs w:val="24"/>
        </w:rPr>
        <w:t xml:space="preserve"> same variables</w:t>
      </w:r>
      <w:r w:rsidR="00E575DD">
        <w:rPr>
          <w:rFonts w:cs="Times New Roman"/>
          <w:iCs/>
          <w:szCs w:val="24"/>
        </w:rPr>
        <w:t xml:space="preserve"> and</w:t>
      </w:r>
      <w:r w:rsidR="003E2BE9">
        <w:rPr>
          <w:rFonts w:cs="Times New Roman"/>
          <w:iCs/>
          <w:szCs w:val="24"/>
        </w:rPr>
        <w:t xml:space="preserve"> </w:t>
      </w:r>
      <w:r w:rsidR="00E575DD">
        <w:rPr>
          <w:rFonts w:cs="Times New Roman"/>
          <w:iCs/>
          <w:szCs w:val="24"/>
        </w:rPr>
        <w:t>performance expectancy a</w:t>
      </w:r>
      <w:r w:rsidR="003E2BE9">
        <w:rPr>
          <w:rFonts w:cs="Times New Roman"/>
          <w:iCs/>
          <w:szCs w:val="24"/>
        </w:rPr>
        <w:t>n</w:t>
      </w:r>
      <w:r w:rsidR="00E575DD">
        <w:rPr>
          <w:rFonts w:cs="Times New Roman"/>
          <w:iCs/>
          <w:szCs w:val="24"/>
        </w:rPr>
        <w:t>d motivational intensity</w:t>
      </w:r>
      <w:r w:rsidR="004D1A49">
        <w:rPr>
          <w:rFonts w:cs="Times New Roman"/>
          <w:iCs/>
          <w:szCs w:val="24"/>
        </w:rPr>
        <w:t>,</w:t>
      </w:r>
      <w:r w:rsidR="003E2BE9">
        <w:rPr>
          <w:rFonts w:cs="Times New Roman"/>
          <w:iCs/>
          <w:szCs w:val="24"/>
        </w:rPr>
        <w:t xml:space="preserve"> as indirect criterion measures</w:t>
      </w:r>
      <w:r w:rsidR="00E575DD">
        <w:rPr>
          <w:rFonts w:cs="Times New Roman"/>
          <w:iCs/>
          <w:szCs w:val="24"/>
        </w:rPr>
        <w:t xml:space="preserve">. </w:t>
      </w:r>
      <w:r w:rsidR="005335FE" w:rsidRPr="00BF14A4">
        <w:rPr>
          <w:rFonts w:cs="Times New Roman"/>
          <w:iCs/>
          <w:szCs w:val="24"/>
        </w:rPr>
        <w:t xml:space="preserve">Regarding the </w:t>
      </w:r>
      <w:r>
        <w:rPr>
          <w:rFonts w:cs="Times New Roman"/>
          <w:iCs/>
          <w:szCs w:val="24"/>
        </w:rPr>
        <w:t>effect</w:t>
      </w:r>
      <w:r w:rsidR="005335FE" w:rsidRPr="00BF14A4">
        <w:rPr>
          <w:rFonts w:cs="Times New Roman"/>
          <w:iCs/>
          <w:szCs w:val="24"/>
        </w:rPr>
        <w:t xml:space="preserve"> of attitudinal, orientational, and motivational variables on </w:t>
      </w:r>
      <w:r w:rsidR="00DF579D">
        <w:rPr>
          <w:rFonts w:cs="Times New Roman"/>
          <w:iCs/>
          <w:szCs w:val="24"/>
        </w:rPr>
        <w:t>L2</w:t>
      </w:r>
      <w:r w:rsidR="005335FE" w:rsidRPr="00BF14A4">
        <w:rPr>
          <w:rFonts w:cs="Times New Roman"/>
          <w:iCs/>
          <w:szCs w:val="24"/>
        </w:rPr>
        <w:t xml:space="preserve"> achievement, Figure </w:t>
      </w:r>
      <w:r w:rsidR="006B43A8">
        <w:rPr>
          <w:rFonts w:cs="Times New Roman"/>
          <w:iCs/>
          <w:szCs w:val="24"/>
        </w:rPr>
        <w:t>3 and and Table 3</w:t>
      </w:r>
      <w:r w:rsidR="005335FE" w:rsidRPr="00BF14A4">
        <w:rPr>
          <w:rFonts w:cs="Times New Roman"/>
          <w:iCs/>
          <w:szCs w:val="24"/>
        </w:rPr>
        <w:t xml:space="preserve"> s</w:t>
      </w:r>
      <w:r>
        <w:rPr>
          <w:rFonts w:cs="Times New Roman"/>
          <w:iCs/>
          <w:szCs w:val="24"/>
        </w:rPr>
        <w:t>ho</w:t>
      </w:r>
      <w:r w:rsidR="005335FE" w:rsidRPr="00BF14A4">
        <w:rPr>
          <w:rFonts w:cs="Times New Roman"/>
          <w:iCs/>
          <w:szCs w:val="24"/>
        </w:rPr>
        <w:t xml:space="preserve">w that intrinsic orientation has the </w:t>
      </w:r>
      <w:r w:rsidR="00CC113C">
        <w:rPr>
          <w:rFonts w:cs="Times New Roman"/>
          <w:iCs/>
          <w:szCs w:val="24"/>
        </w:rPr>
        <w:t>rather large</w:t>
      </w:r>
      <w:r w:rsidR="005335FE" w:rsidRPr="00BF14A4">
        <w:rPr>
          <w:rFonts w:cs="Times New Roman"/>
          <w:iCs/>
          <w:szCs w:val="24"/>
        </w:rPr>
        <w:t>st</w:t>
      </w:r>
      <w:r>
        <w:rPr>
          <w:rFonts w:cs="Times New Roman"/>
          <w:iCs/>
          <w:szCs w:val="24"/>
        </w:rPr>
        <w:t xml:space="preserve"> </w:t>
      </w:r>
      <w:r w:rsidR="005335FE" w:rsidRPr="00BF14A4">
        <w:rPr>
          <w:rFonts w:cs="Times New Roman"/>
          <w:iCs/>
          <w:szCs w:val="24"/>
        </w:rPr>
        <w:t>impact on achievement at .3</w:t>
      </w:r>
      <w:r>
        <w:rPr>
          <w:rFonts w:cs="Times New Roman"/>
          <w:iCs/>
          <w:szCs w:val="24"/>
        </w:rPr>
        <w:t>2</w:t>
      </w:r>
      <w:r w:rsidR="005335FE" w:rsidRPr="00BF14A4">
        <w:rPr>
          <w:rFonts w:cs="Times New Roman"/>
          <w:iCs/>
          <w:szCs w:val="24"/>
        </w:rPr>
        <w:t xml:space="preserve">. The </w:t>
      </w:r>
      <w:r>
        <w:rPr>
          <w:rFonts w:cs="Times New Roman"/>
          <w:iCs/>
          <w:szCs w:val="24"/>
        </w:rPr>
        <w:t xml:space="preserve">variable with the second highest effect on </w:t>
      </w:r>
      <w:r w:rsidRPr="00BF14A4">
        <w:rPr>
          <w:rFonts w:cs="Times New Roman"/>
          <w:iCs/>
          <w:szCs w:val="24"/>
        </w:rPr>
        <w:t>achievement</w:t>
      </w:r>
      <w:r w:rsidR="005335FE" w:rsidRPr="00BF14A4">
        <w:rPr>
          <w:rFonts w:cs="Times New Roman"/>
          <w:iCs/>
          <w:szCs w:val="24"/>
        </w:rPr>
        <w:t xml:space="preserve"> is attitude towards L2 and L2 learning at .25</w:t>
      </w:r>
      <w:r>
        <w:rPr>
          <w:rFonts w:cs="Times New Roman"/>
          <w:iCs/>
          <w:szCs w:val="24"/>
        </w:rPr>
        <w:t xml:space="preserve">; </w:t>
      </w:r>
      <w:r w:rsidR="005335FE" w:rsidRPr="00BF14A4">
        <w:rPr>
          <w:rFonts w:cs="Times New Roman"/>
          <w:iCs/>
          <w:szCs w:val="24"/>
        </w:rPr>
        <w:t xml:space="preserve">the third is self-efficacy </w:t>
      </w:r>
      <w:r>
        <w:rPr>
          <w:rFonts w:cs="Times New Roman"/>
          <w:iCs/>
          <w:szCs w:val="24"/>
        </w:rPr>
        <w:t xml:space="preserve">with </w:t>
      </w:r>
      <w:r w:rsidR="007E02C8">
        <w:rPr>
          <w:rFonts w:cs="Times New Roman"/>
          <w:iCs/>
          <w:szCs w:val="24"/>
        </w:rPr>
        <w:t xml:space="preserve">an </w:t>
      </w:r>
      <w:r>
        <w:rPr>
          <w:rFonts w:cs="Times New Roman"/>
          <w:iCs/>
          <w:szCs w:val="24"/>
        </w:rPr>
        <w:t>effect of .2</w:t>
      </w:r>
      <w:r w:rsidR="005335FE" w:rsidRPr="00BF14A4">
        <w:rPr>
          <w:rFonts w:cs="Times New Roman"/>
          <w:iCs/>
          <w:szCs w:val="24"/>
        </w:rPr>
        <w:t xml:space="preserve">. </w:t>
      </w:r>
      <w:r w:rsidR="00E575DD">
        <w:rPr>
          <w:rFonts w:cs="Times New Roman"/>
          <w:iCs/>
          <w:szCs w:val="24"/>
        </w:rPr>
        <w:t>All t</w:t>
      </w:r>
      <w:r w:rsidR="005335FE" w:rsidRPr="00BF14A4">
        <w:rPr>
          <w:rFonts w:cs="Times New Roman"/>
          <w:iCs/>
          <w:szCs w:val="24"/>
        </w:rPr>
        <w:t xml:space="preserve">he other </w:t>
      </w:r>
      <w:r>
        <w:rPr>
          <w:rFonts w:cs="Times New Roman"/>
          <w:iCs/>
          <w:szCs w:val="24"/>
        </w:rPr>
        <w:t xml:space="preserve">attitudinal and orientational </w:t>
      </w:r>
      <w:r w:rsidR="005335FE" w:rsidRPr="00BF14A4">
        <w:rPr>
          <w:rFonts w:cs="Times New Roman"/>
          <w:iCs/>
          <w:szCs w:val="24"/>
        </w:rPr>
        <w:t>variables have negative</w:t>
      </w:r>
      <w:r w:rsidR="00E575DD">
        <w:rPr>
          <w:rFonts w:cs="Times New Roman"/>
          <w:iCs/>
          <w:szCs w:val="24"/>
        </w:rPr>
        <w:t xml:space="preserve"> effects</w:t>
      </w:r>
      <w:r w:rsidR="005335FE" w:rsidRPr="00BF14A4">
        <w:rPr>
          <w:rFonts w:cs="Times New Roman"/>
          <w:iCs/>
          <w:szCs w:val="24"/>
        </w:rPr>
        <w:t xml:space="preserve"> on achievement: </w:t>
      </w:r>
      <w:r w:rsidR="003E2BE9" w:rsidRPr="00BF14A4">
        <w:rPr>
          <w:rFonts w:cs="Times New Roman"/>
          <w:iCs/>
          <w:szCs w:val="24"/>
        </w:rPr>
        <w:t>-.</w:t>
      </w:r>
      <w:r w:rsidR="006B43A8">
        <w:rPr>
          <w:rFonts w:cs="Times New Roman"/>
          <w:iCs/>
          <w:szCs w:val="24"/>
        </w:rPr>
        <w:t>34</w:t>
      </w:r>
      <w:r w:rsidR="003E2BE9">
        <w:rPr>
          <w:rFonts w:cs="Times New Roman"/>
          <w:iCs/>
          <w:szCs w:val="24"/>
        </w:rPr>
        <w:t xml:space="preserve"> </w:t>
      </w:r>
      <w:r w:rsidR="006B43A8">
        <w:rPr>
          <w:rFonts w:cs="Times New Roman"/>
          <w:iCs/>
          <w:szCs w:val="24"/>
        </w:rPr>
        <w:t>for</w:t>
      </w:r>
      <w:r w:rsidR="003E2BE9">
        <w:rPr>
          <w:rFonts w:cs="Times New Roman"/>
          <w:iCs/>
          <w:szCs w:val="24"/>
        </w:rPr>
        <w:t xml:space="preserve"> c</w:t>
      </w:r>
      <w:r w:rsidR="005335FE" w:rsidRPr="00BF14A4">
        <w:rPr>
          <w:rFonts w:cs="Times New Roman"/>
          <w:iCs/>
          <w:szCs w:val="24"/>
        </w:rPr>
        <w:t xml:space="preserve">ultural interest orientation, </w:t>
      </w:r>
      <w:r w:rsidR="003E2BE9" w:rsidRPr="00BF14A4">
        <w:rPr>
          <w:rFonts w:cs="Times New Roman"/>
          <w:iCs/>
          <w:szCs w:val="24"/>
        </w:rPr>
        <w:t>-.2</w:t>
      </w:r>
      <w:r w:rsidR="006B43A8">
        <w:rPr>
          <w:rFonts w:cs="Times New Roman"/>
          <w:iCs/>
          <w:szCs w:val="24"/>
        </w:rPr>
        <w:t>4</w:t>
      </w:r>
      <w:r w:rsidR="003E2BE9">
        <w:rPr>
          <w:rFonts w:cs="Times New Roman"/>
          <w:iCs/>
          <w:szCs w:val="24"/>
        </w:rPr>
        <w:t xml:space="preserve"> for </w:t>
      </w:r>
      <w:r w:rsidR="005335FE" w:rsidRPr="00BF14A4">
        <w:rPr>
          <w:rFonts w:cs="Times New Roman"/>
          <w:iCs/>
          <w:szCs w:val="24"/>
        </w:rPr>
        <w:t xml:space="preserve">openness orientation, </w:t>
      </w:r>
      <w:r w:rsidR="003E2BE9" w:rsidRPr="00BF14A4">
        <w:rPr>
          <w:rFonts w:cs="Times New Roman"/>
          <w:iCs/>
          <w:szCs w:val="24"/>
        </w:rPr>
        <w:t>-.</w:t>
      </w:r>
      <w:r w:rsidR="006B43A8">
        <w:rPr>
          <w:rFonts w:cs="Times New Roman"/>
          <w:iCs/>
          <w:szCs w:val="24"/>
        </w:rPr>
        <w:t xml:space="preserve">17 </w:t>
      </w:r>
      <w:r w:rsidR="003E2BE9">
        <w:rPr>
          <w:rFonts w:cs="Times New Roman"/>
          <w:iCs/>
          <w:szCs w:val="24"/>
        </w:rPr>
        <w:t xml:space="preserve">for </w:t>
      </w:r>
      <w:r w:rsidR="005335FE" w:rsidRPr="00BF14A4">
        <w:rPr>
          <w:rFonts w:cs="Times New Roman"/>
          <w:iCs/>
          <w:szCs w:val="24"/>
        </w:rPr>
        <w:t>attitude towards L2 group,</w:t>
      </w:r>
      <w:r w:rsidR="003E2BE9">
        <w:rPr>
          <w:rFonts w:cs="Times New Roman"/>
          <w:iCs/>
          <w:szCs w:val="24"/>
        </w:rPr>
        <w:t xml:space="preserve"> </w:t>
      </w:r>
      <w:r w:rsidR="003E2BE9" w:rsidRPr="00BF14A4">
        <w:rPr>
          <w:rFonts w:cs="Times New Roman"/>
          <w:iCs/>
          <w:szCs w:val="24"/>
        </w:rPr>
        <w:t>-.</w:t>
      </w:r>
      <w:r w:rsidR="006B43A8">
        <w:rPr>
          <w:rFonts w:cs="Times New Roman"/>
          <w:iCs/>
          <w:szCs w:val="24"/>
        </w:rPr>
        <w:t>12</w:t>
      </w:r>
      <w:r w:rsidR="003E2BE9">
        <w:rPr>
          <w:rFonts w:cs="Times New Roman"/>
          <w:iCs/>
          <w:szCs w:val="24"/>
        </w:rPr>
        <w:t xml:space="preserve"> for </w:t>
      </w:r>
      <w:r w:rsidR="005335FE" w:rsidRPr="00BF14A4">
        <w:rPr>
          <w:rFonts w:cs="Times New Roman"/>
          <w:iCs/>
          <w:szCs w:val="24"/>
        </w:rPr>
        <w:t>attitude towards</w:t>
      </w:r>
      <w:r w:rsidR="006B43A8">
        <w:rPr>
          <w:rFonts w:cs="Times New Roman"/>
          <w:iCs/>
          <w:szCs w:val="24"/>
        </w:rPr>
        <w:t xml:space="preserve"> </w:t>
      </w:r>
      <w:r w:rsidR="005335FE" w:rsidRPr="00BF14A4">
        <w:rPr>
          <w:rFonts w:cs="Times New Roman"/>
          <w:iCs/>
          <w:szCs w:val="24"/>
        </w:rPr>
        <w:t>context</w:t>
      </w:r>
      <w:r w:rsidR="00A10473">
        <w:rPr>
          <w:rFonts w:cs="Times New Roman"/>
          <w:iCs/>
          <w:szCs w:val="24"/>
        </w:rPr>
        <w:t xml:space="preserve"> of learning</w:t>
      </w:r>
      <w:r w:rsidR="006B43A8">
        <w:rPr>
          <w:rFonts w:cs="Times New Roman"/>
          <w:iCs/>
          <w:szCs w:val="24"/>
        </w:rPr>
        <w:t>, and -1 for extrinsic orientation</w:t>
      </w:r>
      <w:r w:rsidR="005335FE" w:rsidRPr="00BF14A4">
        <w:rPr>
          <w:rFonts w:cs="Times New Roman"/>
          <w:iCs/>
          <w:szCs w:val="24"/>
        </w:rPr>
        <w:t xml:space="preserve">.  </w:t>
      </w:r>
    </w:p>
    <w:p w14:paraId="06C2A39B" w14:textId="38FF1757" w:rsidR="005335FE" w:rsidRDefault="00C56E8D" w:rsidP="005D2653">
      <w:pPr>
        <w:spacing w:line="240" w:lineRule="auto"/>
        <w:ind w:firstLine="708"/>
        <w:rPr>
          <w:rFonts w:cs="Times New Roman"/>
          <w:iCs/>
          <w:szCs w:val="24"/>
        </w:rPr>
      </w:pPr>
      <w:r w:rsidRPr="00BF14A4">
        <w:rPr>
          <w:rFonts w:cs="Times New Roman"/>
          <w:iCs/>
          <w:szCs w:val="24"/>
        </w:rPr>
        <w:t xml:space="preserve">As for the relationship between </w:t>
      </w:r>
      <w:r w:rsidR="00940C89">
        <w:rPr>
          <w:rFonts w:cs="Times New Roman"/>
          <w:iCs/>
          <w:szCs w:val="24"/>
        </w:rPr>
        <w:t xml:space="preserve">self-efficacy, </w:t>
      </w:r>
      <w:r w:rsidRPr="00BF14A4">
        <w:rPr>
          <w:rFonts w:cs="Times New Roman"/>
          <w:iCs/>
          <w:szCs w:val="24"/>
        </w:rPr>
        <w:t>attitud</w:t>
      </w:r>
      <w:r w:rsidR="00940C89">
        <w:rPr>
          <w:rFonts w:cs="Times New Roman"/>
          <w:iCs/>
          <w:szCs w:val="24"/>
        </w:rPr>
        <w:t>es</w:t>
      </w:r>
      <w:r w:rsidRPr="00BF14A4">
        <w:rPr>
          <w:rFonts w:cs="Times New Roman"/>
          <w:iCs/>
          <w:szCs w:val="24"/>
        </w:rPr>
        <w:t>, orientation</w:t>
      </w:r>
      <w:r w:rsidR="00940C89">
        <w:rPr>
          <w:rFonts w:cs="Times New Roman"/>
          <w:iCs/>
          <w:szCs w:val="24"/>
        </w:rPr>
        <w:t>s and</w:t>
      </w:r>
      <w:r w:rsidRPr="00BF14A4">
        <w:rPr>
          <w:rFonts w:cs="Times New Roman"/>
          <w:iCs/>
          <w:szCs w:val="24"/>
        </w:rPr>
        <w:t xml:space="preserve"> the two indirect criterion measures of motivation, Table</w:t>
      </w:r>
      <w:r w:rsidR="007E7D19">
        <w:rPr>
          <w:rFonts w:cs="Times New Roman"/>
          <w:iCs/>
          <w:szCs w:val="24"/>
        </w:rPr>
        <w:t>s</w:t>
      </w:r>
      <w:r w:rsidRPr="00BF14A4">
        <w:rPr>
          <w:rFonts w:cs="Times New Roman"/>
          <w:iCs/>
          <w:szCs w:val="24"/>
        </w:rPr>
        <w:t xml:space="preserve"> </w:t>
      </w:r>
      <w:r w:rsidR="003E5CED">
        <w:rPr>
          <w:rFonts w:cs="Times New Roman"/>
          <w:iCs/>
          <w:szCs w:val="24"/>
        </w:rPr>
        <w:t>3</w:t>
      </w:r>
      <w:r w:rsidR="00E575DD">
        <w:rPr>
          <w:rFonts w:cs="Times New Roman"/>
          <w:iCs/>
          <w:szCs w:val="24"/>
        </w:rPr>
        <w:t xml:space="preserve"> </w:t>
      </w:r>
      <w:r w:rsidR="00F666CC">
        <w:rPr>
          <w:rFonts w:cs="Times New Roman"/>
          <w:iCs/>
          <w:szCs w:val="24"/>
        </w:rPr>
        <w:t>and Figure 3</w:t>
      </w:r>
      <w:r w:rsidRPr="00BF14A4">
        <w:rPr>
          <w:rFonts w:cs="Times New Roman"/>
          <w:iCs/>
          <w:szCs w:val="24"/>
        </w:rPr>
        <w:t xml:space="preserve"> </w:t>
      </w:r>
      <w:r w:rsidR="00E575DD">
        <w:rPr>
          <w:rFonts w:cs="Times New Roman"/>
          <w:iCs/>
          <w:szCs w:val="24"/>
        </w:rPr>
        <w:t xml:space="preserve">reveal </w:t>
      </w:r>
      <w:r w:rsidR="00341AE5">
        <w:rPr>
          <w:rFonts w:cs="Times New Roman"/>
          <w:iCs/>
          <w:szCs w:val="24"/>
        </w:rPr>
        <w:t>that</w:t>
      </w:r>
      <w:r w:rsidR="00940C89">
        <w:rPr>
          <w:rFonts w:cs="Times New Roman"/>
          <w:iCs/>
          <w:szCs w:val="24"/>
        </w:rPr>
        <w:t>,</w:t>
      </w:r>
      <w:r w:rsidR="00341AE5">
        <w:rPr>
          <w:rFonts w:cs="Times New Roman"/>
          <w:iCs/>
          <w:szCs w:val="24"/>
        </w:rPr>
        <w:t xml:space="preserve"> unlike their </w:t>
      </w:r>
      <w:r w:rsidR="00BA6FE2">
        <w:rPr>
          <w:rFonts w:cs="Times New Roman"/>
          <w:iCs/>
          <w:szCs w:val="24"/>
        </w:rPr>
        <w:t xml:space="preserve">variable </w:t>
      </w:r>
      <w:r w:rsidR="00341AE5">
        <w:rPr>
          <w:rFonts w:cs="Times New Roman"/>
          <w:iCs/>
          <w:szCs w:val="24"/>
        </w:rPr>
        <w:t>effect on achievement, self-efficacy</w:t>
      </w:r>
      <w:r w:rsidRPr="00BF14A4">
        <w:rPr>
          <w:rFonts w:cs="Times New Roman"/>
          <w:iCs/>
          <w:szCs w:val="24"/>
        </w:rPr>
        <w:t xml:space="preserve"> </w:t>
      </w:r>
      <w:r w:rsidR="00DD039E">
        <w:rPr>
          <w:rFonts w:cs="Times New Roman"/>
          <w:iCs/>
          <w:szCs w:val="24"/>
        </w:rPr>
        <w:t xml:space="preserve">and all attitudinal and orientational dimensions </w:t>
      </w:r>
      <w:r w:rsidRPr="00BF14A4">
        <w:rPr>
          <w:rFonts w:cs="Times New Roman"/>
          <w:iCs/>
          <w:szCs w:val="24"/>
        </w:rPr>
        <w:t>ha</w:t>
      </w:r>
      <w:r w:rsidR="002D3C44" w:rsidRPr="00BF14A4">
        <w:rPr>
          <w:rFonts w:cs="Times New Roman"/>
          <w:iCs/>
          <w:szCs w:val="24"/>
        </w:rPr>
        <w:t xml:space="preserve">ve </w:t>
      </w:r>
      <w:r w:rsidR="00ED05E6">
        <w:rPr>
          <w:rFonts w:cs="Times New Roman"/>
          <w:iCs/>
          <w:szCs w:val="24"/>
        </w:rPr>
        <w:t xml:space="preserve">positive </w:t>
      </w:r>
      <w:r w:rsidR="00341AE5">
        <w:rPr>
          <w:rFonts w:cs="Times New Roman"/>
          <w:iCs/>
          <w:szCs w:val="24"/>
        </w:rPr>
        <w:t xml:space="preserve">effects </w:t>
      </w:r>
      <w:r w:rsidR="00ED05E6">
        <w:rPr>
          <w:rFonts w:cs="Times New Roman"/>
          <w:iCs/>
          <w:szCs w:val="24"/>
        </w:rPr>
        <w:t>on</w:t>
      </w:r>
      <w:r w:rsidR="002D3C44" w:rsidRPr="00BF14A4">
        <w:rPr>
          <w:rFonts w:cs="Times New Roman"/>
          <w:iCs/>
          <w:szCs w:val="24"/>
        </w:rPr>
        <w:t xml:space="preserve"> motivational intensity and </w:t>
      </w:r>
      <w:r w:rsidR="007E7D19">
        <w:rPr>
          <w:rFonts w:cs="Times New Roman"/>
          <w:iCs/>
          <w:szCs w:val="24"/>
        </w:rPr>
        <w:t>outcome</w:t>
      </w:r>
      <w:r w:rsidR="002D3C44" w:rsidRPr="00BF14A4">
        <w:rPr>
          <w:rFonts w:cs="Times New Roman"/>
          <w:iCs/>
          <w:szCs w:val="24"/>
        </w:rPr>
        <w:t xml:space="preserve"> expecta</w:t>
      </w:r>
      <w:r w:rsidR="00ED05E6">
        <w:rPr>
          <w:rFonts w:cs="Times New Roman"/>
          <w:iCs/>
          <w:szCs w:val="24"/>
        </w:rPr>
        <w:t>ncy</w:t>
      </w:r>
      <w:r w:rsidR="002D3C44" w:rsidRPr="00BF14A4">
        <w:rPr>
          <w:rFonts w:cs="Times New Roman"/>
          <w:iCs/>
          <w:szCs w:val="24"/>
        </w:rPr>
        <w:t>. The best predictors of motivational intensity are attitude towards L2 group at .</w:t>
      </w:r>
      <w:r w:rsidR="00F666CC">
        <w:rPr>
          <w:rFonts w:cs="Times New Roman"/>
          <w:iCs/>
          <w:szCs w:val="24"/>
        </w:rPr>
        <w:t>32 and</w:t>
      </w:r>
      <w:r w:rsidR="002D3C44" w:rsidRPr="00BF14A4">
        <w:rPr>
          <w:rFonts w:cs="Times New Roman"/>
          <w:iCs/>
          <w:szCs w:val="24"/>
        </w:rPr>
        <w:t xml:space="preserve"> attitude towards context at .</w:t>
      </w:r>
      <w:r w:rsidR="00ED05E6">
        <w:rPr>
          <w:rFonts w:cs="Times New Roman"/>
          <w:iCs/>
          <w:szCs w:val="24"/>
        </w:rPr>
        <w:t>2</w:t>
      </w:r>
      <w:r w:rsidR="002D3C44" w:rsidRPr="00BF14A4">
        <w:rPr>
          <w:rFonts w:cs="Times New Roman"/>
          <w:iCs/>
          <w:szCs w:val="24"/>
        </w:rPr>
        <w:t xml:space="preserve">. The best predictors of </w:t>
      </w:r>
      <w:r w:rsidR="00F666CC">
        <w:rPr>
          <w:rFonts w:cs="Times New Roman"/>
          <w:iCs/>
          <w:szCs w:val="24"/>
        </w:rPr>
        <w:t>outcome</w:t>
      </w:r>
      <w:r w:rsidR="002D3C44" w:rsidRPr="00BF14A4">
        <w:rPr>
          <w:rFonts w:cs="Times New Roman"/>
          <w:iCs/>
          <w:szCs w:val="24"/>
        </w:rPr>
        <w:t xml:space="preserve"> expectancy </w:t>
      </w:r>
      <w:r w:rsidR="00ED05E6">
        <w:rPr>
          <w:rFonts w:cs="Times New Roman"/>
          <w:iCs/>
          <w:szCs w:val="24"/>
        </w:rPr>
        <w:t>are</w:t>
      </w:r>
      <w:r w:rsidR="002D3C44" w:rsidRPr="00BF14A4">
        <w:rPr>
          <w:rFonts w:cs="Times New Roman"/>
          <w:iCs/>
          <w:szCs w:val="24"/>
        </w:rPr>
        <w:t xml:space="preserve"> self-</w:t>
      </w:r>
      <w:r w:rsidR="00BA6FE2">
        <w:rPr>
          <w:rFonts w:cs="Times New Roman"/>
          <w:iCs/>
          <w:szCs w:val="24"/>
        </w:rPr>
        <w:t>efficacy for L2 learning</w:t>
      </w:r>
      <w:r w:rsidR="002D3C44" w:rsidRPr="00BF14A4">
        <w:rPr>
          <w:rFonts w:cs="Times New Roman"/>
          <w:iCs/>
          <w:szCs w:val="24"/>
        </w:rPr>
        <w:t xml:space="preserve"> </w:t>
      </w:r>
      <w:r w:rsidR="00ED05E6">
        <w:rPr>
          <w:rFonts w:cs="Times New Roman"/>
          <w:iCs/>
          <w:szCs w:val="24"/>
        </w:rPr>
        <w:t>with a</w:t>
      </w:r>
      <w:r w:rsidR="00F666CC">
        <w:rPr>
          <w:rFonts w:cs="Times New Roman"/>
          <w:iCs/>
          <w:szCs w:val="24"/>
        </w:rPr>
        <w:t>n</w:t>
      </w:r>
      <w:r w:rsidR="00ED05E6">
        <w:rPr>
          <w:rFonts w:cs="Times New Roman"/>
          <w:iCs/>
          <w:szCs w:val="24"/>
        </w:rPr>
        <w:t xml:space="preserve"> effect .</w:t>
      </w:r>
      <w:r w:rsidR="00F666CC">
        <w:rPr>
          <w:rFonts w:cs="Times New Roman"/>
          <w:iCs/>
          <w:szCs w:val="24"/>
        </w:rPr>
        <w:t>22</w:t>
      </w:r>
      <w:r w:rsidR="00ED05E6">
        <w:rPr>
          <w:rFonts w:cs="Times New Roman"/>
          <w:iCs/>
          <w:szCs w:val="24"/>
        </w:rPr>
        <w:t xml:space="preserve">, </w:t>
      </w:r>
      <w:r w:rsidR="002D3C44" w:rsidRPr="00BF14A4">
        <w:rPr>
          <w:rFonts w:cs="Times New Roman"/>
          <w:iCs/>
          <w:szCs w:val="24"/>
        </w:rPr>
        <w:t>attitude towards context at .</w:t>
      </w:r>
      <w:r w:rsidR="00F666CC">
        <w:rPr>
          <w:rFonts w:cs="Times New Roman"/>
          <w:iCs/>
          <w:szCs w:val="24"/>
        </w:rPr>
        <w:t>17, and attitudes towards L2 group at .1</w:t>
      </w:r>
      <w:r w:rsidR="002D3C44" w:rsidRPr="00BF14A4">
        <w:rPr>
          <w:rFonts w:cs="Times New Roman"/>
          <w:iCs/>
          <w:szCs w:val="24"/>
        </w:rPr>
        <w:t xml:space="preserve"> </w:t>
      </w:r>
      <w:r w:rsidR="001028B3">
        <w:rPr>
          <w:rFonts w:cs="Times New Roman"/>
          <w:iCs/>
          <w:szCs w:val="24"/>
        </w:rPr>
        <w:t>O</w:t>
      </w:r>
      <w:r w:rsidR="002D3C44" w:rsidRPr="00BF14A4">
        <w:rPr>
          <w:rFonts w:cs="Times New Roman"/>
          <w:iCs/>
          <w:szCs w:val="24"/>
        </w:rPr>
        <w:t>penness</w:t>
      </w:r>
      <w:r w:rsidR="00F56462">
        <w:rPr>
          <w:rFonts w:cs="Times New Roman"/>
          <w:iCs/>
          <w:szCs w:val="24"/>
        </w:rPr>
        <w:t>,</w:t>
      </w:r>
      <w:r w:rsidR="002D3C44" w:rsidRPr="00BF14A4">
        <w:rPr>
          <w:rFonts w:cs="Times New Roman"/>
          <w:iCs/>
          <w:szCs w:val="24"/>
        </w:rPr>
        <w:t xml:space="preserve"> intrinsic</w:t>
      </w:r>
      <w:r w:rsidR="00F56462">
        <w:rPr>
          <w:rFonts w:cs="Times New Roman"/>
          <w:iCs/>
          <w:szCs w:val="24"/>
        </w:rPr>
        <w:t xml:space="preserve"> orientation, and </w:t>
      </w:r>
      <w:r w:rsidR="002D3C44" w:rsidRPr="00BF14A4">
        <w:rPr>
          <w:rFonts w:cs="Times New Roman"/>
          <w:iCs/>
          <w:szCs w:val="24"/>
        </w:rPr>
        <w:t xml:space="preserve">extrinsic orientation </w:t>
      </w:r>
      <w:r w:rsidR="0081462C" w:rsidRPr="00BF14A4">
        <w:rPr>
          <w:rFonts w:cs="Times New Roman"/>
          <w:iCs/>
          <w:szCs w:val="24"/>
        </w:rPr>
        <w:t>respectively</w:t>
      </w:r>
      <w:r w:rsidR="001028B3">
        <w:rPr>
          <w:rFonts w:cs="Times New Roman"/>
          <w:iCs/>
          <w:szCs w:val="24"/>
        </w:rPr>
        <w:t xml:space="preserve"> have small effect</w:t>
      </w:r>
      <w:r w:rsidR="007D590C">
        <w:rPr>
          <w:rFonts w:cs="Times New Roman"/>
          <w:iCs/>
          <w:szCs w:val="24"/>
        </w:rPr>
        <w:t>s</w:t>
      </w:r>
      <w:r w:rsidR="001028B3">
        <w:rPr>
          <w:rFonts w:cs="Times New Roman"/>
          <w:iCs/>
          <w:szCs w:val="24"/>
        </w:rPr>
        <w:t xml:space="preserve"> on </w:t>
      </w:r>
      <w:r w:rsidR="007D590C">
        <w:rPr>
          <w:rFonts w:cs="Times New Roman"/>
          <w:iCs/>
          <w:szCs w:val="24"/>
        </w:rPr>
        <w:t>outcome</w:t>
      </w:r>
      <w:r w:rsidR="001028B3">
        <w:rPr>
          <w:rFonts w:cs="Times New Roman"/>
          <w:iCs/>
          <w:szCs w:val="24"/>
        </w:rPr>
        <w:t xml:space="preserve"> expectancy of</w:t>
      </w:r>
      <w:r w:rsidR="0081462C" w:rsidRPr="00BF14A4">
        <w:rPr>
          <w:rFonts w:cs="Times New Roman"/>
          <w:iCs/>
          <w:szCs w:val="24"/>
        </w:rPr>
        <w:t xml:space="preserve"> .1</w:t>
      </w:r>
      <w:r w:rsidR="009918AB">
        <w:rPr>
          <w:rFonts w:cs="Times New Roman"/>
          <w:iCs/>
          <w:szCs w:val="24"/>
        </w:rPr>
        <w:t>2</w:t>
      </w:r>
      <w:r w:rsidR="00F56462">
        <w:rPr>
          <w:rFonts w:cs="Times New Roman"/>
          <w:iCs/>
          <w:szCs w:val="24"/>
        </w:rPr>
        <w:t>, .1</w:t>
      </w:r>
      <w:r w:rsidR="009918AB">
        <w:rPr>
          <w:rFonts w:cs="Times New Roman"/>
          <w:iCs/>
          <w:szCs w:val="24"/>
        </w:rPr>
        <w:t>3</w:t>
      </w:r>
      <w:r w:rsidR="00F56462">
        <w:rPr>
          <w:rFonts w:cs="Times New Roman"/>
          <w:iCs/>
          <w:szCs w:val="24"/>
        </w:rPr>
        <w:t>,</w:t>
      </w:r>
      <w:r w:rsidR="0081462C" w:rsidRPr="00BF14A4">
        <w:rPr>
          <w:rFonts w:cs="Times New Roman"/>
          <w:iCs/>
          <w:szCs w:val="24"/>
        </w:rPr>
        <w:t xml:space="preserve"> and .1</w:t>
      </w:r>
      <w:r w:rsidR="009918AB">
        <w:rPr>
          <w:rFonts w:cs="Times New Roman"/>
          <w:iCs/>
          <w:szCs w:val="24"/>
        </w:rPr>
        <w:t>1</w:t>
      </w:r>
      <w:r w:rsidR="0081462C" w:rsidRPr="00BF14A4">
        <w:rPr>
          <w:rFonts w:cs="Times New Roman"/>
          <w:iCs/>
          <w:szCs w:val="24"/>
        </w:rPr>
        <w:t>.</w:t>
      </w:r>
      <w:r w:rsidR="00A76503" w:rsidRPr="00BF14A4">
        <w:rPr>
          <w:rFonts w:cs="Times New Roman"/>
          <w:iCs/>
          <w:szCs w:val="24"/>
        </w:rPr>
        <w:t xml:space="preserve"> </w:t>
      </w:r>
      <w:r w:rsidR="00ED05E6">
        <w:rPr>
          <w:rFonts w:cs="Times New Roman"/>
          <w:iCs/>
          <w:szCs w:val="24"/>
        </w:rPr>
        <w:t xml:space="preserve">Finally, </w:t>
      </w:r>
      <w:r w:rsidR="00A76503" w:rsidRPr="00BF14A4">
        <w:rPr>
          <w:rFonts w:cs="Times New Roman"/>
          <w:iCs/>
          <w:szCs w:val="24"/>
        </w:rPr>
        <w:t xml:space="preserve">motivational intensity and performance expectancy </w:t>
      </w:r>
      <w:r w:rsidR="00ED05E6">
        <w:rPr>
          <w:rFonts w:cs="Times New Roman"/>
          <w:iCs/>
          <w:szCs w:val="24"/>
        </w:rPr>
        <w:t>ha</w:t>
      </w:r>
      <w:r w:rsidR="00F56462">
        <w:rPr>
          <w:rFonts w:cs="Times New Roman"/>
          <w:iCs/>
          <w:szCs w:val="24"/>
        </w:rPr>
        <w:t>ve</w:t>
      </w:r>
      <w:r w:rsidR="00ED05E6">
        <w:rPr>
          <w:rFonts w:cs="Times New Roman"/>
          <w:iCs/>
          <w:szCs w:val="24"/>
        </w:rPr>
        <w:t xml:space="preserve"> a </w:t>
      </w:r>
      <w:r w:rsidR="00CC113C">
        <w:rPr>
          <w:rFonts w:cs="Times New Roman"/>
          <w:iCs/>
          <w:szCs w:val="24"/>
        </w:rPr>
        <w:t>medium</w:t>
      </w:r>
      <w:r w:rsidR="00ED05E6">
        <w:rPr>
          <w:rFonts w:cs="Times New Roman"/>
          <w:iCs/>
          <w:szCs w:val="24"/>
        </w:rPr>
        <w:t xml:space="preserve"> effect on achievement of .24 for the former and .18 for the latter.</w:t>
      </w:r>
      <w:r w:rsidR="00A76503" w:rsidRPr="00BF14A4">
        <w:rPr>
          <w:rFonts w:cs="Times New Roman"/>
          <w:iCs/>
          <w:szCs w:val="24"/>
        </w:rPr>
        <w:t xml:space="preserve"> </w:t>
      </w:r>
    </w:p>
    <w:p w14:paraId="740B3604" w14:textId="77777777" w:rsidR="00B52245" w:rsidRDefault="0061680B" w:rsidP="005D2653">
      <w:pPr>
        <w:pStyle w:val="Titre1"/>
        <w:ind w:left="0"/>
        <w:jc w:val="left"/>
      </w:pPr>
      <w:r>
        <w:t>D</w:t>
      </w:r>
      <w:r w:rsidR="00B52245">
        <w:t>iscussion</w:t>
      </w:r>
    </w:p>
    <w:p w14:paraId="6D2426F2" w14:textId="128AA8CF" w:rsidR="004223AB" w:rsidRDefault="00280381" w:rsidP="005D2653">
      <w:pPr>
        <w:spacing w:line="240" w:lineRule="auto"/>
        <w:ind w:firstLine="708"/>
        <w:rPr>
          <w:rFonts w:cs="Times New Roman"/>
          <w:iCs/>
          <w:szCs w:val="24"/>
        </w:rPr>
      </w:pPr>
      <w:r>
        <w:rPr>
          <w:rFonts w:cs="Times New Roman"/>
          <w:iCs/>
          <w:szCs w:val="24"/>
        </w:rPr>
        <w:t xml:space="preserve">This study investigated the dynamics of </w:t>
      </w:r>
      <w:r w:rsidR="00DF579D">
        <w:rPr>
          <w:rFonts w:cs="Times New Roman"/>
          <w:iCs/>
          <w:szCs w:val="24"/>
        </w:rPr>
        <w:t>L2</w:t>
      </w:r>
      <w:r>
        <w:rPr>
          <w:rFonts w:cs="Times New Roman"/>
          <w:iCs/>
          <w:szCs w:val="24"/>
        </w:rPr>
        <w:t xml:space="preserve"> motivation among high school teenage Tunisian students. </w:t>
      </w:r>
      <w:r w:rsidR="00401EE0">
        <w:rPr>
          <w:rFonts w:cs="Times New Roman"/>
          <w:iCs/>
          <w:szCs w:val="24"/>
        </w:rPr>
        <w:t>Theoretically, i</w:t>
      </w:r>
      <w:r>
        <w:rPr>
          <w:rFonts w:cs="Times New Roman"/>
          <w:iCs/>
          <w:szCs w:val="24"/>
        </w:rPr>
        <w:t xml:space="preserve">t adopted an eclectic approach </w:t>
      </w:r>
      <w:r w:rsidR="00D47AEB">
        <w:rPr>
          <w:rFonts w:cs="Times New Roman"/>
          <w:iCs/>
          <w:szCs w:val="24"/>
        </w:rPr>
        <w:t xml:space="preserve">that drew </w:t>
      </w:r>
      <w:r w:rsidR="00DD4434">
        <w:rPr>
          <w:rFonts w:cs="Times New Roman"/>
          <w:iCs/>
          <w:szCs w:val="24"/>
        </w:rPr>
        <w:t>upon</w:t>
      </w:r>
      <w:r w:rsidR="00D47AEB">
        <w:rPr>
          <w:rFonts w:cs="Times New Roman"/>
          <w:iCs/>
          <w:szCs w:val="24"/>
        </w:rPr>
        <w:t xml:space="preserve"> three motivational paradigms, namely</w:t>
      </w:r>
      <w:r>
        <w:rPr>
          <w:rFonts w:cs="Times New Roman"/>
          <w:iCs/>
          <w:szCs w:val="24"/>
        </w:rPr>
        <w:t xml:space="preserve"> SEML2, SDT</w:t>
      </w:r>
      <w:r w:rsidR="00EB2D98">
        <w:rPr>
          <w:rFonts w:cs="Times New Roman"/>
          <w:iCs/>
          <w:szCs w:val="24"/>
        </w:rPr>
        <w:t>,</w:t>
      </w:r>
      <w:r>
        <w:rPr>
          <w:rFonts w:cs="Times New Roman"/>
          <w:iCs/>
          <w:szCs w:val="24"/>
        </w:rPr>
        <w:t xml:space="preserve"> SCM</w:t>
      </w:r>
      <w:r w:rsidR="00EB2D98">
        <w:rPr>
          <w:rFonts w:cs="Times New Roman"/>
          <w:iCs/>
          <w:szCs w:val="24"/>
        </w:rPr>
        <w:t>, and EVM</w:t>
      </w:r>
      <w:r>
        <w:rPr>
          <w:rFonts w:cs="Times New Roman"/>
          <w:iCs/>
          <w:szCs w:val="24"/>
        </w:rPr>
        <w:t xml:space="preserve">. </w:t>
      </w:r>
      <w:r w:rsidR="00401EE0">
        <w:rPr>
          <w:rFonts w:cs="Times New Roman"/>
          <w:iCs/>
          <w:szCs w:val="24"/>
        </w:rPr>
        <w:t>Methodologically, it</w:t>
      </w:r>
      <w:r>
        <w:rPr>
          <w:rFonts w:cs="Times New Roman"/>
          <w:iCs/>
          <w:szCs w:val="24"/>
        </w:rPr>
        <w:t xml:space="preserve"> </w:t>
      </w:r>
      <w:r w:rsidR="00401EE0">
        <w:rPr>
          <w:rFonts w:cs="Times New Roman"/>
          <w:iCs/>
          <w:szCs w:val="24"/>
        </w:rPr>
        <w:t>used</w:t>
      </w:r>
      <w:r>
        <w:rPr>
          <w:rFonts w:cs="Times New Roman"/>
          <w:iCs/>
          <w:szCs w:val="24"/>
        </w:rPr>
        <w:t xml:space="preserve"> the structural equation model approach to shed light </w:t>
      </w:r>
      <w:r w:rsidR="00D47AEB">
        <w:rPr>
          <w:rFonts w:cs="Times New Roman"/>
          <w:iCs/>
          <w:szCs w:val="24"/>
        </w:rPr>
        <w:t>on</w:t>
      </w:r>
      <w:r>
        <w:rPr>
          <w:rFonts w:cs="Times New Roman"/>
          <w:iCs/>
          <w:szCs w:val="24"/>
        </w:rPr>
        <w:t xml:space="preserve"> </w:t>
      </w:r>
      <w:r w:rsidR="001E35A0">
        <w:rPr>
          <w:rFonts w:cs="Times New Roman"/>
          <w:iCs/>
          <w:szCs w:val="24"/>
        </w:rPr>
        <w:t>how</w:t>
      </w:r>
      <w:r>
        <w:rPr>
          <w:rFonts w:cs="Times New Roman"/>
          <w:iCs/>
          <w:szCs w:val="24"/>
        </w:rPr>
        <w:t xml:space="preserve"> </w:t>
      </w:r>
      <w:r w:rsidR="00F56462">
        <w:rPr>
          <w:rFonts w:cs="Times New Roman"/>
          <w:iCs/>
          <w:szCs w:val="24"/>
        </w:rPr>
        <w:t xml:space="preserve">the </w:t>
      </w:r>
      <w:r>
        <w:rPr>
          <w:rFonts w:cs="Times New Roman"/>
          <w:iCs/>
          <w:szCs w:val="24"/>
        </w:rPr>
        <w:t>interplay between</w:t>
      </w:r>
      <w:r w:rsidR="00F56462">
        <w:rPr>
          <w:rFonts w:cs="Times New Roman"/>
          <w:iCs/>
          <w:szCs w:val="24"/>
        </w:rPr>
        <w:t xml:space="preserve"> self-efficacy, orientation and attitudes</w:t>
      </w:r>
      <w:r>
        <w:rPr>
          <w:rFonts w:cs="Times New Roman"/>
          <w:iCs/>
          <w:szCs w:val="24"/>
        </w:rPr>
        <w:t xml:space="preserve"> affect </w:t>
      </w:r>
      <w:r w:rsidR="00F56462">
        <w:rPr>
          <w:rFonts w:cs="Times New Roman"/>
          <w:iCs/>
          <w:szCs w:val="24"/>
        </w:rPr>
        <w:t xml:space="preserve">the </w:t>
      </w:r>
      <w:r>
        <w:rPr>
          <w:rFonts w:cs="Times New Roman"/>
          <w:iCs/>
          <w:szCs w:val="24"/>
        </w:rPr>
        <w:t xml:space="preserve">direct and indirect criterion measures of </w:t>
      </w:r>
      <w:r w:rsidR="00401EE0">
        <w:rPr>
          <w:rFonts w:cs="Times New Roman"/>
          <w:iCs/>
          <w:szCs w:val="24"/>
        </w:rPr>
        <w:t xml:space="preserve">motivation. </w:t>
      </w:r>
      <w:r w:rsidR="00AB7524">
        <w:rPr>
          <w:rFonts w:cs="Times New Roman"/>
          <w:iCs/>
          <w:szCs w:val="24"/>
        </w:rPr>
        <w:t xml:space="preserve">The adoption of a theoretical </w:t>
      </w:r>
      <w:r w:rsidR="00EE6D33">
        <w:rPr>
          <w:rFonts w:cs="Times New Roman"/>
          <w:iCs/>
          <w:szCs w:val="24"/>
        </w:rPr>
        <w:t>eclectic approach and a structural equation modeling approach has yielded interesting finding</w:t>
      </w:r>
      <w:r w:rsidR="00E27004">
        <w:rPr>
          <w:rFonts w:cs="Times New Roman"/>
          <w:iCs/>
          <w:szCs w:val="24"/>
        </w:rPr>
        <w:t>s</w:t>
      </w:r>
      <w:r w:rsidR="00EE6D33">
        <w:rPr>
          <w:rFonts w:cs="Times New Roman"/>
          <w:iCs/>
          <w:szCs w:val="24"/>
        </w:rPr>
        <w:t xml:space="preserve"> regarding the dynamics of </w:t>
      </w:r>
      <w:r w:rsidR="00DF579D">
        <w:rPr>
          <w:rFonts w:cs="Times New Roman"/>
          <w:iCs/>
          <w:szCs w:val="24"/>
        </w:rPr>
        <w:t>L2</w:t>
      </w:r>
      <w:r w:rsidR="00EE6D33">
        <w:rPr>
          <w:rFonts w:cs="Times New Roman"/>
          <w:iCs/>
          <w:szCs w:val="24"/>
        </w:rPr>
        <w:t xml:space="preserve"> motivation as well as the relationship between attitudes, orientations and self-efficacy </w:t>
      </w:r>
      <w:r w:rsidR="00E27004">
        <w:rPr>
          <w:rFonts w:cs="Times New Roman"/>
          <w:iCs/>
          <w:szCs w:val="24"/>
        </w:rPr>
        <w:t>and</w:t>
      </w:r>
      <w:r w:rsidR="00EE6D33">
        <w:rPr>
          <w:rFonts w:cs="Times New Roman"/>
          <w:iCs/>
          <w:szCs w:val="24"/>
        </w:rPr>
        <w:t xml:space="preserve"> criterion </w:t>
      </w:r>
      <w:r w:rsidR="009D661C">
        <w:rPr>
          <w:rFonts w:cs="Times New Roman"/>
          <w:iCs/>
          <w:szCs w:val="24"/>
        </w:rPr>
        <w:t>manifestations</w:t>
      </w:r>
      <w:r w:rsidR="00EE6D33">
        <w:rPr>
          <w:rFonts w:cs="Times New Roman"/>
          <w:iCs/>
          <w:szCs w:val="24"/>
        </w:rPr>
        <w:t xml:space="preserve"> of motivation. </w:t>
      </w:r>
    </w:p>
    <w:p w14:paraId="1EF6F68C" w14:textId="5B36BF94" w:rsidR="00D47AEB" w:rsidRDefault="00F14AE5" w:rsidP="005D2653">
      <w:pPr>
        <w:spacing w:line="240" w:lineRule="auto"/>
        <w:ind w:firstLine="708"/>
      </w:pPr>
      <w:r>
        <w:rPr>
          <w:rFonts w:cs="Times New Roman"/>
          <w:iCs/>
          <w:szCs w:val="24"/>
        </w:rPr>
        <w:t>The first finding of the study is that considering o</w:t>
      </w:r>
      <w:r w:rsidRPr="00BF14A4">
        <w:rPr>
          <w:rFonts w:cs="Times New Roman"/>
          <w:iCs/>
          <w:szCs w:val="24"/>
        </w:rPr>
        <w:t xml:space="preserve">rientations </w:t>
      </w:r>
      <w:r>
        <w:rPr>
          <w:rFonts w:cs="Times New Roman"/>
          <w:iCs/>
          <w:szCs w:val="24"/>
        </w:rPr>
        <w:t>to play a</w:t>
      </w:r>
      <w:r w:rsidRPr="00BF14A4">
        <w:rPr>
          <w:rFonts w:cs="Times New Roman"/>
          <w:iCs/>
          <w:szCs w:val="24"/>
        </w:rPr>
        <w:t xml:space="preserve"> moderator </w:t>
      </w:r>
      <w:r>
        <w:rPr>
          <w:rFonts w:cs="Times New Roman"/>
          <w:iCs/>
          <w:szCs w:val="24"/>
        </w:rPr>
        <w:t>role</w:t>
      </w:r>
      <w:r w:rsidRPr="00BF14A4">
        <w:rPr>
          <w:rFonts w:cs="Times New Roman"/>
          <w:iCs/>
          <w:szCs w:val="24"/>
        </w:rPr>
        <w:t xml:space="preserve"> bet</w:t>
      </w:r>
      <w:r>
        <w:rPr>
          <w:rFonts w:cs="Times New Roman"/>
          <w:iCs/>
          <w:szCs w:val="24"/>
        </w:rPr>
        <w:t xml:space="preserve">ween </w:t>
      </w:r>
      <w:r w:rsidRPr="00BF14A4">
        <w:rPr>
          <w:rFonts w:cs="Times New Roman"/>
          <w:iCs/>
          <w:szCs w:val="24"/>
        </w:rPr>
        <w:t xml:space="preserve">self-efficacy </w:t>
      </w:r>
      <w:r>
        <w:rPr>
          <w:rFonts w:cs="Times New Roman"/>
          <w:iCs/>
          <w:szCs w:val="24"/>
        </w:rPr>
        <w:t xml:space="preserve">and attitudes, on the one hand, </w:t>
      </w:r>
      <w:r w:rsidRPr="00BF14A4">
        <w:rPr>
          <w:rFonts w:cs="Times New Roman"/>
          <w:iCs/>
          <w:szCs w:val="24"/>
        </w:rPr>
        <w:t xml:space="preserve">and </w:t>
      </w:r>
      <w:r>
        <w:rPr>
          <w:rFonts w:cs="Times New Roman"/>
          <w:iCs/>
          <w:szCs w:val="24"/>
        </w:rPr>
        <w:t xml:space="preserve">the </w:t>
      </w:r>
      <w:r w:rsidRPr="00BF14A4">
        <w:rPr>
          <w:rFonts w:cs="Times New Roman"/>
          <w:iCs/>
          <w:szCs w:val="24"/>
        </w:rPr>
        <w:t>criterion</w:t>
      </w:r>
      <w:r>
        <w:rPr>
          <w:rFonts w:cs="Times New Roman"/>
          <w:iCs/>
          <w:szCs w:val="24"/>
        </w:rPr>
        <w:t xml:space="preserve"> </w:t>
      </w:r>
      <w:r w:rsidRPr="00BF14A4">
        <w:rPr>
          <w:rFonts w:cs="Times New Roman"/>
          <w:iCs/>
          <w:szCs w:val="24"/>
        </w:rPr>
        <w:t>measures of motivation</w:t>
      </w:r>
      <w:r>
        <w:rPr>
          <w:rFonts w:cs="Times New Roman"/>
          <w:iCs/>
          <w:szCs w:val="24"/>
        </w:rPr>
        <w:t>, on the other</w:t>
      </w:r>
      <w:r w:rsidR="00422ABB">
        <w:rPr>
          <w:rFonts w:cs="Times New Roman"/>
          <w:iCs/>
          <w:szCs w:val="24"/>
        </w:rPr>
        <w:t>,</w:t>
      </w:r>
      <w:r w:rsidR="00401EE0" w:rsidRPr="00BF14A4">
        <w:rPr>
          <w:rFonts w:cs="Times New Roman"/>
          <w:iCs/>
          <w:szCs w:val="24"/>
        </w:rPr>
        <w:t xml:space="preserve"> was pertinent</w:t>
      </w:r>
      <w:r>
        <w:rPr>
          <w:rFonts w:cs="Times New Roman"/>
          <w:iCs/>
          <w:szCs w:val="24"/>
        </w:rPr>
        <w:t xml:space="preserve">. </w:t>
      </w:r>
      <w:r w:rsidR="0033157C">
        <w:t>In</w:t>
      </w:r>
      <w:r w:rsidR="00D47AEB">
        <w:t xml:space="preserve"> fact, </w:t>
      </w:r>
      <w:r w:rsidR="0033157C">
        <w:t>s</w:t>
      </w:r>
      <w:r w:rsidR="00401EE0">
        <w:t>elf-efficacy</w:t>
      </w:r>
      <w:r w:rsidR="0033157C">
        <w:t xml:space="preserve"> proved to be </w:t>
      </w:r>
      <w:r w:rsidR="00C738F8">
        <w:t xml:space="preserve">an important motivational variable that determines the degree of openness to other cultures and peoples and </w:t>
      </w:r>
      <w:r w:rsidR="00E62BED">
        <w:t>t</w:t>
      </w:r>
      <w:r w:rsidR="00422ABB">
        <w:t>o</w:t>
      </w:r>
      <w:r w:rsidR="00C738F8">
        <w:t xml:space="preserve"> affect both intrinsic and extrinsic orientations.</w:t>
      </w:r>
      <w:r w:rsidR="00D74408">
        <w:t xml:space="preserve"> </w:t>
      </w:r>
      <w:r w:rsidR="008A27D9">
        <w:t xml:space="preserve">This finding is </w:t>
      </w:r>
      <w:r w:rsidR="009A2A71">
        <w:t>similar</w:t>
      </w:r>
      <w:r w:rsidR="00F56462">
        <w:t xml:space="preserve"> </w:t>
      </w:r>
      <w:r w:rsidR="009A2A71">
        <w:t xml:space="preserve">to </w:t>
      </w:r>
      <w:r w:rsidR="008A27D9">
        <w:t xml:space="preserve">those </w:t>
      </w:r>
      <w:r w:rsidR="00D47AEB">
        <w:t xml:space="preserve">obtained in </w:t>
      </w:r>
      <w:r w:rsidR="00A752E1">
        <w:t>several</w:t>
      </w:r>
      <w:r w:rsidR="00D47AEB">
        <w:t xml:space="preserve"> other</w:t>
      </w:r>
      <w:r w:rsidR="008A27D9">
        <w:t xml:space="preserve"> studies that </w:t>
      </w:r>
      <w:r w:rsidR="0033157C">
        <w:t>relied on the internal structural equation modeling approach</w:t>
      </w:r>
      <w:r w:rsidR="00D47AEB">
        <w:t>.</w:t>
      </w:r>
      <w:r w:rsidR="0033157C">
        <w:t xml:space="preserve"> </w:t>
      </w:r>
      <w:r w:rsidR="009A2A71">
        <w:t xml:space="preserve">Tremblay and </w:t>
      </w:r>
      <w:r w:rsidR="009A2A71">
        <w:lastRenderedPageBreak/>
        <w:t>Gardner (1995)</w:t>
      </w:r>
      <w:r w:rsidR="00D47AEB">
        <w:t xml:space="preserve">, </w:t>
      </w:r>
      <w:r w:rsidR="00E62BED">
        <w:t>f</w:t>
      </w:r>
      <w:r w:rsidR="00D47AEB">
        <w:t>or instance,</w:t>
      </w:r>
      <w:r w:rsidR="009A2A71">
        <w:t xml:space="preserve"> found that self-efficacy was related to L2 attitudes</w:t>
      </w:r>
      <w:r w:rsidR="00D47AEB">
        <w:t xml:space="preserve"> and </w:t>
      </w:r>
      <w:r w:rsidR="008E5E9F">
        <w:t>Csizér</w:t>
      </w:r>
      <w:r w:rsidR="009A2A71">
        <w:t xml:space="preserve"> and </w:t>
      </w:r>
      <w:r w:rsidR="008E5E9F">
        <w:t>Dörnyei</w:t>
      </w:r>
      <w:r w:rsidR="009A2A71">
        <w:t xml:space="preserve"> (2005) </w:t>
      </w:r>
      <w:r w:rsidR="0033157C">
        <w:t xml:space="preserve">found </w:t>
      </w:r>
      <w:r w:rsidR="009A2A71">
        <w:t>self-efficacy to be related to cultural interest.</w:t>
      </w:r>
    </w:p>
    <w:p w14:paraId="035D0A3E" w14:textId="16B1C2CA" w:rsidR="00D74408" w:rsidRPr="005D6621" w:rsidRDefault="008A27D9" w:rsidP="005D2653">
      <w:pPr>
        <w:spacing w:line="240" w:lineRule="auto"/>
        <w:ind w:firstLine="708"/>
        <w:rPr>
          <w:rFonts w:cs="Times New Roman"/>
          <w:szCs w:val="24"/>
        </w:rPr>
      </w:pPr>
      <w:r>
        <w:rPr>
          <w:rFonts w:cs="Times New Roman"/>
          <w:iCs/>
          <w:szCs w:val="24"/>
        </w:rPr>
        <w:t xml:space="preserve">Regarding the role of attitudes, </w:t>
      </w:r>
      <w:r w:rsidR="00C1757D">
        <w:rPr>
          <w:rFonts w:cs="Times New Roman"/>
          <w:iCs/>
          <w:szCs w:val="24"/>
        </w:rPr>
        <w:t xml:space="preserve">linguistic </w:t>
      </w:r>
      <w:r w:rsidR="008E5E9F">
        <w:rPr>
          <w:rFonts w:cs="Times New Roman"/>
          <w:iCs/>
          <w:szCs w:val="24"/>
        </w:rPr>
        <w:t>attitude</w:t>
      </w:r>
      <w:r w:rsidR="00C1757D">
        <w:rPr>
          <w:rFonts w:cs="Times New Roman"/>
          <w:iCs/>
          <w:szCs w:val="24"/>
        </w:rPr>
        <w:t>s and social attitudes h</w:t>
      </w:r>
      <w:r w:rsidR="00D74408">
        <w:rPr>
          <w:rFonts w:cs="Times New Roman"/>
          <w:iCs/>
          <w:szCs w:val="24"/>
        </w:rPr>
        <w:t xml:space="preserve">ad a greater impact on </w:t>
      </w:r>
      <w:r w:rsidR="00C1757D">
        <w:rPr>
          <w:rFonts w:cs="Times New Roman"/>
          <w:iCs/>
          <w:szCs w:val="24"/>
        </w:rPr>
        <w:t>orientations</w:t>
      </w:r>
      <w:r w:rsidR="00422ABB">
        <w:rPr>
          <w:rFonts w:cs="Times New Roman"/>
          <w:iCs/>
          <w:szCs w:val="24"/>
        </w:rPr>
        <w:t>,</w:t>
      </w:r>
      <w:r w:rsidR="00C1757D">
        <w:rPr>
          <w:rFonts w:cs="Times New Roman"/>
          <w:iCs/>
          <w:szCs w:val="24"/>
        </w:rPr>
        <w:t xml:space="preserve"> self-efficacy and the criterion m</w:t>
      </w:r>
      <w:r w:rsidR="00422ABB">
        <w:rPr>
          <w:rFonts w:cs="Times New Roman"/>
          <w:iCs/>
          <w:szCs w:val="24"/>
        </w:rPr>
        <w:t>easures</w:t>
      </w:r>
      <w:r w:rsidR="00C1757D">
        <w:rPr>
          <w:rFonts w:cs="Times New Roman"/>
          <w:iCs/>
          <w:szCs w:val="24"/>
        </w:rPr>
        <w:t xml:space="preserve"> of motivation </w:t>
      </w:r>
      <w:r w:rsidR="007D590C">
        <w:rPr>
          <w:rFonts w:cs="Times New Roman"/>
          <w:iCs/>
          <w:szCs w:val="24"/>
        </w:rPr>
        <w:t xml:space="preserve">than </w:t>
      </w:r>
      <w:r w:rsidR="00D74408">
        <w:rPr>
          <w:rFonts w:cs="Times New Roman"/>
          <w:iCs/>
          <w:szCs w:val="24"/>
        </w:rPr>
        <w:t>context</w:t>
      </w:r>
      <w:r w:rsidR="00C1757D">
        <w:rPr>
          <w:rFonts w:cs="Times New Roman"/>
          <w:iCs/>
          <w:szCs w:val="24"/>
        </w:rPr>
        <w:t>ual attitudes. Social attitudes and linguistic attitudes</w:t>
      </w:r>
      <w:r w:rsidR="00D47AEB">
        <w:rPr>
          <w:rFonts w:cs="Times New Roman"/>
          <w:iCs/>
          <w:szCs w:val="24"/>
        </w:rPr>
        <w:t xml:space="preserve"> proved to be </w:t>
      </w:r>
      <w:r w:rsidR="00D74408">
        <w:rPr>
          <w:rFonts w:cs="Times New Roman"/>
          <w:iCs/>
          <w:szCs w:val="24"/>
        </w:rPr>
        <w:t>determin</w:t>
      </w:r>
      <w:r w:rsidR="00D47AEB">
        <w:rPr>
          <w:rFonts w:cs="Times New Roman"/>
          <w:iCs/>
          <w:szCs w:val="24"/>
        </w:rPr>
        <w:t xml:space="preserve">ant of </w:t>
      </w:r>
      <w:r w:rsidR="00D74408">
        <w:rPr>
          <w:rFonts w:cs="Times New Roman"/>
          <w:iCs/>
          <w:szCs w:val="24"/>
        </w:rPr>
        <w:t xml:space="preserve">the degree of openness </w:t>
      </w:r>
      <w:r w:rsidR="00D47AEB">
        <w:rPr>
          <w:rFonts w:cs="Times New Roman"/>
          <w:iCs/>
          <w:szCs w:val="24"/>
        </w:rPr>
        <w:t xml:space="preserve">to other cultures and peoples </w:t>
      </w:r>
      <w:r w:rsidR="00D74408">
        <w:rPr>
          <w:rFonts w:cs="Times New Roman"/>
          <w:iCs/>
          <w:szCs w:val="24"/>
        </w:rPr>
        <w:t>and interest</w:t>
      </w:r>
      <w:r w:rsidR="00D47AEB">
        <w:rPr>
          <w:rFonts w:cs="Times New Roman"/>
          <w:iCs/>
          <w:szCs w:val="24"/>
        </w:rPr>
        <w:t xml:space="preserve"> in discovering they cultural products</w:t>
      </w:r>
      <w:r w:rsidR="00D74408">
        <w:rPr>
          <w:rFonts w:cs="Times New Roman"/>
          <w:iCs/>
          <w:szCs w:val="24"/>
        </w:rPr>
        <w:t xml:space="preserve">. </w:t>
      </w:r>
      <w:r w:rsidR="00D0173C">
        <w:rPr>
          <w:rFonts w:cs="Times New Roman"/>
          <w:iCs/>
          <w:szCs w:val="24"/>
        </w:rPr>
        <w:t xml:space="preserve">This </w:t>
      </w:r>
      <w:r w:rsidR="00A752E1">
        <w:rPr>
          <w:rFonts w:cs="Times New Roman"/>
          <w:iCs/>
          <w:szCs w:val="24"/>
        </w:rPr>
        <w:t>result</w:t>
      </w:r>
      <w:r w:rsidR="00D0173C">
        <w:rPr>
          <w:rFonts w:cs="Times New Roman"/>
          <w:iCs/>
          <w:szCs w:val="24"/>
        </w:rPr>
        <w:t xml:space="preserve"> is similar to </w:t>
      </w:r>
      <w:r w:rsidR="00D47AEB">
        <w:rPr>
          <w:rFonts w:cs="Times New Roman"/>
          <w:iCs/>
          <w:szCs w:val="24"/>
        </w:rPr>
        <w:t xml:space="preserve">that of </w:t>
      </w:r>
      <w:r w:rsidR="008E5E9F">
        <w:rPr>
          <w:rFonts w:cs="Times New Roman"/>
          <w:iCs/>
          <w:szCs w:val="24"/>
        </w:rPr>
        <w:t>Csizér</w:t>
      </w:r>
      <w:r w:rsidR="00D0173C">
        <w:rPr>
          <w:rFonts w:cs="Times New Roman"/>
          <w:iCs/>
          <w:szCs w:val="24"/>
        </w:rPr>
        <w:t xml:space="preserve"> and </w:t>
      </w:r>
      <w:r w:rsidR="008E5E9F">
        <w:rPr>
          <w:rFonts w:cs="Times New Roman"/>
          <w:iCs/>
          <w:szCs w:val="24"/>
        </w:rPr>
        <w:t>Dörnyei</w:t>
      </w:r>
      <w:r w:rsidR="00D0173C">
        <w:rPr>
          <w:rFonts w:cs="Times New Roman"/>
          <w:iCs/>
          <w:szCs w:val="24"/>
        </w:rPr>
        <w:t xml:space="preserve"> (2005)</w:t>
      </w:r>
      <w:r w:rsidR="00D47AEB">
        <w:rPr>
          <w:rFonts w:cs="Times New Roman"/>
          <w:iCs/>
          <w:szCs w:val="24"/>
        </w:rPr>
        <w:t xml:space="preserve"> </w:t>
      </w:r>
      <w:r w:rsidR="00D0173C">
        <w:rPr>
          <w:rFonts w:cs="Times New Roman"/>
          <w:iCs/>
          <w:szCs w:val="24"/>
        </w:rPr>
        <w:t>who found that vitality of L2 community was related to attitude to</w:t>
      </w:r>
      <w:r w:rsidR="008E5E9F">
        <w:rPr>
          <w:rFonts w:cs="Times New Roman"/>
          <w:iCs/>
          <w:szCs w:val="24"/>
        </w:rPr>
        <w:t>wards</w:t>
      </w:r>
      <w:r w:rsidR="00D0173C">
        <w:rPr>
          <w:rFonts w:cs="Times New Roman"/>
          <w:iCs/>
          <w:szCs w:val="24"/>
        </w:rPr>
        <w:t xml:space="preserve"> L2 speakers, which was</w:t>
      </w:r>
      <w:r w:rsidR="00D47AEB">
        <w:rPr>
          <w:rFonts w:cs="Times New Roman"/>
          <w:iCs/>
          <w:szCs w:val="24"/>
        </w:rPr>
        <w:t>, in turn,</w:t>
      </w:r>
      <w:r w:rsidR="00D0173C">
        <w:rPr>
          <w:rFonts w:cs="Times New Roman"/>
          <w:iCs/>
          <w:szCs w:val="24"/>
        </w:rPr>
        <w:t xml:space="preserve"> related to integrativeness</w:t>
      </w:r>
      <w:r w:rsidR="00F56462">
        <w:rPr>
          <w:rFonts w:cs="Times New Roman"/>
          <w:iCs/>
          <w:szCs w:val="24"/>
        </w:rPr>
        <w:t xml:space="preserve"> while</w:t>
      </w:r>
      <w:r w:rsidR="00D0173C">
        <w:rPr>
          <w:rFonts w:cs="Times New Roman"/>
          <w:iCs/>
          <w:szCs w:val="24"/>
        </w:rPr>
        <w:t xml:space="preserve"> </w:t>
      </w:r>
      <w:r w:rsidR="008E5E9F">
        <w:rPr>
          <w:rFonts w:cs="Times New Roman"/>
          <w:iCs/>
          <w:szCs w:val="24"/>
        </w:rPr>
        <w:t>attitude</w:t>
      </w:r>
      <w:r w:rsidR="00D0173C">
        <w:rPr>
          <w:rFonts w:cs="Times New Roman"/>
          <w:iCs/>
          <w:szCs w:val="24"/>
        </w:rPr>
        <w:t xml:space="preserve"> towards L2 speakers</w:t>
      </w:r>
      <w:r w:rsidR="00C1757D">
        <w:rPr>
          <w:rFonts w:cs="Times New Roman"/>
          <w:iCs/>
          <w:szCs w:val="24"/>
        </w:rPr>
        <w:t xml:space="preserve"> was related to cultural interest. </w:t>
      </w:r>
      <w:r w:rsidR="005D6621">
        <w:rPr>
          <w:rFonts w:cs="Times New Roman"/>
          <w:iCs/>
          <w:szCs w:val="24"/>
        </w:rPr>
        <w:t xml:space="preserve">Likewise, </w:t>
      </w:r>
      <w:r w:rsidR="008E5E9F">
        <w:t>Csizér</w:t>
      </w:r>
      <w:r w:rsidR="00D0173C">
        <w:t xml:space="preserve"> and Kormos (2008) and </w:t>
      </w:r>
      <w:r w:rsidR="00D0173C" w:rsidRPr="00BF14A4">
        <w:rPr>
          <w:rFonts w:cs="Times New Roman"/>
          <w:szCs w:val="24"/>
        </w:rPr>
        <w:t xml:space="preserve">Kormos, Kiddle, &amp; Csizér (2011) </w:t>
      </w:r>
      <w:r w:rsidR="00D0173C">
        <w:rPr>
          <w:rFonts w:cs="Times New Roman"/>
          <w:szCs w:val="24"/>
        </w:rPr>
        <w:t>found that L2 learning attitudes,</w:t>
      </w:r>
      <w:r w:rsidR="005D6621">
        <w:rPr>
          <w:rFonts w:cs="Times New Roman"/>
          <w:szCs w:val="24"/>
        </w:rPr>
        <w:t xml:space="preserve"> which</w:t>
      </w:r>
      <w:r w:rsidR="00D0173C">
        <w:rPr>
          <w:rFonts w:cs="Times New Roman"/>
          <w:szCs w:val="24"/>
        </w:rPr>
        <w:t xml:space="preserve"> </w:t>
      </w:r>
      <w:r w:rsidR="00422ABB">
        <w:rPr>
          <w:rFonts w:cs="Times New Roman"/>
          <w:szCs w:val="24"/>
        </w:rPr>
        <w:t>subsumed</w:t>
      </w:r>
      <w:r w:rsidR="00D0173C">
        <w:rPr>
          <w:rFonts w:cs="Times New Roman"/>
          <w:szCs w:val="24"/>
        </w:rPr>
        <w:t xml:space="preserve"> </w:t>
      </w:r>
      <w:r w:rsidR="008E5E9F">
        <w:rPr>
          <w:rFonts w:cs="Times New Roman"/>
          <w:szCs w:val="24"/>
        </w:rPr>
        <w:t>attitude</w:t>
      </w:r>
      <w:r w:rsidR="00D0173C">
        <w:rPr>
          <w:rFonts w:cs="Times New Roman"/>
          <w:szCs w:val="24"/>
        </w:rPr>
        <w:t xml:space="preserve"> towards</w:t>
      </w:r>
      <w:r w:rsidR="005D6621">
        <w:rPr>
          <w:rFonts w:cs="Times New Roman"/>
          <w:szCs w:val="24"/>
        </w:rPr>
        <w:t xml:space="preserve"> </w:t>
      </w:r>
      <w:r w:rsidR="00D0173C">
        <w:rPr>
          <w:rFonts w:cs="Times New Roman"/>
          <w:szCs w:val="24"/>
        </w:rPr>
        <w:t>L2, L2 group and L2 learning, ha</w:t>
      </w:r>
      <w:r w:rsidR="005D6621">
        <w:rPr>
          <w:rFonts w:cs="Times New Roman"/>
          <w:szCs w:val="24"/>
        </w:rPr>
        <w:t>d</w:t>
      </w:r>
      <w:r w:rsidR="00D0173C">
        <w:rPr>
          <w:rFonts w:cs="Times New Roman"/>
          <w:szCs w:val="24"/>
        </w:rPr>
        <w:t xml:space="preserve"> a direct impact on motivated learning behavior. Th</w:t>
      </w:r>
      <w:r w:rsidR="000A3C7E">
        <w:rPr>
          <w:rFonts w:cs="Times New Roman"/>
          <w:szCs w:val="24"/>
        </w:rPr>
        <w:t>e present</w:t>
      </w:r>
      <w:r w:rsidR="00D0173C">
        <w:rPr>
          <w:rFonts w:cs="Times New Roman"/>
          <w:szCs w:val="24"/>
        </w:rPr>
        <w:t xml:space="preserve"> study interestingly found </w:t>
      </w:r>
      <w:r w:rsidR="00F56462">
        <w:rPr>
          <w:rFonts w:cs="Times New Roman"/>
          <w:szCs w:val="24"/>
        </w:rPr>
        <w:t>also that</w:t>
      </w:r>
      <w:r w:rsidR="00D0173C">
        <w:rPr>
          <w:rFonts w:cs="Times New Roman"/>
          <w:szCs w:val="24"/>
        </w:rPr>
        <w:t xml:space="preserve"> </w:t>
      </w:r>
      <w:r w:rsidR="00D0173C">
        <w:rPr>
          <w:rFonts w:cs="Times New Roman"/>
          <w:iCs/>
          <w:szCs w:val="24"/>
        </w:rPr>
        <w:t>a</w:t>
      </w:r>
      <w:r w:rsidR="00D74408">
        <w:rPr>
          <w:rFonts w:cs="Times New Roman"/>
          <w:iCs/>
          <w:szCs w:val="24"/>
        </w:rPr>
        <w:t xml:space="preserve">ttitude towards L2 </w:t>
      </w:r>
      <w:r w:rsidR="00F56462">
        <w:rPr>
          <w:rFonts w:cs="Times New Roman"/>
          <w:iCs/>
          <w:szCs w:val="24"/>
        </w:rPr>
        <w:t xml:space="preserve">and L2 learning </w:t>
      </w:r>
      <w:r w:rsidR="00C1757D">
        <w:rPr>
          <w:rFonts w:cs="Times New Roman"/>
          <w:iCs/>
          <w:szCs w:val="24"/>
        </w:rPr>
        <w:t>was</w:t>
      </w:r>
      <w:r w:rsidR="00D74408">
        <w:rPr>
          <w:rFonts w:cs="Times New Roman"/>
          <w:iCs/>
          <w:szCs w:val="24"/>
        </w:rPr>
        <w:t xml:space="preserve"> an indicator of extrinsic orientation while attitud</w:t>
      </w:r>
      <w:r w:rsidR="005D6621">
        <w:rPr>
          <w:rFonts w:cs="Times New Roman"/>
          <w:iCs/>
          <w:szCs w:val="24"/>
        </w:rPr>
        <w:t>e</w:t>
      </w:r>
      <w:r w:rsidR="00D74408">
        <w:rPr>
          <w:rFonts w:cs="Times New Roman"/>
          <w:iCs/>
          <w:szCs w:val="24"/>
        </w:rPr>
        <w:t xml:space="preserve"> towards L2 group </w:t>
      </w:r>
      <w:r w:rsidR="00C1757D">
        <w:rPr>
          <w:rFonts w:cs="Times New Roman"/>
          <w:iCs/>
          <w:szCs w:val="24"/>
        </w:rPr>
        <w:t>was</w:t>
      </w:r>
      <w:r w:rsidR="00D74408">
        <w:rPr>
          <w:rFonts w:cs="Times New Roman"/>
          <w:iCs/>
          <w:szCs w:val="24"/>
        </w:rPr>
        <w:t xml:space="preserve"> an indicator of intrinsic orientation.</w:t>
      </w:r>
      <w:r w:rsidR="000A3C7E">
        <w:rPr>
          <w:rFonts w:cs="Times New Roman"/>
          <w:iCs/>
          <w:szCs w:val="24"/>
        </w:rPr>
        <w:t xml:space="preserve"> In addition, it found that </w:t>
      </w:r>
      <w:r w:rsidR="005D6621">
        <w:rPr>
          <w:rFonts w:cs="Times New Roman"/>
          <w:iCs/>
          <w:szCs w:val="24"/>
        </w:rPr>
        <w:t>in</w:t>
      </w:r>
      <w:r w:rsidR="00D74408">
        <w:rPr>
          <w:rFonts w:cs="Times New Roman"/>
          <w:iCs/>
          <w:szCs w:val="24"/>
        </w:rPr>
        <w:t xml:space="preserve">trinsic orientation and extrinsic orientation </w:t>
      </w:r>
      <w:r w:rsidR="00C1757D">
        <w:rPr>
          <w:rFonts w:cs="Times New Roman"/>
          <w:iCs/>
          <w:szCs w:val="24"/>
        </w:rPr>
        <w:t>were</w:t>
      </w:r>
      <w:r w:rsidR="00D74408">
        <w:rPr>
          <w:rFonts w:cs="Times New Roman"/>
          <w:iCs/>
          <w:szCs w:val="24"/>
        </w:rPr>
        <w:t xml:space="preserve"> not mutually exclusive tendencies rather they </w:t>
      </w:r>
      <w:r w:rsidR="00C1757D">
        <w:rPr>
          <w:rFonts w:cs="Times New Roman"/>
          <w:iCs/>
          <w:szCs w:val="24"/>
        </w:rPr>
        <w:t>proved to be</w:t>
      </w:r>
      <w:r w:rsidR="00D74408">
        <w:rPr>
          <w:rFonts w:cs="Times New Roman"/>
          <w:iCs/>
          <w:szCs w:val="24"/>
        </w:rPr>
        <w:t xml:space="preserve"> interrelated. </w:t>
      </w:r>
      <w:r w:rsidR="000A3C7E">
        <w:rPr>
          <w:rFonts w:cs="Times New Roman"/>
          <w:iCs/>
          <w:szCs w:val="24"/>
        </w:rPr>
        <w:t>Such finding confirms the assumption made by SDT theorists (</w:t>
      </w:r>
      <w:r w:rsidR="000A3C7E" w:rsidRPr="00BF14A4">
        <w:rPr>
          <w:rFonts w:cs="Times New Roman"/>
          <w:szCs w:val="24"/>
        </w:rPr>
        <w:t>Noels, 200</w:t>
      </w:r>
      <w:r w:rsidR="000F36B7">
        <w:rPr>
          <w:rFonts w:cs="Times New Roman"/>
          <w:szCs w:val="24"/>
        </w:rPr>
        <w:t>1</w:t>
      </w:r>
      <w:r w:rsidR="000A3C7E" w:rsidRPr="00BF14A4">
        <w:rPr>
          <w:rFonts w:cs="Times New Roman"/>
          <w:szCs w:val="24"/>
        </w:rPr>
        <w:t xml:space="preserve">; </w:t>
      </w:r>
      <w:r w:rsidR="000F36B7" w:rsidRPr="00BF14A4">
        <w:rPr>
          <w:rFonts w:cs="Times New Roman"/>
          <w:szCs w:val="24"/>
        </w:rPr>
        <w:t>Noels</w:t>
      </w:r>
      <w:r w:rsidR="000F36B7">
        <w:rPr>
          <w:rFonts w:cs="Times New Roman"/>
          <w:szCs w:val="24"/>
        </w:rPr>
        <w:t xml:space="preserve"> et al.,</w:t>
      </w:r>
      <w:r w:rsidR="000F36B7" w:rsidRPr="00BF14A4">
        <w:rPr>
          <w:rFonts w:cs="Times New Roman"/>
          <w:szCs w:val="24"/>
        </w:rPr>
        <w:t xml:space="preserve"> 2001</w:t>
      </w:r>
      <w:r w:rsidR="000F36B7">
        <w:rPr>
          <w:rFonts w:cs="Times New Roman"/>
          <w:szCs w:val="24"/>
        </w:rPr>
        <w:t xml:space="preserve">; </w:t>
      </w:r>
      <w:r w:rsidR="000A3C7E" w:rsidRPr="00BF14A4">
        <w:rPr>
          <w:rFonts w:cs="Times New Roman"/>
          <w:szCs w:val="24"/>
        </w:rPr>
        <w:t xml:space="preserve">McEown, </w:t>
      </w:r>
      <w:r w:rsidR="000A3C7E">
        <w:rPr>
          <w:rFonts w:cs="Times New Roman"/>
          <w:szCs w:val="24"/>
        </w:rPr>
        <w:t>et al.,</w:t>
      </w:r>
      <w:r w:rsidR="000A3C7E" w:rsidRPr="00BF14A4">
        <w:rPr>
          <w:rFonts w:cs="Times New Roman"/>
          <w:szCs w:val="24"/>
        </w:rPr>
        <w:t xml:space="preserve"> 2014</w:t>
      </w:r>
      <w:r w:rsidR="000A3C7E">
        <w:rPr>
          <w:rFonts w:cs="Times New Roman"/>
          <w:szCs w:val="24"/>
        </w:rPr>
        <w:t xml:space="preserve">, </w:t>
      </w:r>
      <w:r w:rsidR="000A3C7E">
        <w:rPr>
          <w:rFonts w:cs="Times New Roman"/>
          <w:iCs/>
          <w:szCs w:val="24"/>
        </w:rPr>
        <w:t xml:space="preserve">among others) that intrinsic and extrinsic orientations should be treated as indicators of </w:t>
      </w:r>
      <w:r w:rsidR="005D6621">
        <w:rPr>
          <w:rFonts w:cs="Times New Roman"/>
          <w:iCs/>
          <w:szCs w:val="24"/>
        </w:rPr>
        <w:t xml:space="preserve">degree of </w:t>
      </w:r>
      <w:r w:rsidR="000A3C7E">
        <w:rPr>
          <w:rFonts w:cs="Times New Roman"/>
          <w:iCs/>
          <w:szCs w:val="24"/>
        </w:rPr>
        <w:t>self-determination rather th</w:t>
      </w:r>
      <w:r w:rsidR="00C1757D">
        <w:rPr>
          <w:rFonts w:cs="Times New Roman"/>
          <w:iCs/>
          <w:szCs w:val="24"/>
        </w:rPr>
        <w:t xml:space="preserve">an </w:t>
      </w:r>
      <w:r w:rsidR="000A3C7E">
        <w:rPr>
          <w:rFonts w:cs="Times New Roman"/>
          <w:iCs/>
          <w:szCs w:val="24"/>
        </w:rPr>
        <w:t>binary</w:t>
      </w:r>
      <w:r w:rsidR="007D590C">
        <w:rPr>
          <w:rFonts w:cs="Times New Roman"/>
          <w:iCs/>
          <w:szCs w:val="24"/>
        </w:rPr>
        <w:t xml:space="preserve">, mutually-exclusive </w:t>
      </w:r>
      <w:r w:rsidR="000A3C7E">
        <w:rPr>
          <w:rFonts w:cs="Times New Roman"/>
          <w:iCs/>
          <w:szCs w:val="24"/>
        </w:rPr>
        <w:t xml:space="preserve">tendencies. </w:t>
      </w:r>
    </w:p>
    <w:p w14:paraId="2CCA749C" w14:textId="77777777" w:rsidR="008A6D4A" w:rsidRDefault="00EE6D33" w:rsidP="005D2653">
      <w:pPr>
        <w:spacing w:line="240" w:lineRule="auto"/>
        <w:ind w:firstLine="708"/>
        <w:rPr>
          <w:rFonts w:cs="Times New Roman"/>
          <w:iCs/>
          <w:szCs w:val="24"/>
        </w:rPr>
      </w:pPr>
      <w:r w:rsidRPr="00012645">
        <w:rPr>
          <w:rFonts w:cs="Times New Roman"/>
          <w:iCs/>
          <w:szCs w:val="24"/>
        </w:rPr>
        <w:t xml:space="preserve">As far as the relationship between attitudes, orientations, self-efficacy and </w:t>
      </w:r>
      <w:r w:rsidR="00885241">
        <w:rPr>
          <w:rFonts w:cs="Times New Roman"/>
          <w:iCs/>
          <w:szCs w:val="24"/>
        </w:rPr>
        <w:t xml:space="preserve">L2 </w:t>
      </w:r>
      <w:r w:rsidRPr="00012645">
        <w:rPr>
          <w:rFonts w:cs="Times New Roman"/>
          <w:iCs/>
          <w:szCs w:val="24"/>
        </w:rPr>
        <w:t xml:space="preserve">achievement is concerned, </w:t>
      </w:r>
      <w:r w:rsidR="005D6621" w:rsidRPr="00012645">
        <w:rPr>
          <w:rFonts w:cs="Times New Roman"/>
          <w:iCs/>
          <w:szCs w:val="24"/>
        </w:rPr>
        <w:t>t</w:t>
      </w:r>
      <w:r w:rsidR="00DE6510" w:rsidRPr="00012645">
        <w:rPr>
          <w:rFonts w:cs="Times New Roman"/>
          <w:iCs/>
          <w:szCs w:val="24"/>
        </w:rPr>
        <w:t>his study informs that t</w:t>
      </w:r>
      <w:r w:rsidR="00D74408" w:rsidRPr="00012645">
        <w:rPr>
          <w:rFonts w:cs="Times New Roman"/>
          <w:iCs/>
          <w:szCs w:val="24"/>
        </w:rPr>
        <w:t xml:space="preserve">he best predictors of achievement are </w:t>
      </w:r>
      <w:r w:rsidR="00D74408" w:rsidRPr="00012645">
        <w:rPr>
          <w:rFonts w:cs="Times New Roman"/>
          <w:iCs/>
          <w:sz w:val="22"/>
          <w:szCs w:val="24"/>
        </w:rPr>
        <w:t>intrinsic</w:t>
      </w:r>
      <w:r w:rsidR="00D74408" w:rsidRPr="00012645">
        <w:rPr>
          <w:rFonts w:cs="Times New Roman"/>
          <w:iCs/>
          <w:szCs w:val="24"/>
        </w:rPr>
        <w:t xml:space="preserve"> orientation</w:t>
      </w:r>
      <w:r w:rsidR="00474BF7" w:rsidRPr="00012645">
        <w:rPr>
          <w:rFonts w:cs="Times New Roman"/>
          <w:iCs/>
          <w:szCs w:val="24"/>
        </w:rPr>
        <w:t>, attitude towards L2 and L2 learning and self-efficacy for L2 learning</w:t>
      </w:r>
      <w:r w:rsidR="00F0687D" w:rsidRPr="00012645">
        <w:rPr>
          <w:rFonts w:cs="Times New Roman"/>
          <w:iCs/>
          <w:szCs w:val="24"/>
        </w:rPr>
        <w:t>.</w:t>
      </w:r>
      <w:r w:rsidRPr="00012645">
        <w:rPr>
          <w:rFonts w:cs="Times New Roman"/>
          <w:iCs/>
          <w:szCs w:val="24"/>
        </w:rPr>
        <w:t xml:space="preserve"> </w:t>
      </w:r>
      <w:r w:rsidR="00C1757D">
        <w:rPr>
          <w:rFonts w:cs="Times New Roman"/>
          <w:iCs/>
          <w:szCs w:val="24"/>
        </w:rPr>
        <w:t>In fact, i</w:t>
      </w:r>
      <w:r w:rsidR="00DE6510" w:rsidRPr="00012645">
        <w:rPr>
          <w:rFonts w:cs="Times New Roman"/>
          <w:iCs/>
          <w:szCs w:val="24"/>
        </w:rPr>
        <w:t>ntrinsi</w:t>
      </w:r>
      <w:r w:rsidR="0015089F" w:rsidRPr="00012645">
        <w:rPr>
          <w:rFonts w:cs="Times New Roman"/>
          <w:iCs/>
          <w:szCs w:val="24"/>
        </w:rPr>
        <w:t>c orientation play</w:t>
      </w:r>
      <w:r w:rsidR="00C1757D">
        <w:rPr>
          <w:rFonts w:cs="Times New Roman"/>
          <w:iCs/>
          <w:szCs w:val="24"/>
        </w:rPr>
        <w:t>ed</w:t>
      </w:r>
      <w:r w:rsidR="0015089F" w:rsidRPr="00012645">
        <w:rPr>
          <w:rFonts w:cs="Times New Roman"/>
          <w:iCs/>
          <w:szCs w:val="24"/>
        </w:rPr>
        <w:t xml:space="preserve"> a preponderant role in determining L2 achievement. Such finding highlights the fact</w:t>
      </w:r>
      <w:r w:rsidR="00F56462">
        <w:rPr>
          <w:rFonts w:cs="Times New Roman"/>
          <w:iCs/>
          <w:szCs w:val="24"/>
        </w:rPr>
        <w:t xml:space="preserve"> that</w:t>
      </w:r>
      <w:r w:rsidR="008A6D4A">
        <w:rPr>
          <w:rFonts w:cs="Times New Roman"/>
          <w:iCs/>
          <w:szCs w:val="24"/>
        </w:rPr>
        <w:t xml:space="preserve"> such</w:t>
      </w:r>
      <w:r w:rsidR="0015089F" w:rsidRPr="00012645">
        <w:rPr>
          <w:rFonts w:cs="Times New Roman"/>
          <w:iCs/>
          <w:szCs w:val="24"/>
        </w:rPr>
        <w:t xml:space="preserve"> </w:t>
      </w:r>
      <w:r w:rsidR="00BC74D0" w:rsidRPr="00012645">
        <w:rPr>
          <w:rFonts w:cs="Times New Roman"/>
          <w:iCs/>
          <w:szCs w:val="24"/>
        </w:rPr>
        <w:t xml:space="preserve">intellectual reasons for learning L2 </w:t>
      </w:r>
      <w:r w:rsidR="008A6D4A">
        <w:rPr>
          <w:rFonts w:cs="Times New Roman"/>
          <w:iCs/>
          <w:szCs w:val="24"/>
        </w:rPr>
        <w:t xml:space="preserve">as knowledge </w:t>
      </w:r>
      <w:r w:rsidR="0015089F" w:rsidRPr="00012645">
        <w:rPr>
          <w:rFonts w:cs="Times New Roman"/>
          <w:iCs/>
          <w:szCs w:val="24"/>
        </w:rPr>
        <w:t>appreciation</w:t>
      </w:r>
      <w:r w:rsidR="00BC74D0" w:rsidRPr="00012645">
        <w:rPr>
          <w:rFonts w:cs="Times New Roman"/>
          <w:iCs/>
          <w:szCs w:val="24"/>
        </w:rPr>
        <w:t xml:space="preserve"> </w:t>
      </w:r>
      <w:r w:rsidR="0015089F" w:rsidRPr="00012645">
        <w:rPr>
          <w:rFonts w:cs="Times New Roman"/>
          <w:iCs/>
          <w:szCs w:val="24"/>
        </w:rPr>
        <w:t>re</w:t>
      </w:r>
      <w:r w:rsidR="00BC74D0" w:rsidRPr="00012645">
        <w:rPr>
          <w:rFonts w:cs="Times New Roman"/>
          <w:iCs/>
          <w:szCs w:val="24"/>
        </w:rPr>
        <w:t>present a good reason</w:t>
      </w:r>
      <w:r w:rsidR="0015089F" w:rsidRPr="00012645">
        <w:rPr>
          <w:rFonts w:cs="Times New Roman"/>
          <w:iCs/>
          <w:szCs w:val="24"/>
        </w:rPr>
        <w:t xml:space="preserve"> to engage in L2 learning. </w:t>
      </w:r>
      <w:r w:rsidR="00BC74D0" w:rsidRPr="00012645">
        <w:rPr>
          <w:rFonts w:cs="Times New Roman"/>
          <w:iCs/>
          <w:szCs w:val="24"/>
        </w:rPr>
        <w:t>I</w:t>
      </w:r>
      <w:r w:rsidR="0015089F" w:rsidRPr="00012645">
        <w:rPr>
          <w:rFonts w:cs="Times New Roman"/>
          <w:iCs/>
          <w:szCs w:val="24"/>
        </w:rPr>
        <w:t>t also raises questions about</w:t>
      </w:r>
      <w:r w:rsidRPr="00012645">
        <w:rPr>
          <w:rFonts w:cs="Times New Roman"/>
          <w:iCs/>
          <w:szCs w:val="24"/>
        </w:rPr>
        <w:t xml:space="preserve"> the fact that</w:t>
      </w:r>
      <w:r w:rsidR="00DE6510" w:rsidRPr="00012645">
        <w:rPr>
          <w:rFonts w:cs="Times New Roman"/>
          <w:iCs/>
          <w:szCs w:val="24"/>
        </w:rPr>
        <w:t xml:space="preserve"> </w:t>
      </w:r>
      <w:r w:rsidRPr="00012645">
        <w:rPr>
          <w:rFonts w:cs="Times New Roman"/>
          <w:iCs/>
          <w:szCs w:val="24"/>
        </w:rPr>
        <w:t>th</w:t>
      </w:r>
      <w:r w:rsidR="0015089F" w:rsidRPr="00012645">
        <w:rPr>
          <w:rFonts w:cs="Times New Roman"/>
          <w:iCs/>
          <w:szCs w:val="24"/>
        </w:rPr>
        <w:t>e intrinsic/extrinsic</w:t>
      </w:r>
      <w:r w:rsidRPr="00012645">
        <w:rPr>
          <w:rFonts w:cs="Times New Roman"/>
          <w:iCs/>
          <w:szCs w:val="24"/>
        </w:rPr>
        <w:t xml:space="preserve"> </w:t>
      </w:r>
      <w:r w:rsidR="00BC74D0" w:rsidRPr="00012645">
        <w:rPr>
          <w:rFonts w:cs="Times New Roman"/>
          <w:iCs/>
          <w:szCs w:val="24"/>
        </w:rPr>
        <w:t xml:space="preserve">orientations </w:t>
      </w:r>
      <w:r w:rsidRPr="00012645">
        <w:rPr>
          <w:rFonts w:cs="Times New Roman"/>
          <w:iCs/>
          <w:szCs w:val="24"/>
        </w:rPr>
        <w:t>dichotomy was overlooked in most of the studies that adopted a structural equation approach to L2 motivation a</w:t>
      </w:r>
      <w:r w:rsidR="0015089F" w:rsidRPr="00012645">
        <w:rPr>
          <w:rFonts w:cs="Times New Roman"/>
          <w:iCs/>
          <w:szCs w:val="24"/>
        </w:rPr>
        <w:t>s</w:t>
      </w:r>
      <w:r w:rsidRPr="00012645">
        <w:rPr>
          <w:rFonts w:cs="Times New Roman"/>
          <w:iCs/>
          <w:szCs w:val="24"/>
        </w:rPr>
        <w:t xml:space="preserve"> focus was rather </w:t>
      </w:r>
      <w:r w:rsidR="00DE6510" w:rsidRPr="00012645">
        <w:rPr>
          <w:rFonts w:cs="Times New Roman"/>
          <w:iCs/>
          <w:szCs w:val="24"/>
        </w:rPr>
        <w:t>pu</w:t>
      </w:r>
      <w:r w:rsidRPr="00012645">
        <w:rPr>
          <w:rFonts w:cs="Times New Roman"/>
          <w:iCs/>
          <w:szCs w:val="24"/>
        </w:rPr>
        <w:t>t</w:t>
      </w:r>
      <w:r w:rsidR="00DE6510" w:rsidRPr="00012645">
        <w:rPr>
          <w:rFonts w:cs="Times New Roman"/>
          <w:iCs/>
          <w:szCs w:val="24"/>
        </w:rPr>
        <w:t xml:space="preserve"> on the integrative/instrumental orientations</w:t>
      </w:r>
      <w:r w:rsidR="0015089F" w:rsidRPr="00012645">
        <w:rPr>
          <w:rFonts w:cs="Times New Roman"/>
          <w:iCs/>
          <w:szCs w:val="24"/>
        </w:rPr>
        <w:t xml:space="preserve"> dichotomy</w:t>
      </w:r>
      <w:r w:rsidR="00DE6510" w:rsidRPr="00012645">
        <w:rPr>
          <w:rFonts w:cs="Times New Roman"/>
          <w:iCs/>
          <w:szCs w:val="24"/>
        </w:rPr>
        <w:t xml:space="preserve">. </w:t>
      </w:r>
    </w:p>
    <w:p w14:paraId="235E948A" w14:textId="522D675E" w:rsidR="009A2A71" w:rsidRPr="00012645" w:rsidRDefault="008A6D4A" w:rsidP="005D2653">
      <w:pPr>
        <w:spacing w:line="240" w:lineRule="auto"/>
        <w:ind w:firstLine="708"/>
        <w:rPr>
          <w:rFonts w:cs="Times New Roman"/>
          <w:iCs/>
          <w:szCs w:val="24"/>
        </w:rPr>
      </w:pPr>
      <w:r>
        <w:rPr>
          <w:rFonts w:cs="Times New Roman"/>
          <w:iCs/>
          <w:szCs w:val="24"/>
        </w:rPr>
        <w:t>In addition to intrinsic orientation</w:t>
      </w:r>
      <w:r w:rsidR="002C0DD3">
        <w:rPr>
          <w:rFonts w:cs="Times New Roman"/>
          <w:iCs/>
          <w:szCs w:val="24"/>
        </w:rPr>
        <w:t xml:space="preserve">, </w:t>
      </w:r>
      <w:r w:rsidR="002F1E54" w:rsidRPr="00012645">
        <w:rPr>
          <w:rFonts w:cs="Times New Roman"/>
          <w:iCs/>
          <w:szCs w:val="24"/>
        </w:rPr>
        <w:t>attitude towards L</w:t>
      </w:r>
      <w:r w:rsidR="008E5E9F" w:rsidRPr="00012645">
        <w:rPr>
          <w:rFonts w:cs="Times New Roman"/>
          <w:iCs/>
          <w:szCs w:val="24"/>
        </w:rPr>
        <w:t>2</w:t>
      </w:r>
      <w:r w:rsidR="002F1E54" w:rsidRPr="00012645">
        <w:rPr>
          <w:rFonts w:cs="Times New Roman"/>
          <w:iCs/>
          <w:szCs w:val="24"/>
        </w:rPr>
        <w:t xml:space="preserve"> and L2 learning defined in terms of the vitality, importance and beauty of L2 as well as enjoying the L2 learning experience proved to be a determinant of </w:t>
      </w:r>
      <w:r w:rsidR="00DF579D">
        <w:rPr>
          <w:rFonts w:cs="Times New Roman"/>
          <w:iCs/>
          <w:szCs w:val="24"/>
        </w:rPr>
        <w:t>L2</w:t>
      </w:r>
      <w:r w:rsidR="002F1E54" w:rsidRPr="00012645">
        <w:rPr>
          <w:rFonts w:cs="Times New Roman"/>
          <w:iCs/>
          <w:szCs w:val="24"/>
        </w:rPr>
        <w:t xml:space="preserve"> achievement. </w:t>
      </w:r>
      <w:r w:rsidR="00C71E34" w:rsidRPr="00012645">
        <w:rPr>
          <w:rFonts w:cs="Times New Roman"/>
          <w:iCs/>
          <w:szCs w:val="24"/>
        </w:rPr>
        <w:t xml:space="preserve">This finding is quite close to that of </w:t>
      </w:r>
      <w:r w:rsidR="00B913B6" w:rsidRPr="00012645">
        <w:rPr>
          <w:rFonts w:cs="Times New Roman"/>
          <w:szCs w:val="24"/>
        </w:rPr>
        <w:t>Moskovsky</w:t>
      </w:r>
      <w:r w:rsidR="00C71E34" w:rsidRPr="00012645">
        <w:rPr>
          <w:rFonts w:cs="Times New Roman"/>
          <w:szCs w:val="24"/>
        </w:rPr>
        <w:t xml:space="preserve"> et al. (2016) who found negative L2 learning experience to be negatively related to </w:t>
      </w:r>
      <w:r w:rsidR="00DF579D">
        <w:rPr>
          <w:rFonts w:cs="Times New Roman"/>
          <w:szCs w:val="24"/>
        </w:rPr>
        <w:t>L2</w:t>
      </w:r>
      <w:r w:rsidR="00C71E34" w:rsidRPr="00012645">
        <w:rPr>
          <w:rFonts w:cs="Times New Roman"/>
          <w:szCs w:val="24"/>
        </w:rPr>
        <w:t xml:space="preserve"> proficiency. </w:t>
      </w:r>
      <w:r w:rsidR="00DC4A6A">
        <w:rPr>
          <w:rFonts w:cs="Times New Roman"/>
          <w:szCs w:val="24"/>
        </w:rPr>
        <w:t xml:space="preserve">As for </w:t>
      </w:r>
      <w:r w:rsidR="002C0DD3">
        <w:t>S</w:t>
      </w:r>
      <w:r w:rsidR="00437E3D" w:rsidRPr="00012645">
        <w:t xml:space="preserve">elf-efficacy </w:t>
      </w:r>
      <w:r w:rsidR="00DC4A6A">
        <w:t xml:space="preserve">for L2 learning, this motivational variable </w:t>
      </w:r>
      <w:r w:rsidR="002C0DD3">
        <w:t xml:space="preserve">was found to have a </w:t>
      </w:r>
      <w:r w:rsidR="00CC113C">
        <w:t>rather large</w:t>
      </w:r>
      <w:r w:rsidR="002C0DD3">
        <w:t xml:space="preserve"> effect </w:t>
      </w:r>
      <w:r w:rsidR="00437E3D" w:rsidRPr="00012645">
        <w:t xml:space="preserve">on </w:t>
      </w:r>
      <w:r w:rsidR="00DF579D">
        <w:t>L2</w:t>
      </w:r>
      <w:r w:rsidR="00437E3D" w:rsidRPr="00012645">
        <w:t xml:space="preserve"> achievement</w:t>
      </w:r>
      <w:r w:rsidR="002C0DD3">
        <w:t xml:space="preserve">; </w:t>
      </w:r>
      <w:r w:rsidR="007D590C">
        <w:t>this</w:t>
      </w:r>
      <w:r w:rsidR="002C0DD3">
        <w:t xml:space="preserve"> finding i</w:t>
      </w:r>
      <w:r w:rsidR="009A2A71" w:rsidRPr="00012645">
        <w:t>s not line with Tremblay and Gardner</w:t>
      </w:r>
      <w:r w:rsidR="00116E1B">
        <w:t>’s</w:t>
      </w:r>
      <w:r w:rsidR="009A2A71" w:rsidRPr="00012645">
        <w:t xml:space="preserve"> (1995)</w:t>
      </w:r>
      <w:r w:rsidR="00BC74D0" w:rsidRPr="00012645">
        <w:t xml:space="preserve"> </w:t>
      </w:r>
      <w:r w:rsidR="009A2A71" w:rsidRPr="00012645">
        <w:t xml:space="preserve">that self-efficacy </w:t>
      </w:r>
      <w:r w:rsidR="00BC74D0" w:rsidRPr="00012645">
        <w:t>only</w:t>
      </w:r>
      <w:r w:rsidR="009A2A71" w:rsidRPr="00012645">
        <w:t xml:space="preserve"> </w:t>
      </w:r>
      <w:r w:rsidR="00BC74D0" w:rsidRPr="00012645">
        <w:t>in</w:t>
      </w:r>
      <w:r w:rsidR="009A2A71" w:rsidRPr="00012645">
        <w:t>directly affect</w:t>
      </w:r>
      <w:r w:rsidR="008D4B62">
        <w:t xml:space="preserve">s </w:t>
      </w:r>
      <w:r w:rsidR="009A2A71" w:rsidRPr="00012645">
        <w:t xml:space="preserve">achievement </w:t>
      </w:r>
      <w:r w:rsidR="00BC74D0" w:rsidRPr="00012645">
        <w:t>through</w:t>
      </w:r>
      <w:r w:rsidR="009A2A71" w:rsidRPr="00012645">
        <w:t xml:space="preserve"> motivated behavior</w:t>
      </w:r>
      <w:r w:rsidR="00BC74D0" w:rsidRPr="00012645">
        <w:t xml:space="preserve">. </w:t>
      </w:r>
      <w:r w:rsidR="002F1E54" w:rsidRPr="00012645">
        <w:t>I</w:t>
      </w:r>
      <w:r w:rsidR="00437E3D" w:rsidRPr="00012645">
        <w:t>t is not in line either with</w:t>
      </w:r>
      <w:r w:rsidR="009A2A71" w:rsidRPr="00012645">
        <w:t xml:space="preserve"> </w:t>
      </w:r>
      <w:r w:rsidR="008E5E9F" w:rsidRPr="00012645">
        <w:t>Csizér</w:t>
      </w:r>
      <w:r w:rsidR="009A2A71" w:rsidRPr="00012645">
        <w:t xml:space="preserve"> and </w:t>
      </w:r>
      <w:r w:rsidR="008E5E9F" w:rsidRPr="00012645">
        <w:t>Dörnyei</w:t>
      </w:r>
      <w:r w:rsidR="00116E1B">
        <w:t xml:space="preserve">’s </w:t>
      </w:r>
      <w:r w:rsidR="009A2A71" w:rsidRPr="00012645">
        <w:t>(2005)</w:t>
      </w:r>
      <w:r w:rsidR="00437E3D" w:rsidRPr="00012645">
        <w:t xml:space="preserve"> </w:t>
      </w:r>
      <w:r w:rsidR="009A2A71" w:rsidRPr="00012645">
        <w:t xml:space="preserve">that self-confidence </w:t>
      </w:r>
      <w:r w:rsidR="00DC4A6A">
        <w:t xml:space="preserve">for L2 learning </w:t>
      </w:r>
      <w:r w:rsidR="00BC74D0" w:rsidRPr="00012645">
        <w:t>had no e</w:t>
      </w:r>
      <w:r w:rsidR="009A2A71" w:rsidRPr="00012645">
        <w:t xml:space="preserve">ffect </w:t>
      </w:r>
      <w:r w:rsidR="00BC74D0" w:rsidRPr="00012645">
        <w:t xml:space="preserve">on </w:t>
      </w:r>
      <w:r w:rsidR="009A2A71" w:rsidRPr="00012645">
        <w:t xml:space="preserve">language choice and </w:t>
      </w:r>
      <w:r w:rsidR="008E5E9F" w:rsidRPr="00012645">
        <w:t>Csizér</w:t>
      </w:r>
      <w:r w:rsidR="009A2A71" w:rsidRPr="00012645">
        <w:t xml:space="preserve"> and Kormos</w:t>
      </w:r>
      <w:r w:rsidR="00116E1B">
        <w:t xml:space="preserve">’s </w:t>
      </w:r>
      <w:r w:rsidR="009A2A71" w:rsidRPr="00012645">
        <w:t xml:space="preserve">(2008) </w:t>
      </w:r>
      <w:r w:rsidR="007D590C">
        <w:t xml:space="preserve">finding </w:t>
      </w:r>
      <w:r w:rsidR="00437E3D" w:rsidRPr="00012645">
        <w:t xml:space="preserve">that there is </w:t>
      </w:r>
      <w:r w:rsidR="009A2A71" w:rsidRPr="00012645">
        <w:t>no link between self-confidence and motivated learning behavior.</w:t>
      </w:r>
      <w:r w:rsidR="0015089F" w:rsidRPr="00012645">
        <w:t xml:space="preserve"> The last finding of the study is tha</w:t>
      </w:r>
      <w:r w:rsidR="00AC6148" w:rsidRPr="00012645">
        <w:t xml:space="preserve">t </w:t>
      </w:r>
      <w:r w:rsidR="0015089F" w:rsidRPr="00012645">
        <w:rPr>
          <w:rFonts w:cs="Times New Roman"/>
          <w:iCs/>
          <w:szCs w:val="24"/>
        </w:rPr>
        <w:t>although social attitudes</w:t>
      </w:r>
      <w:r w:rsidR="00AC6148" w:rsidRPr="00012645">
        <w:rPr>
          <w:rFonts w:cs="Times New Roman"/>
          <w:iCs/>
          <w:szCs w:val="24"/>
        </w:rPr>
        <w:t xml:space="preserve">, extrinsic orientation as well as </w:t>
      </w:r>
      <w:r w:rsidR="0015089F" w:rsidRPr="00012645">
        <w:rPr>
          <w:rFonts w:cs="Times New Roman"/>
          <w:iCs/>
          <w:szCs w:val="24"/>
        </w:rPr>
        <w:t xml:space="preserve">openness </w:t>
      </w:r>
      <w:r w:rsidR="00DC4A6A">
        <w:rPr>
          <w:rFonts w:cs="Times New Roman"/>
          <w:iCs/>
          <w:szCs w:val="24"/>
        </w:rPr>
        <w:t xml:space="preserve">to others </w:t>
      </w:r>
      <w:r w:rsidR="0015089F" w:rsidRPr="00012645">
        <w:rPr>
          <w:rFonts w:cs="Times New Roman"/>
          <w:iCs/>
          <w:szCs w:val="24"/>
        </w:rPr>
        <w:t>and cultural interest orientations were essential for de</w:t>
      </w:r>
      <w:r w:rsidR="00A623E9">
        <w:rPr>
          <w:rFonts w:cs="Times New Roman"/>
          <w:iCs/>
          <w:szCs w:val="24"/>
        </w:rPr>
        <w:t>termining the internal structure of L2 motivation</w:t>
      </w:r>
      <w:r w:rsidR="0015089F" w:rsidRPr="00012645">
        <w:rPr>
          <w:rFonts w:cs="Times New Roman"/>
          <w:iCs/>
          <w:szCs w:val="24"/>
        </w:rPr>
        <w:t xml:space="preserve">, their impact on </w:t>
      </w:r>
      <w:r w:rsidR="00A623E9">
        <w:rPr>
          <w:rFonts w:cs="Times New Roman"/>
          <w:iCs/>
          <w:szCs w:val="24"/>
        </w:rPr>
        <w:t xml:space="preserve">L2 </w:t>
      </w:r>
      <w:r w:rsidR="0015089F" w:rsidRPr="00012645">
        <w:rPr>
          <w:rFonts w:cs="Times New Roman"/>
          <w:iCs/>
          <w:szCs w:val="24"/>
        </w:rPr>
        <w:t>achievement was either insignificant or negative.</w:t>
      </w:r>
      <w:r w:rsidR="00AC6148" w:rsidRPr="00012645">
        <w:rPr>
          <w:rFonts w:cs="Times New Roman"/>
          <w:iCs/>
          <w:szCs w:val="24"/>
        </w:rPr>
        <w:t xml:space="preserve">  </w:t>
      </w:r>
    </w:p>
    <w:p w14:paraId="7E752575" w14:textId="649DEC40" w:rsidR="00F0687D" w:rsidRPr="00012645" w:rsidRDefault="00885241" w:rsidP="005D2653">
      <w:pPr>
        <w:spacing w:line="240" w:lineRule="auto"/>
        <w:ind w:firstLine="708"/>
        <w:rPr>
          <w:rFonts w:cs="Times New Roman"/>
          <w:iCs/>
          <w:szCs w:val="24"/>
        </w:rPr>
      </w:pPr>
      <w:r w:rsidRPr="00BF14A4">
        <w:rPr>
          <w:rFonts w:cs="Times New Roman"/>
          <w:szCs w:val="24"/>
        </w:rPr>
        <w:t xml:space="preserve">One of the objectives of the present study was to see whether the relationship between </w:t>
      </w:r>
      <w:r>
        <w:rPr>
          <w:rFonts w:cs="Times New Roman"/>
          <w:szCs w:val="24"/>
        </w:rPr>
        <w:t>self-efficacy, attitudes and orientations on the one hand</w:t>
      </w:r>
      <w:r w:rsidRPr="00BF14A4">
        <w:rPr>
          <w:rFonts w:cs="Times New Roman"/>
          <w:szCs w:val="24"/>
        </w:rPr>
        <w:t xml:space="preserve"> and indirect criterion measures of motivation, namely performance expectancy and motivational intensity</w:t>
      </w:r>
      <w:r>
        <w:rPr>
          <w:rFonts w:cs="Times New Roman"/>
          <w:szCs w:val="24"/>
        </w:rPr>
        <w:t xml:space="preserve"> on the other, </w:t>
      </w:r>
      <w:r w:rsidRPr="00BF14A4">
        <w:rPr>
          <w:rFonts w:cs="Times New Roman"/>
          <w:szCs w:val="24"/>
        </w:rPr>
        <w:t>was similar or different from the</w:t>
      </w:r>
      <w:r>
        <w:rPr>
          <w:rFonts w:cs="Times New Roman"/>
          <w:szCs w:val="24"/>
        </w:rPr>
        <w:t xml:space="preserve"> </w:t>
      </w:r>
      <w:r w:rsidRPr="00BF14A4">
        <w:rPr>
          <w:rFonts w:cs="Times New Roman"/>
          <w:szCs w:val="24"/>
        </w:rPr>
        <w:t xml:space="preserve">relation </w:t>
      </w:r>
      <w:r>
        <w:rPr>
          <w:rFonts w:cs="Times New Roman"/>
          <w:szCs w:val="24"/>
        </w:rPr>
        <w:t xml:space="preserve">of the same variables </w:t>
      </w:r>
      <w:r w:rsidRPr="00BF14A4">
        <w:rPr>
          <w:rFonts w:cs="Times New Roman"/>
          <w:szCs w:val="24"/>
        </w:rPr>
        <w:t>with a direct measure</w:t>
      </w:r>
      <w:r>
        <w:rPr>
          <w:rFonts w:cs="Times New Roman"/>
          <w:szCs w:val="24"/>
        </w:rPr>
        <w:t xml:space="preserve"> of motivation</w:t>
      </w:r>
      <w:r w:rsidRPr="00BF14A4">
        <w:rPr>
          <w:rFonts w:cs="Times New Roman"/>
          <w:szCs w:val="24"/>
        </w:rPr>
        <w:t>, i.e.</w:t>
      </w:r>
      <w:r>
        <w:rPr>
          <w:rFonts w:cs="Times New Roman"/>
          <w:szCs w:val="24"/>
        </w:rPr>
        <w:t xml:space="preserve"> L2</w:t>
      </w:r>
      <w:r w:rsidRPr="00BF14A4">
        <w:rPr>
          <w:rFonts w:cs="Times New Roman"/>
          <w:szCs w:val="24"/>
        </w:rPr>
        <w:t xml:space="preserve"> achievement</w:t>
      </w:r>
      <w:r w:rsidR="00F0687D" w:rsidRPr="00012645">
        <w:rPr>
          <w:rFonts w:cs="Times New Roman"/>
          <w:iCs/>
          <w:szCs w:val="24"/>
        </w:rPr>
        <w:t>.</w:t>
      </w:r>
      <w:r w:rsidR="007E272C" w:rsidRPr="00012645">
        <w:rPr>
          <w:rFonts w:cs="Times New Roman"/>
          <w:iCs/>
          <w:szCs w:val="24"/>
        </w:rPr>
        <w:t xml:space="preserve"> The study partially confirmed this claim as it found that although</w:t>
      </w:r>
      <w:r w:rsidR="002B7F52" w:rsidRPr="00012645">
        <w:rPr>
          <w:rFonts w:cs="Times New Roman"/>
          <w:iCs/>
          <w:szCs w:val="24"/>
        </w:rPr>
        <w:t xml:space="preserve"> </w:t>
      </w:r>
      <w:r w:rsidR="005E1058">
        <w:rPr>
          <w:rFonts w:cs="Times New Roman"/>
          <w:iCs/>
          <w:szCs w:val="24"/>
        </w:rPr>
        <w:t xml:space="preserve">all </w:t>
      </w:r>
      <w:r w:rsidR="007E272C" w:rsidRPr="00012645">
        <w:rPr>
          <w:rFonts w:cs="Times New Roman"/>
          <w:iCs/>
          <w:szCs w:val="24"/>
        </w:rPr>
        <w:t>attitud</w:t>
      </w:r>
      <w:r w:rsidR="005E1058">
        <w:rPr>
          <w:rFonts w:cs="Times New Roman"/>
          <w:iCs/>
          <w:szCs w:val="24"/>
        </w:rPr>
        <w:t>inal and</w:t>
      </w:r>
      <w:r>
        <w:rPr>
          <w:rFonts w:cs="Times New Roman"/>
          <w:iCs/>
          <w:szCs w:val="24"/>
        </w:rPr>
        <w:t xml:space="preserve"> </w:t>
      </w:r>
      <w:r w:rsidR="007E272C" w:rsidRPr="00012645">
        <w:rPr>
          <w:rFonts w:cs="Times New Roman"/>
          <w:iCs/>
          <w:szCs w:val="24"/>
        </w:rPr>
        <w:t>orientation</w:t>
      </w:r>
      <w:r w:rsidR="005E1058">
        <w:rPr>
          <w:rFonts w:cs="Times New Roman"/>
          <w:iCs/>
          <w:szCs w:val="24"/>
        </w:rPr>
        <w:t>al variables as well as</w:t>
      </w:r>
      <w:r w:rsidR="002B7F52" w:rsidRPr="00012645">
        <w:rPr>
          <w:rFonts w:cs="Times New Roman"/>
          <w:iCs/>
          <w:szCs w:val="24"/>
        </w:rPr>
        <w:t xml:space="preserve"> </w:t>
      </w:r>
      <w:r w:rsidR="007E272C" w:rsidRPr="00012645">
        <w:rPr>
          <w:rFonts w:cs="Times New Roman"/>
          <w:iCs/>
          <w:szCs w:val="24"/>
        </w:rPr>
        <w:t xml:space="preserve">self-efficacy had variable positive direct effects on the two indirect criterion measures of </w:t>
      </w:r>
      <w:r w:rsidR="002B7F52" w:rsidRPr="00012645">
        <w:rPr>
          <w:rFonts w:cs="Times New Roman"/>
          <w:iCs/>
          <w:szCs w:val="24"/>
        </w:rPr>
        <w:t>motivation</w:t>
      </w:r>
      <w:r w:rsidR="007E272C" w:rsidRPr="00012645">
        <w:rPr>
          <w:rFonts w:cs="Times New Roman"/>
          <w:iCs/>
          <w:szCs w:val="24"/>
        </w:rPr>
        <w:t xml:space="preserve">, only </w:t>
      </w:r>
      <w:r w:rsidR="002B7F52" w:rsidRPr="00012645">
        <w:rPr>
          <w:rFonts w:cs="Times New Roman"/>
          <w:iCs/>
          <w:sz w:val="22"/>
          <w:szCs w:val="24"/>
        </w:rPr>
        <w:t>intrinsic</w:t>
      </w:r>
      <w:r w:rsidR="002B7F52" w:rsidRPr="00012645">
        <w:rPr>
          <w:rFonts w:cs="Times New Roman"/>
          <w:iCs/>
          <w:szCs w:val="24"/>
        </w:rPr>
        <w:t xml:space="preserve"> </w:t>
      </w:r>
      <w:r w:rsidR="002B7F52" w:rsidRPr="00012645">
        <w:rPr>
          <w:rFonts w:cs="Times New Roman"/>
          <w:iCs/>
          <w:szCs w:val="24"/>
        </w:rPr>
        <w:lastRenderedPageBreak/>
        <w:t xml:space="preserve">orientation, attitude towards L2 and L2 learning and self-efficacy </w:t>
      </w:r>
      <w:r w:rsidR="007E272C" w:rsidRPr="00012645">
        <w:rPr>
          <w:rFonts w:cs="Times New Roman"/>
          <w:iCs/>
          <w:szCs w:val="24"/>
        </w:rPr>
        <w:t xml:space="preserve">had a significant </w:t>
      </w:r>
      <w:r w:rsidR="002B7F52" w:rsidRPr="00012645">
        <w:rPr>
          <w:rFonts w:cs="Times New Roman"/>
          <w:iCs/>
          <w:szCs w:val="24"/>
        </w:rPr>
        <w:t xml:space="preserve">positive </w:t>
      </w:r>
      <w:r w:rsidR="007E272C" w:rsidRPr="00012645">
        <w:rPr>
          <w:rFonts w:cs="Times New Roman"/>
          <w:iCs/>
          <w:szCs w:val="24"/>
        </w:rPr>
        <w:t xml:space="preserve">impact on achievement. This finding confirms </w:t>
      </w:r>
      <w:r w:rsidR="00B913B6" w:rsidRPr="00012645">
        <w:rPr>
          <w:rFonts w:cs="Times New Roman"/>
          <w:szCs w:val="24"/>
        </w:rPr>
        <w:t>Moskovsky</w:t>
      </w:r>
      <w:r w:rsidR="007E272C" w:rsidRPr="00012645">
        <w:rPr>
          <w:rFonts w:cs="Times New Roman"/>
          <w:szCs w:val="24"/>
        </w:rPr>
        <w:t xml:space="preserve"> et al. </w:t>
      </w:r>
      <w:r w:rsidR="00116E1B">
        <w:rPr>
          <w:rFonts w:cs="Times New Roman"/>
          <w:szCs w:val="24"/>
        </w:rPr>
        <w:t xml:space="preserve">‘s </w:t>
      </w:r>
      <w:r w:rsidR="007E272C" w:rsidRPr="00012645">
        <w:rPr>
          <w:rFonts w:cs="Times New Roman"/>
          <w:szCs w:val="24"/>
        </w:rPr>
        <w:t>(2016)</w:t>
      </w:r>
      <w:r w:rsidR="00116E1B">
        <w:rPr>
          <w:rFonts w:cs="Times New Roman"/>
          <w:szCs w:val="24"/>
        </w:rPr>
        <w:t xml:space="preserve"> </w:t>
      </w:r>
      <w:r w:rsidR="004E292E" w:rsidRPr="00012645">
        <w:rPr>
          <w:rFonts w:cs="Times New Roman"/>
          <w:szCs w:val="24"/>
        </w:rPr>
        <w:t xml:space="preserve">contention </w:t>
      </w:r>
      <w:r w:rsidR="007E272C" w:rsidRPr="00012645">
        <w:rPr>
          <w:rFonts w:cs="Times New Roman"/>
          <w:szCs w:val="24"/>
        </w:rPr>
        <w:t>that</w:t>
      </w:r>
      <w:r w:rsidR="004E292E" w:rsidRPr="00012645">
        <w:rPr>
          <w:rFonts w:cs="Times New Roman"/>
          <w:szCs w:val="24"/>
        </w:rPr>
        <w:t xml:space="preserve"> self-reported</w:t>
      </w:r>
      <w:r w:rsidR="007E272C" w:rsidRPr="00012645">
        <w:rPr>
          <w:rFonts w:cs="Times New Roman"/>
          <w:szCs w:val="24"/>
        </w:rPr>
        <w:t xml:space="preserve"> indirect indicators of motivation such as intended motivated behavior, language choice, motivational intensity, performance expectancy, which have been heavily relied on </w:t>
      </w:r>
      <w:r w:rsidR="002B7F52" w:rsidRPr="00012645">
        <w:rPr>
          <w:rFonts w:cs="Times New Roman"/>
          <w:szCs w:val="24"/>
        </w:rPr>
        <w:t xml:space="preserve">in </w:t>
      </w:r>
      <w:r w:rsidR="007E272C" w:rsidRPr="00012645">
        <w:rPr>
          <w:rFonts w:cs="Times New Roman"/>
          <w:szCs w:val="24"/>
        </w:rPr>
        <w:t>L2 motivation research might not actually reflect real motivated behavior</w:t>
      </w:r>
      <w:r w:rsidR="004E292E" w:rsidRPr="00012645">
        <w:rPr>
          <w:rFonts w:cs="Times New Roman"/>
          <w:szCs w:val="24"/>
        </w:rPr>
        <w:t xml:space="preserve"> and consequently determine learning outcome</w:t>
      </w:r>
      <w:r w:rsidR="00C71E34" w:rsidRPr="00012645">
        <w:rPr>
          <w:rFonts w:cs="Times New Roman"/>
          <w:szCs w:val="24"/>
        </w:rPr>
        <w:t xml:space="preserve">. The study, however, showed that, unlike </w:t>
      </w:r>
      <w:r w:rsidR="00B913B6" w:rsidRPr="00012645">
        <w:rPr>
          <w:rFonts w:cs="Times New Roman"/>
          <w:szCs w:val="24"/>
        </w:rPr>
        <w:t>Moskovsky</w:t>
      </w:r>
      <w:r w:rsidR="00C71E34" w:rsidRPr="00012645">
        <w:rPr>
          <w:rFonts w:cs="Times New Roman"/>
          <w:szCs w:val="24"/>
        </w:rPr>
        <w:t xml:space="preserve"> et al. </w:t>
      </w:r>
      <w:r w:rsidR="00116E1B">
        <w:rPr>
          <w:rFonts w:cs="Times New Roman"/>
          <w:szCs w:val="24"/>
        </w:rPr>
        <w:t xml:space="preserve">‘s </w:t>
      </w:r>
      <w:r w:rsidR="00C71E34" w:rsidRPr="00012645">
        <w:rPr>
          <w:rFonts w:cs="Times New Roman"/>
          <w:szCs w:val="24"/>
        </w:rPr>
        <w:t xml:space="preserve">(2016)’s </w:t>
      </w:r>
      <w:r w:rsidR="005E1058">
        <w:rPr>
          <w:rFonts w:cs="Times New Roman"/>
          <w:szCs w:val="24"/>
        </w:rPr>
        <w:t xml:space="preserve">unexpected, surprising </w:t>
      </w:r>
      <w:r w:rsidR="00C71E34" w:rsidRPr="00012645">
        <w:rPr>
          <w:rFonts w:cs="Times New Roman"/>
          <w:szCs w:val="24"/>
        </w:rPr>
        <w:t>finding that intended learning behavior</w:t>
      </w:r>
      <w:r w:rsidR="005E1058">
        <w:rPr>
          <w:rFonts w:cs="Times New Roman"/>
          <w:szCs w:val="24"/>
        </w:rPr>
        <w:t xml:space="preserve">, an indirect measure of motivation </w:t>
      </w:r>
      <w:r w:rsidR="00C71E34" w:rsidRPr="00012645">
        <w:rPr>
          <w:rFonts w:cs="Times New Roman"/>
          <w:szCs w:val="24"/>
        </w:rPr>
        <w:t>ha</w:t>
      </w:r>
      <w:r w:rsidR="005E1058">
        <w:rPr>
          <w:rFonts w:cs="Times New Roman"/>
          <w:szCs w:val="24"/>
        </w:rPr>
        <w:t>d</w:t>
      </w:r>
      <w:r w:rsidR="00C71E34" w:rsidRPr="00012645">
        <w:rPr>
          <w:rFonts w:cs="Times New Roman"/>
          <w:szCs w:val="24"/>
        </w:rPr>
        <w:t xml:space="preserve"> a negative impact on proficiency, performance expectancy and motivational intensity </w:t>
      </w:r>
      <w:r w:rsidR="002B7F52" w:rsidRPr="00012645">
        <w:rPr>
          <w:rFonts w:cs="Times New Roman"/>
          <w:szCs w:val="24"/>
        </w:rPr>
        <w:t xml:space="preserve">proved to </w:t>
      </w:r>
      <w:r w:rsidR="00C71E34" w:rsidRPr="00012645">
        <w:rPr>
          <w:rFonts w:cs="Times New Roman"/>
          <w:szCs w:val="24"/>
        </w:rPr>
        <w:t xml:space="preserve">have </w:t>
      </w:r>
      <w:r w:rsidR="005E1058">
        <w:rPr>
          <w:rFonts w:cs="Times New Roman"/>
          <w:szCs w:val="24"/>
        </w:rPr>
        <w:t xml:space="preserve">a </w:t>
      </w:r>
      <w:r w:rsidR="00CC113C">
        <w:rPr>
          <w:rFonts w:cs="Times New Roman"/>
          <w:szCs w:val="24"/>
        </w:rPr>
        <w:t>medium</w:t>
      </w:r>
      <w:r w:rsidR="00C71E34" w:rsidRPr="00012645">
        <w:rPr>
          <w:rFonts w:cs="Times New Roman"/>
          <w:szCs w:val="24"/>
        </w:rPr>
        <w:t xml:space="preserve"> impact on</w:t>
      </w:r>
      <w:r w:rsidR="005E1058">
        <w:rPr>
          <w:rFonts w:cs="Times New Roman"/>
          <w:szCs w:val="24"/>
        </w:rPr>
        <w:t xml:space="preserve"> L2</w:t>
      </w:r>
      <w:r w:rsidR="00C71E34" w:rsidRPr="00012645">
        <w:rPr>
          <w:rFonts w:cs="Times New Roman"/>
          <w:szCs w:val="24"/>
        </w:rPr>
        <w:t xml:space="preserve"> achievement.</w:t>
      </w:r>
    </w:p>
    <w:p w14:paraId="6F2AE39A" w14:textId="77777777" w:rsidR="0043582F" w:rsidRDefault="0043582F" w:rsidP="005D2653">
      <w:pPr>
        <w:pStyle w:val="Titre1"/>
        <w:ind w:left="0"/>
        <w:jc w:val="left"/>
      </w:pPr>
      <w:r w:rsidRPr="00BF14A4">
        <w:t>Conclusion</w:t>
      </w:r>
    </w:p>
    <w:p w14:paraId="5B6A6C93" w14:textId="492D6B79" w:rsidR="00EA472A" w:rsidRDefault="00951A05" w:rsidP="005D2653">
      <w:pPr>
        <w:spacing w:line="240" w:lineRule="auto"/>
        <w:ind w:firstLine="708"/>
      </w:pPr>
      <w:r>
        <w:tab/>
        <w:t xml:space="preserve">This study </w:t>
      </w:r>
      <w:r w:rsidR="005924C0">
        <w:t>opted for an</w:t>
      </w:r>
      <w:r>
        <w:t xml:space="preserve"> eclectic theoretical approach bringing together motivational dimensions deriving from different models, frameworks and theories </w:t>
      </w:r>
      <w:r w:rsidR="005924C0">
        <w:t>of motivation</w:t>
      </w:r>
      <w:r>
        <w:t xml:space="preserve">. </w:t>
      </w:r>
      <w:r w:rsidR="005924C0">
        <w:t xml:space="preserve">In addition, </w:t>
      </w:r>
      <w:r w:rsidR="00F540C0">
        <w:t>it,</w:t>
      </w:r>
      <w:r w:rsidR="005924C0">
        <w:t xml:space="preserve"> for the sake of conceptual soundness and clarity</w:t>
      </w:r>
      <w:r w:rsidR="001318AF">
        <w:t>,</w:t>
      </w:r>
      <w:r w:rsidR="005924C0">
        <w:t xml:space="preserve"> established a clear-cut distinction between attitudes, orientations and </w:t>
      </w:r>
      <w:r w:rsidR="000A55C2">
        <w:t>motivation</w:t>
      </w:r>
      <w:r w:rsidR="005924C0">
        <w:t>. Methodologically, the study opted also for the structural equation modeling approach. The</w:t>
      </w:r>
      <w:r w:rsidR="001318AF">
        <w:t>se</w:t>
      </w:r>
      <w:r w:rsidR="005924C0">
        <w:t xml:space="preserve"> choices proved seminal for understanding the motivational set-up of EFL learners and </w:t>
      </w:r>
      <w:r w:rsidR="001318AF">
        <w:t xml:space="preserve">allowed for obtaining </w:t>
      </w:r>
      <w:r w:rsidR="005924C0">
        <w:t xml:space="preserve">an </w:t>
      </w:r>
      <w:r w:rsidR="00DF579D">
        <w:t>L2</w:t>
      </w:r>
      <w:r w:rsidR="005924C0">
        <w:t xml:space="preserve"> motivation model </w:t>
      </w:r>
      <w:r w:rsidR="001318AF">
        <w:t xml:space="preserve">that is theoretically sound and statistically </w:t>
      </w:r>
      <w:r w:rsidR="005924C0">
        <w:t xml:space="preserve">fit. </w:t>
      </w:r>
      <w:r w:rsidR="000A55C2">
        <w:t xml:space="preserve"> It can be argued that looking for THE L2 motivation paradigm that would cut across language leaning contexts and learner characteristics might prove unrealistic and that there is no single paradigm that would grasp the nature of the elusive construct of L2 motivation. Rather only an eclectic </w:t>
      </w:r>
      <w:r w:rsidR="009A2FE3">
        <w:t xml:space="preserve">theoretical </w:t>
      </w:r>
      <w:r w:rsidR="000A55C2">
        <w:t xml:space="preserve">approach could allow for reaching such goal. </w:t>
      </w:r>
    </w:p>
    <w:p w14:paraId="1CD43752" w14:textId="6E80E369" w:rsidR="000A55C2" w:rsidRDefault="001B5CF7" w:rsidP="005D2653">
      <w:pPr>
        <w:spacing w:line="240" w:lineRule="auto"/>
        <w:ind w:firstLine="708"/>
      </w:pPr>
      <w:r>
        <w:t>The study also consider</w:t>
      </w:r>
      <w:r w:rsidR="00764000">
        <w:t>ed</w:t>
      </w:r>
      <w:r>
        <w:t xml:space="preserve"> at the same time direct and indirect criterion measures of motivation and revealed that the relationship between orientatio</w:t>
      </w:r>
      <w:r w:rsidR="000A55C2">
        <w:t>ns</w:t>
      </w:r>
      <w:r>
        <w:t>, attitud</w:t>
      </w:r>
      <w:r w:rsidR="000A55C2">
        <w:t xml:space="preserve">es </w:t>
      </w:r>
      <w:r>
        <w:t xml:space="preserve">and </w:t>
      </w:r>
      <w:r w:rsidR="000A55C2">
        <w:t>self-efficacy</w:t>
      </w:r>
      <w:r>
        <w:t xml:space="preserve"> and direct criterion measures of motivation is different from that between those variables and indirect criterion measures. </w:t>
      </w:r>
      <w:r w:rsidR="000A55C2">
        <w:t xml:space="preserve">It can therefore be argued that conclusions drawn on the basis of studies that investigated the relationship between motivation and indirect criterion measures such as (language choice and language motivated behavior, for instance), which have been widely used in L2 motivation research, should be taken with a lot of caution.  </w:t>
      </w:r>
    </w:p>
    <w:p w14:paraId="61A126E8" w14:textId="7D4CD55C" w:rsidR="009A2FE3" w:rsidRDefault="009A2FE3" w:rsidP="005D2653">
      <w:pPr>
        <w:spacing w:line="240" w:lineRule="auto"/>
        <w:ind w:firstLine="708"/>
      </w:pPr>
      <w:r>
        <w:t xml:space="preserve">This study highlighted the central role played by intrinsic orientation, attitudes towards L2 and L2 learning, and self-efficacy for L2 learning in acquiring English as a foreign language. The </w:t>
      </w:r>
      <w:r w:rsidR="001E461D">
        <w:t xml:space="preserve">pedagogical </w:t>
      </w:r>
      <w:r>
        <w:t xml:space="preserve">implications of such </w:t>
      </w:r>
      <w:r w:rsidR="001E461D">
        <w:t>is curriculum designers and L2 teachers should realize t</w:t>
      </w:r>
      <w:r>
        <w:t>hat</w:t>
      </w:r>
      <w:r w:rsidR="001E461D">
        <w:t xml:space="preserve"> students do not learn languages necessarily for pragmatic reasons such as passing exams or say satisfying teachers or parents; rather they engage in L2 learning for intellectual pleasure, challenge and curiosity. </w:t>
      </w:r>
      <w:r w:rsidR="00FB5A41">
        <w:t xml:space="preserve">Including a theme in the L2 syllabus on the different reasons for learning a L2 would </w:t>
      </w:r>
      <w:r w:rsidR="00663638">
        <w:t xml:space="preserve">make students more motivated to learn. </w:t>
      </w:r>
      <w:r w:rsidR="001E461D">
        <w:t>In addition, curriculum designers and L2 teachers should realize that learning conditions, classroom activities, teaching materials and teaching method should meet the learner’s needs and expectations to be conducive of learning and achievement.</w:t>
      </w:r>
    </w:p>
    <w:p w14:paraId="145AF831" w14:textId="77777777" w:rsidR="001318AF" w:rsidRDefault="00A53426" w:rsidP="005D2653">
      <w:pPr>
        <w:spacing w:line="240" w:lineRule="auto"/>
        <w:ind w:firstLine="708"/>
      </w:pPr>
      <w:r>
        <w:t>In spite of its interesting findings, the presents study has a number of limitations that can be remedied for in future research. The first of these limitations is that the study relied on achievement scores provided by the study participants</w:t>
      </w:r>
      <w:r w:rsidR="000A55C2">
        <w:t>’</w:t>
      </w:r>
      <w:r>
        <w:t xml:space="preserve"> teachers rather than a validated, objective measure of L2 proficiency. The second is that it used convenience as a sampling technique and studied intact pre-existing classes of English in Tunisian high schools. The third and last limitation is inherent to structural equation modeling technique itself which informs about the goodness of fit of a given model to its sample data and population and makes generalizations to other contexts and languages rather hazardous.</w:t>
      </w:r>
      <w:r w:rsidR="001B5CF7">
        <w:t xml:space="preserve"> </w:t>
      </w:r>
    </w:p>
    <w:p w14:paraId="1B014460" w14:textId="6C205135" w:rsidR="00292EA8" w:rsidRDefault="00925C6F" w:rsidP="00EE350A">
      <w:pPr>
        <w:spacing w:line="240" w:lineRule="auto"/>
      </w:pPr>
      <w:r>
        <w:br w:type="page"/>
      </w:r>
      <w:r w:rsidR="0043582F" w:rsidRPr="00BF14A4">
        <w:lastRenderedPageBreak/>
        <w:t>References</w:t>
      </w:r>
      <w:bookmarkStart w:id="14" w:name="_Hlk498880401"/>
    </w:p>
    <w:p w14:paraId="1AA8E4BB" w14:textId="77777777" w:rsidR="00C473E5" w:rsidRPr="00C473E5" w:rsidRDefault="00C473E5" w:rsidP="005D2653">
      <w:pPr>
        <w:spacing w:line="240" w:lineRule="auto"/>
        <w:ind w:left="709" w:hanging="709"/>
        <w:rPr>
          <w:lang w:val="en-GB"/>
        </w:rPr>
      </w:pPr>
      <w:bookmarkStart w:id="15" w:name="_Toc52603895"/>
      <w:bookmarkStart w:id="16" w:name="_Toc52617003"/>
      <w:bookmarkStart w:id="17" w:name="_Toc56790892"/>
      <w:bookmarkStart w:id="18" w:name="_Toc57049418"/>
      <w:bookmarkStart w:id="19" w:name="_Toc57218929"/>
      <w:bookmarkStart w:id="20" w:name="_Toc57350373"/>
      <w:bookmarkStart w:id="21" w:name="_Toc57483238"/>
      <w:bookmarkStart w:id="22" w:name="_Toc57730717"/>
      <w:bookmarkStart w:id="23" w:name="_Toc57951623"/>
      <w:bookmarkStart w:id="24" w:name="_Toc52603899"/>
      <w:bookmarkStart w:id="25" w:name="_Toc52617007"/>
      <w:bookmarkStart w:id="26" w:name="_Toc56790896"/>
      <w:bookmarkStart w:id="27" w:name="_Toc57049422"/>
      <w:bookmarkStart w:id="28" w:name="_Toc57218933"/>
      <w:bookmarkStart w:id="29" w:name="_Toc57350377"/>
      <w:bookmarkStart w:id="30" w:name="_Toc57483242"/>
      <w:bookmarkStart w:id="31" w:name="_Toc57730721"/>
      <w:bookmarkStart w:id="32" w:name="_Toc57951627"/>
      <w:bookmarkEnd w:id="14"/>
      <w:r w:rsidRPr="00C473E5">
        <w:t xml:space="preserve">Atkinson, J. W. (1981). </w:t>
      </w:r>
      <w:r w:rsidRPr="00C473E5">
        <w:rPr>
          <w:lang w:val="en-GB"/>
        </w:rPr>
        <w:t xml:space="preserve">Thematic and perceptive measurement of motivation in 1950 and 1980. In G. d'Ydewalle &amp; W. Lens (Eds.), </w:t>
      </w:r>
      <w:r w:rsidRPr="00C473E5">
        <w:rPr>
          <w:i/>
          <w:iCs/>
          <w:lang w:val="en-GB"/>
        </w:rPr>
        <w:t>Cognition in human motivation and learning</w:t>
      </w:r>
      <w:r w:rsidRPr="00C473E5">
        <w:rPr>
          <w:lang w:val="en-GB"/>
        </w:rPr>
        <w:t xml:space="preserve"> (pp. 159-198).</w:t>
      </w:r>
      <w:bookmarkEnd w:id="15"/>
      <w:bookmarkEnd w:id="16"/>
      <w:bookmarkEnd w:id="17"/>
      <w:bookmarkEnd w:id="18"/>
      <w:bookmarkEnd w:id="19"/>
      <w:bookmarkEnd w:id="20"/>
      <w:bookmarkEnd w:id="21"/>
      <w:bookmarkEnd w:id="22"/>
      <w:bookmarkEnd w:id="23"/>
      <w:r w:rsidRPr="00C473E5">
        <w:rPr>
          <w:lang w:val="en-GB"/>
        </w:rPr>
        <w:t xml:space="preserve"> </w:t>
      </w:r>
    </w:p>
    <w:p w14:paraId="5C5B8E58" w14:textId="529031D1" w:rsidR="0043582F" w:rsidRDefault="0043582F" w:rsidP="005D2653">
      <w:pPr>
        <w:spacing w:line="240" w:lineRule="auto"/>
        <w:ind w:left="709" w:hanging="709"/>
        <w:rPr>
          <w:rFonts w:cs="Times New Roman"/>
          <w:szCs w:val="24"/>
        </w:rPr>
      </w:pPr>
      <w:r w:rsidRPr="00BF14A4">
        <w:rPr>
          <w:rFonts w:cs="Times New Roman"/>
          <w:szCs w:val="24"/>
        </w:rPr>
        <w:t xml:space="preserve">Bandura, A. (1986). </w:t>
      </w:r>
      <w:r w:rsidRPr="00BF14A4">
        <w:rPr>
          <w:rFonts w:cs="Times New Roman"/>
          <w:i/>
          <w:iCs/>
          <w:szCs w:val="24"/>
        </w:rPr>
        <w:t>Social foundation of thought and action: A social cognitive theory</w:t>
      </w:r>
      <w:r w:rsidRPr="00BF14A4">
        <w:rPr>
          <w:rFonts w:cs="Times New Roman"/>
          <w:iCs/>
          <w:szCs w:val="24"/>
        </w:rPr>
        <w:t xml:space="preserve">. </w:t>
      </w:r>
      <w:r w:rsidRPr="00BF14A4">
        <w:rPr>
          <w:rFonts w:cs="Times New Roman"/>
          <w:szCs w:val="24"/>
        </w:rPr>
        <w:t>Englewood Cliffs, N. J.: Prentice-Hall.</w:t>
      </w:r>
      <w:bookmarkEnd w:id="24"/>
      <w:bookmarkEnd w:id="25"/>
      <w:bookmarkEnd w:id="26"/>
      <w:bookmarkEnd w:id="27"/>
      <w:bookmarkEnd w:id="28"/>
      <w:bookmarkEnd w:id="29"/>
      <w:bookmarkEnd w:id="30"/>
      <w:bookmarkEnd w:id="31"/>
      <w:bookmarkEnd w:id="32"/>
    </w:p>
    <w:p w14:paraId="4AEEA5CD" w14:textId="05B6AD28" w:rsidR="0062031B" w:rsidRDefault="0062031B" w:rsidP="005D2653">
      <w:pPr>
        <w:spacing w:line="240" w:lineRule="auto"/>
        <w:ind w:left="709" w:hanging="709"/>
        <w:rPr>
          <w:rFonts w:cs="Times New Roman"/>
          <w:szCs w:val="24"/>
        </w:rPr>
      </w:pPr>
      <w:r w:rsidRPr="0062031B">
        <w:rPr>
          <w:rFonts w:cs="Times New Roman"/>
          <w:szCs w:val="24"/>
        </w:rPr>
        <w:t>Bandura, A. (1997). Self-efficacy: The exercise of control. New York: W. H. Freeman and Company.</w:t>
      </w:r>
    </w:p>
    <w:p w14:paraId="61E444FC" w14:textId="77777777" w:rsidR="00427CA4" w:rsidRPr="00D95F13" w:rsidRDefault="00427CA4" w:rsidP="005D2653">
      <w:pPr>
        <w:spacing w:line="240" w:lineRule="auto"/>
        <w:ind w:left="567" w:hanging="567"/>
        <w:rPr>
          <w:rFonts w:cs="Times New Roman"/>
          <w:szCs w:val="24"/>
        </w:rPr>
      </w:pPr>
      <w:r w:rsidRPr="00D95F13">
        <w:rPr>
          <w:rFonts w:cs="Times New Roman"/>
          <w:szCs w:val="24"/>
        </w:rPr>
        <w:t xml:space="preserve">Boo, Z., Dörnyei, Z., &amp; Ryan, S. (2015). L2 motivation research 2005–2014: Understanding a publication surge and a changing landscape. </w:t>
      </w:r>
      <w:r w:rsidRPr="00D95F13">
        <w:rPr>
          <w:rFonts w:cs="Times New Roman"/>
          <w:i/>
          <w:szCs w:val="24"/>
        </w:rPr>
        <w:t>System,</w:t>
      </w:r>
      <w:r w:rsidRPr="00D95F13">
        <w:rPr>
          <w:rFonts w:cs="Times New Roman"/>
          <w:szCs w:val="24"/>
        </w:rPr>
        <w:t xml:space="preserve"> 55, 145 - 157. doi: 10.1016/j.system.2015.10.006</w:t>
      </w:r>
    </w:p>
    <w:p w14:paraId="0D376120" w14:textId="77777777" w:rsidR="0043582F" w:rsidRPr="00BF14A4" w:rsidRDefault="0043582F" w:rsidP="005D2653">
      <w:pPr>
        <w:spacing w:line="240" w:lineRule="auto"/>
        <w:ind w:left="567" w:hanging="567"/>
        <w:rPr>
          <w:rFonts w:cs="Times New Roman"/>
          <w:szCs w:val="24"/>
        </w:rPr>
      </w:pPr>
      <w:r w:rsidRPr="00BF14A4">
        <w:rPr>
          <w:rFonts w:cs="Times New Roman"/>
          <w:szCs w:val="24"/>
        </w:rPr>
        <w:t xml:space="preserve">Browne, M.W. &amp; Cudeck, R. (1993). Alternative ways of assessing model fit. In Bollen, K.A., &amp; Long, J.S. (Eds.) </w:t>
      </w:r>
      <w:r w:rsidRPr="00BF14A4">
        <w:rPr>
          <w:rFonts w:cs="Times New Roman"/>
          <w:i/>
          <w:iCs/>
          <w:szCs w:val="24"/>
        </w:rPr>
        <w:t xml:space="preserve">Testing structural equation models </w:t>
      </w:r>
      <w:r w:rsidRPr="00BF14A4">
        <w:rPr>
          <w:rFonts w:cs="Times New Roman"/>
          <w:iCs/>
          <w:szCs w:val="24"/>
        </w:rPr>
        <w:t xml:space="preserve">(pp. </w:t>
      </w:r>
      <w:r w:rsidRPr="00BF14A4">
        <w:rPr>
          <w:rFonts w:cs="Times New Roman"/>
          <w:szCs w:val="24"/>
        </w:rPr>
        <w:t>136–162). Newbury Park, CA: Sage.</w:t>
      </w:r>
    </w:p>
    <w:p w14:paraId="2095B97B" w14:textId="77777777" w:rsidR="0043582F" w:rsidRDefault="0043582F" w:rsidP="005D2653">
      <w:pPr>
        <w:spacing w:line="240" w:lineRule="auto"/>
        <w:ind w:left="709" w:hanging="709"/>
        <w:rPr>
          <w:rFonts w:eastAsiaTheme="majorEastAsia" w:cs="Times New Roman"/>
          <w:iCs/>
          <w:szCs w:val="24"/>
        </w:rPr>
      </w:pPr>
      <w:r w:rsidRPr="00BF14A4">
        <w:rPr>
          <w:rFonts w:eastAsiaTheme="majorEastAsia" w:cs="Times New Roman"/>
          <w:iCs/>
          <w:szCs w:val="24"/>
        </w:rPr>
        <w:t xml:space="preserve">Byrne, B. M. (2001). </w:t>
      </w:r>
      <w:r w:rsidRPr="00BF14A4">
        <w:rPr>
          <w:rFonts w:eastAsiaTheme="majorEastAsia" w:cs="Times New Roman"/>
          <w:i/>
          <w:iCs/>
          <w:szCs w:val="24"/>
        </w:rPr>
        <w:t>Structural equation modeling with AMOS: Basic concept, applications, and programming</w:t>
      </w:r>
      <w:r w:rsidRPr="00BF14A4">
        <w:rPr>
          <w:rFonts w:eastAsiaTheme="majorEastAsia" w:cs="Times New Roman"/>
          <w:iCs/>
          <w:szCs w:val="24"/>
        </w:rPr>
        <w:t xml:space="preserve">. Mahwah, NJ: Lawrence Erlbaum Associates. </w:t>
      </w:r>
    </w:p>
    <w:p w14:paraId="2AF967A5" w14:textId="77777777" w:rsidR="00C473E5" w:rsidRPr="00C473E5" w:rsidRDefault="00C473E5" w:rsidP="005D2653">
      <w:pPr>
        <w:spacing w:line="240" w:lineRule="auto"/>
        <w:ind w:left="709" w:hanging="709"/>
        <w:rPr>
          <w:rFonts w:eastAsiaTheme="majorEastAsia" w:cs="Times New Roman"/>
          <w:iCs/>
          <w:szCs w:val="24"/>
        </w:rPr>
      </w:pPr>
      <w:r w:rsidRPr="00C473E5">
        <w:rPr>
          <w:rFonts w:eastAsiaTheme="majorEastAsia" w:cs="Times New Roman"/>
          <w:iCs/>
          <w:szCs w:val="24"/>
        </w:rPr>
        <w:t>Carroll, J.</w:t>
      </w:r>
      <w:r w:rsidR="00A7393A">
        <w:rPr>
          <w:rFonts w:eastAsiaTheme="majorEastAsia" w:cs="Times New Roman"/>
          <w:iCs/>
          <w:szCs w:val="24"/>
        </w:rPr>
        <w:t xml:space="preserve"> </w:t>
      </w:r>
      <w:r w:rsidRPr="00C473E5">
        <w:rPr>
          <w:rFonts w:eastAsiaTheme="majorEastAsia" w:cs="Times New Roman"/>
          <w:iCs/>
          <w:szCs w:val="24"/>
        </w:rPr>
        <w:t xml:space="preserve">B. 1981. Twenty-five years of research on foreign language aptitude. In </w:t>
      </w:r>
      <w:r w:rsidR="00A7393A" w:rsidRPr="00C473E5">
        <w:rPr>
          <w:rFonts w:eastAsiaTheme="majorEastAsia" w:cs="Times New Roman"/>
          <w:iCs/>
          <w:szCs w:val="24"/>
        </w:rPr>
        <w:t>K.</w:t>
      </w:r>
      <w:r w:rsidR="00A7393A">
        <w:rPr>
          <w:rFonts w:eastAsiaTheme="majorEastAsia" w:cs="Times New Roman"/>
          <w:iCs/>
          <w:szCs w:val="24"/>
        </w:rPr>
        <w:t xml:space="preserve"> </w:t>
      </w:r>
      <w:r w:rsidR="00A7393A" w:rsidRPr="00C473E5">
        <w:rPr>
          <w:rFonts w:eastAsiaTheme="majorEastAsia" w:cs="Times New Roman"/>
          <w:iCs/>
          <w:szCs w:val="24"/>
        </w:rPr>
        <w:t>C</w:t>
      </w:r>
      <w:r w:rsidR="00A7393A">
        <w:rPr>
          <w:rFonts w:eastAsiaTheme="majorEastAsia" w:cs="Times New Roman"/>
          <w:iCs/>
          <w:szCs w:val="24"/>
        </w:rPr>
        <w:t>.</w:t>
      </w:r>
      <w:r w:rsidR="00A7393A" w:rsidRPr="00C473E5">
        <w:rPr>
          <w:rFonts w:eastAsiaTheme="majorEastAsia" w:cs="Times New Roman"/>
          <w:iCs/>
          <w:szCs w:val="24"/>
        </w:rPr>
        <w:t xml:space="preserve"> </w:t>
      </w:r>
      <w:r w:rsidRPr="00C473E5">
        <w:rPr>
          <w:rFonts w:eastAsiaTheme="majorEastAsia" w:cs="Times New Roman"/>
          <w:iCs/>
          <w:szCs w:val="24"/>
        </w:rPr>
        <w:t>Diller,</w:t>
      </w:r>
      <w:r w:rsidR="00A7393A">
        <w:rPr>
          <w:rFonts w:eastAsiaTheme="majorEastAsia" w:cs="Times New Roman"/>
          <w:iCs/>
          <w:szCs w:val="24"/>
        </w:rPr>
        <w:t xml:space="preserve"> </w:t>
      </w:r>
      <w:r w:rsidRPr="00C473E5">
        <w:rPr>
          <w:rFonts w:eastAsiaTheme="majorEastAsia" w:cs="Times New Roman"/>
          <w:iCs/>
          <w:szCs w:val="24"/>
        </w:rPr>
        <w:t>(ed.),</w:t>
      </w:r>
      <w:r w:rsidRPr="00C473E5">
        <w:rPr>
          <w:rFonts w:eastAsiaTheme="majorEastAsia" w:cs="Times New Roman"/>
          <w:i/>
          <w:iCs/>
          <w:szCs w:val="24"/>
        </w:rPr>
        <w:t> Individual differences and universals in language learning aptitude</w:t>
      </w:r>
      <w:r w:rsidR="00A7393A">
        <w:rPr>
          <w:rFonts w:eastAsiaTheme="majorEastAsia" w:cs="Times New Roman"/>
          <w:i/>
          <w:iCs/>
          <w:szCs w:val="24"/>
        </w:rPr>
        <w:t xml:space="preserve"> (pp, </w:t>
      </w:r>
      <w:r w:rsidR="00A7393A" w:rsidRPr="00C473E5">
        <w:rPr>
          <w:rFonts w:eastAsiaTheme="majorEastAsia" w:cs="Times New Roman"/>
          <w:iCs/>
          <w:szCs w:val="24"/>
        </w:rPr>
        <w:t>83–118</w:t>
      </w:r>
      <w:r w:rsidR="00A7393A">
        <w:rPr>
          <w:rFonts w:eastAsiaTheme="majorEastAsia" w:cs="Times New Roman"/>
          <w:iCs/>
          <w:szCs w:val="24"/>
        </w:rPr>
        <w:t>)</w:t>
      </w:r>
      <w:r w:rsidRPr="00C473E5">
        <w:rPr>
          <w:rFonts w:eastAsiaTheme="majorEastAsia" w:cs="Times New Roman"/>
          <w:iCs/>
          <w:szCs w:val="24"/>
        </w:rPr>
        <w:t>. Rowley, MA: Newbury House.</w:t>
      </w:r>
    </w:p>
    <w:p w14:paraId="3D09F51D" w14:textId="77777777" w:rsidR="00C473E5" w:rsidRDefault="00C473E5" w:rsidP="005D2653">
      <w:pPr>
        <w:spacing w:line="240" w:lineRule="auto"/>
        <w:ind w:left="709" w:hanging="709"/>
        <w:rPr>
          <w:rFonts w:eastAsiaTheme="majorEastAsia" w:cs="Times New Roman"/>
          <w:iCs/>
          <w:szCs w:val="24"/>
        </w:rPr>
      </w:pPr>
      <w:r>
        <w:rPr>
          <w:rFonts w:eastAsiaTheme="majorEastAsia" w:cs="Times New Roman"/>
          <w:iCs/>
          <w:szCs w:val="24"/>
        </w:rPr>
        <w:t>C</w:t>
      </w:r>
      <w:r w:rsidRPr="00C473E5">
        <w:rPr>
          <w:rFonts w:eastAsiaTheme="majorEastAsia" w:cs="Times New Roman"/>
          <w:iCs/>
          <w:szCs w:val="24"/>
        </w:rPr>
        <w:t>l</w:t>
      </w:r>
      <w:r>
        <w:rPr>
          <w:rFonts w:eastAsiaTheme="majorEastAsia" w:cs="Times New Roman"/>
          <w:iCs/>
          <w:szCs w:val="24"/>
        </w:rPr>
        <w:t>é</w:t>
      </w:r>
      <w:r w:rsidRPr="00C473E5">
        <w:rPr>
          <w:rFonts w:eastAsiaTheme="majorEastAsia" w:cs="Times New Roman"/>
          <w:iCs/>
          <w:szCs w:val="24"/>
        </w:rPr>
        <w:t xml:space="preserve">ment, R. (1980). Ethnicity, contact and communicative competence in a second language. In H. Giles, W. P. Robinson, &amp; P. Smith (Eds.), </w:t>
      </w:r>
      <w:r w:rsidRPr="00C473E5">
        <w:rPr>
          <w:rFonts w:eastAsiaTheme="majorEastAsia" w:cs="Times New Roman"/>
          <w:i/>
          <w:iCs/>
          <w:szCs w:val="24"/>
        </w:rPr>
        <w:t xml:space="preserve">Language: Social psychological perspectives </w:t>
      </w:r>
      <w:r w:rsidRPr="00C473E5">
        <w:rPr>
          <w:rFonts w:eastAsiaTheme="majorEastAsia" w:cs="Times New Roman"/>
          <w:iCs/>
          <w:szCs w:val="24"/>
        </w:rPr>
        <w:t xml:space="preserve">(pp. 147-154). Oxford, England: Pergamon Press. </w:t>
      </w:r>
    </w:p>
    <w:p w14:paraId="420D4103" w14:textId="77777777" w:rsidR="00C473E5" w:rsidRDefault="00C473E5" w:rsidP="005D2653">
      <w:pPr>
        <w:spacing w:line="240" w:lineRule="auto"/>
        <w:ind w:left="709" w:hanging="709"/>
        <w:rPr>
          <w:rFonts w:eastAsiaTheme="majorEastAsia" w:cs="Times New Roman"/>
          <w:iCs/>
          <w:szCs w:val="24"/>
        </w:rPr>
      </w:pPr>
      <w:r w:rsidRPr="00C473E5">
        <w:rPr>
          <w:rFonts w:eastAsiaTheme="majorEastAsia" w:cs="Times New Roman"/>
          <w:iCs/>
          <w:szCs w:val="24"/>
        </w:rPr>
        <w:t>Cl</w:t>
      </w:r>
      <w:r>
        <w:rPr>
          <w:rFonts w:eastAsiaTheme="majorEastAsia" w:cs="Times New Roman"/>
          <w:iCs/>
          <w:szCs w:val="24"/>
        </w:rPr>
        <w:t>é</w:t>
      </w:r>
      <w:r w:rsidRPr="00C473E5">
        <w:rPr>
          <w:rFonts w:eastAsiaTheme="majorEastAsia" w:cs="Times New Roman"/>
          <w:iCs/>
          <w:szCs w:val="24"/>
        </w:rPr>
        <w:t xml:space="preserve">ment, R., &amp; Kruidenier, B. G. (1985). Aptitude, attitude and motivation in second language proficiency: A test of Clément’s model. </w:t>
      </w:r>
      <w:r w:rsidRPr="00B913B6">
        <w:rPr>
          <w:rFonts w:eastAsiaTheme="majorEastAsia" w:cs="Times New Roman"/>
          <w:i/>
          <w:iCs/>
          <w:szCs w:val="24"/>
        </w:rPr>
        <w:t>Journal of Language and Social Psychology</w:t>
      </w:r>
      <w:r w:rsidRPr="00C473E5">
        <w:rPr>
          <w:rFonts w:eastAsiaTheme="majorEastAsia" w:cs="Times New Roman"/>
          <w:iCs/>
          <w:szCs w:val="24"/>
        </w:rPr>
        <w:t>, 4, 21-37.</w:t>
      </w:r>
    </w:p>
    <w:p w14:paraId="1183E403" w14:textId="77777777" w:rsidR="00C473E5" w:rsidRPr="00C473E5" w:rsidRDefault="008E5E9F" w:rsidP="005D2653">
      <w:pPr>
        <w:spacing w:line="240" w:lineRule="auto"/>
        <w:ind w:left="709" w:hanging="709"/>
        <w:rPr>
          <w:rFonts w:eastAsiaTheme="majorEastAsia" w:cs="Times New Roman"/>
          <w:iCs/>
          <w:szCs w:val="24"/>
        </w:rPr>
      </w:pPr>
      <w:r>
        <w:rPr>
          <w:rFonts w:eastAsiaTheme="majorEastAsia" w:cs="Times New Roman"/>
          <w:iCs/>
          <w:szCs w:val="24"/>
        </w:rPr>
        <w:t>Csizér</w:t>
      </w:r>
      <w:r w:rsidR="00C473E5" w:rsidRPr="00C473E5">
        <w:rPr>
          <w:rFonts w:eastAsiaTheme="majorEastAsia" w:cs="Times New Roman"/>
          <w:iCs/>
          <w:szCs w:val="24"/>
        </w:rPr>
        <w:t xml:space="preserve">, K., &amp; </w:t>
      </w:r>
      <w:r>
        <w:rPr>
          <w:rFonts w:eastAsiaTheme="majorEastAsia" w:cs="Times New Roman"/>
          <w:iCs/>
          <w:szCs w:val="24"/>
        </w:rPr>
        <w:t>Dörnyei</w:t>
      </w:r>
      <w:r w:rsidR="00C473E5" w:rsidRPr="00C473E5">
        <w:rPr>
          <w:rFonts w:eastAsiaTheme="majorEastAsia" w:cs="Times New Roman"/>
          <w:iCs/>
          <w:szCs w:val="24"/>
        </w:rPr>
        <w:t xml:space="preserve">, Z. (2005). The Internal Structure of Language Learning Motivation and Its Relationship with Language Choice and Learning Effort. </w:t>
      </w:r>
      <w:r w:rsidR="00C473E5" w:rsidRPr="00B913B6">
        <w:rPr>
          <w:rFonts w:eastAsiaTheme="majorEastAsia" w:cs="Times New Roman"/>
          <w:i/>
          <w:iCs/>
          <w:szCs w:val="24"/>
        </w:rPr>
        <w:t>The Modern Language Journal,</w:t>
      </w:r>
      <w:r w:rsidR="00C473E5" w:rsidRPr="00C473E5">
        <w:rPr>
          <w:rFonts w:eastAsiaTheme="majorEastAsia" w:cs="Times New Roman"/>
          <w:iCs/>
          <w:szCs w:val="24"/>
        </w:rPr>
        <w:t xml:space="preserve"> 89(1).</w:t>
      </w:r>
    </w:p>
    <w:p w14:paraId="0BCF0B5A" w14:textId="77777777" w:rsidR="00C473E5" w:rsidRPr="00C473E5" w:rsidRDefault="00C473E5" w:rsidP="005D2653">
      <w:pPr>
        <w:spacing w:line="240" w:lineRule="auto"/>
        <w:ind w:left="709" w:hanging="709"/>
        <w:rPr>
          <w:rFonts w:eastAsiaTheme="majorEastAsia" w:cs="Times New Roman"/>
          <w:iCs/>
          <w:szCs w:val="24"/>
        </w:rPr>
      </w:pPr>
      <w:r w:rsidRPr="00C473E5">
        <w:rPr>
          <w:rFonts w:eastAsiaTheme="majorEastAsia" w:cs="Times New Roman"/>
          <w:iCs/>
          <w:szCs w:val="24"/>
        </w:rPr>
        <w:t xml:space="preserve">Csizér, K., &amp; Kormos, J. (2008). Modelling the role of inter-cultural contact in the motivation </w:t>
      </w:r>
    </w:p>
    <w:p w14:paraId="20F34161" w14:textId="77777777" w:rsidR="00C473E5" w:rsidRPr="00C473E5" w:rsidRDefault="00C473E5" w:rsidP="005D2653">
      <w:pPr>
        <w:spacing w:line="240" w:lineRule="auto"/>
        <w:ind w:left="709" w:hanging="709"/>
        <w:rPr>
          <w:rFonts w:eastAsiaTheme="majorEastAsia" w:cs="Times New Roman"/>
          <w:iCs/>
          <w:szCs w:val="24"/>
        </w:rPr>
      </w:pPr>
      <w:r w:rsidRPr="00C473E5">
        <w:rPr>
          <w:rFonts w:eastAsiaTheme="majorEastAsia" w:cs="Times New Roman"/>
          <w:iCs/>
          <w:szCs w:val="24"/>
        </w:rPr>
        <w:t xml:space="preserve">of learning English as a foreign language. </w:t>
      </w:r>
      <w:r w:rsidRPr="00B913B6">
        <w:rPr>
          <w:rFonts w:eastAsiaTheme="majorEastAsia" w:cs="Times New Roman"/>
          <w:i/>
          <w:iCs/>
          <w:szCs w:val="24"/>
        </w:rPr>
        <w:t>Applied Linguistics</w:t>
      </w:r>
      <w:r w:rsidRPr="00C473E5">
        <w:rPr>
          <w:rFonts w:eastAsiaTheme="majorEastAsia" w:cs="Times New Roman"/>
          <w:iCs/>
          <w:szCs w:val="24"/>
        </w:rPr>
        <w:t>, 30, 166-185.</w:t>
      </w:r>
    </w:p>
    <w:p w14:paraId="2F1FFD3B" w14:textId="77777777" w:rsidR="0043582F" w:rsidRPr="00BF14A4" w:rsidRDefault="0043582F" w:rsidP="005D2653">
      <w:pPr>
        <w:spacing w:line="240" w:lineRule="auto"/>
        <w:ind w:left="709" w:hanging="709"/>
        <w:rPr>
          <w:rFonts w:cs="Times New Roman"/>
          <w:szCs w:val="24"/>
        </w:rPr>
      </w:pPr>
      <w:r w:rsidRPr="00BF14A4">
        <w:rPr>
          <w:rFonts w:cs="Times New Roman"/>
          <w:szCs w:val="24"/>
        </w:rPr>
        <w:t xml:space="preserve">Deci, E. L., </w:t>
      </w:r>
      <w:r w:rsidR="00A7393A">
        <w:rPr>
          <w:rFonts w:cs="Times New Roman"/>
          <w:szCs w:val="24"/>
        </w:rPr>
        <w:t>&amp;</w:t>
      </w:r>
      <w:r w:rsidRPr="00BF14A4">
        <w:rPr>
          <w:rFonts w:cs="Times New Roman"/>
          <w:szCs w:val="24"/>
        </w:rPr>
        <w:t xml:space="preserve"> Ryan, M. 2000. The ‘what’ and ‘why’ of goal pursuits: Human needs and the self-determination of behavior. </w:t>
      </w:r>
      <w:r w:rsidRPr="00B913B6">
        <w:rPr>
          <w:rFonts w:cs="Times New Roman"/>
          <w:i/>
          <w:iCs/>
          <w:szCs w:val="24"/>
        </w:rPr>
        <w:t>Psychological Inquiry</w:t>
      </w:r>
      <w:r w:rsidRPr="00BF14A4">
        <w:rPr>
          <w:rFonts w:cs="Times New Roman"/>
          <w:szCs w:val="24"/>
        </w:rPr>
        <w:t xml:space="preserve">, </w:t>
      </w:r>
      <w:r w:rsidRPr="00BF14A4">
        <w:rPr>
          <w:rFonts w:cs="Times New Roman"/>
          <w:iCs/>
          <w:szCs w:val="24"/>
        </w:rPr>
        <w:t>11</w:t>
      </w:r>
      <w:r w:rsidRPr="00BF14A4">
        <w:rPr>
          <w:rFonts w:cs="Times New Roman"/>
          <w:szCs w:val="24"/>
        </w:rPr>
        <w:t>(4): 227-268.</w:t>
      </w:r>
    </w:p>
    <w:p w14:paraId="794295D9" w14:textId="77777777" w:rsidR="0043582F" w:rsidRDefault="0043582F" w:rsidP="005D2653">
      <w:pPr>
        <w:spacing w:line="240" w:lineRule="auto"/>
        <w:ind w:left="709" w:hanging="709"/>
        <w:rPr>
          <w:rFonts w:cs="Times New Roman"/>
          <w:szCs w:val="24"/>
        </w:rPr>
      </w:pPr>
      <w:r w:rsidRPr="00BF14A4">
        <w:rPr>
          <w:rFonts w:cs="Times New Roman"/>
          <w:szCs w:val="24"/>
        </w:rPr>
        <w:t xml:space="preserve">Deci, E. L., </w:t>
      </w:r>
      <w:r w:rsidR="00A7393A">
        <w:rPr>
          <w:rFonts w:cs="Times New Roman"/>
          <w:szCs w:val="24"/>
        </w:rPr>
        <w:t>&amp;</w:t>
      </w:r>
      <w:r w:rsidRPr="00BF14A4">
        <w:rPr>
          <w:rFonts w:cs="Times New Roman"/>
          <w:szCs w:val="24"/>
        </w:rPr>
        <w:t xml:space="preserve"> Ryan, R. M. 2012. Self-determination theory. In P. A. M. Van Lange, A. W. Kruglanski, and E. T. Higgins (Eds.), </w:t>
      </w:r>
      <w:r w:rsidRPr="00BF14A4">
        <w:rPr>
          <w:rFonts w:cs="Times New Roman"/>
          <w:i/>
          <w:iCs/>
          <w:szCs w:val="24"/>
        </w:rPr>
        <w:t>Handbook of theories of social psychology: Vol. 1</w:t>
      </w:r>
      <w:r w:rsidRPr="00BF14A4">
        <w:rPr>
          <w:rFonts w:cs="Times New Roman"/>
          <w:iCs/>
          <w:szCs w:val="24"/>
        </w:rPr>
        <w:t xml:space="preserve"> (pp. </w:t>
      </w:r>
      <w:r w:rsidRPr="00BF14A4">
        <w:rPr>
          <w:rFonts w:cs="Times New Roman"/>
          <w:szCs w:val="24"/>
        </w:rPr>
        <w:t>416-437). Thousand Oaks, CA: Sage.</w:t>
      </w:r>
    </w:p>
    <w:p w14:paraId="0A7BA8BC" w14:textId="77777777" w:rsidR="00C473E5" w:rsidRPr="00BF14A4" w:rsidRDefault="008E5E9F" w:rsidP="005D2653">
      <w:pPr>
        <w:spacing w:line="240" w:lineRule="auto"/>
        <w:ind w:left="709" w:hanging="709"/>
        <w:rPr>
          <w:rFonts w:cs="Times New Roman"/>
          <w:szCs w:val="24"/>
        </w:rPr>
      </w:pPr>
      <w:r>
        <w:rPr>
          <w:rFonts w:cs="Times New Roman"/>
          <w:szCs w:val="24"/>
        </w:rPr>
        <w:t>Dörnyei</w:t>
      </w:r>
      <w:r w:rsidR="00C473E5" w:rsidRPr="00C473E5">
        <w:rPr>
          <w:rFonts w:cs="Times New Roman"/>
          <w:szCs w:val="24"/>
        </w:rPr>
        <w:t xml:space="preserve">, Z. (2003). Attitudes, orientations, and motivations in language learning: Advances in theory, research, and applications. In Z. </w:t>
      </w:r>
      <w:r>
        <w:rPr>
          <w:rFonts w:cs="Times New Roman"/>
          <w:szCs w:val="24"/>
        </w:rPr>
        <w:t>Dörnyei</w:t>
      </w:r>
      <w:r w:rsidR="00C473E5" w:rsidRPr="00C473E5">
        <w:rPr>
          <w:rFonts w:cs="Times New Roman"/>
          <w:szCs w:val="24"/>
        </w:rPr>
        <w:t xml:space="preserve"> (Ed.), </w:t>
      </w:r>
      <w:r w:rsidR="00C473E5" w:rsidRPr="00C473E5">
        <w:rPr>
          <w:rFonts w:cs="Times New Roman"/>
          <w:i/>
          <w:szCs w:val="24"/>
        </w:rPr>
        <w:t xml:space="preserve">Attitudes, orientations, and motivations in language learning: Advances in theory, research, and applications </w:t>
      </w:r>
      <w:r w:rsidR="00C473E5" w:rsidRPr="00C473E5">
        <w:rPr>
          <w:rFonts w:cs="Times New Roman"/>
          <w:szCs w:val="24"/>
        </w:rPr>
        <w:t>(pp. 3–32). Oxford, UK: Blackwell.</w:t>
      </w:r>
      <w:r w:rsidR="00C473E5">
        <w:rPr>
          <w:rFonts w:cs="Times New Roman"/>
          <w:szCs w:val="24"/>
        </w:rPr>
        <w:t xml:space="preserve"> </w:t>
      </w:r>
    </w:p>
    <w:p w14:paraId="4504F45C" w14:textId="77777777" w:rsidR="0043582F" w:rsidRDefault="0043582F" w:rsidP="005D2653">
      <w:pPr>
        <w:spacing w:line="240" w:lineRule="auto"/>
        <w:ind w:left="709" w:hanging="709"/>
        <w:rPr>
          <w:rFonts w:cs="Times New Roman"/>
          <w:szCs w:val="24"/>
        </w:rPr>
      </w:pPr>
      <w:r w:rsidRPr="00BF14A4">
        <w:rPr>
          <w:rFonts w:cs="Times New Roman"/>
          <w:szCs w:val="24"/>
        </w:rPr>
        <w:t>Dörnyei, Z. (2009). The L2 Motivational Self System. In Z. Dörnyei &amp; E. Ushiod</w:t>
      </w:r>
      <w:r w:rsidR="00B913B6">
        <w:rPr>
          <w:rFonts w:cs="Times New Roman"/>
          <w:szCs w:val="24"/>
        </w:rPr>
        <w:t xml:space="preserve"> </w:t>
      </w:r>
      <w:r w:rsidRPr="00BF14A4">
        <w:rPr>
          <w:rFonts w:cs="Times New Roman"/>
          <w:szCs w:val="24"/>
        </w:rPr>
        <w:t> </w:t>
      </w:r>
      <w:r w:rsidR="00B913B6">
        <w:rPr>
          <w:rFonts w:cs="Times New Roman"/>
          <w:szCs w:val="24"/>
        </w:rPr>
        <w:t xml:space="preserve">(Eds.), </w:t>
      </w:r>
      <w:r w:rsidRPr="00BF14A4">
        <w:rPr>
          <w:rFonts w:cs="Times New Roman"/>
          <w:i/>
          <w:szCs w:val="24"/>
        </w:rPr>
        <w:t>Motivation, language identity and the L2 self</w:t>
      </w:r>
      <w:r w:rsidRPr="00BF14A4">
        <w:rPr>
          <w:rFonts w:cs="Times New Roman"/>
          <w:szCs w:val="24"/>
        </w:rPr>
        <w:t xml:space="preserve"> (pp. 9-42). Bristol: Multilingual Matters.</w:t>
      </w:r>
    </w:p>
    <w:p w14:paraId="6A1F52DF" w14:textId="77777777" w:rsidR="00B4350E" w:rsidRDefault="008E5E9F" w:rsidP="005D2653">
      <w:pPr>
        <w:spacing w:line="240" w:lineRule="auto"/>
        <w:ind w:left="709" w:hanging="709"/>
        <w:rPr>
          <w:rFonts w:cs="Times New Roman"/>
          <w:szCs w:val="24"/>
        </w:rPr>
      </w:pPr>
      <w:r>
        <w:rPr>
          <w:rFonts w:cs="Times New Roman"/>
          <w:szCs w:val="24"/>
        </w:rPr>
        <w:lastRenderedPageBreak/>
        <w:t>Dörnyei</w:t>
      </w:r>
      <w:r w:rsidR="00B4350E" w:rsidRPr="00B4350E">
        <w:rPr>
          <w:rFonts w:cs="Times New Roman"/>
          <w:szCs w:val="24"/>
        </w:rPr>
        <w:t xml:space="preserve">, Z., &amp; Chan, L. (2013). Motivation and vision: an analysis of future L2 self images, sensory styles, and imagery capacity across two target languages. </w:t>
      </w:r>
      <w:r w:rsidR="00B4350E" w:rsidRPr="00B4350E">
        <w:rPr>
          <w:rFonts w:cs="Times New Roman"/>
          <w:i/>
          <w:szCs w:val="24"/>
        </w:rPr>
        <w:t>Language Learning</w:t>
      </w:r>
      <w:r w:rsidR="00B4350E" w:rsidRPr="00B4350E">
        <w:rPr>
          <w:rFonts w:cs="Times New Roman"/>
          <w:szCs w:val="24"/>
        </w:rPr>
        <w:t>, 63(3), 437</w:t>
      </w:r>
      <w:r w:rsidR="00B4350E">
        <w:rPr>
          <w:rFonts w:cs="Times New Roman"/>
          <w:szCs w:val="24"/>
        </w:rPr>
        <w:t>-</w:t>
      </w:r>
      <w:r w:rsidR="00B4350E" w:rsidRPr="00B4350E">
        <w:rPr>
          <w:rFonts w:cs="Times New Roman"/>
          <w:szCs w:val="24"/>
        </w:rPr>
        <w:t>462.</w:t>
      </w:r>
    </w:p>
    <w:p w14:paraId="4EBB32F7" w14:textId="77777777" w:rsidR="00C473E5" w:rsidRDefault="008E5E9F" w:rsidP="005D2653">
      <w:pPr>
        <w:spacing w:line="240" w:lineRule="auto"/>
        <w:ind w:left="709" w:hanging="709"/>
        <w:rPr>
          <w:rFonts w:cs="Times New Roman"/>
          <w:szCs w:val="24"/>
        </w:rPr>
      </w:pPr>
      <w:r>
        <w:rPr>
          <w:rFonts w:cs="Times New Roman"/>
          <w:szCs w:val="24"/>
        </w:rPr>
        <w:t>Dörnyei</w:t>
      </w:r>
      <w:r w:rsidR="00C473E5" w:rsidRPr="00B4350E">
        <w:rPr>
          <w:rFonts w:cs="Times New Roman"/>
          <w:szCs w:val="24"/>
        </w:rPr>
        <w:t>, Z.</w:t>
      </w:r>
      <w:r w:rsidR="00A7393A">
        <w:rPr>
          <w:rFonts w:cs="Times New Roman"/>
          <w:szCs w:val="24"/>
        </w:rPr>
        <w:t>,</w:t>
      </w:r>
      <w:r w:rsidR="00C473E5" w:rsidRPr="00C473E5">
        <w:rPr>
          <w:rFonts w:cs="Times New Roman"/>
          <w:szCs w:val="24"/>
        </w:rPr>
        <w:t xml:space="preserve"> </w:t>
      </w:r>
      <w:r w:rsidR="00A7393A">
        <w:rPr>
          <w:rFonts w:cs="Times New Roman"/>
          <w:szCs w:val="24"/>
        </w:rPr>
        <w:t>&amp;</w:t>
      </w:r>
      <w:r w:rsidR="00C473E5" w:rsidRPr="00C473E5">
        <w:rPr>
          <w:rFonts w:cs="Times New Roman"/>
          <w:szCs w:val="24"/>
        </w:rPr>
        <w:t xml:space="preserve"> R. Cl</w:t>
      </w:r>
      <w:r w:rsidR="00C473E5">
        <w:rPr>
          <w:rFonts w:cs="Times New Roman"/>
          <w:szCs w:val="24"/>
        </w:rPr>
        <w:t>é</w:t>
      </w:r>
      <w:r w:rsidR="00C473E5" w:rsidRPr="00C473E5">
        <w:rPr>
          <w:rFonts w:cs="Times New Roman"/>
          <w:szCs w:val="24"/>
        </w:rPr>
        <w:t xml:space="preserve">ment. </w:t>
      </w:r>
      <w:r w:rsidR="00A7393A">
        <w:rPr>
          <w:rFonts w:cs="Times New Roman"/>
          <w:szCs w:val="24"/>
        </w:rPr>
        <w:t>(</w:t>
      </w:r>
      <w:r w:rsidR="00C473E5" w:rsidRPr="00C473E5">
        <w:rPr>
          <w:rFonts w:cs="Times New Roman"/>
          <w:szCs w:val="24"/>
        </w:rPr>
        <w:t>2001</w:t>
      </w:r>
      <w:r w:rsidR="00A7393A">
        <w:rPr>
          <w:rFonts w:cs="Times New Roman"/>
          <w:szCs w:val="24"/>
        </w:rPr>
        <w:t>)</w:t>
      </w:r>
      <w:r w:rsidR="00C473E5" w:rsidRPr="00C473E5">
        <w:rPr>
          <w:rFonts w:cs="Times New Roman"/>
          <w:szCs w:val="24"/>
        </w:rPr>
        <w:t>. Motivational characteristics of learning different target languages: Results of a nationwide survey</w:t>
      </w:r>
      <w:r w:rsidR="00A7393A">
        <w:rPr>
          <w:rFonts w:cs="Times New Roman"/>
          <w:szCs w:val="24"/>
        </w:rPr>
        <w:t>,</w:t>
      </w:r>
      <w:r w:rsidR="00C473E5" w:rsidRPr="00C473E5">
        <w:rPr>
          <w:rFonts w:cs="Times New Roman"/>
          <w:szCs w:val="24"/>
        </w:rPr>
        <w:t xml:space="preserve"> in Z. </w:t>
      </w:r>
      <w:r>
        <w:rPr>
          <w:rFonts w:cs="Times New Roman"/>
          <w:szCs w:val="24"/>
        </w:rPr>
        <w:t>Dörnyei</w:t>
      </w:r>
      <w:r w:rsidR="00C473E5" w:rsidRPr="00C473E5">
        <w:rPr>
          <w:rFonts w:cs="Times New Roman"/>
          <w:szCs w:val="24"/>
        </w:rPr>
        <w:t xml:space="preserve"> and R. Schmidt (eds): Motivation and Second</w:t>
      </w:r>
      <w:r w:rsidR="00C473E5">
        <w:rPr>
          <w:rFonts w:cs="Times New Roman"/>
          <w:szCs w:val="24"/>
        </w:rPr>
        <w:t xml:space="preserve"> </w:t>
      </w:r>
      <w:r w:rsidR="00C473E5" w:rsidRPr="00C473E5">
        <w:rPr>
          <w:rFonts w:cs="Times New Roman"/>
          <w:szCs w:val="24"/>
        </w:rPr>
        <w:t>Language</w:t>
      </w:r>
      <w:r w:rsidR="00C473E5">
        <w:rPr>
          <w:rFonts w:cs="Times New Roman"/>
          <w:szCs w:val="24"/>
        </w:rPr>
        <w:t xml:space="preserve"> </w:t>
      </w:r>
      <w:r w:rsidR="00C473E5" w:rsidRPr="00C473E5">
        <w:rPr>
          <w:rFonts w:cs="Times New Roman"/>
          <w:szCs w:val="24"/>
        </w:rPr>
        <w:t>Acquisition.</w:t>
      </w:r>
      <w:r w:rsidR="00C473E5">
        <w:rPr>
          <w:rFonts w:cs="Times New Roman"/>
          <w:szCs w:val="24"/>
        </w:rPr>
        <w:t xml:space="preserve"> </w:t>
      </w:r>
      <w:r w:rsidR="00C473E5" w:rsidRPr="00C473E5">
        <w:rPr>
          <w:rFonts w:cs="Times New Roman"/>
          <w:szCs w:val="24"/>
        </w:rPr>
        <w:t>Honolulu:</w:t>
      </w:r>
      <w:r w:rsidR="00C473E5">
        <w:rPr>
          <w:rFonts w:cs="Times New Roman"/>
          <w:szCs w:val="24"/>
        </w:rPr>
        <w:t xml:space="preserve"> </w:t>
      </w:r>
      <w:r w:rsidR="00C473E5" w:rsidRPr="00C473E5">
        <w:rPr>
          <w:rFonts w:cs="Times New Roman"/>
          <w:szCs w:val="24"/>
        </w:rPr>
        <w:t>University of Hawai’i, pp. 399–432</w:t>
      </w:r>
      <w:r w:rsidR="00C473E5">
        <w:rPr>
          <w:rFonts w:cs="Times New Roman"/>
          <w:szCs w:val="24"/>
        </w:rPr>
        <w:t>.</w:t>
      </w:r>
    </w:p>
    <w:p w14:paraId="7E9F1487" w14:textId="77777777" w:rsidR="00C473E5" w:rsidRPr="00BF14A4" w:rsidRDefault="008E5E9F" w:rsidP="005D2653">
      <w:pPr>
        <w:spacing w:line="240" w:lineRule="auto"/>
        <w:ind w:left="709" w:hanging="709"/>
        <w:rPr>
          <w:rFonts w:cs="Times New Roman"/>
          <w:szCs w:val="24"/>
        </w:rPr>
      </w:pPr>
      <w:r>
        <w:rPr>
          <w:rFonts w:cs="Times New Roman"/>
          <w:szCs w:val="24"/>
        </w:rPr>
        <w:t>Dörnyei</w:t>
      </w:r>
      <w:r w:rsidR="00C473E5" w:rsidRPr="00C473E5">
        <w:rPr>
          <w:rFonts w:cs="Times New Roman"/>
          <w:szCs w:val="24"/>
        </w:rPr>
        <w:t>, Z.</w:t>
      </w:r>
      <w:r w:rsidR="00A7393A">
        <w:rPr>
          <w:rFonts w:cs="Times New Roman"/>
          <w:szCs w:val="24"/>
        </w:rPr>
        <w:t>,</w:t>
      </w:r>
      <w:r w:rsidR="00C473E5" w:rsidRPr="00C473E5">
        <w:rPr>
          <w:rFonts w:cs="Times New Roman"/>
          <w:szCs w:val="24"/>
        </w:rPr>
        <w:t xml:space="preserve"> </w:t>
      </w:r>
      <w:r w:rsidR="00A7393A">
        <w:rPr>
          <w:rFonts w:cs="Times New Roman"/>
          <w:szCs w:val="24"/>
        </w:rPr>
        <w:t>&amp;</w:t>
      </w:r>
      <w:r w:rsidR="00C473E5" w:rsidRPr="00C473E5">
        <w:rPr>
          <w:rFonts w:cs="Times New Roman"/>
          <w:szCs w:val="24"/>
        </w:rPr>
        <w:t xml:space="preserve"> </w:t>
      </w:r>
      <w:r>
        <w:rPr>
          <w:rFonts w:cs="Times New Roman"/>
          <w:szCs w:val="24"/>
        </w:rPr>
        <w:t>Csizér</w:t>
      </w:r>
      <w:r w:rsidR="00C473E5" w:rsidRPr="00C473E5">
        <w:rPr>
          <w:rFonts w:cs="Times New Roman"/>
          <w:szCs w:val="24"/>
        </w:rPr>
        <w:t>, K. (2002)</w:t>
      </w:r>
      <w:r w:rsidR="00A7393A">
        <w:rPr>
          <w:rFonts w:cs="Times New Roman"/>
          <w:szCs w:val="24"/>
        </w:rPr>
        <w:t xml:space="preserve">. </w:t>
      </w:r>
      <w:r w:rsidR="00C473E5" w:rsidRPr="00C473E5">
        <w:rPr>
          <w:rFonts w:cs="Times New Roman"/>
          <w:szCs w:val="24"/>
        </w:rPr>
        <w:t>Some dynamics of language attitudes and motivation: Results of a longitudinal nationwide survey</w:t>
      </w:r>
      <w:r w:rsidR="00A7393A">
        <w:rPr>
          <w:rFonts w:cs="Times New Roman"/>
          <w:szCs w:val="24"/>
        </w:rPr>
        <w:t>.</w:t>
      </w:r>
      <w:r w:rsidR="00C473E5" w:rsidRPr="00C473E5">
        <w:rPr>
          <w:rFonts w:cs="Times New Roman"/>
          <w:szCs w:val="24"/>
        </w:rPr>
        <w:t xml:space="preserve"> </w:t>
      </w:r>
      <w:r w:rsidR="00C473E5" w:rsidRPr="00A7393A">
        <w:rPr>
          <w:rFonts w:cs="Times New Roman"/>
          <w:i/>
          <w:szCs w:val="24"/>
        </w:rPr>
        <w:t>Applied Linguistics</w:t>
      </w:r>
      <w:r w:rsidR="00C473E5" w:rsidRPr="00C473E5">
        <w:rPr>
          <w:rFonts w:cs="Times New Roman"/>
          <w:szCs w:val="24"/>
        </w:rPr>
        <w:t>, 23: 421-62.</w:t>
      </w:r>
    </w:p>
    <w:p w14:paraId="37E38757" w14:textId="021A8BA4" w:rsidR="0043582F" w:rsidRDefault="0043582F" w:rsidP="005D2653">
      <w:pPr>
        <w:spacing w:line="240" w:lineRule="auto"/>
        <w:ind w:left="709" w:hanging="709"/>
        <w:rPr>
          <w:rFonts w:cs="Times New Roman"/>
          <w:szCs w:val="24"/>
        </w:rPr>
      </w:pPr>
      <w:r w:rsidRPr="00BF14A4">
        <w:rPr>
          <w:rFonts w:cs="Times New Roman"/>
          <w:szCs w:val="24"/>
        </w:rPr>
        <w:t xml:space="preserve">Gardner, R. C. (1985). </w:t>
      </w:r>
      <w:r w:rsidRPr="00BF14A4">
        <w:rPr>
          <w:rFonts w:cs="Times New Roman"/>
          <w:i/>
          <w:iCs/>
          <w:szCs w:val="24"/>
        </w:rPr>
        <w:t>Social psychology and second language learning: The Role of attitudes and motivation</w:t>
      </w:r>
      <w:r w:rsidRPr="00BF14A4">
        <w:rPr>
          <w:rFonts w:cs="Times New Roman"/>
          <w:szCs w:val="24"/>
        </w:rPr>
        <w:t>. London: Edward Arnold Publishers.</w:t>
      </w:r>
    </w:p>
    <w:p w14:paraId="4F6BCD52" w14:textId="753F84FC" w:rsidR="00F60778" w:rsidRDefault="00F60778" w:rsidP="005D2653">
      <w:pPr>
        <w:spacing w:line="240" w:lineRule="auto"/>
        <w:ind w:left="709" w:hanging="709"/>
        <w:rPr>
          <w:rFonts w:cs="Times New Roman"/>
          <w:szCs w:val="24"/>
        </w:rPr>
      </w:pPr>
      <w:r w:rsidRPr="00F60778">
        <w:rPr>
          <w:rFonts w:cs="Times New Roman"/>
          <w:szCs w:val="24"/>
        </w:rPr>
        <w:t xml:space="preserve">Gardner, Robert. (2012). Integrative motivation and global language (English) acquisition in Poland. </w:t>
      </w:r>
      <w:r w:rsidRPr="00F60778">
        <w:rPr>
          <w:rFonts w:cs="Times New Roman"/>
          <w:i/>
          <w:iCs/>
          <w:szCs w:val="24"/>
        </w:rPr>
        <w:t>Studies in Second Language Learning and Teaching</w:t>
      </w:r>
      <w:r>
        <w:rPr>
          <w:rFonts w:cs="Times New Roman"/>
          <w:szCs w:val="24"/>
        </w:rPr>
        <w:t>,</w:t>
      </w:r>
      <w:r w:rsidRPr="00F60778">
        <w:rPr>
          <w:rFonts w:cs="Times New Roman"/>
          <w:szCs w:val="24"/>
        </w:rPr>
        <w:t xml:space="preserve"> 2</w:t>
      </w:r>
      <w:r>
        <w:rPr>
          <w:rFonts w:cs="Times New Roman"/>
          <w:szCs w:val="24"/>
        </w:rPr>
        <w:t>(2): 215-226</w:t>
      </w:r>
      <w:r w:rsidRPr="00F60778">
        <w:rPr>
          <w:rFonts w:cs="Times New Roman"/>
          <w:szCs w:val="24"/>
        </w:rPr>
        <w:t xml:space="preserve">. </w:t>
      </w:r>
      <w:r>
        <w:rPr>
          <w:rFonts w:cs="Times New Roman"/>
          <w:szCs w:val="24"/>
        </w:rPr>
        <w:t xml:space="preserve">DOI: </w:t>
      </w:r>
      <w:r w:rsidRPr="00F60778">
        <w:rPr>
          <w:rFonts w:cs="Times New Roman"/>
          <w:szCs w:val="24"/>
        </w:rPr>
        <w:t>10.14746/ssllt.2012.2.2.5.</w:t>
      </w:r>
    </w:p>
    <w:p w14:paraId="5D1D8466" w14:textId="71E554D7" w:rsidR="0043582F" w:rsidRDefault="0043582F" w:rsidP="005D2653">
      <w:pPr>
        <w:spacing w:line="240" w:lineRule="auto"/>
        <w:ind w:left="709" w:hanging="709"/>
        <w:rPr>
          <w:rFonts w:cs="Times New Roman"/>
          <w:szCs w:val="24"/>
        </w:rPr>
      </w:pPr>
      <w:r w:rsidRPr="00BF14A4">
        <w:rPr>
          <w:rFonts w:cs="Times New Roman"/>
          <w:szCs w:val="24"/>
        </w:rPr>
        <w:t xml:space="preserve">Gardner, R. C. (2010). </w:t>
      </w:r>
      <w:r w:rsidRPr="00BF14A4">
        <w:rPr>
          <w:rFonts w:cs="Times New Roman"/>
          <w:i/>
          <w:szCs w:val="24"/>
        </w:rPr>
        <w:t>Motivation and second language learning: The socio-educational model.</w:t>
      </w:r>
      <w:r w:rsidRPr="00BF14A4">
        <w:rPr>
          <w:rFonts w:cs="Times New Roman"/>
          <w:szCs w:val="24"/>
        </w:rPr>
        <w:t xml:space="preserve"> New York, NY: Peter Lang.</w:t>
      </w:r>
    </w:p>
    <w:p w14:paraId="3A035211" w14:textId="13238353" w:rsidR="00F60778" w:rsidRDefault="00F60778" w:rsidP="00F60778">
      <w:pPr>
        <w:spacing w:line="240" w:lineRule="auto"/>
        <w:ind w:left="709" w:hanging="709"/>
        <w:rPr>
          <w:rFonts w:cs="Times New Roman"/>
          <w:szCs w:val="24"/>
          <w:lang w:val="en-AU"/>
        </w:rPr>
      </w:pPr>
      <w:r w:rsidRPr="0013368D">
        <w:rPr>
          <w:rFonts w:cs="Times New Roman"/>
          <w:szCs w:val="24"/>
          <w:lang w:val="en-AU"/>
        </w:rPr>
        <w:t xml:space="preserve">Gardner, Tremblay &amp; Masgoret. (1997). Towards a full model of second language learning: An empirical investigation. </w:t>
      </w:r>
      <w:r w:rsidRPr="0013368D">
        <w:rPr>
          <w:rFonts w:cs="Times New Roman"/>
          <w:i/>
          <w:szCs w:val="24"/>
          <w:lang w:val="en-AU"/>
        </w:rPr>
        <w:t>The Modern Language Journal 81</w:t>
      </w:r>
      <w:r w:rsidRPr="0013368D">
        <w:rPr>
          <w:rFonts w:cs="Times New Roman"/>
          <w:szCs w:val="24"/>
          <w:lang w:val="en-AU"/>
        </w:rPr>
        <w:t>(3), 344-362.</w:t>
      </w:r>
    </w:p>
    <w:p w14:paraId="0E15B1A3" w14:textId="77777777" w:rsidR="004B23A4" w:rsidRPr="00CE4E53" w:rsidRDefault="004B23A4" w:rsidP="004B23A4">
      <w:pPr>
        <w:ind w:left="709" w:hanging="709"/>
        <w:rPr>
          <w:rFonts w:cs="Times New Roman"/>
          <w:b/>
          <w:szCs w:val="24"/>
        </w:rPr>
      </w:pPr>
      <w:r>
        <w:rPr>
          <w:rFonts w:cs="Times New Roman"/>
          <w:szCs w:val="24"/>
        </w:rPr>
        <w:t xml:space="preserve">Hermessi, T. </w:t>
      </w:r>
      <w:r w:rsidRPr="00235850">
        <w:rPr>
          <w:rFonts w:cs="Times New Roman"/>
          <w:szCs w:val="24"/>
        </w:rPr>
        <w:t>(</w:t>
      </w:r>
      <w:r>
        <w:rPr>
          <w:rFonts w:cs="Times New Roman"/>
          <w:szCs w:val="24"/>
        </w:rPr>
        <w:t xml:space="preserve">In press). </w:t>
      </w:r>
      <w:bookmarkStart w:id="33" w:name="_Hlk10456517"/>
      <w:r w:rsidRPr="00CE4E53">
        <w:rPr>
          <w:rFonts w:cs="Times New Roman"/>
          <w:bCs/>
          <w:szCs w:val="24"/>
        </w:rPr>
        <w:t xml:space="preserve">The </w:t>
      </w:r>
      <w:bookmarkStart w:id="34" w:name="_Hlk8735290"/>
      <w:r w:rsidRPr="00CE4E53">
        <w:rPr>
          <w:rFonts w:cs="Times New Roman"/>
          <w:bCs/>
          <w:szCs w:val="24"/>
        </w:rPr>
        <w:t xml:space="preserve">role of attitudes, orientations and self-efficacy in learning Arabic as a less-commonly taught </w:t>
      </w:r>
      <w:bookmarkEnd w:id="34"/>
      <w:r w:rsidRPr="00CE4E53">
        <w:rPr>
          <w:rFonts w:cs="Times New Roman"/>
          <w:bCs/>
          <w:szCs w:val="24"/>
        </w:rPr>
        <w:t>language: A structural equation modelling approa</w:t>
      </w:r>
      <w:bookmarkStart w:id="35" w:name="_Hlk10389143"/>
      <w:r w:rsidRPr="00CE4E53">
        <w:rPr>
          <w:rFonts w:cs="Times New Roman"/>
          <w:bCs/>
          <w:szCs w:val="24"/>
        </w:rPr>
        <w:t>ch</w:t>
      </w:r>
      <w:bookmarkEnd w:id="35"/>
      <w:r w:rsidRPr="00CE4E53">
        <w:rPr>
          <w:rFonts w:cs="Times New Roman"/>
          <w:bCs/>
          <w:szCs w:val="24"/>
        </w:rPr>
        <w:t>.</w:t>
      </w:r>
      <w:r>
        <w:rPr>
          <w:rFonts w:cs="Times New Roman"/>
          <w:bCs/>
          <w:szCs w:val="24"/>
        </w:rPr>
        <w:t xml:space="preserve"> </w:t>
      </w:r>
      <w:r w:rsidRPr="00CE4E53">
        <w:rPr>
          <w:rFonts w:cs="Times New Roman"/>
          <w:bCs/>
          <w:szCs w:val="24"/>
        </w:rPr>
        <w:t>Al-'Arabiyya</w:t>
      </w:r>
      <w:r>
        <w:rPr>
          <w:rFonts w:cs="Times New Roman"/>
          <w:bCs/>
          <w:szCs w:val="24"/>
        </w:rPr>
        <w:t>, 53.</w:t>
      </w:r>
    </w:p>
    <w:p w14:paraId="506D2F9F" w14:textId="77777777" w:rsidR="00E67B8D" w:rsidRDefault="00E67B8D" w:rsidP="005D2653">
      <w:pPr>
        <w:spacing w:line="240" w:lineRule="auto"/>
        <w:ind w:left="709" w:hanging="709"/>
        <w:rPr>
          <w:rFonts w:cs="Times New Roman"/>
          <w:szCs w:val="24"/>
        </w:rPr>
      </w:pPr>
      <w:bookmarkStart w:id="36" w:name="_Hlk515875738"/>
      <w:bookmarkStart w:id="37" w:name="_GoBack"/>
      <w:bookmarkEnd w:id="33"/>
      <w:bookmarkEnd w:id="37"/>
      <w:r w:rsidRPr="00C674C1">
        <w:rPr>
          <w:rFonts w:cs="Times New Roman"/>
          <w:szCs w:val="24"/>
        </w:rPr>
        <w:t>Hu, L. T., &amp; Bentler, P. M. (1995)</w:t>
      </w:r>
      <w:bookmarkEnd w:id="36"/>
      <w:r w:rsidRPr="00C674C1">
        <w:rPr>
          <w:rFonts w:cs="Times New Roman"/>
          <w:szCs w:val="24"/>
        </w:rPr>
        <w:t xml:space="preserve">. </w:t>
      </w:r>
      <w:r w:rsidRPr="00BF14A4">
        <w:rPr>
          <w:rFonts w:cs="Times New Roman"/>
          <w:szCs w:val="24"/>
        </w:rPr>
        <w:t xml:space="preserve">Evaluating model fit. In R. H. Hoyle (Ed.), </w:t>
      </w:r>
      <w:r w:rsidRPr="00B913B6">
        <w:rPr>
          <w:rFonts w:cs="Times New Roman"/>
          <w:i/>
          <w:szCs w:val="24"/>
        </w:rPr>
        <w:t xml:space="preserve">Structural equation modeling: Concepts, issues, and applications </w:t>
      </w:r>
      <w:r w:rsidRPr="00BF14A4">
        <w:rPr>
          <w:rFonts w:cs="Times New Roman"/>
          <w:szCs w:val="24"/>
        </w:rPr>
        <w:t>(pp. 76-99). Thousand Oaks, CA: Sage.</w:t>
      </w:r>
    </w:p>
    <w:p w14:paraId="07C8B631" w14:textId="77777777" w:rsidR="00B5121A" w:rsidRDefault="00B5121A" w:rsidP="005D2653">
      <w:pPr>
        <w:spacing w:line="240" w:lineRule="auto"/>
        <w:ind w:left="709" w:hanging="709"/>
        <w:rPr>
          <w:rFonts w:cs="Times New Roman"/>
          <w:szCs w:val="24"/>
        </w:rPr>
      </w:pPr>
      <w:r w:rsidRPr="00B5121A">
        <w:rPr>
          <w:rFonts w:cs="Times New Roman"/>
          <w:szCs w:val="24"/>
        </w:rPr>
        <w:t>Kormos, J</w:t>
      </w:r>
      <w:r>
        <w:rPr>
          <w:rFonts w:cs="Times New Roman"/>
          <w:szCs w:val="24"/>
        </w:rPr>
        <w:t>.,</w:t>
      </w:r>
      <w:r w:rsidRPr="00B5121A">
        <w:rPr>
          <w:rFonts w:cs="Times New Roman"/>
          <w:szCs w:val="24"/>
        </w:rPr>
        <w:t xml:space="preserve"> Kiddle, T</w:t>
      </w:r>
      <w:r w:rsidR="00842256">
        <w:rPr>
          <w:rFonts w:cs="Times New Roman"/>
          <w:szCs w:val="24"/>
        </w:rPr>
        <w:t>.,</w:t>
      </w:r>
      <w:r w:rsidRPr="00B5121A">
        <w:rPr>
          <w:rFonts w:cs="Times New Roman"/>
          <w:szCs w:val="24"/>
        </w:rPr>
        <w:t xml:space="preserve"> &amp; Csizér, K. (2011). Systems of Goals, Attitudes, and Self-related Beliefs in Second-Language-Learning Motivation. </w:t>
      </w:r>
      <w:r w:rsidRPr="00842256">
        <w:rPr>
          <w:rFonts w:cs="Times New Roman"/>
          <w:i/>
          <w:szCs w:val="24"/>
        </w:rPr>
        <w:t>Applied Linguistics</w:t>
      </w:r>
      <w:r w:rsidR="00842256">
        <w:rPr>
          <w:rFonts w:cs="Times New Roman"/>
          <w:i/>
          <w:szCs w:val="24"/>
        </w:rPr>
        <w:t>,</w:t>
      </w:r>
      <w:r w:rsidR="00842256">
        <w:rPr>
          <w:rFonts w:cs="Times New Roman"/>
          <w:szCs w:val="24"/>
        </w:rPr>
        <w:t xml:space="preserve"> </w:t>
      </w:r>
      <w:r w:rsidRPr="00B5121A">
        <w:rPr>
          <w:rFonts w:cs="Times New Roman"/>
          <w:szCs w:val="24"/>
        </w:rPr>
        <w:t>32</w:t>
      </w:r>
      <w:r w:rsidR="00842256">
        <w:rPr>
          <w:rFonts w:cs="Times New Roman"/>
          <w:szCs w:val="24"/>
        </w:rPr>
        <w:t xml:space="preserve">, </w:t>
      </w:r>
      <w:r w:rsidRPr="00B5121A">
        <w:rPr>
          <w:rFonts w:cs="Times New Roman"/>
          <w:szCs w:val="24"/>
        </w:rPr>
        <w:t xml:space="preserve">495-516. </w:t>
      </w:r>
      <w:r w:rsidR="00842256">
        <w:rPr>
          <w:rFonts w:cs="Times New Roman"/>
          <w:szCs w:val="24"/>
        </w:rPr>
        <w:t xml:space="preserve">doi: </w:t>
      </w:r>
      <w:r w:rsidRPr="00B5121A">
        <w:rPr>
          <w:rFonts w:cs="Times New Roman"/>
          <w:szCs w:val="24"/>
        </w:rPr>
        <w:t>10.1093/applin/amr019.</w:t>
      </w:r>
    </w:p>
    <w:p w14:paraId="3A021798" w14:textId="77777777" w:rsidR="004D7C43" w:rsidRDefault="004D7C43" w:rsidP="005D2653">
      <w:pPr>
        <w:spacing w:line="240" w:lineRule="auto"/>
        <w:ind w:left="709" w:hanging="709"/>
        <w:rPr>
          <w:rFonts w:cs="Times New Roman"/>
          <w:szCs w:val="24"/>
        </w:rPr>
      </w:pPr>
      <w:r w:rsidRPr="004D7C43">
        <w:rPr>
          <w:rFonts w:cs="Times New Roman"/>
          <w:szCs w:val="24"/>
        </w:rPr>
        <w:t xml:space="preserve">MacIntyre, P. D., Mackinnon, S. P., &amp; Clement, R. (2009). The baby, the bathwater, and the future of language learning motivation research. In Z. </w:t>
      </w:r>
      <w:r w:rsidR="008E5E9F">
        <w:rPr>
          <w:rFonts w:cs="Times New Roman"/>
          <w:szCs w:val="24"/>
        </w:rPr>
        <w:t>Dörnyei</w:t>
      </w:r>
      <w:r w:rsidRPr="004D7C43">
        <w:rPr>
          <w:rFonts w:cs="Times New Roman"/>
          <w:szCs w:val="24"/>
        </w:rPr>
        <w:t>, &amp; E. Ushioda (Eds.), Motivation, language identity and the L2 self (pp. 43</w:t>
      </w:r>
      <w:r>
        <w:rPr>
          <w:rFonts w:cs="Times New Roman"/>
          <w:szCs w:val="24"/>
        </w:rPr>
        <w:t>-</w:t>
      </w:r>
      <w:r w:rsidRPr="004D7C43">
        <w:rPr>
          <w:rFonts w:cs="Times New Roman"/>
          <w:szCs w:val="24"/>
        </w:rPr>
        <w:t>65). Bristol, UK: Multilingual Matters.</w:t>
      </w:r>
    </w:p>
    <w:p w14:paraId="7D4FF8FB" w14:textId="77777777" w:rsidR="004D7C43" w:rsidRDefault="004D7C43" w:rsidP="005D2653">
      <w:pPr>
        <w:spacing w:line="240" w:lineRule="auto"/>
        <w:ind w:left="709" w:hanging="709"/>
        <w:rPr>
          <w:rFonts w:cs="Times New Roman"/>
          <w:szCs w:val="24"/>
        </w:rPr>
      </w:pPr>
      <w:r w:rsidRPr="004D7C43">
        <w:rPr>
          <w:rFonts w:cs="Times New Roman"/>
          <w:szCs w:val="24"/>
        </w:rPr>
        <w:t>Masgoret, A.</w:t>
      </w:r>
      <w:r>
        <w:rPr>
          <w:rFonts w:cs="Times New Roman"/>
          <w:szCs w:val="24"/>
        </w:rPr>
        <w:t xml:space="preserve"> </w:t>
      </w:r>
      <w:r w:rsidRPr="004D7C43">
        <w:rPr>
          <w:rFonts w:cs="Times New Roman"/>
          <w:szCs w:val="24"/>
        </w:rPr>
        <w:t xml:space="preserve">M., &amp; Gardner, R. C. (2003). Attitudes, motivation, and second language learning: a meta-analysis of studies conducted by Gardner and associates. </w:t>
      </w:r>
      <w:r w:rsidRPr="00B913B6">
        <w:rPr>
          <w:rFonts w:cs="Times New Roman"/>
          <w:i/>
          <w:szCs w:val="24"/>
        </w:rPr>
        <w:t>Language Learning</w:t>
      </w:r>
      <w:r w:rsidRPr="004D7C43">
        <w:rPr>
          <w:rFonts w:cs="Times New Roman"/>
          <w:szCs w:val="24"/>
        </w:rPr>
        <w:t>, 53, 123</w:t>
      </w:r>
      <w:r>
        <w:rPr>
          <w:rFonts w:cs="Times New Roman"/>
          <w:szCs w:val="24"/>
        </w:rPr>
        <w:t>-</w:t>
      </w:r>
      <w:r w:rsidRPr="004D7C43">
        <w:rPr>
          <w:rFonts w:cs="Times New Roman"/>
          <w:szCs w:val="24"/>
        </w:rPr>
        <w:t>163.</w:t>
      </w:r>
    </w:p>
    <w:p w14:paraId="000FC26D" w14:textId="77777777" w:rsidR="00F701B8" w:rsidRDefault="00F701B8" w:rsidP="005D2653">
      <w:pPr>
        <w:spacing w:line="240" w:lineRule="auto"/>
        <w:ind w:left="709" w:hanging="709"/>
        <w:rPr>
          <w:rFonts w:cs="Times New Roman"/>
          <w:szCs w:val="24"/>
        </w:rPr>
      </w:pPr>
      <w:r>
        <w:t>Mendoza A, &amp; Phung H. (2019). Motivation to learn languages other than English: A critical research synthesis. Foreign Language Annals,1–20. https://doi.org/10.1111/flan.12380</w:t>
      </w:r>
    </w:p>
    <w:p w14:paraId="77A29235" w14:textId="4AC0FBCD" w:rsidR="004D7C43" w:rsidRPr="00F07BB2" w:rsidRDefault="004D7C43" w:rsidP="005D2653">
      <w:pPr>
        <w:spacing w:line="240" w:lineRule="auto"/>
        <w:ind w:left="709" w:hanging="709"/>
        <w:rPr>
          <w:rFonts w:cs="Times New Roman"/>
          <w:color w:val="0563C1" w:themeColor="hyperlink"/>
          <w:szCs w:val="24"/>
          <w:lang w:val="de-DE"/>
        </w:rPr>
      </w:pPr>
      <w:r w:rsidRPr="00D95F13">
        <w:rPr>
          <w:rFonts w:cs="Times New Roman"/>
          <w:szCs w:val="24"/>
        </w:rPr>
        <w:t xml:space="preserve">McEown, M. S., Noels, K. A, &amp; Saumure, K. D. (2014). Students' self-determined and integrative orientations and teachers' motivational support in a Japanese as a foreign language context. </w:t>
      </w:r>
      <w:r w:rsidRPr="00F07BB2">
        <w:rPr>
          <w:rFonts w:cs="Times New Roman"/>
          <w:i/>
          <w:szCs w:val="24"/>
          <w:lang w:val="de-DE"/>
        </w:rPr>
        <w:t>System,</w:t>
      </w:r>
      <w:r w:rsidRPr="00F07BB2">
        <w:rPr>
          <w:rFonts w:cs="Times New Roman"/>
          <w:szCs w:val="24"/>
          <w:lang w:val="de-DE"/>
        </w:rPr>
        <w:t xml:space="preserve"> 45, 227-241. doi: </w:t>
      </w:r>
      <w:hyperlink r:id="rId10" w:history="1">
        <w:r w:rsidRPr="00F07BB2">
          <w:rPr>
            <w:rFonts w:cs="Times New Roman"/>
            <w:color w:val="0563C1" w:themeColor="hyperlink"/>
            <w:szCs w:val="24"/>
            <w:lang w:val="de-DE"/>
          </w:rPr>
          <w:t>http://dx.doi.org/10.1016/j.system.2014.06.001</w:t>
        </w:r>
      </w:hyperlink>
    </w:p>
    <w:p w14:paraId="5F19E681" w14:textId="77777777" w:rsidR="00597160" w:rsidRPr="00854373" w:rsidRDefault="00597160" w:rsidP="005D2653">
      <w:pPr>
        <w:spacing w:line="240" w:lineRule="auto"/>
        <w:ind w:left="709" w:hanging="709"/>
        <w:rPr>
          <w:rFonts w:cs="Times New Roman"/>
          <w:szCs w:val="24"/>
        </w:rPr>
      </w:pPr>
      <w:r w:rsidRPr="00C674C1">
        <w:rPr>
          <w:rFonts w:asciiTheme="majorBidi" w:hAnsiTheme="majorBidi" w:cstheme="majorBidi"/>
          <w:szCs w:val="24"/>
          <w:lang w:val="de-DE"/>
        </w:rPr>
        <w:t xml:space="preserve">Mills N. 2014. </w:t>
      </w:r>
      <w:hyperlink r:id="rId11" w:history="1">
        <w:r w:rsidRPr="00BA0A17">
          <w:rPr>
            <w:rStyle w:val="Lienhypertexte"/>
            <w:rFonts w:asciiTheme="majorBidi" w:hAnsiTheme="majorBidi" w:cstheme="majorBidi"/>
            <w:szCs w:val="24"/>
            <w:u w:val="none"/>
          </w:rPr>
          <w:t>Self-efficacy in second language acquisition</w:t>
        </w:r>
      </w:hyperlink>
      <w:r w:rsidRPr="00854373">
        <w:rPr>
          <w:rFonts w:asciiTheme="majorBidi" w:hAnsiTheme="majorBidi" w:cstheme="majorBidi"/>
          <w:szCs w:val="24"/>
        </w:rPr>
        <w:t xml:space="preserve">. In </w:t>
      </w:r>
      <w:r w:rsidRPr="00854373">
        <w:rPr>
          <w:rFonts w:asciiTheme="majorBidi" w:hAnsiTheme="majorBidi" w:cstheme="majorBidi"/>
          <w:i/>
          <w:iCs/>
          <w:szCs w:val="24"/>
        </w:rPr>
        <w:t>Multiple Perspectives on the Self</w:t>
      </w:r>
      <w:r>
        <w:rPr>
          <w:rFonts w:asciiTheme="majorBidi" w:hAnsiTheme="majorBidi" w:cstheme="majorBidi"/>
          <w:i/>
          <w:iCs/>
          <w:szCs w:val="24"/>
        </w:rPr>
        <w:t xml:space="preserve">, </w:t>
      </w:r>
      <w:r w:rsidRPr="00854373">
        <w:rPr>
          <w:rFonts w:asciiTheme="majorBidi" w:hAnsiTheme="majorBidi" w:cstheme="majorBidi"/>
          <w:szCs w:val="24"/>
        </w:rPr>
        <w:t>Mercer, Sarah</w:t>
      </w:r>
      <w:r>
        <w:rPr>
          <w:rFonts w:asciiTheme="majorBidi" w:hAnsiTheme="majorBidi" w:cstheme="majorBidi"/>
          <w:szCs w:val="24"/>
        </w:rPr>
        <w:t xml:space="preserve"> and Williams, Marion, 6-19</w:t>
      </w:r>
      <w:r w:rsidRPr="00854373">
        <w:rPr>
          <w:rFonts w:asciiTheme="majorBidi" w:hAnsiTheme="majorBidi" w:cstheme="majorBidi"/>
          <w:szCs w:val="24"/>
        </w:rPr>
        <w:t>. Bristol, UK: Multilingual Matters</w:t>
      </w:r>
      <w:r w:rsidRPr="00854373">
        <w:rPr>
          <w:rFonts w:cs="Times New Roman"/>
          <w:szCs w:val="24"/>
        </w:rPr>
        <w:t xml:space="preserve"> </w:t>
      </w:r>
    </w:p>
    <w:p w14:paraId="32CFE774" w14:textId="77777777" w:rsidR="004D7C43" w:rsidRDefault="004D7C43" w:rsidP="005D2653">
      <w:pPr>
        <w:spacing w:line="240" w:lineRule="auto"/>
        <w:ind w:left="709" w:hanging="709"/>
        <w:rPr>
          <w:rFonts w:cs="Times New Roman"/>
          <w:color w:val="0563C1" w:themeColor="hyperlink"/>
          <w:szCs w:val="24"/>
          <w:u w:val="single"/>
        </w:rPr>
      </w:pPr>
      <w:r w:rsidRPr="00D95F13">
        <w:rPr>
          <w:rFonts w:cs="Times New Roman"/>
          <w:szCs w:val="24"/>
        </w:rPr>
        <w:lastRenderedPageBreak/>
        <w:t>Moskovsky, C.,</w:t>
      </w:r>
      <w:r w:rsidR="00B913B6">
        <w:rPr>
          <w:rFonts w:cs="Times New Roman"/>
          <w:szCs w:val="24"/>
        </w:rPr>
        <w:t xml:space="preserve"> </w:t>
      </w:r>
      <w:r w:rsidRPr="00D95F13">
        <w:rPr>
          <w:rFonts w:cs="Times New Roman"/>
          <w:szCs w:val="24"/>
        </w:rPr>
        <w:t xml:space="preserve">Racheva, S., Assulaimani, T., </w:t>
      </w:r>
      <w:r>
        <w:rPr>
          <w:rFonts w:cs="Times New Roman"/>
          <w:szCs w:val="24"/>
        </w:rPr>
        <w:t>&amp;</w:t>
      </w:r>
      <w:r w:rsidRPr="00D95F13">
        <w:rPr>
          <w:rFonts w:cs="Times New Roman"/>
          <w:szCs w:val="24"/>
        </w:rPr>
        <w:t xml:space="preserve"> Harkins, J. (20016). </w:t>
      </w:r>
      <w:r w:rsidRPr="00750CB8">
        <w:rPr>
          <w:rFonts w:cs="Times New Roman"/>
          <w:bCs/>
          <w:szCs w:val="24"/>
        </w:rPr>
        <w:t>The L2 motivational self system and L2 achievement: A study of Saudi EFL learners</w:t>
      </w:r>
      <w:r w:rsidRPr="00750CB8">
        <w:rPr>
          <w:rFonts w:cs="Times New Roman"/>
          <w:szCs w:val="24"/>
        </w:rPr>
        <w:t>.</w:t>
      </w:r>
      <w:r w:rsidRPr="00D95F13">
        <w:rPr>
          <w:rFonts w:cs="Times New Roman"/>
          <w:szCs w:val="24"/>
        </w:rPr>
        <w:t xml:space="preserve"> </w:t>
      </w:r>
      <w:r w:rsidRPr="00750CB8">
        <w:rPr>
          <w:rFonts w:cs="Times New Roman"/>
          <w:i/>
          <w:szCs w:val="24"/>
        </w:rPr>
        <w:t>The Modern Language Journal,</w:t>
      </w:r>
      <w:r w:rsidRPr="00D95F13">
        <w:rPr>
          <w:rFonts w:cs="Times New Roman"/>
          <w:szCs w:val="24"/>
        </w:rPr>
        <w:t xml:space="preserve"> 100, 641-654</w:t>
      </w:r>
      <w:r>
        <w:rPr>
          <w:rFonts w:cs="Times New Roman"/>
          <w:szCs w:val="24"/>
        </w:rPr>
        <w:t>.</w:t>
      </w:r>
      <w:r w:rsidRPr="00D95F13">
        <w:rPr>
          <w:rFonts w:cs="Times New Roman"/>
          <w:szCs w:val="24"/>
        </w:rPr>
        <w:t xml:space="preserve"> </w:t>
      </w:r>
      <w:r>
        <w:rPr>
          <w:rFonts w:cs="Times New Roman"/>
          <w:szCs w:val="24"/>
        </w:rPr>
        <w:t xml:space="preserve">doi: </w:t>
      </w:r>
      <w:hyperlink r:id="rId12" w:tgtFrame="_blank" w:history="1">
        <w:r w:rsidRPr="00D95F13">
          <w:rPr>
            <w:rFonts w:cs="Times New Roman"/>
            <w:color w:val="0563C1" w:themeColor="hyperlink"/>
            <w:szCs w:val="24"/>
            <w:u w:val="single"/>
          </w:rPr>
          <w:t>10.1111/modl.12340</w:t>
        </w:r>
      </w:hyperlink>
    </w:p>
    <w:p w14:paraId="6CEF197D" w14:textId="77777777" w:rsidR="00CA3DE5" w:rsidRDefault="00CA3DE5" w:rsidP="005D2653">
      <w:pPr>
        <w:spacing w:line="240" w:lineRule="auto"/>
        <w:ind w:left="709" w:hanging="709"/>
        <w:rPr>
          <w:rFonts w:cs="Times New Roman"/>
          <w:szCs w:val="24"/>
        </w:rPr>
      </w:pPr>
      <w:bookmarkStart w:id="38" w:name="top"/>
      <w:bookmarkEnd w:id="38"/>
      <w:r w:rsidRPr="00CA3DE5">
        <w:rPr>
          <w:rFonts w:cs="Times New Roman"/>
          <w:szCs w:val="24"/>
        </w:rPr>
        <w:t xml:space="preserve">Noels, K. A. (2001). New orientations in language learning motivation: towards a model of intrinsic, extrinsic and integrative orientations. In Z. </w:t>
      </w:r>
      <w:r w:rsidR="008E5E9F">
        <w:rPr>
          <w:rFonts w:cs="Times New Roman"/>
          <w:szCs w:val="24"/>
        </w:rPr>
        <w:t>Dörnyei</w:t>
      </w:r>
      <w:r w:rsidRPr="00CA3DE5">
        <w:rPr>
          <w:rFonts w:cs="Times New Roman"/>
          <w:szCs w:val="24"/>
        </w:rPr>
        <w:t xml:space="preserve">, &amp; R. Schmidt (Eds.), </w:t>
      </w:r>
      <w:r w:rsidRPr="007F1187">
        <w:rPr>
          <w:rFonts w:cs="Times New Roman"/>
          <w:i/>
          <w:szCs w:val="24"/>
        </w:rPr>
        <w:t>Motivation and second language acquisition</w:t>
      </w:r>
      <w:r w:rsidRPr="00CA3DE5">
        <w:rPr>
          <w:rFonts w:cs="Times New Roman"/>
          <w:szCs w:val="24"/>
        </w:rPr>
        <w:t xml:space="preserve"> (pp. 43</w:t>
      </w:r>
      <w:r w:rsidR="007F1187">
        <w:rPr>
          <w:rFonts w:cs="Times New Roman"/>
          <w:szCs w:val="24"/>
        </w:rPr>
        <w:t>-</w:t>
      </w:r>
      <w:r w:rsidRPr="00CA3DE5">
        <w:rPr>
          <w:rFonts w:cs="Times New Roman"/>
          <w:szCs w:val="24"/>
        </w:rPr>
        <w:t xml:space="preserve">68). Honolulu, HI: University of Hawai'i Second Language Teaching and Curriculum Centre. </w:t>
      </w:r>
    </w:p>
    <w:p w14:paraId="2BB1D423" w14:textId="77777777" w:rsidR="00CA3DE5" w:rsidRDefault="00CA3DE5" w:rsidP="005D2653">
      <w:pPr>
        <w:spacing w:line="240" w:lineRule="auto"/>
        <w:ind w:left="709" w:hanging="709"/>
        <w:rPr>
          <w:rFonts w:cs="Times New Roman"/>
          <w:szCs w:val="24"/>
        </w:rPr>
      </w:pPr>
      <w:r w:rsidRPr="00CA3DE5">
        <w:rPr>
          <w:rFonts w:cs="Times New Roman"/>
          <w:szCs w:val="24"/>
          <w:lang w:val="fr-FR"/>
        </w:rPr>
        <w:t xml:space="preserve">Noels, K. A., Clement, R., &amp; Pelletier, L. (2001). </w:t>
      </w:r>
      <w:r w:rsidRPr="00CA3DE5">
        <w:rPr>
          <w:rFonts w:cs="Times New Roman"/>
          <w:szCs w:val="24"/>
        </w:rPr>
        <w:t>Intrinsic, extrinsic, and integrative orientations of French</w:t>
      </w:r>
      <w:r w:rsidR="00043F83">
        <w:rPr>
          <w:rFonts w:cs="Times New Roman"/>
          <w:szCs w:val="24"/>
        </w:rPr>
        <w:t xml:space="preserve"> </w:t>
      </w:r>
      <w:r w:rsidRPr="00CA3DE5">
        <w:rPr>
          <w:rFonts w:cs="Times New Roman"/>
          <w:szCs w:val="24"/>
        </w:rPr>
        <w:t xml:space="preserve">Canadian learners of English. </w:t>
      </w:r>
      <w:r w:rsidRPr="007F1187">
        <w:rPr>
          <w:rFonts w:cs="Times New Roman"/>
          <w:i/>
          <w:szCs w:val="24"/>
        </w:rPr>
        <w:t>Canadian Modern Language Review</w:t>
      </w:r>
      <w:r w:rsidRPr="00CA3DE5">
        <w:rPr>
          <w:rFonts w:cs="Times New Roman"/>
          <w:szCs w:val="24"/>
        </w:rPr>
        <w:t>, 57, 424</w:t>
      </w:r>
      <w:r w:rsidR="007F1187">
        <w:rPr>
          <w:rFonts w:cs="Times New Roman"/>
          <w:szCs w:val="24"/>
        </w:rPr>
        <w:t>-</w:t>
      </w:r>
      <w:r w:rsidRPr="00CA3DE5">
        <w:rPr>
          <w:rFonts w:cs="Times New Roman"/>
          <w:szCs w:val="24"/>
        </w:rPr>
        <w:t xml:space="preserve">442. </w:t>
      </w:r>
    </w:p>
    <w:p w14:paraId="602402C7" w14:textId="4B7E2041" w:rsidR="00CA3DE5" w:rsidRDefault="00CA3DE5" w:rsidP="005D2653">
      <w:pPr>
        <w:spacing w:line="240" w:lineRule="auto"/>
        <w:ind w:left="709" w:hanging="709"/>
        <w:rPr>
          <w:rFonts w:cs="Times New Roman"/>
          <w:szCs w:val="24"/>
        </w:rPr>
      </w:pPr>
      <w:r w:rsidRPr="007F1187">
        <w:rPr>
          <w:rFonts w:cs="Times New Roman"/>
          <w:szCs w:val="24"/>
        </w:rPr>
        <w:t xml:space="preserve">Noels, K. A., Pelletier, L. G., Clement, R., &amp; Vallerand, R. L. (2000). </w:t>
      </w:r>
      <w:r w:rsidRPr="00CA3DE5">
        <w:rPr>
          <w:rFonts w:cs="Times New Roman"/>
          <w:szCs w:val="24"/>
        </w:rPr>
        <w:t>Why</w:t>
      </w:r>
      <w:r w:rsidR="007F1187">
        <w:rPr>
          <w:rFonts w:cs="Times New Roman"/>
          <w:szCs w:val="24"/>
        </w:rPr>
        <w:t xml:space="preserve"> </w:t>
      </w:r>
      <w:r w:rsidRPr="00CA3DE5">
        <w:rPr>
          <w:rFonts w:cs="Times New Roman"/>
          <w:szCs w:val="24"/>
        </w:rPr>
        <w:t>are</w:t>
      </w:r>
      <w:r w:rsidR="007F1187">
        <w:rPr>
          <w:rFonts w:cs="Times New Roman"/>
          <w:szCs w:val="24"/>
        </w:rPr>
        <w:t xml:space="preserve"> </w:t>
      </w:r>
      <w:r w:rsidRPr="00CA3DE5">
        <w:rPr>
          <w:rFonts w:cs="Times New Roman"/>
          <w:szCs w:val="24"/>
        </w:rPr>
        <w:t>you</w:t>
      </w:r>
      <w:r w:rsidR="007F1187">
        <w:rPr>
          <w:rFonts w:cs="Times New Roman"/>
          <w:szCs w:val="24"/>
        </w:rPr>
        <w:t xml:space="preserve"> </w:t>
      </w:r>
      <w:r w:rsidRPr="00CA3DE5">
        <w:rPr>
          <w:rFonts w:cs="Times New Roman"/>
          <w:szCs w:val="24"/>
        </w:rPr>
        <w:t xml:space="preserve">learning a second language? Motivational orientations and self-determination theory. </w:t>
      </w:r>
      <w:r w:rsidRPr="007F1187">
        <w:rPr>
          <w:rFonts w:cs="Times New Roman"/>
          <w:i/>
          <w:szCs w:val="24"/>
        </w:rPr>
        <w:t>Language Learning</w:t>
      </w:r>
      <w:r w:rsidRPr="00CA3DE5">
        <w:rPr>
          <w:rFonts w:cs="Times New Roman"/>
          <w:szCs w:val="24"/>
        </w:rPr>
        <w:t>, 50, 57</w:t>
      </w:r>
      <w:r w:rsidR="007F1187">
        <w:rPr>
          <w:rFonts w:cs="Times New Roman"/>
          <w:szCs w:val="24"/>
        </w:rPr>
        <w:t>-</w:t>
      </w:r>
      <w:r w:rsidRPr="00CA3DE5">
        <w:rPr>
          <w:rFonts w:cs="Times New Roman"/>
          <w:szCs w:val="24"/>
        </w:rPr>
        <w:t>85.</w:t>
      </w:r>
    </w:p>
    <w:p w14:paraId="40A83641" w14:textId="03D2D552" w:rsidR="00EB2D98" w:rsidRPr="00BF14A4" w:rsidRDefault="00EB2D98" w:rsidP="005D2653">
      <w:pPr>
        <w:spacing w:line="240" w:lineRule="auto"/>
        <w:ind w:left="709" w:hanging="709"/>
        <w:rPr>
          <w:rFonts w:cs="Times New Roman"/>
          <w:szCs w:val="24"/>
        </w:rPr>
      </w:pPr>
      <w:r w:rsidRPr="00F07BB2">
        <w:rPr>
          <w:rFonts w:cs="Times New Roman"/>
          <w:szCs w:val="24"/>
        </w:rPr>
        <w:t xml:space="preserve">Noels, K. A., Lou, N. M., Lascano, D. I. V., Chaffee, K. E., Dincer, A., Zhang, Y. S. D., &amp; Zhang, X. (2019). </w:t>
      </w:r>
      <w:r w:rsidRPr="00EB2D98">
        <w:rPr>
          <w:rFonts w:cs="Times New Roman"/>
          <w:szCs w:val="24"/>
        </w:rPr>
        <w:t>Self-determination and motivated engagement in language learning. In </w:t>
      </w:r>
      <w:r w:rsidRPr="00EB2D98">
        <w:rPr>
          <w:rFonts w:cs="Times New Roman"/>
          <w:i/>
          <w:iCs/>
          <w:szCs w:val="24"/>
        </w:rPr>
        <w:t>The Palgrave Handbook of Motivation for Language Learning</w:t>
      </w:r>
      <w:r w:rsidRPr="00EB2D98">
        <w:rPr>
          <w:rFonts w:cs="Times New Roman"/>
          <w:szCs w:val="24"/>
        </w:rPr>
        <w:t> (pp. 95-115). Palgrave Macmillan, Cham.</w:t>
      </w:r>
    </w:p>
    <w:p w14:paraId="608B71BF" w14:textId="2EADE92C" w:rsidR="0043582F" w:rsidRDefault="0043582F" w:rsidP="005D2653">
      <w:pPr>
        <w:spacing w:line="240" w:lineRule="auto"/>
        <w:ind w:left="709" w:hanging="709"/>
        <w:rPr>
          <w:rFonts w:cs="Times New Roman"/>
          <w:szCs w:val="24"/>
        </w:rPr>
      </w:pPr>
      <w:r w:rsidRPr="00BF14A4">
        <w:rPr>
          <w:rFonts w:cs="Times New Roman"/>
          <w:szCs w:val="24"/>
        </w:rPr>
        <w:t xml:space="preserve">Pearl, J. (2000). </w:t>
      </w:r>
      <w:r w:rsidRPr="00BF14A4">
        <w:rPr>
          <w:rFonts w:cs="Times New Roman"/>
          <w:i/>
          <w:szCs w:val="24"/>
        </w:rPr>
        <w:t>Causality: models, reasoning, and inference</w:t>
      </w:r>
      <w:r w:rsidRPr="00BF14A4">
        <w:rPr>
          <w:rFonts w:cs="Times New Roman"/>
          <w:szCs w:val="24"/>
        </w:rPr>
        <w:t>. Cambridge: Cambridge University Press.</w:t>
      </w:r>
    </w:p>
    <w:p w14:paraId="60D6FDDF" w14:textId="34E15C4C" w:rsidR="00CB222E" w:rsidRPr="00BF14A4" w:rsidRDefault="00CB222E" w:rsidP="005D2653">
      <w:pPr>
        <w:spacing w:line="240" w:lineRule="auto"/>
        <w:ind w:left="709" w:hanging="709"/>
        <w:rPr>
          <w:rFonts w:cs="Times New Roman"/>
          <w:szCs w:val="24"/>
        </w:rPr>
      </w:pPr>
      <w:r w:rsidRPr="00CB222E">
        <w:rPr>
          <w:rFonts w:cs="Times New Roman"/>
          <w:szCs w:val="24"/>
        </w:rPr>
        <w:t>Ryan, R. M., &amp; Deci, E. L. (2017). Self-determination theory: Basic psychological needs in motivation, development, and wellness. New York, NY: Guilford.</w:t>
      </w:r>
    </w:p>
    <w:p w14:paraId="609783FA" w14:textId="77777777" w:rsidR="0043582F" w:rsidRPr="00BF14A4" w:rsidRDefault="0043582F" w:rsidP="005D2653">
      <w:pPr>
        <w:spacing w:line="240" w:lineRule="auto"/>
        <w:ind w:left="709" w:hanging="709"/>
        <w:rPr>
          <w:rFonts w:cs="Times New Roman"/>
          <w:szCs w:val="24"/>
        </w:rPr>
      </w:pPr>
      <w:r w:rsidRPr="00BF14A4">
        <w:rPr>
          <w:rFonts w:cs="Times New Roman"/>
          <w:szCs w:val="24"/>
        </w:rPr>
        <w:t xml:space="preserve">Schumacker, E. R., &amp; Lomax, G. R. (1996). </w:t>
      </w:r>
      <w:r w:rsidRPr="00BF14A4">
        <w:rPr>
          <w:rFonts w:cs="Times New Roman"/>
          <w:i/>
          <w:szCs w:val="24"/>
        </w:rPr>
        <w:t>A beginner’s guide to structural equation modeling</w:t>
      </w:r>
      <w:r w:rsidRPr="00BF14A4">
        <w:rPr>
          <w:rFonts w:cs="Times New Roman"/>
          <w:szCs w:val="24"/>
        </w:rPr>
        <w:t>. Mahwah, NJ: Erlbaum.</w:t>
      </w:r>
    </w:p>
    <w:p w14:paraId="2FAEF4A0" w14:textId="10C370D3" w:rsidR="000D5BC5" w:rsidRDefault="0043582F" w:rsidP="005D2653">
      <w:pPr>
        <w:spacing w:line="240" w:lineRule="auto"/>
        <w:ind w:left="709" w:hanging="709"/>
        <w:rPr>
          <w:rFonts w:cs="Times New Roman"/>
          <w:szCs w:val="24"/>
        </w:rPr>
      </w:pPr>
      <w:bookmarkStart w:id="39" w:name="_Toc52603986"/>
      <w:bookmarkStart w:id="40" w:name="_Toc52617094"/>
      <w:bookmarkStart w:id="41" w:name="_Toc56790982"/>
      <w:bookmarkStart w:id="42" w:name="_Toc57049509"/>
      <w:bookmarkStart w:id="43" w:name="_Toc57219020"/>
      <w:bookmarkStart w:id="44" w:name="_Toc57350464"/>
      <w:bookmarkStart w:id="45" w:name="_Toc57483329"/>
      <w:bookmarkStart w:id="46" w:name="_Toc57730808"/>
      <w:bookmarkStart w:id="47" w:name="_Toc57951714"/>
      <w:r w:rsidRPr="00BF14A4">
        <w:rPr>
          <w:rFonts w:cs="Times New Roman"/>
          <w:szCs w:val="24"/>
        </w:rPr>
        <w:t>Schunk, D. H. (1989). Self-efficacy and cognitive learning. In</w:t>
      </w:r>
      <w:r w:rsidRPr="00BF14A4">
        <w:rPr>
          <w:rFonts w:cs="Times New Roman"/>
          <w:b/>
          <w:bCs/>
          <w:szCs w:val="24"/>
        </w:rPr>
        <w:t xml:space="preserve"> </w:t>
      </w:r>
      <w:r w:rsidRPr="00BF14A4">
        <w:rPr>
          <w:rFonts w:cs="Times New Roman"/>
          <w:szCs w:val="24"/>
        </w:rPr>
        <w:t>C. Ames and A. Ames</w:t>
      </w:r>
      <w:r w:rsidR="000D5BC5">
        <w:rPr>
          <w:rFonts w:cs="Times New Roman"/>
          <w:szCs w:val="24"/>
        </w:rPr>
        <w:t xml:space="preserve"> (Eds.)</w:t>
      </w:r>
      <w:r w:rsidRPr="00BF14A4">
        <w:rPr>
          <w:rFonts w:cs="Times New Roman"/>
          <w:iCs/>
          <w:szCs w:val="24"/>
        </w:rPr>
        <w:t xml:space="preserve">, </w:t>
      </w:r>
      <w:r w:rsidRPr="00BF14A4">
        <w:rPr>
          <w:rFonts w:cs="Times New Roman"/>
          <w:i/>
          <w:iCs/>
          <w:szCs w:val="24"/>
        </w:rPr>
        <w:t>Research on motivation in education: Goals and cognitions</w:t>
      </w:r>
      <w:r w:rsidRPr="00BF14A4">
        <w:rPr>
          <w:rFonts w:cs="Times New Roman"/>
          <w:szCs w:val="24"/>
        </w:rPr>
        <w:t>: Vol 1 (pp. 13-41). New York: Academic Press.</w:t>
      </w:r>
      <w:bookmarkEnd w:id="39"/>
      <w:bookmarkEnd w:id="40"/>
      <w:bookmarkEnd w:id="41"/>
      <w:bookmarkEnd w:id="42"/>
      <w:bookmarkEnd w:id="43"/>
      <w:bookmarkEnd w:id="44"/>
      <w:bookmarkEnd w:id="45"/>
      <w:bookmarkEnd w:id="46"/>
      <w:bookmarkEnd w:id="47"/>
    </w:p>
    <w:p w14:paraId="65EB59B1" w14:textId="77777777" w:rsidR="000D5BC5" w:rsidRPr="00ED2925" w:rsidRDefault="000D5BC5" w:rsidP="005D2653">
      <w:pPr>
        <w:spacing w:line="240" w:lineRule="auto"/>
        <w:ind w:left="709" w:hanging="709"/>
        <w:rPr>
          <w:rFonts w:cs="Times New Roman"/>
          <w:szCs w:val="24"/>
        </w:rPr>
      </w:pPr>
      <w:r w:rsidRPr="00ED2925">
        <w:rPr>
          <w:rFonts w:cs="Times New Roman"/>
          <w:szCs w:val="24"/>
        </w:rPr>
        <w:t>Tremblay P</w:t>
      </w:r>
      <w:r>
        <w:rPr>
          <w:rFonts w:cs="Times New Roman"/>
          <w:szCs w:val="24"/>
        </w:rPr>
        <w:t>. F., &amp;</w:t>
      </w:r>
      <w:r w:rsidRPr="00ED2925">
        <w:rPr>
          <w:rFonts w:cs="Times New Roman"/>
          <w:szCs w:val="24"/>
        </w:rPr>
        <w:t xml:space="preserve"> Gardner R</w:t>
      </w:r>
      <w:r>
        <w:rPr>
          <w:rFonts w:cs="Times New Roman"/>
          <w:szCs w:val="24"/>
        </w:rPr>
        <w:t xml:space="preserve">. </w:t>
      </w:r>
      <w:r w:rsidRPr="00ED2925">
        <w:rPr>
          <w:rFonts w:cs="Times New Roman"/>
          <w:szCs w:val="24"/>
        </w:rPr>
        <w:t>C</w:t>
      </w:r>
      <w:r>
        <w:rPr>
          <w:rFonts w:cs="Times New Roman"/>
          <w:szCs w:val="24"/>
        </w:rPr>
        <w:t xml:space="preserve">. </w:t>
      </w:r>
      <w:r w:rsidRPr="00ED2925">
        <w:rPr>
          <w:rFonts w:cs="Times New Roman"/>
          <w:szCs w:val="24"/>
        </w:rPr>
        <w:t>(1995)</w:t>
      </w:r>
      <w:r>
        <w:rPr>
          <w:rFonts w:cs="Times New Roman"/>
          <w:szCs w:val="24"/>
        </w:rPr>
        <w:t xml:space="preserve"> </w:t>
      </w:r>
      <w:r w:rsidRPr="00ED2925">
        <w:rPr>
          <w:rFonts w:cs="Times New Roman"/>
          <w:szCs w:val="24"/>
        </w:rPr>
        <w:t xml:space="preserve">Expanding the motivation construct in language learning. </w:t>
      </w:r>
      <w:r w:rsidRPr="000D5BC5">
        <w:rPr>
          <w:rFonts w:cs="Times New Roman"/>
          <w:i/>
          <w:szCs w:val="24"/>
        </w:rPr>
        <w:t>The Modern Language Journal</w:t>
      </w:r>
      <w:r>
        <w:rPr>
          <w:rFonts w:cs="Times New Roman"/>
          <w:szCs w:val="24"/>
        </w:rPr>
        <w:t xml:space="preserve">, </w:t>
      </w:r>
      <w:r w:rsidRPr="00ED2925">
        <w:rPr>
          <w:rFonts w:cs="Times New Roman"/>
          <w:szCs w:val="24"/>
        </w:rPr>
        <w:t>79</w:t>
      </w:r>
      <w:r>
        <w:rPr>
          <w:rFonts w:cs="Times New Roman"/>
          <w:szCs w:val="24"/>
        </w:rPr>
        <w:t>:</w:t>
      </w:r>
      <w:r w:rsidRPr="00ED2925">
        <w:rPr>
          <w:rFonts w:cs="Times New Roman"/>
          <w:szCs w:val="24"/>
        </w:rPr>
        <w:t xml:space="preserve"> 505–518.</w:t>
      </w:r>
    </w:p>
    <w:p w14:paraId="10DCC4A7" w14:textId="77777777" w:rsidR="000D5BC5" w:rsidRDefault="000D5BC5" w:rsidP="005D2653">
      <w:pPr>
        <w:spacing w:line="240" w:lineRule="auto"/>
        <w:ind w:left="709" w:hanging="709"/>
        <w:rPr>
          <w:rFonts w:asciiTheme="majorBidi" w:hAnsiTheme="majorBidi" w:cstheme="majorBidi"/>
          <w:szCs w:val="24"/>
        </w:rPr>
      </w:pPr>
      <w:r w:rsidRPr="00ED2925">
        <w:rPr>
          <w:rFonts w:asciiTheme="majorBidi" w:hAnsiTheme="majorBidi" w:cstheme="majorBidi"/>
          <w:szCs w:val="24"/>
        </w:rPr>
        <w:t>Ushioda</w:t>
      </w:r>
      <w:r>
        <w:rPr>
          <w:rFonts w:asciiTheme="majorBidi" w:hAnsiTheme="majorBidi" w:cstheme="majorBidi"/>
          <w:szCs w:val="24"/>
        </w:rPr>
        <w:t>,</w:t>
      </w:r>
      <w:r w:rsidRPr="00ED2925">
        <w:rPr>
          <w:rFonts w:asciiTheme="majorBidi" w:hAnsiTheme="majorBidi" w:cstheme="majorBidi"/>
          <w:szCs w:val="24"/>
        </w:rPr>
        <w:t xml:space="preserve"> E</w:t>
      </w:r>
      <w:r>
        <w:rPr>
          <w:rFonts w:asciiTheme="majorBidi" w:hAnsiTheme="majorBidi" w:cstheme="majorBidi"/>
          <w:szCs w:val="24"/>
        </w:rPr>
        <w:t>.</w:t>
      </w:r>
      <w:r w:rsidRPr="00ED2925">
        <w:rPr>
          <w:rFonts w:asciiTheme="majorBidi" w:hAnsiTheme="majorBidi" w:cstheme="majorBidi"/>
          <w:szCs w:val="24"/>
        </w:rPr>
        <w:t xml:space="preserve"> </w:t>
      </w:r>
      <w:r>
        <w:rPr>
          <w:rFonts w:asciiTheme="majorBidi" w:hAnsiTheme="majorBidi" w:cstheme="majorBidi"/>
          <w:szCs w:val="24"/>
        </w:rPr>
        <w:t>&amp;</w:t>
      </w:r>
      <w:r w:rsidRPr="00ED2925">
        <w:rPr>
          <w:rFonts w:asciiTheme="majorBidi" w:hAnsiTheme="majorBidi" w:cstheme="majorBidi"/>
          <w:szCs w:val="24"/>
        </w:rPr>
        <w:t xml:space="preserve"> Dörnyei</w:t>
      </w:r>
      <w:r>
        <w:rPr>
          <w:rFonts w:asciiTheme="majorBidi" w:hAnsiTheme="majorBidi" w:cstheme="majorBidi"/>
          <w:szCs w:val="24"/>
        </w:rPr>
        <w:t>,</w:t>
      </w:r>
      <w:r w:rsidRPr="00ED2925">
        <w:rPr>
          <w:rFonts w:asciiTheme="majorBidi" w:hAnsiTheme="majorBidi" w:cstheme="majorBidi"/>
          <w:szCs w:val="24"/>
        </w:rPr>
        <w:t xml:space="preserve"> Z</w:t>
      </w:r>
      <w:r>
        <w:rPr>
          <w:rFonts w:asciiTheme="majorBidi" w:hAnsiTheme="majorBidi" w:cstheme="majorBidi"/>
          <w:szCs w:val="24"/>
        </w:rPr>
        <w:t>.</w:t>
      </w:r>
      <w:r w:rsidRPr="00ED2925">
        <w:rPr>
          <w:rFonts w:asciiTheme="majorBidi" w:hAnsiTheme="majorBidi" w:cstheme="majorBidi"/>
          <w:szCs w:val="24"/>
        </w:rPr>
        <w:t xml:space="preserve"> (2012)</w:t>
      </w:r>
      <w:r>
        <w:rPr>
          <w:rFonts w:asciiTheme="majorBidi" w:hAnsiTheme="majorBidi" w:cstheme="majorBidi"/>
          <w:szCs w:val="24"/>
        </w:rPr>
        <w:t>.</w:t>
      </w:r>
      <w:r w:rsidRPr="00ED2925">
        <w:rPr>
          <w:rFonts w:asciiTheme="majorBidi" w:hAnsiTheme="majorBidi" w:cstheme="majorBidi"/>
          <w:szCs w:val="24"/>
        </w:rPr>
        <w:t xml:space="preserve"> Motivation. In</w:t>
      </w:r>
      <w:r>
        <w:rPr>
          <w:rFonts w:asciiTheme="majorBidi" w:hAnsiTheme="majorBidi" w:cstheme="majorBidi"/>
          <w:szCs w:val="24"/>
        </w:rPr>
        <w:t xml:space="preserve"> </w:t>
      </w:r>
      <w:r w:rsidRPr="00CF4610">
        <w:rPr>
          <w:rFonts w:asciiTheme="majorBidi" w:hAnsiTheme="majorBidi" w:cstheme="majorBidi"/>
          <w:szCs w:val="24"/>
        </w:rPr>
        <w:t>S</w:t>
      </w:r>
      <w:r>
        <w:rPr>
          <w:rFonts w:asciiTheme="majorBidi" w:hAnsiTheme="majorBidi" w:cstheme="majorBidi"/>
          <w:szCs w:val="24"/>
        </w:rPr>
        <w:t xml:space="preserve">. </w:t>
      </w:r>
      <w:r w:rsidRPr="00ED2925">
        <w:rPr>
          <w:rFonts w:asciiTheme="majorBidi" w:hAnsiTheme="majorBidi" w:cstheme="majorBidi"/>
          <w:szCs w:val="24"/>
        </w:rPr>
        <w:t>Gass</w:t>
      </w:r>
      <w:r>
        <w:rPr>
          <w:rFonts w:asciiTheme="majorBidi" w:hAnsiTheme="majorBidi" w:cstheme="majorBidi"/>
          <w:szCs w:val="24"/>
        </w:rPr>
        <w:t>, &amp; A.</w:t>
      </w:r>
      <w:r w:rsidRPr="00ED2925">
        <w:rPr>
          <w:rFonts w:asciiTheme="majorBidi" w:hAnsiTheme="majorBidi" w:cstheme="majorBidi"/>
          <w:szCs w:val="24"/>
        </w:rPr>
        <w:t xml:space="preserve"> Mackey</w:t>
      </w:r>
      <w:r>
        <w:rPr>
          <w:rFonts w:asciiTheme="majorBidi" w:hAnsiTheme="majorBidi" w:cstheme="majorBidi"/>
          <w:szCs w:val="24"/>
        </w:rPr>
        <w:t>,</w:t>
      </w:r>
      <w:r w:rsidRPr="00CF4610">
        <w:rPr>
          <w:rFonts w:asciiTheme="majorBidi" w:hAnsiTheme="majorBidi" w:cstheme="majorBidi"/>
          <w:szCs w:val="24"/>
        </w:rPr>
        <w:t xml:space="preserve"> </w:t>
      </w:r>
      <w:r w:rsidRPr="00ED2925">
        <w:rPr>
          <w:rFonts w:asciiTheme="majorBidi" w:hAnsiTheme="majorBidi" w:cstheme="majorBidi"/>
          <w:szCs w:val="24"/>
        </w:rPr>
        <w:t>(</w:t>
      </w:r>
      <w:r>
        <w:rPr>
          <w:rFonts w:asciiTheme="majorBidi" w:hAnsiTheme="majorBidi" w:cstheme="majorBidi"/>
          <w:szCs w:val="24"/>
        </w:rPr>
        <w:t>E</w:t>
      </w:r>
      <w:r w:rsidRPr="00ED2925">
        <w:rPr>
          <w:rFonts w:asciiTheme="majorBidi" w:hAnsiTheme="majorBidi" w:cstheme="majorBidi"/>
          <w:szCs w:val="24"/>
        </w:rPr>
        <w:t>ds</w:t>
      </w:r>
      <w:r>
        <w:rPr>
          <w:rFonts w:asciiTheme="majorBidi" w:hAnsiTheme="majorBidi" w:cstheme="majorBidi"/>
          <w:szCs w:val="24"/>
        </w:rPr>
        <w:t>.</w:t>
      </w:r>
      <w:r w:rsidRPr="00ED2925">
        <w:rPr>
          <w:rFonts w:asciiTheme="majorBidi" w:hAnsiTheme="majorBidi" w:cstheme="majorBidi"/>
          <w:szCs w:val="24"/>
        </w:rPr>
        <w:t>)</w:t>
      </w:r>
      <w:r>
        <w:rPr>
          <w:rFonts w:asciiTheme="majorBidi" w:hAnsiTheme="majorBidi" w:cstheme="majorBidi"/>
          <w:szCs w:val="24"/>
        </w:rPr>
        <w:t>,</w:t>
      </w:r>
      <w:r w:rsidRPr="00ED2925">
        <w:rPr>
          <w:rFonts w:asciiTheme="majorBidi" w:hAnsiTheme="majorBidi" w:cstheme="majorBidi"/>
          <w:szCs w:val="24"/>
        </w:rPr>
        <w:t> </w:t>
      </w:r>
      <w:r w:rsidRPr="000D5BC5">
        <w:rPr>
          <w:rFonts w:asciiTheme="majorBidi" w:hAnsiTheme="majorBidi" w:cstheme="majorBidi"/>
          <w:i/>
          <w:iCs/>
          <w:szCs w:val="24"/>
        </w:rPr>
        <w:t>The Routledge handbook of second language acquisition</w:t>
      </w:r>
      <w:r w:rsidRPr="00ED2925">
        <w:rPr>
          <w:rFonts w:asciiTheme="majorBidi" w:hAnsiTheme="majorBidi" w:cstheme="majorBidi"/>
          <w:szCs w:val="24"/>
        </w:rPr>
        <w:t xml:space="preserve">. </w:t>
      </w:r>
      <w:r>
        <w:rPr>
          <w:rFonts w:asciiTheme="majorBidi" w:hAnsiTheme="majorBidi" w:cstheme="majorBidi"/>
          <w:szCs w:val="24"/>
        </w:rPr>
        <w:t>(</w:t>
      </w:r>
      <w:r w:rsidRPr="00ED2925">
        <w:rPr>
          <w:rFonts w:asciiTheme="majorBidi" w:hAnsiTheme="majorBidi" w:cstheme="majorBidi"/>
          <w:szCs w:val="24"/>
        </w:rPr>
        <w:t>pp. 396-409</w:t>
      </w:r>
      <w:r>
        <w:rPr>
          <w:rFonts w:asciiTheme="majorBidi" w:hAnsiTheme="majorBidi" w:cstheme="majorBidi"/>
          <w:szCs w:val="24"/>
        </w:rPr>
        <w:t xml:space="preserve">). </w:t>
      </w:r>
      <w:r w:rsidRPr="00ED2925">
        <w:rPr>
          <w:rFonts w:asciiTheme="majorBidi" w:hAnsiTheme="majorBidi" w:cstheme="majorBidi"/>
          <w:szCs w:val="24"/>
        </w:rPr>
        <w:t>New York: Routledge</w:t>
      </w:r>
      <w:r w:rsidR="00047919">
        <w:rPr>
          <w:rFonts w:asciiTheme="majorBidi" w:hAnsiTheme="majorBidi" w:cstheme="majorBidi"/>
          <w:szCs w:val="24"/>
        </w:rPr>
        <w:t>.</w:t>
      </w:r>
    </w:p>
    <w:p w14:paraId="0070FCFC" w14:textId="4320A099" w:rsidR="00047919" w:rsidRDefault="00047919" w:rsidP="005D2653">
      <w:pPr>
        <w:spacing w:line="240" w:lineRule="auto"/>
        <w:ind w:left="709" w:hanging="709"/>
        <w:rPr>
          <w:rFonts w:asciiTheme="majorBidi" w:hAnsiTheme="majorBidi" w:cstheme="majorBidi"/>
          <w:szCs w:val="24"/>
        </w:rPr>
      </w:pPr>
      <w:r w:rsidRPr="00047919">
        <w:rPr>
          <w:rFonts w:asciiTheme="majorBidi" w:hAnsiTheme="majorBidi" w:cstheme="majorBidi"/>
          <w:szCs w:val="24"/>
        </w:rPr>
        <w:t>Ushioda, E., and Z. Dörnyei. 2017. Beyond Global English: Motivation to Learn Languages in a Multicultural World: Introduction to the Special Issue. The Modern Language Journal 101 (3): 451–454.</w:t>
      </w:r>
    </w:p>
    <w:p w14:paraId="55BDE985" w14:textId="5EA043B0" w:rsidR="00BA0A17" w:rsidRPr="00ED2925" w:rsidRDefault="00BA0A17" w:rsidP="005D2653">
      <w:pPr>
        <w:spacing w:line="240" w:lineRule="auto"/>
        <w:ind w:left="709" w:hanging="709"/>
        <w:rPr>
          <w:rFonts w:asciiTheme="majorBidi" w:hAnsiTheme="majorBidi" w:cstheme="majorBidi"/>
          <w:szCs w:val="24"/>
        </w:rPr>
      </w:pPr>
      <w:r w:rsidRPr="00BA0A17">
        <w:rPr>
          <w:rFonts w:asciiTheme="majorBidi" w:hAnsiTheme="majorBidi" w:cstheme="majorBidi"/>
          <w:szCs w:val="24"/>
        </w:rPr>
        <w:t>Wigfield, A., Tonks, S., &amp; Klauda, S. L. (2009). Expectancy-value theory. In K. R. Wenzel &amp; A. Wigfield (Eds.), </w:t>
      </w:r>
      <w:r w:rsidRPr="00BA0A17">
        <w:rPr>
          <w:rFonts w:asciiTheme="majorBidi" w:hAnsiTheme="majorBidi" w:cstheme="majorBidi"/>
          <w:i/>
          <w:iCs/>
          <w:szCs w:val="24"/>
        </w:rPr>
        <w:t>Educational psychology handbook series. Handbook of motivation at school</w:t>
      </w:r>
      <w:r w:rsidRPr="00BA0A17">
        <w:rPr>
          <w:rFonts w:asciiTheme="majorBidi" w:hAnsiTheme="majorBidi" w:cstheme="majorBidi"/>
          <w:szCs w:val="24"/>
        </w:rPr>
        <w:t> (p. 55–75). Routledge/Taylor &amp; Francis Group.</w:t>
      </w:r>
    </w:p>
    <w:p w14:paraId="09A5F983" w14:textId="6DA09C28" w:rsidR="00C70A34" w:rsidRDefault="00C70A34" w:rsidP="001D5AA1">
      <w:pPr>
        <w:spacing w:line="240" w:lineRule="auto"/>
        <w:rPr>
          <w:rFonts w:cs="Times New Roman"/>
          <w:szCs w:val="24"/>
        </w:rPr>
      </w:pPr>
      <w:r>
        <w:rPr>
          <w:rFonts w:cs="Times New Roman"/>
          <w:szCs w:val="24"/>
        </w:rPr>
        <w:br w:type="page"/>
      </w:r>
    </w:p>
    <w:p w14:paraId="3508E163" w14:textId="77777777" w:rsidR="00C70A34" w:rsidRPr="00BF14A4" w:rsidRDefault="00C70A34" w:rsidP="00C70A34">
      <w:pPr>
        <w:pStyle w:val="Titre1"/>
        <w:ind w:left="0"/>
        <w:jc w:val="left"/>
      </w:pPr>
      <w:r w:rsidRPr="00BF14A4">
        <w:lastRenderedPageBreak/>
        <w:t>Appendix</w:t>
      </w:r>
    </w:p>
    <w:p w14:paraId="30BB5BCC" w14:textId="77777777" w:rsidR="00C70A34" w:rsidRPr="00BF14A4" w:rsidRDefault="00C70A34" w:rsidP="00C70A34">
      <w:pPr>
        <w:spacing w:line="240" w:lineRule="auto"/>
        <w:jc w:val="center"/>
        <w:rPr>
          <w:b/>
        </w:rPr>
      </w:pPr>
      <w:r w:rsidRPr="00BF14A4">
        <w:rPr>
          <w:b/>
        </w:rPr>
        <w:t>The English version of the motivational questionnaire</w:t>
      </w:r>
    </w:p>
    <w:p w14:paraId="1EBD69DE" w14:textId="77777777" w:rsidR="00C70A34" w:rsidRPr="00BF14A4" w:rsidRDefault="00C70A34" w:rsidP="00C70A34">
      <w:pPr>
        <w:spacing w:line="240" w:lineRule="auto"/>
        <w:rPr>
          <w:b/>
        </w:rPr>
      </w:pPr>
      <w:r w:rsidRPr="00BF14A4">
        <w:rPr>
          <w:b/>
        </w:rPr>
        <w:t>Attitudes</w:t>
      </w:r>
    </w:p>
    <w:p w14:paraId="63932B6F" w14:textId="77777777" w:rsidR="00C70A34" w:rsidRPr="00BF14A4" w:rsidRDefault="00C70A34" w:rsidP="00C70A34">
      <w:pPr>
        <w:spacing w:line="240" w:lineRule="auto"/>
        <w:rPr>
          <w:b/>
        </w:rPr>
      </w:pPr>
      <w:r w:rsidRPr="00BF14A4">
        <w:rPr>
          <w:b/>
        </w:rPr>
        <w:t>Attitudes towards L2 and L2 learning</w:t>
      </w:r>
      <w:r>
        <w:rPr>
          <w:b/>
        </w:rPr>
        <w:t xml:space="preserve"> experience</w:t>
      </w:r>
    </w:p>
    <w:p w14:paraId="1FF62D99" w14:textId="77777777" w:rsidR="00C70A34" w:rsidRPr="00BF14A4" w:rsidRDefault="00C70A34" w:rsidP="00C70A34">
      <w:pPr>
        <w:spacing w:line="240" w:lineRule="auto"/>
      </w:pPr>
      <w:r w:rsidRPr="00BF14A4">
        <w:t xml:space="preserve">For me studying foreign languages is a pleasant, valuable experience </w:t>
      </w:r>
    </w:p>
    <w:p w14:paraId="42400C1E" w14:textId="77777777" w:rsidR="00C70A34" w:rsidRPr="00BF14A4" w:rsidRDefault="00C70A34" w:rsidP="00C70A34">
      <w:pPr>
        <w:spacing w:line="240" w:lineRule="auto"/>
      </w:pPr>
      <w:r w:rsidRPr="00BF14A4">
        <w:t>I consider English an important school subject</w:t>
      </w:r>
    </w:p>
    <w:p w14:paraId="2E1DA3F4" w14:textId="77777777" w:rsidR="00C70A34" w:rsidRPr="00BF14A4" w:rsidRDefault="00C70A34" w:rsidP="00C70A34">
      <w:pPr>
        <w:spacing w:line="240" w:lineRule="auto"/>
      </w:pPr>
      <w:r w:rsidRPr="00BF14A4">
        <w:t>Honestly, studying English is a waste of time</w:t>
      </w:r>
    </w:p>
    <w:p w14:paraId="4227A54D" w14:textId="77777777" w:rsidR="00C70A34" w:rsidRPr="00BF14A4" w:rsidRDefault="00C70A34" w:rsidP="00C70A34">
      <w:pPr>
        <w:spacing w:line="240" w:lineRule="auto"/>
      </w:pPr>
      <w:r w:rsidRPr="00BF14A4">
        <w:t>I consider studying English a wonderful experience</w:t>
      </w:r>
    </w:p>
    <w:p w14:paraId="05FD56C4" w14:textId="77777777" w:rsidR="00C70A34" w:rsidRPr="00BF14A4" w:rsidRDefault="00C70A34" w:rsidP="00C70A34">
      <w:pPr>
        <w:spacing w:line="240" w:lineRule="auto"/>
        <w:rPr>
          <w:b/>
        </w:rPr>
      </w:pPr>
      <w:r w:rsidRPr="00BF14A4">
        <w:rPr>
          <w:b/>
        </w:rPr>
        <w:t xml:space="preserve">Attitudes towards L2 group </w:t>
      </w:r>
    </w:p>
    <w:p w14:paraId="62F63DDF" w14:textId="77777777" w:rsidR="00C70A34" w:rsidRPr="00BF14A4" w:rsidRDefault="00C70A34" w:rsidP="00C70A34">
      <w:pPr>
        <w:spacing w:line="240" w:lineRule="auto"/>
      </w:pPr>
      <w:bookmarkStart w:id="48" w:name="_Hlk515022554"/>
      <w:r w:rsidRPr="00BF14A4">
        <w:t xml:space="preserve">I have negative attitudes </w:t>
      </w:r>
      <w:bookmarkStart w:id="49" w:name="_Hlk500519512"/>
      <w:r w:rsidRPr="00BF14A4">
        <w:t>towards people who speak English as a mother tongue</w:t>
      </w:r>
      <w:bookmarkEnd w:id="49"/>
    </w:p>
    <w:p w14:paraId="1BB07559" w14:textId="77777777" w:rsidR="00C70A34" w:rsidRPr="00BF14A4" w:rsidRDefault="00C70A34" w:rsidP="00C70A34">
      <w:pPr>
        <w:spacing w:line="240" w:lineRule="auto"/>
      </w:pPr>
      <w:r w:rsidRPr="00BF14A4">
        <w:t>No one can deny that the people who represent the English language stand for civility, modernity and progress</w:t>
      </w:r>
    </w:p>
    <w:p w14:paraId="5B9288EF" w14:textId="77777777" w:rsidR="00C70A34" w:rsidRPr="00BF14A4" w:rsidRDefault="00C70A34" w:rsidP="00C70A34">
      <w:pPr>
        <w:spacing w:line="240" w:lineRule="auto"/>
      </w:pPr>
      <w:r w:rsidRPr="00BF14A4">
        <w:t>The more I get to know the people who speak English as a mother tongue the more I respect them and become fond of them</w:t>
      </w:r>
    </w:p>
    <w:p w14:paraId="1F9C1C1B" w14:textId="77777777" w:rsidR="00C70A34" w:rsidRPr="00BF14A4" w:rsidRDefault="00C70A34" w:rsidP="00C70A34">
      <w:pPr>
        <w:spacing w:line="240" w:lineRule="auto"/>
      </w:pPr>
      <w:r w:rsidRPr="00BF14A4">
        <w:t>English speaking countries represent a model that other countries should follow</w:t>
      </w:r>
    </w:p>
    <w:p w14:paraId="42EF0522" w14:textId="77777777" w:rsidR="00C70A34" w:rsidRPr="00BF14A4" w:rsidRDefault="00C70A34" w:rsidP="00C70A34">
      <w:pPr>
        <w:spacing w:line="240" w:lineRule="auto"/>
      </w:pPr>
      <w:r w:rsidRPr="00BF14A4">
        <w:t>English speaking countries represent wealth and power</w:t>
      </w:r>
    </w:p>
    <w:bookmarkEnd w:id="48"/>
    <w:p w14:paraId="66A4D492" w14:textId="77777777" w:rsidR="00C70A34" w:rsidRPr="00BF14A4" w:rsidRDefault="00C70A34" w:rsidP="00C70A34">
      <w:pPr>
        <w:spacing w:line="240" w:lineRule="auto"/>
        <w:rPr>
          <w:b/>
        </w:rPr>
      </w:pPr>
      <w:r w:rsidRPr="00BF14A4">
        <w:rPr>
          <w:b/>
        </w:rPr>
        <w:t>Attitude towards context</w:t>
      </w:r>
    </w:p>
    <w:p w14:paraId="5C7BE278" w14:textId="77777777" w:rsidR="00C70A34" w:rsidRPr="00BF14A4" w:rsidRDefault="00C70A34" w:rsidP="00C70A34">
      <w:pPr>
        <w:spacing w:line="240" w:lineRule="auto"/>
      </w:pPr>
      <w:r w:rsidRPr="00BF14A4">
        <w:t>I found the majority of English teachers professional and understanding</w:t>
      </w:r>
    </w:p>
    <w:p w14:paraId="17ABF1FC" w14:textId="77777777" w:rsidR="00C70A34" w:rsidRPr="00BF14A4" w:rsidRDefault="00C70A34" w:rsidP="00C70A34">
      <w:pPr>
        <w:spacing w:line="240" w:lineRule="auto"/>
      </w:pPr>
      <w:r w:rsidRPr="00BF14A4">
        <w:t>I find the method used in teaching English successful and interesting</w:t>
      </w:r>
    </w:p>
    <w:p w14:paraId="3A6F029A" w14:textId="77777777" w:rsidR="00C70A34" w:rsidRPr="00BF14A4" w:rsidRDefault="00C70A34" w:rsidP="00C70A34">
      <w:pPr>
        <w:spacing w:line="240" w:lineRule="auto"/>
      </w:pPr>
      <w:r w:rsidRPr="00BF14A4">
        <w:t>All in all, I liked most of the English textbooks we used in class</w:t>
      </w:r>
    </w:p>
    <w:p w14:paraId="4FC38E4F" w14:textId="77777777" w:rsidR="00C70A34" w:rsidRPr="00BF14A4" w:rsidRDefault="00C70A34" w:rsidP="00C70A34">
      <w:pPr>
        <w:spacing w:line="240" w:lineRule="auto"/>
      </w:pPr>
      <w:r w:rsidRPr="00BF14A4">
        <w:t>Honestly, I find English classes boring and useless</w:t>
      </w:r>
    </w:p>
    <w:p w14:paraId="1C3747AA" w14:textId="77777777" w:rsidR="00C70A34" w:rsidRPr="00BF14A4" w:rsidRDefault="00C70A34" w:rsidP="00C70A34">
      <w:pPr>
        <w:spacing w:line="240" w:lineRule="auto"/>
      </w:pPr>
      <w:r w:rsidRPr="00BF14A4">
        <w:t>I have always found the activities, topics and tasks we have in English classes varied, attractive and instructing</w:t>
      </w:r>
    </w:p>
    <w:p w14:paraId="0FC50BDE" w14:textId="77777777" w:rsidR="00C70A34" w:rsidRPr="00BF14A4" w:rsidRDefault="00C70A34" w:rsidP="00C70A34">
      <w:pPr>
        <w:spacing w:line="240" w:lineRule="auto"/>
        <w:rPr>
          <w:b/>
        </w:rPr>
      </w:pPr>
      <w:r w:rsidRPr="00BF14A4">
        <w:rPr>
          <w:b/>
        </w:rPr>
        <w:t>Orientations</w:t>
      </w:r>
    </w:p>
    <w:p w14:paraId="15650597" w14:textId="77777777" w:rsidR="00C70A34" w:rsidRPr="00BF14A4" w:rsidRDefault="00C70A34" w:rsidP="00C70A34">
      <w:pPr>
        <w:spacing w:line="240" w:lineRule="auto"/>
        <w:rPr>
          <w:b/>
        </w:rPr>
      </w:pPr>
      <w:r w:rsidRPr="00BF14A4">
        <w:rPr>
          <w:b/>
        </w:rPr>
        <w:t>Intrinsic orientation</w:t>
      </w:r>
    </w:p>
    <w:p w14:paraId="5F941F56" w14:textId="77777777" w:rsidR="00C70A34" w:rsidRPr="00BF14A4" w:rsidRDefault="00C70A34" w:rsidP="00C70A34">
      <w:pPr>
        <w:spacing w:line="240" w:lineRule="auto"/>
      </w:pPr>
      <w:r w:rsidRPr="00BF14A4">
        <w:t>I study English because knowing more than one language is a pleasurable experience</w:t>
      </w:r>
    </w:p>
    <w:p w14:paraId="508309E5" w14:textId="77777777" w:rsidR="00C70A34" w:rsidRPr="00BF14A4" w:rsidRDefault="00C70A34" w:rsidP="00C70A34">
      <w:pPr>
        <w:spacing w:line="240" w:lineRule="auto"/>
      </w:pPr>
      <w:r w:rsidRPr="00BF14A4">
        <w:t>I study English because a knowledgeable person must speak foreign languages</w:t>
      </w:r>
    </w:p>
    <w:p w14:paraId="4E1F865C" w14:textId="77777777" w:rsidR="00C70A34" w:rsidRPr="00BF14A4" w:rsidRDefault="00C70A34" w:rsidP="00C70A34">
      <w:pPr>
        <w:spacing w:line="240" w:lineRule="auto"/>
      </w:pPr>
      <w:r w:rsidRPr="00BF14A4">
        <w:t xml:space="preserve">I study English because of sense pleasure and self-satisfaction </w:t>
      </w:r>
      <w:r>
        <w:t xml:space="preserve">such experience </w:t>
      </w:r>
      <w:r w:rsidRPr="00BF14A4">
        <w:t>procure</w:t>
      </w:r>
      <w:r>
        <w:t>s</w:t>
      </w:r>
    </w:p>
    <w:p w14:paraId="2A724E0A" w14:textId="77777777" w:rsidR="00C70A34" w:rsidRPr="00BF14A4" w:rsidRDefault="00C70A34" w:rsidP="00C70A34">
      <w:pPr>
        <w:spacing w:line="240" w:lineRule="auto"/>
        <w:rPr>
          <w:b/>
        </w:rPr>
      </w:pPr>
      <w:r w:rsidRPr="00BF14A4">
        <w:rPr>
          <w:b/>
        </w:rPr>
        <w:t>Extrinsic</w:t>
      </w:r>
    </w:p>
    <w:p w14:paraId="7E28AE92" w14:textId="77777777" w:rsidR="00C70A34" w:rsidRPr="00BF14A4" w:rsidRDefault="00C70A34" w:rsidP="00C70A34">
      <w:pPr>
        <w:spacing w:line="240" w:lineRule="auto"/>
      </w:pPr>
      <w:r w:rsidRPr="00BF14A4">
        <w:t>I study English because those who speak it have better chances to find a good job in the future</w:t>
      </w:r>
    </w:p>
    <w:p w14:paraId="79BE082D" w14:textId="77777777" w:rsidR="00C70A34" w:rsidRPr="00BF14A4" w:rsidRDefault="00C70A34" w:rsidP="00C70A34">
      <w:pPr>
        <w:spacing w:line="240" w:lineRule="auto"/>
      </w:pPr>
      <w:r w:rsidRPr="00BF14A4">
        <w:t>I study English because I will certainly need it in my future studies</w:t>
      </w:r>
    </w:p>
    <w:p w14:paraId="0A4CB158" w14:textId="77777777" w:rsidR="00C70A34" w:rsidRPr="00BF14A4" w:rsidRDefault="00C70A34" w:rsidP="00C70A34">
      <w:pPr>
        <w:tabs>
          <w:tab w:val="left" w:pos="5387"/>
        </w:tabs>
        <w:spacing w:line="240" w:lineRule="auto"/>
      </w:pPr>
      <w:r w:rsidRPr="00BF14A4">
        <w:t xml:space="preserve">I study English because it is a compulsory school subject I have to take to avoid trouble </w:t>
      </w:r>
    </w:p>
    <w:p w14:paraId="3B3C2E59" w14:textId="77777777" w:rsidR="00C70A34" w:rsidRPr="00BF14A4" w:rsidRDefault="00C70A34" w:rsidP="00C70A34">
      <w:pPr>
        <w:spacing w:line="240" w:lineRule="auto"/>
        <w:rPr>
          <w:b/>
        </w:rPr>
      </w:pPr>
      <w:r w:rsidRPr="00BF14A4">
        <w:rPr>
          <w:b/>
        </w:rPr>
        <w:t>Cultural interest</w:t>
      </w:r>
    </w:p>
    <w:p w14:paraId="0ECADAB6" w14:textId="77777777" w:rsidR="00C70A34" w:rsidRPr="00BF14A4" w:rsidRDefault="00C70A34" w:rsidP="00C70A34">
      <w:pPr>
        <w:spacing w:line="240" w:lineRule="auto"/>
      </w:pPr>
      <w:r w:rsidRPr="00BF14A4">
        <w:lastRenderedPageBreak/>
        <w:t>I study English to understand the lyrics of English songs</w:t>
      </w:r>
    </w:p>
    <w:p w14:paraId="17352B72" w14:textId="77777777" w:rsidR="00C70A34" w:rsidRPr="00BF14A4" w:rsidRDefault="00C70A34" w:rsidP="00C70A34">
      <w:pPr>
        <w:spacing w:line="240" w:lineRule="auto"/>
      </w:pPr>
      <w:r w:rsidRPr="00BF14A4">
        <w:t>I study English to read English books, newspapers, and magazines</w:t>
      </w:r>
    </w:p>
    <w:p w14:paraId="6DD07826" w14:textId="77777777" w:rsidR="00C70A34" w:rsidRPr="00BF14A4" w:rsidRDefault="00C70A34" w:rsidP="00C70A34">
      <w:pPr>
        <w:spacing w:line="240" w:lineRule="auto"/>
      </w:pPr>
      <w:r w:rsidRPr="00BF14A4">
        <w:t>I study English to watch English movies in their original version</w:t>
      </w:r>
    </w:p>
    <w:p w14:paraId="719E2B6F" w14:textId="77777777" w:rsidR="00C70A34" w:rsidRPr="00BF14A4" w:rsidRDefault="00C70A34" w:rsidP="00C70A34">
      <w:pPr>
        <w:spacing w:line="240" w:lineRule="auto"/>
      </w:pPr>
      <w:r w:rsidRPr="00BF14A4">
        <w:t>I am fond of the culture, art, and life style of English speaking countries</w:t>
      </w:r>
    </w:p>
    <w:p w14:paraId="5BF5353D" w14:textId="77777777" w:rsidR="00C70A34" w:rsidRPr="00BF14A4" w:rsidRDefault="00C70A34" w:rsidP="00C70A34">
      <w:pPr>
        <w:spacing w:line="240" w:lineRule="auto"/>
        <w:rPr>
          <w:b/>
        </w:rPr>
      </w:pPr>
      <w:r w:rsidRPr="00BF14A4">
        <w:rPr>
          <w:b/>
        </w:rPr>
        <w:t>Openness</w:t>
      </w:r>
    </w:p>
    <w:p w14:paraId="69083EFF" w14:textId="77777777" w:rsidR="00C70A34" w:rsidRPr="00BF14A4" w:rsidRDefault="00C70A34" w:rsidP="00C70A34">
      <w:pPr>
        <w:spacing w:line="240" w:lineRule="auto"/>
      </w:pPr>
      <w:r w:rsidRPr="00BF14A4">
        <w:t>Learning English will enable me to know new nations and cultures</w:t>
      </w:r>
    </w:p>
    <w:p w14:paraId="7C65B4AB" w14:textId="77777777" w:rsidR="00C70A34" w:rsidRPr="00BF14A4" w:rsidRDefault="00C70A34" w:rsidP="00C70A34">
      <w:pPr>
        <w:spacing w:line="240" w:lineRule="auto"/>
      </w:pPr>
      <w:r w:rsidRPr="00BF14A4">
        <w:t>I am eager to meet the English-speaking people and converse with them</w:t>
      </w:r>
    </w:p>
    <w:p w14:paraId="64D103DF" w14:textId="77777777" w:rsidR="00C70A34" w:rsidRPr="00BF14A4" w:rsidRDefault="00C70A34" w:rsidP="00C70A34">
      <w:pPr>
        <w:spacing w:line="240" w:lineRule="auto"/>
      </w:pPr>
      <w:r w:rsidRPr="00BF14A4">
        <w:t>English represents a tool to understand cultural groups that might be different from mine and establish contact with their members</w:t>
      </w:r>
    </w:p>
    <w:p w14:paraId="418E76AD" w14:textId="77777777" w:rsidR="00C70A34" w:rsidRPr="00BF14A4" w:rsidRDefault="00C70A34" w:rsidP="00C70A34">
      <w:pPr>
        <w:spacing w:line="240" w:lineRule="auto"/>
      </w:pPr>
      <w:r w:rsidRPr="00BF14A4">
        <w:t>I learn English to make English speaking friends</w:t>
      </w:r>
    </w:p>
    <w:p w14:paraId="116B9D92" w14:textId="77777777" w:rsidR="00C70A34" w:rsidRPr="00BF14A4" w:rsidRDefault="00C70A34" w:rsidP="00C70A34">
      <w:pPr>
        <w:spacing w:line="240" w:lineRule="auto"/>
        <w:rPr>
          <w:b/>
        </w:rPr>
      </w:pPr>
      <w:r w:rsidRPr="00BF14A4">
        <w:rPr>
          <w:b/>
        </w:rPr>
        <w:t>Motivation</w:t>
      </w:r>
    </w:p>
    <w:p w14:paraId="6888B1E5" w14:textId="77777777" w:rsidR="00C70A34" w:rsidRPr="00BF14A4" w:rsidRDefault="00C70A34" w:rsidP="00C70A34">
      <w:pPr>
        <w:spacing w:line="240" w:lineRule="auto"/>
        <w:rPr>
          <w:b/>
        </w:rPr>
      </w:pPr>
      <w:r w:rsidRPr="00BF14A4">
        <w:rPr>
          <w:b/>
        </w:rPr>
        <w:t xml:space="preserve">Self-efficacy </w:t>
      </w:r>
    </w:p>
    <w:p w14:paraId="5F1D7F72" w14:textId="77777777" w:rsidR="00C70A34" w:rsidRPr="00BF14A4" w:rsidRDefault="00C70A34" w:rsidP="00C70A34">
      <w:pPr>
        <w:spacing w:line="240" w:lineRule="auto"/>
      </w:pPr>
      <w:r w:rsidRPr="00BF14A4">
        <w:t>I participate in English classes with a lot of confidence and ease</w:t>
      </w:r>
    </w:p>
    <w:p w14:paraId="09AF2FC7" w14:textId="77777777" w:rsidR="00C70A34" w:rsidRPr="00BF14A4" w:rsidRDefault="00C70A34" w:rsidP="00C70A34">
      <w:pPr>
        <w:spacing w:line="240" w:lineRule="auto"/>
      </w:pPr>
      <w:r w:rsidRPr="00BF14A4">
        <w:t>I have a special ability to analyze the structure of English sentences, identify their parts and use them in ne sentences</w:t>
      </w:r>
    </w:p>
    <w:p w14:paraId="20C8A655" w14:textId="77777777" w:rsidR="00C70A34" w:rsidRPr="00BF14A4" w:rsidRDefault="00C70A34" w:rsidP="00C70A34">
      <w:pPr>
        <w:spacing w:line="240" w:lineRule="auto"/>
      </w:pPr>
      <w:r w:rsidRPr="00BF14A4">
        <w:t>Without any doubt I will attain an advanced proficiency in any foreign language no matter how difficult it is if I work hard</w:t>
      </w:r>
    </w:p>
    <w:p w14:paraId="4CA1D7D4" w14:textId="77777777" w:rsidR="00C70A34" w:rsidRPr="00BF14A4" w:rsidRDefault="00C70A34" w:rsidP="00C70A34">
      <w:pPr>
        <w:spacing w:line="240" w:lineRule="auto"/>
      </w:pPr>
      <w:r w:rsidRPr="00BF14A4">
        <w:t xml:space="preserve">I feel that I have a special capacity to learn English words and expressions </w:t>
      </w:r>
    </w:p>
    <w:p w14:paraId="77E1CEC2" w14:textId="77777777" w:rsidR="00C70A34" w:rsidRPr="00BF14A4" w:rsidRDefault="00C70A34" w:rsidP="00C70A34">
      <w:pPr>
        <w:spacing w:line="240" w:lineRule="auto"/>
      </w:pPr>
      <w:r w:rsidRPr="00BF14A4">
        <w:t>No language is difficult to me to learn</w:t>
      </w:r>
    </w:p>
    <w:p w14:paraId="2CC5D426" w14:textId="77777777" w:rsidR="00C70A34" w:rsidRPr="00BF14A4" w:rsidRDefault="00C70A34" w:rsidP="00C70A34">
      <w:pPr>
        <w:spacing w:line="240" w:lineRule="auto"/>
      </w:pPr>
      <w:r w:rsidRPr="00BF14A4">
        <w:t>I think that I have a special sense for learning languages</w:t>
      </w:r>
    </w:p>
    <w:p w14:paraId="3C689065" w14:textId="77777777" w:rsidR="00C70A34" w:rsidRPr="00BF14A4" w:rsidRDefault="00C70A34" w:rsidP="00C70A34">
      <w:pPr>
        <w:spacing w:line="240" w:lineRule="auto"/>
        <w:rPr>
          <w:b/>
        </w:rPr>
      </w:pPr>
      <w:r w:rsidRPr="00BF14A4">
        <w:rPr>
          <w:b/>
        </w:rPr>
        <w:t>Expectancy</w:t>
      </w:r>
    </w:p>
    <w:p w14:paraId="12783D53" w14:textId="77777777" w:rsidR="00C70A34" w:rsidRPr="00BF14A4" w:rsidRDefault="00C70A34" w:rsidP="00C70A34">
      <w:pPr>
        <w:spacing w:line="240" w:lineRule="auto"/>
      </w:pPr>
      <w:r w:rsidRPr="00BF14A4">
        <w:t>Without any doubt, I will speak English fluently by the end of high school</w:t>
      </w:r>
    </w:p>
    <w:p w14:paraId="29D54955" w14:textId="77777777" w:rsidR="00C70A34" w:rsidRPr="00BF14A4" w:rsidRDefault="00C70A34" w:rsidP="00C70A34">
      <w:pPr>
        <w:spacing w:line="240" w:lineRule="auto"/>
      </w:pPr>
      <w:r w:rsidRPr="00BF14A4">
        <w:t>Mastering the English language is of no value to me</w:t>
      </w:r>
    </w:p>
    <w:p w14:paraId="766B13D9" w14:textId="77777777" w:rsidR="00C70A34" w:rsidRPr="00BF14A4" w:rsidRDefault="00C70A34" w:rsidP="00C70A34">
      <w:pPr>
        <w:spacing w:line="240" w:lineRule="auto"/>
      </w:pPr>
      <w:r w:rsidRPr="00BF14A4">
        <w:t>I am quite certain that I will one day reach a native-like proficiency in English</w:t>
      </w:r>
    </w:p>
    <w:p w14:paraId="04E56119" w14:textId="77777777" w:rsidR="00C70A34" w:rsidRPr="00BF14A4" w:rsidRDefault="00C70A34" w:rsidP="00C70A34">
      <w:pPr>
        <w:spacing w:line="240" w:lineRule="auto"/>
      </w:pPr>
      <w:r w:rsidRPr="00BF14A4">
        <w:t>Because I’m gifted for languages, I will certainly speak English fluently</w:t>
      </w:r>
    </w:p>
    <w:p w14:paraId="6ECAB9E5" w14:textId="77777777" w:rsidR="00C70A34" w:rsidRPr="00BF14A4" w:rsidRDefault="00C70A34" w:rsidP="00C70A34">
      <w:pPr>
        <w:spacing w:line="240" w:lineRule="auto"/>
        <w:rPr>
          <w:b/>
        </w:rPr>
      </w:pPr>
      <w:r w:rsidRPr="00BF14A4">
        <w:rPr>
          <w:b/>
        </w:rPr>
        <w:t>Motivational intensity</w:t>
      </w:r>
    </w:p>
    <w:p w14:paraId="724A80C5" w14:textId="77777777" w:rsidR="00C70A34" w:rsidRPr="00BF14A4" w:rsidRDefault="00C70A34" w:rsidP="00C70A34">
      <w:pPr>
        <w:spacing w:line="240" w:lineRule="auto"/>
      </w:pPr>
      <w:r w:rsidRPr="00BF14A4">
        <w:t xml:space="preserve">During English classes, I am </w:t>
      </w:r>
      <w:r>
        <w:t xml:space="preserve">so </w:t>
      </w:r>
      <w:r w:rsidRPr="00BF14A4">
        <w:t>concentrated to the point that nothing can distract me</w:t>
      </w:r>
    </w:p>
    <w:p w14:paraId="2F3B0C10" w14:textId="77777777" w:rsidR="00C70A34" w:rsidRDefault="00C70A34" w:rsidP="00C70A34">
      <w:pPr>
        <w:spacing w:line="240" w:lineRule="auto"/>
      </w:pPr>
      <w:r w:rsidRPr="00BF14A4">
        <w:t xml:space="preserve">I almost, every term, set up specific goals to reach in my English studies </w:t>
      </w:r>
    </w:p>
    <w:p w14:paraId="074A9D74" w14:textId="77777777" w:rsidR="00C70A34" w:rsidRDefault="00C70A34" w:rsidP="00C70A34">
      <w:pPr>
        <w:spacing w:line="240" w:lineRule="auto"/>
      </w:pPr>
      <w:r w:rsidRPr="00BF14A4">
        <w:t xml:space="preserve">I actively and seriously participate in English class activities </w:t>
      </w:r>
    </w:p>
    <w:p w14:paraId="5487243C" w14:textId="77777777" w:rsidR="00C70A34" w:rsidRPr="00BF14A4" w:rsidRDefault="00C70A34" w:rsidP="00C70A34">
      <w:pPr>
        <w:spacing w:line="240" w:lineRule="auto"/>
      </w:pPr>
      <w:r w:rsidRPr="00BF14A4">
        <w:t>I am ready to volunteer for extra-class activities related to the English language</w:t>
      </w:r>
    </w:p>
    <w:p w14:paraId="5F85FB5F" w14:textId="77777777" w:rsidR="00C70A34" w:rsidRDefault="00C70A34" w:rsidP="00C70A34">
      <w:pPr>
        <w:spacing w:line="240" w:lineRule="auto"/>
      </w:pPr>
      <w:r w:rsidRPr="00BF14A4">
        <w:t>I often look for opportunities to practice my English outside clas</w:t>
      </w:r>
      <w:r>
        <w:t>s</w:t>
      </w:r>
    </w:p>
    <w:p w14:paraId="320942BB" w14:textId="77777777" w:rsidR="00C70A34" w:rsidRDefault="00C70A34" w:rsidP="00C70A34"/>
    <w:p w14:paraId="4593A377" w14:textId="77777777" w:rsidR="00C473E5" w:rsidRPr="007D6BDC" w:rsidRDefault="00C473E5" w:rsidP="001D5AA1">
      <w:pPr>
        <w:spacing w:line="240" w:lineRule="auto"/>
        <w:rPr>
          <w:rFonts w:cs="Times New Roman"/>
          <w:szCs w:val="24"/>
        </w:rPr>
      </w:pPr>
    </w:p>
    <w:sectPr w:rsidR="00C473E5" w:rsidRPr="007D6BDC" w:rsidSect="00603BB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21C09" w14:textId="77777777" w:rsidR="00124914" w:rsidRDefault="00124914" w:rsidP="00394CAF">
      <w:pPr>
        <w:spacing w:after="0" w:line="240" w:lineRule="auto"/>
      </w:pPr>
      <w:r>
        <w:separator/>
      </w:r>
    </w:p>
  </w:endnote>
  <w:endnote w:type="continuationSeparator" w:id="0">
    <w:p w14:paraId="3B410662" w14:textId="77777777" w:rsidR="00124914" w:rsidRDefault="00124914" w:rsidP="0039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365026"/>
      <w:docPartObj>
        <w:docPartGallery w:val="Page Numbers (Bottom of Page)"/>
        <w:docPartUnique/>
      </w:docPartObj>
    </w:sdtPr>
    <w:sdtEndPr>
      <w:rPr>
        <w:noProof/>
      </w:rPr>
    </w:sdtEndPr>
    <w:sdtContent>
      <w:p w14:paraId="18322710" w14:textId="77777777" w:rsidR="00D14D10" w:rsidRDefault="00D14D10">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5711579E" w14:textId="77777777" w:rsidR="00D14D10" w:rsidRDefault="00D14D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569A" w14:textId="77777777" w:rsidR="00124914" w:rsidRDefault="00124914" w:rsidP="00394CAF">
      <w:pPr>
        <w:spacing w:after="0" w:line="240" w:lineRule="auto"/>
      </w:pPr>
      <w:r>
        <w:separator/>
      </w:r>
    </w:p>
  </w:footnote>
  <w:footnote w:type="continuationSeparator" w:id="0">
    <w:p w14:paraId="4EDECFE5" w14:textId="77777777" w:rsidR="00124914" w:rsidRDefault="00124914" w:rsidP="0039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C85"/>
    <w:multiLevelType w:val="hybridMultilevel"/>
    <w:tmpl w:val="5DC85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E41EFF"/>
    <w:multiLevelType w:val="hybridMultilevel"/>
    <w:tmpl w:val="81C8607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893CE8"/>
    <w:multiLevelType w:val="hybridMultilevel"/>
    <w:tmpl w:val="93E2C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D7DEA"/>
    <w:multiLevelType w:val="hybridMultilevel"/>
    <w:tmpl w:val="7B08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D59D7"/>
    <w:multiLevelType w:val="hybridMultilevel"/>
    <w:tmpl w:val="5DC85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B9768B"/>
    <w:multiLevelType w:val="hybridMultilevel"/>
    <w:tmpl w:val="13DC47BC"/>
    <w:lvl w:ilvl="0" w:tplc="040C000F">
      <w:start w:val="1"/>
      <w:numFmt w:val="decimal"/>
      <w:lvlText w:val="%1."/>
      <w:lvlJc w:val="left"/>
      <w:pPr>
        <w:tabs>
          <w:tab w:val="num" w:pos="-74"/>
        </w:tabs>
        <w:ind w:left="-74" w:hanging="360"/>
      </w:pPr>
    </w:lvl>
    <w:lvl w:ilvl="1" w:tplc="040C0019" w:tentative="1">
      <w:start w:val="1"/>
      <w:numFmt w:val="lowerLetter"/>
      <w:lvlText w:val="%2."/>
      <w:lvlJc w:val="left"/>
      <w:pPr>
        <w:tabs>
          <w:tab w:val="num" w:pos="646"/>
        </w:tabs>
        <w:ind w:left="646" w:hanging="360"/>
      </w:pPr>
    </w:lvl>
    <w:lvl w:ilvl="2" w:tplc="040C001B" w:tentative="1">
      <w:start w:val="1"/>
      <w:numFmt w:val="lowerRoman"/>
      <w:lvlText w:val="%3."/>
      <w:lvlJc w:val="right"/>
      <w:pPr>
        <w:tabs>
          <w:tab w:val="num" w:pos="1366"/>
        </w:tabs>
        <w:ind w:left="1366" w:hanging="180"/>
      </w:pPr>
    </w:lvl>
    <w:lvl w:ilvl="3" w:tplc="040C000F" w:tentative="1">
      <w:start w:val="1"/>
      <w:numFmt w:val="decimal"/>
      <w:lvlText w:val="%4."/>
      <w:lvlJc w:val="left"/>
      <w:pPr>
        <w:tabs>
          <w:tab w:val="num" w:pos="2086"/>
        </w:tabs>
        <w:ind w:left="2086" w:hanging="360"/>
      </w:pPr>
    </w:lvl>
    <w:lvl w:ilvl="4" w:tplc="040C0019" w:tentative="1">
      <w:start w:val="1"/>
      <w:numFmt w:val="lowerLetter"/>
      <w:lvlText w:val="%5."/>
      <w:lvlJc w:val="left"/>
      <w:pPr>
        <w:tabs>
          <w:tab w:val="num" w:pos="2806"/>
        </w:tabs>
        <w:ind w:left="2806" w:hanging="360"/>
      </w:pPr>
    </w:lvl>
    <w:lvl w:ilvl="5" w:tplc="040C001B" w:tentative="1">
      <w:start w:val="1"/>
      <w:numFmt w:val="lowerRoman"/>
      <w:lvlText w:val="%6."/>
      <w:lvlJc w:val="right"/>
      <w:pPr>
        <w:tabs>
          <w:tab w:val="num" w:pos="3526"/>
        </w:tabs>
        <w:ind w:left="3526" w:hanging="180"/>
      </w:pPr>
    </w:lvl>
    <w:lvl w:ilvl="6" w:tplc="040C000F" w:tentative="1">
      <w:start w:val="1"/>
      <w:numFmt w:val="decimal"/>
      <w:lvlText w:val="%7."/>
      <w:lvlJc w:val="left"/>
      <w:pPr>
        <w:tabs>
          <w:tab w:val="num" w:pos="4246"/>
        </w:tabs>
        <w:ind w:left="4246" w:hanging="360"/>
      </w:pPr>
    </w:lvl>
    <w:lvl w:ilvl="7" w:tplc="040C0019" w:tentative="1">
      <w:start w:val="1"/>
      <w:numFmt w:val="lowerLetter"/>
      <w:lvlText w:val="%8."/>
      <w:lvlJc w:val="left"/>
      <w:pPr>
        <w:tabs>
          <w:tab w:val="num" w:pos="4966"/>
        </w:tabs>
        <w:ind w:left="4966" w:hanging="360"/>
      </w:pPr>
    </w:lvl>
    <w:lvl w:ilvl="8" w:tplc="040C001B" w:tentative="1">
      <w:start w:val="1"/>
      <w:numFmt w:val="lowerRoman"/>
      <w:lvlText w:val="%9."/>
      <w:lvlJc w:val="right"/>
      <w:pPr>
        <w:tabs>
          <w:tab w:val="num" w:pos="5686"/>
        </w:tabs>
        <w:ind w:left="5686" w:hanging="180"/>
      </w:pPr>
    </w:lvl>
  </w:abstractNum>
  <w:abstractNum w:abstractNumId="6" w15:restartNumberingAfterBreak="0">
    <w:nsid w:val="1C620B83"/>
    <w:multiLevelType w:val="hybridMultilevel"/>
    <w:tmpl w:val="BEF40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F0497C"/>
    <w:multiLevelType w:val="hybridMultilevel"/>
    <w:tmpl w:val="B5760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9D3E50"/>
    <w:multiLevelType w:val="hybridMultilevel"/>
    <w:tmpl w:val="88BC1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FA12AE"/>
    <w:multiLevelType w:val="hybridMultilevel"/>
    <w:tmpl w:val="C71E3C8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35B6B51"/>
    <w:multiLevelType w:val="hybridMultilevel"/>
    <w:tmpl w:val="7EDAC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3B0122"/>
    <w:multiLevelType w:val="hybridMultilevel"/>
    <w:tmpl w:val="30BE4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044F51"/>
    <w:multiLevelType w:val="hybridMultilevel"/>
    <w:tmpl w:val="186414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88015C"/>
    <w:multiLevelType w:val="hybridMultilevel"/>
    <w:tmpl w:val="5DC85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241E1"/>
    <w:multiLevelType w:val="hybridMultilevel"/>
    <w:tmpl w:val="46F46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070BA4"/>
    <w:multiLevelType w:val="multilevel"/>
    <w:tmpl w:val="B2DE7C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9"/>
  </w:num>
  <w:num w:numId="4">
    <w:abstractNumId w:val="10"/>
  </w:num>
  <w:num w:numId="5">
    <w:abstractNumId w:val="3"/>
  </w:num>
  <w:num w:numId="6">
    <w:abstractNumId w:val="8"/>
  </w:num>
  <w:num w:numId="7">
    <w:abstractNumId w:val="2"/>
  </w:num>
  <w:num w:numId="8">
    <w:abstractNumId w:val="6"/>
  </w:num>
  <w:num w:numId="9">
    <w:abstractNumId w:val="14"/>
  </w:num>
  <w:num w:numId="10">
    <w:abstractNumId w:val="11"/>
  </w:num>
  <w:num w:numId="11">
    <w:abstractNumId w:val="7"/>
  </w:num>
  <w:num w:numId="12">
    <w:abstractNumId w:val="0"/>
  </w:num>
  <w:num w:numId="13">
    <w:abstractNumId w:val="13"/>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F"/>
    <w:rsid w:val="000005E8"/>
    <w:rsid w:val="000078FF"/>
    <w:rsid w:val="00011C1F"/>
    <w:rsid w:val="00012645"/>
    <w:rsid w:val="00014D2D"/>
    <w:rsid w:val="000175BD"/>
    <w:rsid w:val="00017F47"/>
    <w:rsid w:val="00023902"/>
    <w:rsid w:val="00026B4B"/>
    <w:rsid w:val="00030A3F"/>
    <w:rsid w:val="00031DBC"/>
    <w:rsid w:val="00040B4A"/>
    <w:rsid w:val="00042D29"/>
    <w:rsid w:val="00043F83"/>
    <w:rsid w:val="00047919"/>
    <w:rsid w:val="00054A69"/>
    <w:rsid w:val="00056462"/>
    <w:rsid w:val="00060731"/>
    <w:rsid w:val="000612BF"/>
    <w:rsid w:val="000616CF"/>
    <w:rsid w:val="000626E8"/>
    <w:rsid w:val="00066901"/>
    <w:rsid w:val="000706C7"/>
    <w:rsid w:val="00080A1B"/>
    <w:rsid w:val="000907C9"/>
    <w:rsid w:val="0009474E"/>
    <w:rsid w:val="00095BE1"/>
    <w:rsid w:val="000A3763"/>
    <w:rsid w:val="000A3C7E"/>
    <w:rsid w:val="000A55C2"/>
    <w:rsid w:val="000A7AD2"/>
    <w:rsid w:val="000A7D64"/>
    <w:rsid w:val="000B1459"/>
    <w:rsid w:val="000B31DB"/>
    <w:rsid w:val="000B577A"/>
    <w:rsid w:val="000C33D5"/>
    <w:rsid w:val="000C3853"/>
    <w:rsid w:val="000D28C3"/>
    <w:rsid w:val="000D5BC5"/>
    <w:rsid w:val="000D7BE5"/>
    <w:rsid w:val="000E12DB"/>
    <w:rsid w:val="000F0BCC"/>
    <w:rsid w:val="000F36B7"/>
    <w:rsid w:val="000F4CEA"/>
    <w:rsid w:val="000F6330"/>
    <w:rsid w:val="001028B3"/>
    <w:rsid w:val="00104252"/>
    <w:rsid w:val="00105091"/>
    <w:rsid w:val="001135D1"/>
    <w:rsid w:val="00113D4D"/>
    <w:rsid w:val="00116E1B"/>
    <w:rsid w:val="0011737D"/>
    <w:rsid w:val="00120D90"/>
    <w:rsid w:val="00122E6F"/>
    <w:rsid w:val="00123245"/>
    <w:rsid w:val="0012398F"/>
    <w:rsid w:val="00124914"/>
    <w:rsid w:val="00126265"/>
    <w:rsid w:val="001263AA"/>
    <w:rsid w:val="001268A8"/>
    <w:rsid w:val="001318AF"/>
    <w:rsid w:val="00131B69"/>
    <w:rsid w:val="00133241"/>
    <w:rsid w:val="0013368D"/>
    <w:rsid w:val="00134FA1"/>
    <w:rsid w:val="00136D28"/>
    <w:rsid w:val="00137949"/>
    <w:rsid w:val="001408CC"/>
    <w:rsid w:val="00142FEB"/>
    <w:rsid w:val="00146D46"/>
    <w:rsid w:val="00147CCB"/>
    <w:rsid w:val="0015089F"/>
    <w:rsid w:val="001513AE"/>
    <w:rsid w:val="001529E1"/>
    <w:rsid w:val="001554F3"/>
    <w:rsid w:val="00155994"/>
    <w:rsid w:val="00155EB4"/>
    <w:rsid w:val="00157A7F"/>
    <w:rsid w:val="00160C5A"/>
    <w:rsid w:val="001632CE"/>
    <w:rsid w:val="0016412F"/>
    <w:rsid w:val="001668F7"/>
    <w:rsid w:val="00166B35"/>
    <w:rsid w:val="00171051"/>
    <w:rsid w:val="00171929"/>
    <w:rsid w:val="0017261F"/>
    <w:rsid w:val="00180221"/>
    <w:rsid w:val="00183CCD"/>
    <w:rsid w:val="001856D4"/>
    <w:rsid w:val="001863CA"/>
    <w:rsid w:val="0019173B"/>
    <w:rsid w:val="00196869"/>
    <w:rsid w:val="001A1879"/>
    <w:rsid w:val="001A5DB6"/>
    <w:rsid w:val="001A5FAD"/>
    <w:rsid w:val="001B483A"/>
    <w:rsid w:val="001B5CF7"/>
    <w:rsid w:val="001B66C0"/>
    <w:rsid w:val="001B7773"/>
    <w:rsid w:val="001C7E41"/>
    <w:rsid w:val="001D10F8"/>
    <w:rsid w:val="001D43AE"/>
    <w:rsid w:val="001D5AA1"/>
    <w:rsid w:val="001E2D39"/>
    <w:rsid w:val="001E35A0"/>
    <w:rsid w:val="001E461D"/>
    <w:rsid w:val="001E7D5B"/>
    <w:rsid w:val="001F1605"/>
    <w:rsid w:val="001F47DF"/>
    <w:rsid w:val="001F56DB"/>
    <w:rsid w:val="00202A49"/>
    <w:rsid w:val="002054D8"/>
    <w:rsid w:val="00206843"/>
    <w:rsid w:val="00206CEE"/>
    <w:rsid w:val="002118EA"/>
    <w:rsid w:val="002134DD"/>
    <w:rsid w:val="00216F56"/>
    <w:rsid w:val="00220D2B"/>
    <w:rsid w:val="00222D90"/>
    <w:rsid w:val="002259C4"/>
    <w:rsid w:val="00226AEA"/>
    <w:rsid w:val="002272AA"/>
    <w:rsid w:val="00227805"/>
    <w:rsid w:val="00231526"/>
    <w:rsid w:val="0023485F"/>
    <w:rsid w:val="00235850"/>
    <w:rsid w:val="0024047F"/>
    <w:rsid w:val="002452F4"/>
    <w:rsid w:val="00245C75"/>
    <w:rsid w:val="00247230"/>
    <w:rsid w:val="0025035B"/>
    <w:rsid w:val="00250B0B"/>
    <w:rsid w:val="00255382"/>
    <w:rsid w:val="00262AC4"/>
    <w:rsid w:val="002636DB"/>
    <w:rsid w:val="00265284"/>
    <w:rsid w:val="00266C54"/>
    <w:rsid w:val="00280381"/>
    <w:rsid w:val="00285221"/>
    <w:rsid w:val="00292EA8"/>
    <w:rsid w:val="0029491A"/>
    <w:rsid w:val="00295F4E"/>
    <w:rsid w:val="002A0D4B"/>
    <w:rsid w:val="002A1223"/>
    <w:rsid w:val="002A240B"/>
    <w:rsid w:val="002A3285"/>
    <w:rsid w:val="002B28E3"/>
    <w:rsid w:val="002B5FB5"/>
    <w:rsid w:val="002B6A2C"/>
    <w:rsid w:val="002B7478"/>
    <w:rsid w:val="002B7F52"/>
    <w:rsid w:val="002C0DD3"/>
    <w:rsid w:val="002C54B8"/>
    <w:rsid w:val="002C67C9"/>
    <w:rsid w:val="002C67F1"/>
    <w:rsid w:val="002D0D7B"/>
    <w:rsid w:val="002D1DDF"/>
    <w:rsid w:val="002D3C44"/>
    <w:rsid w:val="002D4815"/>
    <w:rsid w:val="002D6E45"/>
    <w:rsid w:val="002D7110"/>
    <w:rsid w:val="002E77F2"/>
    <w:rsid w:val="002F0D42"/>
    <w:rsid w:val="002F1146"/>
    <w:rsid w:val="002F16AA"/>
    <w:rsid w:val="002F1E54"/>
    <w:rsid w:val="00302834"/>
    <w:rsid w:val="00303B97"/>
    <w:rsid w:val="00304624"/>
    <w:rsid w:val="003070C8"/>
    <w:rsid w:val="003130DF"/>
    <w:rsid w:val="003147FB"/>
    <w:rsid w:val="00314823"/>
    <w:rsid w:val="00316B13"/>
    <w:rsid w:val="00317582"/>
    <w:rsid w:val="00317777"/>
    <w:rsid w:val="00317852"/>
    <w:rsid w:val="00322C64"/>
    <w:rsid w:val="0032369A"/>
    <w:rsid w:val="0033157C"/>
    <w:rsid w:val="003319FE"/>
    <w:rsid w:val="00332485"/>
    <w:rsid w:val="00335C54"/>
    <w:rsid w:val="00341AE5"/>
    <w:rsid w:val="0034311B"/>
    <w:rsid w:val="003573CE"/>
    <w:rsid w:val="00357706"/>
    <w:rsid w:val="00363930"/>
    <w:rsid w:val="00365AC7"/>
    <w:rsid w:val="0036621B"/>
    <w:rsid w:val="00367A37"/>
    <w:rsid w:val="00370BE6"/>
    <w:rsid w:val="00375EB0"/>
    <w:rsid w:val="00384DFD"/>
    <w:rsid w:val="00386FE5"/>
    <w:rsid w:val="00393FC7"/>
    <w:rsid w:val="00394CAF"/>
    <w:rsid w:val="003A1EBC"/>
    <w:rsid w:val="003A2723"/>
    <w:rsid w:val="003A3345"/>
    <w:rsid w:val="003A6BB0"/>
    <w:rsid w:val="003B4EE3"/>
    <w:rsid w:val="003B71B6"/>
    <w:rsid w:val="003B7C93"/>
    <w:rsid w:val="003C21A8"/>
    <w:rsid w:val="003C43E8"/>
    <w:rsid w:val="003C452C"/>
    <w:rsid w:val="003C7744"/>
    <w:rsid w:val="003D1BD9"/>
    <w:rsid w:val="003D280F"/>
    <w:rsid w:val="003D3EE0"/>
    <w:rsid w:val="003D4307"/>
    <w:rsid w:val="003D5A8A"/>
    <w:rsid w:val="003D7035"/>
    <w:rsid w:val="003E0FBA"/>
    <w:rsid w:val="003E2537"/>
    <w:rsid w:val="003E2BE9"/>
    <w:rsid w:val="003E5CED"/>
    <w:rsid w:val="003E6B3C"/>
    <w:rsid w:val="003E6C52"/>
    <w:rsid w:val="003F0302"/>
    <w:rsid w:val="003F170F"/>
    <w:rsid w:val="003F2217"/>
    <w:rsid w:val="00401431"/>
    <w:rsid w:val="00401EE0"/>
    <w:rsid w:val="00412B15"/>
    <w:rsid w:val="00412FE2"/>
    <w:rsid w:val="00415733"/>
    <w:rsid w:val="00415B3B"/>
    <w:rsid w:val="00416A28"/>
    <w:rsid w:val="00417C13"/>
    <w:rsid w:val="00420FCE"/>
    <w:rsid w:val="004223AB"/>
    <w:rsid w:val="00422ABB"/>
    <w:rsid w:val="00427CA4"/>
    <w:rsid w:val="004313C2"/>
    <w:rsid w:val="00432E05"/>
    <w:rsid w:val="00433464"/>
    <w:rsid w:val="00433646"/>
    <w:rsid w:val="0043582F"/>
    <w:rsid w:val="00435F25"/>
    <w:rsid w:val="004374B4"/>
    <w:rsid w:val="00437AC4"/>
    <w:rsid w:val="00437DC4"/>
    <w:rsid w:val="00437E3D"/>
    <w:rsid w:val="004413BB"/>
    <w:rsid w:val="00441917"/>
    <w:rsid w:val="00450B4B"/>
    <w:rsid w:val="00454D24"/>
    <w:rsid w:val="00455610"/>
    <w:rsid w:val="00460499"/>
    <w:rsid w:val="00460ECF"/>
    <w:rsid w:val="0046111C"/>
    <w:rsid w:val="0046164E"/>
    <w:rsid w:val="00462246"/>
    <w:rsid w:val="00464DB2"/>
    <w:rsid w:val="00466F15"/>
    <w:rsid w:val="004730F3"/>
    <w:rsid w:val="00473B05"/>
    <w:rsid w:val="00474BF7"/>
    <w:rsid w:val="00475332"/>
    <w:rsid w:val="00476DDA"/>
    <w:rsid w:val="00476F47"/>
    <w:rsid w:val="00477C7B"/>
    <w:rsid w:val="00482AEA"/>
    <w:rsid w:val="00484B43"/>
    <w:rsid w:val="00487739"/>
    <w:rsid w:val="00491037"/>
    <w:rsid w:val="00492334"/>
    <w:rsid w:val="004962E1"/>
    <w:rsid w:val="004A0810"/>
    <w:rsid w:val="004A1C5D"/>
    <w:rsid w:val="004A1C72"/>
    <w:rsid w:val="004A1D51"/>
    <w:rsid w:val="004A5928"/>
    <w:rsid w:val="004A6879"/>
    <w:rsid w:val="004A73FE"/>
    <w:rsid w:val="004B23A4"/>
    <w:rsid w:val="004B3D6F"/>
    <w:rsid w:val="004B4B85"/>
    <w:rsid w:val="004B5BB5"/>
    <w:rsid w:val="004C437D"/>
    <w:rsid w:val="004C49D9"/>
    <w:rsid w:val="004C4A44"/>
    <w:rsid w:val="004C683E"/>
    <w:rsid w:val="004C6B18"/>
    <w:rsid w:val="004D004C"/>
    <w:rsid w:val="004D16F7"/>
    <w:rsid w:val="004D1A49"/>
    <w:rsid w:val="004D5361"/>
    <w:rsid w:val="004D65FC"/>
    <w:rsid w:val="004D7C43"/>
    <w:rsid w:val="004E09A3"/>
    <w:rsid w:val="004E292E"/>
    <w:rsid w:val="004E2CDE"/>
    <w:rsid w:val="004F3C92"/>
    <w:rsid w:val="004F6656"/>
    <w:rsid w:val="004F7333"/>
    <w:rsid w:val="005004D6"/>
    <w:rsid w:val="005015EC"/>
    <w:rsid w:val="0050336B"/>
    <w:rsid w:val="0050378A"/>
    <w:rsid w:val="0050572F"/>
    <w:rsid w:val="00507A3B"/>
    <w:rsid w:val="00511C14"/>
    <w:rsid w:val="00512743"/>
    <w:rsid w:val="00514738"/>
    <w:rsid w:val="00516A7A"/>
    <w:rsid w:val="00517BA4"/>
    <w:rsid w:val="005202DA"/>
    <w:rsid w:val="005208FB"/>
    <w:rsid w:val="0052168C"/>
    <w:rsid w:val="005230D0"/>
    <w:rsid w:val="00523688"/>
    <w:rsid w:val="0053007D"/>
    <w:rsid w:val="00531FB5"/>
    <w:rsid w:val="005335FE"/>
    <w:rsid w:val="005336AD"/>
    <w:rsid w:val="005349B7"/>
    <w:rsid w:val="0053507D"/>
    <w:rsid w:val="00540013"/>
    <w:rsid w:val="0054369D"/>
    <w:rsid w:val="005436D7"/>
    <w:rsid w:val="00545D36"/>
    <w:rsid w:val="005468F1"/>
    <w:rsid w:val="005478F7"/>
    <w:rsid w:val="005516A1"/>
    <w:rsid w:val="00555CF8"/>
    <w:rsid w:val="0055645E"/>
    <w:rsid w:val="00563632"/>
    <w:rsid w:val="00563650"/>
    <w:rsid w:val="00563C40"/>
    <w:rsid w:val="005662E1"/>
    <w:rsid w:val="0056644B"/>
    <w:rsid w:val="00566912"/>
    <w:rsid w:val="00567497"/>
    <w:rsid w:val="0056774E"/>
    <w:rsid w:val="00580798"/>
    <w:rsid w:val="00584751"/>
    <w:rsid w:val="00585A9F"/>
    <w:rsid w:val="00587C62"/>
    <w:rsid w:val="00591ED4"/>
    <w:rsid w:val="005924C0"/>
    <w:rsid w:val="00593CCE"/>
    <w:rsid w:val="005945F6"/>
    <w:rsid w:val="00596680"/>
    <w:rsid w:val="00597160"/>
    <w:rsid w:val="005A1720"/>
    <w:rsid w:val="005A28DF"/>
    <w:rsid w:val="005A512F"/>
    <w:rsid w:val="005A7780"/>
    <w:rsid w:val="005B0E8E"/>
    <w:rsid w:val="005B70BE"/>
    <w:rsid w:val="005C44AA"/>
    <w:rsid w:val="005C51A8"/>
    <w:rsid w:val="005D2653"/>
    <w:rsid w:val="005D3DE5"/>
    <w:rsid w:val="005D4028"/>
    <w:rsid w:val="005D507F"/>
    <w:rsid w:val="005D6621"/>
    <w:rsid w:val="005D6AA4"/>
    <w:rsid w:val="005E0952"/>
    <w:rsid w:val="005E1058"/>
    <w:rsid w:val="005E261D"/>
    <w:rsid w:val="005E7165"/>
    <w:rsid w:val="005F1EC1"/>
    <w:rsid w:val="005F2BA4"/>
    <w:rsid w:val="005F30B5"/>
    <w:rsid w:val="00603BB8"/>
    <w:rsid w:val="00605757"/>
    <w:rsid w:val="00607606"/>
    <w:rsid w:val="00610B03"/>
    <w:rsid w:val="0061680B"/>
    <w:rsid w:val="0062031B"/>
    <w:rsid w:val="00622104"/>
    <w:rsid w:val="006230AB"/>
    <w:rsid w:val="006265FC"/>
    <w:rsid w:val="0062726F"/>
    <w:rsid w:val="00630309"/>
    <w:rsid w:val="00634032"/>
    <w:rsid w:val="00635288"/>
    <w:rsid w:val="00641AD1"/>
    <w:rsid w:val="00641EE9"/>
    <w:rsid w:val="0064375D"/>
    <w:rsid w:val="00644223"/>
    <w:rsid w:val="00645AB5"/>
    <w:rsid w:val="00647397"/>
    <w:rsid w:val="00660EC9"/>
    <w:rsid w:val="00662994"/>
    <w:rsid w:val="006632D1"/>
    <w:rsid w:val="00663638"/>
    <w:rsid w:val="006645AF"/>
    <w:rsid w:val="0066589A"/>
    <w:rsid w:val="00665947"/>
    <w:rsid w:val="00665954"/>
    <w:rsid w:val="00666110"/>
    <w:rsid w:val="006677C5"/>
    <w:rsid w:val="0066787A"/>
    <w:rsid w:val="00671AE5"/>
    <w:rsid w:val="0067205D"/>
    <w:rsid w:val="00684084"/>
    <w:rsid w:val="0068757D"/>
    <w:rsid w:val="00687F27"/>
    <w:rsid w:val="0069228B"/>
    <w:rsid w:val="00694662"/>
    <w:rsid w:val="00695681"/>
    <w:rsid w:val="006A0915"/>
    <w:rsid w:val="006A663A"/>
    <w:rsid w:val="006B35AD"/>
    <w:rsid w:val="006B4213"/>
    <w:rsid w:val="006B43A8"/>
    <w:rsid w:val="006B63FF"/>
    <w:rsid w:val="006C398F"/>
    <w:rsid w:val="006D4794"/>
    <w:rsid w:val="006D6F60"/>
    <w:rsid w:val="006E0729"/>
    <w:rsid w:val="006E2B24"/>
    <w:rsid w:val="006E4113"/>
    <w:rsid w:val="006F2119"/>
    <w:rsid w:val="006F2558"/>
    <w:rsid w:val="006F403B"/>
    <w:rsid w:val="006F7AA1"/>
    <w:rsid w:val="00701321"/>
    <w:rsid w:val="007036C9"/>
    <w:rsid w:val="00703B6F"/>
    <w:rsid w:val="00706475"/>
    <w:rsid w:val="00712E77"/>
    <w:rsid w:val="00713CA4"/>
    <w:rsid w:val="00713F95"/>
    <w:rsid w:val="0071477A"/>
    <w:rsid w:val="0072055A"/>
    <w:rsid w:val="00721B27"/>
    <w:rsid w:val="0072233E"/>
    <w:rsid w:val="00722B60"/>
    <w:rsid w:val="007240FE"/>
    <w:rsid w:val="0072656E"/>
    <w:rsid w:val="00736C1B"/>
    <w:rsid w:val="00737FA3"/>
    <w:rsid w:val="00742632"/>
    <w:rsid w:val="00744703"/>
    <w:rsid w:val="00745A03"/>
    <w:rsid w:val="00751099"/>
    <w:rsid w:val="007515EF"/>
    <w:rsid w:val="00753AEA"/>
    <w:rsid w:val="007544CD"/>
    <w:rsid w:val="00757BCC"/>
    <w:rsid w:val="0076159E"/>
    <w:rsid w:val="00764000"/>
    <w:rsid w:val="00771C04"/>
    <w:rsid w:val="00773278"/>
    <w:rsid w:val="00773AE4"/>
    <w:rsid w:val="007752EE"/>
    <w:rsid w:val="007769BB"/>
    <w:rsid w:val="00777033"/>
    <w:rsid w:val="00780B5B"/>
    <w:rsid w:val="007810B5"/>
    <w:rsid w:val="007826AD"/>
    <w:rsid w:val="00783B5B"/>
    <w:rsid w:val="00784CBC"/>
    <w:rsid w:val="00787FDC"/>
    <w:rsid w:val="00790C9E"/>
    <w:rsid w:val="00791487"/>
    <w:rsid w:val="00795977"/>
    <w:rsid w:val="00797E87"/>
    <w:rsid w:val="00797ECC"/>
    <w:rsid w:val="007A12A0"/>
    <w:rsid w:val="007A33D6"/>
    <w:rsid w:val="007A357F"/>
    <w:rsid w:val="007A4739"/>
    <w:rsid w:val="007A764F"/>
    <w:rsid w:val="007B0026"/>
    <w:rsid w:val="007B0E9C"/>
    <w:rsid w:val="007B2DC0"/>
    <w:rsid w:val="007B536C"/>
    <w:rsid w:val="007B6A99"/>
    <w:rsid w:val="007B7F72"/>
    <w:rsid w:val="007C5405"/>
    <w:rsid w:val="007C7261"/>
    <w:rsid w:val="007D0D58"/>
    <w:rsid w:val="007D2BDF"/>
    <w:rsid w:val="007D590C"/>
    <w:rsid w:val="007D6BDC"/>
    <w:rsid w:val="007D72CF"/>
    <w:rsid w:val="007E02C8"/>
    <w:rsid w:val="007E062F"/>
    <w:rsid w:val="007E1894"/>
    <w:rsid w:val="007E19B2"/>
    <w:rsid w:val="007E268D"/>
    <w:rsid w:val="007E272C"/>
    <w:rsid w:val="007E371E"/>
    <w:rsid w:val="007E4256"/>
    <w:rsid w:val="007E61F7"/>
    <w:rsid w:val="007E7D19"/>
    <w:rsid w:val="007F1187"/>
    <w:rsid w:val="007F47DE"/>
    <w:rsid w:val="007F7973"/>
    <w:rsid w:val="00805371"/>
    <w:rsid w:val="00805AB2"/>
    <w:rsid w:val="008100DC"/>
    <w:rsid w:val="00813FC6"/>
    <w:rsid w:val="0081462C"/>
    <w:rsid w:val="00815E00"/>
    <w:rsid w:val="00815F82"/>
    <w:rsid w:val="008200D8"/>
    <w:rsid w:val="00821C25"/>
    <w:rsid w:val="00824C02"/>
    <w:rsid w:val="00824D5D"/>
    <w:rsid w:val="0082569A"/>
    <w:rsid w:val="00825E21"/>
    <w:rsid w:val="00826D7E"/>
    <w:rsid w:val="00842256"/>
    <w:rsid w:val="0084377A"/>
    <w:rsid w:val="008507D0"/>
    <w:rsid w:val="00853DE9"/>
    <w:rsid w:val="0085460D"/>
    <w:rsid w:val="00854BAF"/>
    <w:rsid w:val="00857AFA"/>
    <w:rsid w:val="00865D48"/>
    <w:rsid w:val="00866512"/>
    <w:rsid w:val="0086733C"/>
    <w:rsid w:val="00867D81"/>
    <w:rsid w:val="00873DA1"/>
    <w:rsid w:val="008775C6"/>
    <w:rsid w:val="00881D29"/>
    <w:rsid w:val="008838B0"/>
    <w:rsid w:val="00884C11"/>
    <w:rsid w:val="00885241"/>
    <w:rsid w:val="00885DD3"/>
    <w:rsid w:val="00887F74"/>
    <w:rsid w:val="00890BDF"/>
    <w:rsid w:val="008929D7"/>
    <w:rsid w:val="008A27D9"/>
    <w:rsid w:val="008A28FA"/>
    <w:rsid w:val="008A4E81"/>
    <w:rsid w:val="008A6D4A"/>
    <w:rsid w:val="008A7F97"/>
    <w:rsid w:val="008C2646"/>
    <w:rsid w:val="008C50D8"/>
    <w:rsid w:val="008D1BF6"/>
    <w:rsid w:val="008D2C88"/>
    <w:rsid w:val="008D4B62"/>
    <w:rsid w:val="008E5E9F"/>
    <w:rsid w:val="008F57B7"/>
    <w:rsid w:val="008F5B41"/>
    <w:rsid w:val="00900F2F"/>
    <w:rsid w:val="00902B5D"/>
    <w:rsid w:val="00906FAE"/>
    <w:rsid w:val="00907BBD"/>
    <w:rsid w:val="00910576"/>
    <w:rsid w:val="00910FE8"/>
    <w:rsid w:val="0091566D"/>
    <w:rsid w:val="00915941"/>
    <w:rsid w:val="00916E45"/>
    <w:rsid w:val="00917601"/>
    <w:rsid w:val="00920864"/>
    <w:rsid w:val="00920FAD"/>
    <w:rsid w:val="00925C6F"/>
    <w:rsid w:val="00927335"/>
    <w:rsid w:val="00927BBC"/>
    <w:rsid w:val="00934B8A"/>
    <w:rsid w:val="00940C89"/>
    <w:rsid w:val="0094132A"/>
    <w:rsid w:val="0094289E"/>
    <w:rsid w:val="00942BF3"/>
    <w:rsid w:val="00942EAC"/>
    <w:rsid w:val="009436C2"/>
    <w:rsid w:val="0094559E"/>
    <w:rsid w:val="00946758"/>
    <w:rsid w:val="00950A81"/>
    <w:rsid w:val="00951A05"/>
    <w:rsid w:val="009558AF"/>
    <w:rsid w:val="00957820"/>
    <w:rsid w:val="00960A46"/>
    <w:rsid w:val="00961566"/>
    <w:rsid w:val="009655DF"/>
    <w:rsid w:val="00970B46"/>
    <w:rsid w:val="0098122B"/>
    <w:rsid w:val="00981EA1"/>
    <w:rsid w:val="00981F12"/>
    <w:rsid w:val="0098427A"/>
    <w:rsid w:val="00990668"/>
    <w:rsid w:val="00991046"/>
    <w:rsid w:val="00991419"/>
    <w:rsid w:val="009918AB"/>
    <w:rsid w:val="00993E6A"/>
    <w:rsid w:val="0099459E"/>
    <w:rsid w:val="00997410"/>
    <w:rsid w:val="009A2A71"/>
    <w:rsid w:val="009A2FE3"/>
    <w:rsid w:val="009A493A"/>
    <w:rsid w:val="009A5F6A"/>
    <w:rsid w:val="009A69C8"/>
    <w:rsid w:val="009B105E"/>
    <w:rsid w:val="009B3A2F"/>
    <w:rsid w:val="009B4936"/>
    <w:rsid w:val="009B7CE7"/>
    <w:rsid w:val="009C0520"/>
    <w:rsid w:val="009C16DF"/>
    <w:rsid w:val="009C36F8"/>
    <w:rsid w:val="009D661C"/>
    <w:rsid w:val="009D6BF5"/>
    <w:rsid w:val="009E1FFB"/>
    <w:rsid w:val="009E2EE2"/>
    <w:rsid w:val="009E52CB"/>
    <w:rsid w:val="009E6660"/>
    <w:rsid w:val="009F0E5F"/>
    <w:rsid w:val="009F6ED0"/>
    <w:rsid w:val="00A10473"/>
    <w:rsid w:val="00A108DE"/>
    <w:rsid w:val="00A10938"/>
    <w:rsid w:val="00A1204C"/>
    <w:rsid w:val="00A15B2A"/>
    <w:rsid w:val="00A22AA3"/>
    <w:rsid w:val="00A22B33"/>
    <w:rsid w:val="00A22BBE"/>
    <w:rsid w:val="00A30038"/>
    <w:rsid w:val="00A306EF"/>
    <w:rsid w:val="00A30B8B"/>
    <w:rsid w:val="00A3573B"/>
    <w:rsid w:val="00A366FB"/>
    <w:rsid w:val="00A4050D"/>
    <w:rsid w:val="00A415CA"/>
    <w:rsid w:val="00A5284E"/>
    <w:rsid w:val="00A52990"/>
    <w:rsid w:val="00A52BCE"/>
    <w:rsid w:val="00A53426"/>
    <w:rsid w:val="00A56E9F"/>
    <w:rsid w:val="00A57F05"/>
    <w:rsid w:val="00A623E9"/>
    <w:rsid w:val="00A6538D"/>
    <w:rsid w:val="00A67F35"/>
    <w:rsid w:val="00A71B80"/>
    <w:rsid w:val="00A7393A"/>
    <w:rsid w:val="00A752E1"/>
    <w:rsid w:val="00A76503"/>
    <w:rsid w:val="00A81DD2"/>
    <w:rsid w:val="00A8296A"/>
    <w:rsid w:val="00A85EEB"/>
    <w:rsid w:val="00A9000B"/>
    <w:rsid w:val="00A95001"/>
    <w:rsid w:val="00A96BF6"/>
    <w:rsid w:val="00AA03DC"/>
    <w:rsid w:val="00AB3077"/>
    <w:rsid w:val="00AB7524"/>
    <w:rsid w:val="00AC1133"/>
    <w:rsid w:val="00AC5C6E"/>
    <w:rsid w:val="00AC6148"/>
    <w:rsid w:val="00AC6B6B"/>
    <w:rsid w:val="00AD0124"/>
    <w:rsid w:val="00AF18FE"/>
    <w:rsid w:val="00AF6592"/>
    <w:rsid w:val="00AF787E"/>
    <w:rsid w:val="00B05573"/>
    <w:rsid w:val="00B05B69"/>
    <w:rsid w:val="00B110B1"/>
    <w:rsid w:val="00B11B53"/>
    <w:rsid w:val="00B120A6"/>
    <w:rsid w:val="00B141E9"/>
    <w:rsid w:val="00B21B25"/>
    <w:rsid w:val="00B22706"/>
    <w:rsid w:val="00B24AF5"/>
    <w:rsid w:val="00B2669F"/>
    <w:rsid w:val="00B31D60"/>
    <w:rsid w:val="00B35DC5"/>
    <w:rsid w:val="00B375DF"/>
    <w:rsid w:val="00B407BC"/>
    <w:rsid w:val="00B4159D"/>
    <w:rsid w:val="00B4350E"/>
    <w:rsid w:val="00B46BE6"/>
    <w:rsid w:val="00B5121A"/>
    <w:rsid w:val="00B51F58"/>
    <w:rsid w:val="00B52038"/>
    <w:rsid w:val="00B52245"/>
    <w:rsid w:val="00B524BE"/>
    <w:rsid w:val="00B569DA"/>
    <w:rsid w:val="00B64385"/>
    <w:rsid w:val="00B6499B"/>
    <w:rsid w:val="00B65806"/>
    <w:rsid w:val="00B672DB"/>
    <w:rsid w:val="00B67701"/>
    <w:rsid w:val="00B76090"/>
    <w:rsid w:val="00B817F7"/>
    <w:rsid w:val="00B8463E"/>
    <w:rsid w:val="00B8523F"/>
    <w:rsid w:val="00B864FE"/>
    <w:rsid w:val="00B872AA"/>
    <w:rsid w:val="00B913B6"/>
    <w:rsid w:val="00B92E3C"/>
    <w:rsid w:val="00B95865"/>
    <w:rsid w:val="00BA0189"/>
    <w:rsid w:val="00BA0A17"/>
    <w:rsid w:val="00BA1261"/>
    <w:rsid w:val="00BA6FE2"/>
    <w:rsid w:val="00BA740B"/>
    <w:rsid w:val="00BB1040"/>
    <w:rsid w:val="00BB7602"/>
    <w:rsid w:val="00BC412E"/>
    <w:rsid w:val="00BC4908"/>
    <w:rsid w:val="00BC57C1"/>
    <w:rsid w:val="00BC74D0"/>
    <w:rsid w:val="00BD47E4"/>
    <w:rsid w:val="00BD49B9"/>
    <w:rsid w:val="00BE678C"/>
    <w:rsid w:val="00BF1211"/>
    <w:rsid w:val="00BF14A4"/>
    <w:rsid w:val="00BF15A9"/>
    <w:rsid w:val="00BF2124"/>
    <w:rsid w:val="00BF5A9E"/>
    <w:rsid w:val="00C00B95"/>
    <w:rsid w:val="00C01EA6"/>
    <w:rsid w:val="00C02BBA"/>
    <w:rsid w:val="00C03645"/>
    <w:rsid w:val="00C04DCA"/>
    <w:rsid w:val="00C13886"/>
    <w:rsid w:val="00C15604"/>
    <w:rsid w:val="00C1641B"/>
    <w:rsid w:val="00C1757D"/>
    <w:rsid w:val="00C247FF"/>
    <w:rsid w:val="00C2584F"/>
    <w:rsid w:val="00C32CF6"/>
    <w:rsid w:val="00C442C6"/>
    <w:rsid w:val="00C44AC4"/>
    <w:rsid w:val="00C456AC"/>
    <w:rsid w:val="00C468D8"/>
    <w:rsid w:val="00C46AB3"/>
    <w:rsid w:val="00C473E5"/>
    <w:rsid w:val="00C5291B"/>
    <w:rsid w:val="00C54F1F"/>
    <w:rsid w:val="00C55E3A"/>
    <w:rsid w:val="00C5689B"/>
    <w:rsid w:val="00C56E8D"/>
    <w:rsid w:val="00C578AF"/>
    <w:rsid w:val="00C6122F"/>
    <w:rsid w:val="00C61CB8"/>
    <w:rsid w:val="00C62F8D"/>
    <w:rsid w:val="00C6499B"/>
    <w:rsid w:val="00C65115"/>
    <w:rsid w:val="00C65CA6"/>
    <w:rsid w:val="00C65DE3"/>
    <w:rsid w:val="00C674C1"/>
    <w:rsid w:val="00C67D8A"/>
    <w:rsid w:val="00C70A34"/>
    <w:rsid w:val="00C71859"/>
    <w:rsid w:val="00C71E34"/>
    <w:rsid w:val="00C7232D"/>
    <w:rsid w:val="00C738F8"/>
    <w:rsid w:val="00C76294"/>
    <w:rsid w:val="00C83C08"/>
    <w:rsid w:val="00C863EE"/>
    <w:rsid w:val="00C913EB"/>
    <w:rsid w:val="00C9196D"/>
    <w:rsid w:val="00C94553"/>
    <w:rsid w:val="00CA1FA5"/>
    <w:rsid w:val="00CA3DE5"/>
    <w:rsid w:val="00CA6D5F"/>
    <w:rsid w:val="00CA7432"/>
    <w:rsid w:val="00CB11D6"/>
    <w:rsid w:val="00CB222E"/>
    <w:rsid w:val="00CB72BC"/>
    <w:rsid w:val="00CC113C"/>
    <w:rsid w:val="00CD03B1"/>
    <w:rsid w:val="00CD0589"/>
    <w:rsid w:val="00CD2554"/>
    <w:rsid w:val="00CD2ABB"/>
    <w:rsid w:val="00CD594F"/>
    <w:rsid w:val="00CE008C"/>
    <w:rsid w:val="00CE4E53"/>
    <w:rsid w:val="00CF2C52"/>
    <w:rsid w:val="00CF4082"/>
    <w:rsid w:val="00D0173C"/>
    <w:rsid w:val="00D01C38"/>
    <w:rsid w:val="00D048D1"/>
    <w:rsid w:val="00D05D25"/>
    <w:rsid w:val="00D06E63"/>
    <w:rsid w:val="00D07028"/>
    <w:rsid w:val="00D077AA"/>
    <w:rsid w:val="00D07B79"/>
    <w:rsid w:val="00D10B15"/>
    <w:rsid w:val="00D14383"/>
    <w:rsid w:val="00D14D10"/>
    <w:rsid w:val="00D25BB0"/>
    <w:rsid w:val="00D321AA"/>
    <w:rsid w:val="00D421CF"/>
    <w:rsid w:val="00D42530"/>
    <w:rsid w:val="00D42A57"/>
    <w:rsid w:val="00D43205"/>
    <w:rsid w:val="00D444A8"/>
    <w:rsid w:val="00D446FB"/>
    <w:rsid w:val="00D47AEB"/>
    <w:rsid w:val="00D52478"/>
    <w:rsid w:val="00D56451"/>
    <w:rsid w:val="00D56A07"/>
    <w:rsid w:val="00D57131"/>
    <w:rsid w:val="00D61CAA"/>
    <w:rsid w:val="00D71F17"/>
    <w:rsid w:val="00D74408"/>
    <w:rsid w:val="00D755BC"/>
    <w:rsid w:val="00D87ED3"/>
    <w:rsid w:val="00D91503"/>
    <w:rsid w:val="00D926F1"/>
    <w:rsid w:val="00DA3898"/>
    <w:rsid w:val="00DA5992"/>
    <w:rsid w:val="00DB1BBE"/>
    <w:rsid w:val="00DB5741"/>
    <w:rsid w:val="00DC098B"/>
    <w:rsid w:val="00DC10EC"/>
    <w:rsid w:val="00DC183A"/>
    <w:rsid w:val="00DC3341"/>
    <w:rsid w:val="00DC4A6A"/>
    <w:rsid w:val="00DC74D1"/>
    <w:rsid w:val="00DD039E"/>
    <w:rsid w:val="00DD0674"/>
    <w:rsid w:val="00DD43CE"/>
    <w:rsid w:val="00DD4434"/>
    <w:rsid w:val="00DD72C8"/>
    <w:rsid w:val="00DE2E9F"/>
    <w:rsid w:val="00DE3F45"/>
    <w:rsid w:val="00DE5EAA"/>
    <w:rsid w:val="00DE6510"/>
    <w:rsid w:val="00DE6B2A"/>
    <w:rsid w:val="00DE7405"/>
    <w:rsid w:val="00DE755F"/>
    <w:rsid w:val="00DF0329"/>
    <w:rsid w:val="00DF579D"/>
    <w:rsid w:val="00E009B6"/>
    <w:rsid w:val="00E101EB"/>
    <w:rsid w:val="00E1527C"/>
    <w:rsid w:val="00E166E1"/>
    <w:rsid w:val="00E20EC2"/>
    <w:rsid w:val="00E238CF"/>
    <w:rsid w:val="00E27004"/>
    <w:rsid w:val="00E328A3"/>
    <w:rsid w:val="00E41B43"/>
    <w:rsid w:val="00E426BE"/>
    <w:rsid w:val="00E4337D"/>
    <w:rsid w:val="00E56721"/>
    <w:rsid w:val="00E575DD"/>
    <w:rsid w:val="00E62BED"/>
    <w:rsid w:val="00E67B8D"/>
    <w:rsid w:val="00E67F7C"/>
    <w:rsid w:val="00E7486C"/>
    <w:rsid w:val="00E7653D"/>
    <w:rsid w:val="00E8002F"/>
    <w:rsid w:val="00E804C1"/>
    <w:rsid w:val="00E82893"/>
    <w:rsid w:val="00E83A66"/>
    <w:rsid w:val="00E855AC"/>
    <w:rsid w:val="00E87734"/>
    <w:rsid w:val="00E87EFB"/>
    <w:rsid w:val="00E9237D"/>
    <w:rsid w:val="00E94937"/>
    <w:rsid w:val="00EA014B"/>
    <w:rsid w:val="00EA43D9"/>
    <w:rsid w:val="00EA472A"/>
    <w:rsid w:val="00EA48DF"/>
    <w:rsid w:val="00EA4D1C"/>
    <w:rsid w:val="00EA637E"/>
    <w:rsid w:val="00EB16B9"/>
    <w:rsid w:val="00EB2D98"/>
    <w:rsid w:val="00EC2CB9"/>
    <w:rsid w:val="00ED05E6"/>
    <w:rsid w:val="00ED3114"/>
    <w:rsid w:val="00ED4699"/>
    <w:rsid w:val="00ED6EAB"/>
    <w:rsid w:val="00EE350A"/>
    <w:rsid w:val="00EE3D36"/>
    <w:rsid w:val="00EE40CE"/>
    <w:rsid w:val="00EE5178"/>
    <w:rsid w:val="00EE6010"/>
    <w:rsid w:val="00EE6D33"/>
    <w:rsid w:val="00EF1077"/>
    <w:rsid w:val="00EF346A"/>
    <w:rsid w:val="00EF61AF"/>
    <w:rsid w:val="00EF75AC"/>
    <w:rsid w:val="00F03839"/>
    <w:rsid w:val="00F0687D"/>
    <w:rsid w:val="00F06941"/>
    <w:rsid w:val="00F07BB2"/>
    <w:rsid w:val="00F10835"/>
    <w:rsid w:val="00F117DF"/>
    <w:rsid w:val="00F14AE5"/>
    <w:rsid w:val="00F15EA2"/>
    <w:rsid w:val="00F16C1A"/>
    <w:rsid w:val="00F2026C"/>
    <w:rsid w:val="00F23D66"/>
    <w:rsid w:val="00F26B58"/>
    <w:rsid w:val="00F27E6B"/>
    <w:rsid w:val="00F349B9"/>
    <w:rsid w:val="00F367A3"/>
    <w:rsid w:val="00F4286A"/>
    <w:rsid w:val="00F453E6"/>
    <w:rsid w:val="00F45A4F"/>
    <w:rsid w:val="00F47480"/>
    <w:rsid w:val="00F475DF"/>
    <w:rsid w:val="00F540C0"/>
    <w:rsid w:val="00F56462"/>
    <w:rsid w:val="00F60778"/>
    <w:rsid w:val="00F618D4"/>
    <w:rsid w:val="00F64424"/>
    <w:rsid w:val="00F660F1"/>
    <w:rsid w:val="00F666CC"/>
    <w:rsid w:val="00F679A0"/>
    <w:rsid w:val="00F701B8"/>
    <w:rsid w:val="00F74168"/>
    <w:rsid w:val="00F87E36"/>
    <w:rsid w:val="00FA0AFA"/>
    <w:rsid w:val="00FA1338"/>
    <w:rsid w:val="00FA79B1"/>
    <w:rsid w:val="00FB01A6"/>
    <w:rsid w:val="00FB5A41"/>
    <w:rsid w:val="00FB7511"/>
    <w:rsid w:val="00FB7B2B"/>
    <w:rsid w:val="00FC2CD7"/>
    <w:rsid w:val="00FC53E8"/>
    <w:rsid w:val="00FE549E"/>
    <w:rsid w:val="00FE5964"/>
    <w:rsid w:val="00FE5D4D"/>
    <w:rsid w:val="00FF4FF3"/>
    <w:rsid w:val="00FF534D"/>
    <w:rsid w:val="00FF7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E276"/>
  <w15:chartTrackingRefBased/>
  <w15:docId w15:val="{99B6C67B-CEFA-4308-BD60-777A320C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38D"/>
    <w:rPr>
      <w:rFonts w:ascii="Times New Roman" w:hAnsi="Times New Roman"/>
      <w:sz w:val="24"/>
      <w:lang w:val="en-US"/>
    </w:rPr>
  </w:style>
  <w:style w:type="paragraph" w:styleId="Titre1">
    <w:name w:val="heading 1"/>
    <w:basedOn w:val="Normal"/>
    <w:next w:val="Normal"/>
    <w:link w:val="Titre1Car"/>
    <w:autoRedefine/>
    <w:uiPriority w:val="9"/>
    <w:qFormat/>
    <w:rsid w:val="0094289E"/>
    <w:pPr>
      <w:keepNext/>
      <w:keepLines/>
      <w:spacing w:before="360" w:after="120" w:line="240" w:lineRule="auto"/>
      <w:ind w:left="360"/>
      <w:jc w:val="center"/>
      <w:outlineLvl w:val="0"/>
    </w:pPr>
    <w:rPr>
      <w:rFonts w:eastAsiaTheme="majorEastAsia" w:cstheme="majorBidi"/>
      <w:b/>
      <w:szCs w:val="32"/>
    </w:rPr>
  </w:style>
  <w:style w:type="paragraph" w:styleId="Titre2">
    <w:name w:val="heading 2"/>
    <w:basedOn w:val="Normal"/>
    <w:next w:val="Normal"/>
    <w:link w:val="Titre2Car"/>
    <w:autoRedefine/>
    <w:uiPriority w:val="9"/>
    <w:unhideWhenUsed/>
    <w:qFormat/>
    <w:rsid w:val="00D42530"/>
    <w:pPr>
      <w:keepNext/>
      <w:keepLines/>
      <w:spacing w:before="160" w:after="120" w:line="480" w:lineRule="auto"/>
      <w:outlineLvl w:val="1"/>
    </w:pPr>
    <w:rPr>
      <w:rFonts w:eastAsiaTheme="majorEastAsia" w:cs="Times New Roman"/>
      <w:b/>
      <w:bCs/>
      <w:i/>
      <w:iCs/>
      <w:szCs w:val="24"/>
    </w:rPr>
  </w:style>
  <w:style w:type="paragraph" w:styleId="Titre5">
    <w:name w:val="heading 5"/>
    <w:basedOn w:val="Normal"/>
    <w:next w:val="Normal"/>
    <w:link w:val="Titre5Car"/>
    <w:uiPriority w:val="9"/>
    <w:semiHidden/>
    <w:unhideWhenUsed/>
    <w:qFormat/>
    <w:rsid w:val="00DE74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4CAF"/>
    <w:pPr>
      <w:tabs>
        <w:tab w:val="center" w:pos="4536"/>
        <w:tab w:val="right" w:pos="9072"/>
      </w:tabs>
      <w:spacing w:after="0" w:line="240" w:lineRule="auto"/>
    </w:pPr>
  </w:style>
  <w:style w:type="character" w:customStyle="1" w:styleId="En-tteCar">
    <w:name w:val="En-tête Car"/>
    <w:basedOn w:val="Policepardfaut"/>
    <w:link w:val="En-tte"/>
    <w:uiPriority w:val="99"/>
    <w:rsid w:val="00394CAF"/>
  </w:style>
  <w:style w:type="paragraph" w:styleId="Pieddepage">
    <w:name w:val="footer"/>
    <w:basedOn w:val="Normal"/>
    <w:link w:val="PieddepageCar"/>
    <w:uiPriority w:val="99"/>
    <w:unhideWhenUsed/>
    <w:rsid w:val="00394C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4CAF"/>
  </w:style>
  <w:style w:type="table" w:styleId="Grilledutableau">
    <w:name w:val="Table Grid"/>
    <w:basedOn w:val="TableauNormal"/>
    <w:uiPriority w:val="39"/>
    <w:rsid w:val="0003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1DBC"/>
    <w:rPr>
      <w:color w:val="0000FF"/>
      <w:u w:val="single"/>
    </w:rPr>
  </w:style>
  <w:style w:type="character" w:customStyle="1" w:styleId="Titre1Car">
    <w:name w:val="Titre 1 Car"/>
    <w:basedOn w:val="Policepardfaut"/>
    <w:link w:val="Titre1"/>
    <w:uiPriority w:val="9"/>
    <w:rsid w:val="0094289E"/>
    <w:rPr>
      <w:rFonts w:ascii="Times New Roman" w:eastAsiaTheme="majorEastAsia" w:hAnsi="Times New Roman" w:cstheme="majorBidi"/>
      <w:b/>
      <w:sz w:val="24"/>
      <w:szCs w:val="32"/>
      <w:lang w:val="en-US"/>
    </w:rPr>
  </w:style>
  <w:style w:type="character" w:customStyle="1" w:styleId="Titre5Car">
    <w:name w:val="Titre 5 Car"/>
    <w:basedOn w:val="Policepardfaut"/>
    <w:link w:val="Titre5"/>
    <w:uiPriority w:val="9"/>
    <w:semiHidden/>
    <w:rsid w:val="00DE7405"/>
    <w:rPr>
      <w:rFonts w:asciiTheme="majorHAnsi" w:eastAsiaTheme="majorEastAsia" w:hAnsiTheme="majorHAnsi" w:cstheme="majorBidi"/>
      <w:color w:val="2F5496" w:themeColor="accent1" w:themeShade="BF"/>
    </w:rPr>
  </w:style>
  <w:style w:type="paragraph" w:styleId="Paragraphedeliste">
    <w:name w:val="List Paragraph"/>
    <w:basedOn w:val="Normal"/>
    <w:uiPriority w:val="34"/>
    <w:qFormat/>
    <w:rsid w:val="00B67701"/>
    <w:pPr>
      <w:ind w:left="720"/>
      <w:contextualSpacing/>
    </w:pPr>
  </w:style>
  <w:style w:type="paragraph" w:styleId="Sansinterligne">
    <w:name w:val="No Spacing"/>
    <w:autoRedefine/>
    <w:uiPriority w:val="1"/>
    <w:qFormat/>
    <w:rsid w:val="008A4E81"/>
    <w:pPr>
      <w:spacing w:before="120" w:after="120" w:line="240" w:lineRule="auto"/>
    </w:pPr>
  </w:style>
  <w:style w:type="character" w:customStyle="1" w:styleId="Titre2Car">
    <w:name w:val="Titre 2 Car"/>
    <w:basedOn w:val="Policepardfaut"/>
    <w:link w:val="Titre2"/>
    <w:uiPriority w:val="9"/>
    <w:rsid w:val="00D42530"/>
    <w:rPr>
      <w:rFonts w:ascii="Times New Roman" w:eastAsiaTheme="majorEastAsia" w:hAnsi="Times New Roman" w:cs="Times New Roman"/>
      <w:b/>
      <w:bCs/>
      <w:i/>
      <w:iCs/>
      <w:sz w:val="24"/>
      <w:szCs w:val="24"/>
      <w:lang w:val="en-US"/>
    </w:rPr>
  </w:style>
  <w:style w:type="character" w:customStyle="1" w:styleId="article-headermeta-info-data">
    <w:name w:val="article-header__meta-info-data"/>
    <w:basedOn w:val="Policepardfaut"/>
    <w:rsid w:val="0043582F"/>
  </w:style>
  <w:style w:type="character" w:customStyle="1" w:styleId="article-headermeta-info-label">
    <w:name w:val="article-header__meta-info-label"/>
    <w:basedOn w:val="Policepardfaut"/>
    <w:rsid w:val="0043582F"/>
  </w:style>
  <w:style w:type="table" w:customStyle="1" w:styleId="Grilledutableau1">
    <w:name w:val="Grille du tableau1"/>
    <w:basedOn w:val="TableauNormal"/>
    <w:next w:val="Grilledutableau"/>
    <w:uiPriority w:val="39"/>
    <w:rsid w:val="009E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DA5992"/>
    <w:pPr>
      <w:spacing w:after="0" w:line="480" w:lineRule="auto"/>
      <w:ind w:firstLine="709"/>
      <w:jc w:val="both"/>
    </w:pPr>
    <w:rPr>
      <w:rFonts w:eastAsia="Times New Roman" w:cs="Times New Roman"/>
      <w:szCs w:val="24"/>
      <w:lang w:val="en-GB" w:eastAsia="fr-FR"/>
    </w:rPr>
  </w:style>
  <w:style w:type="character" w:customStyle="1" w:styleId="Corpsdetexte2Car">
    <w:name w:val="Corps de texte 2 Car"/>
    <w:basedOn w:val="Policepardfaut"/>
    <w:link w:val="Corpsdetexte2"/>
    <w:semiHidden/>
    <w:rsid w:val="00DA5992"/>
    <w:rPr>
      <w:rFonts w:ascii="Times New Roman" w:eastAsia="Times New Roman" w:hAnsi="Times New Roman" w:cs="Times New Roman"/>
      <w:sz w:val="24"/>
      <w:szCs w:val="24"/>
      <w:lang w:val="en-GB" w:eastAsia="fr-FR"/>
    </w:rPr>
  </w:style>
  <w:style w:type="table" w:customStyle="1" w:styleId="Grilledutableau2">
    <w:name w:val="Grille du tableau2"/>
    <w:basedOn w:val="TableauNormal"/>
    <w:next w:val="Grilledutableau"/>
    <w:uiPriority w:val="39"/>
    <w:rsid w:val="00E1527C"/>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220">
      <w:bodyDiv w:val="1"/>
      <w:marLeft w:val="0"/>
      <w:marRight w:val="0"/>
      <w:marTop w:val="0"/>
      <w:marBottom w:val="0"/>
      <w:divBdr>
        <w:top w:val="none" w:sz="0" w:space="0" w:color="auto"/>
        <w:left w:val="none" w:sz="0" w:space="0" w:color="auto"/>
        <w:bottom w:val="none" w:sz="0" w:space="0" w:color="auto"/>
        <w:right w:val="none" w:sz="0" w:space="0" w:color="auto"/>
      </w:divBdr>
    </w:div>
    <w:div w:id="296110279">
      <w:bodyDiv w:val="1"/>
      <w:marLeft w:val="0"/>
      <w:marRight w:val="0"/>
      <w:marTop w:val="0"/>
      <w:marBottom w:val="0"/>
      <w:divBdr>
        <w:top w:val="none" w:sz="0" w:space="0" w:color="auto"/>
        <w:left w:val="none" w:sz="0" w:space="0" w:color="auto"/>
        <w:bottom w:val="none" w:sz="0" w:space="0" w:color="auto"/>
        <w:right w:val="none" w:sz="0" w:space="0" w:color="auto"/>
      </w:divBdr>
      <w:divsChild>
        <w:div w:id="1469861657">
          <w:marLeft w:val="0"/>
          <w:marRight w:val="0"/>
          <w:marTop w:val="0"/>
          <w:marBottom w:val="0"/>
          <w:divBdr>
            <w:top w:val="none" w:sz="0" w:space="0" w:color="auto"/>
            <w:left w:val="none" w:sz="0" w:space="0" w:color="auto"/>
            <w:bottom w:val="none" w:sz="0" w:space="0" w:color="auto"/>
            <w:right w:val="none" w:sz="0" w:space="0" w:color="auto"/>
          </w:divBdr>
          <w:divsChild>
            <w:div w:id="688722911">
              <w:marLeft w:val="0"/>
              <w:marRight w:val="0"/>
              <w:marTop w:val="0"/>
              <w:marBottom w:val="0"/>
              <w:divBdr>
                <w:top w:val="none" w:sz="0" w:space="0" w:color="auto"/>
                <w:left w:val="none" w:sz="0" w:space="0" w:color="auto"/>
                <w:bottom w:val="none" w:sz="0" w:space="0" w:color="auto"/>
                <w:right w:val="none" w:sz="0" w:space="0" w:color="auto"/>
              </w:divBdr>
              <w:divsChild>
                <w:div w:id="475100306">
                  <w:marLeft w:val="0"/>
                  <w:marRight w:val="0"/>
                  <w:marTop w:val="0"/>
                  <w:marBottom w:val="0"/>
                  <w:divBdr>
                    <w:top w:val="none" w:sz="0" w:space="0" w:color="auto"/>
                    <w:left w:val="none" w:sz="0" w:space="0" w:color="auto"/>
                    <w:bottom w:val="none" w:sz="0" w:space="0" w:color="auto"/>
                    <w:right w:val="none" w:sz="0" w:space="0" w:color="auto"/>
                  </w:divBdr>
                  <w:divsChild>
                    <w:div w:id="1448037292">
                      <w:marLeft w:val="0"/>
                      <w:marRight w:val="0"/>
                      <w:marTop w:val="0"/>
                      <w:marBottom w:val="0"/>
                      <w:divBdr>
                        <w:top w:val="none" w:sz="0" w:space="0" w:color="auto"/>
                        <w:left w:val="none" w:sz="0" w:space="0" w:color="auto"/>
                        <w:bottom w:val="none" w:sz="0" w:space="0" w:color="auto"/>
                        <w:right w:val="none" w:sz="0" w:space="0" w:color="auto"/>
                      </w:divBdr>
                      <w:divsChild>
                        <w:div w:id="1824348375">
                          <w:marLeft w:val="0"/>
                          <w:marRight w:val="0"/>
                          <w:marTop w:val="0"/>
                          <w:marBottom w:val="0"/>
                          <w:divBdr>
                            <w:top w:val="none" w:sz="0" w:space="0" w:color="auto"/>
                            <w:left w:val="none" w:sz="0" w:space="0" w:color="auto"/>
                            <w:bottom w:val="none" w:sz="0" w:space="0" w:color="auto"/>
                            <w:right w:val="none" w:sz="0" w:space="0" w:color="auto"/>
                          </w:divBdr>
                          <w:divsChild>
                            <w:div w:id="816920262">
                              <w:marLeft w:val="0"/>
                              <w:marRight w:val="0"/>
                              <w:marTop w:val="0"/>
                              <w:marBottom w:val="0"/>
                              <w:divBdr>
                                <w:top w:val="none" w:sz="0" w:space="0" w:color="auto"/>
                                <w:left w:val="none" w:sz="0" w:space="0" w:color="auto"/>
                                <w:bottom w:val="none" w:sz="0" w:space="0" w:color="auto"/>
                                <w:right w:val="none" w:sz="0" w:space="0" w:color="auto"/>
                              </w:divBdr>
                              <w:divsChild>
                                <w:div w:id="1114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32431">
      <w:bodyDiv w:val="1"/>
      <w:marLeft w:val="0"/>
      <w:marRight w:val="0"/>
      <w:marTop w:val="0"/>
      <w:marBottom w:val="0"/>
      <w:divBdr>
        <w:top w:val="none" w:sz="0" w:space="0" w:color="auto"/>
        <w:left w:val="none" w:sz="0" w:space="0" w:color="auto"/>
        <w:bottom w:val="none" w:sz="0" w:space="0" w:color="auto"/>
        <w:right w:val="none" w:sz="0" w:space="0" w:color="auto"/>
      </w:divBdr>
      <w:divsChild>
        <w:div w:id="18284908">
          <w:marLeft w:val="0"/>
          <w:marRight w:val="0"/>
          <w:marTop w:val="0"/>
          <w:marBottom w:val="0"/>
          <w:divBdr>
            <w:top w:val="none" w:sz="0" w:space="0" w:color="auto"/>
            <w:left w:val="none" w:sz="0" w:space="0" w:color="auto"/>
            <w:bottom w:val="none" w:sz="0" w:space="0" w:color="auto"/>
            <w:right w:val="none" w:sz="0" w:space="0" w:color="auto"/>
          </w:divBdr>
          <w:divsChild>
            <w:div w:id="1918125855">
              <w:marLeft w:val="0"/>
              <w:marRight w:val="0"/>
              <w:marTop w:val="0"/>
              <w:marBottom w:val="0"/>
              <w:divBdr>
                <w:top w:val="none" w:sz="0" w:space="0" w:color="auto"/>
                <w:left w:val="none" w:sz="0" w:space="0" w:color="auto"/>
                <w:bottom w:val="none" w:sz="0" w:space="0" w:color="auto"/>
                <w:right w:val="none" w:sz="0" w:space="0" w:color="auto"/>
              </w:divBdr>
              <w:divsChild>
                <w:div w:id="348065963">
                  <w:marLeft w:val="0"/>
                  <w:marRight w:val="0"/>
                  <w:marTop w:val="0"/>
                  <w:marBottom w:val="0"/>
                  <w:divBdr>
                    <w:top w:val="none" w:sz="0" w:space="0" w:color="auto"/>
                    <w:left w:val="none" w:sz="0" w:space="0" w:color="auto"/>
                    <w:bottom w:val="none" w:sz="0" w:space="0" w:color="auto"/>
                    <w:right w:val="none" w:sz="0" w:space="0" w:color="auto"/>
                  </w:divBdr>
                  <w:divsChild>
                    <w:div w:id="421074452">
                      <w:marLeft w:val="0"/>
                      <w:marRight w:val="0"/>
                      <w:marTop w:val="0"/>
                      <w:marBottom w:val="0"/>
                      <w:divBdr>
                        <w:top w:val="none" w:sz="0" w:space="0" w:color="auto"/>
                        <w:left w:val="none" w:sz="0" w:space="0" w:color="auto"/>
                        <w:bottom w:val="none" w:sz="0" w:space="0" w:color="auto"/>
                        <w:right w:val="none" w:sz="0" w:space="0" w:color="auto"/>
                      </w:divBdr>
                      <w:divsChild>
                        <w:div w:id="1494370209">
                          <w:marLeft w:val="0"/>
                          <w:marRight w:val="0"/>
                          <w:marTop w:val="0"/>
                          <w:marBottom w:val="0"/>
                          <w:divBdr>
                            <w:top w:val="none" w:sz="0" w:space="0" w:color="auto"/>
                            <w:left w:val="none" w:sz="0" w:space="0" w:color="auto"/>
                            <w:bottom w:val="none" w:sz="0" w:space="0" w:color="auto"/>
                            <w:right w:val="none" w:sz="0" w:space="0" w:color="auto"/>
                          </w:divBdr>
                          <w:divsChild>
                            <w:div w:id="1919704213">
                              <w:marLeft w:val="0"/>
                              <w:marRight w:val="0"/>
                              <w:marTop w:val="0"/>
                              <w:marBottom w:val="0"/>
                              <w:divBdr>
                                <w:top w:val="none" w:sz="0" w:space="0" w:color="auto"/>
                                <w:left w:val="none" w:sz="0" w:space="0" w:color="auto"/>
                                <w:bottom w:val="none" w:sz="0" w:space="0" w:color="auto"/>
                                <w:right w:val="none" w:sz="0" w:space="0" w:color="auto"/>
                              </w:divBdr>
                              <w:divsChild>
                                <w:div w:id="1853493272">
                                  <w:marLeft w:val="0"/>
                                  <w:marRight w:val="0"/>
                                  <w:marTop w:val="0"/>
                                  <w:marBottom w:val="0"/>
                                  <w:divBdr>
                                    <w:top w:val="none" w:sz="0" w:space="0" w:color="auto"/>
                                    <w:left w:val="none" w:sz="0" w:space="0" w:color="auto"/>
                                    <w:bottom w:val="none" w:sz="0" w:space="0" w:color="auto"/>
                                    <w:right w:val="none" w:sz="0" w:space="0" w:color="auto"/>
                                  </w:divBdr>
                                </w:div>
                                <w:div w:id="18538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963776">
      <w:bodyDiv w:val="1"/>
      <w:marLeft w:val="0"/>
      <w:marRight w:val="0"/>
      <w:marTop w:val="0"/>
      <w:marBottom w:val="0"/>
      <w:divBdr>
        <w:top w:val="none" w:sz="0" w:space="0" w:color="auto"/>
        <w:left w:val="none" w:sz="0" w:space="0" w:color="auto"/>
        <w:bottom w:val="none" w:sz="0" w:space="0" w:color="auto"/>
        <w:right w:val="none" w:sz="0" w:space="0" w:color="auto"/>
      </w:divBdr>
      <w:divsChild>
        <w:div w:id="1297565201">
          <w:marLeft w:val="0"/>
          <w:marRight w:val="0"/>
          <w:marTop w:val="0"/>
          <w:marBottom w:val="0"/>
          <w:divBdr>
            <w:top w:val="none" w:sz="0" w:space="0" w:color="auto"/>
            <w:left w:val="none" w:sz="0" w:space="0" w:color="auto"/>
            <w:bottom w:val="none" w:sz="0" w:space="0" w:color="auto"/>
            <w:right w:val="none" w:sz="0" w:space="0" w:color="auto"/>
          </w:divBdr>
          <w:divsChild>
            <w:div w:id="1504126127">
              <w:marLeft w:val="0"/>
              <w:marRight w:val="0"/>
              <w:marTop w:val="0"/>
              <w:marBottom w:val="0"/>
              <w:divBdr>
                <w:top w:val="none" w:sz="0" w:space="0" w:color="auto"/>
                <w:left w:val="none" w:sz="0" w:space="0" w:color="auto"/>
                <w:bottom w:val="none" w:sz="0" w:space="0" w:color="auto"/>
                <w:right w:val="none" w:sz="0" w:space="0" w:color="auto"/>
              </w:divBdr>
              <w:divsChild>
                <w:div w:id="1642883135">
                  <w:marLeft w:val="0"/>
                  <w:marRight w:val="0"/>
                  <w:marTop w:val="0"/>
                  <w:marBottom w:val="0"/>
                  <w:divBdr>
                    <w:top w:val="none" w:sz="0" w:space="0" w:color="auto"/>
                    <w:left w:val="none" w:sz="0" w:space="0" w:color="auto"/>
                    <w:bottom w:val="none" w:sz="0" w:space="0" w:color="auto"/>
                    <w:right w:val="none" w:sz="0" w:space="0" w:color="auto"/>
                  </w:divBdr>
                  <w:divsChild>
                    <w:div w:id="471480230">
                      <w:marLeft w:val="0"/>
                      <w:marRight w:val="0"/>
                      <w:marTop w:val="0"/>
                      <w:marBottom w:val="0"/>
                      <w:divBdr>
                        <w:top w:val="none" w:sz="0" w:space="0" w:color="auto"/>
                        <w:left w:val="none" w:sz="0" w:space="0" w:color="auto"/>
                        <w:bottom w:val="none" w:sz="0" w:space="0" w:color="auto"/>
                        <w:right w:val="none" w:sz="0" w:space="0" w:color="auto"/>
                      </w:divBdr>
                      <w:divsChild>
                        <w:div w:id="592662160">
                          <w:marLeft w:val="0"/>
                          <w:marRight w:val="0"/>
                          <w:marTop w:val="0"/>
                          <w:marBottom w:val="0"/>
                          <w:divBdr>
                            <w:top w:val="none" w:sz="0" w:space="0" w:color="auto"/>
                            <w:left w:val="none" w:sz="0" w:space="0" w:color="auto"/>
                            <w:bottom w:val="none" w:sz="0" w:space="0" w:color="auto"/>
                            <w:right w:val="none" w:sz="0" w:space="0" w:color="auto"/>
                          </w:divBdr>
                          <w:divsChild>
                            <w:div w:id="898050018">
                              <w:marLeft w:val="0"/>
                              <w:marRight w:val="0"/>
                              <w:marTop w:val="0"/>
                              <w:marBottom w:val="0"/>
                              <w:divBdr>
                                <w:top w:val="none" w:sz="0" w:space="0" w:color="auto"/>
                                <w:left w:val="none" w:sz="0" w:space="0" w:color="auto"/>
                                <w:bottom w:val="none" w:sz="0" w:space="0" w:color="auto"/>
                                <w:right w:val="none" w:sz="0" w:space="0" w:color="auto"/>
                              </w:divBdr>
                              <w:divsChild>
                                <w:div w:id="331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25233">
      <w:bodyDiv w:val="1"/>
      <w:marLeft w:val="0"/>
      <w:marRight w:val="0"/>
      <w:marTop w:val="0"/>
      <w:marBottom w:val="0"/>
      <w:divBdr>
        <w:top w:val="none" w:sz="0" w:space="0" w:color="auto"/>
        <w:left w:val="none" w:sz="0" w:space="0" w:color="auto"/>
        <w:bottom w:val="none" w:sz="0" w:space="0" w:color="auto"/>
        <w:right w:val="none" w:sz="0" w:space="0" w:color="auto"/>
      </w:divBdr>
    </w:div>
    <w:div w:id="1128861783">
      <w:bodyDiv w:val="1"/>
      <w:marLeft w:val="0"/>
      <w:marRight w:val="0"/>
      <w:marTop w:val="0"/>
      <w:marBottom w:val="0"/>
      <w:divBdr>
        <w:top w:val="none" w:sz="0" w:space="0" w:color="auto"/>
        <w:left w:val="none" w:sz="0" w:space="0" w:color="auto"/>
        <w:bottom w:val="none" w:sz="0" w:space="0" w:color="auto"/>
        <w:right w:val="none" w:sz="0" w:space="0" w:color="auto"/>
      </w:divBdr>
    </w:div>
    <w:div w:id="1378582168">
      <w:bodyDiv w:val="1"/>
      <w:marLeft w:val="0"/>
      <w:marRight w:val="0"/>
      <w:marTop w:val="0"/>
      <w:marBottom w:val="0"/>
      <w:divBdr>
        <w:top w:val="none" w:sz="0" w:space="0" w:color="auto"/>
        <w:left w:val="none" w:sz="0" w:space="0" w:color="auto"/>
        <w:bottom w:val="none" w:sz="0" w:space="0" w:color="auto"/>
        <w:right w:val="none" w:sz="0" w:space="0" w:color="auto"/>
      </w:divBdr>
      <w:divsChild>
        <w:div w:id="2052807041">
          <w:marLeft w:val="0"/>
          <w:marRight w:val="0"/>
          <w:marTop w:val="0"/>
          <w:marBottom w:val="0"/>
          <w:divBdr>
            <w:top w:val="none" w:sz="0" w:space="0" w:color="auto"/>
            <w:left w:val="none" w:sz="0" w:space="0" w:color="auto"/>
            <w:bottom w:val="none" w:sz="0" w:space="0" w:color="auto"/>
            <w:right w:val="none" w:sz="0" w:space="0" w:color="auto"/>
          </w:divBdr>
          <w:divsChild>
            <w:div w:id="351344188">
              <w:marLeft w:val="0"/>
              <w:marRight w:val="0"/>
              <w:marTop w:val="0"/>
              <w:marBottom w:val="0"/>
              <w:divBdr>
                <w:top w:val="none" w:sz="0" w:space="0" w:color="auto"/>
                <w:left w:val="none" w:sz="0" w:space="0" w:color="auto"/>
                <w:bottom w:val="none" w:sz="0" w:space="0" w:color="auto"/>
                <w:right w:val="none" w:sz="0" w:space="0" w:color="auto"/>
              </w:divBdr>
              <w:divsChild>
                <w:div w:id="304968878">
                  <w:marLeft w:val="0"/>
                  <w:marRight w:val="0"/>
                  <w:marTop w:val="0"/>
                  <w:marBottom w:val="0"/>
                  <w:divBdr>
                    <w:top w:val="none" w:sz="0" w:space="0" w:color="auto"/>
                    <w:left w:val="none" w:sz="0" w:space="0" w:color="auto"/>
                    <w:bottom w:val="none" w:sz="0" w:space="0" w:color="auto"/>
                    <w:right w:val="none" w:sz="0" w:space="0" w:color="auto"/>
                  </w:divBdr>
                </w:div>
                <w:div w:id="354619218">
                  <w:marLeft w:val="0"/>
                  <w:marRight w:val="0"/>
                  <w:marTop w:val="0"/>
                  <w:marBottom w:val="0"/>
                  <w:divBdr>
                    <w:top w:val="none" w:sz="0" w:space="0" w:color="auto"/>
                    <w:left w:val="none" w:sz="0" w:space="0" w:color="auto"/>
                    <w:bottom w:val="none" w:sz="0" w:space="0" w:color="auto"/>
                    <w:right w:val="none" w:sz="0" w:space="0" w:color="auto"/>
                  </w:divBdr>
                </w:div>
                <w:div w:id="409279922">
                  <w:marLeft w:val="0"/>
                  <w:marRight w:val="0"/>
                  <w:marTop w:val="0"/>
                  <w:marBottom w:val="0"/>
                  <w:divBdr>
                    <w:top w:val="none" w:sz="0" w:space="0" w:color="auto"/>
                    <w:left w:val="none" w:sz="0" w:space="0" w:color="auto"/>
                    <w:bottom w:val="none" w:sz="0" w:space="0" w:color="auto"/>
                    <w:right w:val="none" w:sz="0" w:space="0" w:color="auto"/>
                  </w:divBdr>
                </w:div>
                <w:div w:id="480731823">
                  <w:marLeft w:val="0"/>
                  <w:marRight w:val="0"/>
                  <w:marTop w:val="0"/>
                  <w:marBottom w:val="0"/>
                  <w:divBdr>
                    <w:top w:val="none" w:sz="0" w:space="0" w:color="auto"/>
                    <w:left w:val="none" w:sz="0" w:space="0" w:color="auto"/>
                    <w:bottom w:val="none" w:sz="0" w:space="0" w:color="auto"/>
                    <w:right w:val="none" w:sz="0" w:space="0" w:color="auto"/>
                  </w:divBdr>
                </w:div>
                <w:div w:id="529882329">
                  <w:marLeft w:val="0"/>
                  <w:marRight w:val="0"/>
                  <w:marTop w:val="0"/>
                  <w:marBottom w:val="0"/>
                  <w:divBdr>
                    <w:top w:val="none" w:sz="0" w:space="0" w:color="auto"/>
                    <w:left w:val="none" w:sz="0" w:space="0" w:color="auto"/>
                    <w:bottom w:val="none" w:sz="0" w:space="0" w:color="auto"/>
                    <w:right w:val="none" w:sz="0" w:space="0" w:color="auto"/>
                  </w:divBdr>
                </w:div>
                <w:div w:id="12751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6546">
      <w:bodyDiv w:val="1"/>
      <w:marLeft w:val="0"/>
      <w:marRight w:val="0"/>
      <w:marTop w:val="0"/>
      <w:marBottom w:val="0"/>
      <w:divBdr>
        <w:top w:val="none" w:sz="0" w:space="0" w:color="auto"/>
        <w:left w:val="none" w:sz="0" w:space="0" w:color="auto"/>
        <w:bottom w:val="none" w:sz="0" w:space="0" w:color="auto"/>
        <w:right w:val="none" w:sz="0" w:space="0" w:color="auto"/>
      </w:divBdr>
      <w:divsChild>
        <w:div w:id="162168046">
          <w:marLeft w:val="0"/>
          <w:marRight w:val="0"/>
          <w:marTop w:val="0"/>
          <w:marBottom w:val="0"/>
          <w:divBdr>
            <w:top w:val="none" w:sz="0" w:space="0" w:color="auto"/>
            <w:left w:val="none" w:sz="0" w:space="0" w:color="auto"/>
            <w:bottom w:val="none" w:sz="0" w:space="0" w:color="auto"/>
            <w:right w:val="none" w:sz="0" w:space="0" w:color="auto"/>
          </w:divBdr>
          <w:divsChild>
            <w:div w:id="845677398">
              <w:marLeft w:val="0"/>
              <w:marRight w:val="0"/>
              <w:marTop w:val="0"/>
              <w:marBottom w:val="0"/>
              <w:divBdr>
                <w:top w:val="none" w:sz="0" w:space="0" w:color="auto"/>
                <w:left w:val="none" w:sz="0" w:space="0" w:color="auto"/>
                <w:bottom w:val="none" w:sz="0" w:space="0" w:color="auto"/>
                <w:right w:val="none" w:sz="0" w:space="0" w:color="auto"/>
              </w:divBdr>
              <w:divsChild>
                <w:div w:id="6449327">
                  <w:marLeft w:val="0"/>
                  <w:marRight w:val="0"/>
                  <w:marTop w:val="0"/>
                  <w:marBottom w:val="0"/>
                  <w:divBdr>
                    <w:top w:val="none" w:sz="0" w:space="0" w:color="auto"/>
                    <w:left w:val="none" w:sz="0" w:space="0" w:color="auto"/>
                    <w:bottom w:val="none" w:sz="0" w:space="0" w:color="auto"/>
                    <w:right w:val="none" w:sz="0" w:space="0" w:color="auto"/>
                  </w:divBdr>
                  <w:divsChild>
                    <w:div w:id="1895041208">
                      <w:marLeft w:val="0"/>
                      <w:marRight w:val="0"/>
                      <w:marTop w:val="0"/>
                      <w:marBottom w:val="0"/>
                      <w:divBdr>
                        <w:top w:val="none" w:sz="0" w:space="0" w:color="auto"/>
                        <w:left w:val="none" w:sz="0" w:space="0" w:color="auto"/>
                        <w:bottom w:val="none" w:sz="0" w:space="0" w:color="auto"/>
                        <w:right w:val="none" w:sz="0" w:space="0" w:color="auto"/>
                      </w:divBdr>
                      <w:divsChild>
                        <w:div w:id="1074549769">
                          <w:marLeft w:val="0"/>
                          <w:marRight w:val="0"/>
                          <w:marTop w:val="0"/>
                          <w:marBottom w:val="0"/>
                          <w:divBdr>
                            <w:top w:val="none" w:sz="0" w:space="0" w:color="auto"/>
                            <w:left w:val="none" w:sz="0" w:space="0" w:color="auto"/>
                            <w:bottom w:val="none" w:sz="0" w:space="0" w:color="auto"/>
                            <w:right w:val="none" w:sz="0" w:space="0" w:color="auto"/>
                          </w:divBdr>
                          <w:divsChild>
                            <w:div w:id="714237977">
                              <w:marLeft w:val="0"/>
                              <w:marRight w:val="0"/>
                              <w:marTop w:val="0"/>
                              <w:marBottom w:val="0"/>
                              <w:divBdr>
                                <w:top w:val="none" w:sz="0" w:space="0" w:color="auto"/>
                                <w:left w:val="none" w:sz="0" w:space="0" w:color="auto"/>
                                <w:bottom w:val="none" w:sz="0" w:space="0" w:color="auto"/>
                                <w:right w:val="none" w:sz="0" w:space="0" w:color="auto"/>
                              </w:divBdr>
                              <w:divsChild>
                                <w:div w:id="1533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071275">
      <w:bodyDiv w:val="1"/>
      <w:marLeft w:val="0"/>
      <w:marRight w:val="0"/>
      <w:marTop w:val="0"/>
      <w:marBottom w:val="0"/>
      <w:divBdr>
        <w:top w:val="none" w:sz="0" w:space="0" w:color="auto"/>
        <w:left w:val="none" w:sz="0" w:space="0" w:color="auto"/>
        <w:bottom w:val="none" w:sz="0" w:space="0" w:color="auto"/>
        <w:right w:val="none" w:sz="0" w:space="0" w:color="auto"/>
      </w:divBdr>
      <w:divsChild>
        <w:div w:id="140387079">
          <w:marLeft w:val="0"/>
          <w:marRight w:val="0"/>
          <w:marTop w:val="0"/>
          <w:marBottom w:val="0"/>
          <w:divBdr>
            <w:top w:val="none" w:sz="0" w:space="0" w:color="auto"/>
            <w:left w:val="none" w:sz="0" w:space="0" w:color="auto"/>
            <w:bottom w:val="none" w:sz="0" w:space="0" w:color="auto"/>
            <w:right w:val="none" w:sz="0" w:space="0" w:color="auto"/>
          </w:divBdr>
          <w:divsChild>
            <w:div w:id="1558125336">
              <w:marLeft w:val="0"/>
              <w:marRight w:val="0"/>
              <w:marTop w:val="0"/>
              <w:marBottom w:val="0"/>
              <w:divBdr>
                <w:top w:val="none" w:sz="0" w:space="0" w:color="auto"/>
                <w:left w:val="none" w:sz="0" w:space="0" w:color="auto"/>
                <w:bottom w:val="none" w:sz="0" w:space="0" w:color="auto"/>
                <w:right w:val="none" w:sz="0" w:space="0" w:color="auto"/>
              </w:divBdr>
              <w:divsChild>
                <w:div w:id="8721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1591">
      <w:bodyDiv w:val="1"/>
      <w:marLeft w:val="0"/>
      <w:marRight w:val="0"/>
      <w:marTop w:val="0"/>
      <w:marBottom w:val="0"/>
      <w:divBdr>
        <w:top w:val="none" w:sz="0" w:space="0" w:color="auto"/>
        <w:left w:val="none" w:sz="0" w:space="0" w:color="auto"/>
        <w:bottom w:val="none" w:sz="0" w:space="0" w:color="auto"/>
        <w:right w:val="none" w:sz="0" w:space="0" w:color="auto"/>
      </w:divBdr>
      <w:divsChild>
        <w:div w:id="1861048900">
          <w:marLeft w:val="0"/>
          <w:marRight w:val="0"/>
          <w:marTop w:val="0"/>
          <w:marBottom w:val="0"/>
          <w:divBdr>
            <w:top w:val="none" w:sz="0" w:space="0" w:color="auto"/>
            <w:left w:val="none" w:sz="0" w:space="0" w:color="auto"/>
            <w:bottom w:val="none" w:sz="0" w:space="0" w:color="auto"/>
            <w:right w:val="none" w:sz="0" w:space="0" w:color="auto"/>
          </w:divBdr>
          <w:divsChild>
            <w:div w:id="1195654651">
              <w:marLeft w:val="0"/>
              <w:marRight w:val="0"/>
              <w:marTop w:val="0"/>
              <w:marBottom w:val="0"/>
              <w:divBdr>
                <w:top w:val="none" w:sz="0" w:space="0" w:color="auto"/>
                <w:left w:val="none" w:sz="0" w:space="0" w:color="auto"/>
                <w:bottom w:val="none" w:sz="0" w:space="0" w:color="auto"/>
                <w:right w:val="none" w:sz="0" w:space="0" w:color="auto"/>
              </w:divBdr>
              <w:divsChild>
                <w:div w:id="1905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7751">
      <w:bodyDiv w:val="1"/>
      <w:marLeft w:val="0"/>
      <w:marRight w:val="0"/>
      <w:marTop w:val="0"/>
      <w:marBottom w:val="0"/>
      <w:divBdr>
        <w:top w:val="none" w:sz="0" w:space="0" w:color="auto"/>
        <w:left w:val="none" w:sz="0" w:space="0" w:color="auto"/>
        <w:bottom w:val="none" w:sz="0" w:space="0" w:color="auto"/>
        <w:right w:val="none" w:sz="0" w:space="0" w:color="auto"/>
      </w:divBdr>
      <w:divsChild>
        <w:div w:id="1604460936">
          <w:marLeft w:val="0"/>
          <w:marRight w:val="0"/>
          <w:marTop w:val="0"/>
          <w:marBottom w:val="0"/>
          <w:divBdr>
            <w:top w:val="none" w:sz="0" w:space="0" w:color="auto"/>
            <w:left w:val="none" w:sz="0" w:space="0" w:color="auto"/>
            <w:bottom w:val="none" w:sz="0" w:space="0" w:color="auto"/>
            <w:right w:val="none" w:sz="0" w:space="0" w:color="auto"/>
          </w:divBdr>
          <w:divsChild>
            <w:div w:id="83109366">
              <w:marLeft w:val="0"/>
              <w:marRight w:val="0"/>
              <w:marTop w:val="0"/>
              <w:marBottom w:val="0"/>
              <w:divBdr>
                <w:top w:val="none" w:sz="0" w:space="0" w:color="auto"/>
                <w:left w:val="none" w:sz="0" w:space="0" w:color="auto"/>
                <w:bottom w:val="none" w:sz="0" w:space="0" w:color="auto"/>
                <w:right w:val="none" w:sz="0" w:space="0" w:color="auto"/>
              </w:divBdr>
              <w:divsChild>
                <w:div w:id="7607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11/modl.12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ll-faculty.fas.harvard.edu/nicolemills/publications/self-efficacy-second-language-acquis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16/j.system.2014.06.0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4616</TotalTime>
  <Pages>18</Pages>
  <Words>8142</Words>
  <Characters>44787</Characters>
  <Application>Microsoft Office Word</Application>
  <DocSecurity>0</DocSecurity>
  <Lines>373</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Myriam Hermassi</cp:lastModifiedBy>
  <cp:revision>62</cp:revision>
  <dcterms:created xsi:type="dcterms:W3CDTF">2020-07-08T20:01:00Z</dcterms:created>
  <dcterms:modified xsi:type="dcterms:W3CDTF">2020-08-25T15:12:00Z</dcterms:modified>
</cp:coreProperties>
</file>