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57681" w14:textId="2EBCC760" w:rsidR="004F160E" w:rsidRPr="00E871EB" w:rsidRDefault="004F160E" w:rsidP="004F160E">
      <w:pPr>
        <w:spacing w:line="240" w:lineRule="auto"/>
        <w:jc w:val="center"/>
        <w:rPr>
          <w:b/>
          <w:bCs/>
          <w:lang w:val="en-US"/>
        </w:rPr>
      </w:pPr>
      <w:bookmarkStart w:id="0" w:name="_GoBack"/>
      <w:r w:rsidRPr="00AF49A7">
        <w:rPr>
          <w:color w:val="000000" w:themeColor="text1"/>
          <w:lang w:val="en-US"/>
        </w:rPr>
        <w:t>The Use of ICT and its Effect on University Students’ Wellbeing During COVID-19</w:t>
      </w:r>
    </w:p>
    <w:bookmarkEnd w:id="0"/>
    <w:p w14:paraId="6371DECF" w14:textId="7ED8BF33" w:rsidR="00A456F3" w:rsidRPr="006860E1" w:rsidRDefault="008839F9" w:rsidP="00B07730">
      <w:pPr>
        <w:spacing w:before="0" w:after="160" w:line="259" w:lineRule="auto"/>
        <w:jc w:val="both"/>
        <w:rPr>
          <w:rFonts w:cs="Times New Roman"/>
          <w:color w:val="000000" w:themeColor="text1"/>
          <w:szCs w:val="24"/>
          <w:lang w:val="en-US"/>
        </w:rPr>
      </w:pPr>
      <w:r w:rsidRPr="00485517">
        <w:rPr>
          <w:rFonts w:cs="Times New Roman"/>
          <w:color w:val="000000" w:themeColor="text1"/>
          <w:szCs w:val="24"/>
          <w:lang w:val="en-US"/>
        </w:rPr>
        <w:t>Abstract</w:t>
      </w:r>
    </w:p>
    <w:p w14:paraId="05738502" w14:textId="3021BDA2" w:rsidR="00503ECB" w:rsidRDefault="00503ECB" w:rsidP="00B07730">
      <w:pPr>
        <w:spacing w:line="480" w:lineRule="auto"/>
        <w:jc w:val="both"/>
        <w:rPr>
          <w:rFonts w:cs="Times New Roman"/>
          <w:szCs w:val="24"/>
          <w:lang w:val="en-US"/>
        </w:rPr>
      </w:pPr>
      <w:r w:rsidRPr="00503ECB">
        <w:rPr>
          <w:rFonts w:cs="Times New Roman"/>
          <w:szCs w:val="24"/>
          <w:lang w:val="en-US"/>
        </w:rPr>
        <w:t>The COVID-19 pandemic has created an unprecedented need for information and communication technology (ICT), which has allowed university studies to continue</w:t>
      </w:r>
      <w:r w:rsidR="00193C7B">
        <w:rPr>
          <w:rFonts w:cs="Times New Roman"/>
          <w:szCs w:val="24"/>
          <w:lang w:val="en-US"/>
        </w:rPr>
        <w:t xml:space="preserve"> </w:t>
      </w:r>
      <w:r w:rsidRPr="00503ECB">
        <w:rPr>
          <w:rFonts w:cs="Times New Roman"/>
          <w:szCs w:val="24"/>
          <w:lang w:val="en-US"/>
        </w:rPr>
        <w:t>in a</w:t>
      </w:r>
      <w:r w:rsidR="00193C7B">
        <w:rPr>
          <w:rFonts w:cs="Times New Roman"/>
          <w:szCs w:val="24"/>
          <w:lang w:val="en-US"/>
        </w:rPr>
        <w:t>n online</w:t>
      </w:r>
      <w:r w:rsidRPr="00503ECB">
        <w:rPr>
          <w:rFonts w:cs="Times New Roman"/>
          <w:szCs w:val="24"/>
          <w:lang w:val="en-US"/>
        </w:rPr>
        <w:t xml:space="preserve"> dif</w:t>
      </w:r>
      <w:r w:rsidR="00193C7B">
        <w:rPr>
          <w:rFonts w:cs="Times New Roman"/>
          <w:szCs w:val="24"/>
          <w:lang w:val="en-US"/>
        </w:rPr>
        <w:t>ferent environment</w:t>
      </w:r>
      <w:r w:rsidR="006D5F24">
        <w:rPr>
          <w:rFonts w:cs="Times New Roman"/>
          <w:szCs w:val="24"/>
          <w:lang w:val="en-US"/>
        </w:rPr>
        <w:t>,</w:t>
      </w:r>
      <w:r w:rsidRPr="00503ECB">
        <w:rPr>
          <w:rFonts w:cs="Times New Roman"/>
          <w:szCs w:val="24"/>
          <w:lang w:val="en-US"/>
        </w:rPr>
        <w:t xml:space="preserve"> </w:t>
      </w:r>
      <w:r w:rsidR="00193C7B">
        <w:rPr>
          <w:rFonts w:cs="Times New Roman"/>
          <w:szCs w:val="24"/>
          <w:lang w:val="en-US"/>
        </w:rPr>
        <w:t>because</w:t>
      </w:r>
      <w:r w:rsidRPr="00503ECB">
        <w:rPr>
          <w:rFonts w:cs="Times New Roman"/>
          <w:szCs w:val="24"/>
          <w:lang w:val="en-US"/>
        </w:rPr>
        <w:t xml:space="preserve"> social isolati</w:t>
      </w:r>
      <w:r w:rsidR="006D5F24">
        <w:rPr>
          <w:rFonts w:cs="Times New Roman"/>
          <w:szCs w:val="24"/>
          <w:lang w:val="en-US"/>
        </w:rPr>
        <w:t>on is compulsory. T</w:t>
      </w:r>
      <w:r w:rsidRPr="00503ECB">
        <w:rPr>
          <w:rFonts w:cs="Times New Roman"/>
          <w:szCs w:val="24"/>
          <w:lang w:val="en-US"/>
        </w:rPr>
        <w:t xml:space="preserve">his article designed and validated an instrument to assess the use of ICT and its effect on the wellbeing of Ecuadorian university students. A theoretical framework was constructed based on documentary analysis. A draft questionnaire considered students’ </w:t>
      </w:r>
      <w:r w:rsidR="006D5F24">
        <w:rPr>
          <w:rFonts w:cs="Times New Roman"/>
          <w:szCs w:val="24"/>
          <w:lang w:val="en-US"/>
        </w:rPr>
        <w:t xml:space="preserve">and experts’ </w:t>
      </w:r>
      <w:r w:rsidRPr="00503ECB">
        <w:rPr>
          <w:rFonts w:cs="Times New Roman"/>
          <w:szCs w:val="24"/>
          <w:lang w:val="en-US"/>
        </w:rPr>
        <w:t>sugge</w:t>
      </w:r>
      <w:r w:rsidR="006D5F24">
        <w:rPr>
          <w:rFonts w:cs="Times New Roman"/>
          <w:szCs w:val="24"/>
          <w:lang w:val="en-US"/>
        </w:rPr>
        <w:t>stions</w:t>
      </w:r>
      <w:r w:rsidRPr="00503ECB">
        <w:rPr>
          <w:rFonts w:cs="Times New Roman"/>
          <w:szCs w:val="24"/>
          <w:lang w:val="en-US"/>
        </w:rPr>
        <w:t xml:space="preserve">. A pilot questionnaire was </w:t>
      </w:r>
      <w:r w:rsidR="006D5F24">
        <w:rPr>
          <w:rFonts w:cs="Times New Roman"/>
          <w:szCs w:val="24"/>
          <w:lang w:val="en-US"/>
        </w:rPr>
        <w:t xml:space="preserve">then validated with a </w:t>
      </w:r>
      <w:r w:rsidRPr="00503ECB">
        <w:rPr>
          <w:rFonts w:cs="Times New Roman"/>
          <w:szCs w:val="24"/>
          <w:lang w:val="en-US"/>
        </w:rPr>
        <w:t>1,952 students</w:t>
      </w:r>
      <w:r w:rsidR="006D5F24">
        <w:rPr>
          <w:rFonts w:cs="Times New Roman"/>
          <w:szCs w:val="24"/>
          <w:lang w:val="en-US"/>
        </w:rPr>
        <w:t xml:space="preserve"> sample</w:t>
      </w:r>
      <w:r w:rsidRPr="00503ECB">
        <w:rPr>
          <w:rFonts w:cs="Times New Roman"/>
          <w:szCs w:val="24"/>
          <w:lang w:val="en-US"/>
        </w:rPr>
        <w:t>. Finally, a relia</w:t>
      </w:r>
      <w:r>
        <w:rPr>
          <w:rFonts w:cs="Times New Roman"/>
          <w:szCs w:val="24"/>
          <w:lang w:val="en-US"/>
        </w:rPr>
        <w:t xml:space="preserve">bility instrument was proposed </w:t>
      </w:r>
      <w:r w:rsidRPr="00503ECB">
        <w:rPr>
          <w:rFonts w:cs="Times New Roman"/>
          <w:szCs w:val="24"/>
          <w:lang w:val="en-US"/>
        </w:rPr>
        <w:t xml:space="preserve">that can be used in studies of similar situations and is able to investigate the relationship between students' wellbeing and ICT during the learning process. The questionnaire analysis revealed that not all of the world’s educational systems are prepared to take on the challenge of online classes, and not all students’ are equipped with </w:t>
      </w:r>
      <w:r w:rsidR="006D5F24">
        <w:rPr>
          <w:rFonts w:cs="Times New Roman"/>
          <w:szCs w:val="24"/>
          <w:lang w:val="en-US"/>
        </w:rPr>
        <w:t xml:space="preserve">conditions </w:t>
      </w:r>
      <w:r w:rsidRPr="00503ECB">
        <w:rPr>
          <w:rFonts w:cs="Times New Roman"/>
          <w:szCs w:val="24"/>
          <w:lang w:val="en-US"/>
        </w:rPr>
        <w:t xml:space="preserve">needed to participate in </w:t>
      </w:r>
      <w:r w:rsidR="006D5F24">
        <w:rPr>
          <w:rFonts w:cs="Times New Roman"/>
          <w:szCs w:val="24"/>
          <w:lang w:val="en-US"/>
        </w:rPr>
        <w:t xml:space="preserve">online </w:t>
      </w:r>
      <w:r w:rsidRPr="00503ECB">
        <w:rPr>
          <w:rFonts w:cs="Times New Roman"/>
          <w:szCs w:val="24"/>
          <w:lang w:val="en-US"/>
        </w:rPr>
        <w:t>distance education.</w:t>
      </w:r>
    </w:p>
    <w:p w14:paraId="260B6CD2" w14:textId="626575DD" w:rsidR="008839F9" w:rsidRDefault="00A456F3" w:rsidP="001437EE">
      <w:pPr>
        <w:spacing w:line="480" w:lineRule="auto"/>
        <w:jc w:val="both"/>
        <w:rPr>
          <w:rFonts w:cs="Times New Roman"/>
          <w:color w:val="000000" w:themeColor="text1"/>
          <w:szCs w:val="24"/>
          <w:lang w:val="en-US"/>
        </w:rPr>
      </w:pPr>
      <w:r w:rsidRPr="005902F1">
        <w:rPr>
          <w:rFonts w:cs="Times New Roman"/>
          <w:i/>
          <w:iCs/>
          <w:color w:val="000000" w:themeColor="text1"/>
          <w:szCs w:val="24"/>
          <w:lang w:val="en-US"/>
        </w:rPr>
        <w:t>Keywords</w:t>
      </w:r>
      <w:r w:rsidRPr="00485517">
        <w:rPr>
          <w:rFonts w:cs="Times New Roman"/>
          <w:b/>
          <w:bCs/>
          <w:color w:val="000000" w:themeColor="text1"/>
          <w:szCs w:val="24"/>
          <w:lang w:val="en-US"/>
        </w:rPr>
        <w:t xml:space="preserve">: </w:t>
      </w:r>
      <w:r w:rsidR="009619B7">
        <w:rPr>
          <w:rFonts w:cs="Times New Roman"/>
          <w:color w:val="000000" w:themeColor="text1"/>
          <w:szCs w:val="24"/>
          <w:lang w:val="en-US"/>
        </w:rPr>
        <w:t>I</w:t>
      </w:r>
      <w:r w:rsidRPr="004673C3">
        <w:rPr>
          <w:rFonts w:cs="Times New Roman"/>
          <w:color w:val="000000" w:themeColor="text1"/>
          <w:szCs w:val="24"/>
          <w:lang w:val="en-US"/>
        </w:rPr>
        <w:t xml:space="preserve">nformation and communication </w:t>
      </w:r>
      <w:r w:rsidR="009619B7" w:rsidRPr="004673C3">
        <w:rPr>
          <w:rFonts w:cs="Times New Roman"/>
          <w:color w:val="000000" w:themeColor="text1"/>
          <w:szCs w:val="24"/>
          <w:lang w:val="en-US"/>
        </w:rPr>
        <w:t>technolog</w:t>
      </w:r>
      <w:r w:rsidR="009619B7">
        <w:rPr>
          <w:rFonts w:cs="Times New Roman"/>
          <w:color w:val="000000" w:themeColor="text1"/>
          <w:szCs w:val="24"/>
          <w:lang w:val="en-US"/>
        </w:rPr>
        <w:t>y</w:t>
      </w:r>
      <w:r w:rsidRPr="003E0909">
        <w:rPr>
          <w:rFonts w:cs="Times New Roman"/>
          <w:color w:val="000000" w:themeColor="text1"/>
          <w:szCs w:val="24"/>
          <w:lang w:val="en-US"/>
        </w:rPr>
        <w:t>, university students, virtual education, pandemic</w:t>
      </w:r>
      <w:r w:rsidR="001437EE">
        <w:rPr>
          <w:rFonts w:cs="Times New Roman"/>
          <w:color w:val="000000" w:themeColor="text1"/>
          <w:szCs w:val="24"/>
          <w:lang w:val="en-US"/>
        </w:rPr>
        <w:t>.</w:t>
      </w:r>
    </w:p>
    <w:p w14:paraId="4CBF5F7D" w14:textId="77777777" w:rsidR="002F08B3" w:rsidRDefault="002F08B3" w:rsidP="00A456F3">
      <w:pPr>
        <w:jc w:val="both"/>
        <w:rPr>
          <w:rFonts w:cs="Times New Roman"/>
          <w:color w:val="000000" w:themeColor="text1"/>
          <w:szCs w:val="24"/>
          <w:lang w:val="en-US"/>
        </w:rPr>
      </w:pPr>
    </w:p>
    <w:p w14:paraId="3064BA89" w14:textId="218DC57B" w:rsidR="008839F9" w:rsidRPr="005902F1" w:rsidRDefault="005902F1" w:rsidP="005902F1">
      <w:pPr>
        <w:spacing w:line="480" w:lineRule="auto"/>
        <w:jc w:val="center"/>
        <w:rPr>
          <w:rFonts w:cs="Times New Roman"/>
          <w:b/>
          <w:bCs/>
          <w:color w:val="000000" w:themeColor="text1"/>
          <w:szCs w:val="24"/>
          <w:lang w:val="en-US"/>
        </w:rPr>
      </w:pPr>
      <w:r w:rsidRPr="005902F1">
        <w:rPr>
          <w:rFonts w:cs="Times New Roman"/>
          <w:b/>
          <w:bCs/>
          <w:color w:val="000000" w:themeColor="text1"/>
          <w:szCs w:val="24"/>
          <w:lang w:val="en-US"/>
        </w:rPr>
        <w:t>The Use of ICT and its Effect on University Students’ Wellbeing During COVID-19</w:t>
      </w:r>
    </w:p>
    <w:p w14:paraId="085E0F89" w14:textId="77777777" w:rsidR="008839F9" w:rsidRPr="005902F1" w:rsidRDefault="008839F9" w:rsidP="005902F1">
      <w:pPr>
        <w:spacing w:line="480" w:lineRule="auto"/>
        <w:jc w:val="center"/>
        <w:rPr>
          <w:rFonts w:cs="Times New Roman"/>
          <w:b/>
          <w:bCs/>
          <w:color w:val="000000" w:themeColor="text1"/>
          <w:szCs w:val="24"/>
          <w:lang w:val="en-US"/>
        </w:rPr>
      </w:pPr>
    </w:p>
    <w:p w14:paraId="2D73D81A" w14:textId="1DF63F77" w:rsidR="006860E1" w:rsidRPr="00485517" w:rsidRDefault="006860E1" w:rsidP="005902F1">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When</w:t>
      </w:r>
      <w:r w:rsidR="000B7208" w:rsidRPr="00485517">
        <w:rPr>
          <w:rFonts w:cs="Times New Roman"/>
          <w:color w:val="000000" w:themeColor="text1"/>
          <w:szCs w:val="24"/>
          <w:lang w:val="en-US"/>
        </w:rPr>
        <w:t xml:space="preserve"> </w:t>
      </w:r>
      <w:r w:rsidR="008510B7">
        <w:rPr>
          <w:rFonts w:cs="Times New Roman"/>
          <w:color w:val="000000" w:themeColor="text1"/>
          <w:szCs w:val="24"/>
          <w:lang w:val="en-US"/>
        </w:rPr>
        <w:t xml:space="preserve">the history of </w:t>
      </w:r>
      <w:r w:rsidR="00DC74DB" w:rsidRPr="00485517">
        <w:rPr>
          <w:rFonts w:cs="Times New Roman"/>
          <w:color w:val="000000" w:themeColor="text1"/>
          <w:szCs w:val="24"/>
          <w:lang w:val="en-US"/>
        </w:rPr>
        <w:t>2020</w:t>
      </w:r>
      <w:r w:rsidR="008510B7">
        <w:rPr>
          <w:rFonts w:cs="Times New Roman"/>
          <w:color w:val="000000" w:themeColor="text1"/>
          <w:szCs w:val="24"/>
          <w:lang w:val="en-US"/>
        </w:rPr>
        <w:t xml:space="preserve"> </w:t>
      </w:r>
      <w:r w:rsidR="00780501">
        <w:rPr>
          <w:rFonts w:cs="Times New Roman"/>
          <w:color w:val="000000" w:themeColor="text1"/>
          <w:szCs w:val="24"/>
          <w:lang w:val="en-US"/>
        </w:rPr>
        <w:t>is</w:t>
      </w:r>
      <w:r w:rsidR="00A456F3" w:rsidRPr="003E0909">
        <w:rPr>
          <w:rFonts w:cs="Times New Roman"/>
          <w:color w:val="000000" w:themeColor="text1"/>
          <w:szCs w:val="24"/>
          <w:lang w:val="en-US"/>
        </w:rPr>
        <w:t xml:space="preserve"> written, </w:t>
      </w:r>
      <w:r w:rsidR="00780501">
        <w:rPr>
          <w:rFonts w:cs="Times New Roman"/>
          <w:color w:val="000000" w:themeColor="text1"/>
          <w:szCs w:val="24"/>
          <w:lang w:val="en-US"/>
        </w:rPr>
        <w:t xml:space="preserve">it will reveal that </w:t>
      </w:r>
      <w:r w:rsidR="00A456F3" w:rsidRPr="003E0909">
        <w:rPr>
          <w:rFonts w:cs="Times New Roman"/>
          <w:color w:val="000000" w:themeColor="text1"/>
          <w:szCs w:val="24"/>
          <w:lang w:val="en-US"/>
        </w:rPr>
        <w:t>all areas of human life w</w:t>
      </w:r>
      <w:r w:rsidR="00780501">
        <w:rPr>
          <w:rFonts w:cs="Times New Roman"/>
          <w:color w:val="000000" w:themeColor="text1"/>
          <w:szCs w:val="24"/>
          <w:lang w:val="en-US"/>
        </w:rPr>
        <w:t>ere</w:t>
      </w:r>
      <w:r w:rsidR="000B7208" w:rsidRPr="003E0909">
        <w:rPr>
          <w:rFonts w:cs="Times New Roman"/>
          <w:color w:val="000000" w:themeColor="text1"/>
          <w:szCs w:val="24"/>
          <w:lang w:val="en-US"/>
        </w:rPr>
        <w:t xml:space="preserve"> disrupted by the </w:t>
      </w:r>
      <w:r w:rsidR="004F4365" w:rsidRPr="004673C3">
        <w:rPr>
          <w:rFonts w:cs="Times New Roman"/>
          <w:color w:val="000000" w:themeColor="text1"/>
          <w:szCs w:val="24"/>
          <w:lang w:val="en-US"/>
        </w:rPr>
        <w:t>C</w:t>
      </w:r>
      <w:r w:rsidR="004F4365">
        <w:rPr>
          <w:rFonts w:cs="Times New Roman"/>
          <w:color w:val="000000" w:themeColor="text1"/>
          <w:szCs w:val="24"/>
          <w:lang w:val="en-US"/>
        </w:rPr>
        <w:t>OVID</w:t>
      </w:r>
      <w:r w:rsidR="000B7208" w:rsidRPr="003E0909">
        <w:rPr>
          <w:rFonts w:cs="Times New Roman"/>
          <w:color w:val="000000" w:themeColor="text1"/>
          <w:szCs w:val="24"/>
          <w:lang w:val="en-US"/>
        </w:rPr>
        <w:t>-19</w:t>
      </w:r>
      <w:r w:rsidR="00A456F3" w:rsidRPr="003E0909">
        <w:rPr>
          <w:rFonts w:cs="Times New Roman"/>
          <w:color w:val="000000" w:themeColor="text1"/>
          <w:szCs w:val="24"/>
          <w:lang w:val="en-US"/>
        </w:rPr>
        <w:t xml:space="preserve"> pandemic. </w:t>
      </w:r>
      <w:r w:rsidR="00A456F3" w:rsidRPr="004673C3">
        <w:rPr>
          <w:rFonts w:cs="Times New Roman"/>
          <w:color w:val="000000" w:themeColor="text1"/>
          <w:szCs w:val="24"/>
          <w:lang w:val="en-US"/>
        </w:rPr>
        <w:t xml:space="preserve">The </w:t>
      </w:r>
      <w:r w:rsidR="00326ACF" w:rsidRPr="004673C3">
        <w:rPr>
          <w:rFonts w:cs="Times New Roman"/>
          <w:color w:val="000000" w:themeColor="text1"/>
          <w:szCs w:val="24"/>
          <w:lang w:val="en-US"/>
        </w:rPr>
        <w:t>outbreak started</w:t>
      </w:r>
      <w:r w:rsidR="00A456F3" w:rsidRPr="004673C3">
        <w:rPr>
          <w:rFonts w:cs="Times New Roman"/>
          <w:color w:val="000000" w:themeColor="text1"/>
          <w:szCs w:val="24"/>
          <w:lang w:val="en-US"/>
        </w:rPr>
        <w:t xml:space="preserve"> in Wuhan, China</w:t>
      </w:r>
      <w:r w:rsidR="00731798">
        <w:rPr>
          <w:rFonts w:cs="Times New Roman"/>
          <w:color w:val="000000" w:themeColor="text1"/>
          <w:szCs w:val="24"/>
          <w:lang w:val="en-US"/>
        </w:rPr>
        <w:t>,</w:t>
      </w:r>
      <w:r w:rsidR="00326ACF" w:rsidRPr="004673C3">
        <w:rPr>
          <w:rFonts w:cs="Times New Roman"/>
          <w:color w:val="000000" w:themeColor="text1"/>
          <w:szCs w:val="24"/>
          <w:lang w:val="en-US"/>
        </w:rPr>
        <w:t xml:space="preserve"> in December 2019. Although it was thought</w:t>
      </w:r>
      <w:r w:rsidR="00A456F3" w:rsidRPr="004673C3">
        <w:rPr>
          <w:rFonts w:cs="Times New Roman"/>
          <w:color w:val="000000" w:themeColor="text1"/>
          <w:szCs w:val="24"/>
          <w:lang w:val="en-US"/>
        </w:rPr>
        <w:t xml:space="preserve"> </w:t>
      </w:r>
      <w:r w:rsidR="007114F5">
        <w:rPr>
          <w:rFonts w:cs="Times New Roman"/>
          <w:color w:val="000000" w:themeColor="text1"/>
          <w:szCs w:val="24"/>
          <w:lang w:val="en-US"/>
        </w:rPr>
        <w:t xml:space="preserve">that </w:t>
      </w:r>
      <w:r w:rsidR="00A456F3" w:rsidRPr="00AD52A5">
        <w:rPr>
          <w:rFonts w:cs="Times New Roman"/>
          <w:color w:val="000000" w:themeColor="text1"/>
          <w:szCs w:val="24"/>
          <w:lang w:val="en-US"/>
        </w:rPr>
        <w:t>the disease would</w:t>
      </w:r>
      <w:r w:rsidR="00DC74DB" w:rsidRPr="00AD52A5">
        <w:rPr>
          <w:rFonts w:cs="Times New Roman"/>
          <w:color w:val="000000" w:themeColor="text1"/>
          <w:szCs w:val="24"/>
          <w:lang w:val="en-US"/>
        </w:rPr>
        <w:t xml:space="preserve"> be controlled</w:t>
      </w:r>
      <w:r w:rsidR="00326ACF" w:rsidRPr="00A377F0">
        <w:rPr>
          <w:rFonts w:cs="Times New Roman"/>
          <w:color w:val="000000" w:themeColor="text1"/>
          <w:szCs w:val="24"/>
          <w:lang w:val="en-US"/>
        </w:rPr>
        <w:t xml:space="preserve"> in that region, in</w:t>
      </w:r>
      <w:r w:rsidR="00A456F3" w:rsidRPr="00A377F0">
        <w:rPr>
          <w:rFonts w:cs="Times New Roman"/>
          <w:color w:val="000000" w:themeColor="text1"/>
          <w:szCs w:val="24"/>
          <w:lang w:val="en-US"/>
        </w:rPr>
        <w:t xml:space="preserve"> January 2020</w:t>
      </w:r>
      <w:r w:rsidR="00326ACF" w:rsidRPr="00A377F0">
        <w:rPr>
          <w:rFonts w:cs="Times New Roman"/>
          <w:color w:val="000000" w:themeColor="text1"/>
          <w:szCs w:val="24"/>
          <w:lang w:val="en-US"/>
        </w:rPr>
        <w:t>,</w:t>
      </w:r>
      <w:r w:rsidR="00A456F3" w:rsidRPr="00A377F0">
        <w:rPr>
          <w:rFonts w:cs="Times New Roman"/>
          <w:color w:val="000000" w:themeColor="text1"/>
          <w:szCs w:val="24"/>
          <w:lang w:val="en-US"/>
        </w:rPr>
        <w:t xml:space="preserve"> the</w:t>
      </w:r>
      <w:r w:rsidR="00DC74DB" w:rsidRPr="00A377F0">
        <w:rPr>
          <w:rFonts w:cs="Times New Roman"/>
          <w:color w:val="000000" w:themeColor="text1"/>
          <w:szCs w:val="24"/>
          <w:lang w:val="en-US"/>
        </w:rPr>
        <w:t xml:space="preserve"> </w:t>
      </w:r>
      <w:r w:rsidR="00E0370D" w:rsidRPr="0069626A">
        <w:rPr>
          <w:rFonts w:cs="Times New Roman"/>
          <w:color w:val="000000" w:themeColor="text1"/>
          <w:szCs w:val="24"/>
          <w:lang w:val="en-US"/>
        </w:rPr>
        <w:t xml:space="preserve">World Health </w:t>
      </w:r>
      <w:r w:rsidR="00E0370D" w:rsidRPr="0069626A">
        <w:rPr>
          <w:rFonts w:cs="Times New Roman"/>
          <w:szCs w:val="24"/>
          <w:lang w:val="en-US"/>
        </w:rPr>
        <w:t>Organization</w:t>
      </w:r>
      <w:r w:rsidR="00E0370D">
        <w:rPr>
          <w:rFonts w:cs="Times New Roman"/>
          <w:szCs w:val="24"/>
          <w:lang w:val="en-US"/>
        </w:rPr>
        <w:t>’s</w:t>
      </w:r>
      <w:r w:rsidR="00E0370D" w:rsidRPr="003E0909">
        <w:rPr>
          <w:rFonts w:cs="Times New Roman"/>
          <w:color w:val="000000" w:themeColor="text1"/>
          <w:szCs w:val="24"/>
          <w:lang w:val="en-US"/>
        </w:rPr>
        <w:t xml:space="preserve"> </w:t>
      </w:r>
      <w:r w:rsidR="00E0370D">
        <w:rPr>
          <w:rFonts w:cs="Times New Roman"/>
          <w:color w:val="000000" w:themeColor="text1"/>
          <w:szCs w:val="24"/>
          <w:lang w:val="en-US"/>
        </w:rPr>
        <w:t>(</w:t>
      </w:r>
      <w:r w:rsidR="00DC74DB" w:rsidRPr="003E0909">
        <w:rPr>
          <w:rFonts w:cs="Times New Roman"/>
          <w:color w:val="000000" w:themeColor="text1"/>
          <w:szCs w:val="24"/>
          <w:lang w:val="en-US"/>
        </w:rPr>
        <w:t>WHO</w:t>
      </w:r>
      <w:r w:rsidR="00E0370D">
        <w:rPr>
          <w:rFonts w:cs="Times New Roman"/>
          <w:color w:val="000000" w:themeColor="text1"/>
          <w:szCs w:val="24"/>
          <w:lang w:val="en-US"/>
        </w:rPr>
        <w:t>)</w:t>
      </w:r>
      <w:r w:rsidR="00A456F3" w:rsidRPr="003E0909">
        <w:rPr>
          <w:rFonts w:cs="Times New Roman"/>
          <w:color w:val="000000" w:themeColor="text1"/>
          <w:szCs w:val="24"/>
          <w:lang w:val="en-US"/>
        </w:rPr>
        <w:t xml:space="preserve"> Director General</w:t>
      </w:r>
      <w:r w:rsidR="00DC74DB" w:rsidRPr="003E0909">
        <w:rPr>
          <w:rFonts w:cs="Times New Roman"/>
          <w:color w:val="000000" w:themeColor="text1"/>
          <w:szCs w:val="24"/>
          <w:lang w:val="en-US"/>
        </w:rPr>
        <w:t xml:space="preserve"> declared COVID-</w:t>
      </w:r>
      <w:r w:rsidR="00DC74DB" w:rsidRPr="003E0909">
        <w:rPr>
          <w:rFonts w:cs="Times New Roman"/>
          <w:color w:val="000000" w:themeColor="text1"/>
          <w:szCs w:val="24"/>
          <w:lang w:val="en-US"/>
        </w:rPr>
        <w:lastRenderedPageBreak/>
        <w:t xml:space="preserve">19 </w:t>
      </w:r>
      <w:r w:rsidR="00DC74DB" w:rsidRPr="004673C3">
        <w:rPr>
          <w:rFonts w:cs="Times New Roman"/>
          <w:color w:val="000000" w:themeColor="text1"/>
          <w:szCs w:val="24"/>
          <w:lang w:val="en-US"/>
        </w:rPr>
        <w:t>a public health emergency of international importance</w:t>
      </w:r>
      <w:r w:rsidR="00A9765C" w:rsidRPr="004673C3">
        <w:rPr>
          <w:rFonts w:cs="Times New Roman"/>
          <w:color w:val="000000" w:themeColor="text1"/>
          <w:szCs w:val="24"/>
          <w:lang w:val="en-US"/>
        </w:rPr>
        <w:t xml:space="preserve">. </w:t>
      </w:r>
      <w:r w:rsidR="007114F5">
        <w:rPr>
          <w:rFonts w:cs="Times New Roman"/>
          <w:color w:val="000000" w:themeColor="text1"/>
          <w:szCs w:val="24"/>
          <w:lang w:val="en-US"/>
        </w:rPr>
        <w:t>I</w:t>
      </w:r>
      <w:r w:rsidR="00A9765C" w:rsidRPr="004673C3">
        <w:rPr>
          <w:rFonts w:cs="Times New Roman"/>
          <w:color w:val="000000" w:themeColor="text1"/>
          <w:szCs w:val="24"/>
          <w:lang w:val="en-US"/>
        </w:rPr>
        <w:t xml:space="preserve">t was </w:t>
      </w:r>
      <w:r w:rsidR="007114F5">
        <w:rPr>
          <w:rFonts w:cs="Times New Roman"/>
          <w:color w:val="000000" w:themeColor="text1"/>
          <w:szCs w:val="24"/>
          <w:lang w:val="en-US"/>
        </w:rPr>
        <w:t xml:space="preserve">then </w:t>
      </w:r>
      <w:r w:rsidR="00A9765C" w:rsidRPr="00AD52A5">
        <w:rPr>
          <w:rFonts w:cs="Times New Roman"/>
          <w:color w:val="000000" w:themeColor="text1"/>
          <w:szCs w:val="24"/>
          <w:lang w:val="en-US"/>
        </w:rPr>
        <w:t xml:space="preserve">declared a pandemic </w:t>
      </w:r>
      <w:r w:rsidR="007114F5">
        <w:rPr>
          <w:rFonts w:cs="Times New Roman"/>
          <w:color w:val="000000" w:themeColor="text1"/>
          <w:szCs w:val="24"/>
          <w:lang w:val="en-US"/>
        </w:rPr>
        <w:t>on</w:t>
      </w:r>
      <w:r w:rsidR="00A9765C" w:rsidRPr="004673C3">
        <w:rPr>
          <w:rFonts w:cs="Times New Roman"/>
          <w:color w:val="000000" w:themeColor="text1"/>
          <w:szCs w:val="24"/>
          <w:lang w:val="en-US"/>
        </w:rPr>
        <w:t xml:space="preserve"> </w:t>
      </w:r>
      <w:r w:rsidR="00E0370D">
        <w:rPr>
          <w:rFonts w:cs="Times New Roman"/>
          <w:color w:val="000000" w:themeColor="text1"/>
          <w:szCs w:val="24"/>
          <w:lang w:val="en-US"/>
        </w:rPr>
        <w:t xml:space="preserve">7 </w:t>
      </w:r>
      <w:r w:rsidR="00A9765C" w:rsidRPr="003E0909">
        <w:rPr>
          <w:rFonts w:cs="Times New Roman"/>
          <w:color w:val="000000" w:themeColor="text1"/>
          <w:szCs w:val="24"/>
          <w:lang w:val="en-US"/>
        </w:rPr>
        <w:t>March</w:t>
      </w:r>
      <w:r w:rsidR="00A9765C" w:rsidRPr="004673C3">
        <w:rPr>
          <w:rFonts w:cs="Times New Roman"/>
          <w:color w:val="000000" w:themeColor="text1"/>
          <w:szCs w:val="24"/>
          <w:lang w:val="en-US"/>
        </w:rPr>
        <w:t xml:space="preserve"> 2020</w:t>
      </w:r>
      <w:r w:rsidR="00757F8B">
        <w:rPr>
          <w:rFonts w:cs="Times New Roman"/>
          <w:color w:val="000000" w:themeColor="text1"/>
          <w:szCs w:val="24"/>
          <w:lang w:val="en-US"/>
        </w:rPr>
        <w:t xml:space="preserve"> when</w:t>
      </w:r>
      <w:r w:rsidR="00A9765C" w:rsidRPr="004673C3">
        <w:rPr>
          <w:rFonts w:cs="Times New Roman"/>
          <w:color w:val="000000" w:themeColor="text1"/>
          <w:szCs w:val="24"/>
          <w:lang w:val="en-US"/>
        </w:rPr>
        <w:t xml:space="preserve"> </w:t>
      </w:r>
      <w:r w:rsidR="00757F8B">
        <w:rPr>
          <w:rFonts w:cs="Times New Roman"/>
          <w:color w:val="000000" w:themeColor="text1"/>
          <w:szCs w:val="24"/>
          <w:lang w:val="en-US"/>
        </w:rPr>
        <w:t>over</w:t>
      </w:r>
      <w:r w:rsidR="00757F8B" w:rsidRPr="00680266">
        <w:rPr>
          <w:rFonts w:cs="Times New Roman"/>
          <w:color w:val="000000" w:themeColor="text1"/>
          <w:szCs w:val="24"/>
          <w:lang w:val="en-US"/>
        </w:rPr>
        <w:t xml:space="preserve"> </w:t>
      </w:r>
      <w:r w:rsidR="00A9765C" w:rsidRPr="00680266">
        <w:rPr>
          <w:rFonts w:cs="Times New Roman"/>
          <w:color w:val="000000" w:themeColor="text1"/>
          <w:szCs w:val="24"/>
          <w:lang w:val="en-US"/>
        </w:rPr>
        <w:t>100</w:t>
      </w:r>
      <w:r w:rsidR="00E0370D">
        <w:rPr>
          <w:rFonts w:cs="Times New Roman"/>
          <w:color w:val="000000" w:themeColor="text1"/>
          <w:szCs w:val="24"/>
          <w:lang w:val="en-US"/>
        </w:rPr>
        <w:t>,</w:t>
      </w:r>
      <w:r w:rsidR="00A9765C" w:rsidRPr="004673C3">
        <w:rPr>
          <w:rFonts w:cs="Times New Roman"/>
          <w:color w:val="000000" w:themeColor="text1"/>
          <w:szCs w:val="24"/>
          <w:lang w:val="en-US"/>
        </w:rPr>
        <w:t xml:space="preserve">000 </w:t>
      </w:r>
      <w:r w:rsidR="00757F8B">
        <w:rPr>
          <w:rFonts w:cs="Times New Roman"/>
          <w:color w:val="000000" w:themeColor="text1"/>
          <w:szCs w:val="24"/>
          <w:lang w:val="en-US"/>
        </w:rPr>
        <w:t xml:space="preserve">cases were </w:t>
      </w:r>
      <w:r w:rsidR="00A9765C" w:rsidRPr="00680266">
        <w:rPr>
          <w:rFonts w:cs="Times New Roman"/>
          <w:color w:val="000000" w:themeColor="text1"/>
          <w:szCs w:val="24"/>
          <w:lang w:val="en-US"/>
        </w:rPr>
        <w:t>confirmed</w:t>
      </w:r>
      <w:r w:rsidR="00A9765C" w:rsidRPr="004673C3">
        <w:rPr>
          <w:rFonts w:cs="Times New Roman"/>
          <w:color w:val="000000" w:themeColor="text1"/>
          <w:szCs w:val="24"/>
          <w:lang w:val="en-US"/>
        </w:rPr>
        <w:t xml:space="preserve"> (WHO, 2020).</w:t>
      </w:r>
    </w:p>
    <w:p w14:paraId="34244BC4" w14:textId="4872CE7F" w:rsidR="00A456F3" w:rsidRPr="004673C3" w:rsidRDefault="006860E1" w:rsidP="005902F1">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 xml:space="preserve">At the beginning of March, the epicenter of the pandemic moved to Europe and </w:t>
      </w:r>
      <w:r w:rsidR="007B1B5C">
        <w:rPr>
          <w:rFonts w:cs="Times New Roman"/>
          <w:color w:val="000000" w:themeColor="text1"/>
          <w:szCs w:val="24"/>
          <w:lang w:val="en-US"/>
        </w:rPr>
        <w:t>then</w:t>
      </w:r>
      <w:r w:rsidR="00A456F3" w:rsidRPr="00485517">
        <w:rPr>
          <w:rFonts w:cs="Times New Roman"/>
          <w:color w:val="000000" w:themeColor="text1"/>
          <w:szCs w:val="24"/>
          <w:lang w:val="en-US"/>
        </w:rPr>
        <w:t xml:space="preserve"> to the United</w:t>
      </w:r>
      <w:r w:rsidR="00A456F3" w:rsidRPr="003E0909">
        <w:rPr>
          <w:rFonts w:cs="Times New Roman"/>
          <w:color w:val="000000" w:themeColor="text1"/>
          <w:szCs w:val="24"/>
          <w:lang w:val="en-US"/>
        </w:rPr>
        <w:t xml:space="preserve"> Stat</w:t>
      </w:r>
      <w:r w:rsidR="00A9765C" w:rsidRPr="003E0909">
        <w:rPr>
          <w:rFonts w:cs="Times New Roman"/>
          <w:color w:val="000000" w:themeColor="text1"/>
          <w:szCs w:val="24"/>
          <w:lang w:val="en-US"/>
        </w:rPr>
        <w:t xml:space="preserve">es, </w:t>
      </w:r>
      <w:r w:rsidR="00A26E33">
        <w:rPr>
          <w:rFonts w:cs="Times New Roman"/>
          <w:color w:val="000000" w:themeColor="text1"/>
          <w:szCs w:val="24"/>
          <w:lang w:val="en-US"/>
        </w:rPr>
        <w:t>which had</w:t>
      </w:r>
      <w:r w:rsidR="00A9765C" w:rsidRPr="003E0909">
        <w:rPr>
          <w:rFonts w:cs="Times New Roman"/>
          <w:color w:val="000000" w:themeColor="text1"/>
          <w:szCs w:val="24"/>
          <w:lang w:val="en-US"/>
        </w:rPr>
        <w:t xml:space="preserve"> the </w:t>
      </w:r>
      <w:r w:rsidR="00B4733C">
        <w:rPr>
          <w:rFonts w:cs="Times New Roman"/>
          <w:color w:val="000000" w:themeColor="text1"/>
          <w:szCs w:val="24"/>
          <w:lang w:val="en-US"/>
        </w:rPr>
        <w:t>most</w:t>
      </w:r>
      <w:r w:rsidR="00A9765C" w:rsidRPr="003E0909">
        <w:rPr>
          <w:rFonts w:cs="Times New Roman"/>
          <w:color w:val="000000" w:themeColor="text1"/>
          <w:szCs w:val="24"/>
          <w:lang w:val="en-US"/>
        </w:rPr>
        <w:t xml:space="preserve"> confirmed cases</w:t>
      </w:r>
      <w:r w:rsidR="00A26E33">
        <w:rPr>
          <w:rFonts w:cs="Times New Roman"/>
          <w:color w:val="000000" w:themeColor="text1"/>
          <w:szCs w:val="24"/>
          <w:lang w:val="en-US"/>
        </w:rPr>
        <w:t>.</w:t>
      </w:r>
      <w:r w:rsidR="00A9765C" w:rsidRPr="003E0909">
        <w:rPr>
          <w:rFonts w:cs="Times New Roman"/>
          <w:color w:val="000000" w:themeColor="text1"/>
          <w:szCs w:val="24"/>
          <w:lang w:val="en-US"/>
        </w:rPr>
        <w:t xml:space="preserve"> </w:t>
      </w:r>
      <w:r w:rsidR="00A26E33">
        <w:rPr>
          <w:rFonts w:cs="Times New Roman"/>
          <w:color w:val="000000" w:themeColor="text1"/>
          <w:szCs w:val="24"/>
          <w:lang w:val="en-US"/>
        </w:rPr>
        <w:t>I</w:t>
      </w:r>
      <w:r w:rsidR="00A9765C" w:rsidRPr="003E0909">
        <w:rPr>
          <w:rFonts w:cs="Times New Roman"/>
          <w:color w:val="000000" w:themeColor="text1"/>
          <w:szCs w:val="24"/>
          <w:lang w:val="en-US"/>
        </w:rPr>
        <w:t>n</w:t>
      </w:r>
      <w:r w:rsidR="00A456F3" w:rsidRPr="0066085A">
        <w:rPr>
          <w:rFonts w:cs="Times New Roman"/>
          <w:color w:val="000000" w:themeColor="text1"/>
          <w:szCs w:val="24"/>
          <w:lang w:val="en-US"/>
        </w:rPr>
        <w:t xml:space="preserve"> April, the epicenter moved to Latin A</w:t>
      </w:r>
      <w:r w:rsidR="003E28C2" w:rsidRPr="0066085A">
        <w:rPr>
          <w:rFonts w:cs="Times New Roman"/>
          <w:color w:val="000000" w:themeColor="text1"/>
          <w:szCs w:val="24"/>
          <w:lang w:val="en-US"/>
        </w:rPr>
        <w:t xml:space="preserve">merica. In May, </w:t>
      </w:r>
      <w:r w:rsidR="003E28C2" w:rsidRPr="004673C3">
        <w:rPr>
          <w:rFonts w:cs="Times New Roman"/>
          <w:color w:val="000000" w:themeColor="text1"/>
          <w:szCs w:val="24"/>
          <w:lang w:val="en-US"/>
        </w:rPr>
        <w:t>WHO</w:t>
      </w:r>
      <w:r w:rsidR="007B1B5C">
        <w:rPr>
          <w:rFonts w:cs="Times New Roman"/>
          <w:color w:val="000000" w:themeColor="text1"/>
          <w:szCs w:val="24"/>
          <w:lang w:val="en-US"/>
        </w:rPr>
        <w:t xml:space="preserve"> (2020)</w:t>
      </w:r>
      <w:r w:rsidR="003E28C2" w:rsidRPr="0066085A">
        <w:rPr>
          <w:rFonts w:cs="Times New Roman"/>
          <w:color w:val="000000" w:themeColor="text1"/>
          <w:szCs w:val="24"/>
          <w:lang w:val="en-US"/>
        </w:rPr>
        <w:t xml:space="preserve"> </w:t>
      </w:r>
      <w:r w:rsidR="00CC0411" w:rsidRPr="0066085A">
        <w:rPr>
          <w:rFonts w:cs="Times New Roman"/>
          <w:color w:val="000000" w:themeColor="text1"/>
          <w:szCs w:val="24"/>
          <w:lang w:val="en-US"/>
        </w:rPr>
        <w:t>confirmed that</w:t>
      </w:r>
      <w:r w:rsidR="003E28C2" w:rsidRPr="0066085A">
        <w:rPr>
          <w:rFonts w:cs="Times New Roman"/>
          <w:color w:val="000000" w:themeColor="text1"/>
          <w:szCs w:val="24"/>
          <w:lang w:val="en-US"/>
        </w:rPr>
        <w:t xml:space="preserve"> </w:t>
      </w:r>
      <w:r w:rsidR="00B53093" w:rsidRPr="00CC649A">
        <w:rPr>
          <w:rFonts w:cs="Times New Roman"/>
          <w:color w:val="000000" w:themeColor="text1"/>
          <w:szCs w:val="24"/>
          <w:lang w:val="en-US"/>
        </w:rPr>
        <w:t>this region exceeded</w:t>
      </w:r>
      <w:r w:rsidR="00A456F3" w:rsidRPr="00CC649A">
        <w:rPr>
          <w:rFonts w:cs="Times New Roman"/>
          <w:color w:val="000000" w:themeColor="text1"/>
          <w:szCs w:val="24"/>
          <w:lang w:val="en-US"/>
        </w:rPr>
        <w:t xml:space="preserve"> Europe, Asia</w:t>
      </w:r>
      <w:r w:rsidR="007B1B5C">
        <w:rPr>
          <w:rFonts w:cs="Times New Roman"/>
          <w:color w:val="000000" w:themeColor="text1"/>
          <w:szCs w:val="24"/>
          <w:lang w:val="en-US"/>
        </w:rPr>
        <w:t>,</w:t>
      </w:r>
      <w:r w:rsidR="00A456F3" w:rsidRPr="0066085A">
        <w:rPr>
          <w:rFonts w:cs="Times New Roman"/>
          <w:color w:val="000000" w:themeColor="text1"/>
          <w:szCs w:val="24"/>
          <w:lang w:val="en-US"/>
        </w:rPr>
        <w:t xml:space="preserve"> and the United States</w:t>
      </w:r>
      <w:r w:rsidR="00A456F3" w:rsidRPr="004673C3">
        <w:rPr>
          <w:rFonts w:cs="Times New Roman"/>
          <w:color w:val="000000" w:themeColor="text1"/>
          <w:szCs w:val="24"/>
          <w:lang w:val="en-US"/>
        </w:rPr>
        <w:t xml:space="preserve"> </w:t>
      </w:r>
      <w:r w:rsidR="00B4733C">
        <w:rPr>
          <w:rFonts w:cs="Times New Roman"/>
          <w:color w:val="000000" w:themeColor="text1"/>
          <w:szCs w:val="24"/>
          <w:lang w:val="en-US"/>
        </w:rPr>
        <w:t>in</w:t>
      </w:r>
      <w:r w:rsidR="00B53093" w:rsidRPr="0066085A">
        <w:rPr>
          <w:rFonts w:cs="Times New Roman"/>
          <w:color w:val="000000" w:themeColor="text1"/>
          <w:szCs w:val="24"/>
          <w:lang w:val="en-US"/>
        </w:rPr>
        <w:t xml:space="preserve"> the</w:t>
      </w:r>
      <w:r w:rsidR="00043CEC">
        <w:rPr>
          <w:rFonts w:cs="Times New Roman"/>
          <w:color w:val="000000" w:themeColor="text1"/>
          <w:szCs w:val="24"/>
          <w:lang w:val="en-US"/>
        </w:rPr>
        <w:t xml:space="preserve"> </w:t>
      </w:r>
      <w:r w:rsidR="00821961">
        <w:rPr>
          <w:rFonts w:cs="Times New Roman"/>
          <w:color w:val="000000" w:themeColor="text1"/>
          <w:szCs w:val="24"/>
          <w:lang w:val="en-US"/>
        </w:rPr>
        <w:t xml:space="preserve">number of </w:t>
      </w:r>
      <w:r w:rsidR="00B53093" w:rsidRPr="00B23EF1">
        <w:rPr>
          <w:rFonts w:cs="Times New Roman"/>
          <w:color w:val="000000" w:themeColor="text1"/>
          <w:szCs w:val="24"/>
          <w:lang w:val="en-US"/>
        </w:rPr>
        <w:t xml:space="preserve">daily cases </w:t>
      </w:r>
      <w:r w:rsidR="00043CEC">
        <w:rPr>
          <w:rFonts w:cs="Times New Roman"/>
          <w:color w:val="000000" w:themeColor="text1"/>
          <w:szCs w:val="24"/>
          <w:lang w:val="en-US"/>
        </w:rPr>
        <w:t xml:space="preserve">of </w:t>
      </w:r>
      <w:r w:rsidR="00B53093" w:rsidRPr="0066085A">
        <w:rPr>
          <w:rFonts w:cs="Times New Roman"/>
          <w:color w:val="000000" w:themeColor="text1"/>
          <w:szCs w:val="24"/>
          <w:lang w:val="en-US"/>
        </w:rPr>
        <w:t>infect</w:t>
      </w:r>
      <w:r w:rsidR="00043CEC">
        <w:rPr>
          <w:rFonts w:cs="Times New Roman"/>
          <w:color w:val="000000" w:themeColor="text1"/>
          <w:szCs w:val="24"/>
          <w:lang w:val="en-US"/>
        </w:rPr>
        <w:t>ion</w:t>
      </w:r>
      <w:r w:rsidR="007B1B5C">
        <w:rPr>
          <w:rFonts w:cs="Times New Roman"/>
          <w:color w:val="000000" w:themeColor="text1"/>
          <w:szCs w:val="24"/>
          <w:lang w:val="en-US"/>
        </w:rPr>
        <w:t>.</w:t>
      </w:r>
      <w:r w:rsidR="00B53093" w:rsidRPr="0066085A">
        <w:rPr>
          <w:rFonts w:cs="Times New Roman"/>
          <w:color w:val="000000" w:themeColor="text1"/>
          <w:szCs w:val="24"/>
          <w:lang w:val="en-US"/>
        </w:rPr>
        <w:t xml:space="preserve"> </w:t>
      </w:r>
      <w:r w:rsidR="00B33D84" w:rsidRPr="004673C3">
        <w:rPr>
          <w:rFonts w:cs="Times New Roman"/>
          <w:color w:val="000000" w:themeColor="text1"/>
          <w:szCs w:val="24"/>
          <w:lang w:val="en-US"/>
        </w:rPr>
        <w:t>T</w:t>
      </w:r>
      <w:r w:rsidR="00B53093" w:rsidRPr="004673C3">
        <w:rPr>
          <w:rFonts w:cs="Times New Roman"/>
          <w:color w:val="000000" w:themeColor="text1"/>
          <w:szCs w:val="24"/>
          <w:lang w:val="en-US"/>
        </w:rPr>
        <w:t xml:space="preserve">he situation </w:t>
      </w:r>
      <w:r w:rsidR="00A456F3" w:rsidRPr="0066085A">
        <w:rPr>
          <w:rFonts w:cs="Times New Roman"/>
          <w:color w:val="000000" w:themeColor="text1"/>
          <w:szCs w:val="24"/>
          <w:lang w:val="en-US"/>
        </w:rPr>
        <w:t xml:space="preserve">made real the threat </w:t>
      </w:r>
      <w:r w:rsidR="00B23EF1">
        <w:rPr>
          <w:rFonts w:cs="Times New Roman"/>
          <w:color w:val="000000" w:themeColor="text1"/>
          <w:szCs w:val="24"/>
          <w:lang w:val="en-US"/>
        </w:rPr>
        <w:t>to the</w:t>
      </w:r>
      <w:r w:rsidR="00A456F3" w:rsidRPr="0066085A">
        <w:rPr>
          <w:rFonts w:cs="Times New Roman"/>
          <w:color w:val="000000" w:themeColor="text1"/>
          <w:szCs w:val="24"/>
          <w:lang w:val="en-US"/>
        </w:rPr>
        <w:t xml:space="preserve"> stabili</w:t>
      </w:r>
      <w:r w:rsidR="00B23EF1">
        <w:rPr>
          <w:rFonts w:cs="Times New Roman"/>
          <w:color w:val="000000" w:themeColor="text1"/>
          <w:szCs w:val="24"/>
          <w:lang w:val="en-US"/>
        </w:rPr>
        <w:t>ty of</w:t>
      </w:r>
      <w:r w:rsidR="00A456F3" w:rsidRPr="0066085A">
        <w:rPr>
          <w:rFonts w:cs="Times New Roman"/>
          <w:color w:val="000000" w:themeColor="text1"/>
          <w:szCs w:val="24"/>
          <w:lang w:val="en-US"/>
        </w:rPr>
        <w:t xml:space="preserve"> the social </w:t>
      </w:r>
      <w:r w:rsidR="00A456F3" w:rsidRPr="0066085A">
        <w:rPr>
          <w:rFonts w:cs="Times New Roman"/>
          <w:szCs w:val="24"/>
          <w:lang w:val="en-US"/>
        </w:rPr>
        <w:t>order</w:t>
      </w:r>
      <w:r w:rsidR="003F40A6">
        <w:rPr>
          <w:rFonts w:cs="Times New Roman"/>
          <w:szCs w:val="24"/>
          <w:lang w:val="en-US"/>
        </w:rPr>
        <w:t>,</w:t>
      </w:r>
      <w:r w:rsidR="00A456F3" w:rsidRPr="004673C3">
        <w:rPr>
          <w:rFonts w:cs="Times New Roman"/>
          <w:szCs w:val="24"/>
          <w:lang w:val="en-US"/>
        </w:rPr>
        <w:t xml:space="preserve"> </w:t>
      </w:r>
      <w:r w:rsidR="00A456F3" w:rsidRPr="004673C3">
        <w:rPr>
          <w:rFonts w:cs="Times New Roman"/>
          <w:color w:val="000000" w:themeColor="text1"/>
          <w:szCs w:val="24"/>
          <w:lang w:val="en-US"/>
        </w:rPr>
        <w:t>evi</w:t>
      </w:r>
      <w:r w:rsidR="007D3642" w:rsidRPr="004673C3">
        <w:rPr>
          <w:rFonts w:cs="Times New Roman"/>
          <w:color w:val="000000" w:themeColor="text1"/>
          <w:szCs w:val="24"/>
          <w:lang w:val="en-US"/>
        </w:rPr>
        <w:t xml:space="preserve">dencing </w:t>
      </w:r>
      <w:r w:rsidR="00B23EF1">
        <w:rPr>
          <w:rFonts w:cs="Times New Roman"/>
          <w:color w:val="000000" w:themeColor="text1"/>
          <w:szCs w:val="24"/>
          <w:lang w:val="en-US"/>
        </w:rPr>
        <w:t>its</w:t>
      </w:r>
      <w:r w:rsidR="00B23EF1" w:rsidRPr="00925096">
        <w:rPr>
          <w:rFonts w:cs="Times New Roman"/>
          <w:color w:val="000000" w:themeColor="text1"/>
          <w:szCs w:val="24"/>
          <w:lang w:val="en-US"/>
        </w:rPr>
        <w:t xml:space="preserve"> </w:t>
      </w:r>
      <w:r w:rsidR="007D3642" w:rsidRPr="00075DD0">
        <w:rPr>
          <w:rFonts w:cs="Times New Roman"/>
          <w:color w:val="000000" w:themeColor="text1"/>
          <w:szCs w:val="24"/>
          <w:lang w:val="en-US"/>
        </w:rPr>
        <w:t>lat</w:t>
      </w:r>
      <w:r w:rsidR="007D3642" w:rsidRPr="00521FCA">
        <w:rPr>
          <w:rFonts w:cs="Times New Roman"/>
          <w:color w:val="000000" w:themeColor="text1"/>
          <w:szCs w:val="24"/>
          <w:lang w:val="en-US"/>
        </w:rPr>
        <w:t xml:space="preserve">ent </w:t>
      </w:r>
      <w:r w:rsidR="00E53391" w:rsidRPr="00E17542">
        <w:rPr>
          <w:rFonts w:cs="Times New Roman"/>
          <w:color w:val="000000" w:themeColor="text1"/>
          <w:szCs w:val="24"/>
          <w:lang w:val="en-US"/>
        </w:rPr>
        <w:t>fragility</w:t>
      </w:r>
      <w:r w:rsidR="00A456F3" w:rsidRPr="004673C3">
        <w:rPr>
          <w:rFonts w:cs="Times New Roman"/>
          <w:color w:val="000000" w:themeColor="text1"/>
          <w:szCs w:val="24"/>
          <w:lang w:val="en-US"/>
        </w:rPr>
        <w:t>.</w:t>
      </w:r>
      <w:r w:rsidR="007D3642" w:rsidRPr="004673C3">
        <w:rPr>
          <w:rFonts w:cs="Times New Roman"/>
          <w:color w:val="000000" w:themeColor="text1"/>
          <w:szCs w:val="24"/>
          <w:lang w:val="en-US"/>
        </w:rPr>
        <w:t xml:space="preserve"> </w:t>
      </w:r>
    </w:p>
    <w:p w14:paraId="6F7B6502" w14:textId="4437A610" w:rsidR="00A456F3" w:rsidRPr="004E55E3" w:rsidRDefault="006860E1" w:rsidP="005902F1">
      <w:pPr>
        <w:spacing w:line="480" w:lineRule="auto"/>
        <w:rPr>
          <w:rFonts w:cs="Times New Roman"/>
          <w:color w:val="000000" w:themeColor="text1"/>
          <w:szCs w:val="24"/>
          <w:lang w:val="en-US"/>
        </w:rPr>
      </w:pPr>
      <w:r>
        <w:rPr>
          <w:rFonts w:cs="Times New Roman"/>
          <w:color w:val="000000" w:themeColor="text1"/>
          <w:szCs w:val="24"/>
          <w:lang w:val="en-US"/>
        </w:rPr>
        <w:tab/>
      </w:r>
      <w:r w:rsidR="00B23EF1">
        <w:rPr>
          <w:rFonts w:cs="Times New Roman"/>
          <w:color w:val="000000" w:themeColor="text1"/>
          <w:szCs w:val="24"/>
          <w:lang w:val="en-US"/>
        </w:rPr>
        <w:t>Due to t</w:t>
      </w:r>
      <w:r w:rsidR="00DE28E2" w:rsidRPr="00485517">
        <w:rPr>
          <w:rFonts w:cs="Times New Roman"/>
          <w:color w:val="000000" w:themeColor="text1"/>
          <w:szCs w:val="24"/>
          <w:lang w:val="en-US"/>
        </w:rPr>
        <w:t xml:space="preserve">he </w:t>
      </w:r>
      <w:r w:rsidR="00B23EF1">
        <w:rPr>
          <w:rFonts w:cs="Times New Roman"/>
          <w:color w:val="000000" w:themeColor="text1"/>
          <w:szCs w:val="24"/>
          <w:lang w:val="en-US"/>
        </w:rPr>
        <w:t>spread</w:t>
      </w:r>
      <w:r w:rsidR="00B23EF1" w:rsidRPr="00485517">
        <w:rPr>
          <w:rFonts w:cs="Times New Roman"/>
          <w:color w:val="000000" w:themeColor="text1"/>
          <w:szCs w:val="24"/>
          <w:lang w:val="en-US"/>
        </w:rPr>
        <w:t xml:space="preserve"> </w:t>
      </w:r>
      <w:r w:rsidR="007D3642" w:rsidRPr="00485517">
        <w:rPr>
          <w:rFonts w:cs="Times New Roman"/>
          <w:color w:val="000000" w:themeColor="text1"/>
          <w:szCs w:val="24"/>
          <w:lang w:val="en-US"/>
        </w:rPr>
        <w:t>of the virus</w:t>
      </w:r>
      <w:r w:rsidR="00B23EF1">
        <w:rPr>
          <w:rFonts w:cs="Times New Roman"/>
          <w:color w:val="000000" w:themeColor="text1"/>
          <w:szCs w:val="24"/>
          <w:lang w:val="en-US"/>
        </w:rPr>
        <w:t xml:space="preserve">, </w:t>
      </w:r>
      <w:r w:rsidR="00A470C5" w:rsidRPr="003E0909">
        <w:rPr>
          <w:rFonts w:cs="Times New Roman"/>
          <w:color w:val="000000" w:themeColor="text1"/>
          <w:szCs w:val="24"/>
          <w:lang w:val="en-US"/>
        </w:rPr>
        <w:t>information and communication technolog</w:t>
      </w:r>
      <w:r w:rsidR="00A470C5">
        <w:rPr>
          <w:rFonts w:cs="Times New Roman"/>
          <w:color w:val="000000" w:themeColor="text1"/>
          <w:szCs w:val="24"/>
          <w:lang w:val="en-US"/>
        </w:rPr>
        <w:t>y</w:t>
      </w:r>
      <w:r w:rsidR="00A470C5" w:rsidRPr="003E0909">
        <w:rPr>
          <w:rFonts w:cs="Times New Roman"/>
          <w:color w:val="000000" w:themeColor="text1"/>
          <w:szCs w:val="24"/>
          <w:lang w:val="en-US"/>
        </w:rPr>
        <w:t xml:space="preserve"> </w:t>
      </w:r>
      <w:r w:rsidR="00A470C5">
        <w:rPr>
          <w:rFonts w:cs="Times New Roman"/>
          <w:color w:val="000000" w:themeColor="text1"/>
          <w:szCs w:val="24"/>
          <w:lang w:val="en-US"/>
        </w:rPr>
        <w:t xml:space="preserve">(ICT) </w:t>
      </w:r>
      <w:r w:rsidR="00B23EF1">
        <w:rPr>
          <w:rFonts w:cs="Times New Roman"/>
          <w:color w:val="000000" w:themeColor="text1"/>
          <w:szCs w:val="24"/>
          <w:lang w:val="en-US"/>
        </w:rPr>
        <w:t>has</w:t>
      </w:r>
      <w:r w:rsidR="00A470C5">
        <w:rPr>
          <w:rFonts w:cs="Times New Roman"/>
          <w:color w:val="000000" w:themeColor="text1"/>
          <w:szCs w:val="24"/>
          <w:lang w:val="en-US"/>
        </w:rPr>
        <w:t xml:space="preserve"> play</w:t>
      </w:r>
      <w:r w:rsidR="00B23EF1">
        <w:rPr>
          <w:rFonts w:cs="Times New Roman"/>
          <w:color w:val="000000" w:themeColor="text1"/>
          <w:szCs w:val="24"/>
          <w:lang w:val="en-US"/>
        </w:rPr>
        <w:t>ed</w:t>
      </w:r>
      <w:r w:rsidR="00A470C5" w:rsidRPr="00485517">
        <w:rPr>
          <w:rFonts w:cs="Times New Roman"/>
          <w:color w:val="000000" w:themeColor="text1"/>
          <w:szCs w:val="24"/>
          <w:lang w:val="en-US"/>
        </w:rPr>
        <w:t xml:space="preserve"> </w:t>
      </w:r>
      <w:r w:rsidR="007D3642" w:rsidRPr="00485517">
        <w:rPr>
          <w:rFonts w:cs="Times New Roman"/>
          <w:color w:val="000000" w:themeColor="text1"/>
          <w:szCs w:val="24"/>
          <w:lang w:val="en-US"/>
        </w:rPr>
        <w:t>a prominent r</w:t>
      </w:r>
      <w:r w:rsidR="007D3642" w:rsidRPr="003E0909">
        <w:rPr>
          <w:rFonts w:cs="Times New Roman"/>
          <w:color w:val="000000" w:themeColor="text1"/>
          <w:szCs w:val="24"/>
          <w:lang w:val="en-US"/>
        </w:rPr>
        <w:t xml:space="preserve">ole </w:t>
      </w:r>
      <w:r w:rsidR="00DE28E2" w:rsidRPr="003E0909">
        <w:rPr>
          <w:rFonts w:cs="Times New Roman"/>
          <w:color w:val="000000" w:themeColor="text1"/>
          <w:szCs w:val="24"/>
          <w:lang w:val="en-US"/>
        </w:rPr>
        <w:t>during the cris</w:t>
      </w:r>
      <w:r w:rsidR="00DE28E2" w:rsidRPr="0032646C">
        <w:rPr>
          <w:rFonts w:cs="Times New Roman"/>
          <w:color w:val="000000" w:themeColor="text1"/>
          <w:szCs w:val="24"/>
          <w:lang w:val="en-US"/>
        </w:rPr>
        <w:t xml:space="preserve">is </w:t>
      </w:r>
      <w:r w:rsidR="00A456F3" w:rsidRPr="0032646C">
        <w:rPr>
          <w:rFonts w:cs="Times New Roman"/>
          <w:color w:val="000000" w:themeColor="text1"/>
          <w:szCs w:val="24"/>
          <w:lang w:val="en-US"/>
        </w:rPr>
        <w:fldChar w:fldCharType="begin" w:fldLock="1"/>
      </w:r>
      <w:r w:rsidR="00A456F3" w:rsidRPr="0032646C">
        <w:rPr>
          <w:rFonts w:cs="Times New Roman"/>
          <w:color w:val="000000" w:themeColor="text1"/>
          <w:szCs w:val="24"/>
          <w:lang w:val="en-US"/>
        </w:rPr>
        <w:instrText>ADDIN CSL_CITATION {"citationItems":[{"id":"ITEM-1","itemData":{"abstract":"Resumen La contingencia provocada por la pandemia de la covid-19 ha generado una situación inédita en los escenarios de la educación superior en México y en el mundo. Este documento reporta los resultados de una encuesta aplicada en línea a profesores de bachillerato, licenciatura y posgrado de la Universidad Nacional Autónoma de México (unam) el 25 de marzo de 2020. De una muestra de 788 docentes de la unam, respondieron 383 (48.6%), de los cuales 60.5% están de acuerdo con el apoyo institucional que han recibido de la universidad durante la contingencia. Las principales problemáticas a las que se enfrentan son logísticas (43.3%), tecnológicas (39.7%), pedagógicas (35.2%) y socioafectivas (14.9%). En cuanto al uso de la tecnología, para comunicación usan principalmente el correo electrónico, Facebook y WhatsApp; para trabajo académico, Google Classroom, Moodle y Google Suite; y para trabajo sincrónico, Zoom, Google Hangouts y Skype. En su mayoría, refieren requerir apoyo tecnológico y asesoría didáctica. A la pregunta abierta acerca de las propuestas que solicitan, en orden de importancia son: formación pedagógica, disponibilidad de recursos digitales, recursos informativos sobre uso de tecnologías en educación, mejora de procesos institucionales, acompañamiento pedagógico, asesoría técnica e información de los recursos institucionales. Palabras clave: contingencia educativa, educación superior, covid-19; educación mediada por tecnología, formación pedagógica.","author":[{"dropping-particle":"","family":"Sánchez Mendiola","given":"Melchor","non-dropping-particle":"","parse-names":false,"suffix":""},{"dropping-particle":"","family":"Pilar Martínez Hernández","given":"Ana M","non-dropping-particle":"del","parse-names":false,"suffix":""},{"dropping-particle":"","family":"Torres Carrasco","given":"Ruth","non-dropping-particle":"","parse-names":false,"suffix":""},{"dropping-particle":"","family":"Agüero Servín","given":"Mercedes","non-dropping-particle":"de","parse-names":false,"suffix":""},{"dropping-particle":"","family":"Hernández Romo","given":"Alan K","non-dropping-particle":"","parse-names":false,"suffix":""},{"dropping-particle":"","family":"Benavides Lara","given":"Mario A","non-dropping-particle":"","parse-names":false,"suffix":""},{"dropping-particle":"","family":"Jaimes Vergara","given":"Carlos A","non-dropping-particle":"","parse-names":false,"suffix":""},{"dropping-particle":"","family":"Rendón Cazales","given":"Víctor J","non-dropping-particle":"","parse-names":false,"suffix":""}],"container-title":"Revista Digital Universitaria UNAM","id":"ITEM-1","issued":{"date-parts":[["2020"]]},"page":"1-23","title":"Retos educativos durante la pandemia de COVID-19: una encuesta a profesores de la UNAM","type":"article-journal"},"uris":["http://www.mendeley.com/documents/?uuid=79126149-d61a-3173-ae2a-ca078d9f1a5c"]}],"mendeley":{"formattedCitation":"(Sánchez Mendiola et al., 2020)","manualFormatting":"(Sánchez et al., 2020)","plainTextFormattedCitation":"(Sánchez Mendiola et al., 2020)","previouslyFormattedCitation":"(Sánchez Mendiola et al., 2020)"},"properties":{"noteIndex":0},"schema":"https://github.com/citation-style-language/schema/raw/master/csl-citation.json"}</w:instrText>
      </w:r>
      <w:r w:rsidR="00A456F3" w:rsidRPr="0032646C">
        <w:rPr>
          <w:rFonts w:cs="Times New Roman"/>
          <w:color w:val="000000" w:themeColor="text1"/>
          <w:szCs w:val="24"/>
          <w:lang w:val="en-US"/>
        </w:rPr>
        <w:fldChar w:fldCharType="separate"/>
      </w:r>
      <w:r w:rsidR="00A456F3" w:rsidRPr="0032646C">
        <w:rPr>
          <w:rFonts w:cs="Times New Roman"/>
          <w:color w:val="000000" w:themeColor="text1"/>
          <w:szCs w:val="24"/>
          <w:lang w:val="en-US"/>
        </w:rPr>
        <w:t>(Sánchez et al., 2020)</w:t>
      </w:r>
      <w:r w:rsidR="00A456F3" w:rsidRPr="0032646C">
        <w:rPr>
          <w:rFonts w:cs="Times New Roman"/>
          <w:color w:val="000000" w:themeColor="text1"/>
          <w:szCs w:val="24"/>
          <w:lang w:val="en-US"/>
        </w:rPr>
        <w:fldChar w:fldCharType="end"/>
      </w:r>
      <w:r w:rsidR="00DE28E2" w:rsidRPr="004E55E3">
        <w:rPr>
          <w:rFonts w:cs="Times New Roman"/>
          <w:color w:val="000000" w:themeColor="text1"/>
          <w:szCs w:val="24"/>
          <w:lang w:val="en-US"/>
        </w:rPr>
        <w:t>.</w:t>
      </w:r>
      <w:r w:rsidR="007D3642" w:rsidRPr="004E55E3">
        <w:rPr>
          <w:rFonts w:cs="Times New Roman"/>
          <w:color w:val="000000" w:themeColor="text1"/>
          <w:szCs w:val="24"/>
          <w:lang w:val="en-US"/>
        </w:rPr>
        <w:t xml:space="preserve"> </w:t>
      </w:r>
      <w:r w:rsidR="0058418C">
        <w:rPr>
          <w:rFonts w:cs="Times New Roman"/>
          <w:color w:val="000000" w:themeColor="text1"/>
          <w:szCs w:val="24"/>
          <w:lang w:val="en-US"/>
        </w:rPr>
        <w:t xml:space="preserve">For example, </w:t>
      </w:r>
      <w:r w:rsidR="001E67A9">
        <w:rPr>
          <w:rFonts w:cs="Times New Roman"/>
          <w:color w:val="000000" w:themeColor="text1"/>
          <w:szCs w:val="24"/>
          <w:lang w:val="en-US"/>
        </w:rPr>
        <w:t>distance education</w:t>
      </w:r>
      <w:r w:rsidR="00A456F3" w:rsidRPr="004E55E3">
        <w:rPr>
          <w:rFonts w:cs="Times New Roman"/>
          <w:color w:val="000000" w:themeColor="text1"/>
          <w:szCs w:val="24"/>
          <w:lang w:val="en-US"/>
        </w:rPr>
        <w:t xml:space="preserve"> activities </w:t>
      </w:r>
      <w:r w:rsidR="004959B8">
        <w:rPr>
          <w:rFonts w:cs="Times New Roman"/>
          <w:color w:val="000000" w:themeColor="text1"/>
          <w:szCs w:val="24"/>
          <w:lang w:val="en-US"/>
        </w:rPr>
        <w:t xml:space="preserve">have </w:t>
      </w:r>
      <w:r w:rsidR="001E67A9">
        <w:rPr>
          <w:rFonts w:cs="Times New Roman"/>
          <w:color w:val="000000" w:themeColor="text1"/>
          <w:szCs w:val="24"/>
          <w:lang w:val="en-US"/>
        </w:rPr>
        <w:t>moved from universities</w:t>
      </w:r>
      <w:r w:rsidR="00A456F3" w:rsidRPr="004E55E3">
        <w:rPr>
          <w:rFonts w:cs="Times New Roman"/>
          <w:color w:val="000000" w:themeColor="text1"/>
          <w:szCs w:val="24"/>
          <w:lang w:val="en-US"/>
        </w:rPr>
        <w:t xml:space="preserve"> to</w:t>
      </w:r>
      <w:r w:rsidR="00DE28E2" w:rsidRPr="004E55E3">
        <w:rPr>
          <w:rFonts w:cs="Times New Roman"/>
          <w:color w:val="000000" w:themeColor="text1"/>
          <w:szCs w:val="24"/>
          <w:lang w:val="en-US"/>
        </w:rPr>
        <w:t xml:space="preserve"> </w:t>
      </w:r>
      <w:r w:rsidR="00B33D84" w:rsidRPr="004E55E3">
        <w:rPr>
          <w:rFonts w:cs="Times New Roman"/>
          <w:color w:val="000000" w:themeColor="text1"/>
          <w:szCs w:val="24"/>
          <w:lang w:val="en-US"/>
        </w:rPr>
        <w:t>home</w:t>
      </w:r>
      <w:r w:rsidR="001E67A9">
        <w:rPr>
          <w:rFonts w:cs="Times New Roman"/>
          <w:color w:val="000000" w:themeColor="text1"/>
          <w:szCs w:val="24"/>
          <w:lang w:val="en-US"/>
        </w:rPr>
        <w:t xml:space="preserve"> in online mode</w:t>
      </w:r>
      <w:r w:rsidR="004959B8">
        <w:rPr>
          <w:rFonts w:cs="Times New Roman"/>
          <w:color w:val="000000" w:themeColor="text1"/>
          <w:szCs w:val="24"/>
          <w:lang w:val="en-US"/>
        </w:rPr>
        <w:t>, and ICT</w:t>
      </w:r>
      <w:r w:rsidR="00A456F3" w:rsidRPr="004E55E3">
        <w:rPr>
          <w:rFonts w:cs="Times New Roman"/>
          <w:color w:val="000000" w:themeColor="text1"/>
          <w:szCs w:val="24"/>
          <w:lang w:val="en-US"/>
        </w:rPr>
        <w:t xml:space="preserve"> ha</w:t>
      </w:r>
      <w:r w:rsidR="004959B8">
        <w:rPr>
          <w:rFonts w:cs="Times New Roman"/>
          <w:color w:val="000000" w:themeColor="text1"/>
          <w:szCs w:val="24"/>
          <w:lang w:val="en-US"/>
        </w:rPr>
        <w:t>s</w:t>
      </w:r>
      <w:r w:rsidR="00A456F3" w:rsidRPr="004E55E3">
        <w:rPr>
          <w:rFonts w:cs="Times New Roman"/>
          <w:color w:val="000000" w:themeColor="text1"/>
          <w:szCs w:val="24"/>
          <w:lang w:val="en-US"/>
        </w:rPr>
        <w:t xml:space="preserve"> reduced the devastation</w:t>
      </w:r>
      <w:r w:rsidR="00136461" w:rsidRPr="00136461">
        <w:rPr>
          <w:rFonts w:cs="Times New Roman"/>
          <w:color w:val="000000" w:themeColor="text1"/>
          <w:szCs w:val="24"/>
          <w:lang w:val="en-US"/>
        </w:rPr>
        <w:t xml:space="preserve"> </w:t>
      </w:r>
      <w:r w:rsidR="00136461" w:rsidRPr="004E55E3">
        <w:rPr>
          <w:rFonts w:cs="Times New Roman"/>
          <w:color w:val="000000" w:themeColor="text1"/>
          <w:szCs w:val="24"/>
          <w:lang w:val="en-US"/>
        </w:rPr>
        <w:t>at the national and international level</w:t>
      </w:r>
      <w:r w:rsidR="00A456F3" w:rsidRPr="004E55E3">
        <w:rPr>
          <w:rFonts w:cs="Times New Roman"/>
          <w:color w:val="000000" w:themeColor="text1"/>
          <w:szCs w:val="24"/>
          <w:lang w:val="en-US"/>
        </w:rPr>
        <w:t xml:space="preserve"> caused by the pandemic, especially </w:t>
      </w:r>
      <w:r w:rsidR="004959B8">
        <w:rPr>
          <w:rFonts w:cs="Times New Roman"/>
          <w:color w:val="000000" w:themeColor="text1"/>
          <w:szCs w:val="24"/>
          <w:lang w:val="en-US"/>
        </w:rPr>
        <w:t>o</w:t>
      </w:r>
      <w:r w:rsidR="00A456F3" w:rsidRPr="004E55E3">
        <w:rPr>
          <w:rFonts w:cs="Times New Roman"/>
          <w:color w:val="000000" w:themeColor="text1"/>
          <w:szCs w:val="24"/>
          <w:lang w:val="en-US"/>
        </w:rPr>
        <w:t>n health</w:t>
      </w:r>
      <w:r w:rsidR="00084289">
        <w:rPr>
          <w:rFonts w:cs="Times New Roman"/>
          <w:color w:val="000000" w:themeColor="text1"/>
          <w:szCs w:val="24"/>
          <w:lang w:val="en-US"/>
        </w:rPr>
        <w:t xml:space="preserve">, </w:t>
      </w:r>
      <w:r w:rsidR="00084289">
        <w:rPr>
          <w:lang w:val="en-US"/>
        </w:rPr>
        <w:t xml:space="preserve">which is defined </w:t>
      </w:r>
      <w:r w:rsidR="00442678">
        <w:rPr>
          <w:lang w:val="en-US"/>
        </w:rPr>
        <w:t>in this paper</w:t>
      </w:r>
      <w:r w:rsidR="00084289">
        <w:rPr>
          <w:lang w:val="en-US"/>
        </w:rPr>
        <w:t xml:space="preserve"> as the</w:t>
      </w:r>
      <w:r w:rsidR="00084289" w:rsidRPr="000B7208">
        <w:rPr>
          <w:lang w:val="en-US"/>
        </w:rPr>
        <w:t xml:space="preserve"> </w:t>
      </w:r>
      <w:r w:rsidR="00B23EF1">
        <w:rPr>
          <w:lang w:val="en-US"/>
        </w:rPr>
        <w:t>“</w:t>
      </w:r>
      <w:r w:rsidR="00084289">
        <w:rPr>
          <w:lang w:val="en-US"/>
        </w:rPr>
        <w:t>s</w:t>
      </w:r>
      <w:r w:rsidR="00084289" w:rsidRPr="000B7208">
        <w:rPr>
          <w:lang w:val="en-US"/>
        </w:rPr>
        <w:t>tate of complete physical, mental</w:t>
      </w:r>
      <w:r w:rsidR="00084289">
        <w:rPr>
          <w:lang w:val="en-US"/>
        </w:rPr>
        <w:t>,</w:t>
      </w:r>
      <w:r w:rsidR="00084289" w:rsidRPr="000B7208">
        <w:rPr>
          <w:lang w:val="en-US"/>
        </w:rPr>
        <w:t xml:space="preserve"> and social well-being</w:t>
      </w:r>
      <w:r w:rsidR="00F07977">
        <w:rPr>
          <w:lang w:val="en-US"/>
        </w:rPr>
        <w:t>;</w:t>
      </w:r>
      <w:r w:rsidR="00084289" w:rsidRPr="000B7208">
        <w:rPr>
          <w:lang w:val="en-US"/>
        </w:rPr>
        <w:t xml:space="preserve"> not only the absence of </w:t>
      </w:r>
      <w:r w:rsidR="00925096">
        <w:rPr>
          <w:lang w:val="en-US"/>
        </w:rPr>
        <w:t>in</w:t>
      </w:r>
      <w:r w:rsidR="00084289" w:rsidRPr="000B7208">
        <w:rPr>
          <w:lang w:val="en-US"/>
        </w:rPr>
        <w:t>fections or diseases</w:t>
      </w:r>
      <w:r w:rsidR="00B23EF1" w:rsidRPr="0032646C">
        <w:rPr>
          <w:lang w:val="en-US"/>
        </w:rPr>
        <w:t>”</w:t>
      </w:r>
      <w:r w:rsidR="00084289" w:rsidRPr="0032646C">
        <w:rPr>
          <w:lang w:val="en-US"/>
        </w:rPr>
        <w:t xml:space="preserve"> </w:t>
      </w:r>
      <w:r w:rsidR="0032646C" w:rsidRPr="0032646C">
        <w:rPr>
          <w:lang w:val="en-GB"/>
        </w:rPr>
        <w:t>WHO, 1946, p. 2</w:t>
      </w:r>
      <w:r w:rsidR="0032646C">
        <w:rPr>
          <w:lang w:val="en-GB"/>
        </w:rPr>
        <w:t>)</w:t>
      </w:r>
    </w:p>
    <w:p w14:paraId="6BDEF084" w14:textId="4DD3EA2A" w:rsidR="00A456F3" w:rsidRPr="0066085A" w:rsidRDefault="006860E1" w:rsidP="005902F1">
      <w:pPr>
        <w:spacing w:line="480" w:lineRule="auto"/>
        <w:rPr>
          <w:rFonts w:cs="Times New Roman"/>
          <w:color w:val="000000" w:themeColor="text1"/>
          <w:szCs w:val="24"/>
          <w:lang w:val="en-US"/>
        </w:rPr>
      </w:pPr>
      <w:r>
        <w:rPr>
          <w:rFonts w:cs="Times New Roman"/>
          <w:color w:val="000000" w:themeColor="text1"/>
          <w:szCs w:val="24"/>
          <w:lang w:val="en-US"/>
        </w:rPr>
        <w:tab/>
      </w:r>
      <w:r w:rsidR="00BA1D96">
        <w:rPr>
          <w:rFonts w:cs="Times New Roman"/>
          <w:color w:val="000000" w:themeColor="text1"/>
          <w:szCs w:val="24"/>
          <w:lang w:val="en-US"/>
        </w:rPr>
        <w:t>T</w:t>
      </w:r>
      <w:r w:rsidR="00A456F3" w:rsidRPr="004E55E3">
        <w:rPr>
          <w:rFonts w:cs="Times New Roman"/>
          <w:color w:val="000000" w:themeColor="text1"/>
          <w:szCs w:val="24"/>
          <w:lang w:val="en-US"/>
        </w:rPr>
        <w:t xml:space="preserve">hanks to ICT, one of the sectors </w:t>
      </w:r>
      <w:r w:rsidR="00B23EF1" w:rsidRPr="004E55E3">
        <w:rPr>
          <w:rFonts w:cs="Times New Roman"/>
          <w:color w:val="000000" w:themeColor="text1"/>
          <w:szCs w:val="24"/>
          <w:lang w:val="en-US"/>
        </w:rPr>
        <w:t xml:space="preserve">least affected </w:t>
      </w:r>
      <w:r w:rsidR="00B33D84" w:rsidRPr="004E55E3">
        <w:rPr>
          <w:rFonts w:cs="Times New Roman"/>
          <w:color w:val="000000" w:themeColor="text1"/>
          <w:szCs w:val="24"/>
          <w:lang w:val="en-US"/>
        </w:rPr>
        <w:t xml:space="preserve">during this crisis </w:t>
      </w:r>
      <w:r w:rsidR="00A456F3" w:rsidRPr="004E55E3">
        <w:rPr>
          <w:rFonts w:cs="Times New Roman"/>
          <w:color w:val="000000" w:themeColor="text1"/>
          <w:szCs w:val="24"/>
          <w:lang w:val="en-US"/>
        </w:rPr>
        <w:t xml:space="preserve">has been </w:t>
      </w:r>
      <w:r w:rsidR="00B33D84" w:rsidRPr="004E55E3">
        <w:rPr>
          <w:rFonts w:cs="Times New Roman"/>
          <w:color w:val="000000" w:themeColor="text1"/>
          <w:szCs w:val="24"/>
          <w:lang w:val="en-US"/>
        </w:rPr>
        <w:t>the e</w:t>
      </w:r>
      <w:r w:rsidR="00A456F3" w:rsidRPr="004E55E3">
        <w:rPr>
          <w:rFonts w:cs="Times New Roman"/>
          <w:color w:val="000000" w:themeColor="text1"/>
          <w:szCs w:val="24"/>
          <w:lang w:val="en-US"/>
        </w:rPr>
        <w:t>ducation</w:t>
      </w:r>
      <w:r w:rsidR="00B33D84" w:rsidRPr="004E55E3">
        <w:rPr>
          <w:rFonts w:cs="Times New Roman"/>
          <w:color w:val="000000" w:themeColor="text1"/>
          <w:szCs w:val="24"/>
          <w:lang w:val="en-US"/>
        </w:rPr>
        <w:t>al system</w:t>
      </w:r>
      <w:r w:rsidR="00A456F3" w:rsidRPr="00485517">
        <w:rPr>
          <w:rFonts w:cs="Times New Roman"/>
          <w:color w:val="000000" w:themeColor="text1"/>
          <w:szCs w:val="24"/>
          <w:lang w:val="en-US"/>
        </w:rPr>
        <w:t xml:space="preserve">. </w:t>
      </w:r>
      <w:r w:rsidR="00B33D84" w:rsidRPr="00485517">
        <w:rPr>
          <w:rFonts w:cs="Times New Roman"/>
          <w:color w:val="000000" w:themeColor="text1"/>
          <w:szCs w:val="24"/>
          <w:lang w:val="en-US"/>
        </w:rPr>
        <w:t>T</w:t>
      </w:r>
      <w:r w:rsidR="00A456F3" w:rsidRPr="00485517">
        <w:rPr>
          <w:rFonts w:cs="Times New Roman"/>
          <w:color w:val="000000" w:themeColor="text1"/>
          <w:szCs w:val="24"/>
          <w:lang w:val="en-US"/>
        </w:rPr>
        <w:t>he closure</w:t>
      </w:r>
      <w:r w:rsidR="00B33D84" w:rsidRPr="003E0909">
        <w:rPr>
          <w:rFonts w:cs="Times New Roman"/>
          <w:color w:val="000000" w:themeColor="text1"/>
          <w:szCs w:val="24"/>
          <w:lang w:val="en-US"/>
        </w:rPr>
        <w:t xml:space="preserve"> of schools and universities </w:t>
      </w:r>
      <w:r w:rsidR="00B91D2E">
        <w:rPr>
          <w:rFonts w:cs="Times New Roman"/>
          <w:color w:val="000000" w:themeColor="text1"/>
          <w:szCs w:val="24"/>
          <w:lang w:val="en-US"/>
        </w:rPr>
        <w:t xml:space="preserve">has </w:t>
      </w:r>
      <w:r w:rsidR="00742EE7">
        <w:rPr>
          <w:rFonts w:cs="Times New Roman"/>
          <w:color w:val="000000" w:themeColor="text1"/>
          <w:szCs w:val="24"/>
          <w:lang w:val="en-US"/>
        </w:rPr>
        <w:t>limited</w:t>
      </w:r>
      <w:r w:rsidR="00742EE7" w:rsidRPr="003E0909">
        <w:rPr>
          <w:rFonts w:cs="Times New Roman"/>
          <w:color w:val="000000" w:themeColor="text1"/>
          <w:szCs w:val="24"/>
          <w:lang w:val="en-US"/>
        </w:rPr>
        <w:t xml:space="preserve"> </w:t>
      </w:r>
      <w:r w:rsidR="00A456F3" w:rsidRPr="003E0909">
        <w:rPr>
          <w:rFonts w:cs="Times New Roman"/>
          <w:color w:val="000000" w:themeColor="text1"/>
          <w:szCs w:val="24"/>
          <w:lang w:val="en-US"/>
        </w:rPr>
        <w:t>face-to-face courses,</w:t>
      </w:r>
      <w:r w:rsidR="00742EE7">
        <w:rPr>
          <w:rFonts w:cs="Times New Roman"/>
          <w:color w:val="000000" w:themeColor="text1"/>
          <w:szCs w:val="24"/>
          <w:lang w:val="en-US"/>
        </w:rPr>
        <w:t xml:space="preserve"> and</w:t>
      </w:r>
      <w:r w:rsidR="00A456F3" w:rsidRPr="003E0909">
        <w:rPr>
          <w:rFonts w:cs="Times New Roman"/>
          <w:color w:val="000000" w:themeColor="text1"/>
          <w:szCs w:val="24"/>
          <w:lang w:val="en-US"/>
        </w:rPr>
        <w:t xml:space="preserve"> approximately 72.4% of the total number of </w:t>
      </w:r>
      <w:r w:rsidR="00175EA0" w:rsidRPr="003E0909">
        <w:rPr>
          <w:rFonts w:cs="Times New Roman"/>
          <w:color w:val="000000" w:themeColor="text1"/>
          <w:szCs w:val="24"/>
          <w:lang w:val="en-US"/>
        </w:rPr>
        <w:t xml:space="preserve">enrolled </w:t>
      </w:r>
      <w:r w:rsidR="00A456F3" w:rsidRPr="003E0909">
        <w:rPr>
          <w:rFonts w:cs="Times New Roman"/>
          <w:color w:val="000000" w:themeColor="text1"/>
          <w:szCs w:val="24"/>
          <w:lang w:val="en-US"/>
        </w:rPr>
        <w:t xml:space="preserve">students </w:t>
      </w:r>
      <w:r w:rsidR="00B91D2E">
        <w:rPr>
          <w:rFonts w:cs="Times New Roman"/>
          <w:color w:val="000000" w:themeColor="text1"/>
          <w:szCs w:val="24"/>
          <w:lang w:val="en-US"/>
        </w:rPr>
        <w:t>have been</w:t>
      </w:r>
      <w:r w:rsidR="00A456F3" w:rsidRPr="003E0909">
        <w:rPr>
          <w:rFonts w:cs="Times New Roman"/>
          <w:color w:val="000000" w:themeColor="text1"/>
          <w:szCs w:val="24"/>
          <w:lang w:val="en-US"/>
        </w:rPr>
        <w:t xml:space="preserve"> affected</w:t>
      </w:r>
      <w:r w:rsidR="00B33D84" w:rsidRPr="003E0909">
        <w:rPr>
          <w:rFonts w:cs="Times New Roman"/>
          <w:color w:val="000000" w:themeColor="text1"/>
          <w:szCs w:val="24"/>
          <w:lang w:val="en-US"/>
        </w:rPr>
        <w:t xml:space="preserve">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URL":"https://es.unesco.org/covid19/educationresponse","accessed":{"date-parts":[["2020","5","6"]]},"author":[{"dropping-particle":"","family":"UNESCO","given":"","non-dropping-particle":"","parse-names":false,"suffix":""}],"container-title":"Unesco","id":"ITEM-1","issued":{"date-parts":[["2020"]]},"title":"Perturbación y respuesta de la educación de cara al COVID-19","type":"webpage"},"uris":["http://www.mendeley.com/documents/?uuid=e43cc9cb-821c-368e-983f-ebf871dc7b94"]}],"mendeley":{"formattedCitation":"(UNESCO, 2020)","plainTextFormattedCitation":"(UNESCO, 2020)","previouslyFormattedCitation":"(UNESCO, 2020)"},"properties":{"noteIndex":0},"schema":"https://github.com/citation-style-language/schema/raw/master/csl-citation.json"}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(UNESCO, 2020)</w:t>
      </w:r>
      <w:r w:rsidR="00A456F3" w:rsidRPr="004E55E3">
        <w:rPr>
          <w:rFonts w:cs="Times New Roman"/>
          <w:color w:val="000000" w:themeColor="text1"/>
          <w:szCs w:val="24"/>
          <w:lang w:val="en-US"/>
        </w:rPr>
        <w:fldChar w:fldCharType="end"/>
      </w:r>
      <w:r w:rsidR="00B33D84" w:rsidRPr="004E55E3">
        <w:rPr>
          <w:rFonts w:cs="Times New Roman"/>
          <w:color w:val="000000" w:themeColor="text1"/>
          <w:szCs w:val="24"/>
          <w:lang w:val="en-US"/>
        </w:rPr>
        <w:t>. In this situation</w:t>
      </w:r>
      <w:r w:rsidR="00742EE7">
        <w:rPr>
          <w:rFonts w:cs="Times New Roman"/>
          <w:color w:val="000000" w:themeColor="text1"/>
          <w:szCs w:val="24"/>
          <w:lang w:val="en-US"/>
        </w:rPr>
        <w:t>,</w:t>
      </w:r>
      <w:r w:rsidR="00B33D84" w:rsidRPr="004E55E3">
        <w:rPr>
          <w:rFonts w:cs="Times New Roman"/>
          <w:color w:val="000000" w:themeColor="text1"/>
          <w:szCs w:val="24"/>
          <w:lang w:val="en-US"/>
        </w:rPr>
        <w:t xml:space="preserve"> </w:t>
      </w:r>
      <w:r w:rsidR="00FF055A">
        <w:rPr>
          <w:rFonts w:cs="Times New Roman"/>
          <w:color w:val="000000" w:themeColor="text1"/>
          <w:szCs w:val="24"/>
          <w:lang w:val="en-US"/>
        </w:rPr>
        <w:t>teaching in</w:t>
      </w:r>
      <w:r w:rsidR="00B33D84" w:rsidRPr="004E55E3">
        <w:rPr>
          <w:rFonts w:cs="Times New Roman"/>
          <w:color w:val="000000" w:themeColor="text1"/>
          <w:szCs w:val="24"/>
          <w:lang w:val="en-US"/>
        </w:rPr>
        <w:t xml:space="preserve"> </w:t>
      </w:r>
      <w:r w:rsidR="00AA1BEA">
        <w:rPr>
          <w:rFonts w:cs="Times New Roman"/>
          <w:color w:val="000000" w:themeColor="text1"/>
          <w:szCs w:val="24"/>
          <w:lang w:val="en-US"/>
        </w:rPr>
        <w:t xml:space="preserve">a </w:t>
      </w:r>
      <w:r w:rsidR="00B33D84" w:rsidRPr="004E55E3">
        <w:rPr>
          <w:rFonts w:cs="Times New Roman"/>
          <w:color w:val="000000" w:themeColor="text1"/>
          <w:szCs w:val="24"/>
          <w:lang w:val="en-US"/>
        </w:rPr>
        <w:t>virtual environment</w:t>
      </w:r>
      <w:r w:rsidR="00A456F3" w:rsidRPr="004E55E3">
        <w:rPr>
          <w:rFonts w:cs="Times New Roman"/>
          <w:color w:val="000000" w:themeColor="text1"/>
          <w:szCs w:val="24"/>
          <w:lang w:val="en-US"/>
        </w:rPr>
        <w:t xml:space="preserve"> </w:t>
      </w:r>
      <w:r w:rsidR="00742EE7">
        <w:rPr>
          <w:rFonts w:cs="Times New Roman"/>
          <w:color w:val="000000" w:themeColor="text1"/>
          <w:szCs w:val="24"/>
          <w:lang w:val="en-US"/>
        </w:rPr>
        <w:t>i</w:t>
      </w:r>
      <w:r w:rsidR="00A456F3" w:rsidRPr="004E55E3">
        <w:rPr>
          <w:rFonts w:cs="Times New Roman"/>
          <w:color w:val="000000" w:themeColor="text1"/>
          <w:szCs w:val="24"/>
          <w:lang w:val="en-US"/>
        </w:rPr>
        <w:t xml:space="preserve">s the best </w:t>
      </w:r>
      <w:r w:rsidR="00FF055A">
        <w:rPr>
          <w:rFonts w:cs="Times New Roman"/>
          <w:color w:val="000000" w:themeColor="text1"/>
          <w:szCs w:val="24"/>
          <w:lang w:val="en-US"/>
        </w:rPr>
        <w:t>option</w:t>
      </w:r>
      <w:r w:rsidR="00FF055A" w:rsidRPr="004E55E3">
        <w:rPr>
          <w:rFonts w:cs="Times New Roman"/>
          <w:color w:val="000000" w:themeColor="text1"/>
          <w:szCs w:val="24"/>
          <w:lang w:val="en-US"/>
        </w:rPr>
        <w:t xml:space="preserve"> </w:t>
      </w:r>
      <w:r w:rsidR="0029260F" w:rsidRPr="004E55E3">
        <w:rPr>
          <w:rFonts w:cs="Times New Roman"/>
          <w:color w:val="000000" w:themeColor="text1"/>
          <w:szCs w:val="24"/>
          <w:lang w:val="en-US"/>
        </w:rPr>
        <w:t xml:space="preserve">to </w:t>
      </w:r>
      <w:r w:rsidR="00FF055A">
        <w:rPr>
          <w:rFonts w:cs="Times New Roman"/>
          <w:color w:val="000000" w:themeColor="text1"/>
          <w:szCs w:val="24"/>
          <w:lang w:val="en-US"/>
        </w:rPr>
        <w:t>ensure the safety of</w:t>
      </w:r>
      <w:r w:rsidR="00FF055A"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the teaching community and students</w:t>
      </w:r>
      <w:r w:rsidR="00B33D84"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{"citationItems":[{"id":"ITEM-1","itemData":{"author":[{"dropping-particle":"","family":"CEPAL","given":"","non-dropping-particle":"","parse-names":false,"suffix":""}],"id":"ITEM-1","issued":{"date-parts":[["2020"]]},"number-of-pages":"1-36","title":"Las oportunidades de la digitalización en América Latina frente al COVID-19 | Publicación | Comisión Económica para América Latina y el Caribe","type":"report"},"uris":["http://www.mendeley.com/documents/?uuid=fa25fb1d-b9e0-3b04-95bd-e308e7cf5cde"]}],"mendeley":{"formattedCitation":"(CEPAL, 2020)","plainTextFormattedCitation":"(CEPAL, 2020)","previouslyFormattedCitation":"(CEPAL, 2020)"},"properties":{"noteIndex":0},"schema":"https://github.com/citation-style-language/schema/raw/master/csl-citation.json"}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w:t>
      </w:r>
      <w:r w:rsidR="003568AC" w:rsidRPr="003568AC">
        <w:rPr>
          <w:noProof/>
          <w:lang w:val="en-GB"/>
        </w:rPr>
        <w:t xml:space="preserve"> </w:t>
      </w:r>
      <w:r w:rsidR="003568AC" w:rsidRPr="00726B7D">
        <w:rPr>
          <w:noProof/>
          <w:lang w:val="en-GB"/>
        </w:rPr>
        <w:t>Economic Commission for</w:t>
      </w:r>
      <w:r w:rsidR="003568AC">
        <w:rPr>
          <w:noProof/>
          <w:lang w:val="en-GB"/>
        </w:rPr>
        <w:t xml:space="preserve"> Latin America and the Carbbean </w:t>
      </w:r>
      <w:r w:rsidR="003568AC">
        <w:rPr>
          <w:rFonts w:cs="Times New Roman"/>
          <w:noProof/>
          <w:lang w:val="en-GB"/>
        </w:rPr>
        <w:t>[</w:t>
      </w:r>
      <w:r w:rsidR="003568AC" w:rsidRPr="00726B7D">
        <w:rPr>
          <w:noProof/>
          <w:lang w:val="en-GB"/>
        </w:rPr>
        <w:t>ECLAC</w:t>
      </w:r>
      <w:r w:rsidR="003568AC">
        <w:rPr>
          <w:rFonts w:cs="Times New Roman"/>
          <w:noProof/>
          <w:lang w:val="en-GB"/>
        </w:rPr>
        <w:t>]</w:t>
      </w:r>
      <w:r w:rsidR="003568AC">
        <w:rPr>
          <w:rFonts w:cs="Times New Roman"/>
          <w:noProof/>
          <w:szCs w:val="24"/>
          <w:lang w:val="en-GB"/>
        </w:rPr>
        <w:t xml:space="preserve">, </w:t>
      </w:r>
      <w:r w:rsidR="003568AC" w:rsidRPr="00726B7D">
        <w:rPr>
          <w:rFonts w:cs="Times New Roman"/>
          <w:noProof/>
          <w:szCs w:val="24"/>
          <w:lang w:val="en-GB"/>
        </w:rPr>
        <w:t xml:space="preserve">2020). </w:t>
      </w:r>
      <w:r w:rsidR="00A456F3" w:rsidRPr="004E55E3">
        <w:rPr>
          <w:rFonts w:cs="Times New Roman"/>
          <w:color w:val="000000" w:themeColor="text1"/>
          <w:szCs w:val="24"/>
          <w:lang w:val="en-US"/>
        </w:rPr>
        <w:fldChar w:fldCharType="end"/>
      </w:r>
      <w:r w:rsidR="00A456F3" w:rsidRPr="004E55E3">
        <w:rPr>
          <w:rFonts w:cs="Times New Roman"/>
          <w:color w:val="000000" w:themeColor="text1"/>
          <w:szCs w:val="24"/>
          <w:lang w:val="en-US"/>
        </w:rPr>
        <w:t xml:space="preserve"> However, th</w:t>
      </w:r>
      <w:r w:rsidR="00742EE7">
        <w:rPr>
          <w:rFonts w:cs="Times New Roman"/>
          <w:color w:val="000000" w:themeColor="text1"/>
          <w:szCs w:val="24"/>
          <w:lang w:val="en-US"/>
        </w:rPr>
        <w:t>is</w:t>
      </w:r>
      <w:r w:rsidR="00A456F3" w:rsidRPr="004E55E3">
        <w:rPr>
          <w:rFonts w:cs="Times New Roman"/>
          <w:color w:val="000000" w:themeColor="text1"/>
          <w:szCs w:val="24"/>
          <w:lang w:val="en-US"/>
        </w:rPr>
        <w:t xml:space="preserve"> measure </w:t>
      </w:r>
      <w:r w:rsidR="00905102">
        <w:rPr>
          <w:rFonts w:cs="Times New Roman"/>
          <w:color w:val="000000" w:themeColor="text1"/>
          <w:szCs w:val="24"/>
          <w:lang w:val="en-US"/>
        </w:rPr>
        <w:t>has r</w:t>
      </w:r>
      <w:r w:rsidR="00FF055A">
        <w:rPr>
          <w:rFonts w:cs="Times New Roman"/>
          <w:color w:val="000000" w:themeColor="text1"/>
          <w:szCs w:val="24"/>
          <w:lang w:val="en-US"/>
        </w:rPr>
        <w:t>ais</w:t>
      </w:r>
      <w:r w:rsidR="00905102">
        <w:rPr>
          <w:rFonts w:cs="Times New Roman"/>
          <w:color w:val="000000" w:themeColor="text1"/>
          <w:szCs w:val="24"/>
          <w:lang w:val="en-US"/>
        </w:rPr>
        <w:t>ed</w:t>
      </w:r>
      <w:r w:rsidR="00742EE7"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ot</w:t>
      </w:r>
      <w:r w:rsidR="0029260F" w:rsidRPr="004E55E3">
        <w:rPr>
          <w:rFonts w:cs="Times New Roman"/>
          <w:color w:val="000000" w:themeColor="text1"/>
          <w:szCs w:val="24"/>
          <w:lang w:val="en-US"/>
        </w:rPr>
        <w:t>her unforeseen problems</w:t>
      </w:r>
      <w:r w:rsidR="00905102">
        <w:rPr>
          <w:rFonts w:cs="Times New Roman"/>
          <w:color w:val="000000" w:themeColor="text1"/>
          <w:szCs w:val="24"/>
          <w:lang w:val="en-US"/>
        </w:rPr>
        <w:t>:</w:t>
      </w:r>
      <w:r w:rsidR="0029260F" w:rsidRPr="004E55E3">
        <w:rPr>
          <w:rFonts w:cs="Times New Roman"/>
          <w:color w:val="000000" w:themeColor="text1"/>
          <w:szCs w:val="24"/>
          <w:lang w:val="en-US"/>
        </w:rPr>
        <w:t xml:space="preserve"> </w:t>
      </w:r>
      <w:r w:rsidR="00FF055A">
        <w:rPr>
          <w:rFonts w:cs="Times New Roman"/>
          <w:color w:val="000000" w:themeColor="text1"/>
          <w:szCs w:val="24"/>
          <w:lang w:val="en-US"/>
        </w:rPr>
        <w:t>A</w:t>
      </w:r>
      <w:r w:rsidR="00A456F3" w:rsidRPr="004E55E3">
        <w:rPr>
          <w:rFonts w:cs="Times New Roman"/>
          <w:color w:val="000000" w:themeColor="text1"/>
          <w:szCs w:val="24"/>
          <w:lang w:val="en-US"/>
        </w:rPr>
        <w:t>lthough vir</w:t>
      </w:r>
      <w:r w:rsidR="0029260F" w:rsidRPr="004E55E3">
        <w:rPr>
          <w:rFonts w:cs="Times New Roman"/>
          <w:color w:val="000000" w:themeColor="text1"/>
          <w:szCs w:val="24"/>
          <w:lang w:val="en-US"/>
        </w:rPr>
        <w:t>tual education emerged</w:t>
      </w:r>
      <w:r w:rsidR="00C7419E">
        <w:rPr>
          <w:rFonts w:cs="Times New Roman"/>
          <w:color w:val="000000" w:themeColor="text1"/>
          <w:szCs w:val="24"/>
          <w:lang w:val="en-US"/>
        </w:rPr>
        <w:t xml:space="preserve"> in</w:t>
      </w:r>
      <w:r w:rsidR="00734E01" w:rsidRPr="004E55E3">
        <w:rPr>
          <w:rFonts w:cs="Times New Roman"/>
          <w:color w:val="000000" w:themeColor="text1"/>
          <w:szCs w:val="24"/>
          <w:lang w:val="en-US"/>
        </w:rPr>
        <w:t xml:space="preserve"> the second half</w:t>
      </w:r>
      <w:r w:rsidR="00A456F3" w:rsidRPr="004E55E3">
        <w:rPr>
          <w:rFonts w:cs="Times New Roman"/>
          <w:color w:val="000000" w:themeColor="text1"/>
          <w:szCs w:val="24"/>
          <w:lang w:val="en-US"/>
        </w:rPr>
        <w:t xml:space="preserve"> of the 20th century, n</w:t>
      </w:r>
      <w:r w:rsidR="00734E01" w:rsidRPr="004E55E3">
        <w:rPr>
          <w:rFonts w:cs="Times New Roman"/>
          <w:color w:val="000000" w:themeColor="text1"/>
          <w:szCs w:val="24"/>
          <w:lang w:val="en-US"/>
        </w:rPr>
        <w:t xml:space="preserve">ot all </w:t>
      </w:r>
      <w:r w:rsidR="00D31646" w:rsidRPr="00485517">
        <w:rPr>
          <w:rFonts w:cs="Times New Roman"/>
          <w:color w:val="000000" w:themeColor="text1"/>
          <w:szCs w:val="24"/>
          <w:lang w:val="en-US"/>
        </w:rPr>
        <w:t>the world</w:t>
      </w:r>
      <w:r w:rsidR="00D31646">
        <w:rPr>
          <w:rFonts w:cs="Times New Roman"/>
          <w:color w:val="000000" w:themeColor="text1"/>
          <w:szCs w:val="24"/>
          <w:lang w:val="en-US"/>
        </w:rPr>
        <w:t>’s</w:t>
      </w:r>
      <w:r w:rsidR="00D31646" w:rsidRPr="00485517">
        <w:rPr>
          <w:rFonts w:cs="Times New Roman"/>
          <w:color w:val="000000" w:themeColor="text1"/>
          <w:szCs w:val="24"/>
          <w:lang w:val="en-US"/>
        </w:rPr>
        <w:t xml:space="preserve"> </w:t>
      </w:r>
      <w:r w:rsidR="00A456F3" w:rsidRPr="00485517">
        <w:rPr>
          <w:rFonts w:cs="Times New Roman"/>
          <w:color w:val="000000" w:themeColor="text1"/>
          <w:szCs w:val="24"/>
          <w:lang w:val="en-US"/>
        </w:rPr>
        <w:t>educational system</w:t>
      </w:r>
      <w:r w:rsidR="00D31646">
        <w:rPr>
          <w:rFonts w:cs="Times New Roman"/>
          <w:color w:val="000000" w:themeColor="text1"/>
          <w:szCs w:val="24"/>
          <w:lang w:val="en-US"/>
        </w:rPr>
        <w:t>s</w:t>
      </w:r>
      <w:r w:rsidR="00A456F3" w:rsidRPr="00485517">
        <w:rPr>
          <w:rFonts w:cs="Times New Roman"/>
          <w:color w:val="000000" w:themeColor="text1"/>
          <w:szCs w:val="24"/>
          <w:lang w:val="en-US"/>
        </w:rPr>
        <w:t xml:space="preserve"> </w:t>
      </w:r>
      <w:r w:rsidR="00734E01" w:rsidRPr="00485517">
        <w:rPr>
          <w:rFonts w:cs="Times New Roman"/>
          <w:color w:val="000000" w:themeColor="text1"/>
          <w:szCs w:val="24"/>
          <w:lang w:val="en-US"/>
        </w:rPr>
        <w:t>are</w:t>
      </w:r>
      <w:r w:rsidR="00A456F3" w:rsidRPr="003E0909">
        <w:rPr>
          <w:rFonts w:cs="Times New Roman"/>
          <w:color w:val="000000" w:themeColor="text1"/>
          <w:szCs w:val="24"/>
          <w:lang w:val="en-US"/>
        </w:rPr>
        <w:t xml:space="preserve"> prep</w:t>
      </w:r>
      <w:r w:rsidR="00734E01" w:rsidRPr="003E0909">
        <w:rPr>
          <w:rFonts w:cs="Times New Roman"/>
          <w:color w:val="000000" w:themeColor="text1"/>
          <w:szCs w:val="24"/>
          <w:lang w:val="en-US"/>
        </w:rPr>
        <w:t xml:space="preserve">ared </w:t>
      </w:r>
      <w:r w:rsidR="00FF055A">
        <w:rPr>
          <w:rFonts w:cs="Times New Roman"/>
          <w:color w:val="000000" w:themeColor="text1"/>
          <w:szCs w:val="24"/>
          <w:lang w:val="en-US"/>
        </w:rPr>
        <w:t>for</w:t>
      </w:r>
      <w:r w:rsidR="005F62F8">
        <w:rPr>
          <w:rFonts w:cs="Times New Roman"/>
          <w:color w:val="000000" w:themeColor="text1"/>
          <w:szCs w:val="24"/>
          <w:lang w:val="en-US"/>
        </w:rPr>
        <w:t xml:space="preserve"> the</w:t>
      </w:r>
      <w:r w:rsidR="00734E01" w:rsidRPr="003E0909">
        <w:rPr>
          <w:rFonts w:cs="Times New Roman"/>
          <w:color w:val="000000" w:themeColor="text1"/>
          <w:szCs w:val="24"/>
          <w:lang w:val="en-US"/>
        </w:rPr>
        <w:t xml:space="preserve"> </w:t>
      </w:r>
      <w:r w:rsidR="005F62F8" w:rsidRPr="003E0909">
        <w:rPr>
          <w:rFonts w:cs="Times New Roman"/>
          <w:color w:val="000000" w:themeColor="text1"/>
          <w:szCs w:val="24"/>
          <w:lang w:val="en-US"/>
        </w:rPr>
        <w:t xml:space="preserve">challenge </w:t>
      </w:r>
      <w:r w:rsidR="005F62F8">
        <w:rPr>
          <w:rFonts w:cs="Times New Roman"/>
          <w:color w:val="000000" w:themeColor="text1"/>
          <w:szCs w:val="24"/>
          <w:lang w:val="en-US"/>
        </w:rPr>
        <w:t xml:space="preserve">of </w:t>
      </w:r>
      <w:r w:rsidR="00A456F3" w:rsidRPr="003E0909">
        <w:rPr>
          <w:rFonts w:cs="Times New Roman"/>
          <w:color w:val="000000" w:themeColor="text1"/>
          <w:szCs w:val="24"/>
          <w:lang w:val="en-US"/>
        </w:rPr>
        <w:t>online classes</w:t>
      </w:r>
      <w:r w:rsidR="00A456F3" w:rsidRPr="0066085A">
        <w:rPr>
          <w:rFonts w:cs="Times New Roman"/>
          <w:color w:val="000000" w:themeColor="text1"/>
          <w:szCs w:val="24"/>
          <w:lang w:val="en-US"/>
        </w:rPr>
        <w:t>.</w:t>
      </w:r>
    </w:p>
    <w:p w14:paraId="62BDDC48" w14:textId="77E5F267" w:rsidR="00A456F3" w:rsidRPr="00CC649A" w:rsidRDefault="006860E1" w:rsidP="005902F1">
      <w:pPr>
        <w:spacing w:line="480" w:lineRule="auto"/>
        <w:rPr>
          <w:rFonts w:cs="Times New Roman"/>
          <w:color w:val="000000" w:themeColor="text1"/>
          <w:szCs w:val="24"/>
          <w:lang w:val="en-US"/>
        </w:rPr>
      </w:pPr>
      <w:r>
        <w:rPr>
          <w:rFonts w:cs="Times New Roman"/>
          <w:color w:val="000000" w:themeColor="text1"/>
          <w:szCs w:val="24"/>
          <w:lang w:val="en-US"/>
        </w:rPr>
        <w:lastRenderedPageBreak/>
        <w:tab/>
      </w:r>
      <w:r w:rsidR="00A456F3" w:rsidRPr="00485517">
        <w:rPr>
          <w:rFonts w:cs="Times New Roman"/>
          <w:color w:val="000000" w:themeColor="text1"/>
          <w:szCs w:val="24"/>
          <w:lang w:val="en-US"/>
        </w:rPr>
        <w:t>In this context,</w:t>
      </w:r>
      <w:r w:rsidR="00734E01" w:rsidRPr="00485517">
        <w:rPr>
          <w:rFonts w:cs="Times New Roman"/>
          <w:color w:val="000000" w:themeColor="text1"/>
          <w:szCs w:val="24"/>
          <w:lang w:val="en-US"/>
        </w:rPr>
        <w:t xml:space="preserve"> </w:t>
      </w:r>
      <w:r w:rsidR="00A456F3" w:rsidRPr="003E0909">
        <w:rPr>
          <w:rFonts w:cs="Times New Roman"/>
          <w:color w:val="000000" w:themeColor="text1"/>
          <w:szCs w:val="24"/>
          <w:lang w:val="en-US"/>
        </w:rPr>
        <w:t xml:space="preserve">research </w:t>
      </w:r>
      <w:r w:rsidR="00FF055A">
        <w:rPr>
          <w:rFonts w:cs="Times New Roman"/>
          <w:color w:val="000000" w:themeColor="text1"/>
          <w:szCs w:val="24"/>
          <w:lang w:val="en-US"/>
        </w:rPr>
        <w:t xml:space="preserve">on </w:t>
      </w:r>
      <w:r w:rsidR="00734E01" w:rsidRPr="003E0909">
        <w:rPr>
          <w:rFonts w:cs="Times New Roman"/>
          <w:color w:val="000000" w:themeColor="text1"/>
          <w:szCs w:val="24"/>
          <w:lang w:val="en-US"/>
        </w:rPr>
        <w:t xml:space="preserve">the consequences </w:t>
      </w:r>
      <w:r w:rsidR="00FF055A">
        <w:rPr>
          <w:rFonts w:cs="Times New Roman"/>
          <w:color w:val="000000" w:themeColor="text1"/>
          <w:szCs w:val="24"/>
          <w:lang w:val="en-US"/>
        </w:rPr>
        <w:t xml:space="preserve">for </w:t>
      </w:r>
      <w:r w:rsidR="00757196" w:rsidRPr="003E0909">
        <w:rPr>
          <w:rFonts w:cs="Times New Roman"/>
          <w:color w:val="000000" w:themeColor="text1"/>
          <w:szCs w:val="24"/>
          <w:lang w:val="en-US"/>
        </w:rPr>
        <w:t>university students</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{"citationItems":[{"id":"ITEM-1","itemData":{"abstract":"Resumen La contingencia provocada por la pandemia de la covid-19 ha generado una situación inédita en los escenarios de la educación superior en México y en el mundo. Este documento reporta los resultados de una encuesta aplicada en línea a profesores de bachillerato, licenciatura y posgrado de la Universidad Nacional Autónoma de México (unam) el 25 de marzo de 2020. De una muestra de 788 docentes de la unam, respondieron 383 (48.6%), de los cuales 60.5% están de acuerdo con el apoyo institucional que han recibido de la universidad durante la contingencia. Las principales problemáticas a las que se enfrentan son logísticas (43.3%), tecnológicas (39.7%), pedagógicas (35.2%) y socioafectivas (14.9%). En cuanto al uso de la tecnología, para comunicación usan principalmente el correo electrónico, Facebook y WhatsApp; para trabajo académico, Google Classroom, Moodle y Google Suite; y para trabajo sincrónico, Zoom, Google Hangouts y Skype. En su mayoría, refieren requerir apoyo tecnológico y asesoría didáctica. A la pregunta abierta acerca de las propuestas que solicitan, en orden de importancia son: formación pedagógica, disponibilidad de recursos digitales, recursos informativos sobre uso de tecnologías en educación, mejora de procesos institucionales, acompañamiento pedagógico, asesoría técnica e información de los recursos institucionales. Palabras clave: contingencia educativa, educación superior, covid-19; educación mediada por tecnología, formación pedagógica.","author":[{"dropping-particle":"","family":"Sánchez Mendiola","given":"Melchor","non-dropping-particle":"","parse-names":false,"suffix":""},{"dropping-particle":"","family":"Pilar Martínez Hernández","given":"Ana M","non-dropping-particle":"del","parse-names":false,"suffix":""},{"dropping-particle":"","family":"Torres Carrasco","given":"Ruth","non-dropping-particle":"","parse-names":false,"suffix":""},{"dropping-particle":"","family":"Agüero Servín","given":"Mercedes","non-dropping-particle":"de","parse-names":false,"suffix":""},{"dropping-particle":"","family":"Hernández Romo","given":"Alan K","non-dropping-particle":"","parse-names":false,"suffix":""},{"dropping-particle":"","family":"Benavides Lara","given":"Mario A","non-dropping-particle":"","parse-names":false,"suffix":""},{"dropping-particle":"","family":"Jaimes Vergara","given":"Carlos A","non-dropping-particle":"","parse-names":false,"suffix":""},{"dropping-particle":"","family":"Rendón Cazales","given":"Víctor J","non-dropping-particle":"","parse-names":false,"suffix":""}],"container-title":"Revista Digital Universitaria UNAM","id":"ITEM-1","issued":{"date-parts":[["2020"]]},"page":"1-23","title":"Retos educativos durante la pandemia de COVID-19: una encuesta a profesores de la UNAM","type":"article-journal"},"uris":["http://www.mendeley.com/documents/?uuid=79126149-d61a-3173-ae2a-ca078d9f1a5c"]},{"id":"ITEM-2","itemData":{"DOI":"10.1080/14635240.2020.1713189","ISSN":"21649545","abstract":"Background: There is a gap in understanding of how online lecturers experience their health during intense times of online activity such as preparing and giving online feedback/feedforward. Aims: This research is designed to explore the experience of online lecturer health and wellbeing considering multiple dimensions of health. It aims to glean rich descriptions of the lived experience of online lecturing. Methods: A phenomenological approach was taken, using emergent framework analysis. Ten experienced online lecturers within a Scottish university participated through semi-structured email interviews. Conclusions: Findings suggest that online lecturers’ health is enhanced by enjoyment of autonomy, freedom, ensuring quality and best practice, enabling engagement with learners and colleagues. However, health is compromised by a mismatch of time allocation and workload, long periods of sitting working intensely through a computer, and a lack of recognition by colleagues, management and faculty.","author":[{"dropping-particle":"","family":"Whittet","given":"Frances Ann","non-dropping-particle":"","parse-names":false,"suffix":""}],"container-title":"International Journal of Health Promotion and Education","id":"ITEM-2","issued":{"date-parts":[["2020"]]},"page":"1-16","publisher":"Institute of Health Promotion and Education","title":"Health and wellbeing of the online lecturer: a phenomenological study","type":"article-journal"},"uris":["http://www.mendeley.com/documents/?uuid=c232e912-b3f1-3b5f-b7e9-abc7c87cf401"]}],"mendeley":{"formattedCitation":"(Sánchez Mendiola et al., 2020; Whittet, 2020)","manualFormatting":"(Sánchez et al., 2020; Whittet, 2020)","plainTextFormattedCitation":"(Sánchez Mendiola et al., 2020; Whittet, 2020)","previouslyFormattedCitation":"(Sánchez Mendiola et al., 2020; Whittet, 2020a)"},"properties":{"noteIndex":0},"schema":"https://github.com/citation-style-language/schema/raw/master/csl-citation.json"}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734E01" w:rsidRPr="004E55E3">
        <w:rPr>
          <w:rFonts w:cs="Times New Roman"/>
          <w:color w:val="000000" w:themeColor="text1"/>
          <w:szCs w:val="24"/>
          <w:lang w:val="en-US"/>
        </w:rPr>
        <w:t xml:space="preserve"> </w:t>
      </w:r>
      <w:r w:rsidR="00106EAA">
        <w:rPr>
          <w:rFonts w:cs="Times New Roman"/>
          <w:color w:val="000000" w:themeColor="text1"/>
          <w:szCs w:val="24"/>
          <w:lang w:val="en-US"/>
        </w:rPr>
        <w:t>ha</w:t>
      </w:r>
      <w:r w:rsidR="00734E01" w:rsidRPr="004E55E3">
        <w:rPr>
          <w:rFonts w:cs="Times New Roman"/>
          <w:color w:val="000000" w:themeColor="text1"/>
          <w:szCs w:val="24"/>
          <w:lang w:val="en-US"/>
        </w:rPr>
        <w:t>s</w:t>
      </w:r>
      <w:r w:rsidR="00106EAA">
        <w:rPr>
          <w:rFonts w:cs="Times New Roman"/>
          <w:color w:val="000000" w:themeColor="text1"/>
          <w:szCs w:val="24"/>
          <w:lang w:val="en-US"/>
        </w:rPr>
        <w:t xml:space="preserve"> been</w:t>
      </w:r>
      <w:r w:rsidR="00734E01" w:rsidRPr="004E55E3">
        <w:rPr>
          <w:rFonts w:cs="Times New Roman"/>
          <w:color w:val="000000" w:themeColor="text1"/>
          <w:szCs w:val="24"/>
          <w:lang w:val="en-US"/>
        </w:rPr>
        <w:t xml:space="preserve"> c</w:t>
      </w:r>
      <w:r w:rsidR="00797250">
        <w:rPr>
          <w:rFonts w:cs="Times New Roman"/>
          <w:color w:val="000000" w:themeColor="text1"/>
          <w:szCs w:val="24"/>
          <w:lang w:val="en-US"/>
        </w:rPr>
        <w:t>onducted</w:t>
      </w:r>
      <w:r w:rsidR="00734E01"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(Sánchez et al., 2020; Whittet, 2020)</w:t>
      </w:r>
      <w:r w:rsidR="00A456F3" w:rsidRPr="004E55E3">
        <w:rPr>
          <w:rFonts w:cs="Times New Roman"/>
          <w:color w:val="000000" w:themeColor="text1"/>
          <w:szCs w:val="24"/>
          <w:lang w:val="en-US"/>
        </w:rPr>
        <w:fldChar w:fldCharType="end"/>
      </w:r>
      <w:r w:rsidR="00A456F3" w:rsidRPr="004E55E3">
        <w:rPr>
          <w:rFonts w:cs="Times New Roman"/>
          <w:color w:val="000000" w:themeColor="text1"/>
          <w:szCs w:val="24"/>
          <w:lang w:val="en-US"/>
        </w:rPr>
        <w:t xml:space="preserve">. The main objective of this article is to theoretically discuss the </w:t>
      </w:r>
      <w:r w:rsidR="006F577D" w:rsidRPr="004E55E3">
        <w:rPr>
          <w:rFonts w:cs="Times New Roman"/>
          <w:color w:val="000000" w:themeColor="text1"/>
          <w:szCs w:val="24"/>
          <w:lang w:val="en-US"/>
        </w:rPr>
        <w:t xml:space="preserve">advantages and </w:t>
      </w:r>
      <w:r w:rsidR="00757196" w:rsidRPr="004E55E3">
        <w:rPr>
          <w:rFonts w:cs="Times New Roman"/>
          <w:color w:val="000000" w:themeColor="text1"/>
          <w:szCs w:val="24"/>
          <w:lang w:val="en-US"/>
        </w:rPr>
        <w:t xml:space="preserve">disadvantages </w:t>
      </w:r>
      <w:r w:rsidR="007C4142">
        <w:rPr>
          <w:rFonts w:cs="Times New Roman"/>
          <w:color w:val="000000" w:themeColor="text1"/>
          <w:szCs w:val="24"/>
          <w:lang w:val="en-US"/>
        </w:rPr>
        <w:t>of</w:t>
      </w:r>
      <w:r w:rsidR="007C4142" w:rsidRPr="004E55E3">
        <w:rPr>
          <w:rFonts w:cs="Times New Roman"/>
          <w:color w:val="000000" w:themeColor="text1"/>
          <w:szCs w:val="24"/>
          <w:lang w:val="en-US"/>
        </w:rPr>
        <w:t xml:space="preserve"> </w:t>
      </w:r>
      <w:r w:rsidR="006F577D" w:rsidRPr="004E55E3">
        <w:rPr>
          <w:rFonts w:cs="Times New Roman"/>
          <w:color w:val="000000" w:themeColor="text1"/>
          <w:szCs w:val="24"/>
          <w:lang w:val="en-US"/>
        </w:rPr>
        <w:t xml:space="preserve">the </w:t>
      </w:r>
      <w:r w:rsidR="00797250">
        <w:rPr>
          <w:rFonts w:cs="Times New Roman"/>
          <w:color w:val="000000" w:themeColor="text1"/>
          <w:szCs w:val="24"/>
          <w:lang w:val="en-US"/>
        </w:rPr>
        <w:t xml:space="preserve">use of </w:t>
      </w:r>
      <w:r w:rsidR="006F577D" w:rsidRPr="004E55E3">
        <w:rPr>
          <w:rFonts w:cs="Times New Roman"/>
          <w:color w:val="000000" w:themeColor="text1"/>
          <w:szCs w:val="24"/>
          <w:lang w:val="en-US"/>
        </w:rPr>
        <w:t xml:space="preserve">ICT </w:t>
      </w:r>
      <w:r w:rsidR="00797250">
        <w:rPr>
          <w:rFonts w:cs="Times New Roman"/>
          <w:color w:val="000000" w:themeColor="text1"/>
          <w:szCs w:val="24"/>
          <w:lang w:val="en-US"/>
        </w:rPr>
        <w:t>on</w:t>
      </w:r>
      <w:r w:rsidR="00A456F3" w:rsidRPr="004E55E3">
        <w:rPr>
          <w:rFonts w:cs="Times New Roman"/>
          <w:color w:val="000000" w:themeColor="text1"/>
          <w:szCs w:val="24"/>
          <w:lang w:val="en-US"/>
        </w:rPr>
        <w:t xml:space="preserve"> university </w:t>
      </w:r>
      <w:r w:rsidR="000C7C5B" w:rsidRPr="004E55E3">
        <w:rPr>
          <w:rFonts w:cs="Times New Roman"/>
          <w:color w:val="000000" w:themeColor="text1"/>
          <w:szCs w:val="24"/>
          <w:lang w:val="en-US"/>
        </w:rPr>
        <w:t>students’</w:t>
      </w:r>
      <w:r w:rsidR="00757196" w:rsidRPr="004E55E3">
        <w:rPr>
          <w:rFonts w:cs="Times New Roman"/>
          <w:color w:val="000000" w:themeColor="text1"/>
          <w:szCs w:val="24"/>
          <w:lang w:val="en-US"/>
        </w:rPr>
        <w:t xml:space="preserve"> </w:t>
      </w:r>
      <w:r w:rsidR="000C6845" w:rsidRPr="00905C94">
        <w:rPr>
          <w:lang w:val="en-GB"/>
        </w:rPr>
        <w:t>wellbeing</w:t>
      </w:r>
      <w:r w:rsidR="000C6845">
        <w:rPr>
          <w:rFonts w:cs="Times New Roman"/>
          <w:color w:val="000000" w:themeColor="text1"/>
          <w:szCs w:val="24"/>
          <w:lang w:val="en-US"/>
        </w:rPr>
        <w:t xml:space="preserve"> </w:t>
      </w:r>
      <w:r w:rsidR="005714A5">
        <w:rPr>
          <w:rFonts w:cs="Times New Roman"/>
          <w:color w:val="000000" w:themeColor="text1"/>
          <w:szCs w:val="24"/>
          <w:lang w:val="en-US"/>
        </w:rPr>
        <w:t>as they</w:t>
      </w:r>
      <w:r w:rsidR="00A456F3" w:rsidRPr="00485517">
        <w:rPr>
          <w:rFonts w:cs="Times New Roman"/>
          <w:color w:val="000000" w:themeColor="text1"/>
          <w:szCs w:val="24"/>
          <w:lang w:val="en-US"/>
        </w:rPr>
        <w:t xml:space="preserve"> continue their studies through dig</w:t>
      </w:r>
      <w:r w:rsidR="00A456F3" w:rsidRPr="003E0909">
        <w:rPr>
          <w:rFonts w:cs="Times New Roman"/>
          <w:color w:val="000000" w:themeColor="text1"/>
          <w:szCs w:val="24"/>
          <w:lang w:val="en-US"/>
        </w:rPr>
        <w:t>ital platforms</w:t>
      </w:r>
      <w:r w:rsidR="007F6617">
        <w:rPr>
          <w:rFonts w:cs="Times New Roman"/>
          <w:color w:val="000000" w:themeColor="text1"/>
          <w:szCs w:val="24"/>
          <w:lang w:val="en-US"/>
        </w:rPr>
        <w:t>, and to report a</w:t>
      </w:r>
      <w:r w:rsidR="00F311F4">
        <w:rPr>
          <w:rFonts w:cs="Times New Roman"/>
          <w:color w:val="000000" w:themeColor="text1"/>
          <w:szCs w:val="24"/>
          <w:lang w:val="en-US"/>
        </w:rPr>
        <w:t>n</w:t>
      </w:r>
      <w:r w:rsidR="000C7C5B" w:rsidRPr="003E0909">
        <w:rPr>
          <w:rFonts w:cs="Times New Roman"/>
          <w:color w:val="000000" w:themeColor="text1"/>
          <w:szCs w:val="24"/>
          <w:lang w:val="en-US"/>
        </w:rPr>
        <w:t xml:space="preserve"> instrument</w:t>
      </w:r>
      <w:r w:rsidR="00F311F4">
        <w:rPr>
          <w:rFonts w:cs="Times New Roman"/>
          <w:color w:val="000000" w:themeColor="text1"/>
          <w:szCs w:val="24"/>
          <w:lang w:val="en-US"/>
        </w:rPr>
        <w:t xml:space="preserve"> </w:t>
      </w:r>
      <w:r w:rsidR="007F6617">
        <w:rPr>
          <w:rFonts w:cs="Times New Roman"/>
          <w:color w:val="000000" w:themeColor="text1"/>
          <w:szCs w:val="24"/>
          <w:lang w:val="en-US"/>
        </w:rPr>
        <w:t xml:space="preserve">designed to </w:t>
      </w:r>
      <w:r w:rsidR="00A456F3" w:rsidRPr="0066085A">
        <w:rPr>
          <w:rFonts w:cs="Times New Roman"/>
          <w:color w:val="000000" w:themeColor="text1"/>
          <w:szCs w:val="24"/>
          <w:lang w:val="en-US"/>
        </w:rPr>
        <w:t>investigat</w:t>
      </w:r>
      <w:r w:rsidR="007F6617">
        <w:rPr>
          <w:rFonts w:cs="Times New Roman"/>
          <w:color w:val="000000" w:themeColor="text1"/>
          <w:szCs w:val="24"/>
          <w:lang w:val="en-US"/>
        </w:rPr>
        <w:t>e</w:t>
      </w:r>
      <w:r w:rsidR="00A456F3" w:rsidRPr="0066085A">
        <w:rPr>
          <w:rFonts w:cs="Times New Roman"/>
          <w:color w:val="000000" w:themeColor="text1"/>
          <w:szCs w:val="24"/>
          <w:lang w:val="en-US"/>
        </w:rPr>
        <w:t xml:space="preserve"> th</w:t>
      </w:r>
      <w:r w:rsidR="000C7C5B" w:rsidRPr="0066085A">
        <w:rPr>
          <w:rFonts w:cs="Times New Roman"/>
          <w:color w:val="000000" w:themeColor="text1"/>
          <w:szCs w:val="24"/>
          <w:lang w:val="en-US"/>
        </w:rPr>
        <w:t>e relationship between students</w:t>
      </w:r>
      <w:r w:rsidR="00A456F3" w:rsidRPr="00CC649A">
        <w:rPr>
          <w:rFonts w:cs="Times New Roman"/>
          <w:color w:val="000000" w:themeColor="text1"/>
          <w:szCs w:val="24"/>
          <w:lang w:val="en-US"/>
        </w:rPr>
        <w:t xml:space="preserve"> and </w:t>
      </w:r>
      <w:r w:rsidR="00442C71">
        <w:rPr>
          <w:rFonts w:cs="Times New Roman"/>
          <w:color w:val="000000" w:themeColor="text1"/>
          <w:szCs w:val="24"/>
          <w:lang w:val="en-US"/>
        </w:rPr>
        <w:t>ICT</w:t>
      </w:r>
      <w:r w:rsidR="000C7C5B" w:rsidRPr="0066085A">
        <w:rPr>
          <w:rFonts w:cs="Times New Roman"/>
          <w:color w:val="000000" w:themeColor="text1"/>
          <w:szCs w:val="24"/>
          <w:lang w:val="en-US"/>
        </w:rPr>
        <w:t xml:space="preserve"> in</w:t>
      </w:r>
      <w:r w:rsidR="00A456F3" w:rsidRPr="0066085A">
        <w:rPr>
          <w:rFonts w:cs="Times New Roman"/>
          <w:color w:val="000000" w:themeColor="text1"/>
          <w:szCs w:val="24"/>
          <w:lang w:val="en-US"/>
        </w:rPr>
        <w:t xml:space="preserve"> learning.</w:t>
      </w:r>
    </w:p>
    <w:p w14:paraId="0690942B" w14:textId="77777777" w:rsidR="00216343" w:rsidRDefault="00216343" w:rsidP="000C6845">
      <w:pPr>
        <w:pStyle w:val="Ttulo1"/>
        <w:spacing w:line="480" w:lineRule="auto"/>
        <w:jc w:val="center"/>
        <w:rPr>
          <w:rFonts w:cs="Times New Roman"/>
          <w:color w:val="000000" w:themeColor="text1"/>
          <w:szCs w:val="24"/>
          <w:lang w:val="en-US"/>
        </w:rPr>
      </w:pPr>
      <w:r>
        <w:rPr>
          <w:rFonts w:cs="Times New Roman"/>
          <w:color w:val="000000" w:themeColor="text1"/>
          <w:szCs w:val="24"/>
          <w:lang w:val="en-US"/>
        </w:rPr>
        <w:t>Literature Review</w:t>
      </w:r>
    </w:p>
    <w:p w14:paraId="28B89864" w14:textId="4454CAA3" w:rsidR="00A456F3" w:rsidRPr="004673C3" w:rsidRDefault="00A456F3" w:rsidP="000C6845">
      <w:pPr>
        <w:pStyle w:val="Ttulo1"/>
        <w:spacing w:line="480" w:lineRule="auto"/>
        <w:jc w:val="both"/>
        <w:rPr>
          <w:rFonts w:cs="Times New Roman"/>
          <w:color w:val="000000" w:themeColor="text1"/>
          <w:szCs w:val="24"/>
          <w:lang w:val="en-US"/>
        </w:rPr>
      </w:pPr>
      <w:r w:rsidRPr="0066085A">
        <w:rPr>
          <w:rFonts w:cs="Times New Roman"/>
          <w:color w:val="000000" w:themeColor="text1"/>
          <w:szCs w:val="24"/>
          <w:lang w:val="en-US"/>
        </w:rPr>
        <w:t xml:space="preserve">Online </w:t>
      </w:r>
      <w:r w:rsidR="006860E1">
        <w:rPr>
          <w:rFonts w:cs="Times New Roman"/>
          <w:color w:val="000000" w:themeColor="text1"/>
          <w:szCs w:val="24"/>
          <w:lang w:val="en-US"/>
        </w:rPr>
        <w:t>E</w:t>
      </w:r>
      <w:r w:rsidRPr="004673C3">
        <w:rPr>
          <w:rFonts w:cs="Times New Roman"/>
          <w:color w:val="000000" w:themeColor="text1"/>
          <w:szCs w:val="24"/>
          <w:lang w:val="en-US"/>
        </w:rPr>
        <w:t>ducation</w:t>
      </w:r>
      <w:r w:rsidR="006860E1">
        <w:rPr>
          <w:rFonts w:cs="Times New Roman"/>
          <w:color w:val="000000" w:themeColor="text1"/>
          <w:szCs w:val="24"/>
          <w:lang w:val="en-US"/>
        </w:rPr>
        <w:t>:</w:t>
      </w:r>
      <w:r w:rsidRPr="004673C3">
        <w:rPr>
          <w:rFonts w:cs="Times New Roman"/>
          <w:color w:val="000000" w:themeColor="text1"/>
          <w:szCs w:val="24"/>
          <w:lang w:val="en-US"/>
        </w:rPr>
        <w:t xml:space="preserve"> Advantages and </w:t>
      </w:r>
      <w:r w:rsidR="006860E1">
        <w:rPr>
          <w:rFonts w:cs="Times New Roman"/>
          <w:color w:val="000000" w:themeColor="text1"/>
          <w:szCs w:val="24"/>
          <w:lang w:val="en-US"/>
        </w:rPr>
        <w:t>D</w:t>
      </w:r>
      <w:r w:rsidRPr="004673C3">
        <w:rPr>
          <w:rFonts w:cs="Times New Roman"/>
          <w:color w:val="000000" w:themeColor="text1"/>
          <w:szCs w:val="24"/>
          <w:lang w:val="en-US"/>
        </w:rPr>
        <w:t xml:space="preserve">isadvantages </w:t>
      </w:r>
      <w:r w:rsidR="007F6617">
        <w:rPr>
          <w:rFonts w:cs="Times New Roman"/>
          <w:color w:val="000000" w:themeColor="text1"/>
          <w:szCs w:val="24"/>
          <w:lang w:val="en-US"/>
        </w:rPr>
        <w:t>for</w:t>
      </w:r>
      <w:r w:rsidR="007F6617" w:rsidRPr="00CA15C5">
        <w:rPr>
          <w:rFonts w:cs="Times New Roman"/>
          <w:color w:val="000000" w:themeColor="text1"/>
          <w:szCs w:val="24"/>
          <w:lang w:val="en-US"/>
        </w:rPr>
        <w:t xml:space="preserve"> </w:t>
      </w:r>
      <w:r w:rsidR="006860E1">
        <w:rPr>
          <w:rFonts w:cs="Times New Roman"/>
          <w:color w:val="000000" w:themeColor="text1"/>
          <w:szCs w:val="24"/>
          <w:lang w:val="en-US"/>
        </w:rPr>
        <w:t>L</w:t>
      </w:r>
      <w:r w:rsidRPr="004673C3">
        <w:rPr>
          <w:rFonts w:cs="Times New Roman"/>
          <w:color w:val="000000" w:themeColor="text1"/>
          <w:szCs w:val="24"/>
          <w:lang w:val="en-US"/>
        </w:rPr>
        <w:t>earning</w:t>
      </w:r>
    </w:p>
    <w:p w14:paraId="4CBAECD3" w14:textId="70C1ECE6" w:rsidR="00A456F3" w:rsidRPr="00905C94" w:rsidRDefault="006860E1" w:rsidP="000C6845">
      <w:pPr>
        <w:spacing w:line="480" w:lineRule="auto"/>
        <w:rPr>
          <w:rFonts w:cs="Times New Roman"/>
          <w:szCs w:val="24"/>
          <w:u w:val="single"/>
          <w:lang w:val="en-US"/>
        </w:rPr>
      </w:pPr>
      <w:r>
        <w:rPr>
          <w:rFonts w:cs="Times New Roman"/>
          <w:color w:val="000000" w:themeColor="text1"/>
          <w:szCs w:val="24"/>
          <w:lang w:val="en-US"/>
        </w:rPr>
        <w:tab/>
      </w:r>
      <w:r w:rsidR="000C7C5B" w:rsidRPr="00485517">
        <w:rPr>
          <w:rFonts w:cs="Times New Roman"/>
          <w:color w:val="000000" w:themeColor="text1"/>
          <w:szCs w:val="24"/>
          <w:lang w:val="en-US"/>
        </w:rPr>
        <w:t xml:space="preserve">Distance education </w:t>
      </w:r>
      <w:r w:rsidR="00A456F3" w:rsidRPr="00485517">
        <w:rPr>
          <w:rFonts w:cs="Times New Roman"/>
          <w:color w:val="000000" w:themeColor="text1"/>
          <w:szCs w:val="24"/>
          <w:lang w:val="en-US"/>
        </w:rPr>
        <w:t>is no</w:t>
      </w:r>
      <w:r w:rsidR="00A456F3" w:rsidRPr="003E0909">
        <w:rPr>
          <w:rFonts w:cs="Times New Roman"/>
          <w:color w:val="000000" w:themeColor="text1"/>
          <w:szCs w:val="24"/>
          <w:lang w:val="en-US"/>
        </w:rPr>
        <w:t xml:space="preserve">t new, but the </w:t>
      </w:r>
      <w:r w:rsidR="00851F0B">
        <w:rPr>
          <w:rFonts w:cs="Times New Roman"/>
          <w:color w:val="000000" w:themeColor="text1"/>
          <w:szCs w:val="24"/>
          <w:lang w:val="en-US"/>
        </w:rPr>
        <w:t>emergence</w:t>
      </w:r>
      <w:r w:rsidR="00851F0B" w:rsidRPr="003E0909">
        <w:rPr>
          <w:rFonts w:cs="Times New Roman"/>
          <w:color w:val="000000" w:themeColor="text1"/>
          <w:szCs w:val="24"/>
          <w:lang w:val="en-US"/>
        </w:rPr>
        <w:t xml:space="preserve"> </w:t>
      </w:r>
      <w:r w:rsidR="00A456F3" w:rsidRPr="003E0909">
        <w:rPr>
          <w:rFonts w:cs="Times New Roman"/>
          <w:color w:val="000000" w:themeColor="text1"/>
          <w:szCs w:val="24"/>
          <w:lang w:val="en-US"/>
        </w:rPr>
        <w:t>of ICT has created better con</w:t>
      </w:r>
      <w:r w:rsidR="00EA2E17" w:rsidRPr="003E0909">
        <w:rPr>
          <w:rFonts w:cs="Times New Roman"/>
          <w:color w:val="000000" w:themeColor="text1"/>
          <w:szCs w:val="24"/>
          <w:lang w:val="en-US"/>
        </w:rPr>
        <w:t xml:space="preserve">ditions for its implementation. </w:t>
      </w:r>
      <w:r w:rsidR="00024188" w:rsidRPr="003E0909">
        <w:rPr>
          <w:rFonts w:cs="Times New Roman"/>
          <w:color w:val="000000" w:themeColor="text1"/>
          <w:szCs w:val="24"/>
          <w:lang w:val="en-US"/>
        </w:rPr>
        <w:t>E</w:t>
      </w:r>
      <w:r w:rsidR="00637DE5" w:rsidRPr="0066085A">
        <w:rPr>
          <w:rFonts w:cs="Times New Roman"/>
          <w:color w:val="000000" w:themeColor="text1"/>
          <w:szCs w:val="24"/>
          <w:lang w:val="en-US"/>
        </w:rPr>
        <w:t xml:space="preserve">-learning, as it is also known, consists of the use of ICT to improve and support learning </w:t>
      </w:r>
      <w:r w:rsidR="00637DE5" w:rsidRPr="00714936">
        <w:rPr>
          <w:rFonts w:cs="Times New Roman"/>
          <w:color w:val="000000" w:themeColor="text1"/>
          <w:szCs w:val="24"/>
          <w:lang w:val="en-US"/>
        </w:rPr>
        <w:t xml:space="preserve">in tertiary education </w:t>
      </w:r>
      <w:r w:rsidR="00637DE5" w:rsidRPr="003C20E2">
        <w:rPr>
          <w:rFonts w:cs="Times New Roman"/>
          <w:szCs w:val="24"/>
          <w:lang w:val="en-US"/>
        </w:rPr>
        <w:t>(</w:t>
      </w:r>
      <w:hyperlink r:id="rId7" w:history="1">
        <w:r w:rsidR="00892BAA" w:rsidRPr="003C20E2">
          <w:rPr>
            <w:rStyle w:val="Hipervnculo"/>
            <w:rFonts w:cs="Times New Roman"/>
            <w:color w:val="auto"/>
            <w:szCs w:val="24"/>
            <w:u w:val="none"/>
            <w:shd w:val="clear" w:color="auto" w:fill="FFFFFF"/>
            <w:lang w:val="en-GB"/>
          </w:rPr>
          <w:t>Organisation for Economic Co-operation and Development</w:t>
        </w:r>
      </w:hyperlink>
      <w:r w:rsidR="00892BAA" w:rsidRPr="00905C94">
        <w:rPr>
          <w:rFonts w:cs="Times New Roman"/>
          <w:szCs w:val="24"/>
          <w:lang w:val="en-GB"/>
        </w:rPr>
        <w:t xml:space="preserve"> </w:t>
      </w:r>
      <w:r w:rsidR="000A2936" w:rsidRPr="00714936">
        <w:rPr>
          <w:rFonts w:cs="Times New Roman"/>
          <w:szCs w:val="24"/>
          <w:lang w:val="en-GB"/>
        </w:rPr>
        <w:t>[</w:t>
      </w:r>
      <w:r w:rsidR="00637DE5" w:rsidRPr="00714936">
        <w:rPr>
          <w:rFonts w:cs="Times New Roman"/>
          <w:color w:val="000000" w:themeColor="text1"/>
          <w:szCs w:val="24"/>
          <w:lang w:val="en-US"/>
        </w:rPr>
        <w:t>OECD</w:t>
      </w:r>
      <w:r w:rsidR="000A2936" w:rsidRPr="00714936">
        <w:rPr>
          <w:rFonts w:cs="Times New Roman"/>
          <w:color w:val="000000" w:themeColor="text1"/>
          <w:szCs w:val="24"/>
          <w:lang w:val="en-US"/>
        </w:rPr>
        <w:t>]</w:t>
      </w:r>
      <w:r w:rsidR="00637DE5" w:rsidRPr="00714936">
        <w:rPr>
          <w:rFonts w:cs="Times New Roman"/>
          <w:color w:val="000000" w:themeColor="text1"/>
          <w:szCs w:val="24"/>
          <w:lang w:val="en-US"/>
        </w:rPr>
        <w:t>, 2005).</w:t>
      </w:r>
      <w:r w:rsidR="00637DE5" w:rsidRPr="0066085A">
        <w:rPr>
          <w:rFonts w:cs="Times New Roman"/>
          <w:color w:val="000000" w:themeColor="text1"/>
          <w:szCs w:val="24"/>
          <w:lang w:val="en-US"/>
        </w:rPr>
        <w:t xml:space="preserve"> </w:t>
      </w:r>
      <w:r w:rsidR="00183B71">
        <w:rPr>
          <w:rFonts w:cs="Times New Roman"/>
          <w:color w:val="000000" w:themeColor="text1"/>
          <w:szCs w:val="24"/>
          <w:lang w:val="en-US"/>
        </w:rPr>
        <w:t>Its a</w:t>
      </w:r>
      <w:r w:rsidR="00637DE5" w:rsidRPr="004673C3">
        <w:rPr>
          <w:rFonts w:cs="Times New Roman"/>
          <w:color w:val="000000" w:themeColor="text1"/>
          <w:szCs w:val="24"/>
          <w:lang w:val="en-US"/>
        </w:rPr>
        <w:t xml:space="preserve">dvantages </w:t>
      </w:r>
      <w:r w:rsidR="00851F0B">
        <w:rPr>
          <w:rFonts w:cs="Times New Roman"/>
          <w:color w:val="000000" w:themeColor="text1"/>
          <w:szCs w:val="24"/>
          <w:lang w:val="en-US"/>
        </w:rPr>
        <w:t>include</w:t>
      </w:r>
      <w:r w:rsidR="00003A34" w:rsidRPr="004673C3">
        <w:rPr>
          <w:rFonts w:cs="Times New Roman"/>
          <w:color w:val="000000" w:themeColor="text1"/>
          <w:szCs w:val="24"/>
          <w:lang w:val="en-US"/>
        </w:rPr>
        <w:t xml:space="preserve"> </w:t>
      </w:r>
      <w:r w:rsidR="002B6F8D" w:rsidRPr="004673C3">
        <w:rPr>
          <w:rFonts w:cs="Times New Roman"/>
          <w:color w:val="000000" w:themeColor="text1"/>
          <w:szCs w:val="24"/>
          <w:lang w:val="en-US"/>
        </w:rPr>
        <w:t xml:space="preserve">the use of </w:t>
      </w:r>
      <w:r w:rsidR="00A456F3" w:rsidRPr="004673C3">
        <w:rPr>
          <w:rFonts w:cs="Times New Roman"/>
          <w:color w:val="000000" w:themeColor="text1"/>
          <w:szCs w:val="24"/>
          <w:lang w:val="en-US"/>
        </w:rPr>
        <w:t>technical resources, applications, and specific methodologies to</w:t>
      </w:r>
      <w:r w:rsidR="005E0EB2" w:rsidRPr="004673C3">
        <w:rPr>
          <w:rFonts w:cs="Times New Roman"/>
          <w:color w:val="000000" w:themeColor="text1"/>
          <w:szCs w:val="24"/>
          <w:lang w:val="en-US"/>
        </w:rPr>
        <w:t xml:space="preserve"> achieve learning objectives. </w:t>
      </w:r>
      <w:r w:rsidR="00024188" w:rsidRPr="004673C3">
        <w:rPr>
          <w:rFonts w:cs="Times New Roman"/>
          <w:color w:val="000000" w:themeColor="text1"/>
          <w:szCs w:val="24"/>
          <w:lang w:val="en-US"/>
        </w:rPr>
        <w:t xml:space="preserve">This alternative </w:t>
      </w:r>
      <w:r w:rsidR="00851F0B">
        <w:rPr>
          <w:rFonts w:cs="Times New Roman"/>
          <w:color w:val="000000" w:themeColor="text1"/>
          <w:szCs w:val="24"/>
          <w:lang w:val="en-US"/>
        </w:rPr>
        <w:t xml:space="preserve">has </w:t>
      </w:r>
      <w:r w:rsidR="00024188" w:rsidRPr="0066085A">
        <w:rPr>
          <w:rFonts w:cs="Times New Roman"/>
          <w:color w:val="000000" w:themeColor="text1"/>
          <w:szCs w:val="24"/>
          <w:lang w:val="en-US"/>
        </w:rPr>
        <w:t>expand</w:t>
      </w:r>
      <w:r w:rsidR="00851F0B">
        <w:rPr>
          <w:rFonts w:cs="Times New Roman"/>
          <w:color w:val="000000" w:themeColor="text1"/>
          <w:szCs w:val="24"/>
          <w:lang w:val="en-US"/>
        </w:rPr>
        <w:t>ed</w:t>
      </w:r>
      <w:r w:rsidR="00A456F3" w:rsidRPr="004673C3">
        <w:rPr>
          <w:rFonts w:cs="Times New Roman"/>
          <w:color w:val="000000" w:themeColor="text1"/>
          <w:szCs w:val="24"/>
          <w:lang w:val="en-US"/>
        </w:rPr>
        <w:t xml:space="preserve"> as several universities </w:t>
      </w:r>
      <w:r w:rsidR="00851F0B">
        <w:rPr>
          <w:rFonts w:cs="Times New Roman"/>
          <w:color w:val="000000" w:themeColor="text1"/>
          <w:szCs w:val="24"/>
          <w:lang w:val="en-US"/>
        </w:rPr>
        <w:t xml:space="preserve">have </w:t>
      </w:r>
      <w:r w:rsidR="00A456F3" w:rsidRPr="0066085A">
        <w:rPr>
          <w:rFonts w:cs="Times New Roman"/>
          <w:color w:val="000000" w:themeColor="text1"/>
          <w:szCs w:val="24"/>
          <w:lang w:val="en-US"/>
        </w:rPr>
        <w:t>invest</w:t>
      </w:r>
      <w:r w:rsidR="00851F0B">
        <w:rPr>
          <w:rFonts w:cs="Times New Roman"/>
          <w:color w:val="000000" w:themeColor="text1"/>
          <w:szCs w:val="24"/>
          <w:lang w:val="en-US"/>
        </w:rPr>
        <w:t>ed</w:t>
      </w:r>
      <w:r w:rsidR="00A456F3" w:rsidRPr="0066085A">
        <w:rPr>
          <w:rFonts w:cs="Times New Roman"/>
          <w:color w:val="000000" w:themeColor="text1"/>
          <w:szCs w:val="24"/>
          <w:lang w:val="en-US"/>
        </w:rPr>
        <w:t xml:space="preserve"> in</w:t>
      </w:r>
      <w:r w:rsidR="00096895">
        <w:rPr>
          <w:rFonts w:cs="Times New Roman"/>
          <w:color w:val="000000" w:themeColor="text1"/>
          <w:szCs w:val="24"/>
          <w:lang w:val="en-US"/>
        </w:rPr>
        <w:t xml:space="preserve"> learning management</w:t>
      </w:r>
      <w:r w:rsidR="00A456F3" w:rsidRPr="0066085A">
        <w:rPr>
          <w:rFonts w:cs="Times New Roman"/>
          <w:color w:val="000000" w:themeColor="text1"/>
          <w:szCs w:val="24"/>
          <w:lang w:val="en-US"/>
        </w:rPr>
        <w:t xml:space="preserve"> systems (LMS) to facilitate their teaching-learning processes (</w:t>
      </w:r>
      <w:proofErr w:type="spellStart"/>
      <w:r w:rsidR="00A456F3" w:rsidRPr="0066085A">
        <w:rPr>
          <w:rFonts w:cs="Times New Roman"/>
          <w:szCs w:val="24"/>
          <w:lang w:val="en-US"/>
        </w:rPr>
        <w:t>Fathema</w:t>
      </w:r>
      <w:proofErr w:type="spellEnd"/>
      <w:r w:rsidR="00E27AF7">
        <w:rPr>
          <w:rFonts w:cs="Times New Roman"/>
          <w:szCs w:val="24"/>
          <w:lang w:val="en-US"/>
        </w:rPr>
        <w:t xml:space="preserve"> et al., </w:t>
      </w:r>
      <w:r w:rsidR="00A456F3" w:rsidRPr="0066085A">
        <w:rPr>
          <w:rFonts w:cs="Times New Roman"/>
          <w:szCs w:val="24"/>
          <w:lang w:val="en-US"/>
        </w:rPr>
        <w:t>2015).</w:t>
      </w:r>
      <w:r w:rsidR="00637DE5" w:rsidRPr="00CC649A">
        <w:rPr>
          <w:rFonts w:cs="Times New Roman"/>
          <w:szCs w:val="24"/>
          <w:lang w:val="en-US"/>
        </w:rPr>
        <w:t xml:space="preserve"> </w:t>
      </w:r>
      <w:r w:rsidR="002B6F8D" w:rsidRPr="00CC649A">
        <w:rPr>
          <w:rFonts w:cs="Times New Roman"/>
          <w:color w:val="000000" w:themeColor="text1"/>
          <w:szCs w:val="24"/>
          <w:lang w:val="en-US"/>
        </w:rPr>
        <w:t xml:space="preserve">In Ecuador, </w:t>
      </w:r>
      <w:r w:rsidR="00A456F3" w:rsidRPr="00D14AF4">
        <w:rPr>
          <w:rFonts w:cs="Times New Roman"/>
          <w:color w:val="000000" w:themeColor="text1"/>
          <w:szCs w:val="24"/>
          <w:lang w:val="en-US"/>
        </w:rPr>
        <w:t>som</w:t>
      </w:r>
      <w:r w:rsidR="002B6F8D" w:rsidRPr="0044587F">
        <w:rPr>
          <w:rFonts w:cs="Times New Roman"/>
          <w:color w:val="000000" w:themeColor="text1"/>
          <w:szCs w:val="24"/>
          <w:lang w:val="en-US"/>
        </w:rPr>
        <w:t xml:space="preserve">e university </w:t>
      </w:r>
      <w:r w:rsidR="002B6F8D" w:rsidRPr="00202C1E">
        <w:rPr>
          <w:rFonts w:cs="Times New Roman"/>
          <w:color w:val="000000" w:themeColor="text1"/>
          <w:szCs w:val="24"/>
          <w:lang w:val="en-US"/>
        </w:rPr>
        <w:t xml:space="preserve">centers </w:t>
      </w:r>
      <w:r w:rsidR="0030117F">
        <w:rPr>
          <w:rFonts w:cs="Times New Roman"/>
          <w:color w:val="000000" w:themeColor="text1"/>
          <w:szCs w:val="24"/>
          <w:lang w:val="en-US"/>
        </w:rPr>
        <w:t xml:space="preserve">only </w:t>
      </w:r>
      <w:r w:rsidR="002B6F8D" w:rsidRPr="0066085A">
        <w:rPr>
          <w:rFonts w:cs="Times New Roman"/>
          <w:color w:val="000000" w:themeColor="text1"/>
          <w:szCs w:val="24"/>
          <w:lang w:val="en-US"/>
        </w:rPr>
        <w:t xml:space="preserve">use the </w:t>
      </w:r>
      <w:r w:rsidR="0030117F">
        <w:rPr>
          <w:rFonts w:cs="Times New Roman"/>
          <w:color w:val="000000" w:themeColor="text1"/>
          <w:szCs w:val="24"/>
          <w:lang w:val="en-US"/>
        </w:rPr>
        <w:t>W</w:t>
      </w:r>
      <w:r w:rsidR="002B6F8D" w:rsidRPr="004673C3">
        <w:rPr>
          <w:rFonts w:cs="Times New Roman"/>
          <w:color w:val="000000" w:themeColor="text1"/>
          <w:szCs w:val="24"/>
          <w:lang w:val="en-US"/>
        </w:rPr>
        <w:t>eb</w:t>
      </w:r>
      <w:r w:rsidR="00A456F3" w:rsidRPr="004673C3">
        <w:rPr>
          <w:rFonts w:cs="Times New Roman"/>
          <w:color w:val="000000" w:themeColor="text1"/>
          <w:szCs w:val="24"/>
          <w:lang w:val="en-US"/>
        </w:rPr>
        <w:t xml:space="preserve"> as a complementary resource</w:t>
      </w:r>
      <w:r w:rsidR="0030117F">
        <w:rPr>
          <w:rFonts w:cs="Times New Roman"/>
          <w:color w:val="000000" w:themeColor="text1"/>
          <w:szCs w:val="24"/>
          <w:lang w:val="en-US"/>
        </w:rPr>
        <w:t>;</w:t>
      </w:r>
      <w:r w:rsidR="00A456F3" w:rsidRPr="004673C3">
        <w:rPr>
          <w:rFonts w:cs="Times New Roman"/>
          <w:color w:val="000000" w:themeColor="text1"/>
          <w:szCs w:val="24"/>
          <w:lang w:val="en-US"/>
        </w:rPr>
        <w:t xml:space="preserve"> other c</w:t>
      </w:r>
      <w:r w:rsidR="002B6F8D" w:rsidRPr="004673C3">
        <w:rPr>
          <w:rFonts w:cs="Times New Roman"/>
          <w:color w:val="000000" w:themeColor="text1"/>
          <w:szCs w:val="24"/>
          <w:lang w:val="en-US"/>
        </w:rPr>
        <w:t>ases</w:t>
      </w:r>
      <w:r w:rsidR="0030117F">
        <w:rPr>
          <w:rFonts w:cs="Times New Roman"/>
          <w:color w:val="000000" w:themeColor="text1"/>
          <w:szCs w:val="24"/>
          <w:lang w:val="en-US"/>
        </w:rPr>
        <w:t xml:space="preserve"> use </w:t>
      </w:r>
      <w:r w:rsidR="002B6F8D" w:rsidRPr="0066085A">
        <w:rPr>
          <w:rFonts w:cs="Times New Roman"/>
          <w:color w:val="000000" w:themeColor="text1"/>
          <w:szCs w:val="24"/>
          <w:lang w:val="en-US"/>
        </w:rPr>
        <w:t>mixed environments</w:t>
      </w:r>
      <w:r w:rsidR="00A456F3" w:rsidRPr="0066085A">
        <w:rPr>
          <w:rFonts w:cs="Times New Roman"/>
          <w:color w:val="000000" w:themeColor="text1"/>
          <w:szCs w:val="24"/>
          <w:lang w:val="en-US"/>
        </w:rPr>
        <w:t xml:space="preserve"> (face-t</w:t>
      </w:r>
      <w:r w:rsidR="002B6F8D" w:rsidRPr="00CC649A">
        <w:rPr>
          <w:rFonts w:cs="Times New Roman"/>
          <w:color w:val="000000" w:themeColor="text1"/>
          <w:szCs w:val="24"/>
          <w:lang w:val="en-US"/>
        </w:rPr>
        <w:t>o-face and virtual)</w:t>
      </w:r>
      <w:r w:rsidR="0030117F">
        <w:rPr>
          <w:rFonts w:cs="Times New Roman"/>
          <w:color w:val="000000" w:themeColor="text1"/>
          <w:szCs w:val="24"/>
          <w:lang w:val="en-US"/>
        </w:rPr>
        <w:t>; and</w:t>
      </w:r>
      <w:r w:rsidR="002B6F8D" w:rsidRPr="004673C3">
        <w:rPr>
          <w:rFonts w:cs="Times New Roman"/>
          <w:color w:val="000000" w:themeColor="text1"/>
          <w:szCs w:val="24"/>
          <w:lang w:val="en-US"/>
        </w:rPr>
        <w:t xml:space="preserve"> </w:t>
      </w:r>
      <w:r w:rsidR="0030117F">
        <w:rPr>
          <w:rFonts w:cs="Times New Roman"/>
          <w:color w:val="000000" w:themeColor="text1"/>
          <w:szCs w:val="24"/>
          <w:lang w:val="en-US"/>
        </w:rPr>
        <w:t>for some,</w:t>
      </w:r>
      <w:r w:rsidR="00A456F3" w:rsidRPr="0066085A">
        <w:rPr>
          <w:rFonts w:cs="Times New Roman"/>
          <w:color w:val="000000" w:themeColor="text1"/>
          <w:szCs w:val="24"/>
          <w:lang w:val="en-US"/>
        </w:rPr>
        <w:t xml:space="preserve"> </w:t>
      </w:r>
      <w:r w:rsidR="002B6F8D" w:rsidRPr="0066085A">
        <w:rPr>
          <w:rFonts w:cs="Times New Roman"/>
          <w:color w:val="000000" w:themeColor="text1"/>
          <w:szCs w:val="24"/>
          <w:lang w:val="en-US"/>
        </w:rPr>
        <w:t xml:space="preserve">there </w:t>
      </w:r>
      <w:r w:rsidR="00A456F3" w:rsidRPr="00CC649A">
        <w:rPr>
          <w:rFonts w:cs="Times New Roman"/>
          <w:color w:val="000000" w:themeColor="text1"/>
          <w:szCs w:val="24"/>
          <w:lang w:val="en-US"/>
        </w:rPr>
        <w:t xml:space="preserve">is a growing boom in </w:t>
      </w:r>
      <w:r w:rsidR="00A456F3" w:rsidRPr="004673C3">
        <w:rPr>
          <w:rFonts w:cs="Times New Roman"/>
          <w:color w:val="000000" w:themeColor="text1"/>
          <w:szCs w:val="24"/>
          <w:lang w:val="en-US"/>
        </w:rPr>
        <w:t>total online moda</w:t>
      </w:r>
      <w:r w:rsidR="00A456F3" w:rsidRPr="0030117F">
        <w:rPr>
          <w:rFonts w:cs="Times New Roman"/>
          <w:color w:val="000000" w:themeColor="text1"/>
          <w:szCs w:val="24"/>
          <w:lang w:val="en-US"/>
        </w:rPr>
        <w:t>lity</w:t>
      </w:r>
      <w:r w:rsidR="00E27AF7">
        <w:rPr>
          <w:rFonts w:cs="Times New Roman"/>
          <w:color w:val="000000" w:themeColor="text1"/>
          <w:szCs w:val="24"/>
          <w:lang w:val="en-US"/>
        </w:rPr>
        <w:t xml:space="preserve"> </w:t>
      </w:r>
      <w:r w:rsidR="00892BAA" w:rsidRPr="00E30484">
        <w:rPr>
          <w:rFonts w:cs="Times New Roman"/>
          <w:szCs w:val="24"/>
          <w:lang w:val="en-US"/>
        </w:rPr>
        <w:t>(OECD, 2017)</w:t>
      </w:r>
      <w:r w:rsidR="00A456F3" w:rsidRPr="00E30484">
        <w:rPr>
          <w:rFonts w:cs="Times New Roman"/>
          <w:szCs w:val="24"/>
          <w:lang w:val="en-US"/>
        </w:rPr>
        <w:t>.</w:t>
      </w:r>
    </w:p>
    <w:p w14:paraId="3A1C32D8" w14:textId="28DBB953" w:rsidR="00A456F3" w:rsidRPr="004E55E3"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E55E3">
        <w:rPr>
          <w:rFonts w:cs="Times New Roman"/>
          <w:color w:val="000000" w:themeColor="text1"/>
          <w:szCs w:val="24"/>
          <w:lang w:val="en-US"/>
        </w:rPr>
        <w:t xml:space="preserve">Several specialists recognize the benefits of online education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{"citationItems":[{"id":"ITEM-1","itemData":{"DOI":"10.5944/ried.20.2.18737","ISSN":"1138-2783","abstract":"Asociación Iberoamericana de Educación Superior a Distancia Organismo Internacional García Aretio, Lorenzo Educación a distancia y virtual: calidad, disrupción, aprendizajes adaptativo y móvil RIED.","author":[{"dropping-particle":"","family":"García","given":"Lorenzo","non-dropping-particle":"","parse-names":false,"suffix":""}],"container-title":"RIED. Revista Iberoamericana de Educación a Distancia","id":"ITEM-1","issue":"2","issued":{"date-parts":[["2017"]]},"page":"09-25","title":"Educación a distancia y virtual: calidad, disrupción, aprendizajes adaptativo y móvil","type":"article-journal","volume":"20"},"uris":["http://www.mendeley.com/documents/?uuid=9bfb0cce-913f-3870-98de-f18969554ea6"]}],"mendeley":{"formattedCitation":"(García, 2017)","plainTextFormattedCitation":"(García, 2017)","previouslyFormattedCitation":"(García, 2017)"},"properties":{"noteIndex":0},"schema":"https://github.com/citation-style-language/schema/raw/master/csl-citation.json"}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(García, 2017)</w:t>
      </w:r>
      <w:r w:rsidR="00A456F3" w:rsidRPr="004E55E3">
        <w:rPr>
          <w:rFonts w:cs="Times New Roman"/>
          <w:color w:val="000000" w:themeColor="text1"/>
          <w:szCs w:val="24"/>
          <w:lang w:val="en-US"/>
        </w:rPr>
        <w:fldChar w:fldCharType="end"/>
      </w:r>
      <w:r w:rsidR="002B6F8D" w:rsidRPr="004E55E3">
        <w:rPr>
          <w:rFonts w:cs="Times New Roman"/>
          <w:color w:val="000000" w:themeColor="text1"/>
          <w:szCs w:val="24"/>
          <w:lang w:val="en-US"/>
        </w:rPr>
        <w:t xml:space="preserve">. </w:t>
      </w:r>
      <w:r w:rsidR="00193C7B" w:rsidRPr="004E55E3">
        <w:rPr>
          <w:rFonts w:cs="Times New Roman"/>
          <w:color w:val="000000" w:themeColor="text1"/>
          <w:szCs w:val="24"/>
          <w:lang w:val="en-US"/>
        </w:rPr>
        <w:t>I</w:t>
      </w:r>
      <w:r w:rsidR="00193C7B">
        <w:rPr>
          <w:rFonts w:cs="Times New Roman"/>
          <w:color w:val="000000" w:themeColor="text1"/>
          <w:szCs w:val="24"/>
          <w:lang w:val="en-US"/>
        </w:rPr>
        <w:t>CT</w:t>
      </w:r>
      <w:r w:rsidR="00193C7B" w:rsidRPr="004E55E3">
        <w:rPr>
          <w:rFonts w:cs="Times New Roman"/>
          <w:color w:val="000000" w:themeColor="text1"/>
          <w:szCs w:val="24"/>
          <w:lang w:val="en-US"/>
        </w:rPr>
        <w:t xml:space="preserve"> constitutes a flexible and open way of accessing </w:t>
      </w:r>
      <w:r w:rsidR="00193C7B">
        <w:rPr>
          <w:rFonts w:cs="Times New Roman"/>
          <w:color w:val="000000" w:themeColor="text1"/>
          <w:szCs w:val="24"/>
          <w:lang w:val="en-US"/>
        </w:rPr>
        <w:t>a</w:t>
      </w:r>
      <w:r w:rsidR="00193C7B" w:rsidRPr="004E55E3">
        <w:rPr>
          <w:rFonts w:cs="Times New Roman"/>
          <w:color w:val="000000" w:themeColor="text1"/>
          <w:szCs w:val="24"/>
          <w:lang w:val="en-US"/>
        </w:rPr>
        <w:t xml:space="preserve"> </w:t>
      </w:r>
      <w:r w:rsidR="00193C7B">
        <w:rPr>
          <w:rFonts w:cs="Times New Roman"/>
          <w:color w:val="000000" w:themeColor="text1"/>
          <w:szCs w:val="24"/>
          <w:lang w:val="en-US"/>
        </w:rPr>
        <w:t>u</w:t>
      </w:r>
      <w:r w:rsidR="00193C7B" w:rsidRPr="004E55E3">
        <w:rPr>
          <w:rFonts w:cs="Times New Roman"/>
          <w:color w:val="000000" w:themeColor="text1"/>
          <w:szCs w:val="24"/>
          <w:lang w:val="en-US"/>
        </w:rPr>
        <w:t>niversity</w:t>
      </w:r>
      <w:r w:rsidR="00193C7B">
        <w:rPr>
          <w:rFonts w:cs="Times New Roman"/>
          <w:color w:val="000000" w:themeColor="text1"/>
          <w:szCs w:val="24"/>
          <w:lang w:val="en-US"/>
        </w:rPr>
        <w:t xml:space="preserve"> that can </w:t>
      </w:r>
      <w:r w:rsidR="00193C7B" w:rsidRPr="00485517">
        <w:rPr>
          <w:rFonts w:cs="Times New Roman"/>
          <w:color w:val="000000" w:themeColor="text1"/>
          <w:szCs w:val="24"/>
          <w:lang w:val="en-US"/>
        </w:rPr>
        <w:t xml:space="preserve">democratize </w:t>
      </w:r>
      <w:r w:rsidR="00193C7B">
        <w:rPr>
          <w:rFonts w:cs="Times New Roman"/>
          <w:color w:val="000000" w:themeColor="text1"/>
          <w:szCs w:val="24"/>
          <w:lang w:val="en-US"/>
        </w:rPr>
        <w:t>its</w:t>
      </w:r>
      <w:r w:rsidR="00193C7B" w:rsidRPr="00485517">
        <w:rPr>
          <w:rFonts w:cs="Times New Roman"/>
          <w:color w:val="000000" w:themeColor="text1"/>
          <w:szCs w:val="24"/>
          <w:lang w:val="en-US"/>
        </w:rPr>
        <w:t xml:space="preserve"> educational system, making it </w:t>
      </w:r>
      <w:r w:rsidR="00193C7B">
        <w:rPr>
          <w:rFonts w:cs="Times New Roman"/>
          <w:color w:val="000000" w:themeColor="text1"/>
          <w:szCs w:val="24"/>
          <w:lang w:val="en-US"/>
        </w:rPr>
        <w:t xml:space="preserve">more </w:t>
      </w:r>
      <w:r w:rsidR="00193C7B" w:rsidRPr="00485517">
        <w:rPr>
          <w:rFonts w:cs="Times New Roman"/>
          <w:color w:val="000000" w:themeColor="text1"/>
          <w:szCs w:val="24"/>
          <w:lang w:val="en-US"/>
        </w:rPr>
        <w:t>inclusive</w:t>
      </w:r>
      <w:r w:rsidR="00193C7B" w:rsidRPr="003E0909">
        <w:rPr>
          <w:rFonts w:cs="Times New Roman"/>
          <w:color w:val="000000" w:themeColor="text1"/>
          <w:szCs w:val="24"/>
          <w:lang w:val="en-US"/>
        </w:rPr>
        <w:t xml:space="preserve">. </w:t>
      </w:r>
      <w:r w:rsidR="00CB11DC">
        <w:rPr>
          <w:rFonts w:cs="Times New Roman"/>
          <w:color w:val="000000" w:themeColor="text1"/>
          <w:szCs w:val="24"/>
          <w:lang w:val="en-US"/>
        </w:rPr>
        <w:t>Then, t</w:t>
      </w:r>
      <w:r w:rsidR="0066085A">
        <w:rPr>
          <w:rFonts w:cs="Times New Roman"/>
          <w:color w:val="000000" w:themeColor="text1"/>
          <w:szCs w:val="24"/>
          <w:lang w:val="en-US"/>
        </w:rPr>
        <w:t>hrough ICT</w:t>
      </w:r>
      <w:r w:rsidR="002B6F8D" w:rsidRPr="004E55E3">
        <w:rPr>
          <w:rFonts w:cs="Times New Roman"/>
          <w:color w:val="000000" w:themeColor="text1"/>
          <w:szCs w:val="24"/>
          <w:lang w:val="en-US"/>
        </w:rPr>
        <w:t xml:space="preserve"> usage</w:t>
      </w:r>
      <w:r w:rsidR="00A456F3" w:rsidRPr="004E55E3">
        <w:rPr>
          <w:rFonts w:cs="Times New Roman"/>
          <w:color w:val="000000" w:themeColor="text1"/>
          <w:szCs w:val="24"/>
          <w:lang w:val="en-US"/>
        </w:rPr>
        <w:t xml:space="preserve">, </w:t>
      </w:r>
      <w:r w:rsidR="0066085A">
        <w:rPr>
          <w:rFonts w:cs="Times New Roman"/>
          <w:color w:val="000000" w:themeColor="text1"/>
          <w:szCs w:val="24"/>
          <w:lang w:val="en-US"/>
        </w:rPr>
        <w:t>h</w:t>
      </w:r>
      <w:r w:rsidR="00A456F3" w:rsidRPr="004E55E3">
        <w:rPr>
          <w:rFonts w:cs="Times New Roman"/>
          <w:color w:val="000000" w:themeColor="text1"/>
          <w:szCs w:val="24"/>
          <w:lang w:val="en-US"/>
        </w:rPr>
        <w:t xml:space="preserve">igher </w:t>
      </w:r>
      <w:r w:rsidR="0066085A">
        <w:rPr>
          <w:rFonts w:cs="Times New Roman"/>
          <w:color w:val="000000" w:themeColor="text1"/>
          <w:szCs w:val="24"/>
          <w:lang w:val="en-US"/>
        </w:rPr>
        <w:t>e</w:t>
      </w:r>
      <w:r w:rsidR="00A456F3" w:rsidRPr="004E55E3">
        <w:rPr>
          <w:rFonts w:cs="Times New Roman"/>
          <w:color w:val="000000" w:themeColor="text1"/>
          <w:szCs w:val="24"/>
          <w:lang w:val="en-US"/>
        </w:rPr>
        <w:t xml:space="preserve">ducation </w:t>
      </w:r>
      <w:r w:rsidR="0066085A">
        <w:rPr>
          <w:rFonts w:cs="Times New Roman"/>
          <w:color w:val="000000" w:themeColor="text1"/>
          <w:szCs w:val="24"/>
          <w:lang w:val="en-US"/>
        </w:rPr>
        <w:t>i</w:t>
      </w:r>
      <w:r w:rsidR="00A456F3" w:rsidRPr="004E55E3">
        <w:rPr>
          <w:rFonts w:cs="Times New Roman"/>
          <w:color w:val="000000" w:themeColor="text1"/>
          <w:szCs w:val="24"/>
          <w:lang w:val="en-US"/>
        </w:rPr>
        <w:t>nstitutions have been able to diversify and extend their programs</w:t>
      </w:r>
      <w:r w:rsidR="00D31C62">
        <w:rPr>
          <w:rFonts w:cs="Times New Roman"/>
          <w:color w:val="000000" w:themeColor="text1"/>
          <w:szCs w:val="24"/>
          <w:lang w:val="en-US"/>
        </w:rPr>
        <w:t xml:space="preserve"> in</w:t>
      </w:r>
      <w:r w:rsidR="00CB11DC">
        <w:rPr>
          <w:rFonts w:cs="Times New Roman"/>
          <w:color w:val="000000" w:themeColor="text1"/>
          <w:szCs w:val="24"/>
          <w:lang w:val="en-US"/>
        </w:rPr>
        <w:t xml:space="preserve"> the same</w:t>
      </w:r>
      <w:r w:rsidR="00D31C62">
        <w:rPr>
          <w:rFonts w:cs="Times New Roman"/>
          <w:color w:val="000000" w:themeColor="text1"/>
          <w:szCs w:val="24"/>
          <w:lang w:val="en-US"/>
        </w:rPr>
        <w:t xml:space="preserve"> </w:t>
      </w:r>
      <w:r w:rsidR="00D31C62" w:rsidRPr="004E55E3">
        <w:rPr>
          <w:rFonts w:cs="Times New Roman"/>
          <w:color w:val="000000" w:themeColor="text1"/>
          <w:szCs w:val="24"/>
          <w:lang w:val="en-US"/>
        </w:rPr>
        <w:t>time and space</w:t>
      </w:r>
      <w:r w:rsidR="00A456F3" w:rsidRPr="004E55E3">
        <w:rPr>
          <w:rFonts w:cs="Times New Roman"/>
          <w:color w:val="000000" w:themeColor="text1"/>
          <w:szCs w:val="24"/>
          <w:lang w:val="en-US"/>
        </w:rPr>
        <w:t xml:space="preserve"> with the</w:t>
      </w:r>
      <w:r w:rsidR="002B6F8D" w:rsidRPr="004E55E3">
        <w:rPr>
          <w:rFonts w:cs="Times New Roman"/>
          <w:color w:val="000000" w:themeColor="text1"/>
          <w:szCs w:val="24"/>
          <w:lang w:val="en-US"/>
        </w:rPr>
        <w:t xml:space="preserve"> same resources and facilities</w:t>
      </w:r>
      <w:r w:rsidR="004521E6" w:rsidRPr="004E55E3">
        <w:rPr>
          <w:rFonts w:cs="Times New Roman"/>
          <w:color w:val="000000" w:themeColor="text1"/>
          <w:szCs w:val="24"/>
          <w:lang w:val="en-US"/>
        </w:rPr>
        <w:t>.</w:t>
      </w:r>
      <w:r w:rsidR="00A456F3" w:rsidRPr="004E55E3">
        <w:rPr>
          <w:rFonts w:cs="Times New Roman"/>
          <w:color w:val="000000" w:themeColor="text1"/>
          <w:szCs w:val="24"/>
          <w:lang w:val="en-US"/>
        </w:rPr>
        <w:t xml:space="preserve"> </w:t>
      </w:r>
      <w:r w:rsidR="004521E6" w:rsidRPr="003E0909">
        <w:rPr>
          <w:rFonts w:cs="Times New Roman"/>
          <w:color w:val="000000" w:themeColor="text1"/>
          <w:szCs w:val="24"/>
          <w:lang w:val="en-US"/>
        </w:rPr>
        <w:t xml:space="preserve">However, </w:t>
      </w:r>
      <w:r w:rsidR="00A456F3" w:rsidRPr="003E0909">
        <w:rPr>
          <w:rFonts w:cs="Times New Roman"/>
          <w:color w:val="000000" w:themeColor="text1"/>
          <w:szCs w:val="24"/>
          <w:lang w:val="en-US"/>
        </w:rPr>
        <w:t xml:space="preserve">some </w:t>
      </w:r>
      <w:r w:rsidR="00D24BE0" w:rsidRPr="003E0909">
        <w:rPr>
          <w:rFonts w:cs="Times New Roman"/>
          <w:color w:val="000000" w:themeColor="text1"/>
          <w:szCs w:val="24"/>
          <w:lang w:val="en-US"/>
        </w:rPr>
        <w:t>d</w:t>
      </w:r>
      <w:r w:rsidR="00D24BE0">
        <w:rPr>
          <w:rFonts w:cs="Times New Roman"/>
          <w:color w:val="000000" w:themeColor="text1"/>
          <w:szCs w:val="24"/>
          <w:lang w:val="en-US"/>
        </w:rPr>
        <w:t>isadvantages</w:t>
      </w:r>
      <w:r w:rsidR="00D24BE0" w:rsidRPr="003E0909">
        <w:rPr>
          <w:rFonts w:cs="Times New Roman"/>
          <w:color w:val="000000" w:themeColor="text1"/>
          <w:szCs w:val="24"/>
          <w:lang w:val="en-US"/>
        </w:rPr>
        <w:t xml:space="preserve"> </w:t>
      </w:r>
      <w:r w:rsidR="00D31C62">
        <w:rPr>
          <w:rFonts w:cs="Times New Roman"/>
          <w:color w:val="000000" w:themeColor="text1"/>
          <w:szCs w:val="24"/>
          <w:lang w:val="en-US"/>
        </w:rPr>
        <w:t>remain,</w:t>
      </w:r>
      <w:r w:rsidR="00D31C62" w:rsidRPr="003E0909">
        <w:rPr>
          <w:rFonts w:cs="Times New Roman"/>
          <w:color w:val="000000" w:themeColor="text1"/>
          <w:szCs w:val="24"/>
          <w:lang w:val="en-US"/>
        </w:rPr>
        <w:t xml:space="preserve"> </w:t>
      </w:r>
      <w:r w:rsidR="00A456F3" w:rsidRPr="003E0909">
        <w:rPr>
          <w:rFonts w:cs="Times New Roman"/>
          <w:color w:val="000000" w:themeColor="text1"/>
          <w:szCs w:val="24"/>
          <w:lang w:val="en-US"/>
        </w:rPr>
        <w:t>such as the high cost of tuition, expense</w:t>
      </w:r>
      <w:r w:rsidR="00906B38" w:rsidRPr="0066085A">
        <w:rPr>
          <w:rFonts w:cs="Times New Roman"/>
          <w:color w:val="000000" w:themeColor="text1"/>
          <w:szCs w:val="24"/>
          <w:lang w:val="en-US"/>
        </w:rPr>
        <w:t xml:space="preserve">s </w:t>
      </w:r>
      <w:r w:rsidR="00D31C62">
        <w:rPr>
          <w:rFonts w:cs="Times New Roman"/>
          <w:color w:val="000000" w:themeColor="text1"/>
          <w:szCs w:val="24"/>
          <w:lang w:val="en-US"/>
        </w:rPr>
        <w:t>for</w:t>
      </w:r>
      <w:r w:rsidR="00D31C62" w:rsidRPr="0066085A">
        <w:rPr>
          <w:rFonts w:cs="Times New Roman"/>
          <w:color w:val="000000" w:themeColor="text1"/>
          <w:szCs w:val="24"/>
          <w:lang w:val="en-US"/>
        </w:rPr>
        <w:t xml:space="preserve"> </w:t>
      </w:r>
      <w:r w:rsidR="00906B38" w:rsidRPr="0066085A">
        <w:rPr>
          <w:rFonts w:cs="Times New Roman"/>
          <w:color w:val="000000" w:themeColor="text1"/>
          <w:szCs w:val="24"/>
          <w:lang w:val="en-US"/>
        </w:rPr>
        <w:t xml:space="preserve">technology and </w:t>
      </w:r>
      <w:r w:rsidR="00633EF8">
        <w:rPr>
          <w:rFonts w:cs="Times New Roman"/>
          <w:color w:val="000000" w:themeColor="text1"/>
          <w:szCs w:val="24"/>
          <w:lang w:val="en-US"/>
        </w:rPr>
        <w:t>the I</w:t>
      </w:r>
      <w:r w:rsidR="00A456F3" w:rsidRPr="0066085A">
        <w:rPr>
          <w:rFonts w:cs="Times New Roman"/>
          <w:color w:val="000000" w:themeColor="text1"/>
          <w:szCs w:val="24"/>
          <w:lang w:val="en-US"/>
        </w:rPr>
        <w:t>nternet, student</w:t>
      </w:r>
      <w:r w:rsidR="00906B38" w:rsidRPr="00CC649A">
        <w:rPr>
          <w:rFonts w:cs="Times New Roman"/>
          <w:color w:val="000000" w:themeColor="text1"/>
          <w:szCs w:val="24"/>
          <w:lang w:val="en-US"/>
        </w:rPr>
        <w:t>s</w:t>
      </w:r>
      <w:r w:rsidR="00D31C62">
        <w:rPr>
          <w:rFonts w:cs="Times New Roman"/>
          <w:color w:val="000000" w:themeColor="text1"/>
          <w:szCs w:val="24"/>
          <w:lang w:val="en-US"/>
        </w:rPr>
        <w:t>’ abilities</w:t>
      </w:r>
      <w:r w:rsidR="00A456F3" w:rsidRPr="00CC649A">
        <w:rPr>
          <w:rFonts w:cs="Times New Roman"/>
          <w:color w:val="000000" w:themeColor="text1"/>
          <w:szCs w:val="24"/>
          <w:lang w:val="en-US"/>
        </w:rPr>
        <w:t xml:space="preserve"> in </w:t>
      </w:r>
      <w:r w:rsidR="00A456F3" w:rsidRPr="00CC649A">
        <w:rPr>
          <w:rFonts w:cs="Times New Roman"/>
          <w:color w:val="000000" w:themeColor="text1"/>
          <w:szCs w:val="24"/>
          <w:lang w:val="en-US"/>
        </w:rPr>
        <w:lastRenderedPageBreak/>
        <w:t xml:space="preserve">handling technological </w:t>
      </w:r>
      <w:r w:rsidR="00A456F3" w:rsidRPr="00D14AF4">
        <w:rPr>
          <w:rFonts w:cs="Times New Roman"/>
          <w:color w:val="000000" w:themeColor="text1"/>
          <w:szCs w:val="24"/>
          <w:lang w:val="en-US"/>
        </w:rPr>
        <w:t>applications</w:t>
      </w:r>
      <w:r w:rsidR="00633EF8">
        <w:rPr>
          <w:rFonts w:cs="Times New Roman"/>
          <w:color w:val="000000" w:themeColor="text1"/>
          <w:szCs w:val="24"/>
          <w:lang w:val="en-US"/>
        </w:rPr>
        <w:t>,</w:t>
      </w:r>
      <w:r w:rsidR="00994D03" w:rsidRPr="00CC649A">
        <w:rPr>
          <w:rFonts w:cs="Times New Roman"/>
          <w:color w:val="000000" w:themeColor="text1"/>
          <w:szCs w:val="24"/>
          <w:lang w:val="en-US"/>
        </w:rPr>
        <w:t xml:space="preserve"> </w:t>
      </w:r>
      <w:r w:rsidR="00A456F3" w:rsidRPr="00EE38DE">
        <w:rPr>
          <w:rFonts w:cs="Times New Roman"/>
          <w:color w:val="222222"/>
          <w:szCs w:val="24"/>
          <w:lang w:val="en-US"/>
        </w:rPr>
        <w:t>and institution</w:t>
      </w:r>
      <w:r w:rsidR="00D31C62">
        <w:rPr>
          <w:rFonts w:cs="Times New Roman"/>
          <w:color w:val="222222"/>
          <w:szCs w:val="24"/>
          <w:lang w:val="en-US"/>
        </w:rPr>
        <w:t>al</w:t>
      </w:r>
      <w:r w:rsidR="00A456F3" w:rsidRPr="00EE38DE">
        <w:rPr>
          <w:rFonts w:cs="Times New Roman"/>
          <w:color w:val="222222"/>
          <w:szCs w:val="24"/>
          <w:lang w:val="en-US"/>
        </w:rPr>
        <w:t xml:space="preserve"> technological support</w:t>
      </w:r>
      <w:r w:rsidR="00A456F3" w:rsidRPr="00EE38DE">
        <w:rPr>
          <w:rFonts w:cs="Times New Roman"/>
          <w:color w:val="000000" w:themeColor="text1"/>
          <w:szCs w:val="24"/>
          <w:lang w:val="en-US"/>
        </w:rPr>
        <w:t xml:space="preserve"> </w:t>
      </w:r>
      <w:r w:rsidR="00A456F3" w:rsidRPr="004E55E3">
        <w:rPr>
          <w:rFonts w:cs="Times New Roman"/>
          <w:color w:val="000000" w:themeColor="text1"/>
          <w:szCs w:val="24"/>
          <w:lang w:val="en-US"/>
        </w:rPr>
        <w:fldChar w:fldCharType="begin" w:fldLock="1"/>
      </w:r>
      <w:r w:rsidR="00A456F3" w:rsidRPr="00EE38DE">
        <w:rPr>
          <w:rFonts w:cs="Times New Roman"/>
          <w:color w:val="000000" w:themeColor="text1"/>
          <w:szCs w:val="24"/>
          <w:lang w:val="en-US"/>
        </w:rPr>
        <w:instrText>ADDIN CSL_CITATION {"citationItems":[{"id":"ITEM-1","itemData":{"author":[{"dropping-particle":"","family":"Robles, A., Gallardo","given":"M. Á.","non-dropping-particle":"","parse-names":false,"suffix":""}],"container-title":"Revista Científica electrónica de Educación y Comunicación en la sociedad del conocimiento","id":"ITEM-1","issue":"2","issued":{"date-parts":[["2013"]]},"page":"260-272","title":"Entornos virtuales de aprendizaje: Nuevos retos educativos","type":"article-journal","volume":"13"},"uris":["http://www.mendeley.com/documents/?uuid=8a1d0bfa-b903-474d-b904-71539f3ba4cd"]}],"mendeley":{"formattedCitation":"(Robles, A., Gallardo, 2013)","manualFormatting":"(Robles &amp; Gallardo, 2013)","plainTextFormattedCitation":"(Robles, A., Gallardo, 2013)","previouslyFormattedCitation":"(Robles, A., Gallardo, 2013)"},"properties":{"noteIndex":0},"schema":"https://github.com/citation-style-language/schema/raw/master/csl-citation.json"}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(Segura &amp; Gallardo, 2013;</w:t>
      </w:r>
      <w:r w:rsidR="006C4449">
        <w:rPr>
          <w:rFonts w:cs="Times New Roman"/>
          <w:szCs w:val="24"/>
          <w:lang w:val="en-US"/>
        </w:rPr>
        <w:t xml:space="preserve"> Domingo</w:t>
      </w:r>
      <w:r w:rsidR="00A456F3" w:rsidRPr="004E55E3">
        <w:rPr>
          <w:rFonts w:cs="Times New Roman"/>
          <w:szCs w:val="24"/>
          <w:lang w:val="en-US"/>
        </w:rPr>
        <w:t xml:space="preserve"> &amp; Bradley, 2018</w:t>
      </w:r>
      <w:r w:rsidR="00A456F3" w:rsidRPr="004E55E3">
        <w:rPr>
          <w:rFonts w:cs="Times New Roman"/>
          <w:color w:val="000000" w:themeColor="text1"/>
          <w:szCs w:val="24"/>
          <w:lang w:val="en-US"/>
        </w:rPr>
        <w:t>)</w:t>
      </w:r>
      <w:r w:rsidR="00A456F3" w:rsidRPr="004E55E3">
        <w:rPr>
          <w:rFonts w:cs="Times New Roman"/>
          <w:color w:val="000000" w:themeColor="text1"/>
          <w:szCs w:val="24"/>
          <w:lang w:val="en-US"/>
        </w:rPr>
        <w:fldChar w:fldCharType="end"/>
      </w:r>
      <w:r w:rsidR="00A456F3" w:rsidRPr="004E55E3">
        <w:rPr>
          <w:rFonts w:cs="Times New Roman"/>
          <w:color w:val="000000" w:themeColor="text1"/>
          <w:szCs w:val="24"/>
          <w:lang w:val="en-US"/>
        </w:rPr>
        <w:t xml:space="preserve">. </w:t>
      </w:r>
    </w:p>
    <w:p w14:paraId="66D75A4A" w14:textId="55F6EEC7" w:rsidR="00A456F3" w:rsidRPr="00202C1E"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013E68">
        <w:rPr>
          <w:rFonts w:cs="Times New Roman"/>
          <w:color w:val="000000" w:themeColor="text1"/>
          <w:szCs w:val="24"/>
          <w:lang w:val="en-US"/>
        </w:rPr>
        <w:t>D</w:t>
      </w:r>
      <w:r w:rsidR="00906B38" w:rsidRPr="004E55E3">
        <w:rPr>
          <w:rFonts w:cs="Times New Roman"/>
          <w:color w:val="000000" w:themeColor="text1"/>
          <w:szCs w:val="24"/>
          <w:lang w:val="en-US"/>
        </w:rPr>
        <w:t xml:space="preserve">uring the </w:t>
      </w:r>
      <w:r w:rsidR="00840227">
        <w:rPr>
          <w:rFonts w:cs="Times New Roman"/>
          <w:color w:val="000000" w:themeColor="text1"/>
          <w:szCs w:val="24"/>
          <w:lang w:val="en-US"/>
        </w:rPr>
        <w:t>COVID-19 pandemic</w:t>
      </w:r>
      <w:r w:rsidR="00A456F3" w:rsidRPr="004E55E3">
        <w:rPr>
          <w:rFonts w:cs="Times New Roman"/>
          <w:color w:val="000000" w:themeColor="text1"/>
          <w:szCs w:val="24"/>
          <w:lang w:val="en-US"/>
        </w:rPr>
        <w:t xml:space="preserve">, social isolation has been the only way to avoid contagion, </w:t>
      </w:r>
      <w:r w:rsidR="00013E68">
        <w:rPr>
          <w:rFonts w:cs="Times New Roman"/>
          <w:color w:val="000000" w:themeColor="text1"/>
          <w:szCs w:val="24"/>
          <w:lang w:val="en-US"/>
        </w:rPr>
        <w:t xml:space="preserve">and </w:t>
      </w:r>
      <w:r w:rsidR="00A456F3" w:rsidRPr="004E55E3">
        <w:rPr>
          <w:rFonts w:cs="Times New Roman"/>
          <w:color w:val="000000" w:themeColor="text1"/>
          <w:szCs w:val="24"/>
          <w:lang w:val="en-US"/>
        </w:rPr>
        <w:t>students have</w:t>
      </w:r>
      <w:r w:rsidR="00D31C62">
        <w:rPr>
          <w:rFonts w:cs="Times New Roman"/>
          <w:color w:val="000000" w:themeColor="text1"/>
          <w:szCs w:val="24"/>
          <w:lang w:val="en-US"/>
        </w:rPr>
        <w:t xml:space="preserve"> accordingly</w:t>
      </w:r>
      <w:r w:rsidR="00A456F3" w:rsidRPr="004E55E3">
        <w:rPr>
          <w:rFonts w:cs="Times New Roman"/>
          <w:color w:val="000000" w:themeColor="text1"/>
          <w:szCs w:val="24"/>
          <w:lang w:val="en-US"/>
        </w:rPr>
        <w:t xml:space="preserve"> moved toward v</w:t>
      </w:r>
      <w:r w:rsidR="009B36F7" w:rsidRPr="004E55E3">
        <w:rPr>
          <w:rFonts w:cs="Times New Roman"/>
          <w:color w:val="000000" w:themeColor="text1"/>
          <w:szCs w:val="24"/>
          <w:lang w:val="en-US"/>
        </w:rPr>
        <w:t xml:space="preserve">irtual distance education. </w:t>
      </w:r>
      <w:r w:rsidR="00D31C62">
        <w:rPr>
          <w:rFonts w:cs="Times New Roman"/>
          <w:color w:val="000000" w:themeColor="text1"/>
          <w:szCs w:val="24"/>
          <w:lang w:val="en-US"/>
        </w:rPr>
        <w:t>Thus</w:t>
      </w:r>
      <w:r w:rsidR="00490C63" w:rsidRPr="00485517">
        <w:rPr>
          <w:rFonts w:cs="Times New Roman"/>
          <w:color w:val="000000" w:themeColor="text1"/>
          <w:szCs w:val="24"/>
          <w:lang w:val="en-US"/>
        </w:rPr>
        <w:t>,</w:t>
      </w:r>
      <w:r w:rsidR="00A456F3" w:rsidRPr="003E0909">
        <w:rPr>
          <w:rFonts w:cs="Times New Roman"/>
          <w:color w:val="000000" w:themeColor="text1"/>
          <w:szCs w:val="24"/>
          <w:lang w:val="en-US"/>
        </w:rPr>
        <w:t xml:space="preserve"> they have faced </w:t>
      </w:r>
      <w:r w:rsidR="005574B6">
        <w:rPr>
          <w:rFonts w:cs="Times New Roman"/>
          <w:color w:val="000000" w:themeColor="text1"/>
          <w:szCs w:val="24"/>
          <w:lang w:val="en-US"/>
        </w:rPr>
        <w:t xml:space="preserve">a </w:t>
      </w:r>
      <w:r w:rsidR="00906B38" w:rsidRPr="003E0909">
        <w:rPr>
          <w:rFonts w:cs="Times New Roman"/>
          <w:color w:val="000000" w:themeColor="text1"/>
          <w:szCs w:val="24"/>
          <w:lang w:val="en-US"/>
        </w:rPr>
        <w:t>vari</w:t>
      </w:r>
      <w:r w:rsidR="005574B6">
        <w:rPr>
          <w:rFonts w:cs="Times New Roman"/>
          <w:color w:val="000000" w:themeColor="text1"/>
          <w:szCs w:val="24"/>
          <w:lang w:val="en-US"/>
        </w:rPr>
        <w:t xml:space="preserve">ety </w:t>
      </w:r>
      <w:r w:rsidR="00906B38" w:rsidRPr="003E0909">
        <w:rPr>
          <w:rFonts w:cs="Times New Roman"/>
          <w:color w:val="000000" w:themeColor="text1"/>
          <w:szCs w:val="24"/>
          <w:lang w:val="en-US"/>
        </w:rPr>
        <w:t>o</w:t>
      </w:r>
      <w:r w:rsidR="005574B6">
        <w:rPr>
          <w:rFonts w:cs="Times New Roman"/>
          <w:color w:val="000000" w:themeColor="text1"/>
          <w:szCs w:val="24"/>
          <w:lang w:val="en-US"/>
        </w:rPr>
        <w:t>f</w:t>
      </w:r>
      <w:r w:rsidR="00906B38" w:rsidRPr="003E0909">
        <w:rPr>
          <w:rFonts w:cs="Times New Roman"/>
          <w:color w:val="000000" w:themeColor="text1"/>
          <w:szCs w:val="24"/>
          <w:lang w:val="en-US"/>
        </w:rPr>
        <w:t xml:space="preserve"> </w:t>
      </w:r>
      <w:r w:rsidR="00A456F3" w:rsidRPr="003E0909">
        <w:rPr>
          <w:rFonts w:cs="Times New Roman"/>
          <w:color w:val="000000" w:themeColor="text1"/>
          <w:szCs w:val="24"/>
          <w:lang w:val="en-US"/>
        </w:rPr>
        <w:t>challenges</w:t>
      </w:r>
      <w:r w:rsidR="009B36F7" w:rsidRPr="0066085A">
        <w:rPr>
          <w:rFonts w:cs="Times New Roman"/>
          <w:color w:val="000000" w:themeColor="text1"/>
          <w:szCs w:val="24"/>
          <w:lang w:val="en-US"/>
        </w:rPr>
        <w:t xml:space="preserve"> </w:t>
      </w:r>
      <w:r w:rsidR="005574B6">
        <w:rPr>
          <w:rFonts w:cs="Times New Roman"/>
          <w:color w:val="000000" w:themeColor="text1"/>
          <w:szCs w:val="24"/>
          <w:lang w:val="en-US"/>
        </w:rPr>
        <w:t xml:space="preserve">of </w:t>
      </w:r>
      <w:r w:rsidR="00A456F3" w:rsidRPr="0066085A">
        <w:rPr>
          <w:rFonts w:cs="Times New Roman"/>
          <w:color w:val="000000" w:themeColor="text1"/>
          <w:szCs w:val="24"/>
          <w:lang w:val="en-US"/>
        </w:rPr>
        <w:t xml:space="preserve">access to and use of technology, disruption to the family environment, </w:t>
      </w:r>
      <w:r w:rsidR="009B36F7" w:rsidRPr="00CC649A">
        <w:rPr>
          <w:rFonts w:cs="Times New Roman"/>
          <w:color w:val="000000" w:themeColor="text1"/>
          <w:szCs w:val="24"/>
          <w:lang w:val="en-US"/>
        </w:rPr>
        <w:t xml:space="preserve">adverse </w:t>
      </w:r>
      <w:r w:rsidR="00A456F3" w:rsidRPr="00CC649A">
        <w:rPr>
          <w:rFonts w:cs="Times New Roman"/>
          <w:color w:val="000000" w:themeColor="text1"/>
          <w:szCs w:val="24"/>
          <w:lang w:val="en-US"/>
        </w:rPr>
        <w:t>socioeconomic conditions of their homes</w:t>
      </w:r>
      <w:r w:rsidR="008405CE">
        <w:rPr>
          <w:rFonts w:cs="Times New Roman"/>
          <w:color w:val="000000" w:themeColor="text1"/>
          <w:szCs w:val="24"/>
          <w:lang w:val="en-US"/>
        </w:rPr>
        <w:t>,</w:t>
      </w:r>
      <w:r w:rsidR="00A456F3" w:rsidRPr="00CC649A">
        <w:rPr>
          <w:rFonts w:cs="Times New Roman"/>
          <w:color w:val="000000" w:themeColor="text1"/>
          <w:szCs w:val="24"/>
          <w:lang w:val="en-US"/>
        </w:rPr>
        <w:t xml:space="preserve"> and additional concerns f</w:t>
      </w:r>
      <w:r w:rsidR="009B36F7" w:rsidRPr="00CC649A">
        <w:rPr>
          <w:rFonts w:cs="Times New Roman"/>
          <w:color w:val="000000" w:themeColor="text1"/>
          <w:szCs w:val="24"/>
          <w:lang w:val="en-US"/>
        </w:rPr>
        <w:t xml:space="preserve">or those living in </w:t>
      </w:r>
      <w:r w:rsidR="00A456F3" w:rsidRPr="00D14AF4">
        <w:rPr>
          <w:rFonts w:cs="Times New Roman"/>
          <w:color w:val="000000" w:themeColor="text1"/>
          <w:szCs w:val="24"/>
          <w:lang w:val="en-US"/>
        </w:rPr>
        <w:t>social</w:t>
      </w:r>
      <w:r w:rsidR="008405CE">
        <w:rPr>
          <w:rFonts w:cs="Times New Roman"/>
          <w:color w:val="000000" w:themeColor="text1"/>
          <w:szCs w:val="24"/>
          <w:lang w:val="en-US"/>
        </w:rPr>
        <w:t>ly-</w:t>
      </w:r>
      <w:r w:rsidR="00A456F3" w:rsidRPr="004673C3">
        <w:rPr>
          <w:rFonts w:cs="Times New Roman"/>
          <w:color w:val="000000" w:themeColor="text1"/>
          <w:szCs w:val="24"/>
          <w:lang w:val="en-US"/>
        </w:rPr>
        <w:t>vulnerab</w:t>
      </w:r>
      <w:r w:rsidR="008405CE">
        <w:rPr>
          <w:rFonts w:cs="Times New Roman"/>
          <w:color w:val="000000" w:themeColor="text1"/>
          <w:szCs w:val="24"/>
          <w:lang w:val="en-US"/>
        </w:rPr>
        <w:t>le</w:t>
      </w:r>
      <w:r w:rsidR="009B36F7" w:rsidRPr="004673C3">
        <w:rPr>
          <w:rFonts w:cs="Times New Roman"/>
          <w:color w:val="000000" w:themeColor="text1"/>
          <w:szCs w:val="24"/>
          <w:lang w:val="en-US"/>
        </w:rPr>
        <w:t xml:space="preserve"> situations</w:t>
      </w:r>
      <w:r w:rsidR="005574B6">
        <w:rPr>
          <w:rFonts w:cs="Times New Roman"/>
          <w:color w:val="000000" w:themeColor="text1"/>
          <w:szCs w:val="24"/>
          <w:lang w:val="en-US"/>
        </w:rPr>
        <w:t>, all serving to</w:t>
      </w:r>
      <w:r w:rsidR="00A456F3" w:rsidRPr="004673C3">
        <w:rPr>
          <w:rFonts w:cs="Times New Roman"/>
          <w:color w:val="000000" w:themeColor="text1"/>
          <w:szCs w:val="24"/>
          <w:lang w:val="en-US"/>
        </w:rPr>
        <w:t xml:space="preserve"> demonstrate </w:t>
      </w:r>
      <w:r w:rsidR="005574B6">
        <w:rPr>
          <w:rFonts w:cs="Times New Roman"/>
          <w:color w:val="000000" w:themeColor="text1"/>
          <w:szCs w:val="24"/>
          <w:lang w:val="en-US"/>
        </w:rPr>
        <w:t xml:space="preserve">the </w:t>
      </w:r>
      <w:r w:rsidR="005574B6" w:rsidRPr="00CC649A">
        <w:rPr>
          <w:rFonts w:cs="Times New Roman"/>
          <w:color w:val="000000" w:themeColor="text1"/>
          <w:szCs w:val="24"/>
          <w:lang w:val="en-US"/>
        </w:rPr>
        <w:t>inability</w:t>
      </w:r>
      <w:r w:rsidR="005574B6" w:rsidRPr="00CA15C5" w:rsidDel="00383432">
        <w:rPr>
          <w:rFonts w:cs="Times New Roman"/>
          <w:color w:val="000000" w:themeColor="text1"/>
          <w:szCs w:val="24"/>
          <w:lang w:val="en-US"/>
        </w:rPr>
        <w:t xml:space="preserve"> </w:t>
      </w:r>
      <w:r w:rsidR="005574B6">
        <w:rPr>
          <w:rFonts w:cs="Times New Roman"/>
          <w:color w:val="000000" w:themeColor="text1"/>
          <w:szCs w:val="24"/>
          <w:lang w:val="en-US"/>
        </w:rPr>
        <w:t xml:space="preserve">of </w:t>
      </w:r>
      <w:r w:rsidR="00383432">
        <w:rPr>
          <w:rFonts w:cs="Times New Roman"/>
          <w:color w:val="000000" w:themeColor="text1"/>
          <w:szCs w:val="24"/>
          <w:lang w:val="en-US"/>
        </w:rPr>
        <w:t>distance education</w:t>
      </w:r>
      <w:r w:rsidR="00A456F3" w:rsidRPr="00CC649A">
        <w:rPr>
          <w:rFonts w:cs="Times New Roman"/>
          <w:color w:val="000000" w:themeColor="text1"/>
          <w:szCs w:val="24"/>
          <w:lang w:val="en-US"/>
        </w:rPr>
        <w:t xml:space="preserve"> to provide the most disadvantaged sectors with equity and social justice.</w:t>
      </w:r>
    </w:p>
    <w:p w14:paraId="6EAFB035" w14:textId="57F86484" w:rsidR="00A456F3" w:rsidRPr="00CC649A"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 xml:space="preserve">In this </w:t>
      </w:r>
      <w:r w:rsidR="004D478F">
        <w:rPr>
          <w:rFonts w:cs="Times New Roman"/>
          <w:color w:val="000000" w:themeColor="text1"/>
          <w:szCs w:val="24"/>
          <w:lang w:val="en-US"/>
        </w:rPr>
        <w:t>context</w:t>
      </w:r>
      <w:r w:rsidR="00A456F3" w:rsidRPr="00485517">
        <w:rPr>
          <w:rFonts w:cs="Times New Roman"/>
          <w:color w:val="000000" w:themeColor="text1"/>
          <w:szCs w:val="24"/>
          <w:lang w:val="en-US"/>
        </w:rPr>
        <w:t>, it is necessary to consider the universalization of Internet access in households</w:t>
      </w:r>
      <w:r w:rsidR="00A456F3" w:rsidRPr="003E0909">
        <w:rPr>
          <w:rFonts w:cs="Times New Roman"/>
          <w:color w:val="000000" w:themeColor="text1"/>
          <w:szCs w:val="24"/>
          <w:lang w:val="en-US"/>
        </w:rPr>
        <w:t xml:space="preserve"> in Latin America. </w:t>
      </w:r>
      <w:proofErr w:type="spellStart"/>
      <w:r w:rsidR="00A456F3" w:rsidRPr="003E0909">
        <w:rPr>
          <w:rFonts w:cs="Times New Roman"/>
          <w:color w:val="000000" w:themeColor="text1"/>
          <w:szCs w:val="24"/>
          <w:lang w:val="en-US"/>
        </w:rPr>
        <w:t>Galperin</w:t>
      </w:r>
      <w:proofErr w:type="spellEnd"/>
      <w:r w:rsidR="00A456F3" w:rsidRPr="003E0909">
        <w:rPr>
          <w:rFonts w:cs="Times New Roman"/>
          <w:color w:val="000000" w:themeColor="text1"/>
          <w:szCs w:val="24"/>
          <w:lang w:val="en-US"/>
        </w:rPr>
        <w:t xml:space="preserve"> (2017) conduc</w:t>
      </w:r>
      <w:r w:rsidR="00881B41" w:rsidRPr="003E0909">
        <w:rPr>
          <w:rFonts w:cs="Times New Roman"/>
          <w:color w:val="000000" w:themeColor="text1"/>
          <w:szCs w:val="24"/>
          <w:lang w:val="en-US"/>
        </w:rPr>
        <w:t>t</w:t>
      </w:r>
      <w:r w:rsidR="008673E0">
        <w:rPr>
          <w:rFonts w:cs="Times New Roman"/>
          <w:color w:val="000000" w:themeColor="text1"/>
          <w:szCs w:val="24"/>
          <w:lang w:val="en-US"/>
        </w:rPr>
        <w:t>ed</w:t>
      </w:r>
      <w:r w:rsidR="00881B41" w:rsidRPr="003E0909">
        <w:rPr>
          <w:rFonts w:cs="Times New Roman"/>
          <w:color w:val="000000" w:themeColor="text1"/>
          <w:szCs w:val="24"/>
          <w:lang w:val="en-US"/>
        </w:rPr>
        <w:t xml:space="preserve"> a study o</w:t>
      </w:r>
      <w:r w:rsidR="005574B6">
        <w:rPr>
          <w:rFonts w:cs="Times New Roman"/>
          <w:color w:val="000000" w:themeColor="text1"/>
          <w:szCs w:val="24"/>
          <w:lang w:val="en-US"/>
        </w:rPr>
        <w:t>f</w:t>
      </w:r>
      <w:r w:rsidR="00881B41" w:rsidRPr="003E0909">
        <w:rPr>
          <w:rFonts w:cs="Times New Roman"/>
          <w:color w:val="000000" w:themeColor="text1"/>
          <w:szCs w:val="24"/>
          <w:lang w:val="en-US"/>
        </w:rPr>
        <w:t xml:space="preserve"> digital disparit</w:t>
      </w:r>
      <w:r w:rsidR="005574B6">
        <w:rPr>
          <w:rFonts w:cs="Times New Roman"/>
          <w:color w:val="000000" w:themeColor="text1"/>
          <w:szCs w:val="24"/>
          <w:lang w:val="en-US"/>
        </w:rPr>
        <w:t>ies</w:t>
      </w:r>
      <w:r w:rsidR="00881B41" w:rsidRPr="003E0909">
        <w:rPr>
          <w:rFonts w:cs="Times New Roman"/>
          <w:color w:val="000000" w:themeColor="text1"/>
          <w:szCs w:val="24"/>
          <w:lang w:val="en-US"/>
        </w:rPr>
        <w:t xml:space="preserve"> in the region</w:t>
      </w:r>
      <w:r w:rsidR="008673E0">
        <w:rPr>
          <w:rFonts w:cs="Times New Roman"/>
          <w:color w:val="000000" w:themeColor="text1"/>
          <w:szCs w:val="24"/>
          <w:lang w:val="en-US"/>
        </w:rPr>
        <w:t xml:space="preserve"> and found</w:t>
      </w:r>
      <w:r w:rsidR="00A456F3" w:rsidRPr="0066085A">
        <w:rPr>
          <w:rFonts w:cs="Times New Roman"/>
          <w:color w:val="000000" w:themeColor="text1"/>
          <w:szCs w:val="24"/>
          <w:lang w:val="en-US"/>
        </w:rPr>
        <w:t xml:space="preserve"> that only half of households have access to this service</w:t>
      </w:r>
      <w:r w:rsidR="005C5696">
        <w:rPr>
          <w:rFonts w:cs="Times New Roman"/>
          <w:color w:val="000000" w:themeColor="text1"/>
          <w:szCs w:val="24"/>
          <w:lang w:val="en-US"/>
        </w:rPr>
        <w:t>,</w:t>
      </w:r>
      <w:r w:rsidR="00A456F3" w:rsidRPr="0066085A">
        <w:rPr>
          <w:rFonts w:cs="Times New Roman"/>
          <w:color w:val="000000" w:themeColor="text1"/>
          <w:szCs w:val="24"/>
          <w:lang w:val="en-US"/>
        </w:rPr>
        <w:t xml:space="preserve"> highlight</w:t>
      </w:r>
      <w:r w:rsidR="005C5696">
        <w:rPr>
          <w:rFonts w:cs="Times New Roman"/>
          <w:color w:val="000000" w:themeColor="text1"/>
          <w:szCs w:val="24"/>
          <w:lang w:val="en-US"/>
        </w:rPr>
        <w:t>ing</w:t>
      </w:r>
      <w:r w:rsidR="00A456F3" w:rsidRPr="0066085A">
        <w:rPr>
          <w:rFonts w:cs="Times New Roman"/>
          <w:color w:val="000000" w:themeColor="text1"/>
          <w:szCs w:val="24"/>
          <w:lang w:val="en-US"/>
        </w:rPr>
        <w:t xml:space="preserve"> that more than 200 million Latin A</w:t>
      </w:r>
      <w:r w:rsidR="00881B41" w:rsidRPr="00CC649A">
        <w:rPr>
          <w:rFonts w:cs="Times New Roman"/>
          <w:color w:val="000000" w:themeColor="text1"/>
          <w:szCs w:val="24"/>
          <w:lang w:val="en-US"/>
        </w:rPr>
        <w:t xml:space="preserve">mericans remain </w:t>
      </w:r>
      <w:r w:rsidR="005C5696">
        <w:rPr>
          <w:rFonts w:cs="Times New Roman"/>
          <w:color w:val="000000" w:themeColor="text1"/>
          <w:szCs w:val="24"/>
          <w:lang w:val="en-US"/>
        </w:rPr>
        <w:t>un</w:t>
      </w:r>
      <w:r w:rsidR="00881B41" w:rsidRPr="004673C3">
        <w:rPr>
          <w:rFonts w:cs="Times New Roman"/>
          <w:color w:val="000000" w:themeColor="text1"/>
          <w:szCs w:val="24"/>
          <w:lang w:val="en-US"/>
        </w:rPr>
        <w:t>connected. By</w:t>
      </w:r>
      <w:r w:rsidR="00A456F3" w:rsidRPr="004673C3">
        <w:rPr>
          <w:rFonts w:cs="Times New Roman"/>
          <w:color w:val="000000" w:themeColor="text1"/>
          <w:szCs w:val="24"/>
          <w:lang w:val="en-US"/>
        </w:rPr>
        <w:t xml:space="preserve"> 20</w:t>
      </w:r>
      <w:r w:rsidR="00881B41" w:rsidRPr="004673C3">
        <w:rPr>
          <w:rFonts w:cs="Times New Roman"/>
          <w:color w:val="000000" w:themeColor="text1"/>
          <w:szCs w:val="24"/>
          <w:lang w:val="en-US"/>
        </w:rPr>
        <w:t>1</w:t>
      </w:r>
      <w:r w:rsidR="00A456F3" w:rsidRPr="004673C3">
        <w:rPr>
          <w:rFonts w:cs="Times New Roman"/>
          <w:color w:val="000000" w:themeColor="text1"/>
          <w:szCs w:val="24"/>
          <w:lang w:val="en-US"/>
        </w:rPr>
        <w:t xml:space="preserve">8 in Ecuador, 24.2% of households </w:t>
      </w:r>
      <w:r w:rsidR="00881B41" w:rsidRPr="004673C3">
        <w:rPr>
          <w:rFonts w:cs="Times New Roman"/>
          <w:color w:val="000000" w:themeColor="text1"/>
          <w:szCs w:val="24"/>
          <w:lang w:val="en-US"/>
        </w:rPr>
        <w:t>possess</w:t>
      </w:r>
      <w:r w:rsidR="009341EE">
        <w:rPr>
          <w:rFonts w:cs="Times New Roman"/>
          <w:color w:val="000000" w:themeColor="text1"/>
          <w:szCs w:val="24"/>
          <w:lang w:val="en-US"/>
        </w:rPr>
        <w:t>ed</w:t>
      </w:r>
      <w:r w:rsidR="00A456F3" w:rsidRPr="00CC649A">
        <w:rPr>
          <w:rFonts w:cs="Times New Roman"/>
          <w:color w:val="000000" w:themeColor="text1"/>
          <w:szCs w:val="24"/>
          <w:lang w:val="en-US"/>
        </w:rPr>
        <w:t xml:space="preserve"> a laptop</w:t>
      </w:r>
      <w:r w:rsidR="0005636D">
        <w:rPr>
          <w:rFonts w:cs="Times New Roman"/>
          <w:color w:val="000000" w:themeColor="text1"/>
          <w:szCs w:val="24"/>
          <w:lang w:val="en-US"/>
        </w:rPr>
        <w:t>,</w:t>
      </w:r>
      <w:r w:rsidR="00A456F3" w:rsidRPr="00CC649A">
        <w:rPr>
          <w:rFonts w:cs="Times New Roman"/>
          <w:color w:val="000000" w:themeColor="text1"/>
          <w:szCs w:val="24"/>
          <w:lang w:val="en-US"/>
        </w:rPr>
        <w:t xml:space="preserve"> and the percentage of households with </w:t>
      </w:r>
      <w:r w:rsidR="009341EE">
        <w:rPr>
          <w:rFonts w:cs="Times New Roman"/>
          <w:color w:val="000000" w:themeColor="text1"/>
          <w:szCs w:val="24"/>
          <w:lang w:val="en-US"/>
        </w:rPr>
        <w:t>I</w:t>
      </w:r>
      <w:r w:rsidR="00A456F3" w:rsidRPr="004673C3">
        <w:rPr>
          <w:rFonts w:cs="Times New Roman"/>
          <w:color w:val="000000" w:themeColor="text1"/>
          <w:szCs w:val="24"/>
          <w:lang w:val="en-US"/>
        </w:rPr>
        <w:t>nternet access increased by only 14.7% nationwide (</w:t>
      </w:r>
      <w:r w:rsidR="000E26D2" w:rsidRPr="000E26D2">
        <w:rPr>
          <w:rFonts w:cs="Times New Roman"/>
          <w:color w:val="000000" w:themeColor="text1"/>
          <w:szCs w:val="24"/>
          <w:lang w:val="en-US"/>
        </w:rPr>
        <w:t>National Inst</w:t>
      </w:r>
      <w:r w:rsidR="000E26D2">
        <w:rPr>
          <w:rFonts w:cs="Times New Roman"/>
          <w:color w:val="000000" w:themeColor="text1"/>
          <w:szCs w:val="24"/>
          <w:lang w:val="en-US"/>
        </w:rPr>
        <w:t>itute of Statistics and Census</w:t>
      </w:r>
      <w:r w:rsidR="00E27AF7">
        <w:rPr>
          <w:rFonts w:cs="Times New Roman"/>
          <w:color w:val="000000" w:themeColor="text1"/>
          <w:szCs w:val="24"/>
          <w:lang w:val="en-US"/>
        </w:rPr>
        <w:t xml:space="preserve"> </w:t>
      </w:r>
      <w:r w:rsidR="000E26D2">
        <w:rPr>
          <w:rFonts w:cs="Times New Roman"/>
          <w:color w:val="000000" w:themeColor="text1"/>
          <w:szCs w:val="24"/>
          <w:lang w:val="en-US"/>
        </w:rPr>
        <w:t>[</w:t>
      </w:r>
      <w:r w:rsidR="00A456F3" w:rsidRPr="004673C3">
        <w:rPr>
          <w:rFonts w:cs="Times New Roman"/>
          <w:color w:val="000000" w:themeColor="text1"/>
          <w:szCs w:val="24"/>
          <w:lang w:val="en-US"/>
        </w:rPr>
        <w:t>INEC</w:t>
      </w:r>
      <w:r w:rsidR="000E26D2">
        <w:rPr>
          <w:rFonts w:cs="Times New Roman"/>
          <w:color w:val="000000" w:themeColor="text1"/>
          <w:szCs w:val="24"/>
          <w:lang w:val="en-US"/>
        </w:rPr>
        <w:t>]</w:t>
      </w:r>
      <w:r w:rsidR="00A456F3" w:rsidRPr="00CC649A">
        <w:rPr>
          <w:rFonts w:cs="Times New Roman"/>
          <w:color w:val="000000" w:themeColor="text1"/>
          <w:szCs w:val="24"/>
          <w:lang w:val="en-US"/>
        </w:rPr>
        <w:t xml:space="preserve">, 2018). </w:t>
      </w:r>
      <w:r w:rsidR="009341EE">
        <w:rPr>
          <w:rFonts w:cs="Times New Roman"/>
          <w:color w:val="000000" w:themeColor="text1"/>
          <w:szCs w:val="24"/>
          <w:lang w:val="en-US"/>
        </w:rPr>
        <w:t>However</w:t>
      </w:r>
      <w:r w:rsidR="00E4571D" w:rsidRPr="00CC649A">
        <w:rPr>
          <w:rFonts w:cs="Times New Roman"/>
          <w:color w:val="000000" w:themeColor="text1"/>
          <w:szCs w:val="24"/>
          <w:lang w:val="en-US"/>
        </w:rPr>
        <w:t>, in Mexico</w:t>
      </w:r>
      <w:r w:rsidR="00A456F3" w:rsidRPr="00CC649A">
        <w:rPr>
          <w:rFonts w:cs="Times New Roman"/>
          <w:color w:val="000000" w:themeColor="text1"/>
          <w:szCs w:val="24"/>
          <w:lang w:val="en-US"/>
        </w:rPr>
        <w:t xml:space="preserve">, </w:t>
      </w:r>
      <w:r w:rsidR="00A456F3" w:rsidRPr="004673C3">
        <w:rPr>
          <w:rFonts w:cs="Times New Roman"/>
          <w:color w:val="000000" w:themeColor="text1"/>
          <w:szCs w:val="24"/>
          <w:lang w:val="en-US"/>
        </w:rPr>
        <w:t>44.3%</w:t>
      </w:r>
      <w:r w:rsidR="00E4571D" w:rsidRPr="004673C3">
        <w:rPr>
          <w:rFonts w:cs="Times New Roman"/>
          <w:color w:val="000000" w:themeColor="text1"/>
          <w:szCs w:val="24"/>
          <w:lang w:val="en-US"/>
        </w:rPr>
        <w:t xml:space="preserve"> of households had computers, </w:t>
      </w:r>
      <w:r w:rsidR="00A456F3" w:rsidRPr="004673C3">
        <w:rPr>
          <w:rFonts w:cs="Times New Roman"/>
          <w:color w:val="000000" w:themeColor="text1"/>
          <w:szCs w:val="24"/>
          <w:lang w:val="en-US"/>
        </w:rPr>
        <w:t>56.4% ha</w:t>
      </w:r>
      <w:r w:rsidR="009341EE">
        <w:rPr>
          <w:rFonts w:cs="Times New Roman"/>
          <w:color w:val="000000" w:themeColor="text1"/>
          <w:szCs w:val="24"/>
          <w:lang w:val="en-US"/>
        </w:rPr>
        <w:t>d</w:t>
      </w:r>
      <w:r w:rsidR="00A456F3" w:rsidRPr="004673C3">
        <w:rPr>
          <w:rFonts w:cs="Times New Roman"/>
          <w:color w:val="000000" w:themeColor="text1"/>
          <w:szCs w:val="24"/>
          <w:lang w:val="en-US"/>
        </w:rPr>
        <w:t xml:space="preserve"> </w:t>
      </w:r>
      <w:r w:rsidR="009341EE">
        <w:rPr>
          <w:rFonts w:cs="Times New Roman"/>
          <w:color w:val="000000" w:themeColor="text1"/>
          <w:szCs w:val="24"/>
          <w:lang w:val="en-US"/>
        </w:rPr>
        <w:t>I</w:t>
      </w:r>
      <w:r w:rsidR="00A456F3" w:rsidRPr="004673C3">
        <w:rPr>
          <w:rFonts w:cs="Times New Roman"/>
          <w:color w:val="000000" w:themeColor="text1"/>
          <w:szCs w:val="24"/>
          <w:lang w:val="en-US"/>
        </w:rPr>
        <w:t>nternet access</w:t>
      </w:r>
      <w:r w:rsidR="009341EE">
        <w:rPr>
          <w:rFonts w:cs="Times New Roman"/>
          <w:color w:val="000000" w:themeColor="text1"/>
          <w:szCs w:val="24"/>
          <w:lang w:val="en-US"/>
        </w:rPr>
        <w:t>,</w:t>
      </w:r>
      <w:r w:rsidR="00A456F3" w:rsidRPr="00CC649A">
        <w:rPr>
          <w:rFonts w:cs="Times New Roman"/>
          <w:color w:val="000000" w:themeColor="text1"/>
          <w:szCs w:val="24"/>
          <w:lang w:val="en-US"/>
        </w:rPr>
        <w:t xml:space="preserve"> and 44.6%</w:t>
      </w:r>
      <w:r w:rsidR="00A456F3" w:rsidRPr="004673C3">
        <w:rPr>
          <w:rFonts w:cs="Times New Roman"/>
          <w:color w:val="000000" w:themeColor="text1"/>
          <w:szCs w:val="24"/>
          <w:lang w:val="en-US"/>
        </w:rPr>
        <w:t xml:space="preserve"> used </w:t>
      </w:r>
      <w:r w:rsidR="009341EE">
        <w:rPr>
          <w:rFonts w:cs="Times New Roman"/>
          <w:color w:val="000000" w:themeColor="text1"/>
          <w:szCs w:val="24"/>
          <w:lang w:val="en-US"/>
        </w:rPr>
        <w:t xml:space="preserve">a </w:t>
      </w:r>
      <w:r w:rsidR="00A456F3" w:rsidRPr="004673C3">
        <w:rPr>
          <w:rFonts w:cs="Times New Roman"/>
          <w:color w:val="000000" w:themeColor="text1"/>
          <w:szCs w:val="24"/>
          <w:lang w:val="en-US"/>
        </w:rPr>
        <w:t>computer as a school support tool</w:t>
      </w:r>
      <w:r w:rsidR="00E4571D" w:rsidRPr="004673C3">
        <w:rPr>
          <w:rFonts w:cs="Times New Roman"/>
          <w:color w:val="000000" w:themeColor="text1"/>
          <w:szCs w:val="24"/>
          <w:lang w:val="en-US"/>
        </w:rPr>
        <w:t xml:space="preserve"> (</w:t>
      </w:r>
      <w:r w:rsidR="00674106" w:rsidRPr="00674106">
        <w:rPr>
          <w:rFonts w:cs="Times New Roman"/>
          <w:color w:val="000000" w:themeColor="text1"/>
          <w:szCs w:val="24"/>
          <w:lang w:val="en-US"/>
        </w:rPr>
        <w:t>National Institute of Statistics, Geography</w:t>
      </w:r>
      <w:r w:rsidR="00E27AF7">
        <w:rPr>
          <w:rFonts w:cs="Times New Roman"/>
          <w:color w:val="000000" w:themeColor="text1"/>
          <w:szCs w:val="24"/>
          <w:lang w:val="en-US"/>
        </w:rPr>
        <w:t>,</w:t>
      </w:r>
      <w:r w:rsidR="00674106" w:rsidRPr="00674106">
        <w:rPr>
          <w:rFonts w:cs="Times New Roman"/>
          <w:color w:val="000000" w:themeColor="text1"/>
          <w:szCs w:val="24"/>
          <w:lang w:val="en-US"/>
        </w:rPr>
        <w:t xml:space="preserve"> and Informatics</w:t>
      </w:r>
      <w:r w:rsidR="00674106">
        <w:rPr>
          <w:rFonts w:cs="Times New Roman"/>
          <w:color w:val="000000" w:themeColor="text1"/>
          <w:szCs w:val="24"/>
          <w:lang w:val="en-US"/>
        </w:rPr>
        <w:t xml:space="preserve"> [</w:t>
      </w:r>
      <w:r w:rsidR="00E4571D" w:rsidRPr="004673C3">
        <w:rPr>
          <w:rFonts w:cs="Times New Roman"/>
          <w:color w:val="000000" w:themeColor="text1"/>
          <w:szCs w:val="24"/>
          <w:lang w:val="en-US"/>
        </w:rPr>
        <w:t>INEGI</w:t>
      </w:r>
      <w:r w:rsidR="00674106">
        <w:rPr>
          <w:rFonts w:cs="Times New Roman"/>
          <w:color w:val="000000" w:themeColor="text1"/>
          <w:szCs w:val="24"/>
          <w:lang w:val="en-US"/>
        </w:rPr>
        <w:t>]</w:t>
      </w:r>
      <w:r w:rsidR="00E4571D" w:rsidRPr="004673C3">
        <w:rPr>
          <w:rFonts w:cs="Times New Roman"/>
          <w:color w:val="000000" w:themeColor="text1"/>
          <w:szCs w:val="24"/>
          <w:lang w:val="en-US"/>
        </w:rPr>
        <w:t>, 2019)</w:t>
      </w:r>
      <w:r w:rsidR="009341EE">
        <w:rPr>
          <w:rFonts w:cs="Times New Roman"/>
          <w:color w:val="000000" w:themeColor="text1"/>
          <w:szCs w:val="24"/>
          <w:lang w:val="en-US"/>
        </w:rPr>
        <w:t>.</w:t>
      </w:r>
    </w:p>
    <w:p w14:paraId="6507CD99" w14:textId="348561B7" w:rsidR="00A456F3" w:rsidRPr="004E55E3"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 xml:space="preserve">These data illustrate </w:t>
      </w:r>
      <w:r w:rsidR="00011B3D">
        <w:rPr>
          <w:rFonts w:cs="Times New Roman"/>
          <w:color w:val="000000" w:themeColor="text1"/>
          <w:szCs w:val="24"/>
          <w:lang w:val="en-US"/>
        </w:rPr>
        <w:t xml:space="preserve">the </w:t>
      </w:r>
      <w:r w:rsidR="00A456F3" w:rsidRPr="00485517">
        <w:rPr>
          <w:rFonts w:cs="Times New Roman"/>
          <w:color w:val="000000" w:themeColor="text1"/>
          <w:szCs w:val="24"/>
          <w:lang w:val="en-US"/>
        </w:rPr>
        <w:t xml:space="preserve">inequalities in </w:t>
      </w:r>
      <w:r w:rsidR="00260CDB" w:rsidRPr="00485517">
        <w:rPr>
          <w:rFonts w:cs="Times New Roman"/>
          <w:color w:val="000000" w:themeColor="text1"/>
          <w:szCs w:val="24"/>
          <w:lang w:val="en-US"/>
        </w:rPr>
        <w:t xml:space="preserve">Internet </w:t>
      </w:r>
      <w:r w:rsidR="00A456F3" w:rsidRPr="00485517">
        <w:rPr>
          <w:rFonts w:cs="Times New Roman"/>
          <w:color w:val="000000" w:themeColor="text1"/>
          <w:szCs w:val="24"/>
          <w:lang w:val="en-US"/>
        </w:rPr>
        <w:t xml:space="preserve">coverage and access </w:t>
      </w:r>
      <w:r w:rsidR="005574B6">
        <w:rPr>
          <w:rFonts w:cs="Times New Roman"/>
          <w:color w:val="000000" w:themeColor="text1"/>
          <w:szCs w:val="24"/>
          <w:lang w:val="en-US"/>
        </w:rPr>
        <w:t>to</w:t>
      </w:r>
      <w:r w:rsidR="00A456F3" w:rsidRPr="00485517">
        <w:rPr>
          <w:rFonts w:cs="Times New Roman"/>
          <w:color w:val="000000" w:themeColor="text1"/>
          <w:szCs w:val="24"/>
          <w:lang w:val="en-US"/>
        </w:rPr>
        <w:t xml:space="preserve"> </w:t>
      </w:r>
      <w:r w:rsidR="00011B3D">
        <w:rPr>
          <w:rFonts w:cs="Times New Roman"/>
          <w:color w:val="000000" w:themeColor="text1"/>
          <w:szCs w:val="24"/>
          <w:lang w:val="en-US"/>
        </w:rPr>
        <w:t>distance education</w:t>
      </w:r>
      <w:r w:rsidR="001363D1" w:rsidRPr="003E0909">
        <w:rPr>
          <w:rFonts w:cs="Times New Roman"/>
          <w:color w:val="000000" w:themeColor="text1"/>
          <w:szCs w:val="24"/>
          <w:lang w:val="en-US"/>
        </w:rPr>
        <w:t>. The digital gap is obvious</w:t>
      </w:r>
      <w:r w:rsidR="00B25503">
        <w:rPr>
          <w:rFonts w:cs="Times New Roman"/>
          <w:color w:val="000000" w:themeColor="text1"/>
          <w:szCs w:val="24"/>
          <w:lang w:val="en-US"/>
        </w:rPr>
        <w:t xml:space="preserve">: </w:t>
      </w:r>
      <w:r w:rsidR="005574B6">
        <w:rPr>
          <w:rFonts w:cs="Times New Roman"/>
          <w:color w:val="000000" w:themeColor="text1"/>
          <w:szCs w:val="24"/>
          <w:lang w:val="en-US"/>
        </w:rPr>
        <w:t>S</w:t>
      </w:r>
      <w:r w:rsidR="00A456F3" w:rsidRPr="003E0909">
        <w:rPr>
          <w:rFonts w:cs="Times New Roman"/>
          <w:color w:val="000000" w:themeColor="text1"/>
          <w:szCs w:val="24"/>
          <w:lang w:val="en-US"/>
        </w:rPr>
        <w:t>tudents who lack technological equipment are excluded from the</w:t>
      </w:r>
      <w:r w:rsidR="007F3A01">
        <w:rPr>
          <w:rFonts w:cs="Times New Roman"/>
          <w:color w:val="000000" w:themeColor="text1"/>
          <w:szCs w:val="24"/>
          <w:lang w:val="en-US"/>
        </w:rPr>
        <w:t xml:space="preserve"> virtual</w:t>
      </w:r>
      <w:r w:rsidR="00A456F3" w:rsidRPr="003E0909">
        <w:rPr>
          <w:rFonts w:cs="Times New Roman"/>
          <w:color w:val="000000" w:themeColor="text1"/>
          <w:szCs w:val="24"/>
          <w:lang w:val="en-US"/>
        </w:rPr>
        <w:t xml:space="preserve"> educa</w:t>
      </w:r>
      <w:r w:rsidR="001363D1" w:rsidRPr="0066085A">
        <w:rPr>
          <w:rFonts w:cs="Times New Roman"/>
          <w:color w:val="000000" w:themeColor="text1"/>
          <w:szCs w:val="24"/>
          <w:lang w:val="en-US"/>
        </w:rPr>
        <w:t xml:space="preserve">tional process. </w:t>
      </w:r>
      <w:r w:rsidR="00A456F3" w:rsidRPr="0066085A">
        <w:rPr>
          <w:rFonts w:cs="Times New Roman"/>
          <w:color w:val="000000" w:themeColor="text1"/>
          <w:szCs w:val="24"/>
          <w:lang w:val="en-US"/>
        </w:rPr>
        <w:t xml:space="preserve">Therefore, their abilities to manage technologies are limited, </w:t>
      </w:r>
      <w:r w:rsidR="007F3A01">
        <w:rPr>
          <w:rFonts w:cs="Times New Roman"/>
          <w:color w:val="000000" w:themeColor="text1"/>
          <w:szCs w:val="24"/>
          <w:lang w:val="en-US"/>
        </w:rPr>
        <w:t>affecting</w:t>
      </w:r>
      <w:r w:rsidR="00A456F3" w:rsidRPr="0066085A">
        <w:rPr>
          <w:rFonts w:cs="Times New Roman"/>
          <w:color w:val="000000" w:themeColor="text1"/>
          <w:szCs w:val="24"/>
          <w:lang w:val="en-US"/>
        </w:rPr>
        <w:t xml:space="preserve"> their adaptation to the online education process</w:t>
      </w:r>
      <w:r w:rsidR="00B25503">
        <w:rPr>
          <w:rFonts w:cs="Times New Roman"/>
          <w:color w:val="000000" w:themeColor="text1"/>
          <w:szCs w:val="24"/>
          <w:lang w:val="en-US"/>
        </w:rPr>
        <w:t xml:space="preserve">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{"citationItems":[{"id":"ITEM-1","itemData":{"author":[{"dropping-particle":"","family":"CALED-UTPL","given":"","non-dropping-particle":"","parse-names":false,"suffix":""}],"id":"ITEM-1","issued":{"date-parts":[["2013"]]},"publisher-place":"Quito","title":"La educación a distancia y virtual en Ecuador. Una nueva realidad universitaria","type":"report"},"uris":["http://www.mendeley.com/documents/?uuid=2a244bf1-a9e6-42e7-a35d-87b1fb4b3f9d"]},{"id":"ITEM-2","itemData":{"abstract":"Resumen La contingencia provocada por la pandemia de la covid-19 ha generado una situación inédita en los escenarios de la educación superior en México y en el mundo. Este documento reporta los resultados de una encuesta aplicada en línea a profesores de bachillerato, licenciatura y posgrado de la Universidad Nacional Autónoma de México (unam) el 25 de marzo de 2020. De una muestra de 788 docentes de la unam, respondieron 383 (48.6%), de los cuales 60.5% están de acuerdo con el apoyo institucional que han recibido de la universidad durante la contingencia. Las principales problemáticas a las que se enfrentan son logísticas (43.3%), tecnológicas (39.7%), pedagógicas (35.2%) y socioafectivas (14.9%). En cuanto al uso de la tecnología, para comunicación usan principalmente el correo electrónico, Facebook y WhatsApp; para trabajo académico, Google Classroom, Moodle y Google Suite; y para trabajo sincrónico, Zoom, Google Hangouts y Skype. En su mayoría, refieren requerir apoyo tecnológico y asesoría didáctica. A la pregunta abierta acerca de las propuestas que solicitan, en orden de importancia son: formación pedagógica, disponibilidad de recursos digitales, recursos informativos sobre uso de tecnologías en educación, mejora de procesos institucionales, acompañamiento pedagógico, asesoría técnica e información de los recursos institucionales. Palabras clave: contingencia educativa, educación superior, covid-19; educación mediada por tecnología, formación pedagógica.","author":[{"dropping-particle":"","family":"Sánchez Mendiola","given":"Melchor","non-dropping-particle":"","parse-names":false,"suffix":""},{"dropping-particle":"","family":"Pilar Martínez Hernández","given":"Ana M","non-dropping-particle":"del","parse-names":false,"suffix":""},{"dropping-particle":"","family":"Torres Carrasco","given":"Ruth","non-dropping-particle":"","parse-names":false,"suffix":""},{"dropping-particle":"","family":"Agüero Servín","given":"Mercedes","non-dropping-particle":"de","parse-names":false,"suffix":""},{"dropping-particle":"","family":"Hernández Romo","given":"Alan K","non-dropping-particle":"","parse-names":false,"suffix":""},{"dropping-particle":"","family":"Benavides Lara","given":"Mario A","non-dropping-particle":"","parse-names":false,"suffix":""},{"dropping-particle":"","family":"Jaimes Vergara","given":"Carlos A","non-dropping-particle":"","parse-names":false,"suffix":""},{"dropping-particle":"","family":"Rendón Cazales","given":"Víctor J","non-dropping-particle":"","parse-names":false,"suffix":""}],"container-title":"Revista Digital Universitaria UNAM","id":"ITEM-2","issued":{"date-parts":[["2020"]]},"page":"1-23","title":"Retos educativos durante la pandemia de COVID-19: una encuesta a profesores de la UNAM","type":"article-journal"},"uris":["http://www.mendeley.com/documents/?uuid=79126149-d61a-3173-ae2a-ca078d9f1a5c"]}],"mendeley":{"formattedCitation":"(CALED-UTPL, 2013; Sánchez Mendiola et al., 2020)","manualFormatting":"(CALED-UTPL, 2013; Sánchez et al., 2020)","plainTextFormattedCitation":"(CALED-UTPL, 2013; Sánchez Mendiola et al., 2020)","previouslyFormattedCitation":"(CALED-UTPL, 2013; Sánchez Mendiola et al., 2020)"},"properties":{"noteIndex":0},"schema":"https://github.com/citation-style-language/schema/raw/master/csl-citation.json"}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232C6E" w:rsidRPr="004E55E3">
        <w:rPr>
          <w:rFonts w:cs="Times New Roman"/>
          <w:color w:val="000000" w:themeColor="text1"/>
          <w:szCs w:val="24"/>
          <w:lang w:val="en-US"/>
        </w:rPr>
        <w:t>(</w:t>
      </w:r>
      <w:r w:rsidR="00232C6E" w:rsidRPr="004E55E3">
        <w:rPr>
          <w:rFonts w:cs="Times New Roman"/>
          <w:szCs w:val="24"/>
          <w:lang w:val="en-US"/>
        </w:rPr>
        <w:t>A</w:t>
      </w:r>
      <w:r w:rsidR="00232C6E" w:rsidRPr="00B45A10">
        <w:rPr>
          <w:rFonts w:cs="Times New Roman"/>
          <w:szCs w:val="24"/>
          <w:lang w:val="en-US"/>
        </w:rPr>
        <w:t>lda</w:t>
      </w:r>
      <w:r w:rsidR="00232C6E" w:rsidRPr="004E55E3">
        <w:rPr>
          <w:rFonts w:cs="Times New Roman"/>
          <w:szCs w:val="24"/>
          <w:lang w:val="en-US"/>
        </w:rPr>
        <w:t xml:space="preserve">s, </w:t>
      </w:r>
      <w:r w:rsidR="00232C6E" w:rsidRPr="004E55E3">
        <w:rPr>
          <w:rFonts w:cs="Times New Roman"/>
          <w:szCs w:val="24"/>
          <w:lang w:val="en-US"/>
        </w:rPr>
        <w:lastRenderedPageBreak/>
        <w:t>et al.</w:t>
      </w:r>
      <w:r w:rsidR="00A456F3" w:rsidRPr="004E55E3">
        <w:rPr>
          <w:rFonts w:cs="Times New Roman"/>
          <w:color w:val="000000" w:themeColor="text1"/>
          <w:szCs w:val="24"/>
          <w:lang w:val="en-US"/>
        </w:rPr>
        <w:t>, 2013; Sánchez et al., 2020)</w:t>
      </w:r>
      <w:r w:rsidR="00A456F3" w:rsidRPr="004E55E3">
        <w:rPr>
          <w:rFonts w:cs="Times New Roman"/>
          <w:color w:val="000000" w:themeColor="text1"/>
          <w:szCs w:val="24"/>
          <w:lang w:val="en-US"/>
        </w:rPr>
        <w:fldChar w:fldCharType="end"/>
      </w:r>
      <w:r w:rsidR="00A456F3" w:rsidRPr="004E55E3">
        <w:rPr>
          <w:rFonts w:cs="Times New Roman"/>
          <w:color w:val="000000" w:themeColor="text1"/>
          <w:szCs w:val="24"/>
          <w:lang w:val="en-US"/>
        </w:rPr>
        <w:t>. This</w:t>
      </w:r>
      <w:r w:rsidR="007F3A01">
        <w:rPr>
          <w:rFonts w:cs="Times New Roman"/>
          <w:color w:val="000000" w:themeColor="text1"/>
          <w:szCs w:val="24"/>
          <w:lang w:val="en-US"/>
        </w:rPr>
        <w:t xml:space="preserve"> discrepancy</w:t>
      </w:r>
      <w:r w:rsidR="00A456F3" w:rsidRPr="004E55E3">
        <w:rPr>
          <w:rFonts w:cs="Times New Roman"/>
          <w:color w:val="000000" w:themeColor="text1"/>
          <w:szCs w:val="24"/>
          <w:lang w:val="en-US"/>
        </w:rPr>
        <w:t xml:space="preserve"> reflect</w:t>
      </w:r>
      <w:r w:rsidR="007F3A01">
        <w:rPr>
          <w:rFonts w:cs="Times New Roman"/>
          <w:color w:val="000000" w:themeColor="text1"/>
          <w:szCs w:val="24"/>
          <w:lang w:val="en-US"/>
        </w:rPr>
        <w:t>s</w:t>
      </w:r>
      <w:r w:rsidR="00A456F3" w:rsidRPr="004E55E3">
        <w:rPr>
          <w:rFonts w:cs="Times New Roman"/>
          <w:color w:val="000000" w:themeColor="text1"/>
          <w:szCs w:val="24"/>
          <w:lang w:val="en-US"/>
        </w:rPr>
        <w:t xml:space="preserve"> the existing economic and social differences in the region.</w:t>
      </w:r>
    </w:p>
    <w:p w14:paraId="77675998" w14:textId="4F9D5348" w:rsidR="00A456F3" w:rsidRPr="00D14AF4"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071F12">
        <w:rPr>
          <w:rFonts w:cs="Times New Roman"/>
          <w:color w:val="000000" w:themeColor="text1"/>
          <w:szCs w:val="24"/>
          <w:lang w:val="en-US"/>
        </w:rPr>
        <w:t>Further</w:t>
      </w:r>
      <w:r w:rsidR="007F3A01">
        <w:rPr>
          <w:rFonts w:cs="Times New Roman"/>
          <w:color w:val="000000" w:themeColor="text1"/>
          <w:szCs w:val="24"/>
          <w:lang w:val="en-US"/>
        </w:rPr>
        <w:t>more</w:t>
      </w:r>
      <w:r w:rsidR="00A456F3" w:rsidRPr="004E55E3">
        <w:rPr>
          <w:rFonts w:cs="Times New Roman"/>
          <w:color w:val="000000" w:themeColor="text1"/>
          <w:szCs w:val="24"/>
          <w:lang w:val="en-US"/>
        </w:rPr>
        <w:t>, the statistics in thi</w:t>
      </w:r>
      <w:r w:rsidR="00CA2AC9" w:rsidRPr="004E55E3">
        <w:rPr>
          <w:rFonts w:cs="Times New Roman"/>
          <w:color w:val="000000" w:themeColor="text1"/>
          <w:szCs w:val="24"/>
          <w:lang w:val="en-US"/>
        </w:rPr>
        <w:t xml:space="preserve">s geographical area show an unquestionable disparity </w:t>
      </w:r>
      <w:r w:rsidR="007F3A01">
        <w:rPr>
          <w:rFonts w:cs="Times New Roman"/>
          <w:color w:val="000000" w:themeColor="text1"/>
          <w:szCs w:val="24"/>
          <w:lang w:val="en-US"/>
        </w:rPr>
        <w:t>in</w:t>
      </w:r>
      <w:r w:rsidR="007F3A01"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 xml:space="preserve">the conditions </w:t>
      </w:r>
      <w:r w:rsidR="007F3A01">
        <w:rPr>
          <w:rFonts w:cs="Times New Roman"/>
          <w:color w:val="000000" w:themeColor="text1"/>
          <w:szCs w:val="24"/>
          <w:lang w:val="en-US"/>
        </w:rPr>
        <w:t>in</w:t>
      </w:r>
      <w:r w:rsidR="007F3A01"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 xml:space="preserve">study in a large percentage of households. Among other aspects, </w:t>
      </w:r>
      <w:r w:rsidR="007F3A01" w:rsidRPr="00485517">
        <w:rPr>
          <w:rFonts w:cs="Times New Roman"/>
          <w:color w:val="000000" w:themeColor="text1"/>
          <w:szCs w:val="24"/>
          <w:lang w:val="en-US"/>
        </w:rPr>
        <w:t xml:space="preserve">families </w:t>
      </w:r>
      <w:r w:rsidR="007F3A01">
        <w:rPr>
          <w:rFonts w:cs="Times New Roman"/>
          <w:color w:val="000000" w:themeColor="text1"/>
          <w:szCs w:val="24"/>
          <w:lang w:val="en-US"/>
        </w:rPr>
        <w:t xml:space="preserve">persist at </w:t>
      </w:r>
      <w:r w:rsidR="00A456F3" w:rsidRPr="004E55E3">
        <w:rPr>
          <w:rFonts w:cs="Times New Roman"/>
          <w:color w:val="000000" w:themeColor="text1"/>
          <w:szCs w:val="24"/>
          <w:lang w:val="en-US"/>
        </w:rPr>
        <w:t>a limited socioeconomic level</w:t>
      </w:r>
      <w:r w:rsidR="007F3A01">
        <w:rPr>
          <w:rFonts w:cs="Times New Roman"/>
          <w:color w:val="000000" w:themeColor="text1"/>
          <w:szCs w:val="24"/>
          <w:lang w:val="en-US"/>
        </w:rPr>
        <w:t>,</w:t>
      </w:r>
      <w:r w:rsidR="00CA15C5">
        <w:rPr>
          <w:rFonts w:cs="Times New Roman"/>
          <w:color w:val="000000" w:themeColor="text1"/>
          <w:szCs w:val="24"/>
          <w:lang w:val="en-US"/>
        </w:rPr>
        <w:t xml:space="preserve"> leaving them</w:t>
      </w:r>
      <w:r w:rsidR="00205D3A">
        <w:rPr>
          <w:rFonts w:cs="Times New Roman"/>
          <w:color w:val="000000" w:themeColor="text1"/>
          <w:szCs w:val="24"/>
          <w:lang w:val="en-US"/>
        </w:rPr>
        <w:t xml:space="preserve"> </w:t>
      </w:r>
      <w:r w:rsidR="00A456F3" w:rsidRPr="00485517">
        <w:rPr>
          <w:rFonts w:cs="Times New Roman"/>
          <w:color w:val="000000" w:themeColor="text1"/>
          <w:szCs w:val="24"/>
          <w:lang w:val="en-US"/>
        </w:rPr>
        <w:t>vulnerab</w:t>
      </w:r>
      <w:r w:rsidR="00CA15C5">
        <w:rPr>
          <w:rFonts w:cs="Times New Roman"/>
          <w:color w:val="000000" w:themeColor="text1"/>
          <w:szCs w:val="24"/>
          <w:lang w:val="en-US"/>
        </w:rPr>
        <w:t>le to adversity</w:t>
      </w:r>
      <w:r w:rsidR="00CA2AC9" w:rsidRPr="0066085A">
        <w:rPr>
          <w:rFonts w:cs="Times New Roman"/>
          <w:color w:val="000000" w:themeColor="text1"/>
          <w:szCs w:val="24"/>
          <w:lang w:val="en-US"/>
        </w:rPr>
        <w:t xml:space="preserve">. </w:t>
      </w:r>
      <w:r w:rsidR="00CA15C5">
        <w:rPr>
          <w:rFonts w:cs="Times New Roman"/>
          <w:color w:val="000000" w:themeColor="text1"/>
          <w:szCs w:val="24"/>
          <w:lang w:val="en-US"/>
        </w:rPr>
        <w:t>Children</w:t>
      </w:r>
      <w:r w:rsidR="00CA15C5" w:rsidRPr="00CC649A">
        <w:rPr>
          <w:rFonts w:cs="Times New Roman"/>
          <w:color w:val="000000" w:themeColor="text1"/>
          <w:szCs w:val="24"/>
          <w:lang w:val="en-US"/>
        </w:rPr>
        <w:t xml:space="preserve"> </w:t>
      </w:r>
      <w:r w:rsidR="00A456F3" w:rsidRPr="00CC649A">
        <w:rPr>
          <w:rFonts w:cs="Times New Roman"/>
          <w:color w:val="000000" w:themeColor="text1"/>
          <w:szCs w:val="24"/>
          <w:lang w:val="en-US"/>
        </w:rPr>
        <w:t>do not have appropriate spaces in their</w:t>
      </w:r>
      <w:r w:rsidR="00CA2AC9" w:rsidRPr="00D14AF4">
        <w:rPr>
          <w:rFonts w:cs="Times New Roman"/>
          <w:color w:val="000000" w:themeColor="text1"/>
          <w:szCs w:val="24"/>
          <w:lang w:val="en-US"/>
        </w:rPr>
        <w:t xml:space="preserve"> homes </w:t>
      </w:r>
      <w:r w:rsidR="00CA15C5">
        <w:rPr>
          <w:rFonts w:cs="Times New Roman"/>
          <w:color w:val="000000" w:themeColor="text1"/>
          <w:szCs w:val="24"/>
          <w:lang w:val="en-US"/>
        </w:rPr>
        <w:t>allowing them</w:t>
      </w:r>
      <w:r w:rsidR="00CA2AC9" w:rsidRPr="00D14AF4">
        <w:rPr>
          <w:rFonts w:cs="Times New Roman"/>
          <w:color w:val="000000" w:themeColor="text1"/>
          <w:szCs w:val="24"/>
          <w:lang w:val="en-US"/>
        </w:rPr>
        <w:t xml:space="preserve"> to focus</w:t>
      </w:r>
      <w:r w:rsidR="0025307F" w:rsidRPr="00D14AF4">
        <w:rPr>
          <w:rFonts w:cs="Times New Roman"/>
          <w:color w:val="000000" w:themeColor="text1"/>
          <w:szCs w:val="24"/>
          <w:lang w:val="en-US"/>
        </w:rPr>
        <w:t xml:space="preserve"> on their studies</w:t>
      </w:r>
      <w:r w:rsidR="00A216EE">
        <w:rPr>
          <w:rFonts w:cs="Times New Roman"/>
          <w:color w:val="000000" w:themeColor="text1"/>
          <w:szCs w:val="24"/>
          <w:lang w:val="en-US"/>
        </w:rPr>
        <w:t>,</w:t>
      </w:r>
      <w:r w:rsidR="0025307F" w:rsidRPr="00D14AF4">
        <w:rPr>
          <w:rFonts w:cs="Times New Roman"/>
          <w:color w:val="000000" w:themeColor="text1"/>
          <w:szCs w:val="24"/>
          <w:lang w:val="en-US"/>
        </w:rPr>
        <w:t xml:space="preserve"> and </w:t>
      </w:r>
      <w:r w:rsidR="00A216EE">
        <w:rPr>
          <w:rFonts w:cs="Times New Roman"/>
          <w:color w:val="000000" w:themeColor="text1"/>
          <w:szCs w:val="24"/>
          <w:lang w:val="en-US"/>
        </w:rPr>
        <w:t xml:space="preserve">thus </w:t>
      </w:r>
      <w:r w:rsidR="00CA15C5">
        <w:rPr>
          <w:rFonts w:cs="Times New Roman"/>
          <w:color w:val="000000" w:themeColor="text1"/>
          <w:szCs w:val="24"/>
          <w:lang w:val="en-US"/>
        </w:rPr>
        <w:t xml:space="preserve">they </w:t>
      </w:r>
      <w:r w:rsidR="0025307F" w:rsidRPr="00D14AF4">
        <w:rPr>
          <w:rFonts w:cs="Times New Roman"/>
          <w:color w:val="000000" w:themeColor="text1"/>
          <w:szCs w:val="24"/>
          <w:lang w:val="en-US"/>
        </w:rPr>
        <w:t>carry out their tasks</w:t>
      </w:r>
      <w:r w:rsidR="00A456F3" w:rsidRPr="00D14AF4">
        <w:rPr>
          <w:rFonts w:cs="Times New Roman"/>
          <w:color w:val="000000" w:themeColor="text1"/>
          <w:szCs w:val="24"/>
          <w:lang w:val="en-US"/>
        </w:rPr>
        <w:t xml:space="preserve"> or learning activities in unhealthy environments</w:t>
      </w:r>
      <w:r w:rsidR="00A456F3" w:rsidRPr="004673C3">
        <w:rPr>
          <w:rFonts w:cs="Times New Roman"/>
          <w:color w:val="000000" w:themeColor="text1"/>
          <w:szCs w:val="24"/>
          <w:lang w:val="en-US"/>
        </w:rPr>
        <w:t xml:space="preserve"> </w:t>
      </w:r>
      <w:r w:rsidR="00CA15C5">
        <w:rPr>
          <w:rFonts w:cs="Times New Roman"/>
          <w:color w:val="000000" w:themeColor="text1"/>
          <w:szCs w:val="24"/>
          <w:lang w:val="en-US"/>
        </w:rPr>
        <w:t>where</w:t>
      </w:r>
      <w:r w:rsidR="00CA15C5" w:rsidRPr="00CA15C5">
        <w:rPr>
          <w:rFonts w:cs="Times New Roman"/>
          <w:color w:val="000000" w:themeColor="text1"/>
          <w:szCs w:val="24"/>
          <w:lang w:val="en-US"/>
        </w:rPr>
        <w:t xml:space="preserve"> </w:t>
      </w:r>
      <w:r w:rsidR="00A456F3" w:rsidRPr="00CA15C5">
        <w:rPr>
          <w:rFonts w:cs="Times New Roman"/>
          <w:color w:val="000000" w:themeColor="text1"/>
          <w:szCs w:val="24"/>
          <w:lang w:val="en-US"/>
        </w:rPr>
        <w:t xml:space="preserve">overcrowding </w:t>
      </w:r>
      <w:r w:rsidR="007628F5">
        <w:rPr>
          <w:rFonts w:cs="Times New Roman"/>
          <w:color w:val="000000" w:themeColor="text1"/>
          <w:szCs w:val="24"/>
          <w:lang w:val="en-US"/>
        </w:rPr>
        <w:t>is</w:t>
      </w:r>
      <w:r w:rsidR="007628F5" w:rsidRPr="00AD52A5">
        <w:rPr>
          <w:rFonts w:cs="Times New Roman"/>
          <w:color w:val="000000" w:themeColor="text1"/>
          <w:szCs w:val="24"/>
          <w:lang w:val="en-US"/>
        </w:rPr>
        <w:t xml:space="preserve"> </w:t>
      </w:r>
      <w:r w:rsidR="005A068C">
        <w:rPr>
          <w:rFonts w:cs="Times New Roman"/>
          <w:color w:val="000000" w:themeColor="text1"/>
          <w:szCs w:val="24"/>
          <w:lang w:val="en-US"/>
        </w:rPr>
        <w:t>common</w:t>
      </w:r>
      <w:r w:rsidR="005A068C" w:rsidRPr="00AD52A5">
        <w:rPr>
          <w:rFonts w:cs="Times New Roman"/>
          <w:color w:val="000000" w:themeColor="text1"/>
          <w:szCs w:val="24"/>
          <w:lang w:val="en-US"/>
        </w:rPr>
        <w:t xml:space="preserve"> </w:t>
      </w:r>
      <w:r w:rsidR="00A456F3" w:rsidRPr="00AD52A5">
        <w:rPr>
          <w:rFonts w:cs="Times New Roman"/>
          <w:color w:val="000000" w:themeColor="text1"/>
          <w:szCs w:val="24"/>
          <w:lang w:val="en-US"/>
        </w:rPr>
        <w:t>(</w:t>
      </w:r>
      <w:proofErr w:type="spellStart"/>
      <w:r w:rsidR="00A456F3" w:rsidRPr="00AD52A5">
        <w:rPr>
          <w:rFonts w:cs="Times New Roman"/>
          <w:color w:val="000000" w:themeColor="text1"/>
          <w:szCs w:val="24"/>
          <w:lang w:val="en-US"/>
        </w:rPr>
        <w:t>Galperin</w:t>
      </w:r>
      <w:proofErr w:type="spellEnd"/>
      <w:r w:rsidR="00A456F3" w:rsidRPr="00AD52A5">
        <w:rPr>
          <w:rFonts w:cs="Times New Roman"/>
          <w:color w:val="000000" w:themeColor="text1"/>
          <w:szCs w:val="24"/>
          <w:lang w:val="en-US"/>
        </w:rPr>
        <w:t>, 2017). The</w:t>
      </w:r>
      <w:r w:rsidR="00A456F3" w:rsidRPr="004673C3">
        <w:rPr>
          <w:rFonts w:cs="Times New Roman"/>
          <w:color w:val="000000" w:themeColor="text1"/>
          <w:szCs w:val="24"/>
          <w:lang w:val="en-US"/>
        </w:rPr>
        <w:t xml:space="preserve"> inequalities in housing conditions limit</w:t>
      </w:r>
      <w:r w:rsidR="00A456F3" w:rsidRPr="00AD52A5">
        <w:rPr>
          <w:rFonts w:cs="Times New Roman"/>
          <w:color w:val="000000" w:themeColor="text1"/>
          <w:szCs w:val="24"/>
          <w:lang w:val="en-US"/>
        </w:rPr>
        <w:t xml:space="preserve"> the construction of </w:t>
      </w:r>
      <w:r w:rsidR="00CA15C5">
        <w:rPr>
          <w:rFonts w:cs="Times New Roman"/>
          <w:color w:val="000000" w:themeColor="text1"/>
          <w:szCs w:val="24"/>
          <w:lang w:val="en-US"/>
        </w:rPr>
        <w:t xml:space="preserve">the </w:t>
      </w:r>
      <w:r w:rsidR="00A456F3" w:rsidRPr="00AD52A5">
        <w:rPr>
          <w:rFonts w:cs="Times New Roman"/>
          <w:color w:val="000000" w:themeColor="text1"/>
          <w:szCs w:val="24"/>
          <w:lang w:val="en-US"/>
        </w:rPr>
        <w:t>inclusive and adaptive learning environments</w:t>
      </w:r>
      <w:r w:rsidR="00A456F3" w:rsidRPr="004673C3">
        <w:rPr>
          <w:rFonts w:cs="Times New Roman"/>
          <w:color w:val="000000" w:themeColor="text1"/>
          <w:szCs w:val="24"/>
          <w:lang w:val="en-US"/>
        </w:rPr>
        <w:t xml:space="preserve"> </w:t>
      </w:r>
      <w:r w:rsidR="00CA15C5">
        <w:rPr>
          <w:rFonts w:cs="Times New Roman"/>
          <w:color w:val="000000" w:themeColor="text1"/>
          <w:szCs w:val="24"/>
          <w:lang w:val="en-US"/>
        </w:rPr>
        <w:t>needed to ensure</w:t>
      </w:r>
      <w:r w:rsidR="00A216EE">
        <w:rPr>
          <w:rFonts w:cs="Times New Roman"/>
          <w:color w:val="000000" w:themeColor="text1"/>
          <w:szCs w:val="24"/>
          <w:lang w:val="en-US"/>
        </w:rPr>
        <w:t xml:space="preserve"> </w:t>
      </w:r>
      <w:r w:rsidR="0025307F" w:rsidRPr="00D14AF4">
        <w:rPr>
          <w:rFonts w:cs="Times New Roman"/>
          <w:color w:val="000000" w:themeColor="text1"/>
          <w:szCs w:val="24"/>
          <w:lang w:val="en-US"/>
        </w:rPr>
        <w:t>a successful</w:t>
      </w:r>
      <w:r w:rsidR="00A456F3" w:rsidRPr="00D14AF4">
        <w:rPr>
          <w:rFonts w:cs="Times New Roman"/>
          <w:color w:val="000000" w:themeColor="text1"/>
          <w:szCs w:val="24"/>
          <w:lang w:val="en-US"/>
        </w:rPr>
        <w:t xml:space="preserve"> virtual distance education.</w:t>
      </w:r>
    </w:p>
    <w:p w14:paraId="4F850058" w14:textId="6EFC8D27" w:rsidR="007B4D16" w:rsidRPr="00CD7DCF"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 xml:space="preserve">The challenges imposed on populations in confined </w:t>
      </w:r>
      <w:r w:rsidR="00A456F3" w:rsidRPr="003E0909">
        <w:rPr>
          <w:rFonts w:cs="Times New Roman"/>
          <w:color w:val="000000" w:themeColor="text1"/>
          <w:szCs w:val="24"/>
          <w:lang w:val="en-US"/>
        </w:rPr>
        <w:t>conditio</w:t>
      </w:r>
      <w:r w:rsidR="0025307F" w:rsidRPr="003E0909">
        <w:rPr>
          <w:rFonts w:cs="Times New Roman"/>
          <w:color w:val="000000" w:themeColor="text1"/>
          <w:szCs w:val="24"/>
          <w:lang w:val="en-US"/>
        </w:rPr>
        <w:t>ns reinforce Bauman</w:t>
      </w:r>
      <w:r w:rsidR="00A51B49">
        <w:rPr>
          <w:rFonts w:cs="Times New Roman"/>
          <w:color w:val="000000" w:themeColor="text1"/>
          <w:szCs w:val="24"/>
          <w:lang w:val="en-US"/>
        </w:rPr>
        <w:t>’</w:t>
      </w:r>
      <w:r w:rsidR="0025307F" w:rsidRPr="003E0909">
        <w:rPr>
          <w:rFonts w:cs="Times New Roman"/>
          <w:color w:val="000000" w:themeColor="text1"/>
          <w:szCs w:val="24"/>
          <w:lang w:val="en-US"/>
        </w:rPr>
        <w:t>s</w:t>
      </w:r>
      <w:r w:rsidR="004673C3">
        <w:rPr>
          <w:rFonts w:cs="Times New Roman"/>
          <w:color w:val="000000" w:themeColor="text1"/>
          <w:szCs w:val="24"/>
          <w:lang w:val="en-US"/>
        </w:rPr>
        <w:t xml:space="preserve"> </w:t>
      </w:r>
      <w:r w:rsidR="00A51B49">
        <w:rPr>
          <w:rFonts w:cs="Times New Roman"/>
          <w:color w:val="000000" w:themeColor="text1"/>
          <w:szCs w:val="24"/>
          <w:lang w:val="en-US"/>
        </w:rPr>
        <w:t xml:space="preserve">(2007) </w:t>
      </w:r>
      <w:r w:rsidR="0025307F" w:rsidRPr="003E0909">
        <w:rPr>
          <w:rFonts w:cs="Times New Roman"/>
          <w:color w:val="000000" w:themeColor="text1"/>
          <w:szCs w:val="24"/>
          <w:lang w:val="en-US"/>
        </w:rPr>
        <w:t xml:space="preserve">thesis about </w:t>
      </w:r>
      <w:r w:rsidR="00A51B49">
        <w:rPr>
          <w:rFonts w:cs="Times New Roman"/>
          <w:color w:val="000000" w:themeColor="text1"/>
          <w:szCs w:val="24"/>
          <w:lang w:val="en-US"/>
        </w:rPr>
        <w:t>l</w:t>
      </w:r>
      <w:r w:rsidR="0025307F" w:rsidRPr="003E0909">
        <w:rPr>
          <w:rFonts w:cs="Times New Roman"/>
          <w:color w:val="000000" w:themeColor="text1"/>
          <w:szCs w:val="24"/>
          <w:lang w:val="en-US"/>
        </w:rPr>
        <w:t xml:space="preserve">iquid </w:t>
      </w:r>
      <w:r w:rsidR="00A51B49">
        <w:rPr>
          <w:rFonts w:cs="Times New Roman"/>
          <w:color w:val="000000" w:themeColor="text1"/>
          <w:szCs w:val="24"/>
          <w:lang w:val="en-US"/>
        </w:rPr>
        <w:t>m</w:t>
      </w:r>
      <w:r w:rsidR="0025307F" w:rsidRPr="003E0909">
        <w:rPr>
          <w:rFonts w:cs="Times New Roman"/>
          <w:color w:val="000000" w:themeColor="text1"/>
          <w:szCs w:val="24"/>
          <w:lang w:val="en-US"/>
        </w:rPr>
        <w:t>odernity</w:t>
      </w:r>
      <w:r w:rsidR="008A6F1E">
        <w:rPr>
          <w:rFonts w:cs="Times New Roman"/>
          <w:color w:val="000000" w:themeColor="text1"/>
          <w:szCs w:val="24"/>
          <w:lang w:val="en-US"/>
        </w:rPr>
        <w:t>, which</w:t>
      </w:r>
      <w:r w:rsidR="00A456F3" w:rsidRPr="0066085A">
        <w:rPr>
          <w:rFonts w:cs="Times New Roman"/>
          <w:color w:val="000000" w:themeColor="text1"/>
          <w:szCs w:val="24"/>
          <w:lang w:val="en-US"/>
        </w:rPr>
        <w:t xml:space="preserve"> </w:t>
      </w:r>
      <w:r w:rsidR="00A456F3" w:rsidRPr="004673C3">
        <w:rPr>
          <w:rFonts w:cs="Times New Roman"/>
          <w:color w:val="000000" w:themeColor="text1"/>
          <w:szCs w:val="24"/>
          <w:lang w:val="en-US"/>
        </w:rPr>
        <w:t>involves a</w:t>
      </w:r>
      <w:r w:rsidR="008729F6" w:rsidRPr="004673C3">
        <w:rPr>
          <w:rFonts w:cs="Times New Roman"/>
          <w:color w:val="000000" w:themeColor="text1"/>
          <w:szCs w:val="24"/>
          <w:lang w:val="en-US"/>
        </w:rPr>
        <w:t>n</w:t>
      </w:r>
      <w:r w:rsidR="00A456F3" w:rsidRPr="004673C3">
        <w:rPr>
          <w:rFonts w:cs="Times New Roman"/>
          <w:color w:val="000000" w:themeColor="text1"/>
          <w:szCs w:val="24"/>
          <w:lang w:val="en-US"/>
        </w:rPr>
        <w:t xml:space="preserve"> </w:t>
      </w:r>
      <w:r w:rsidR="007B4D16" w:rsidRPr="004673C3">
        <w:rPr>
          <w:rFonts w:cs="Times New Roman"/>
          <w:color w:val="000000" w:themeColor="text1"/>
          <w:szCs w:val="24"/>
          <w:lang w:val="en-US"/>
        </w:rPr>
        <w:t>uncertain</w:t>
      </w:r>
      <w:r w:rsidR="00A456F3" w:rsidRPr="004673C3">
        <w:rPr>
          <w:rFonts w:cs="Times New Roman"/>
          <w:color w:val="000000" w:themeColor="text1"/>
          <w:szCs w:val="24"/>
          <w:lang w:val="en-US"/>
        </w:rPr>
        <w:t xml:space="preserve"> and </w:t>
      </w:r>
      <w:r w:rsidR="007B4D16" w:rsidRPr="004673C3">
        <w:rPr>
          <w:rFonts w:cs="Times New Roman"/>
          <w:color w:val="000000" w:themeColor="text1"/>
          <w:szCs w:val="24"/>
          <w:lang w:val="en-US"/>
        </w:rPr>
        <w:t>indecisive</w:t>
      </w:r>
      <w:r w:rsidR="00A43608" w:rsidRPr="004673C3">
        <w:rPr>
          <w:rFonts w:cs="Times New Roman"/>
          <w:color w:val="000000" w:themeColor="text1"/>
          <w:szCs w:val="24"/>
          <w:lang w:val="en-US"/>
        </w:rPr>
        <w:t xml:space="preserve"> </w:t>
      </w:r>
      <w:r w:rsidR="008729F6" w:rsidRPr="004673C3">
        <w:rPr>
          <w:rFonts w:cs="Times New Roman"/>
          <w:color w:val="000000" w:themeColor="text1"/>
          <w:szCs w:val="24"/>
          <w:lang w:val="en-US"/>
        </w:rPr>
        <w:t xml:space="preserve">situation </w:t>
      </w:r>
      <w:r w:rsidR="00A43608" w:rsidRPr="004673C3">
        <w:rPr>
          <w:rFonts w:cs="Times New Roman"/>
          <w:color w:val="000000" w:themeColor="text1"/>
          <w:szCs w:val="24"/>
          <w:lang w:val="en-US"/>
        </w:rPr>
        <w:t xml:space="preserve">that </w:t>
      </w:r>
      <w:r w:rsidR="00CA15C5">
        <w:rPr>
          <w:rFonts w:cs="Times New Roman"/>
          <w:color w:val="000000" w:themeColor="text1"/>
          <w:szCs w:val="24"/>
          <w:lang w:val="en-US"/>
        </w:rPr>
        <w:t>extends to</w:t>
      </w:r>
      <w:r w:rsidR="00097729" w:rsidRPr="00CA15C5">
        <w:rPr>
          <w:rFonts w:cs="Times New Roman"/>
          <w:color w:val="000000" w:themeColor="text1"/>
          <w:szCs w:val="24"/>
          <w:lang w:val="en-US"/>
        </w:rPr>
        <w:t xml:space="preserve"> the most diverse spheres in</w:t>
      </w:r>
      <w:r w:rsidR="00A456F3" w:rsidRPr="00CA15C5">
        <w:rPr>
          <w:rFonts w:cs="Times New Roman"/>
          <w:color w:val="000000" w:themeColor="text1"/>
          <w:szCs w:val="24"/>
          <w:lang w:val="en-US"/>
        </w:rPr>
        <w:t xml:space="preserve"> social life</w:t>
      </w:r>
      <w:r w:rsidR="00CA15C5">
        <w:rPr>
          <w:rFonts w:cs="Times New Roman"/>
          <w:color w:val="000000" w:themeColor="text1"/>
          <w:szCs w:val="24"/>
          <w:lang w:val="en-US"/>
        </w:rPr>
        <w:t>, including</w:t>
      </w:r>
      <w:r w:rsidR="00A456F3" w:rsidRPr="00CA15C5">
        <w:rPr>
          <w:rFonts w:cs="Times New Roman"/>
          <w:color w:val="000000" w:themeColor="text1"/>
          <w:szCs w:val="24"/>
          <w:lang w:val="en-US"/>
        </w:rPr>
        <w:t xml:space="preserve"> global educat</w:t>
      </w:r>
      <w:r w:rsidR="00A43608" w:rsidRPr="00CA15C5">
        <w:rPr>
          <w:rFonts w:cs="Times New Roman"/>
          <w:color w:val="000000" w:themeColor="text1"/>
          <w:szCs w:val="24"/>
          <w:lang w:val="en-US"/>
        </w:rPr>
        <w:t>ional processes</w:t>
      </w:r>
      <w:r w:rsidR="00A50FAE">
        <w:rPr>
          <w:rFonts w:cs="Times New Roman"/>
          <w:color w:val="000000" w:themeColor="text1"/>
          <w:szCs w:val="24"/>
          <w:lang w:val="en-US"/>
        </w:rPr>
        <w:t>,</w:t>
      </w:r>
      <w:r w:rsidR="00A43608" w:rsidRPr="00D14AF4">
        <w:rPr>
          <w:rFonts w:cs="Times New Roman"/>
          <w:color w:val="000000" w:themeColor="text1"/>
          <w:szCs w:val="24"/>
          <w:lang w:val="en-US"/>
        </w:rPr>
        <w:t xml:space="preserve"> </w:t>
      </w:r>
      <w:r w:rsidR="00A456F3" w:rsidRPr="00D14AF4">
        <w:rPr>
          <w:rFonts w:cs="Times New Roman"/>
          <w:color w:val="000000" w:themeColor="text1"/>
          <w:szCs w:val="24"/>
          <w:lang w:val="en-US"/>
        </w:rPr>
        <w:t>where human interactions and ties</w:t>
      </w:r>
      <w:r w:rsidR="007B4D16" w:rsidRPr="00202C1E">
        <w:rPr>
          <w:rFonts w:cs="Times New Roman"/>
          <w:color w:val="000000" w:themeColor="text1"/>
          <w:szCs w:val="24"/>
          <w:lang w:val="en-US"/>
        </w:rPr>
        <w:t xml:space="preserve"> </w:t>
      </w:r>
      <w:r w:rsidR="005A3488" w:rsidRPr="00202C1E">
        <w:rPr>
          <w:rFonts w:cs="Times New Roman"/>
          <w:color w:val="000000" w:themeColor="text1"/>
          <w:szCs w:val="24"/>
          <w:lang w:val="en-US"/>
        </w:rPr>
        <w:t xml:space="preserve">among family members and academic partners </w:t>
      </w:r>
      <w:r w:rsidR="007B4D16" w:rsidRPr="00202C1E">
        <w:rPr>
          <w:rFonts w:cs="Times New Roman"/>
          <w:color w:val="000000" w:themeColor="text1"/>
          <w:szCs w:val="24"/>
          <w:lang w:val="en-US"/>
        </w:rPr>
        <w:t xml:space="preserve">have been altered </w:t>
      </w:r>
      <w:r w:rsidR="00A43608" w:rsidRPr="008A4E34">
        <w:rPr>
          <w:rFonts w:cs="Times New Roman"/>
          <w:color w:val="000000" w:themeColor="text1"/>
          <w:szCs w:val="24"/>
          <w:lang w:val="en-US"/>
        </w:rPr>
        <w:t>(UNESCO, 2020).</w:t>
      </w:r>
      <w:r w:rsidR="00A456F3" w:rsidRPr="00023E1B">
        <w:rPr>
          <w:rFonts w:cs="Times New Roman"/>
          <w:color w:val="000000" w:themeColor="text1"/>
          <w:szCs w:val="24"/>
          <w:lang w:val="en-US"/>
        </w:rPr>
        <w:t xml:space="preserve"> Virtual learning environments place greater emphasis on students living in vulnerable homes.</w:t>
      </w:r>
    </w:p>
    <w:p w14:paraId="3974D916" w14:textId="31E3890B" w:rsidR="00A456F3" w:rsidRPr="00D14AF4"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CA15C5">
        <w:rPr>
          <w:rFonts w:cs="Times New Roman"/>
          <w:color w:val="000000" w:themeColor="text1"/>
          <w:szCs w:val="24"/>
          <w:lang w:val="en-US"/>
        </w:rPr>
        <w:t>Under the circumstances of</w:t>
      </w:r>
      <w:r w:rsidR="00A456F3" w:rsidRPr="00485517">
        <w:rPr>
          <w:rFonts w:cs="Times New Roman"/>
          <w:color w:val="000000" w:themeColor="text1"/>
          <w:szCs w:val="24"/>
          <w:lang w:val="en-US"/>
        </w:rPr>
        <w:t xml:space="preserve"> the COVID-19 pande</w:t>
      </w:r>
      <w:r w:rsidR="003E617B" w:rsidRPr="003E0909">
        <w:rPr>
          <w:rFonts w:cs="Times New Roman"/>
          <w:color w:val="000000" w:themeColor="text1"/>
          <w:szCs w:val="24"/>
          <w:lang w:val="en-US"/>
        </w:rPr>
        <w:t xml:space="preserve">mic, university </w:t>
      </w:r>
      <w:r w:rsidR="00006BB8">
        <w:rPr>
          <w:rFonts w:cs="Times New Roman"/>
          <w:color w:val="000000" w:themeColor="text1"/>
          <w:szCs w:val="24"/>
          <w:lang w:val="en-US"/>
        </w:rPr>
        <w:t>learning</w:t>
      </w:r>
      <w:r w:rsidR="003E617B" w:rsidRPr="003E0909">
        <w:rPr>
          <w:rFonts w:cs="Times New Roman"/>
          <w:color w:val="000000" w:themeColor="text1"/>
          <w:szCs w:val="24"/>
          <w:lang w:val="en-US"/>
        </w:rPr>
        <w:t xml:space="preserve"> </w:t>
      </w:r>
      <w:r w:rsidR="00006BB8">
        <w:rPr>
          <w:rFonts w:cs="Times New Roman"/>
          <w:color w:val="000000" w:themeColor="text1"/>
          <w:szCs w:val="24"/>
          <w:lang w:val="en-US"/>
        </w:rPr>
        <w:t>via</w:t>
      </w:r>
      <w:r w:rsidR="00006BB8" w:rsidRPr="003E0909">
        <w:rPr>
          <w:rFonts w:cs="Times New Roman"/>
          <w:color w:val="000000" w:themeColor="text1"/>
          <w:szCs w:val="24"/>
          <w:lang w:val="en-US"/>
        </w:rPr>
        <w:t xml:space="preserve"> </w:t>
      </w:r>
      <w:r w:rsidR="003F34A3" w:rsidRPr="00CC649A">
        <w:rPr>
          <w:rFonts w:cs="Times New Roman"/>
          <w:color w:val="000000" w:themeColor="text1"/>
          <w:szCs w:val="24"/>
          <w:lang w:val="en-US"/>
        </w:rPr>
        <w:t>ICT</w:t>
      </w:r>
      <w:r w:rsidR="00A456F3" w:rsidRPr="00D14AF4">
        <w:rPr>
          <w:rFonts w:cs="Times New Roman"/>
          <w:color w:val="000000" w:themeColor="text1"/>
          <w:szCs w:val="24"/>
          <w:lang w:val="en-US"/>
        </w:rPr>
        <w:t xml:space="preserve"> is the only alternative to </w:t>
      </w:r>
      <w:r w:rsidR="003F34A3" w:rsidRPr="00D14AF4">
        <w:rPr>
          <w:rFonts w:cs="Times New Roman"/>
          <w:color w:val="000000" w:themeColor="text1"/>
          <w:szCs w:val="24"/>
          <w:lang w:val="en-US"/>
        </w:rPr>
        <w:t xml:space="preserve">avoid </w:t>
      </w:r>
      <w:r w:rsidR="00A456F3" w:rsidRPr="00D14AF4">
        <w:rPr>
          <w:rFonts w:cs="Times New Roman"/>
          <w:color w:val="000000" w:themeColor="text1"/>
          <w:szCs w:val="24"/>
          <w:lang w:val="en-US"/>
        </w:rPr>
        <w:t>the virus</w:t>
      </w:r>
      <w:r w:rsidR="003F34A3" w:rsidRPr="00D14AF4">
        <w:rPr>
          <w:rFonts w:cs="Times New Roman"/>
          <w:color w:val="000000" w:themeColor="text1"/>
          <w:szCs w:val="24"/>
          <w:lang w:val="en-US"/>
        </w:rPr>
        <w:t xml:space="preserve"> spreading</w:t>
      </w:r>
      <w:r w:rsidR="00A456F3" w:rsidRPr="00D14AF4">
        <w:rPr>
          <w:rFonts w:cs="Times New Roman"/>
          <w:color w:val="000000" w:themeColor="text1"/>
          <w:szCs w:val="24"/>
          <w:lang w:val="en-US"/>
        </w:rPr>
        <w:t xml:space="preserve"> and </w:t>
      </w:r>
      <w:r w:rsidR="003F34A3" w:rsidRPr="00D14AF4">
        <w:rPr>
          <w:rFonts w:cs="Times New Roman"/>
          <w:color w:val="000000" w:themeColor="text1"/>
          <w:szCs w:val="24"/>
          <w:lang w:val="en-US"/>
        </w:rPr>
        <w:t xml:space="preserve">to </w:t>
      </w:r>
      <w:r w:rsidR="00A456F3" w:rsidRPr="00202C1E">
        <w:rPr>
          <w:rFonts w:cs="Times New Roman"/>
          <w:color w:val="000000" w:themeColor="text1"/>
          <w:szCs w:val="24"/>
          <w:lang w:val="en-US"/>
        </w:rPr>
        <w:t xml:space="preserve">safeguard health. </w:t>
      </w:r>
      <w:r w:rsidR="00DB64C0">
        <w:rPr>
          <w:rFonts w:cs="Times New Roman"/>
          <w:color w:val="000000" w:themeColor="text1"/>
          <w:szCs w:val="24"/>
          <w:lang w:val="en-US"/>
        </w:rPr>
        <w:t>Therefore, i</w:t>
      </w:r>
      <w:r w:rsidR="005F3B66" w:rsidRPr="004673C3">
        <w:rPr>
          <w:rFonts w:cs="Times New Roman"/>
          <w:color w:val="000000" w:themeColor="text1"/>
          <w:szCs w:val="24"/>
          <w:lang w:val="en-US"/>
        </w:rPr>
        <w:t>t is</w:t>
      </w:r>
      <w:r w:rsidR="005D7C11" w:rsidRPr="004673C3">
        <w:rPr>
          <w:rFonts w:cs="Times New Roman"/>
          <w:color w:val="000000" w:themeColor="text1"/>
          <w:szCs w:val="24"/>
          <w:lang w:val="en-US"/>
        </w:rPr>
        <w:t xml:space="preserve"> necessary to consider some</w:t>
      </w:r>
      <w:r w:rsidR="00A456F3" w:rsidRPr="004673C3">
        <w:rPr>
          <w:rFonts w:cs="Times New Roman"/>
          <w:color w:val="000000" w:themeColor="text1"/>
          <w:szCs w:val="24"/>
          <w:lang w:val="en-US"/>
        </w:rPr>
        <w:t xml:space="preserve"> </w:t>
      </w:r>
      <w:r w:rsidR="007C320B">
        <w:rPr>
          <w:rFonts w:cs="Times New Roman"/>
          <w:color w:val="000000" w:themeColor="text1"/>
          <w:szCs w:val="24"/>
          <w:lang w:val="en-US"/>
        </w:rPr>
        <w:t xml:space="preserve">of the </w:t>
      </w:r>
      <w:r w:rsidR="00A456F3" w:rsidRPr="00AD52A5">
        <w:rPr>
          <w:rFonts w:cs="Times New Roman"/>
          <w:color w:val="000000" w:themeColor="text1"/>
          <w:szCs w:val="24"/>
          <w:lang w:val="en-US"/>
        </w:rPr>
        <w:t>associated situat</w:t>
      </w:r>
      <w:r w:rsidR="003F34A3" w:rsidRPr="00AD52A5">
        <w:rPr>
          <w:rFonts w:cs="Times New Roman"/>
          <w:color w:val="000000" w:themeColor="text1"/>
          <w:szCs w:val="24"/>
          <w:lang w:val="en-US"/>
        </w:rPr>
        <w:t xml:space="preserve">ions </w:t>
      </w:r>
      <w:r w:rsidR="00B97A0D" w:rsidRPr="00A377F0">
        <w:rPr>
          <w:rFonts w:cs="Times New Roman"/>
          <w:color w:val="000000" w:themeColor="text1"/>
          <w:szCs w:val="24"/>
          <w:lang w:val="en-US"/>
        </w:rPr>
        <w:t xml:space="preserve">that </w:t>
      </w:r>
      <w:r w:rsidR="00B97A0D" w:rsidRPr="004673C3">
        <w:rPr>
          <w:rFonts w:cs="Times New Roman"/>
          <w:color w:val="000000" w:themeColor="text1"/>
          <w:szCs w:val="24"/>
          <w:lang w:val="en-US"/>
        </w:rPr>
        <w:t>influence the learning process</w:t>
      </w:r>
      <w:r w:rsidR="00DB64C0">
        <w:rPr>
          <w:rFonts w:cs="Times New Roman"/>
          <w:color w:val="000000" w:themeColor="text1"/>
          <w:szCs w:val="24"/>
          <w:lang w:val="en-US"/>
        </w:rPr>
        <w:t xml:space="preserve"> such as</w:t>
      </w:r>
      <w:r w:rsidR="00B97A0D" w:rsidRPr="004673C3">
        <w:rPr>
          <w:rFonts w:cs="Times New Roman"/>
          <w:color w:val="000000" w:themeColor="text1"/>
          <w:szCs w:val="24"/>
          <w:lang w:val="en-US"/>
        </w:rPr>
        <w:t xml:space="preserve"> </w:t>
      </w:r>
      <w:r w:rsidR="00DB64C0">
        <w:rPr>
          <w:rFonts w:cs="Times New Roman"/>
          <w:color w:val="000000" w:themeColor="text1"/>
          <w:szCs w:val="24"/>
          <w:lang w:val="en-US"/>
        </w:rPr>
        <w:t>I</w:t>
      </w:r>
      <w:r w:rsidR="00A456F3" w:rsidRPr="004673C3">
        <w:rPr>
          <w:rFonts w:cs="Times New Roman"/>
          <w:color w:val="000000" w:themeColor="text1"/>
          <w:szCs w:val="24"/>
          <w:lang w:val="en-US"/>
        </w:rPr>
        <w:t>nternet access, provision and use of computer equipment, platform</w:t>
      </w:r>
      <w:r w:rsidR="005D7C11" w:rsidRPr="004673C3">
        <w:rPr>
          <w:rFonts w:cs="Times New Roman"/>
          <w:color w:val="000000" w:themeColor="text1"/>
          <w:szCs w:val="24"/>
          <w:lang w:val="en-US"/>
        </w:rPr>
        <w:t xml:space="preserve"> management</w:t>
      </w:r>
      <w:r w:rsidR="00A456F3" w:rsidRPr="004673C3">
        <w:rPr>
          <w:rFonts w:cs="Times New Roman"/>
          <w:color w:val="000000" w:themeColor="text1"/>
          <w:szCs w:val="24"/>
          <w:lang w:val="en-US"/>
        </w:rPr>
        <w:t xml:space="preserve"> </w:t>
      </w:r>
      <w:r w:rsidR="0011587D" w:rsidRPr="004673C3">
        <w:rPr>
          <w:rFonts w:cs="Times New Roman"/>
          <w:color w:val="000000" w:themeColor="text1"/>
          <w:szCs w:val="24"/>
          <w:lang w:val="en-US"/>
        </w:rPr>
        <w:t>and circumstances</w:t>
      </w:r>
      <w:r w:rsidR="00A456F3" w:rsidRPr="004673C3">
        <w:rPr>
          <w:rFonts w:cs="Times New Roman"/>
          <w:color w:val="000000" w:themeColor="text1"/>
          <w:szCs w:val="24"/>
          <w:lang w:val="en-US"/>
        </w:rPr>
        <w:t xml:space="preserve"> related to time </w:t>
      </w:r>
      <w:r w:rsidR="005F3B66" w:rsidRPr="004673C3">
        <w:rPr>
          <w:rFonts w:cs="Times New Roman"/>
          <w:color w:val="000000" w:themeColor="text1"/>
          <w:szCs w:val="24"/>
          <w:lang w:val="en-US"/>
        </w:rPr>
        <w:t>administration</w:t>
      </w:r>
      <w:r w:rsidR="00A456F3" w:rsidRPr="004673C3">
        <w:rPr>
          <w:rFonts w:cs="Times New Roman"/>
          <w:color w:val="000000" w:themeColor="text1"/>
          <w:szCs w:val="24"/>
          <w:lang w:val="en-US"/>
        </w:rPr>
        <w:t>, the organizational conditions of physical spaces to work remotely,</w:t>
      </w:r>
      <w:r w:rsidR="005F3B66" w:rsidRPr="004673C3">
        <w:rPr>
          <w:rFonts w:cs="Times New Roman"/>
          <w:color w:val="000000" w:themeColor="text1"/>
          <w:szCs w:val="24"/>
          <w:lang w:val="en-US"/>
        </w:rPr>
        <w:t xml:space="preserve"> and</w:t>
      </w:r>
      <w:r w:rsidR="00A456F3" w:rsidRPr="004673C3">
        <w:rPr>
          <w:rFonts w:cs="Times New Roman"/>
          <w:color w:val="000000" w:themeColor="text1"/>
          <w:szCs w:val="24"/>
          <w:lang w:val="en-US"/>
        </w:rPr>
        <w:t xml:space="preserve"> </w:t>
      </w:r>
      <w:r w:rsidR="00CA15C5">
        <w:rPr>
          <w:rFonts w:cs="Times New Roman"/>
          <w:color w:val="000000" w:themeColor="text1"/>
          <w:szCs w:val="24"/>
          <w:lang w:val="en-US"/>
        </w:rPr>
        <w:t xml:space="preserve">the </w:t>
      </w:r>
      <w:r w:rsidR="005F3B66" w:rsidRPr="004673C3">
        <w:rPr>
          <w:rFonts w:cs="Times New Roman"/>
          <w:color w:val="000000" w:themeColor="text1"/>
          <w:szCs w:val="24"/>
          <w:lang w:val="en-US"/>
        </w:rPr>
        <w:t>emotional</w:t>
      </w:r>
      <w:r w:rsidR="00A456F3" w:rsidRPr="004673C3">
        <w:rPr>
          <w:rFonts w:cs="Times New Roman"/>
          <w:color w:val="000000" w:themeColor="text1"/>
          <w:szCs w:val="24"/>
          <w:lang w:val="en-US"/>
        </w:rPr>
        <w:t xml:space="preserve"> and health</w:t>
      </w:r>
      <w:r w:rsidR="005F3B66" w:rsidRPr="004673C3">
        <w:rPr>
          <w:rFonts w:cs="Times New Roman"/>
          <w:color w:val="000000" w:themeColor="text1"/>
          <w:szCs w:val="24"/>
          <w:lang w:val="en-US"/>
        </w:rPr>
        <w:t xml:space="preserve"> </w:t>
      </w:r>
      <w:r w:rsidR="00CA15C5">
        <w:rPr>
          <w:rFonts w:cs="Times New Roman"/>
          <w:color w:val="000000" w:themeColor="text1"/>
          <w:szCs w:val="24"/>
          <w:lang w:val="en-US"/>
        </w:rPr>
        <w:t>conditions</w:t>
      </w:r>
      <w:r w:rsidR="005F3B66" w:rsidRPr="004673C3">
        <w:rPr>
          <w:rFonts w:cs="Times New Roman"/>
          <w:color w:val="000000" w:themeColor="text1"/>
          <w:szCs w:val="24"/>
          <w:lang w:val="en-US"/>
        </w:rPr>
        <w:t xml:space="preserve"> </w:t>
      </w:r>
      <w:r w:rsidR="00DB64C0">
        <w:rPr>
          <w:rFonts w:cs="Times New Roman"/>
          <w:color w:val="000000" w:themeColor="text1"/>
          <w:szCs w:val="24"/>
          <w:lang w:val="en-US"/>
        </w:rPr>
        <w:t>faced by</w:t>
      </w:r>
      <w:r w:rsidR="00DB64C0" w:rsidRPr="00D14AF4">
        <w:rPr>
          <w:rFonts w:cs="Times New Roman"/>
          <w:color w:val="000000" w:themeColor="text1"/>
          <w:szCs w:val="24"/>
          <w:lang w:val="en-US"/>
        </w:rPr>
        <w:t xml:space="preserve"> </w:t>
      </w:r>
      <w:r w:rsidR="005F3B66" w:rsidRPr="00D14AF4">
        <w:rPr>
          <w:rFonts w:cs="Times New Roman"/>
          <w:color w:val="000000" w:themeColor="text1"/>
          <w:szCs w:val="24"/>
          <w:lang w:val="en-US"/>
        </w:rPr>
        <w:t xml:space="preserve">students </w:t>
      </w:r>
      <w:r w:rsidR="003F34A3" w:rsidRPr="00B45A10">
        <w:rPr>
          <w:rFonts w:cs="Times New Roman"/>
          <w:color w:val="000000" w:themeColor="text1"/>
          <w:szCs w:val="24"/>
          <w:lang w:val="en-US"/>
        </w:rPr>
        <w:t>(</w:t>
      </w:r>
      <w:r w:rsidR="00CA15C5" w:rsidRPr="00892BAA">
        <w:rPr>
          <w:rFonts w:cs="Times New Roman"/>
          <w:szCs w:val="24"/>
          <w:shd w:val="clear" w:color="auto" w:fill="FFFFFF"/>
          <w:lang w:val="en-US"/>
        </w:rPr>
        <w:t xml:space="preserve">Robinson et al., 2015; </w:t>
      </w:r>
      <w:r w:rsidR="003F34A3" w:rsidRPr="00CA15C5">
        <w:rPr>
          <w:rFonts w:cs="Times New Roman"/>
          <w:color w:val="000000" w:themeColor="text1"/>
          <w:szCs w:val="24"/>
          <w:lang w:val="en-US"/>
        </w:rPr>
        <w:t>Sánchez et al.</w:t>
      </w:r>
      <w:r w:rsidR="00780512">
        <w:rPr>
          <w:rFonts w:cs="Times New Roman"/>
          <w:color w:val="000000" w:themeColor="text1"/>
          <w:szCs w:val="24"/>
          <w:lang w:val="en-US"/>
        </w:rPr>
        <w:t>,</w:t>
      </w:r>
      <w:r w:rsidR="003F34A3" w:rsidRPr="00CA15C5">
        <w:rPr>
          <w:rFonts w:cs="Times New Roman"/>
          <w:color w:val="000000" w:themeColor="text1"/>
          <w:szCs w:val="24"/>
          <w:lang w:val="en-US"/>
        </w:rPr>
        <w:t xml:space="preserve"> 2020</w:t>
      </w:r>
      <w:r w:rsidR="003F34A3" w:rsidRPr="00D14AF4">
        <w:rPr>
          <w:rFonts w:cs="Times New Roman"/>
          <w:color w:val="000000" w:themeColor="text1"/>
          <w:szCs w:val="24"/>
          <w:lang w:val="en-US"/>
        </w:rPr>
        <w:t>).</w:t>
      </w:r>
    </w:p>
    <w:p w14:paraId="158FF302" w14:textId="15EABE7F" w:rsidR="00F81520" w:rsidRPr="004673C3"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lastRenderedPageBreak/>
        <w:tab/>
      </w:r>
      <w:r w:rsidR="00527EAC" w:rsidRPr="00485517">
        <w:rPr>
          <w:rFonts w:cs="Times New Roman"/>
          <w:color w:val="000000" w:themeColor="text1"/>
          <w:szCs w:val="24"/>
          <w:lang w:val="en-US"/>
        </w:rPr>
        <w:t>Consequently</w:t>
      </w:r>
      <w:r w:rsidR="001B19DE" w:rsidRPr="00485517">
        <w:rPr>
          <w:rFonts w:cs="Times New Roman"/>
          <w:color w:val="000000" w:themeColor="text1"/>
          <w:szCs w:val="24"/>
          <w:lang w:val="en-US"/>
        </w:rPr>
        <w:t>,</w:t>
      </w:r>
      <w:r w:rsidR="00A456F3" w:rsidRPr="00485517">
        <w:rPr>
          <w:rFonts w:cs="Times New Roman"/>
          <w:color w:val="000000" w:themeColor="text1"/>
          <w:szCs w:val="24"/>
          <w:lang w:val="en-US"/>
        </w:rPr>
        <w:t xml:space="preserve"> teachers face new challenges in the organization of educational practices</w:t>
      </w:r>
      <w:r w:rsidR="00CB1C07">
        <w:rPr>
          <w:rFonts w:cs="Times New Roman"/>
          <w:color w:val="000000" w:themeColor="text1"/>
          <w:szCs w:val="24"/>
          <w:lang w:val="en-US"/>
        </w:rPr>
        <w:t>,</w:t>
      </w:r>
      <w:r w:rsidR="00A456F3" w:rsidRPr="00485517">
        <w:rPr>
          <w:rFonts w:cs="Times New Roman"/>
          <w:color w:val="000000" w:themeColor="text1"/>
          <w:szCs w:val="24"/>
          <w:lang w:val="en-US"/>
        </w:rPr>
        <w:t xml:space="preserve"> </w:t>
      </w:r>
      <w:r w:rsidR="00D2424E">
        <w:rPr>
          <w:rFonts w:cs="Times New Roman"/>
          <w:color w:val="000000" w:themeColor="text1"/>
          <w:szCs w:val="24"/>
          <w:lang w:val="en-US"/>
        </w:rPr>
        <w:t>a</w:t>
      </w:r>
      <w:r w:rsidR="009415CB">
        <w:rPr>
          <w:rFonts w:cs="Times New Roman"/>
          <w:color w:val="000000" w:themeColor="text1"/>
          <w:szCs w:val="24"/>
          <w:lang w:val="en-US"/>
        </w:rPr>
        <w:t>nd</w:t>
      </w:r>
      <w:r w:rsidR="00A456F3" w:rsidRPr="00485517">
        <w:rPr>
          <w:rFonts w:cs="Times New Roman"/>
          <w:color w:val="000000" w:themeColor="text1"/>
          <w:szCs w:val="24"/>
          <w:lang w:val="en-US"/>
        </w:rPr>
        <w:t xml:space="preserve"> </w:t>
      </w:r>
      <w:r w:rsidR="00D2424E">
        <w:rPr>
          <w:rFonts w:cs="Times New Roman"/>
          <w:color w:val="000000" w:themeColor="text1"/>
          <w:szCs w:val="24"/>
          <w:lang w:val="en-US"/>
        </w:rPr>
        <w:t>it is</w:t>
      </w:r>
      <w:r w:rsidR="00D2424E" w:rsidRPr="00485517">
        <w:rPr>
          <w:rFonts w:cs="Times New Roman"/>
          <w:color w:val="000000" w:themeColor="text1"/>
          <w:szCs w:val="24"/>
          <w:lang w:val="en-US"/>
        </w:rPr>
        <w:t xml:space="preserve"> </w:t>
      </w:r>
      <w:r w:rsidR="00A456F3" w:rsidRPr="00485517">
        <w:rPr>
          <w:rFonts w:cs="Times New Roman"/>
          <w:color w:val="000000" w:themeColor="text1"/>
          <w:szCs w:val="24"/>
          <w:lang w:val="en-US"/>
        </w:rPr>
        <w:t>necessary to consider the incorporation of technologies since profou</w:t>
      </w:r>
      <w:r w:rsidR="002476CD" w:rsidRPr="003E0909">
        <w:rPr>
          <w:rFonts w:cs="Times New Roman"/>
          <w:color w:val="000000" w:themeColor="text1"/>
          <w:szCs w:val="24"/>
          <w:lang w:val="en-US"/>
        </w:rPr>
        <w:t>nd changes are required. A</w:t>
      </w:r>
      <w:r w:rsidR="00A456F3" w:rsidRPr="003E0909">
        <w:rPr>
          <w:rFonts w:cs="Times New Roman"/>
          <w:color w:val="000000" w:themeColor="text1"/>
          <w:szCs w:val="24"/>
          <w:lang w:val="en-US"/>
        </w:rPr>
        <w:t xml:space="preserve">ccording to </w:t>
      </w:r>
      <w:proofErr w:type="spellStart"/>
      <w:r w:rsidR="00A456F3" w:rsidRPr="003E0909">
        <w:rPr>
          <w:rFonts w:cs="Times New Roman"/>
          <w:color w:val="000000" w:themeColor="text1"/>
          <w:szCs w:val="24"/>
          <w:lang w:val="en-US"/>
        </w:rPr>
        <w:t>Barrón</w:t>
      </w:r>
      <w:proofErr w:type="spellEnd"/>
      <w:r w:rsidR="00A456F3" w:rsidRPr="003E0909">
        <w:rPr>
          <w:rFonts w:cs="Times New Roman"/>
          <w:color w:val="000000" w:themeColor="text1"/>
          <w:szCs w:val="24"/>
          <w:lang w:val="en-US"/>
        </w:rPr>
        <w:t xml:space="preserve"> (2020</w:t>
      </w:r>
      <w:r w:rsidR="00D2424E">
        <w:rPr>
          <w:rFonts w:cs="Times New Roman"/>
          <w:color w:val="000000" w:themeColor="text1"/>
          <w:szCs w:val="24"/>
          <w:lang w:val="en-US"/>
        </w:rPr>
        <w:t>, p. 73</w:t>
      </w:r>
      <w:r w:rsidR="00A456F3" w:rsidRPr="003E0909">
        <w:rPr>
          <w:rFonts w:cs="Times New Roman"/>
          <w:color w:val="000000" w:themeColor="text1"/>
          <w:szCs w:val="24"/>
          <w:lang w:val="en-US"/>
        </w:rPr>
        <w:t>)</w:t>
      </w:r>
      <w:r w:rsidR="00D2424E">
        <w:rPr>
          <w:rFonts w:cs="Times New Roman"/>
          <w:color w:val="000000" w:themeColor="text1"/>
          <w:szCs w:val="24"/>
          <w:lang w:val="en-US"/>
        </w:rPr>
        <w:t>,</w:t>
      </w:r>
      <w:r w:rsidR="002476CD" w:rsidRPr="003E0909">
        <w:rPr>
          <w:rFonts w:cs="Times New Roman"/>
          <w:color w:val="000000" w:themeColor="text1"/>
          <w:szCs w:val="24"/>
          <w:lang w:val="en-US"/>
        </w:rPr>
        <w:t xml:space="preserve"> the </w:t>
      </w:r>
      <w:r w:rsidR="00A456F3" w:rsidRPr="0066085A">
        <w:rPr>
          <w:rFonts w:cs="Times New Roman"/>
          <w:color w:val="000000" w:themeColor="text1"/>
          <w:szCs w:val="24"/>
          <w:lang w:val="en-US"/>
        </w:rPr>
        <w:t>challenge</w:t>
      </w:r>
      <w:r w:rsidR="002476CD" w:rsidRPr="00CC649A">
        <w:rPr>
          <w:rFonts w:cs="Times New Roman"/>
          <w:color w:val="000000" w:themeColor="text1"/>
          <w:szCs w:val="24"/>
          <w:lang w:val="en-US"/>
        </w:rPr>
        <w:t xml:space="preserve"> involves “</w:t>
      </w:r>
      <w:r w:rsidR="00A456F3" w:rsidRPr="00D14AF4">
        <w:rPr>
          <w:rFonts w:cs="Times New Roman"/>
          <w:color w:val="000000" w:themeColor="text1"/>
          <w:szCs w:val="24"/>
          <w:lang w:val="en-US"/>
        </w:rPr>
        <w:t>mak</w:t>
      </w:r>
      <w:r w:rsidR="00D2424E">
        <w:rPr>
          <w:rFonts w:cs="Times New Roman"/>
          <w:color w:val="000000" w:themeColor="text1"/>
          <w:szCs w:val="24"/>
          <w:lang w:val="en-US"/>
        </w:rPr>
        <w:t>ing</w:t>
      </w:r>
      <w:r w:rsidR="001E67A9">
        <w:rPr>
          <w:rFonts w:cs="Times New Roman"/>
          <w:color w:val="000000" w:themeColor="text1"/>
          <w:szCs w:val="24"/>
          <w:lang w:val="en-US"/>
        </w:rPr>
        <w:t xml:space="preserve"> of</w:t>
      </w:r>
      <w:r w:rsidR="00A456F3" w:rsidRPr="004673C3">
        <w:rPr>
          <w:rFonts w:cs="Times New Roman"/>
          <w:color w:val="000000" w:themeColor="text1"/>
          <w:szCs w:val="24"/>
          <w:lang w:val="en-US"/>
        </w:rPr>
        <w:t xml:space="preserve"> this opportunity a disruptive pedagogical project of long breath</w:t>
      </w:r>
      <w:r w:rsidR="00A456F3" w:rsidRPr="00CA15C5">
        <w:rPr>
          <w:rFonts w:cs="Times New Roman"/>
          <w:color w:val="000000" w:themeColor="text1"/>
          <w:szCs w:val="24"/>
          <w:lang w:val="en-US"/>
        </w:rPr>
        <w:t>, inclusive, intercultural, equitable, sustainable and linked to the con</w:t>
      </w:r>
      <w:r w:rsidR="005F3B66" w:rsidRPr="00CA15C5">
        <w:rPr>
          <w:rFonts w:cs="Times New Roman"/>
          <w:color w:val="000000" w:themeColor="text1"/>
          <w:szCs w:val="24"/>
          <w:lang w:val="en-US"/>
        </w:rPr>
        <w:t>stantly changing social reality</w:t>
      </w:r>
      <w:r w:rsidR="00D2424E">
        <w:rPr>
          <w:rFonts w:cs="Times New Roman"/>
          <w:color w:val="000000" w:themeColor="text1"/>
          <w:szCs w:val="24"/>
          <w:lang w:val="en-US"/>
        </w:rPr>
        <w:t>.</w:t>
      </w:r>
      <w:r w:rsidR="00A456F3" w:rsidRPr="00D14AF4">
        <w:rPr>
          <w:rFonts w:cs="Times New Roman"/>
          <w:color w:val="000000" w:themeColor="text1"/>
          <w:szCs w:val="24"/>
          <w:lang w:val="en-US"/>
        </w:rPr>
        <w:t>”</w:t>
      </w:r>
      <w:r w:rsidR="001B19DE" w:rsidRPr="00D14AF4">
        <w:rPr>
          <w:rFonts w:cs="Times New Roman"/>
          <w:color w:val="000000" w:themeColor="text1"/>
          <w:szCs w:val="24"/>
          <w:lang w:val="en-US"/>
        </w:rPr>
        <w:t xml:space="preserve"> </w:t>
      </w:r>
      <w:r w:rsidR="00394D21">
        <w:rPr>
          <w:rFonts w:cs="Times New Roman"/>
          <w:color w:val="000000" w:themeColor="text1"/>
          <w:szCs w:val="24"/>
          <w:lang w:val="en-US"/>
        </w:rPr>
        <w:t xml:space="preserve">Moreover, </w:t>
      </w:r>
      <w:proofErr w:type="gramStart"/>
      <w:r w:rsidR="008C2AA0" w:rsidRPr="00BA6EE3">
        <w:rPr>
          <w:rFonts w:cs="Times New Roman"/>
          <w:color w:val="000000" w:themeColor="text1"/>
          <w:szCs w:val="24"/>
          <w:lang w:val="en-US"/>
        </w:rPr>
        <w:t>Falls</w:t>
      </w:r>
      <w:proofErr w:type="gramEnd"/>
      <w:r w:rsidR="00780512">
        <w:rPr>
          <w:rFonts w:cs="Times New Roman"/>
          <w:color w:val="000000" w:themeColor="text1"/>
          <w:szCs w:val="24"/>
          <w:lang w:val="en-US"/>
        </w:rPr>
        <w:t xml:space="preserve"> et al. </w:t>
      </w:r>
      <w:r w:rsidR="008C2AA0">
        <w:rPr>
          <w:rFonts w:cs="Times New Roman"/>
          <w:color w:val="000000" w:themeColor="text1"/>
          <w:szCs w:val="24"/>
          <w:lang w:val="en-US"/>
        </w:rPr>
        <w:t>(</w:t>
      </w:r>
      <w:r w:rsidR="008C2AA0" w:rsidRPr="00BA6EE3">
        <w:rPr>
          <w:rFonts w:cs="Times New Roman"/>
          <w:color w:val="000000" w:themeColor="text1"/>
          <w:szCs w:val="24"/>
          <w:lang w:val="en-US"/>
        </w:rPr>
        <w:t>2014)</w:t>
      </w:r>
      <w:r w:rsidR="00F81520" w:rsidRPr="004673C3">
        <w:rPr>
          <w:rFonts w:cs="Times New Roman"/>
          <w:color w:val="000000" w:themeColor="text1"/>
          <w:szCs w:val="24"/>
          <w:lang w:val="en-US"/>
        </w:rPr>
        <w:t xml:space="preserve"> </w:t>
      </w:r>
      <w:r w:rsidR="00B24803">
        <w:rPr>
          <w:rFonts w:cs="Times New Roman"/>
          <w:color w:val="000000" w:themeColor="text1"/>
          <w:szCs w:val="24"/>
          <w:lang w:val="en-US"/>
        </w:rPr>
        <w:t>showed how</w:t>
      </w:r>
      <w:r w:rsidR="00F81520" w:rsidRPr="004673C3">
        <w:rPr>
          <w:rFonts w:cs="Times New Roman"/>
          <w:color w:val="000000" w:themeColor="text1"/>
          <w:szCs w:val="24"/>
          <w:lang w:val="en-US"/>
        </w:rPr>
        <w:t xml:space="preserve"> virtual activities</w:t>
      </w:r>
      <w:r w:rsidR="00B24803">
        <w:rPr>
          <w:rFonts w:cs="Times New Roman"/>
          <w:color w:val="000000" w:themeColor="text1"/>
          <w:szCs w:val="24"/>
          <w:lang w:val="en-US"/>
        </w:rPr>
        <w:t>, when</w:t>
      </w:r>
      <w:r w:rsidR="00F81520" w:rsidRPr="00D14AF4">
        <w:rPr>
          <w:rFonts w:cs="Times New Roman"/>
          <w:color w:val="000000" w:themeColor="text1"/>
          <w:szCs w:val="24"/>
          <w:lang w:val="en-US"/>
        </w:rPr>
        <w:t xml:space="preserve"> appropriately designed, </w:t>
      </w:r>
      <w:r w:rsidR="00297606" w:rsidRPr="0094729E">
        <w:rPr>
          <w:rFonts w:cs="Times New Roman"/>
          <w:color w:val="000000" w:themeColor="text1"/>
          <w:szCs w:val="24"/>
          <w:lang w:val="en-US"/>
        </w:rPr>
        <w:t>effective</w:t>
      </w:r>
      <w:r w:rsidR="00297606">
        <w:rPr>
          <w:rFonts w:cs="Times New Roman"/>
          <w:color w:val="000000" w:themeColor="text1"/>
          <w:szCs w:val="24"/>
          <w:lang w:val="en-US"/>
        </w:rPr>
        <w:t>ly</w:t>
      </w:r>
      <w:r w:rsidR="00297606" w:rsidRPr="00D14AF4">
        <w:rPr>
          <w:rFonts w:cs="Times New Roman"/>
          <w:color w:val="000000" w:themeColor="text1"/>
          <w:szCs w:val="24"/>
          <w:lang w:val="en-US"/>
        </w:rPr>
        <w:t xml:space="preserve"> </w:t>
      </w:r>
      <w:r w:rsidR="00F81520" w:rsidRPr="00D14AF4">
        <w:rPr>
          <w:rFonts w:cs="Times New Roman"/>
          <w:color w:val="000000" w:themeColor="text1"/>
          <w:szCs w:val="24"/>
          <w:lang w:val="en-US"/>
        </w:rPr>
        <w:t>contrib</w:t>
      </w:r>
      <w:r w:rsidR="00F81520" w:rsidRPr="00202C1E">
        <w:rPr>
          <w:rFonts w:cs="Times New Roman"/>
          <w:color w:val="000000" w:themeColor="text1"/>
          <w:szCs w:val="24"/>
          <w:lang w:val="en-US"/>
        </w:rPr>
        <w:t xml:space="preserve">ute to </w:t>
      </w:r>
      <w:r w:rsidR="00F81520" w:rsidRPr="004673C3">
        <w:rPr>
          <w:rFonts w:cs="Times New Roman"/>
          <w:color w:val="000000" w:themeColor="text1"/>
          <w:szCs w:val="24"/>
          <w:lang w:val="en-US"/>
        </w:rPr>
        <w:t>learning, interaction, individual responsibility</w:t>
      </w:r>
      <w:r w:rsidR="00297606">
        <w:rPr>
          <w:rFonts w:cs="Times New Roman"/>
          <w:color w:val="000000" w:themeColor="text1"/>
          <w:szCs w:val="24"/>
          <w:lang w:val="en-US"/>
        </w:rPr>
        <w:t>,</w:t>
      </w:r>
      <w:r w:rsidR="00F81520" w:rsidRPr="00D14AF4">
        <w:rPr>
          <w:rFonts w:cs="Times New Roman"/>
          <w:color w:val="000000" w:themeColor="text1"/>
          <w:szCs w:val="24"/>
          <w:lang w:val="en-US"/>
        </w:rPr>
        <w:t xml:space="preserve"> and positive interrelation</w:t>
      </w:r>
      <w:r w:rsidR="00297606">
        <w:rPr>
          <w:rFonts w:cs="Times New Roman"/>
          <w:color w:val="000000" w:themeColor="text1"/>
          <w:szCs w:val="24"/>
          <w:lang w:val="en-US"/>
        </w:rPr>
        <w:t>.</w:t>
      </w:r>
    </w:p>
    <w:p w14:paraId="19B2DAA3" w14:textId="2F1D2ED2" w:rsidR="00A456F3" w:rsidRPr="004E55E3"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F81520" w:rsidRPr="00485517">
        <w:rPr>
          <w:rFonts w:cs="Times New Roman"/>
          <w:color w:val="000000" w:themeColor="text1"/>
          <w:szCs w:val="24"/>
          <w:lang w:val="en-US"/>
        </w:rPr>
        <w:t xml:space="preserve">However, </w:t>
      </w:r>
      <w:r w:rsidR="0044587F">
        <w:rPr>
          <w:rFonts w:cs="Times New Roman"/>
          <w:color w:val="000000" w:themeColor="text1"/>
          <w:szCs w:val="24"/>
          <w:lang w:val="en-US"/>
        </w:rPr>
        <w:t>while</w:t>
      </w:r>
      <w:r w:rsidR="0044587F" w:rsidRPr="003E0909">
        <w:rPr>
          <w:rFonts w:cs="Times New Roman"/>
          <w:color w:val="000000" w:themeColor="text1"/>
          <w:szCs w:val="24"/>
          <w:lang w:val="en-US"/>
        </w:rPr>
        <w:t xml:space="preserve"> </w:t>
      </w:r>
      <w:r w:rsidR="00A456F3" w:rsidRPr="003E0909">
        <w:rPr>
          <w:rFonts w:cs="Times New Roman"/>
          <w:color w:val="000000" w:themeColor="text1"/>
          <w:szCs w:val="24"/>
          <w:lang w:val="en-US"/>
        </w:rPr>
        <w:t>technolog</w:t>
      </w:r>
      <w:r w:rsidR="0044587F">
        <w:rPr>
          <w:rFonts w:cs="Times New Roman"/>
          <w:color w:val="000000" w:themeColor="text1"/>
          <w:szCs w:val="24"/>
          <w:lang w:val="en-US"/>
        </w:rPr>
        <w:t>y</w:t>
      </w:r>
      <w:r w:rsidR="00A456F3" w:rsidRPr="003E0909">
        <w:rPr>
          <w:rFonts w:cs="Times New Roman"/>
          <w:color w:val="000000" w:themeColor="text1"/>
          <w:szCs w:val="24"/>
          <w:lang w:val="en-US"/>
        </w:rPr>
        <w:t xml:space="preserve"> help</w:t>
      </w:r>
      <w:r w:rsidR="0044587F">
        <w:rPr>
          <w:rFonts w:cs="Times New Roman"/>
          <w:color w:val="000000" w:themeColor="text1"/>
          <w:szCs w:val="24"/>
          <w:lang w:val="en-US"/>
        </w:rPr>
        <w:t>s</w:t>
      </w:r>
      <w:r w:rsidR="00A456F3" w:rsidRPr="003E0909">
        <w:rPr>
          <w:rFonts w:cs="Times New Roman"/>
          <w:color w:val="000000" w:themeColor="text1"/>
          <w:szCs w:val="24"/>
          <w:lang w:val="en-US"/>
        </w:rPr>
        <w:t xml:space="preserve"> maintain educational processes even in t</w:t>
      </w:r>
      <w:r w:rsidR="00C66036" w:rsidRPr="003E0909">
        <w:rPr>
          <w:rFonts w:cs="Times New Roman"/>
          <w:color w:val="000000" w:themeColor="text1"/>
          <w:szCs w:val="24"/>
          <w:lang w:val="en-US"/>
        </w:rPr>
        <w:t xml:space="preserve">imes of </w:t>
      </w:r>
      <w:r w:rsidR="00C66036" w:rsidRPr="0066085A">
        <w:rPr>
          <w:rFonts w:cs="Times New Roman"/>
          <w:color w:val="000000" w:themeColor="text1"/>
          <w:szCs w:val="24"/>
          <w:lang w:val="en-US"/>
        </w:rPr>
        <w:t>crisis, the way</w:t>
      </w:r>
      <w:r w:rsidR="00A456F3" w:rsidRPr="00CC649A">
        <w:rPr>
          <w:rFonts w:cs="Times New Roman"/>
          <w:color w:val="000000" w:themeColor="text1"/>
          <w:szCs w:val="24"/>
          <w:lang w:val="en-US"/>
        </w:rPr>
        <w:t xml:space="preserve"> exchanges ar</w:t>
      </w:r>
      <w:r w:rsidR="00C66036" w:rsidRPr="00D14AF4">
        <w:rPr>
          <w:rFonts w:cs="Times New Roman"/>
          <w:color w:val="000000" w:themeColor="text1"/>
          <w:szCs w:val="24"/>
          <w:lang w:val="en-US"/>
        </w:rPr>
        <w:t xml:space="preserve">e </w:t>
      </w:r>
      <w:r w:rsidR="0044587F">
        <w:rPr>
          <w:rFonts w:cs="Times New Roman"/>
          <w:color w:val="000000" w:themeColor="text1"/>
          <w:szCs w:val="24"/>
          <w:lang w:val="en-US"/>
        </w:rPr>
        <w:t>conducted</w:t>
      </w:r>
      <w:r w:rsidR="00C66036" w:rsidRPr="00D14AF4">
        <w:rPr>
          <w:rFonts w:cs="Times New Roman"/>
          <w:color w:val="000000" w:themeColor="text1"/>
          <w:szCs w:val="24"/>
          <w:lang w:val="en-US"/>
        </w:rPr>
        <w:t xml:space="preserve"> do not always compl</w:t>
      </w:r>
      <w:r w:rsidR="00661B74">
        <w:rPr>
          <w:rFonts w:cs="Times New Roman"/>
          <w:color w:val="000000" w:themeColor="text1"/>
          <w:szCs w:val="24"/>
          <w:lang w:val="en-US"/>
        </w:rPr>
        <w:t>e</w:t>
      </w:r>
      <w:r w:rsidR="00C66036" w:rsidRPr="00D14AF4">
        <w:rPr>
          <w:rFonts w:cs="Times New Roman"/>
          <w:color w:val="000000" w:themeColor="text1"/>
          <w:szCs w:val="24"/>
          <w:lang w:val="en-US"/>
        </w:rPr>
        <w:t>ment pedagogical objectives without inconvenien</w:t>
      </w:r>
      <w:r w:rsidR="0044587F">
        <w:rPr>
          <w:rFonts w:cs="Times New Roman"/>
          <w:color w:val="000000" w:themeColor="text1"/>
          <w:szCs w:val="24"/>
          <w:lang w:val="en-US"/>
        </w:rPr>
        <w:t>ce</w:t>
      </w:r>
      <w:r w:rsidR="00A456F3" w:rsidRPr="00D14AF4">
        <w:rPr>
          <w:rFonts w:cs="Times New Roman"/>
          <w:color w:val="000000" w:themeColor="text1"/>
          <w:szCs w:val="24"/>
          <w:lang w:val="en-US"/>
        </w:rPr>
        <w:t xml:space="preserve">. </w:t>
      </w:r>
      <w:r w:rsidR="0044587F">
        <w:rPr>
          <w:rFonts w:cs="Times New Roman"/>
          <w:color w:val="000000" w:themeColor="text1"/>
          <w:szCs w:val="24"/>
          <w:lang w:val="en-US"/>
        </w:rPr>
        <w:t>While t</w:t>
      </w:r>
      <w:r w:rsidR="00A456F3" w:rsidRPr="00D14AF4">
        <w:rPr>
          <w:rFonts w:cs="Times New Roman"/>
          <w:color w:val="000000" w:themeColor="text1"/>
          <w:szCs w:val="24"/>
          <w:lang w:val="en-US"/>
        </w:rPr>
        <w:t>echnolog</w:t>
      </w:r>
      <w:r w:rsidR="0044587F">
        <w:rPr>
          <w:rFonts w:cs="Times New Roman"/>
          <w:color w:val="000000" w:themeColor="text1"/>
          <w:szCs w:val="24"/>
          <w:lang w:val="en-US"/>
        </w:rPr>
        <w:t>y</w:t>
      </w:r>
      <w:r w:rsidR="00A456F3" w:rsidRPr="00D14AF4">
        <w:rPr>
          <w:rFonts w:cs="Times New Roman"/>
          <w:color w:val="000000" w:themeColor="text1"/>
          <w:szCs w:val="24"/>
          <w:lang w:val="en-US"/>
        </w:rPr>
        <w:t xml:space="preserve"> introduce</w:t>
      </w:r>
      <w:r w:rsidR="0044587F">
        <w:rPr>
          <w:rFonts w:cs="Times New Roman"/>
          <w:color w:val="000000" w:themeColor="text1"/>
          <w:szCs w:val="24"/>
          <w:lang w:val="en-US"/>
        </w:rPr>
        <w:t>s</w:t>
      </w:r>
      <w:r w:rsidR="00A456F3" w:rsidRPr="00D14AF4">
        <w:rPr>
          <w:rFonts w:cs="Times New Roman"/>
          <w:color w:val="000000" w:themeColor="text1"/>
          <w:szCs w:val="24"/>
          <w:lang w:val="en-US"/>
        </w:rPr>
        <w:t xml:space="preserve"> changes in education, </w:t>
      </w:r>
      <w:r w:rsidR="0058673D" w:rsidRPr="00202C1E">
        <w:rPr>
          <w:rFonts w:cs="Times New Roman"/>
          <w:color w:val="000000" w:themeColor="text1"/>
          <w:szCs w:val="24"/>
          <w:lang w:val="en-US"/>
        </w:rPr>
        <w:t>“</w:t>
      </w:r>
      <w:r w:rsidR="00A456F3" w:rsidRPr="00202C1E">
        <w:rPr>
          <w:rFonts w:cs="Times New Roman"/>
          <w:szCs w:val="24"/>
          <w:lang w:val="en-US"/>
        </w:rPr>
        <w:t xml:space="preserve">it has not led to the radical revolution in higher </w:t>
      </w:r>
      <w:r w:rsidR="0058673D" w:rsidRPr="008A4E34">
        <w:rPr>
          <w:rFonts w:cs="Times New Roman"/>
          <w:szCs w:val="24"/>
          <w:lang w:val="en-US"/>
        </w:rPr>
        <w:t>education that many anticipated</w:t>
      </w:r>
      <w:r w:rsidR="00A456F3" w:rsidRPr="008A4E34">
        <w:rPr>
          <w:rFonts w:cs="Times New Roman"/>
          <w:szCs w:val="24"/>
          <w:lang w:val="en-US"/>
        </w:rPr>
        <w:t xml:space="preserve">”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{"citationItems":[{"id":"ITEM-1","itemData":{"author":[{"dropping-particle":"","family":"Helmeid, E., Vincent-Lancrin","given":"S.","non-dropping-particle":"","parse-names":false,"suffix":""}],"edition":"OCDE","id":"ITEM-1","issued":{"date-parts":[["2014"]]},"publisher-place":"París","title":"The Future of a Quiet Revolution. E-learning in Tertiary Education","type":"book"},"uris":["http://www.mendeley.com/documents/?uuid=15683a51-50ea-48fb-bb76-128ab8b4e2e8"]}],"mendeley":{"formattedCitation":"(Helmeid, E., Vincent-Lancrin, 2014)","manualFormatting":"(Helmeid &amp; Vincent-Lancrin, 2014)","plainTextFormattedCitation":"(Helmeid, E., Vincent-Lancrin, 2014)","previouslyFormattedCitation":"(Helmeid, E., Vincent-Lancrin, 2014)"},"properties":{"noteIndex":0},"schema":"https://github.com/citation-style-language/schema/raw/master/csl-citation.json"}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(Helmeid &amp; Vincent-Lancrin, cited in OECD, 2017, p. 66)</w:t>
      </w:r>
      <w:r w:rsidR="00A456F3" w:rsidRPr="004E55E3">
        <w:rPr>
          <w:rFonts w:cs="Times New Roman"/>
          <w:color w:val="000000" w:themeColor="text1"/>
          <w:szCs w:val="24"/>
          <w:lang w:val="en-US"/>
        </w:rPr>
        <w:fldChar w:fldCharType="end"/>
      </w:r>
      <w:r w:rsidR="00365B01">
        <w:rPr>
          <w:rFonts w:cs="Times New Roman"/>
          <w:color w:val="000000" w:themeColor="text1"/>
          <w:szCs w:val="24"/>
          <w:lang w:val="en-US"/>
        </w:rPr>
        <w:t xml:space="preserve">, and </w:t>
      </w:r>
      <w:r w:rsidR="00B97A0D" w:rsidRPr="004E55E3">
        <w:rPr>
          <w:rFonts w:cs="Times New Roman"/>
          <w:color w:val="000000" w:themeColor="text1"/>
          <w:szCs w:val="24"/>
          <w:lang w:val="en-US"/>
        </w:rPr>
        <w:t>communica</w:t>
      </w:r>
      <w:r w:rsidR="001059E4" w:rsidRPr="004E55E3">
        <w:rPr>
          <w:rFonts w:cs="Times New Roman"/>
          <w:color w:val="000000" w:themeColor="text1"/>
          <w:szCs w:val="24"/>
          <w:lang w:val="en-US"/>
        </w:rPr>
        <w:t>tion between professor</w:t>
      </w:r>
      <w:r w:rsidR="00365B01">
        <w:rPr>
          <w:rFonts w:cs="Times New Roman"/>
          <w:color w:val="000000" w:themeColor="text1"/>
          <w:szCs w:val="24"/>
          <w:lang w:val="en-US"/>
        </w:rPr>
        <w:t xml:space="preserve">s and </w:t>
      </w:r>
      <w:r w:rsidR="001059E4" w:rsidRPr="004E55E3">
        <w:rPr>
          <w:rFonts w:cs="Times New Roman"/>
          <w:color w:val="000000" w:themeColor="text1"/>
          <w:szCs w:val="24"/>
          <w:lang w:val="en-US"/>
        </w:rPr>
        <w:t>student</w:t>
      </w:r>
      <w:r w:rsidR="00365B01">
        <w:rPr>
          <w:rFonts w:cs="Times New Roman"/>
          <w:color w:val="000000" w:themeColor="text1"/>
          <w:szCs w:val="24"/>
          <w:lang w:val="en-US"/>
        </w:rPr>
        <w:t>s</w:t>
      </w:r>
      <w:r w:rsidR="001059E4" w:rsidRPr="004E55E3">
        <w:rPr>
          <w:rFonts w:cs="Times New Roman"/>
          <w:color w:val="000000" w:themeColor="text1"/>
          <w:szCs w:val="24"/>
          <w:lang w:val="en-US"/>
        </w:rPr>
        <w:t xml:space="preserve"> and feedback strategies are made </w:t>
      </w:r>
      <w:r w:rsidR="008D3CAD">
        <w:rPr>
          <w:rFonts w:cs="Times New Roman"/>
          <w:color w:val="000000" w:themeColor="text1"/>
          <w:szCs w:val="24"/>
          <w:lang w:val="en-US"/>
        </w:rPr>
        <w:t>over</w:t>
      </w:r>
      <w:r w:rsidR="008D3CAD" w:rsidRPr="004E55E3">
        <w:rPr>
          <w:rFonts w:cs="Times New Roman"/>
          <w:color w:val="000000" w:themeColor="text1"/>
          <w:szCs w:val="24"/>
          <w:lang w:val="en-US"/>
        </w:rPr>
        <w:t xml:space="preserve"> </w:t>
      </w:r>
      <w:r w:rsidR="001059E4" w:rsidRPr="004E55E3">
        <w:rPr>
          <w:rFonts w:cs="Times New Roman"/>
          <w:color w:val="000000" w:themeColor="text1"/>
          <w:szCs w:val="24"/>
          <w:lang w:val="en-US"/>
        </w:rPr>
        <w:t xml:space="preserve">a short </w:t>
      </w:r>
      <w:r w:rsidR="008D3CAD">
        <w:rPr>
          <w:rFonts w:cs="Times New Roman"/>
          <w:color w:val="000000" w:themeColor="text1"/>
          <w:szCs w:val="24"/>
          <w:lang w:val="en-US"/>
        </w:rPr>
        <w:t xml:space="preserve">amount of </w:t>
      </w:r>
      <w:r w:rsidR="001059E4" w:rsidRPr="004E55E3">
        <w:rPr>
          <w:rFonts w:cs="Times New Roman"/>
          <w:color w:val="000000" w:themeColor="text1"/>
          <w:szCs w:val="24"/>
          <w:lang w:val="en-US"/>
        </w:rPr>
        <w:t>time (</w:t>
      </w:r>
      <w:proofErr w:type="spellStart"/>
      <w:r w:rsidR="001059E4" w:rsidRPr="004E55E3">
        <w:rPr>
          <w:rFonts w:cs="Times New Roman"/>
          <w:color w:val="000000" w:themeColor="text1"/>
          <w:szCs w:val="24"/>
          <w:lang w:val="en-US"/>
        </w:rPr>
        <w:t>Mandernach</w:t>
      </w:r>
      <w:proofErr w:type="spellEnd"/>
      <w:r w:rsidR="001059E4" w:rsidRPr="004E55E3">
        <w:rPr>
          <w:rFonts w:cs="Times New Roman"/>
          <w:color w:val="000000" w:themeColor="text1"/>
          <w:szCs w:val="24"/>
          <w:lang w:val="en-US"/>
        </w:rPr>
        <w:t xml:space="preserve">, 2018). </w:t>
      </w:r>
      <w:r w:rsidR="00365B01">
        <w:rPr>
          <w:rFonts w:cs="Times New Roman"/>
          <w:color w:val="000000" w:themeColor="text1"/>
          <w:szCs w:val="24"/>
          <w:lang w:val="en-US"/>
        </w:rPr>
        <w:t>C</w:t>
      </w:r>
      <w:r w:rsidR="001059E4" w:rsidRPr="004E55E3">
        <w:rPr>
          <w:rFonts w:cs="Times New Roman"/>
          <w:color w:val="000000" w:themeColor="text1"/>
          <w:szCs w:val="24"/>
          <w:lang w:val="en-US"/>
        </w:rPr>
        <w:t>ollaborative communication between students</w:t>
      </w:r>
      <w:r w:rsidR="00365B01">
        <w:rPr>
          <w:rFonts w:cs="Times New Roman"/>
          <w:color w:val="000000" w:themeColor="text1"/>
          <w:szCs w:val="24"/>
          <w:lang w:val="en-US"/>
        </w:rPr>
        <w:t xml:space="preserve"> leads to</w:t>
      </w:r>
      <w:r w:rsidR="001059E4" w:rsidRPr="004E55E3">
        <w:rPr>
          <w:rFonts w:cs="Times New Roman"/>
          <w:color w:val="000000" w:themeColor="text1"/>
          <w:szCs w:val="24"/>
          <w:lang w:val="en-US"/>
        </w:rPr>
        <w:t xml:space="preserve"> the creation of outstanding results</w:t>
      </w:r>
      <w:r w:rsidR="001D63C9">
        <w:rPr>
          <w:rFonts w:cs="Times New Roman"/>
          <w:color w:val="000000" w:themeColor="text1"/>
          <w:szCs w:val="24"/>
          <w:lang w:val="en-US"/>
        </w:rPr>
        <w:t xml:space="preserve">, </w:t>
      </w:r>
      <w:r w:rsidR="001059E4" w:rsidRPr="004E55E3">
        <w:rPr>
          <w:rFonts w:cs="Times New Roman"/>
          <w:color w:val="000000" w:themeColor="text1"/>
          <w:szCs w:val="24"/>
          <w:lang w:val="en-US"/>
        </w:rPr>
        <w:t>mak</w:t>
      </w:r>
      <w:r w:rsidR="001D63C9">
        <w:rPr>
          <w:rFonts w:cs="Times New Roman"/>
          <w:color w:val="000000" w:themeColor="text1"/>
          <w:szCs w:val="24"/>
          <w:lang w:val="en-US"/>
        </w:rPr>
        <w:t>ing</w:t>
      </w:r>
      <w:r w:rsidR="001059E4" w:rsidRPr="004E55E3">
        <w:rPr>
          <w:rFonts w:cs="Times New Roman"/>
          <w:color w:val="000000" w:themeColor="text1"/>
          <w:szCs w:val="24"/>
          <w:lang w:val="en-US"/>
        </w:rPr>
        <w:t xml:space="preserve"> professional learning</w:t>
      </w:r>
      <w:r w:rsidR="00365B01" w:rsidRPr="004E55E3">
        <w:rPr>
          <w:rFonts w:cs="Times New Roman"/>
          <w:color w:val="000000" w:themeColor="text1"/>
          <w:szCs w:val="24"/>
          <w:lang w:val="en-US"/>
        </w:rPr>
        <w:t xml:space="preserve"> </w:t>
      </w:r>
      <w:r w:rsidR="00365B01" w:rsidRPr="00AC2A26">
        <w:rPr>
          <w:rFonts w:cs="Times New Roman"/>
          <w:color w:val="000000" w:themeColor="text1"/>
          <w:szCs w:val="24"/>
          <w:lang w:val="en-US"/>
        </w:rPr>
        <w:t>remarkable</w:t>
      </w:r>
      <w:r w:rsidR="001059E4" w:rsidRPr="00AC2A26">
        <w:rPr>
          <w:rFonts w:cs="Times New Roman"/>
          <w:color w:val="000000" w:themeColor="text1"/>
          <w:szCs w:val="24"/>
          <w:lang w:val="en-US"/>
        </w:rPr>
        <w:t xml:space="preserve"> (Valenzuela</w:t>
      </w:r>
      <w:r w:rsidR="001059E4" w:rsidRPr="004E55E3">
        <w:rPr>
          <w:rFonts w:cs="Times New Roman"/>
          <w:color w:val="000000" w:themeColor="text1"/>
          <w:szCs w:val="24"/>
          <w:lang w:val="en-US"/>
        </w:rPr>
        <w:t xml:space="preserve"> </w:t>
      </w:r>
      <w:r w:rsidR="00365B01">
        <w:rPr>
          <w:rFonts w:cs="Times New Roman"/>
          <w:color w:val="000000" w:themeColor="text1"/>
          <w:szCs w:val="24"/>
          <w:lang w:val="en-US"/>
        </w:rPr>
        <w:t>&amp;</w:t>
      </w:r>
      <w:r w:rsidR="001059E4" w:rsidRPr="004E55E3">
        <w:rPr>
          <w:rFonts w:cs="Times New Roman"/>
          <w:color w:val="000000" w:themeColor="text1"/>
          <w:szCs w:val="24"/>
          <w:lang w:val="en-US"/>
        </w:rPr>
        <w:t xml:space="preserve"> Soriano de </w:t>
      </w:r>
      <w:proofErr w:type="spellStart"/>
      <w:r w:rsidR="001059E4" w:rsidRPr="004E55E3">
        <w:rPr>
          <w:rFonts w:cs="Times New Roman"/>
          <w:color w:val="000000" w:themeColor="text1"/>
          <w:szCs w:val="24"/>
          <w:lang w:val="en-US"/>
        </w:rPr>
        <w:t>Alencar</w:t>
      </w:r>
      <w:proofErr w:type="spellEnd"/>
      <w:r w:rsidR="001059E4" w:rsidRPr="004E55E3">
        <w:rPr>
          <w:rFonts w:cs="Times New Roman"/>
          <w:color w:val="000000" w:themeColor="text1"/>
          <w:szCs w:val="24"/>
          <w:lang w:val="en-US"/>
        </w:rPr>
        <w:t xml:space="preserve">, 2006). </w:t>
      </w:r>
    </w:p>
    <w:p w14:paraId="4DFC11AE" w14:textId="77777777" w:rsidR="00E30484" w:rsidRPr="00E30484" w:rsidRDefault="008942C3" w:rsidP="00E30484">
      <w:pPr>
        <w:pStyle w:val="Textocomentario"/>
        <w:spacing w:line="480" w:lineRule="auto"/>
        <w:rPr>
          <w:sz w:val="24"/>
          <w:szCs w:val="24"/>
        </w:rPr>
      </w:pPr>
      <w:r>
        <w:rPr>
          <w:rFonts w:cs="Times New Roman"/>
          <w:color w:val="000000" w:themeColor="text1"/>
          <w:szCs w:val="24"/>
          <w:lang w:val="en-US"/>
        </w:rPr>
        <w:tab/>
      </w:r>
      <w:r w:rsidR="001059E4" w:rsidRPr="00E30484">
        <w:rPr>
          <w:rFonts w:cs="Times New Roman"/>
          <w:color w:val="000000" w:themeColor="text1"/>
          <w:sz w:val="24"/>
          <w:szCs w:val="24"/>
          <w:lang w:val="en-US"/>
        </w:rPr>
        <w:t>One</w:t>
      </w:r>
      <w:r w:rsidR="00A456F3" w:rsidRPr="00E30484">
        <w:rPr>
          <w:rFonts w:cs="Times New Roman"/>
          <w:color w:val="000000" w:themeColor="text1"/>
          <w:sz w:val="24"/>
          <w:szCs w:val="24"/>
          <w:lang w:val="en-US"/>
        </w:rPr>
        <w:t xml:space="preserve"> of the issues that most affects this is </w:t>
      </w:r>
      <w:r w:rsidR="00661B74" w:rsidRPr="00E30484">
        <w:rPr>
          <w:rFonts w:cs="Times New Roman"/>
          <w:color w:val="000000" w:themeColor="text1"/>
          <w:sz w:val="24"/>
          <w:szCs w:val="24"/>
          <w:lang w:val="en-US"/>
        </w:rPr>
        <w:t xml:space="preserve">the </w:t>
      </w:r>
      <w:r w:rsidR="00A456F3" w:rsidRPr="00E30484">
        <w:rPr>
          <w:rFonts w:cs="Times New Roman"/>
          <w:color w:val="000000" w:themeColor="text1"/>
          <w:sz w:val="24"/>
          <w:szCs w:val="24"/>
          <w:lang w:val="en-US"/>
        </w:rPr>
        <w:t>rejection of</w:t>
      </w:r>
      <w:r w:rsidR="003866AF" w:rsidRPr="00E30484">
        <w:rPr>
          <w:rFonts w:cs="Times New Roman"/>
          <w:color w:val="000000" w:themeColor="text1"/>
          <w:sz w:val="24"/>
          <w:szCs w:val="24"/>
          <w:lang w:val="en-US"/>
        </w:rPr>
        <w:t xml:space="preserve"> </w:t>
      </w:r>
      <w:r w:rsidR="0058673D" w:rsidRPr="00E30484">
        <w:rPr>
          <w:rFonts w:cs="Times New Roman"/>
          <w:color w:val="000000" w:themeColor="text1"/>
          <w:sz w:val="24"/>
          <w:szCs w:val="24"/>
          <w:lang w:val="en-US"/>
        </w:rPr>
        <w:t>virtual education</w:t>
      </w:r>
      <w:r w:rsidR="00661B74" w:rsidRPr="00E30484">
        <w:rPr>
          <w:rFonts w:cs="Times New Roman"/>
          <w:color w:val="000000" w:themeColor="text1"/>
          <w:sz w:val="24"/>
          <w:szCs w:val="24"/>
          <w:lang w:val="en-US"/>
        </w:rPr>
        <w:t xml:space="preserve"> by some teachers</w:t>
      </w:r>
      <w:r w:rsidR="0058673D" w:rsidRPr="00E30484">
        <w:rPr>
          <w:rFonts w:cs="Times New Roman"/>
          <w:color w:val="000000" w:themeColor="text1"/>
          <w:sz w:val="24"/>
          <w:szCs w:val="24"/>
          <w:lang w:val="en-US"/>
        </w:rPr>
        <w:t xml:space="preserve"> because they have had </w:t>
      </w:r>
      <w:r w:rsidR="00A456F3" w:rsidRPr="00E30484">
        <w:rPr>
          <w:rFonts w:cs="Times New Roman"/>
          <w:color w:val="000000" w:themeColor="text1"/>
          <w:sz w:val="24"/>
          <w:szCs w:val="24"/>
          <w:lang w:val="en-US"/>
        </w:rPr>
        <w:t xml:space="preserve">limited training </w:t>
      </w:r>
      <w:r w:rsidR="0058673D" w:rsidRPr="00E30484">
        <w:rPr>
          <w:rFonts w:cs="Times New Roman"/>
          <w:color w:val="000000" w:themeColor="text1"/>
          <w:sz w:val="24"/>
          <w:szCs w:val="24"/>
          <w:lang w:val="en-US"/>
        </w:rPr>
        <w:t xml:space="preserve">in the use of ICT </w:t>
      </w:r>
      <w:r w:rsidR="00A456F3" w:rsidRPr="00E30484">
        <w:rPr>
          <w:rFonts w:cs="Times New Roman"/>
          <w:color w:val="000000" w:themeColor="text1"/>
          <w:sz w:val="24"/>
          <w:szCs w:val="24"/>
          <w:lang w:val="en-US"/>
        </w:rPr>
        <w:t xml:space="preserve">during their </w:t>
      </w:r>
      <w:r w:rsidR="0058673D" w:rsidRPr="00E30484">
        <w:rPr>
          <w:rFonts w:cs="Times New Roman"/>
          <w:color w:val="000000" w:themeColor="text1"/>
          <w:sz w:val="24"/>
          <w:szCs w:val="24"/>
          <w:lang w:val="en-US"/>
        </w:rPr>
        <w:t>career</w:t>
      </w:r>
      <w:r w:rsidR="003866AF" w:rsidRPr="00E30484">
        <w:rPr>
          <w:rFonts w:cs="Times New Roman"/>
          <w:color w:val="000000" w:themeColor="text1"/>
          <w:sz w:val="24"/>
          <w:szCs w:val="24"/>
          <w:lang w:val="en-US"/>
        </w:rPr>
        <w:t xml:space="preserve"> </w:t>
      </w:r>
      <w:r w:rsidR="0058673D" w:rsidRPr="00E30484">
        <w:rPr>
          <w:rFonts w:cs="Times New Roman"/>
          <w:color w:val="000000" w:themeColor="text1"/>
          <w:sz w:val="24"/>
          <w:szCs w:val="24"/>
          <w:lang w:val="en-US"/>
        </w:rPr>
        <w:t>preparation</w:t>
      </w:r>
      <w:r w:rsidR="00A456F3" w:rsidRPr="00E30484">
        <w:rPr>
          <w:rFonts w:cs="Times New Roman"/>
          <w:color w:val="000000" w:themeColor="text1"/>
          <w:sz w:val="24"/>
          <w:szCs w:val="24"/>
          <w:lang w:val="en-US"/>
        </w:rPr>
        <w:t>,</w:t>
      </w:r>
      <w:r w:rsidR="0058673D" w:rsidRPr="00E30484">
        <w:rPr>
          <w:rFonts w:cs="Times New Roman"/>
          <w:color w:val="000000" w:themeColor="text1"/>
          <w:sz w:val="24"/>
          <w:szCs w:val="24"/>
          <w:lang w:val="en-US"/>
        </w:rPr>
        <w:t xml:space="preserve"> </w:t>
      </w:r>
      <w:r w:rsidR="00130859" w:rsidRPr="00E30484">
        <w:rPr>
          <w:rFonts w:cs="Times New Roman"/>
          <w:color w:val="000000" w:themeColor="text1"/>
          <w:sz w:val="24"/>
          <w:szCs w:val="24"/>
          <w:lang w:val="en-US"/>
        </w:rPr>
        <w:t xml:space="preserve">and </w:t>
      </w:r>
      <w:r w:rsidR="0058673D" w:rsidRPr="00E30484">
        <w:rPr>
          <w:rFonts w:cs="Times New Roman"/>
          <w:color w:val="000000" w:themeColor="text1"/>
          <w:sz w:val="24"/>
          <w:szCs w:val="24"/>
          <w:lang w:val="en-US"/>
        </w:rPr>
        <w:t>the</w:t>
      </w:r>
      <w:r w:rsidR="00A456F3" w:rsidRPr="00E30484">
        <w:rPr>
          <w:rFonts w:cs="Times New Roman"/>
          <w:color w:val="000000" w:themeColor="text1"/>
          <w:sz w:val="24"/>
          <w:szCs w:val="24"/>
          <w:lang w:val="en-US"/>
        </w:rPr>
        <w:t xml:space="preserve"> applications and systems designed for online education</w:t>
      </w:r>
      <w:r w:rsidR="0058673D" w:rsidRPr="00E30484">
        <w:rPr>
          <w:rFonts w:cs="Times New Roman"/>
          <w:color w:val="000000" w:themeColor="text1"/>
          <w:sz w:val="24"/>
          <w:szCs w:val="24"/>
          <w:lang w:val="en-US"/>
        </w:rPr>
        <w:t xml:space="preserve"> </w:t>
      </w:r>
      <w:r w:rsidR="003C6E61" w:rsidRPr="00E30484">
        <w:rPr>
          <w:rFonts w:cs="Times New Roman"/>
          <w:color w:val="000000" w:themeColor="text1"/>
          <w:sz w:val="24"/>
          <w:szCs w:val="24"/>
          <w:lang w:val="en-US"/>
        </w:rPr>
        <w:t xml:space="preserve">have </w:t>
      </w:r>
      <w:r w:rsidR="0058673D" w:rsidRPr="00E30484">
        <w:rPr>
          <w:rFonts w:cs="Times New Roman"/>
          <w:color w:val="000000" w:themeColor="text1"/>
          <w:sz w:val="24"/>
          <w:szCs w:val="24"/>
          <w:lang w:val="en-US"/>
        </w:rPr>
        <w:t xml:space="preserve">become difficult </w:t>
      </w:r>
      <w:r w:rsidR="003C6E61" w:rsidRPr="00E30484">
        <w:rPr>
          <w:rFonts w:cs="Times New Roman"/>
          <w:color w:val="000000" w:themeColor="text1"/>
          <w:sz w:val="24"/>
          <w:szCs w:val="24"/>
          <w:lang w:val="en-US"/>
        </w:rPr>
        <w:t>for them to</w:t>
      </w:r>
      <w:r w:rsidR="0058673D" w:rsidRPr="00E30484">
        <w:rPr>
          <w:rFonts w:cs="Times New Roman"/>
          <w:color w:val="000000" w:themeColor="text1"/>
          <w:sz w:val="24"/>
          <w:szCs w:val="24"/>
          <w:lang w:val="en-US"/>
        </w:rPr>
        <w:t xml:space="preserve"> work with </w:t>
      </w:r>
      <w:r w:rsidR="00A456F3" w:rsidRPr="00E30484">
        <w:rPr>
          <w:rFonts w:cs="Times New Roman"/>
          <w:color w:val="000000" w:themeColor="text1"/>
          <w:sz w:val="24"/>
          <w:szCs w:val="24"/>
          <w:lang w:val="en-US"/>
        </w:rPr>
        <w:fldChar w:fldCharType="begin" w:fldLock="1"/>
      </w:r>
      <w:r w:rsidR="00A456F3" w:rsidRPr="00E30484">
        <w:rPr>
          <w:rFonts w:cs="Times New Roman"/>
          <w:color w:val="000000" w:themeColor="text1"/>
          <w:sz w:val="24"/>
          <w:szCs w:val="24"/>
          <w:lang w:val="en-US"/>
        </w:rPr>
        <w:instrText>ADDIN CSL_CITATION {"citationItems":[{"id":"ITEM-1","itemData":{"abstract":"Resumen La contingencia provocada por la pandemia de la covid-19 ha generado una situación inédita en los escenarios de la educación superior en México y en el mundo. Este documento reporta los resultados de una encuesta aplicada en línea a profesores de bachillerato, licenciatura y posgrado de la Universidad Nacional Autónoma de México (unam) el 25 de marzo de 2020. De una muestra de 788 docentes de la unam, respondieron 383 (48.6%), de los cuales 60.5% están de acuerdo con el apoyo institucional que han recibido de la universidad durante la contingencia. Las principales problemáticas a las que se enfrentan son logísticas (43.3%), tecnológicas (39.7%), pedagógicas (35.2%) y socioafectivas (14.9%). En cuanto al uso de la tecnología, para comunicación usan principalmente el correo electrónico, Facebook y WhatsApp; para trabajo académico, Google Classroom, Moodle y Google Suite; y para trabajo sincrónico, Zoom, Google Hangouts y Skype. En su mayoría, refieren requerir apoyo tecnológico y asesoría didáctica. A la pregunta abierta acerca de las propuestas que solicitan, en orden de importancia son: formación pedagógica, disponibilidad de recursos digitales, recursos informativos sobre uso de tecnologías en educación, mejora de procesos institucionales, acompañamiento pedagógico, asesoría técnica e información de los recursos institucionales. Palabras clave: contingencia educativa, educación superior, covid-19; educación mediada por tecnología, formación pedagógica.","author":[{"dropping-particle":"","family":"Sánchez Mendiola","given":"Melchor","non-dropping-particle":"","parse-names":false,"suffix":""},{"dropping-particle":"","family":"Pilar Martínez Hernández","given":"Ana M","non-dropping-particle":"del","parse-names":false,"suffix":""},{"dropping-particle":"","family":"Torres Carrasco","given":"Ruth","non-dropping-particle":"","parse-names":false,"suffix":""},{"dropping-particle":"","family":"Agüero Servín","given":"Mercedes","non-dropping-particle":"de","parse-names":false,"suffix":""},{"dropping-particle":"","family":"Hernández Romo","given":"Alan K","non-dropping-particle":"","parse-names":false,"suffix":""},{"dropping-particle":"","family":"Benavides Lara","given":"Mario A","non-dropping-particle":"","parse-names":false,"suffix":""},{"dropping-particle":"","family":"Jaimes Vergara","given":"Carlos A","non-dropping-particle":"","parse-names":false,"suffix":""},{"dropping-particle":"","family":"Rendón Cazales","given":"Víctor J","non-dropping-particle":"","parse-names":false,"suffix":""}],"container-title":"Revista Digital Universitaria UNAM","id":"ITEM-1","issued":{"date-parts":[["2020"]]},"page":"1-23","title":"Retos educativos durante la pandemia de COVID-19: una encuesta a profesores de la UNAM","type":"article-journal"},"uris":["http://www.mendeley.com/documents/?uuid=79126149-d61a-3173-ae2a-ca078d9f1a5c"]}],"mendeley":{"formattedCitation":"(Sánchez Mendiola et al., 2020)","manualFormatting":"(Sánchez et al., 2020)","plainTextFormattedCitation":"(Sánchez Mendiola et al., 2020)","previouslyFormattedCitation":"(Sánchez Mendiola et al., 2020)"},"properties":{"noteIndex":0},"schema":"https://github.com/citation-style-language/schema/raw/master/csl-citation.json"}</w:instrText>
      </w:r>
      <w:r w:rsidR="00A456F3" w:rsidRPr="00E30484">
        <w:rPr>
          <w:rFonts w:cs="Times New Roman"/>
          <w:color w:val="000000" w:themeColor="text1"/>
          <w:sz w:val="24"/>
          <w:szCs w:val="24"/>
          <w:lang w:val="en-US"/>
        </w:rPr>
        <w:fldChar w:fldCharType="separate"/>
      </w:r>
      <w:r w:rsidR="00A456F3" w:rsidRPr="00E30484">
        <w:rPr>
          <w:rFonts w:cs="Times New Roman"/>
          <w:color w:val="000000" w:themeColor="text1"/>
          <w:sz w:val="24"/>
          <w:szCs w:val="24"/>
          <w:lang w:val="en-US"/>
        </w:rPr>
        <w:t>(Sánchez et al., 2020)</w:t>
      </w:r>
      <w:r w:rsidR="00A456F3" w:rsidRPr="00E30484">
        <w:rPr>
          <w:rFonts w:cs="Times New Roman"/>
          <w:color w:val="000000" w:themeColor="text1"/>
          <w:sz w:val="24"/>
          <w:szCs w:val="24"/>
          <w:lang w:val="en-US"/>
        </w:rPr>
        <w:fldChar w:fldCharType="end"/>
      </w:r>
      <w:r w:rsidR="00A456F3" w:rsidRPr="00E30484">
        <w:rPr>
          <w:rFonts w:cs="Times New Roman"/>
          <w:color w:val="000000" w:themeColor="text1"/>
          <w:sz w:val="24"/>
          <w:szCs w:val="24"/>
          <w:lang w:val="en-US"/>
        </w:rPr>
        <w:t xml:space="preserve">. </w:t>
      </w:r>
      <w:r w:rsidR="00661B74" w:rsidRPr="00E30484">
        <w:rPr>
          <w:rFonts w:cs="Times New Roman"/>
          <w:color w:val="000000" w:themeColor="text1"/>
          <w:sz w:val="24"/>
          <w:szCs w:val="24"/>
          <w:lang w:val="en-US"/>
        </w:rPr>
        <w:t>T</w:t>
      </w:r>
      <w:r w:rsidR="00A456F3" w:rsidRPr="00E30484">
        <w:rPr>
          <w:rFonts w:cs="Times New Roman"/>
          <w:color w:val="000000" w:themeColor="text1"/>
          <w:sz w:val="24"/>
          <w:szCs w:val="24"/>
          <w:lang w:val="en-US"/>
        </w:rPr>
        <w:t>eacher</w:t>
      </w:r>
      <w:r w:rsidR="00661B74" w:rsidRPr="00E30484">
        <w:rPr>
          <w:rFonts w:cs="Times New Roman"/>
          <w:color w:val="000000" w:themeColor="text1"/>
          <w:sz w:val="24"/>
          <w:szCs w:val="24"/>
          <w:lang w:val="en-US"/>
        </w:rPr>
        <w:t>s</w:t>
      </w:r>
      <w:r w:rsidR="00A456F3" w:rsidRPr="00E30484">
        <w:rPr>
          <w:rFonts w:cs="Times New Roman"/>
          <w:color w:val="000000" w:themeColor="text1"/>
          <w:sz w:val="24"/>
          <w:szCs w:val="24"/>
          <w:lang w:val="en-US"/>
        </w:rPr>
        <w:t xml:space="preserve"> who work in </w:t>
      </w:r>
      <w:r w:rsidR="00B61C5F" w:rsidRPr="00E30484">
        <w:rPr>
          <w:rFonts w:cs="Times New Roman"/>
          <w:color w:val="000000" w:themeColor="text1"/>
          <w:sz w:val="24"/>
          <w:szCs w:val="24"/>
          <w:lang w:val="en-US"/>
        </w:rPr>
        <w:t xml:space="preserve">a </w:t>
      </w:r>
      <w:r w:rsidR="00A456F3" w:rsidRPr="00E30484">
        <w:rPr>
          <w:rFonts w:cs="Times New Roman"/>
          <w:color w:val="000000" w:themeColor="text1"/>
          <w:sz w:val="24"/>
          <w:szCs w:val="24"/>
          <w:lang w:val="en-US"/>
        </w:rPr>
        <w:t>virtual distance mode must</w:t>
      </w:r>
      <w:r w:rsidR="00777D47" w:rsidRPr="00E30484">
        <w:rPr>
          <w:rFonts w:cs="Times New Roman"/>
          <w:color w:val="000000" w:themeColor="text1"/>
          <w:sz w:val="24"/>
          <w:szCs w:val="24"/>
          <w:lang w:val="en-US"/>
        </w:rPr>
        <w:t xml:space="preserve"> not only possess knowledge about</w:t>
      </w:r>
      <w:r w:rsidR="00A456F3" w:rsidRPr="00E30484">
        <w:rPr>
          <w:rFonts w:cs="Times New Roman"/>
          <w:color w:val="000000" w:themeColor="text1"/>
          <w:sz w:val="24"/>
          <w:szCs w:val="24"/>
          <w:lang w:val="en-US"/>
        </w:rPr>
        <w:t xml:space="preserve"> their subject </w:t>
      </w:r>
      <w:r w:rsidR="00777D47" w:rsidRPr="00E30484">
        <w:rPr>
          <w:rFonts w:cs="Times New Roman"/>
          <w:color w:val="000000" w:themeColor="text1"/>
          <w:sz w:val="24"/>
          <w:szCs w:val="24"/>
          <w:lang w:val="en-US"/>
        </w:rPr>
        <w:t xml:space="preserve">and teaching </w:t>
      </w:r>
      <w:r w:rsidR="00A456F3" w:rsidRPr="00E30484">
        <w:rPr>
          <w:rFonts w:cs="Times New Roman"/>
          <w:color w:val="000000" w:themeColor="text1"/>
          <w:sz w:val="24"/>
          <w:szCs w:val="24"/>
          <w:lang w:val="en-US"/>
        </w:rPr>
        <w:t>methodologies</w:t>
      </w:r>
      <w:r w:rsidR="00A456F3" w:rsidRPr="00E30484">
        <w:rPr>
          <w:rFonts w:cs="Times New Roman"/>
          <w:color w:val="000000" w:themeColor="text1"/>
          <w:sz w:val="24"/>
          <w:szCs w:val="24"/>
          <w:lang w:val="en-US"/>
        </w:rPr>
        <w:fldChar w:fldCharType="begin" w:fldLock="1"/>
      </w:r>
      <w:r w:rsidR="00A456F3" w:rsidRPr="00E30484">
        <w:rPr>
          <w:rFonts w:cs="Times New Roman"/>
          <w:color w:val="000000" w:themeColor="text1"/>
          <w:sz w:val="24"/>
          <w:szCs w:val="24"/>
          <w:lang w:val="en-US"/>
        </w:rPr>
        <w:instrText>ADDIN CSL_CITATION {"citationItems":[{"id":"ITEM-1","itemData":{"DOI":"10.1177/2158244018824505","ISSN":"2158-2440","abstract":"This study compared college students’ multitasking in online courses with their multitasking in face-to-face courses and explored the significance of potential predictors of multitasking in each setting. Students taking both online and face-to-face courses completed surveys assessing multitasking in each setting, self-efficacy for self-regulated learning (SE:SRL), Internet addiction, multitasking tendency, age, and sex. Multitasking was significantly greater in online than face-to-face courses. Internet addiction was positively associated with multitasking in online and face-to-face courses. Multitasking tendency was positively and age was negatively associated with multitasking during online courses only; SE:SRL was negatively associated with multitasking during face-to-face courses only. In conclusion, multitasking was greatest during online courses. Furthermore, there were different sets of predictors for students’ multitasking in online courses compared with face-to-face courses. This implies that multitasking in online and face-to-face courses are different phenomena and therefore may require different pedagogical methods to successfully minimize multitasking behaviors.","author":[{"dropping-particle":"","family":"Lepp","given":"Andrew","non-dropping-particle":"","parse-names":false,"suffix":""},{"dropping-particle":"","family":"Barkley","given":"Jacob E.","non-dropping-particle":"","parse-names":false,"suffix":""},{"dropping-particle":"","family":"Karpinski","given":"Aryn C.","non-dropping-particle":"","parse-names":false,"suffix":""},{"dropping-particle":"","family":"Singh","given":"Shweta","non-dropping-particle":"","parse-names":false,"suffix":""}],"container-title":"SAGE Open","id":"ITEM-1","issue":"1","issued":{"date-parts":[["2019","1","13"]]},"page":"1-9","publisher":"SAGE Publications Inc.","title":"College Students’ Multitasking Behavior in Online Versus Face-to-Face Courses","type":"article-journal","volume":"9"},"uris":["http://www.mendeley.com/documents/?uuid=5ca1b465-0f34-3f22-9c20-d5144abc8b5c"]}],"mendeley":{"formattedCitation":"(Lepp et al., 2019)","plainTextFormattedCitation":"(Lepp et al., 2019)","previouslyFormattedCitation":"(Lepp et al., 2019)"},"properties":{"noteIndex":0},"schema":"https://github.com/citation-style-language/schema/raw/master/csl-citation.json"}</w:instrText>
      </w:r>
      <w:r w:rsidR="00A456F3" w:rsidRPr="00E30484">
        <w:rPr>
          <w:rFonts w:cs="Times New Roman"/>
          <w:color w:val="000000" w:themeColor="text1"/>
          <w:sz w:val="24"/>
          <w:szCs w:val="24"/>
          <w:lang w:val="en-US"/>
        </w:rPr>
        <w:fldChar w:fldCharType="separate"/>
      </w:r>
      <w:r w:rsidR="00A456F3" w:rsidRPr="00E30484">
        <w:rPr>
          <w:rFonts w:cs="Times New Roman"/>
          <w:color w:val="000000" w:themeColor="text1"/>
          <w:sz w:val="24"/>
          <w:szCs w:val="24"/>
          <w:lang w:val="en-US"/>
        </w:rPr>
        <w:t xml:space="preserve"> (Lepp </w:t>
      </w:r>
      <w:r w:rsidR="00E30484" w:rsidRPr="00E30484">
        <w:rPr>
          <w:rFonts w:cs="Times New Roman"/>
          <w:color w:val="000000" w:themeColor="text1"/>
          <w:sz w:val="24"/>
          <w:szCs w:val="24"/>
          <w:lang w:val="en-US"/>
        </w:rPr>
        <w:t>et al.</w:t>
      </w:r>
      <w:r w:rsidR="00A456F3" w:rsidRPr="00E30484">
        <w:rPr>
          <w:rFonts w:cs="Times New Roman"/>
          <w:color w:val="000000" w:themeColor="text1"/>
          <w:sz w:val="24"/>
          <w:szCs w:val="24"/>
          <w:lang w:val="en-US"/>
        </w:rPr>
        <w:t>, 2019)</w:t>
      </w:r>
      <w:r w:rsidR="00A456F3" w:rsidRPr="00E30484">
        <w:rPr>
          <w:rFonts w:cs="Times New Roman"/>
          <w:color w:val="000000" w:themeColor="text1"/>
          <w:sz w:val="24"/>
          <w:szCs w:val="24"/>
          <w:lang w:val="en-US"/>
        </w:rPr>
        <w:fldChar w:fldCharType="end"/>
      </w:r>
      <w:r w:rsidR="00A456F3" w:rsidRPr="00E30484">
        <w:rPr>
          <w:rFonts w:cs="Times New Roman"/>
          <w:color w:val="000000" w:themeColor="text1"/>
          <w:sz w:val="24"/>
          <w:szCs w:val="24"/>
          <w:lang w:val="en-US"/>
        </w:rPr>
        <w:t xml:space="preserve">, but </w:t>
      </w:r>
      <w:r w:rsidR="00202C1E" w:rsidRPr="00E30484">
        <w:rPr>
          <w:rFonts w:cs="Times New Roman"/>
          <w:color w:val="000000" w:themeColor="text1"/>
          <w:sz w:val="24"/>
          <w:szCs w:val="24"/>
          <w:lang w:val="en-US"/>
        </w:rPr>
        <w:t>also</w:t>
      </w:r>
      <w:r w:rsidR="00A456F3" w:rsidRPr="00E30484">
        <w:rPr>
          <w:rFonts w:cs="Times New Roman"/>
          <w:color w:val="000000" w:themeColor="text1"/>
          <w:sz w:val="24"/>
          <w:szCs w:val="24"/>
          <w:lang w:val="en-US"/>
        </w:rPr>
        <w:t xml:space="preserve"> </w:t>
      </w:r>
      <w:r w:rsidR="00202C1E" w:rsidRPr="00E30484">
        <w:rPr>
          <w:rFonts w:cs="Times New Roman"/>
          <w:color w:val="000000" w:themeColor="text1"/>
          <w:sz w:val="24"/>
          <w:szCs w:val="24"/>
          <w:lang w:val="en-US"/>
        </w:rPr>
        <w:t xml:space="preserve">have </w:t>
      </w:r>
      <w:r w:rsidR="00A456F3" w:rsidRPr="00E30484">
        <w:rPr>
          <w:rFonts w:cs="Times New Roman"/>
          <w:color w:val="000000" w:themeColor="text1"/>
          <w:sz w:val="24"/>
          <w:szCs w:val="24"/>
          <w:lang w:val="en-US"/>
        </w:rPr>
        <w:t>practical and social skills for managing Internet tools and technological application</w:t>
      </w:r>
      <w:r w:rsidR="00E30484" w:rsidRPr="00E30484">
        <w:rPr>
          <w:rFonts w:cs="Times New Roman"/>
          <w:color w:val="000000" w:themeColor="text1"/>
          <w:sz w:val="24"/>
          <w:szCs w:val="24"/>
          <w:lang w:val="en-US"/>
        </w:rPr>
        <w:t xml:space="preserve"> </w:t>
      </w:r>
      <w:r w:rsidR="00E30484" w:rsidRPr="00E30484">
        <w:rPr>
          <w:sz w:val="24"/>
          <w:szCs w:val="24"/>
        </w:rPr>
        <w:t>(</w:t>
      </w:r>
      <w:proofErr w:type="spellStart"/>
      <w:r w:rsidR="00E30484" w:rsidRPr="00E30484">
        <w:rPr>
          <w:rFonts w:cs="Times New Roman"/>
          <w:color w:val="000000" w:themeColor="text1"/>
          <w:sz w:val="24"/>
          <w:szCs w:val="24"/>
          <w:lang w:val="en-US"/>
        </w:rPr>
        <w:t>Swicord</w:t>
      </w:r>
      <w:proofErr w:type="spellEnd"/>
      <w:r w:rsidR="00E30484" w:rsidRPr="00E30484">
        <w:rPr>
          <w:rFonts w:cs="Times New Roman"/>
          <w:color w:val="000000" w:themeColor="text1"/>
          <w:sz w:val="24"/>
          <w:szCs w:val="24"/>
          <w:lang w:val="en-US"/>
        </w:rPr>
        <w:t xml:space="preserve"> et al., 2013)</w:t>
      </w:r>
    </w:p>
    <w:p w14:paraId="59D9F56D" w14:textId="2C44AAA0" w:rsidR="00A456F3" w:rsidRPr="00202C1E" w:rsidRDefault="008942C3" w:rsidP="00E30484">
      <w:pPr>
        <w:spacing w:line="480" w:lineRule="auto"/>
        <w:rPr>
          <w:rFonts w:cs="Times New Roman"/>
          <w:color w:val="000000" w:themeColor="text1"/>
          <w:szCs w:val="24"/>
          <w:lang w:val="en-US"/>
        </w:rPr>
      </w:pPr>
      <w:r>
        <w:rPr>
          <w:rFonts w:cs="Times New Roman"/>
          <w:color w:val="000000" w:themeColor="text1"/>
          <w:szCs w:val="24"/>
          <w:lang w:val="en-US"/>
        </w:rPr>
        <w:lastRenderedPageBreak/>
        <w:tab/>
      </w:r>
      <w:proofErr w:type="spellStart"/>
      <w:r w:rsidR="00A456F3" w:rsidRPr="004E55E3">
        <w:rPr>
          <w:rFonts w:cs="Times New Roman"/>
          <w:color w:val="000000" w:themeColor="text1"/>
          <w:szCs w:val="24"/>
          <w:lang w:val="en-US"/>
        </w:rPr>
        <w:t>Whittet</w:t>
      </w:r>
      <w:proofErr w:type="spellEnd"/>
      <w:r w:rsidR="00A456F3"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{"citationItems":[{"id":"ITEM-1","itemData":{"DOI":"10.1080/14635240.2020.1713189","ISSN":"21649545","abstract":"Background: There is a gap in understanding of how online lecturers experience their health during intense times of online activity such as preparing and giving online feedback/feedforward. Aims: This research is designed to explore the experience of online lecturer health and wellbeing considering multiple dimensions of health. It aims to glean rich descriptions of the lived experience of online lecturing. Methods: A phenomenological approach was taken, using emergent framework analysis. Ten experienced online lecturers within a Scottish university participated through semi-structured email interviews. Conclusions: Findings suggest that online lecturers’ health is enhanced by enjoyment of autonomy, freedom, ensuring quality and best practice, enabling engagement with learners and colleagues. However, health is compromised by a mismatch of time allocation and workload, long periods of sitting working intensely through a computer, and a lack of recognition by colleagues, management and faculty.","author":[{"dropping-particle":"","family":"Whittet","given":"Frances Ann","non-dropping-particle":"","parse-names":false,"suffix":""}],"container-title":"International Journal of Health Promotion and Education","id":"ITEM-1","issued":{"date-parts":[["2020"]]},"page":"1-16","publisher":"Institute of Health Promotion and Education","title":"Health and wellbeing of the online lecturer: a phenomenological study","type":"article-journal"},"uris":["http://www.mendeley.com/documents/?uuid=c232e912-b3f1-3b5f-b7e9-abc7c87cf401"]}],"mendeley":{"formattedCitation":"(Whittet, 2020)","manualFormatting":"(2020)","plainTextFormattedCitation":"(Whittet, 2020)","previouslyFormattedCitation":"(Whittet, 2020a)"},"properties":{"noteIndex":0},"schema":"https://github.com/citation-style-language/schema/raw/master/csl-citation.json"}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(2020)</w:t>
      </w:r>
      <w:r w:rsidR="00A456F3" w:rsidRPr="004E55E3">
        <w:rPr>
          <w:rFonts w:cs="Times New Roman"/>
          <w:color w:val="000000" w:themeColor="text1"/>
          <w:szCs w:val="24"/>
          <w:lang w:val="en-US"/>
        </w:rPr>
        <w:fldChar w:fldCharType="end"/>
      </w:r>
      <w:r w:rsidR="00777D47"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found</w:t>
      </w:r>
      <w:r w:rsidR="00D12A4B" w:rsidRPr="004E55E3">
        <w:rPr>
          <w:rFonts w:cs="Times New Roman"/>
          <w:color w:val="000000" w:themeColor="text1"/>
          <w:szCs w:val="24"/>
          <w:lang w:val="en-US"/>
        </w:rPr>
        <w:t xml:space="preserve"> that </w:t>
      </w:r>
      <w:r w:rsidR="00130859">
        <w:rPr>
          <w:rFonts w:cs="Times New Roman"/>
          <w:color w:val="000000" w:themeColor="text1"/>
          <w:szCs w:val="24"/>
          <w:lang w:val="en-US"/>
        </w:rPr>
        <w:t xml:space="preserve">the </w:t>
      </w:r>
      <w:r w:rsidR="00130859" w:rsidRPr="004E55E3">
        <w:rPr>
          <w:rFonts w:cs="Times New Roman"/>
          <w:color w:val="000000" w:themeColor="text1"/>
          <w:szCs w:val="24"/>
          <w:lang w:val="en-US"/>
        </w:rPr>
        <w:t>effects</w:t>
      </w:r>
      <w:r w:rsidR="00130859" w:rsidRPr="004E55E3" w:rsidDel="0012083F">
        <w:rPr>
          <w:rFonts w:cs="Times New Roman"/>
          <w:color w:val="000000" w:themeColor="text1"/>
          <w:szCs w:val="24"/>
          <w:lang w:val="en-US"/>
        </w:rPr>
        <w:t xml:space="preserve"> </w:t>
      </w:r>
      <w:r w:rsidR="00130859">
        <w:rPr>
          <w:rFonts w:cs="Times New Roman"/>
          <w:color w:val="000000" w:themeColor="text1"/>
          <w:szCs w:val="24"/>
          <w:lang w:val="en-US"/>
        </w:rPr>
        <w:t xml:space="preserve">of teaching </w:t>
      </w:r>
      <w:r w:rsidR="00A456F3" w:rsidRPr="004E55E3">
        <w:rPr>
          <w:rFonts w:cs="Times New Roman"/>
          <w:color w:val="000000" w:themeColor="text1"/>
          <w:szCs w:val="24"/>
          <w:lang w:val="en-US"/>
        </w:rPr>
        <w:t>online w</w:t>
      </w:r>
      <w:r w:rsidR="0012083F">
        <w:rPr>
          <w:rFonts w:cs="Times New Roman"/>
          <w:color w:val="000000" w:themeColor="text1"/>
          <w:szCs w:val="24"/>
          <w:lang w:val="en-US"/>
        </w:rPr>
        <w:t>ere</w:t>
      </w:r>
      <w:r w:rsidR="00A456F3" w:rsidRPr="004E55E3">
        <w:rPr>
          <w:rFonts w:cs="Times New Roman"/>
          <w:color w:val="000000" w:themeColor="text1"/>
          <w:szCs w:val="24"/>
          <w:lang w:val="en-US"/>
        </w:rPr>
        <w:t xml:space="preserve"> also detrimental to the health o</w:t>
      </w:r>
      <w:r w:rsidR="00777D47" w:rsidRPr="004E55E3">
        <w:rPr>
          <w:rFonts w:cs="Times New Roman"/>
          <w:color w:val="000000" w:themeColor="text1"/>
          <w:szCs w:val="24"/>
          <w:lang w:val="en-US"/>
        </w:rPr>
        <w:t xml:space="preserve">f teachers, </w:t>
      </w:r>
      <w:r w:rsidR="00D67450">
        <w:rPr>
          <w:rFonts w:cs="Times New Roman"/>
          <w:color w:val="000000" w:themeColor="text1"/>
          <w:szCs w:val="24"/>
          <w:lang w:val="en-US"/>
        </w:rPr>
        <w:t>as they</w:t>
      </w:r>
      <w:r w:rsidR="00D67450" w:rsidRPr="004E55E3">
        <w:rPr>
          <w:rFonts w:cs="Times New Roman"/>
          <w:color w:val="000000" w:themeColor="text1"/>
          <w:szCs w:val="24"/>
          <w:lang w:val="en-US"/>
        </w:rPr>
        <w:t xml:space="preserve"> </w:t>
      </w:r>
      <w:r w:rsidR="00777D47" w:rsidRPr="004E55E3">
        <w:rPr>
          <w:rFonts w:cs="Times New Roman"/>
          <w:color w:val="000000" w:themeColor="text1"/>
          <w:szCs w:val="24"/>
          <w:lang w:val="en-US"/>
        </w:rPr>
        <w:t>felt</w:t>
      </w:r>
      <w:r w:rsidR="00A456F3" w:rsidRPr="004E55E3">
        <w:rPr>
          <w:rFonts w:cs="Times New Roman"/>
          <w:color w:val="000000" w:themeColor="text1"/>
          <w:szCs w:val="24"/>
          <w:lang w:val="en-US"/>
        </w:rPr>
        <w:t xml:space="preserve"> </w:t>
      </w:r>
      <w:r w:rsidR="00D67450">
        <w:rPr>
          <w:rFonts w:cs="Times New Roman"/>
          <w:color w:val="000000" w:themeColor="text1"/>
          <w:szCs w:val="24"/>
          <w:lang w:val="en-US"/>
        </w:rPr>
        <w:t xml:space="preserve">that </w:t>
      </w:r>
      <w:r w:rsidR="00A456F3" w:rsidRPr="004E55E3">
        <w:rPr>
          <w:rFonts w:cs="Times New Roman"/>
          <w:color w:val="000000" w:themeColor="text1"/>
          <w:szCs w:val="24"/>
          <w:lang w:val="en-US"/>
        </w:rPr>
        <w:t>th</w:t>
      </w:r>
      <w:r w:rsidR="00D12A4B" w:rsidRPr="00485517">
        <w:rPr>
          <w:rFonts w:cs="Times New Roman"/>
          <w:color w:val="000000" w:themeColor="text1"/>
          <w:szCs w:val="24"/>
          <w:lang w:val="en-US"/>
        </w:rPr>
        <w:t xml:space="preserve">ey had </w:t>
      </w:r>
      <w:r w:rsidR="00661B74">
        <w:rPr>
          <w:rFonts w:cs="Times New Roman"/>
          <w:color w:val="000000" w:themeColor="text1"/>
          <w:szCs w:val="24"/>
          <w:lang w:val="en-US"/>
        </w:rPr>
        <w:t>scarce</w:t>
      </w:r>
      <w:r w:rsidR="0012083F" w:rsidRPr="004E55E3">
        <w:rPr>
          <w:rFonts w:cs="Times New Roman"/>
          <w:color w:val="000000" w:themeColor="text1"/>
          <w:szCs w:val="24"/>
          <w:lang w:val="en-US"/>
        </w:rPr>
        <w:t>ly</w:t>
      </w:r>
      <w:r w:rsidR="0012083F" w:rsidRPr="00485517">
        <w:rPr>
          <w:rFonts w:cs="Times New Roman"/>
          <w:color w:val="000000" w:themeColor="text1"/>
          <w:szCs w:val="24"/>
          <w:lang w:val="en-US"/>
        </w:rPr>
        <w:t xml:space="preserve"> </w:t>
      </w:r>
      <w:r w:rsidR="00D12A4B" w:rsidRPr="00485517">
        <w:rPr>
          <w:rFonts w:cs="Times New Roman"/>
          <w:color w:val="000000" w:themeColor="text1"/>
          <w:szCs w:val="24"/>
          <w:lang w:val="en-US"/>
        </w:rPr>
        <w:t>met their students</w:t>
      </w:r>
      <w:r w:rsidR="0012083F">
        <w:rPr>
          <w:rFonts w:cs="Times New Roman"/>
          <w:color w:val="000000" w:themeColor="text1"/>
          <w:szCs w:val="24"/>
          <w:lang w:val="en-US"/>
        </w:rPr>
        <w:t>’</w:t>
      </w:r>
      <w:r w:rsidR="00D12A4B" w:rsidRPr="00485517">
        <w:rPr>
          <w:rFonts w:cs="Times New Roman"/>
          <w:color w:val="000000" w:themeColor="text1"/>
          <w:szCs w:val="24"/>
          <w:lang w:val="en-US"/>
        </w:rPr>
        <w:t xml:space="preserve"> learning needs</w:t>
      </w:r>
      <w:r w:rsidR="00A456F3" w:rsidRPr="003E0909">
        <w:rPr>
          <w:rFonts w:cs="Times New Roman"/>
          <w:color w:val="000000" w:themeColor="text1"/>
          <w:szCs w:val="24"/>
          <w:lang w:val="en-US"/>
        </w:rPr>
        <w:t xml:space="preserve">. </w:t>
      </w:r>
      <w:r w:rsidR="0012083F">
        <w:rPr>
          <w:rFonts w:cs="Times New Roman"/>
          <w:color w:val="000000" w:themeColor="text1"/>
          <w:szCs w:val="24"/>
          <w:lang w:val="en-US"/>
        </w:rPr>
        <w:t>For</w:t>
      </w:r>
      <w:r w:rsidR="00A456F3" w:rsidRPr="003E0909">
        <w:rPr>
          <w:rFonts w:cs="Times New Roman"/>
          <w:color w:val="000000" w:themeColor="text1"/>
          <w:szCs w:val="24"/>
          <w:lang w:val="en-US"/>
        </w:rPr>
        <w:t xml:space="preserve"> the students, t</w:t>
      </w:r>
      <w:r w:rsidR="0012083F">
        <w:rPr>
          <w:rFonts w:cs="Times New Roman"/>
          <w:color w:val="000000" w:themeColor="text1"/>
          <w:szCs w:val="24"/>
          <w:lang w:val="en-US"/>
        </w:rPr>
        <w:t>his</w:t>
      </w:r>
      <w:r w:rsidR="00A456F3" w:rsidRPr="003E0909">
        <w:rPr>
          <w:rFonts w:cs="Times New Roman"/>
          <w:color w:val="000000" w:themeColor="text1"/>
          <w:szCs w:val="24"/>
          <w:lang w:val="en-US"/>
        </w:rPr>
        <w:t xml:space="preserve"> has mea</w:t>
      </w:r>
      <w:r w:rsidR="00D12A4B" w:rsidRPr="003E0909">
        <w:rPr>
          <w:rFonts w:cs="Times New Roman"/>
          <w:color w:val="000000" w:themeColor="text1"/>
          <w:szCs w:val="24"/>
          <w:lang w:val="en-US"/>
        </w:rPr>
        <w:t xml:space="preserve">nt assuming </w:t>
      </w:r>
      <w:r w:rsidR="00D67450">
        <w:rPr>
          <w:rFonts w:cs="Times New Roman"/>
          <w:color w:val="000000" w:themeColor="text1"/>
          <w:szCs w:val="24"/>
          <w:lang w:val="en-US"/>
        </w:rPr>
        <w:t xml:space="preserve">a </w:t>
      </w:r>
      <w:r w:rsidR="00D12A4B" w:rsidRPr="003E0909">
        <w:rPr>
          <w:rFonts w:cs="Times New Roman"/>
          <w:color w:val="000000" w:themeColor="text1"/>
          <w:szCs w:val="24"/>
          <w:lang w:val="en-US"/>
        </w:rPr>
        <w:t>more active role during</w:t>
      </w:r>
      <w:r w:rsidR="00A456F3" w:rsidRPr="003E0909">
        <w:rPr>
          <w:rFonts w:cs="Times New Roman"/>
          <w:color w:val="000000" w:themeColor="text1"/>
          <w:szCs w:val="24"/>
          <w:lang w:val="en-US"/>
        </w:rPr>
        <w:t xml:space="preserve"> the teaching-learning process, </w:t>
      </w:r>
      <w:r w:rsidR="00BB78CD">
        <w:rPr>
          <w:rFonts w:cs="Times New Roman"/>
          <w:color w:val="000000" w:themeColor="text1"/>
          <w:szCs w:val="24"/>
          <w:lang w:val="en-US"/>
        </w:rPr>
        <w:t xml:space="preserve">yet </w:t>
      </w:r>
      <w:r w:rsidR="00A456F3" w:rsidRPr="003E0909">
        <w:rPr>
          <w:rFonts w:cs="Times New Roman"/>
          <w:color w:val="000000" w:themeColor="text1"/>
          <w:szCs w:val="24"/>
          <w:lang w:val="en-US"/>
        </w:rPr>
        <w:t xml:space="preserve">how gratified are those who </w:t>
      </w:r>
      <w:r w:rsidR="00D12A4B" w:rsidRPr="0066085A">
        <w:rPr>
          <w:rFonts w:cs="Times New Roman"/>
          <w:color w:val="000000" w:themeColor="text1"/>
          <w:szCs w:val="24"/>
          <w:lang w:val="en-US"/>
        </w:rPr>
        <w:t>face compulsory virtual courses</w:t>
      </w:r>
      <w:r w:rsidR="000A142F" w:rsidRPr="00CC649A">
        <w:rPr>
          <w:rFonts w:cs="Times New Roman"/>
          <w:color w:val="000000" w:themeColor="text1"/>
          <w:szCs w:val="24"/>
          <w:lang w:val="en-US"/>
        </w:rPr>
        <w:t xml:space="preserve"> </w:t>
      </w:r>
      <w:r w:rsidR="005B6358">
        <w:rPr>
          <w:rFonts w:cs="Times New Roman"/>
          <w:color w:val="000000" w:themeColor="text1"/>
          <w:szCs w:val="24"/>
          <w:lang w:val="en-US"/>
        </w:rPr>
        <w:t>due to</w:t>
      </w:r>
      <w:r w:rsidR="000A142F" w:rsidRPr="00CC649A">
        <w:rPr>
          <w:rFonts w:cs="Times New Roman"/>
          <w:color w:val="000000" w:themeColor="text1"/>
          <w:szCs w:val="24"/>
          <w:lang w:val="en-US"/>
        </w:rPr>
        <w:t xml:space="preserve"> C</w:t>
      </w:r>
      <w:r w:rsidR="0012083F">
        <w:rPr>
          <w:rFonts w:cs="Times New Roman"/>
          <w:color w:val="000000" w:themeColor="text1"/>
          <w:szCs w:val="24"/>
          <w:lang w:val="en-US"/>
        </w:rPr>
        <w:t>OVID</w:t>
      </w:r>
      <w:r w:rsidR="000A142F" w:rsidRPr="00CC649A">
        <w:rPr>
          <w:rFonts w:cs="Times New Roman"/>
          <w:color w:val="000000" w:themeColor="text1"/>
          <w:szCs w:val="24"/>
          <w:lang w:val="en-US"/>
        </w:rPr>
        <w:t>-19</w:t>
      </w:r>
      <w:r w:rsidR="00D12A4B" w:rsidRPr="00D14AF4">
        <w:rPr>
          <w:rFonts w:cs="Times New Roman"/>
          <w:color w:val="000000" w:themeColor="text1"/>
          <w:szCs w:val="24"/>
          <w:lang w:val="en-US"/>
        </w:rPr>
        <w:t>?</w:t>
      </w:r>
      <w:r w:rsidR="000A142F" w:rsidRPr="00D14AF4">
        <w:rPr>
          <w:rFonts w:cs="Times New Roman"/>
          <w:color w:val="000000" w:themeColor="text1"/>
          <w:szCs w:val="24"/>
          <w:lang w:val="en-US"/>
        </w:rPr>
        <w:t xml:space="preserve"> </w:t>
      </w:r>
    </w:p>
    <w:p w14:paraId="19A94652" w14:textId="5E233A75" w:rsidR="00A456F3" w:rsidRPr="00C03B94" w:rsidRDefault="00E91BCC" w:rsidP="000C6845">
      <w:pPr>
        <w:pStyle w:val="Ttulo1"/>
        <w:spacing w:line="480" w:lineRule="auto"/>
        <w:rPr>
          <w:rFonts w:cs="Times New Roman"/>
          <w:color w:val="000000" w:themeColor="text1"/>
          <w:szCs w:val="24"/>
          <w:lang w:val="en-US"/>
        </w:rPr>
      </w:pPr>
      <w:r w:rsidRPr="00E30484">
        <w:rPr>
          <w:rFonts w:cs="Times New Roman"/>
          <w:color w:val="000000" w:themeColor="text1"/>
          <w:szCs w:val="24"/>
          <w:lang w:val="en-US"/>
        </w:rPr>
        <w:t>Impact of Technology on University Students’ Wellbeing</w:t>
      </w:r>
    </w:p>
    <w:p w14:paraId="0DFB6499" w14:textId="028B6233" w:rsidR="00A456F3" w:rsidRPr="004E55E3" w:rsidRDefault="008942C3" w:rsidP="000C6845">
      <w:pPr>
        <w:spacing w:line="480" w:lineRule="auto"/>
        <w:rPr>
          <w:rFonts w:cs="Times New Roman"/>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During the literature review, it was</w:t>
      </w:r>
      <w:r w:rsidR="00632787">
        <w:rPr>
          <w:rFonts w:cs="Times New Roman"/>
          <w:color w:val="000000" w:themeColor="text1"/>
          <w:szCs w:val="24"/>
          <w:lang w:val="en-US"/>
        </w:rPr>
        <w:t xml:space="preserve"> also</w:t>
      </w:r>
      <w:r w:rsidR="00A456F3" w:rsidRPr="00485517">
        <w:rPr>
          <w:rFonts w:cs="Times New Roman"/>
          <w:color w:val="000000" w:themeColor="text1"/>
          <w:szCs w:val="24"/>
          <w:lang w:val="en-US"/>
        </w:rPr>
        <w:t xml:space="preserve"> possible to verify the</w:t>
      </w:r>
      <w:r w:rsidR="00236874">
        <w:rPr>
          <w:rFonts w:cs="Times New Roman"/>
          <w:color w:val="000000" w:themeColor="text1"/>
          <w:szCs w:val="24"/>
          <w:lang w:val="en-US"/>
        </w:rPr>
        <w:t xml:space="preserve"> fact that there </w:t>
      </w:r>
      <w:r w:rsidR="00661B74">
        <w:rPr>
          <w:rFonts w:cs="Times New Roman"/>
          <w:color w:val="000000" w:themeColor="text1"/>
          <w:szCs w:val="24"/>
          <w:lang w:val="en-US"/>
        </w:rPr>
        <w:t>has been little</w:t>
      </w:r>
      <w:r w:rsidR="00A456F3" w:rsidRPr="00485517">
        <w:rPr>
          <w:rFonts w:cs="Times New Roman"/>
          <w:color w:val="000000" w:themeColor="text1"/>
          <w:szCs w:val="24"/>
          <w:lang w:val="en-US"/>
        </w:rPr>
        <w:t xml:space="preserve"> scie</w:t>
      </w:r>
      <w:r w:rsidR="00FF4758" w:rsidRPr="00485517">
        <w:rPr>
          <w:rFonts w:cs="Times New Roman"/>
          <w:color w:val="000000" w:themeColor="text1"/>
          <w:szCs w:val="24"/>
          <w:lang w:val="en-US"/>
        </w:rPr>
        <w:t>ntific investigation</w:t>
      </w:r>
      <w:r w:rsidR="00A456F3" w:rsidRPr="003E0909">
        <w:rPr>
          <w:rFonts w:cs="Times New Roman"/>
          <w:color w:val="000000" w:themeColor="text1"/>
          <w:szCs w:val="24"/>
          <w:lang w:val="en-US"/>
        </w:rPr>
        <w:t xml:space="preserve"> </w:t>
      </w:r>
      <w:r w:rsidR="00661B74">
        <w:rPr>
          <w:rFonts w:cs="Times New Roman"/>
          <w:color w:val="000000" w:themeColor="text1"/>
          <w:szCs w:val="24"/>
          <w:lang w:val="en-US"/>
        </w:rPr>
        <w:t xml:space="preserve">of </w:t>
      </w:r>
      <w:r w:rsidR="00FF4758" w:rsidRPr="003E0909">
        <w:rPr>
          <w:rFonts w:cs="Times New Roman"/>
          <w:color w:val="000000" w:themeColor="text1"/>
          <w:szCs w:val="24"/>
          <w:lang w:val="en-US"/>
        </w:rPr>
        <w:t xml:space="preserve">the incidence of </w:t>
      </w:r>
      <w:r w:rsidR="00A456F3" w:rsidRPr="003E0909">
        <w:rPr>
          <w:rFonts w:cs="Times New Roman"/>
          <w:color w:val="000000" w:themeColor="text1"/>
          <w:szCs w:val="24"/>
          <w:lang w:val="en-US"/>
        </w:rPr>
        <w:t xml:space="preserve">university </w:t>
      </w:r>
      <w:r w:rsidR="00FF4758" w:rsidRPr="0066085A">
        <w:rPr>
          <w:rFonts w:cs="Times New Roman"/>
          <w:color w:val="000000" w:themeColor="text1"/>
          <w:szCs w:val="24"/>
          <w:lang w:val="en-US"/>
        </w:rPr>
        <w:t>students’ exposure</w:t>
      </w:r>
      <w:r w:rsidR="00A456F3" w:rsidRPr="00CC649A">
        <w:rPr>
          <w:rFonts w:cs="Times New Roman"/>
          <w:color w:val="000000" w:themeColor="text1"/>
          <w:szCs w:val="24"/>
          <w:lang w:val="en-US"/>
        </w:rPr>
        <w:t xml:space="preserve"> to </w:t>
      </w:r>
      <w:r w:rsidR="00746C55">
        <w:rPr>
          <w:rFonts w:cs="Times New Roman"/>
          <w:color w:val="000000" w:themeColor="text1"/>
          <w:szCs w:val="24"/>
          <w:lang w:val="en-US"/>
        </w:rPr>
        <w:t>ICT</w:t>
      </w:r>
      <w:r w:rsidR="00A456F3" w:rsidRPr="00CC649A">
        <w:rPr>
          <w:rFonts w:cs="Times New Roman"/>
          <w:color w:val="000000" w:themeColor="text1"/>
          <w:szCs w:val="24"/>
          <w:lang w:val="en-US"/>
        </w:rPr>
        <w:t xml:space="preserve"> in the online or virtual teaching process. </w:t>
      </w:r>
      <w:r w:rsidR="00A456F3" w:rsidRPr="00714936">
        <w:rPr>
          <w:rFonts w:cs="Times New Roman"/>
          <w:color w:val="000000" w:themeColor="text1"/>
          <w:szCs w:val="24"/>
          <w:lang w:val="en-US"/>
        </w:rPr>
        <w:t xml:space="preserve">Outside the educational setting, problems </w:t>
      </w:r>
      <w:r w:rsidR="007F4814" w:rsidRPr="00714936">
        <w:rPr>
          <w:rFonts w:cs="Times New Roman"/>
          <w:color w:val="000000" w:themeColor="text1"/>
          <w:szCs w:val="24"/>
          <w:lang w:val="en-US"/>
        </w:rPr>
        <w:t xml:space="preserve">can be identified </w:t>
      </w:r>
      <w:r w:rsidR="00A456F3" w:rsidRPr="00714936">
        <w:rPr>
          <w:rFonts w:cs="Times New Roman"/>
          <w:color w:val="000000" w:themeColor="text1"/>
          <w:szCs w:val="24"/>
          <w:lang w:val="en-US"/>
        </w:rPr>
        <w:t>such as cyber</w:t>
      </w:r>
      <w:r w:rsidR="00841983" w:rsidRPr="00714936">
        <w:rPr>
          <w:rFonts w:cs="Times New Roman"/>
          <w:color w:val="000000" w:themeColor="text1"/>
          <w:szCs w:val="24"/>
          <w:lang w:val="en-US"/>
        </w:rPr>
        <w:t xml:space="preserve"> </w:t>
      </w:r>
      <w:r w:rsidR="00A456F3" w:rsidRPr="00714936">
        <w:rPr>
          <w:rFonts w:cs="Times New Roman"/>
          <w:color w:val="000000" w:themeColor="text1"/>
          <w:szCs w:val="24"/>
          <w:lang w:val="en-US"/>
        </w:rPr>
        <w:t xml:space="preserve">addiction </w:t>
      </w:r>
      <w:r w:rsidR="008A0250" w:rsidRPr="00714936">
        <w:rPr>
          <w:rFonts w:cs="Times New Roman"/>
          <w:color w:val="000000" w:themeColor="text1"/>
          <w:szCs w:val="24"/>
          <w:lang w:val="en-US"/>
        </w:rPr>
        <w:t>from</w:t>
      </w:r>
      <w:r w:rsidR="00A456F3" w:rsidRPr="00714936">
        <w:rPr>
          <w:rFonts w:cs="Times New Roman"/>
          <w:color w:val="000000" w:themeColor="text1"/>
          <w:szCs w:val="24"/>
          <w:lang w:val="en-US"/>
        </w:rPr>
        <w:t xml:space="preserve"> </w:t>
      </w:r>
      <w:r w:rsidR="00B37EB6" w:rsidRPr="00714936">
        <w:rPr>
          <w:rFonts w:cs="Times New Roman"/>
          <w:color w:val="000000" w:themeColor="text1"/>
          <w:szCs w:val="24"/>
          <w:lang w:val="en-US"/>
        </w:rPr>
        <w:t>students</w:t>
      </w:r>
      <w:r w:rsidR="00746C55" w:rsidRPr="00714936">
        <w:rPr>
          <w:rFonts w:cs="Times New Roman"/>
          <w:color w:val="000000" w:themeColor="text1"/>
          <w:szCs w:val="24"/>
          <w:lang w:val="en-US"/>
        </w:rPr>
        <w:t>’ dependence</w:t>
      </w:r>
      <w:r w:rsidR="00A456F3" w:rsidRPr="00714936">
        <w:rPr>
          <w:rFonts w:cs="Times New Roman"/>
          <w:color w:val="000000" w:themeColor="text1"/>
          <w:szCs w:val="24"/>
          <w:lang w:val="en-US"/>
        </w:rPr>
        <w:t xml:space="preserve"> on video games and social media platforms such as Facebook</w:t>
      </w:r>
      <w:r w:rsidR="007F4814" w:rsidRPr="00714936">
        <w:rPr>
          <w:rFonts w:cs="Times New Roman"/>
          <w:color w:val="000000" w:themeColor="text1"/>
          <w:szCs w:val="24"/>
          <w:lang w:val="en-US"/>
        </w:rPr>
        <w:t>,</w:t>
      </w:r>
      <w:r w:rsidR="00A456F3" w:rsidRPr="00714936">
        <w:rPr>
          <w:rFonts w:cs="Times New Roman"/>
          <w:szCs w:val="24"/>
          <w:lang w:val="en-US"/>
        </w:rPr>
        <w:t xml:space="preserve"> </w:t>
      </w:r>
      <w:r w:rsidR="00200023" w:rsidRPr="00714936">
        <w:rPr>
          <w:rFonts w:cs="Times New Roman"/>
          <w:color w:val="000000" w:themeColor="text1"/>
          <w:szCs w:val="24"/>
          <w:lang w:val="en-US"/>
        </w:rPr>
        <w:t>or nomophobia</w:t>
      </w:r>
      <w:r w:rsidR="00E83666" w:rsidRPr="00714936">
        <w:rPr>
          <w:rFonts w:cs="Times New Roman"/>
          <w:color w:val="000000" w:themeColor="text1"/>
          <w:szCs w:val="24"/>
          <w:lang w:val="en-US"/>
        </w:rPr>
        <w:t>, referring to the feeling of anguish from not being able to use a mobile phone</w:t>
      </w:r>
      <w:r w:rsidR="00E83666" w:rsidRPr="00714936">
        <w:rPr>
          <w:rFonts w:cs="Times New Roman"/>
          <w:color w:val="4472C4" w:themeColor="accent1"/>
          <w:szCs w:val="24"/>
          <w:lang w:val="en-US"/>
        </w:rPr>
        <w:t xml:space="preserve"> </w:t>
      </w:r>
      <w:r w:rsidR="00E83666" w:rsidRPr="00714936">
        <w:rPr>
          <w:rFonts w:cs="Times New Roman"/>
          <w:szCs w:val="24"/>
          <w:lang w:val="en-US"/>
        </w:rPr>
        <w:t>(</w:t>
      </w:r>
      <w:proofErr w:type="spellStart"/>
      <w:r w:rsidR="00E83666" w:rsidRPr="00714936">
        <w:rPr>
          <w:rFonts w:cs="Times New Roman"/>
          <w:szCs w:val="24"/>
          <w:shd w:val="clear" w:color="auto" w:fill="FFFFFF"/>
          <w:lang w:val="en-US"/>
        </w:rPr>
        <w:t>Arpaci</w:t>
      </w:r>
      <w:proofErr w:type="spellEnd"/>
      <w:r w:rsidR="00E83666" w:rsidRPr="00714936">
        <w:rPr>
          <w:rFonts w:cs="Times New Roman"/>
          <w:szCs w:val="24"/>
          <w:shd w:val="clear" w:color="auto" w:fill="FFFFFF"/>
          <w:lang w:val="en-US"/>
        </w:rPr>
        <w:t>, 2017)</w:t>
      </w:r>
      <w:r w:rsidR="00A456F3" w:rsidRPr="00714936">
        <w:rPr>
          <w:rFonts w:cs="Times New Roman"/>
          <w:szCs w:val="24"/>
          <w:lang w:val="en-US"/>
        </w:rPr>
        <w:t xml:space="preserve">, which exceeds </w:t>
      </w:r>
      <w:r w:rsidR="00E96EFF" w:rsidRPr="00714936">
        <w:rPr>
          <w:rFonts w:cs="Times New Roman"/>
          <w:szCs w:val="24"/>
          <w:lang w:val="en-US"/>
        </w:rPr>
        <w:t xml:space="preserve">the computer </w:t>
      </w:r>
      <w:r w:rsidR="00A456F3" w:rsidRPr="00714936">
        <w:rPr>
          <w:rFonts w:cs="Times New Roman"/>
          <w:szCs w:val="24"/>
          <w:lang w:val="en-US"/>
        </w:rPr>
        <w:t xml:space="preserve">in this </w:t>
      </w:r>
      <w:r w:rsidR="00A456F3" w:rsidRPr="00E30484">
        <w:rPr>
          <w:rFonts w:cs="Times New Roman"/>
          <w:szCs w:val="24"/>
          <w:lang w:val="en-US"/>
        </w:rPr>
        <w:t>respect</w:t>
      </w:r>
      <w:r w:rsidR="00E30484" w:rsidRPr="00E30484">
        <w:rPr>
          <w:rFonts w:cs="Times New Roman"/>
          <w:szCs w:val="24"/>
          <w:lang w:val="en-US"/>
        </w:rPr>
        <w:t xml:space="preserve"> </w:t>
      </w:r>
      <w:r w:rsidR="00E30484" w:rsidRPr="00E30484">
        <w:rPr>
          <w:lang w:val="en-GB"/>
        </w:rPr>
        <w:t>(</w:t>
      </w:r>
      <w:r w:rsidR="00E30484" w:rsidRPr="00E30484">
        <w:rPr>
          <w:rFonts w:cs="Times New Roman"/>
          <w:szCs w:val="24"/>
          <w:lang w:val="en-GB"/>
        </w:rPr>
        <w:t>Quintero et al., 2015).</w:t>
      </w:r>
      <w:r w:rsidR="0065691F" w:rsidRPr="00714936">
        <w:rPr>
          <w:rFonts w:cs="Times New Roman"/>
          <w:szCs w:val="24"/>
          <w:lang w:val="en-US"/>
        </w:rPr>
        <w:t xml:space="preserve"> </w:t>
      </w:r>
    </w:p>
    <w:p w14:paraId="3F519E34" w14:textId="227B357A" w:rsidR="005060A2" w:rsidRPr="004E55E3"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proofErr w:type="spellStart"/>
      <w:r w:rsidR="00A456F3" w:rsidRPr="004E55E3">
        <w:rPr>
          <w:rFonts w:cs="Times New Roman"/>
          <w:color w:val="000000" w:themeColor="text1"/>
          <w:szCs w:val="24"/>
          <w:lang w:val="en-US"/>
        </w:rPr>
        <w:t>Belçaguy</w:t>
      </w:r>
      <w:proofErr w:type="spellEnd"/>
      <w:r w:rsidR="00AE1406">
        <w:rPr>
          <w:rFonts w:cs="Times New Roman"/>
          <w:color w:val="000000" w:themeColor="text1"/>
          <w:szCs w:val="24"/>
          <w:lang w:val="en-US"/>
        </w:rPr>
        <w:t xml:space="preserve"> et al.</w:t>
      </w:r>
      <w:r w:rsidR="00A456F3"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{"citationItems":[{"id":"ITEM-1","itemData":{"author":[{"dropping-particle":"","family":"Belçaguy, M. N., Cimas, M., Cryan","given":"G.","non-dropping-particle":"","parse-names":false,"suffix":""}],"id":"ITEM-1","issued":{"date-parts":[["2015"]]},"page":"46-50","publisher":"VII Congreso Internacional de Investigación y Práctica Profesional en Psicología","publisher-place":"Buenos Aires","title":"Usos y abusos de las TIC en estudiantes secundarios y universitarios","type":"paper-conference"},"uris":["http://www.mendeley.com/documents/?uuid=3f1f016f-3952-42af-98eb-a9b603269003"]}],"mendeley":{"formattedCitation":"(Belçaguy, M. N., Cimas, M., Cryan, 2015)","manualFormatting":"(2015)","plainTextFormattedCitation":"(Belçaguy, M. N., Cimas, M., Cryan, 2015)","previouslyFormattedCitation":"(Belçaguy, M. N., Cimas, M., Cryan, 2015)"},"properties":{"noteIndex":0},"schema":"https://github.com/citation-style-language/schema/raw/master/csl-citation.json"}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(2015)</w:t>
      </w:r>
      <w:r w:rsidR="00A456F3" w:rsidRPr="004E55E3">
        <w:rPr>
          <w:rFonts w:cs="Times New Roman"/>
          <w:color w:val="000000" w:themeColor="text1"/>
          <w:szCs w:val="24"/>
          <w:lang w:val="en-US"/>
        </w:rPr>
        <w:fldChar w:fldCharType="end"/>
      </w:r>
      <w:r w:rsidR="005D445B" w:rsidRPr="004E55E3">
        <w:rPr>
          <w:rFonts w:cs="Times New Roman"/>
          <w:color w:val="000000" w:themeColor="text1"/>
          <w:szCs w:val="24"/>
          <w:lang w:val="en-US"/>
        </w:rPr>
        <w:t xml:space="preserve"> </w:t>
      </w:r>
      <w:r w:rsidR="00EC5531">
        <w:rPr>
          <w:rFonts w:cs="Times New Roman"/>
          <w:color w:val="000000" w:themeColor="text1"/>
          <w:szCs w:val="24"/>
          <w:lang w:val="en-US"/>
        </w:rPr>
        <w:t>conducted</w:t>
      </w:r>
      <w:r w:rsidR="005D445B" w:rsidRPr="004E55E3">
        <w:rPr>
          <w:rFonts w:cs="Times New Roman"/>
          <w:color w:val="000000" w:themeColor="text1"/>
          <w:szCs w:val="24"/>
          <w:lang w:val="en-US"/>
        </w:rPr>
        <w:t xml:space="preserve"> a study </w:t>
      </w:r>
      <w:r w:rsidR="00EC5531">
        <w:rPr>
          <w:rFonts w:cs="Times New Roman"/>
          <w:color w:val="000000" w:themeColor="text1"/>
          <w:szCs w:val="24"/>
          <w:lang w:val="en-US"/>
        </w:rPr>
        <w:t>o</w:t>
      </w:r>
      <w:r w:rsidR="00661B74">
        <w:rPr>
          <w:rFonts w:cs="Times New Roman"/>
          <w:color w:val="000000" w:themeColor="text1"/>
          <w:szCs w:val="24"/>
          <w:lang w:val="en-US"/>
        </w:rPr>
        <w:t>f</w:t>
      </w:r>
      <w:r w:rsidR="00EC5531"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 xml:space="preserve">the impact of the excessive use of technologies such as the </w:t>
      </w:r>
      <w:r w:rsidR="00EC5531">
        <w:rPr>
          <w:rFonts w:cs="Times New Roman"/>
          <w:color w:val="000000" w:themeColor="text1"/>
          <w:szCs w:val="24"/>
          <w:lang w:val="en-US"/>
        </w:rPr>
        <w:t>I</w:t>
      </w:r>
      <w:r w:rsidR="00A456F3" w:rsidRPr="004E55E3">
        <w:rPr>
          <w:rFonts w:cs="Times New Roman"/>
          <w:color w:val="000000" w:themeColor="text1"/>
          <w:szCs w:val="24"/>
          <w:lang w:val="en-US"/>
        </w:rPr>
        <w:t xml:space="preserve">nternet, </w:t>
      </w:r>
      <w:r w:rsidR="00EC5531">
        <w:rPr>
          <w:rFonts w:cs="Times New Roman"/>
          <w:color w:val="000000" w:themeColor="text1"/>
          <w:szCs w:val="24"/>
          <w:lang w:val="en-US"/>
        </w:rPr>
        <w:t>mobile</w:t>
      </w:r>
      <w:r w:rsidR="00EC5531"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phones</w:t>
      </w:r>
      <w:r w:rsidR="00EC5531">
        <w:rPr>
          <w:rFonts w:cs="Times New Roman"/>
          <w:color w:val="000000" w:themeColor="text1"/>
          <w:szCs w:val="24"/>
          <w:lang w:val="en-US"/>
        </w:rPr>
        <w:t>,</w:t>
      </w:r>
      <w:r w:rsidR="00A456F3" w:rsidRPr="004E55E3">
        <w:rPr>
          <w:rFonts w:cs="Times New Roman"/>
          <w:color w:val="000000" w:themeColor="text1"/>
          <w:szCs w:val="24"/>
          <w:lang w:val="en-US"/>
        </w:rPr>
        <w:t xml:space="preserve"> and social networks, </w:t>
      </w:r>
      <w:r w:rsidR="0050676A">
        <w:rPr>
          <w:rFonts w:cs="Times New Roman"/>
          <w:color w:val="000000" w:themeColor="text1"/>
          <w:szCs w:val="24"/>
          <w:lang w:val="en-US"/>
        </w:rPr>
        <w:t>and</w:t>
      </w:r>
      <w:r w:rsidR="0050676A"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 xml:space="preserve">identified various </w:t>
      </w:r>
      <w:r w:rsidR="00A17BD4" w:rsidRPr="004E55E3">
        <w:rPr>
          <w:rFonts w:cs="Times New Roman"/>
          <w:color w:val="000000" w:themeColor="text1"/>
          <w:szCs w:val="24"/>
          <w:lang w:val="en-US"/>
        </w:rPr>
        <w:t>physical and mental disorders among</w:t>
      </w:r>
      <w:r w:rsidR="00A456F3" w:rsidRPr="004E55E3">
        <w:rPr>
          <w:rFonts w:cs="Times New Roman"/>
          <w:color w:val="000000" w:themeColor="text1"/>
          <w:szCs w:val="24"/>
          <w:lang w:val="en-US"/>
        </w:rPr>
        <w:t xml:space="preserve"> university students. </w:t>
      </w:r>
      <w:r w:rsidR="0050676A">
        <w:rPr>
          <w:rFonts w:cs="Times New Roman"/>
          <w:color w:val="000000" w:themeColor="text1"/>
          <w:szCs w:val="24"/>
          <w:lang w:val="en-US"/>
        </w:rPr>
        <w:t xml:space="preserve">Other studies have </w:t>
      </w:r>
      <w:r w:rsidR="0050676A" w:rsidRPr="004E55E3">
        <w:rPr>
          <w:rFonts w:cs="Times New Roman"/>
          <w:color w:val="000000" w:themeColor="text1"/>
          <w:szCs w:val="24"/>
          <w:lang w:val="en-US"/>
        </w:rPr>
        <w:t>detected</w:t>
      </w:r>
      <w:r w:rsidR="0050676A">
        <w:rPr>
          <w:rFonts w:cs="Times New Roman"/>
          <w:color w:val="000000" w:themeColor="text1"/>
          <w:szCs w:val="24"/>
          <w:lang w:val="en-US"/>
        </w:rPr>
        <w:t xml:space="preserve"> </w:t>
      </w:r>
      <w:r w:rsidR="00A456F3" w:rsidRPr="004E55E3">
        <w:rPr>
          <w:rFonts w:cs="Times New Roman"/>
          <w:color w:val="000000" w:themeColor="text1"/>
          <w:szCs w:val="24"/>
          <w:lang w:val="en-US"/>
        </w:rPr>
        <w:t>muscle tension</w:t>
      </w:r>
      <w:r w:rsidR="0050676A">
        <w:rPr>
          <w:rFonts w:cs="Times New Roman"/>
          <w:color w:val="000000" w:themeColor="text1"/>
          <w:szCs w:val="24"/>
          <w:lang w:val="en-US"/>
        </w:rPr>
        <w:t xml:space="preserve"> from</w:t>
      </w:r>
      <w:r w:rsidR="00A456F3" w:rsidRPr="004E55E3">
        <w:rPr>
          <w:rFonts w:cs="Times New Roman"/>
          <w:color w:val="000000" w:themeColor="text1"/>
          <w:szCs w:val="24"/>
          <w:lang w:val="en-US"/>
        </w:rPr>
        <w:t xml:space="preserve"> </w:t>
      </w:r>
      <w:r w:rsidR="00661B74">
        <w:rPr>
          <w:rFonts w:cs="Times New Roman"/>
          <w:color w:val="000000" w:themeColor="text1"/>
          <w:szCs w:val="24"/>
          <w:lang w:val="en-US"/>
        </w:rPr>
        <w:t>exposure</w:t>
      </w:r>
      <w:r w:rsidR="00A17BD4" w:rsidRPr="004E55E3">
        <w:rPr>
          <w:rFonts w:cs="Times New Roman"/>
          <w:color w:val="000000" w:themeColor="text1"/>
          <w:szCs w:val="24"/>
          <w:lang w:val="en-US"/>
        </w:rPr>
        <w:t xml:space="preserve"> to more than </w:t>
      </w:r>
      <w:r w:rsidR="0050676A">
        <w:rPr>
          <w:rFonts w:cs="Times New Roman"/>
          <w:color w:val="000000" w:themeColor="text1"/>
          <w:szCs w:val="24"/>
          <w:lang w:val="en-US"/>
        </w:rPr>
        <w:t>eight</w:t>
      </w:r>
      <w:r w:rsidR="00A17BD4" w:rsidRPr="004E55E3">
        <w:rPr>
          <w:rFonts w:cs="Times New Roman"/>
          <w:color w:val="000000" w:themeColor="text1"/>
          <w:szCs w:val="24"/>
          <w:lang w:val="en-US"/>
        </w:rPr>
        <w:t xml:space="preserve"> hours </w:t>
      </w:r>
      <w:r w:rsidR="0050676A">
        <w:rPr>
          <w:rFonts w:cs="Times New Roman"/>
          <w:color w:val="000000" w:themeColor="text1"/>
          <w:szCs w:val="24"/>
          <w:lang w:val="en-US"/>
        </w:rPr>
        <w:t>of screen time</w:t>
      </w:r>
      <w:r w:rsidR="00A456F3" w:rsidRPr="004E55E3">
        <w:rPr>
          <w:rFonts w:cs="Times New Roman"/>
          <w:color w:val="000000" w:themeColor="text1"/>
          <w:szCs w:val="24"/>
          <w:lang w:val="en-US"/>
        </w:rPr>
        <w:t xml:space="preserve"> </w:t>
      </w:r>
      <w:r w:rsidR="00F22429">
        <w:rPr>
          <w:rFonts w:cs="Times New Roman"/>
          <w:color w:val="000000" w:themeColor="text1"/>
          <w:szCs w:val="24"/>
          <w:lang w:val="en-US"/>
        </w:rPr>
        <w:t>a</w:t>
      </w:r>
      <w:r w:rsidR="00661B74">
        <w:rPr>
          <w:rFonts w:cs="Times New Roman"/>
          <w:color w:val="000000" w:themeColor="text1"/>
          <w:szCs w:val="24"/>
          <w:lang w:val="en-US"/>
        </w:rPr>
        <w:t>s well as</w:t>
      </w:r>
      <w:r w:rsidR="00F22429">
        <w:rPr>
          <w:rFonts w:cs="Times New Roman"/>
          <w:color w:val="000000" w:themeColor="text1"/>
          <w:szCs w:val="24"/>
          <w:lang w:val="en-US"/>
        </w:rPr>
        <w:t xml:space="preserve"> issues </w:t>
      </w:r>
      <w:r w:rsidR="00661B74">
        <w:rPr>
          <w:rFonts w:cs="Times New Roman"/>
          <w:color w:val="000000" w:themeColor="text1"/>
          <w:szCs w:val="24"/>
          <w:lang w:val="en-US"/>
        </w:rPr>
        <w:t>of</w:t>
      </w:r>
      <w:r w:rsidR="00F22429">
        <w:rPr>
          <w:rFonts w:cs="Times New Roman"/>
          <w:color w:val="000000" w:themeColor="text1"/>
          <w:szCs w:val="24"/>
          <w:lang w:val="en-US"/>
        </w:rPr>
        <w:t xml:space="preserve"> </w:t>
      </w:r>
      <w:r w:rsidR="00A456F3" w:rsidRPr="004E55E3">
        <w:rPr>
          <w:rFonts w:cs="Times New Roman"/>
          <w:color w:val="000000" w:themeColor="text1"/>
          <w:szCs w:val="24"/>
          <w:lang w:val="en-US"/>
        </w:rPr>
        <w:t>overweight or obes</w:t>
      </w:r>
      <w:r w:rsidR="00661B74">
        <w:rPr>
          <w:rFonts w:cs="Times New Roman"/>
          <w:color w:val="000000" w:themeColor="text1"/>
          <w:szCs w:val="24"/>
          <w:lang w:val="en-US"/>
        </w:rPr>
        <w:t>ity</w:t>
      </w:r>
      <w:r w:rsidR="00A17BD4" w:rsidRPr="00485517">
        <w:rPr>
          <w:rFonts w:cs="Times New Roman"/>
          <w:color w:val="000000" w:themeColor="text1"/>
          <w:szCs w:val="24"/>
          <w:lang w:val="en-US"/>
        </w:rPr>
        <w:t xml:space="preserve"> </w:t>
      </w:r>
      <w:r w:rsidR="00A456F3" w:rsidRPr="004E55E3">
        <w:rPr>
          <w:rFonts w:cs="Times New Roman"/>
          <w:szCs w:val="24"/>
          <w:lang w:val="en-US"/>
        </w:rPr>
        <w:fldChar w:fldCharType="begin" w:fldLock="1"/>
      </w:r>
      <w:r w:rsidR="00A456F3" w:rsidRPr="004673C3">
        <w:rPr>
          <w:rFonts w:cs="Times New Roman"/>
          <w:szCs w:val="24"/>
          <w:lang w:val="en-US"/>
        </w:rPr>
        <w:instrText>ADDIN CSL_CITATION {"citationItems":[{"id":"ITEM-1","itemData":{"DOI":"10.1186/1479-5868-9-27","ISSN":"14795868","abstract":"Background: In 2005, we reported on the success of Comprehensive School Health (CSH) in improving diets, activity levels, and body weights. The successful program was recognized as a \"best practice\" and has inspired the development of the Alberta Project Promoting active Living and healthy Eating (APPLE) Schools. The project includes 10 schools, most of which are located in socioeconomically disadvantaged areas. The present study examines the effectiveness of a CSH program adopted from a \"best practice\" example in another setting by evaluating temporal changes in diets, activity levels and body weight.Methods: In 2008 and 2010, we surveyed grade 5 students from approximately 150 randomly selected schools from the Canadian province of Alberta and students from 10 APPLE Schools. Students completed the Harvard Youth/Adolescent Food Frequency Questionnaire, questions on physical activity, and had their height and weight measured. Multilevel regression methods were used to analyze changes in diets, activity levels, and body weight between 2008 and 2010.Results: In 2010 relative to 2008, students attending APPLE Schools were eating more fruits and vegetables, consuming fewer calories, were more physically active and were less likely obese. These changes contrasted changes observed among students elsewhere in the province.Conclusions: These findings provide evidence on the effectiveness of CSH in improving health behaviors. They show that an example of \"best practice\" may lead to success in another setting. Herewith the study provides the evidence that investments for broader program implementation based on \"best practice\" are justified. © 2012 Fung et al; licensee BioMed Central Ltd.","author":[{"dropping-particle":"","family":"Fung","given":"Christina","non-dropping-particle":"","parse-names":false,"suffix":""},{"dropping-particle":"","family":"Kuhle","given":"Stefan","non-dropping-particle":"","parse-names":false,"suffix":""},{"dropping-particle":"","family":"Lu","given":"Connie","non-dropping-particle":"","parse-names":false,"suffix":""},{"dropping-particle":"","family":"Purcell","given":"Megan","non-dropping-particle":"","parse-names":false,"suffix":""},{"dropping-particle":"","family":"Schwartz","given":"Marg","non-dropping-particle":"","parse-names":false,"suffix":""},{"dropping-particle":"","family":"Storey","given":"Kate","non-dropping-particle":"","parse-names":false,"suffix":""},{"dropping-particle":"","family":"Veugelers","given":"Paul J.","non-dropping-particle":"","parse-names":false,"suffix":""}],"container-title":"International Journal of Behavioral Nutrition and Physical Activity","id":"ITEM-1","issue":"27","issued":{"date-parts":[["2012","3","13"]]},"page":"1-9","publisher":"BioMed Central","title":"From \"best practice\" to \"next practice\": the effectiveness of school-based health promotion in improving healthy eating and physical activity and preventing childhood obesity","type":"article-journal","volume":"9"},"uris":["http://www.mendeley.com/documents/?uuid=f48667f1-1e2f-3020-bc61-7b5a037f8fa4"]},{"id":"ITEM-2","itemData":{"DOI":"10.1186/s12942-017-0092-x","ISSN":"1476072X","abstract":"Background: Many studies have examined childhood and adolescent obesity, but few have examined young adults and the effect of their home and current living environments on prevalence rates. The present study explores contextual factors affecting overweight and obesity among university students in China and, in particular, focuses on how the SES-obesity relationship varies across different geographical contexts. Methods: Participants were 11,673 students, who were identified through a multistage survey sampling process conducted in 50 universities. Individual data was obtained through a self-administered questionnaire, and contextual variables were retrieved from a national database. Multilevel logistic regression models were used to examine urban and regional variations in overweight and obesity. Results: Overall the prevalence of overweight and obesity in the study sample was 9.5% (95% CI 7.7, 11.3%). After controlling for individual factors, both attributes of the home location (regional GDP &lt;gross domestic product&gt; per capita and rurality) and the current university location (city population) were found to be important, thus suggesting that the different origins of students affect current levels of obesity. At the individual level, while students with more financial resources were more likely to be obese, the extent of this relationship was highly dependent upon area income and city size. Conclusion: The results of this study add important insights about the role of contextual factors affecting overweight and obesity among young adults and indicate a need to take into account both past as well as present environmental influences when considering the role of contextual factors in models of the nutrition transition.","author":[{"dropping-particle":"","family":"Yang","given":"Tingzhong","non-dropping-particle":"","parse-names":false,"suffix":""},{"dropping-particle":"","family":"Yu","given":"Lingwei","non-dropping-particle":"","parse-names":false,"suffix":""},{"dropping-particle":"","family":"Barnett","given":"Ross","non-dropping-particle":"","parse-names":false,"suffix":""},{"dropping-particle":"","family":"Jiang","given":"Shuhan","non-dropping-particle":"","parse-names":false,"suffix":""},{"dropping-particle":"","family":"Peng","given":"Sihui","non-dropping-particle":"","parse-names":false,"suffix":""},{"dropping-particle":"","family":"Fan","given":"Yafeng","non-dropping-particle":"","parse-names":false,"suffix":""},{"dropping-particle":"","family":"Li","given":"Lu","non-dropping-particle":"","parse-names":false,"suffix":""}],"container-title":"International Journal of Health Geographics","id":"ITEM-2","issue":"18","issued":{"date-parts":[["2017","5","8"]]},"page":"1-13","publisher":"BioMed Central Ltd.","title":"Contextual influences affecting patterns of overweight and obesity among university students: A 50 universities population-based study in China","type":"article-journal","volume":"16"},"uris":["http://www.mendeley.com/documents/?uuid=36ca900b-388b-357e-adbf-78b7835851a4"]}],"mendeley":{"formattedCitation":"(Fung et al., 2012; Yang et al., 2017)","plainTextFormattedCitation":"(Fung et al., 2012; Yang et al., 2017)","previouslyFormattedCitation":"(Fung et al., 2012; Yang et al., 2017)"},"properties":{"noteIndex":0},"schema":"https://github.com/citation-style-language/schema/raw/master/csl-citation.json"}</w:instrText>
      </w:r>
      <w:r w:rsidR="00A456F3" w:rsidRPr="004E55E3">
        <w:rPr>
          <w:rFonts w:cs="Times New Roman"/>
          <w:szCs w:val="24"/>
          <w:lang w:val="en-US"/>
        </w:rPr>
        <w:fldChar w:fldCharType="separate"/>
      </w:r>
      <w:r w:rsidR="00232C6E" w:rsidRPr="004E55E3">
        <w:rPr>
          <w:rFonts w:cs="Times New Roman"/>
          <w:szCs w:val="24"/>
          <w:lang w:val="en-US"/>
        </w:rPr>
        <w:t xml:space="preserve">(Fung et al., 2012; </w:t>
      </w:r>
      <w:bookmarkStart w:id="1" w:name="_Hlk47602953"/>
      <w:r w:rsidR="00232C6E" w:rsidRPr="004E55E3">
        <w:rPr>
          <w:rFonts w:cs="Times New Roman"/>
          <w:szCs w:val="24"/>
          <w:lang w:val="en-US"/>
        </w:rPr>
        <w:t>Yang</w:t>
      </w:r>
      <w:r w:rsidR="00E30484">
        <w:rPr>
          <w:rFonts w:cs="Times New Roman"/>
          <w:szCs w:val="24"/>
          <w:lang w:val="en-US"/>
        </w:rPr>
        <w:t xml:space="preserve"> et al.</w:t>
      </w:r>
      <w:r w:rsidR="00A456F3" w:rsidRPr="004E55E3">
        <w:rPr>
          <w:rFonts w:cs="Times New Roman"/>
          <w:szCs w:val="24"/>
          <w:lang w:val="en-US"/>
        </w:rPr>
        <w:t>2017)</w:t>
      </w:r>
      <w:bookmarkEnd w:id="1"/>
      <w:r w:rsidR="00A456F3" w:rsidRPr="004E55E3">
        <w:rPr>
          <w:rFonts w:cs="Times New Roman"/>
          <w:szCs w:val="24"/>
          <w:lang w:val="en-US"/>
        </w:rPr>
        <w:fldChar w:fldCharType="end"/>
      </w:r>
      <w:r w:rsidR="00661B74">
        <w:rPr>
          <w:rFonts w:cs="Times New Roman"/>
          <w:szCs w:val="24"/>
          <w:lang w:val="en-US"/>
        </w:rPr>
        <w:t>,</w:t>
      </w:r>
      <w:r w:rsidR="00A456F3" w:rsidRPr="004E55E3">
        <w:rPr>
          <w:rFonts w:cs="Times New Roman"/>
          <w:szCs w:val="24"/>
          <w:lang w:val="en-US"/>
        </w:rPr>
        <w:t xml:space="preserve"> </w:t>
      </w:r>
      <w:r w:rsidR="00621D5B">
        <w:rPr>
          <w:rFonts w:cs="Times New Roman"/>
          <w:szCs w:val="24"/>
          <w:lang w:val="en-US"/>
        </w:rPr>
        <w:t>while</w:t>
      </w:r>
      <w:r w:rsidR="00621D5B"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 xml:space="preserve">other </w:t>
      </w:r>
      <w:r w:rsidR="00661B74">
        <w:rPr>
          <w:rFonts w:cs="Times New Roman"/>
          <w:color w:val="000000" w:themeColor="text1"/>
          <w:szCs w:val="24"/>
          <w:lang w:val="en-US"/>
        </w:rPr>
        <w:t>stud</w:t>
      </w:r>
      <w:r w:rsidR="00B15A25">
        <w:rPr>
          <w:rFonts w:cs="Times New Roman"/>
          <w:color w:val="000000" w:themeColor="text1"/>
          <w:szCs w:val="24"/>
          <w:lang w:val="en-US"/>
        </w:rPr>
        <w:t>i</w:t>
      </w:r>
      <w:r w:rsidR="00A456F3" w:rsidRPr="004E55E3">
        <w:rPr>
          <w:rFonts w:cs="Times New Roman"/>
          <w:color w:val="000000" w:themeColor="text1"/>
          <w:szCs w:val="24"/>
          <w:lang w:val="en-US"/>
        </w:rPr>
        <w:t xml:space="preserve">es </w:t>
      </w:r>
      <w:r w:rsidR="00621D5B">
        <w:rPr>
          <w:rFonts w:cs="Times New Roman"/>
          <w:color w:val="000000" w:themeColor="text1"/>
          <w:szCs w:val="24"/>
          <w:lang w:val="en-US"/>
        </w:rPr>
        <w:t xml:space="preserve">have found </w:t>
      </w:r>
      <w:r w:rsidR="00430F6A">
        <w:rPr>
          <w:rFonts w:cs="Times New Roman"/>
          <w:color w:val="000000" w:themeColor="text1"/>
          <w:szCs w:val="24"/>
          <w:lang w:val="en-US"/>
        </w:rPr>
        <w:t>excessive us</w:t>
      </w:r>
      <w:r w:rsidR="00621D5B">
        <w:rPr>
          <w:rFonts w:cs="Times New Roman"/>
          <w:color w:val="000000" w:themeColor="text1"/>
          <w:szCs w:val="24"/>
          <w:lang w:val="en-US"/>
        </w:rPr>
        <w:t>e</w:t>
      </w:r>
      <w:r w:rsidR="00430F6A">
        <w:rPr>
          <w:rFonts w:cs="Times New Roman"/>
          <w:color w:val="000000" w:themeColor="text1"/>
          <w:szCs w:val="24"/>
          <w:lang w:val="en-US"/>
        </w:rPr>
        <w:t xml:space="preserve"> to </w:t>
      </w:r>
      <w:r w:rsidR="00A456F3" w:rsidRPr="004E55E3">
        <w:rPr>
          <w:rFonts w:cs="Times New Roman"/>
          <w:color w:val="000000" w:themeColor="text1"/>
          <w:szCs w:val="24"/>
          <w:lang w:val="en-US"/>
        </w:rPr>
        <w:t>cause insomnia due</w:t>
      </w:r>
      <w:r w:rsidR="00A17BD4" w:rsidRPr="004E55E3">
        <w:rPr>
          <w:rFonts w:cs="Times New Roman"/>
          <w:color w:val="000000" w:themeColor="text1"/>
          <w:szCs w:val="24"/>
          <w:lang w:val="en-US"/>
        </w:rPr>
        <w:t xml:space="preserve"> to anxiety </w:t>
      </w:r>
      <w:r w:rsidR="00661B74">
        <w:rPr>
          <w:rFonts w:cs="Times New Roman"/>
          <w:color w:val="000000" w:themeColor="text1"/>
          <w:szCs w:val="24"/>
          <w:lang w:val="en-US"/>
        </w:rPr>
        <w:t xml:space="preserve">from </w:t>
      </w:r>
      <w:r w:rsidR="00A17BD4" w:rsidRPr="004E55E3">
        <w:rPr>
          <w:rFonts w:cs="Times New Roman"/>
          <w:color w:val="000000" w:themeColor="text1"/>
          <w:szCs w:val="24"/>
          <w:lang w:val="en-US"/>
        </w:rPr>
        <w:t>consuming</w:t>
      </w:r>
      <w:r w:rsidR="00A456F3" w:rsidRPr="004E55E3">
        <w:rPr>
          <w:rFonts w:cs="Times New Roman"/>
          <w:color w:val="000000" w:themeColor="text1"/>
          <w:szCs w:val="24"/>
          <w:lang w:val="en-US"/>
        </w:rPr>
        <w:t xml:space="preserve"> technologies</w:t>
      </w:r>
      <w:r w:rsidR="005060A2" w:rsidRPr="004E55E3">
        <w:rPr>
          <w:rFonts w:cs="Times New Roman"/>
          <w:color w:val="FF0000"/>
          <w:szCs w:val="24"/>
          <w:lang w:val="en-US"/>
        </w:rPr>
        <w:t xml:space="preserve"> </w:t>
      </w:r>
      <w:r w:rsidR="005060A2" w:rsidRPr="004E55E3">
        <w:rPr>
          <w:rFonts w:cs="Times New Roman"/>
          <w:b/>
          <w:szCs w:val="24"/>
          <w:lang w:val="en-US"/>
        </w:rPr>
        <w:t>(</w:t>
      </w:r>
      <w:proofErr w:type="spellStart"/>
      <w:r w:rsidR="005060A2" w:rsidRPr="004E55E3">
        <w:rPr>
          <w:rFonts w:cs="Times New Roman"/>
          <w:color w:val="000000" w:themeColor="text1"/>
          <w:szCs w:val="24"/>
          <w:lang w:val="en-US"/>
        </w:rPr>
        <w:t>Mikolajczyk</w:t>
      </w:r>
      <w:proofErr w:type="spellEnd"/>
      <w:r w:rsidR="007016B8">
        <w:rPr>
          <w:rFonts w:cs="Times New Roman"/>
          <w:color w:val="000000" w:themeColor="text1"/>
          <w:szCs w:val="24"/>
          <w:lang w:val="en-US"/>
        </w:rPr>
        <w:t xml:space="preserve"> et al., </w:t>
      </w:r>
      <w:r w:rsidR="005060A2" w:rsidRPr="004E55E3">
        <w:rPr>
          <w:rFonts w:cs="Times New Roman"/>
          <w:color w:val="000000" w:themeColor="text1"/>
          <w:szCs w:val="24"/>
          <w:lang w:val="en-US"/>
        </w:rPr>
        <w:t>2008</w:t>
      </w:r>
      <w:r w:rsidR="00232C6E" w:rsidRPr="004E55E3">
        <w:rPr>
          <w:rFonts w:cs="Times New Roman"/>
          <w:color w:val="000000" w:themeColor="text1"/>
          <w:szCs w:val="24"/>
          <w:lang w:val="en-US"/>
        </w:rPr>
        <w:t xml:space="preserve">). </w:t>
      </w:r>
    </w:p>
    <w:p w14:paraId="73AE28FE" w14:textId="75734468" w:rsidR="00A456F3" w:rsidRPr="004E55E3" w:rsidRDefault="008942C3" w:rsidP="00F5540B">
      <w:pPr>
        <w:spacing w:line="480" w:lineRule="auto"/>
        <w:rPr>
          <w:lang w:val="en-US"/>
        </w:rPr>
      </w:pPr>
      <w:r>
        <w:rPr>
          <w:lang w:val="en-US"/>
        </w:rPr>
        <w:tab/>
      </w:r>
      <w:r w:rsidR="00CF6B42" w:rsidRPr="00CF6B42">
        <w:rPr>
          <w:bCs/>
          <w:lang w:val="en-GB"/>
        </w:rPr>
        <w:t>Other studies have verified, among</w:t>
      </w:r>
      <w:r w:rsidR="00CF6B42" w:rsidRPr="00CF6B42">
        <w:rPr>
          <w:lang w:val="en-US"/>
        </w:rPr>
        <w:t xml:space="preserve"> </w:t>
      </w:r>
      <w:r w:rsidR="00A456F3" w:rsidRPr="00CF6B42">
        <w:rPr>
          <w:lang w:val="en-US"/>
        </w:rPr>
        <w:t>the</w:t>
      </w:r>
      <w:r w:rsidR="00A456F3" w:rsidRPr="00485517">
        <w:rPr>
          <w:lang w:val="en-US"/>
        </w:rPr>
        <w:t xml:space="preserve"> psychological probl</w:t>
      </w:r>
      <w:r w:rsidR="00A17BD4" w:rsidRPr="00485517">
        <w:rPr>
          <w:lang w:val="en-US"/>
        </w:rPr>
        <w:t>ems, the phenomenon known as</w:t>
      </w:r>
      <w:r w:rsidR="00A456F3" w:rsidRPr="003E0909">
        <w:rPr>
          <w:lang w:val="en-US"/>
        </w:rPr>
        <w:t xml:space="preserve"> </w:t>
      </w:r>
      <w:r w:rsidR="00661B74">
        <w:rPr>
          <w:lang w:val="en-US"/>
        </w:rPr>
        <w:t>“</w:t>
      </w:r>
      <w:r w:rsidR="00A456F3" w:rsidRPr="003E0909">
        <w:rPr>
          <w:lang w:val="en-US"/>
        </w:rPr>
        <w:t>imaginary call</w:t>
      </w:r>
      <w:r w:rsidR="00ED68F3">
        <w:rPr>
          <w:lang w:val="en-US"/>
        </w:rPr>
        <w:t>s</w:t>
      </w:r>
      <w:r w:rsidR="00D2419B">
        <w:rPr>
          <w:lang w:val="en-US"/>
        </w:rPr>
        <w:t>,</w:t>
      </w:r>
      <w:r w:rsidR="00661B74">
        <w:rPr>
          <w:lang w:val="en-US"/>
        </w:rPr>
        <w:t>”</w:t>
      </w:r>
      <w:r w:rsidR="00A456F3" w:rsidRPr="003E0909">
        <w:rPr>
          <w:lang w:val="en-US"/>
        </w:rPr>
        <w:t xml:space="preserve"> which </w:t>
      </w:r>
      <w:r w:rsidR="00ED68F3">
        <w:rPr>
          <w:lang w:val="en-US"/>
        </w:rPr>
        <w:t>is</w:t>
      </w:r>
      <w:r w:rsidR="00A456F3" w:rsidRPr="003E0909">
        <w:rPr>
          <w:lang w:val="en-US"/>
        </w:rPr>
        <w:t xml:space="preserve"> the sensation of </w:t>
      </w:r>
      <w:r w:rsidR="00EF5C4A">
        <w:rPr>
          <w:lang w:val="en-US"/>
        </w:rPr>
        <w:t>a mobile</w:t>
      </w:r>
      <w:r w:rsidR="00A456F3" w:rsidRPr="003E0909">
        <w:rPr>
          <w:lang w:val="en-US"/>
        </w:rPr>
        <w:t xml:space="preserve"> phone ring</w:t>
      </w:r>
      <w:r w:rsidR="00870117">
        <w:rPr>
          <w:lang w:val="en-US"/>
        </w:rPr>
        <w:t>ing</w:t>
      </w:r>
      <w:r w:rsidR="00A456F3" w:rsidRPr="003E0909">
        <w:rPr>
          <w:lang w:val="en-US"/>
        </w:rPr>
        <w:t xml:space="preserve"> or v</w:t>
      </w:r>
      <w:r w:rsidR="00A17BD4" w:rsidRPr="003E0909">
        <w:rPr>
          <w:lang w:val="en-US"/>
        </w:rPr>
        <w:t>ibrat</w:t>
      </w:r>
      <w:r w:rsidR="00870117">
        <w:rPr>
          <w:lang w:val="en-US"/>
        </w:rPr>
        <w:t>ing</w:t>
      </w:r>
      <w:r w:rsidR="00A17BD4" w:rsidRPr="003E0909">
        <w:rPr>
          <w:lang w:val="en-US"/>
        </w:rPr>
        <w:t xml:space="preserve"> without</w:t>
      </w:r>
      <w:r w:rsidR="00D2419B">
        <w:rPr>
          <w:lang w:val="en-US"/>
        </w:rPr>
        <w:t xml:space="preserve"> it</w:t>
      </w:r>
      <w:r w:rsidR="00A17BD4" w:rsidRPr="003E0909">
        <w:rPr>
          <w:lang w:val="en-US"/>
        </w:rPr>
        <w:t xml:space="preserve"> having done</w:t>
      </w:r>
      <w:r w:rsidR="00D2419B">
        <w:rPr>
          <w:lang w:val="en-US"/>
        </w:rPr>
        <w:t xml:space="preserve"> so</w:t>
      </w:r>
      <w:r w:rsidR="00A456F3" w:rsidRPr="003E0909">
        <w:rPr>
          <w:lang w:val="en-US"/>
        </w:rPr>
        <w:t xml:space="preserve">. </w:t>
      </w:r>
      <w:r w:rsidR="003D53DB">
        <w:rPr>
          <w:lang w:val="en-US"/>
        </w:rPr>
        <w:t xml:space="preserve">Studies have also </w:t>
      </w:r>
      <w:r w:rsidR="00AA2F1E">
        <w:rPr>
          <w:lang w:val="en-US"/>
        </w:rPr>
        <w:t>found respondents to experience</w:t>
      </w:r>
      <w:r w:rsidR="009D0F18" w:rsidRPr="008A4E34">
        <w:rPr>
          <w:lang w:val="en-US"/>
        </w:rPr>
        <w:t xml:space="preserve"> depression </w:t>
      </w:r>
      <w:r w:rsidR="003A4329">
        <w:rPr>
          <w:lang w:val="en-US"/>
        </w:rPr>
        <w:lastRenderedPageBreak/>
        <w:t xml:space="preserve">when viewing </w:t>
      </w:r>
      <w:r w:rsidR="003D53DB">
        <w:rPr>
          <w:lang w:val="en-US"/>
        </w:rPr>
        <w:t xml:space="preserve">other </w:t>
      </w:r>
      <w:r w:rsidR="003A4329">
        <w:rPr>
          <w:lang w:val="en-US"/>
        </w:rPr>
        <w:t>people’s progress</w:t>
      </w:r>
      <w:r w:rsidR="009D0F18" w:rsidRPr="008A4E34">
        <w:rPr>
          <w:lang w:val="en-US"/>
        </w:rPr>
        <w:t xml:space="preserve"> </w:t>
      </w:r>
      <w:r w:rsidR="00EF5C4A">
        <w:rPr>
          <w:lang w:val="en-US"/>
        </w:rPr>
        <w:t xml:space="preserve">via </w:t>
      </w:r>
      <w:r w:rsidR="00A456F3" w:rsidRPr="004673C3">
        <w:rPr>
          <w:lang w:val="en-US"/>
        </w:rPr>
        <w:t>Facebook</w:t>
      </w:r>
      <w:r w:rsidR="00EE4F59">
        <w:rPr>
          <w:lang w:val="en-US"/>
        </w:rPr>
        <w:t>. For instance,</w:t>
      </w:r>
      <w:r w:rsidR="003D53DB">
        <w:rPr>
          <w:lang w:val="en-US"/>
        </w:rPr>
        <w:t xml:space="preserve"> t</w:t>
      </w:r>
      <w:r w:rsidR="002B6FC0" w:rsidRPr="0046525A">
        <w:rPr>
          <w:lang w:val="en-US"/>
        </w:rPr>
        <w:t xml:space="preserve">he more depressive </w:t>
      </w:r>
      <w:r w:rsidR="00EB495F">
        <w:rPr>
          <w:lang w:val="en-US"/>
        </w:rPr>
        <w:t xml:space="preserve">the </w:t>
      </w:r>
      <w:r w:rsidR="002B6FC0" w:rsidRPr="0046525A">
        <w:rPr>
          <w:lang w:val="en-US"/>
        </w:rPr>
        <w:t xml:space="preserve">mood, the more </w:t>
      </w:r>
      <w:r w:rsidR="00EB495F" w:rsidRPr="006A0464">
        <w:rPr>
          <w:lang w:val="en-US"/>
        </w:rPr>
        <w:t>Facebook</w:t>
      </w:r>
      <w:r w:rsidR="00EB495F" w:rsidRPr="0046525A">
        <w:rPr>
          <w:lang w:val="en-US"/>
        </w:rPr>
        <w:t xml:space="preserve"> </w:t>
      </w:r>
      <w:r w:rsidR="00EB495F">
        <w:rPr>
          <w:lang w:val="en-US"/>
        </w:rPr>
        <w:t xml:space="preserve">is </w:t>
      </w:r>
      <w:r w:rsidR="002B6FC0" w:rsidRPr="00492DC4">
        <w:rPr>
          <w:lang w:val="en-US"/>
        </w:rPr>
        <w:t>use</w:t>
      </w:r>
      <w:r w:rsidR="00EB495F" w:rsidRPr="00492DC4">
        <w:rPr>
          <w:lang w:val="en-US"/>
        </w:rPr>
        <w:t>d</w:t>
      </w:r>
      <w:r w:rsidR="002B6FC0" w:rsidRPr="00492DC4">
        <w:rPr>
          <w:lang w:val="en-US"/>
        </w:rPr>
        <w:t xml:space="preserve"> to communicate with people without f</w:t>
      </w:r>
      <w:r w:rsidR="005060A2" w:rsidRPr="00492DC4">
        <w:rPr>
          <w:lang w:val="en-US"/>
        </w:rPr>
        <w:t>amiliar or close bonds</w:t>
      </w:r>
      <w:r w:rsidR="00492DC4" w:rsidRPr="00492DC4">
        <w:rPr>
          <w:lang w:val="en-US"/>
        </w:rPr>
        <w:t xml:space="preserve"> </w:t>
      </w:r>
      <w:r w:rsidR="00497F36" w:rsidRPr="00E30484">
        <w:rPr>
          <w:lang w:val="en-US"/>
        </w:rPr>
        <w:t>(</w:t>
      </w:r>
      <w:r w:rsidR="00492DC4" w:rsidRPr="00E30484">
        <w:rPr>
          <w:color w:val="333333"/>
          <w:shd w:val="clear" w:color="auto" w:fill="FFFFFF"/>
          <w:lang w:val="en-GB"/>
        </w:rPr>
        <w:t>Jeri-</w:t>
      </w:r>
      <w:proofErr w:type="spellStart"/>
      <w:r w:rsidR="00492DC4" w:rsidRPr="00E30484">
        <w:rPr>
          <w:color w:val="333333"/>
          <w:shd w:val="clear" w:color="auto" w:fill="FFFFFF"/>
          <w:lang w:val="en-GB"/>
        </w:rPr>
        <w:t>Yabar</w:t>
      </w:r>
      <w:proofErr w:type="spellEnd"/>
      <w:r w:rsidR="00497F36" w:rsidRPr="00E30484">
        <w:rPr>
          <w:color w:val="333333"/>
          <w:shd w:val="clear" w:color="auto" w:fill="FFFFFF"/>
          <w:lang w:val="en-GB"/>
        </w:rPr>
        <w:t xml:space="preserve"> et al., </w:t>
      </w:r>
      <w:r w:rsidR="00492DC4" w:rsidRPr="00E30484">
        <w:rPr>
          <w:color w:val="333333"/>
          <w:shd w:val="clear" w:color="auto" w:fill="FFFFFF"/>
          <w:lang w:val="en-GB"/>
        </w:rPr>
        <w:t xml:space="preserve">2019; </w:t>
      </w:r>
      <w:r w:rsidR="005060A2" w:rsidRPr="00E30484">
        <w:rPr>
          <w:lang w:val="en-US"/>
        </w:rPr>
        <w:t>P</w:t>
      </w:r>
      <w:r w:rsidR="00E9245E" w:rsidRPr="00E30484">
        <w:rPr>
          <w:lang w:val="en-US"/>
        </w:rPr>
        <w:t>o</w:t>
      </w:r>
      <w:r w:rsidR="005060A2" w:rsidRPr="00E30484">
        <w:rPr>
          <w:lang w:val="en-US"/>
        </w:rPr>
        <w:t>ntic</w:t>
      </w:r>
      <w:r w:rsidR="005060A2" w:rsidRPr="00492DC4">
        <w:rPr>
          <w:lang w:val="en-US"/>
        </w:rPr>
        <w:t>, 2014)</w:t>
      </w:r>
      <w:r w:rsidR="00D61F36" w:rsidRPr="00492DC4">
        <w:rPr>
          <w:lang w:val="en-US"/>
        </w:rPr>
        <w:t>, and</w:t>
      </w:r>
      <w:r w:rsidR="005060A2" w:rsidRPr="00492DC4">
        <w:rPr>
          <w:lang w:val="en-US"/>
        </w:rPr>
        <w:t xml:space="preserve"> </w:t>
      </w:r>
      <w:r w:rsidR="00D61F36" w:rsidRPr="00492DC4">
        <w:rPr>
          <w:lang w:val="en-US"/>
        </w:rPr>
        <w:t>t</w:t>
      </w:r>
      <w:r w:rsidR="00183530" w:rsidRPr="00492DC4">
        <w:rPr>
          <w:lang w:val="en-US"/>
        </w:rPr>
        <w:t>hese</w:t>
      </w:r>
      <w:r w:rsidR="009D0F18" w:rsidRPr="00492DC4">
        <w:rPr>
          <w:lang w:val="en-US"/>
        </w:rPr>
        <w:t xml:space="preserve"> users</w:t>
      </w:r>
      <w:r w:rsidR="00A456F3" w:rsidRPr="00492DC4">
        <w:rPr>
          <w:lang w:val="en-US"/>
        </w:rPr>
        <w:t xml:space="preserve"> </w:t>
      </w:r>
      <w:r w:rsidR="00183530" w:rsidRPr="00492DC4">
        <w:rPr>
          <w:lang w:val="en-US"/>
        </w:rPr>
        <w:t>become</w:t>
      </w:r>
      <w:r w:rsidR="00A456F3" w:rsidRPr="00492DC4">
        <w:rPr>
          <w:lang w:val="en-US"/>
        </w:rPr>
        <w:t xml:space="preserve"> depressed when comparing their lives wit</w:t>
      </w:r>
      <w:r w:rsidR="009D0F18" w:rsidRPr="00492DC4">
        <w:rPr>
          <w:lang w:val="en-US"/>
        </w:rPr>
        <w:t xml:space="preserve">h what they see </w:t>
      </w:r>
      <w:r w:rsidR="00C32DA8" w:rsidRPr="00492DC4">
        <w:rPr>
          <w:lang w:val="en-US"/>
        </w:rPr>
        <w:t>o</w:t>
      </w:r>
      <w:r w:rsidR="009D0F18" w:rsidRPr="00492DC4">
        <w:rPr>
          <w:lang w:val="en-US"/>
        </w:rPr>
        <w:t>f others</w:t>
      </w:r>
      <w:r w:rsidR="00C32DA8" w:rsidRPr="00492DC4">
        <w:rPr>
          <w:lang w:val="en-US"/>
        </w:rPr>
        <w:t>’</w:t>
      </w:r>
      <w:r w:rsidR="009D0F18" w:rsidRPr="004E55E3">
        <w:rPr>
          <w:lang w:val="en-US"/>
        </w:rPr>
        <w:t xml:space="preserve"> </w:t>
      </w:r>
      <w:r w:rsidR="00A456F3" w:rsidRPr="004E55E3">
        <w:rPr>
          <w:lang w:val="en-US"/>
        </w:rPr>
        <w:fldChar w:fldCharType="begin" w:fldLock="1"/>
      </w:r>
      <w:r w:rsidR="00A456F3" w:rsidRPr="004673C3">
        <w:rPr>
          <w:lang w:val="en-US"/>
        </w:rPr>
        <w:instrText>ADDIN CSL_CITATION {"citationItems":[{"id":"ITEM-1","itemData":{"DOI":"10.1177/2158244013506446","ISSN":"2158-2440","abstract":"One consequence of the advent of cyber communication is that increasing numbers of people go online to ask for, obtain, and presumably act upon advice dispensed by unknown peers. Just as advice seekers may not have access to information about the identities, ideologies, and other personal characteristics of advice givers, advice givers are equally ignorant about their interlocutors except for the bits of demographic information that the latter may offer freely. In the present study, that information concerns sex. As the sex of the advice seeker may be the only, or the predominant, contextual variable at hand, it is expected that that identifier will guide advice givers in formulating their advice. The aim of this project is to investigate whether and how the sex of advice givers and receivers affects the type of advice, through the empirical analysis of a corpus of web-based Spanish language forums on personal relationship difficulties. The data revealed that, in the absence of individuating information beyond that implicit in the advice request, internalized gender expectations along the lines of agency and communality are the sources from which advice givers draw to guide their counsel. This is despite the trend in discursive practices used in formulating advice, suggesting greater language convergence across sexes.","author":[{"dropping-particle":"","family":"Eisenchlas","given":"Susana A.","non-dropping-particle":"","parse-names":false,"suffix":""}],"container-title":"SAGE Open","id":"ITEM-1","issue":"4","issued":{"date-parts":[["2013","11","7"]]},"page":"1-11","publisher":"SAGE Publications Inc.","title":"Gender Roles and Expectations: Any Changes Online?","type":"article-journal","volume":"3"},"uris":["http://www.mendeley.com/documents/?uuid=4a4c5414-153f-3db6-87a6-2bba2882465b"]}],"mendeley":{"formattedCitation":"(Eisenchlas, 2013)","plainTextFormattedCitation":"(Eisenchlas, 2013)","previouslyFormattedCitation":"(Eisenchlas, 2013)"},"properties":{"noteIndex":0},"schema":"https://github.com/citation-style-language/schema/raw/master/csl-citation.json"}</w:instrText>
      </w:r>
      <w:r w:rsidR="00A456F3" w:rsidRPr="004E55E3">
        <w:rPr>
          <w:lang w:val="en-US"/>
        </w:rPr>
        <w:fldChar w:fldCharType="separate"/>
      </w:r>
      <w:r w:rsidR="00A456F3" w:rsidRPr="004E55E3">
        <w:rPr>
          <w:lang w:val="en-US"/>
        </w:rPr>
        <w:t>(Eisenchlas, 2013)</w:t>
      </w:r>
      <w:r w:rsidR="00A456F3" w:rsidRPr="004E55E3">
        <w:rPr>
          <w:lang w:val="en-US"/>
        </w:rPr>
        <w:fldChar w:fldCharType="end"/>
      </w:r>
      <w:r w:rsidR="009D0F18" w:rsidRPr="004E55E3">
        <w:rPr>
          <w:lang w:val="en-US"/>
        </w:rPr>
        <w:t>. Finally, there are students</w:t>
      </w:r>
      <w:r w:rsidR="00A456F3" w:rsidRPr="004E55E3">
        <w:rPr>
          <w:lang w:val="en-US"/>
        </w:rPr>
        <w:t xml:space="preserve"> who have </w:t>
      </w:r>
      <w:r w:rsidR="00D61F36">
        <w:rPr>
          <w:lang w:val="en-US"/>
        </w:rPr>
        <w:t>“</w:t>
      </w:r>
      <w:r w:rsidR="00A456F3" w:rsidRPr="004E55E3">
        <w:rPr>
          <w:lang w:val="en-US"/>
        </w:rPr>
        <w:t>double check</w:t>
      </w:r>
      <w:r w:rsidR="00D61F36">
        <w:rPr>
          <w:lang w:val="en-US"/>
        </w:rPr>
        <w:t>”</w:t>
      </w:r>
      <w:r w:rsidR="00A456F3" w:rsidRPr="004E55E3">
        <w:rPr>
          <w:lang w:val="en-US"/>
        </w:rPr>
        <w:t xml:space="preserve"> syndrome,</w:t>
      </w:r>
      <w:r w:rsidR="00D61F36">
        <w:rPr>
          <w:lang w:val="en-US"/>
        </w:rPr>
        <w:t xml:space="preserve"> </w:t>
      </w:r>
      <w:r w:rsidR="00A456F3" w:rsidRPr="004E55E3">
        <w:rPr>
          <w:lang w:val="en-US"/>
        </w:rPr>
        <w:t xml:space="preserve">anxiety </w:t>
      </w:r>
      <w:r w:rsidR="00C32DA8">
        <w:rPr>
          <w:lang w:val="en-US"/>
        </w:rPr>
        <w:t>experienced</w:t>
      </w:r>
      <w:r w:rsidR="00A456F3" w:rsidRPr="004E55E3">
        <w:rPr>
          <w:lang w:val="en-US"/>
        </w:rPr>
        <w:t xml:space="preserve"> when the recipient receive</w:t>
      </w:r>
      <w:r w:rsidR="00D61F36">
        <w:rPr>
          <w:lang w:val="en-US"/>
        </w:rPr>
        <w:t>s</w:t>
      </w:r>
      <w:r w:rsidR="00A456F3" w:rsidRPr="004E55E3">
        <w:rPr>
          <w:lang w:val="en-US"/>
        </w:rPr>
        <w:t xml:space="preserve"> </w:t>
      </w:r>
      <w:r w:rsidR="00D61F36">
        <w:rPr>
          <w:lang w:val="en-US"/>
        </w:rPr>
        <w:t>a</w:t>
      </w:r>
      <w:r w:rsidR="00A456F3" w:rsidRPr="004E55E3">
        <w:rPr>
          <w:lang w:val="en-US"/>
        </w:rPr>
        <w:t xml:space="preserve"> message </w:t>
      </w:r>
      <w:r w:rsidR="00D61F36">
        <w:rPr>
          <w:lang w:val="en-US"/>
        </w:rPr>
        <w:t>but</w:t>
      </w:r>
      <w:r w:rsidR="00D61F36" w:rsidRPr="004E55E3">
        <w:rPr>
          <w:lang w:val="en-US"/>
        </w:rPr>
        <w:t xml:space="preserve"> </w:t>
      </w:r>
      <w:r w:rsidR="00A456F3" w:rsidRPr="004E55E3">
        <w:rPr>
          <w:lang w:val="en-US"/>
        </w:rPr>
        <w:t>d</w:t>
      </w:r>
      <w:r w:rsidR="00D61F36">
        <w:rPr>
          <w:lang w:val="en-US"/>
        </w:rPr>
        <w:t>oes</w:t>
      </w:r>
      <w:r w:rsidR="00A456F3" w:rsidRPr="004E55E3">
        <w:rPr>
          <w:lang w:val="en-US"/>
        </w:rPr>
        <w:t xml:space="preserve"> not reply</w:t>
      </w:r>
      <w:r w:rsidR="009D0F18" w:rsidRPr="004E55E3">
        <w:rPr>
          <w:lang w:val="en-US"/>
        </w:rPr>
        <w:t xml:space="preserve"> </w:t>
      </w:r>
      <w:r w:rsidR="00A456F3" w:rsidRPr="004E55E3">
        <w:rPr>
          <w:lang w:val="en-US"/>
        </w:rPr>
        <w:fldChar w:fldCharType="begin" w:fldLock="1"/>
      </w:r>
      <w:r w:rsidR="00A456F3" w:rsidRPr="004673C3">
        <w:rPr>
          <w:lang w:val="en-US"/>
        </w:rPr>
        <w:instrText>ADDIN CSL_CITATION {"citationItems":[{"id":"ITEM-1","itemData":{"author":[{"dropping-particle":"","family":"Belçaguy, M. N., Cimas, M., Cryan","given":"G.","non-dropping-particle":"","parse-names":false,"suffix":""}],"id":"ITEM-1","issued":{"date-parts":[["2015"]]},"page":"46-50","publisher":"VII Congreso Internacional de Investigación y Práctica Profesional en Psicología","publisher-place":"Buenos Aires","title":"Usos y abusos de las TIC en estudiantes secundarios y universitarios","type":"paper-conference"},"uris":["http://www.mendeley.com/documents/?uuid=3f1f016f-3952-42af-98eb-a9b603269003"]}],"mendeley":{"formattedCitation":"(Belçaguy, M. N., Cimas, M., Cryan, 2015)","manualFormatting":"(Belçaguy, Cimas, &amp; Cryan, 2015)","plainTextFormattedCitation":"(Belçaguy, M. N., Cimas, M., Cryan, 2015)","previouslyFormattedCitation":"(Belçaguy, M. N., Cimas, M., Cryan, 2015)"},"properties":{"noteIndex":0},"schema":"https://github.com/citation-style-language/schema/raw/master/csl-citation.json"}</w:instrText>
      </w:r>
      <w:r w:rsidR="00A456F3" w:rsidRPr="004E55E3">
        <w:rPr>
          <w:lang w:val="en-US"/>
        </w:rPr>
        <w:fldChar w:fldCharType="separate"/>
      </w:r>
      <w:r w:rsidR="006C4449">
        <w:rPr>
          <w:lang w:val="en-US"/>
        </w:rPr>
        <w:t>(Belçaguy et al.,</w:t>
      </w:r>
      <w:r w:rsidR="00A456F3" w:rsidRPr="004E55E3">
        <w:rPr>
          <w:lang w:val="en-US"/>
        </w:rPr>
        <w:t xml:space="preserve"> 2015)</w:t>
      </w:r>
      <w:r w:rsidR="00A456F3" w:rsidRPr="004E55E3">
        <w:rPr>
          <w:lang w:val="en-US"/>
        </w:rPr>
        <w:fldChar w:fldCharType="end"/>
      </w:r>
      <w:r w:rsidR="00A456F3" w:rsidRPr="004E55E3">
        <w:rPr>
          <w:lang w:val="en-US"/>
        </w:rPr>
        <w:t xml:space="preserve">. </w:t>
      </w:r>
    </w:p>
    <w:p w14:paraId="7B6791E1" w14:textId="6FECE4DF" w:rsidR="00A456F3" w:rsidRPr="004E55E3"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E55E3">
        <w:rPr>
          <w:rFonts w:cs="Times New Roman"/>
          <w:color w:val="000000" w:themeColor="text1"/>
          <w:szCs w:val="24"/>
          <w:lang w:val="en-US"/>
        </w:rPr>
        <w:t>The</w:t>
      </w:r>
      <w:r w:rsidR="00EC787B">
        <w:rPr>
          <w:rFonts w:cs="Times New Roman"/>
          <w:color w:val="000000" w:themeColor="text1"/>
          <w:szCs w:val="24"/>
          <w:lang w:val="en-US"/>
        </w:rPr>
        <w:t>se</w:t>
      </w:r>
      <w:r w:rsidR="00A456F3" w:rsidRPr="004E55E3">
        <w:rPr>
          <w:rFonts w:cs="Times New Roman"/>
          <w:color w:val="000000" w:themeColor="text1"/>
          <w:szCs w:val="24"/>
          <w:lang w:val="en-US"/>
        </w:rPr>
        <w:t xml:space="preserve"> previous studies </w:t>
      </w:r>
      <w:r w:rsidR="00EC787B">
        <w:rPr>
          <w:rFonts w:cs="Times New Roman"/>
          <w:color w:val="000000" w:themeColor="text1"/>
          <w:szCs w:val="24"/>
          <w:lang w:val="en-US"/>
        </w:rPr>
        <w:t>are</w:t>
      </w:r>
      <w:r w:rsidR="00EC787B"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 xml:space="preserve">from other areas of knowledge </w:t>
      </w:r>
      <w:r w:rsidR="00AA2F1E">
        <w:rPr>
          <w:rFonts w:cs="Times New Roman"/>
          <w:color w:val="000000" w:themeColor="text1"/>
          <w:szCs w:val="24"/>
          <w:lang w:val="en-US"/>
        </w:rPr>
        <w:t xml:space="preserve">than </w:t>
      </w:r>
      <w:r w:rsidR="00A456F3" w:rsidRPr="004E55E3">
        <w:rPr>
          <w:rFonts w:cs="Times New Roman"/>
          <w:color w:val="000000" w:themeColor="text1"/>
          <w:szCs w:val="24"/>
          <w:lang w:val="en-US"/>
        </w:rPr>
        <w:t xml:space="preserve">the field of educational research. </w:t>
      </w:r>
      <w:r w:rsidR="00874301" w:rsidRPr="00F5540B">
        <w:rPr>
          <w:rFonts w:cs="Times New Roman"/>
          <w:color w:val="000000" w:themeColor="text1"/>
          <w:szCs w:val="24"/>
          <w:lang w:val="en-US"/>
        </w:rPr>
        <w:t>However, t</w:t>
      </w:r>
      <w:r w:rsidR="00A456F3" w:rsidRPr="00F5540B">
        <w:rPr>
          <w:rFonts w:cs="Times New Roman"/>
          <w:color w:val="000000" w:themeColor="text1"/>
          <w:szCs w:val="24"/>
          <w:lang w:val="en-US"/>
        </w:rPr>
        <w:t xml:space="preserve">he continuous use of ICT throughout the entire </w:t>
      </w:r>
      <w:r w:rsidR="00ED776D" w:rsidRPr="00F5540B">
        <w:rPr>
          <w:rFonts w:cs="Times New Roman"/>
          <w:color w:val="000000" w:themeColor="text1"/>
          <w:szCs w:val="24"/>
          <w:lang w:val="en-US"/>
        </w:rPr>
        <w:t xml:space="preserve">teaching process is known </w:t>
      </w:r>
      <w:r w:rsidR="00C32DA8" w:rsidRPr="00F5540B">
        <w:rPr>
          <w:rFonts w:cs="Times New Roman"/>
          <w:color w:val="000000" w:themeColor="text1"/>
          <w:szCs w:val="24"/>
          <w:lang w:val="en-US"/>
        </w:rPr>
        <w:t>to have an</w:t>
      </w:r>
      <w:r w:rsidR="00A456F3" w:rsidRPr="00F5540B">
        <w:rPr>
          <w:rFonts w:cs="Times New Roman"/>
          <w:color w:val="000000" w:themeColor="text1"/>
          <w:szCs w:val="24"/>
          <w:lang w:val="en-US"/>
        </w:rPr>
        <w:t xml:space="preserve"> impact on student</w:t>
      </w:r>
      <w:r w:rsidR="00ED776D" w:rsidRPr="00F5540B">
        <w:rPr>
          <w:rFonts w:cs="Times New Roman"/>
          <w:color w:val="000000" w:themeColor="text1"/>
          <w:szCs w:val="24"/>
          <w:lang w:val="en-US"/>
        </w:rPr>
        <w:t>s</w:t>
      </w:r>
      <w:r w:rsidR="00EC787B" w:rsidRPr="00F5540B">
        <w:rPr>
          <w:rFonts w:cs="Times New Roman"/>
          <w:color w:val="000000" w:themeColor="text1"/>
          <w:szCs w:val="24"/>
          <w:lang w:val="en-US"/>
        </w:rPr>
        <w:t>’</w:t>
      </w:r>
      <w:r w:rsidR="00ED776D" w:rsidRPr="00F5540B">
        <w:rPr>
          <w:rFonts w:cs="Times New Roman"/>
          <w:color w:val="000000" w:themeColor="text1"/>
          <w:szCs w:val="24"/>
          <w:lang w:val="en-US"/>
        </w:rPr>
        <w:t xml:space="preserve"> health</w:t>
      </w:r>
      <w:r w:rsidR="00A456F3" w:rsidRPr="00F5540B">
        <w:rPr>
          <w:rFonts w:cs="Times New Roman"/>
          <w:color w:val="000000" w:themeColor="text1"/>
          <w:szCs w:val="24"/>
          <w:lang w:val="en-US"/>
        </w:rPr>
        <w:t xml:space="preserve">. </w:t>
      </w:r>
      <w:r w:rsidR="00EF1DD8" w:rsidRPr="00F5540B">
        <w:rPr>
          <w:rFonts w:cs="Times New Roman"/>
          <w:color w:val="000000" w:themeColor="text1"/>
          <w:szCs w:val="24"/>
          <w:lang w:val="en-US"/>
        </w:rPr>
        <w:t>For example, t</w:t>
      </w:r>
      <w:r w:rsidR="00A456F3" w:rsidRPr="00F5540B">
        <w:rPr>
          <w:rFonts w:cs="Times New Roman"/>
          <w:color w:val="000000" w:themeColor="text1"/>
          <w:szCs w:val="24"/>
          <w:lang w:val="en-US"/>
        </w:rPr>
        <w:t xml:space="preserve">he results of a study </w:t>
      </w:r>
      <w:r w:rsidR="00EF1DD8" w:rsidRPr="00F5540B">
        <w:rPr>
          <w:rFonts w:cs="Times New Roman"/>
          <w:color w:val="000000" w:themeColor="text1"/>
          <w:szCs w:val="24"/>
          <w:lang w:val="en-US"/>
        </w:rPr>
        <w:t xml:space="preserve">that </w:t>
      </w:r>
      <w:r w:rsidR="00A456F3" w:rsidRPr="00F5540B">
        <w:rPr>
          <w:rFonts w:cs="Times New Roman"/>
          <w:color w:val="000000" w:themeColor="text1"/>
          <w:szCs w:val="24"/>
          <w:lang w:val="en-US"/>
        </w:rPr>
        <w:t>focused on the effe</w:t>
      </w:r>
      <w:r w:rsidR="00ED776D" w:rsidRPr="00F5540B">
        <w:rPr>
          <w:rFonts w:cs="Times New Roman"/>
          <w:color w:val="000000" w:themeColor="text1"/>
          <w:szCs w:val="24"/>
          <w:lang w:val="en-US"/>
        </w:rPr>
        <w:t>cts on teachers</w:t>
      </w:r>
      <w:r w:rsidR="00A456F3" w:rsidRPr="00F5540B">
        <w:rPr>
          <w:rFonts w:cs="Times New Roman"/>
          <w:color w:val="000000" w:themeColor="text1"/>
          <w:szCs w:val="24"/>
          <w:lang w:val="en-US"/>
        </w:rPr>
        <w:t xml:space="preserve"> </w:t>
      </w:r>
      <w:r w:rsidR="00EF1DD8" w:rsidRPr="00F5540B">
        <w:rPr>
          <w:rFonts w:cs="Times New Roman"/>
          <w:color w:val="000000" w:themeColor="text1"/>
          <w:szCs w:val="24"/>
          <w:lang w:val="en-US"/>
        </w:rPr>
        <w:t>conclude</w:t>
      </w:r>
      <w:r w:rsidR="006165E8" w:rsidRPr="00F5540B">
        <w:rPr>
          <w:rFonts w:cs="Times New Roman"/>
          <w:color w:val="000000" w:themeColor="text1"/>
          <w:szCs w:val="24"/>
          <w:lang w:val="en-US"/>
        </w:rPr>
        <w:t>d</w:t>
      </w:r>
      <w:r w:rsidR="00A456F3" w:rsidRPr="00F5540B">
        <w:rPr>
          <w:rFonts w:cs="Times New Roman"/>
          <w:color w:val="000000" w:themeColor="text1"/>
          <w:szCs w:val="24"/>
          <w:lang w:val="en-US"/>
        </w:rPr>
        <w:t xml:space="preserve"> that exposure t</w:t>
      </w:r>
      <w:r w:rsidR="0065607E" w:rsidRPr="00F5540B">
        <w:rPr>
          <w:rFonts w:cs="Times New Roman"/>
          <w:color w:val="000000" w:themeColor="text1"/>
          <w:szCs w:val="24"/>
          <w:lang w:val="en-US"/>
        </w:rPr>
        <w:t xml:space="preserve">o virtual education may </w:t>
      </w:r>
      <w:r w:rsidR="00AA2F1E" w:rsidRPr="00F5540B">
        <w:rPr>
          <w:rFonts w:cs="Times New Roman"/>
          <w:color w:val="000000" w:themeColor="text1"/>
          <w:szCs w:val="24"/>
          <w:lang w:val="en-US"/>
        </w:rPr>
        <w:t xml:space="preserve">have </w:t>
      </w:r>
      <w:r w:rsidR="005B222A" w:rsidRPr="00F5540B">
        <w:rPr>
          <w:rFonts w:cs="Times New Roman"/>
          <w:color w:val="000000" w:themeColor="text1"/>
          <w:szCs w:val="24"/>
          <w:lang w:val="en-US"/>
        </w:rPr>
        <w:t xml:space="preserve">can also have </w:t>
      </w:r>
      <w:r w:rsidR="00AA2F1E" w:rsidRPr="00F5540B">
        <w:rPr>
          <w:rFonts w:cs="Times New Roman"/>
          <w:color w:val="000000" w:themeColor="text1"/>
          <w:szCs w:val="24"/>
          <w:lang w:val="en-US"/>
        </w:rPr>
        <w:t xml:space="preserve">involuntary </w:t>
      </w:r>
      <w:r w:rsidR="00EF1DD8" w:rsidRPr="00F5540B">
        <w:rPr>
          <w:rFonts w:cs="Times New Roman"/>
          <w:color w:val="000000" w:themeColor="text1"/>
          <w:szCs w:val="24"/>
          <w:lang w:val="en-US"/>
        </w:rPr>
        <w:t xml:space="preserve">consequences </w:t>
      </w:r>
      <w:r w:rsidR="00AA2F1E" w:rsidRPr="00F5540B">
        <w:rPr>
          <w:rFonts w:cs="Times New Roman"/>
          <w:color w:val="000000" w:themeColor="text1"/>
          <w:szCs w:val="24"/>
          <w:lang w:val="en-US"/>
        </w:rPr>
        <w:t>for</w:t>
      </w:r>
      <w:r w:rsidR="0065607E" w:rsidRPr="00F5540B">
        <w:rPr>
          <w:rFonts w:cs="Times New Roman"/>
          <w:color w:val="000000" w:themeColor="text1"/>
          <w:szCs w:val="24"/>
          <w:lang w:val="en-US"/>
        </w:rPr>
        <w:t xml:space="preserve"> students </w:t>
      </w:r>
      <w:r w:rsidR="00ED776D" w:rsidRPr="00F5540B">
        <w:rPr>
          <w:rFonts w:cs="Times New Roman"/>
          <w:color w:val="000000" w:themeColor="text1"/>
          <w:szCs w:val="24"/>
          <w:lang w:val="en-US"/>
        </w:rPr>
        <w:t>(</w:t>
      </w:r>
      <w:proofErr w:type="spellStart"/>
      <w:r w:rsidR="00ED776D" w:rsidRPr="00F5540B">
        <w:rPr>
          <w:rFonts w:cs="Times New Roman"/>
          <w:color w:val="000000" w:themeColor="text1"/>
          <w:szCs w:val="24"/>
          <w:lang w:val="en-US"/>
        </w:rPr>
        <w:t>Whittet</w:t>
      </w:r>
      <w:proofErr w:type="spellEnd"/>
      <w:r w:rsidR="00ED776D" w:rsidRPr="00F5540B">
        <w:rPr>
          <w:rFonts w:cs="Times New Roman"/>
          <w:color w:val="000000" w:themeColor="text1"/>
          <w:szCs w:val="24"/>
          <w:lang w:val="en-US"/>
        </w:rPr>
        <w:t>, 2020).</w:t>
      </w:r>
      <w:r w:rsidR="00A456F3" w:rsidRPr="00F5540B">
        <w:rPr>
          <w:rFonts w:cs="Times New Roman"/>
          <w:color w:val="000000" w:themeColor="text1"/>
          <w:szCs w:val="24"/>
          <w:lang w:val="en-US"/>
        </w:rPr>
        <w:t xml:space="preserve"> </w:t>
      </w:r>
      <w:r w:rsidR="00A456F3" w:rsidRPr="00E33491">
        <w:rPr>
          <w:rFonts w:cs="Times New Roman"/>
          <w:color w:val="000000" w:themeColor="text1"/>
          <w:szCs w:val="24"/>
          <w:lang w:val="en-US"/>
        </w:rPr>
        <w:t xml:space="preserve">On the physical level, conditions such as shoulder and neck pain, damage to posture, eye strain and headaches, skin problems, and sleep problems </w:t>
      </w:r>
      <w:r w:rsidR="008A1920" w:rsidRPr="00E33491">
        <w:rPr>
          <w:rFonts w:cs="Times New Roman"/>
          <w:color w:val="000000" w:themeColor="text1"/>
          <w:szCs w:val="24"/>
          <w:lang w:val="en-US"/>
        </w:rPr>
        <w:t xml:space="preserve">have been </w:t>
      </w:r>
      <w:r w:rsidR="00A456F3" w:rsidRPr="00E33491">
        <w:rPr>
          <w:rFonts w:cs="Times New Roman"/>
          <w:color w:val="000000" w:themeColor="text1"/>
          <w:szCs w:val="24"/>
          <w:lang w:val="en-US"/>
        </w:rPr>
        <w:t xml:space="preserve">identified. </w:t>
      </w:r>
      <w:r w:rsidR="0057235A" w:rsidRPr="00E33491">
        <w:rPr>
          <w:rFonts w:cs="Times New Roman"/>
          <w:color w:val="000000" w:themeColor="text1"/>
          <w:szCs w:val="24"/>
          <w:lang w:val="en-US"/>
        </w:rPr>
        <w:t>Moreover, e</w:t>
      </w:r>
      <w:r w:rsidR="00A456F3" w:rsidRPr="00E33491">
        <w:rPr>
          <w:rFonts w:cs="Times New Roman"/>
          <w:color w:val="000000" w:themeColor="text1"/>
          <w:szCs w:val="24"/>
          <w:lang w:val="en-US"/>
        </w:rPr>
        <w:t xml:space="preserve">xposure to technological equipment tends to </w:t>
      </w:r>
      <w:r w:rsidR="00AA2F1E" w:rsidRPr="00E33491">
        <w:rPr>
          <w:rFonts w:cs="Times New Roman"/>
          <w:color w:val="000000" w:themeColor="text1"/>
          <w:szCs w:val="24"/>
          <w:lang w:val="en-US"/>
        </w:rPr>
        <w:t xml:space="preserve">increase </w:t>
      </w:r>
      <w:r w:rsidR="00A456F3" w:rsidRPr="00E33491">
        <w:rPr>
          <w:rFonts w:cs="Times New Roman"/>
          <w:color w:val="000000" w:themeColor="text1"/>
          <w:szCs w:val="24"/>
          <w:lang w:val="en-US"/>
        </w:rPr>
        <w:t>fatigue in students</w:t>
      </w:r>
      <w:r w:rsidR="0057235A" w:rsidRPr="00E33491">
        <w:rPr>
          <w:rFonts w:cs="Times New Roman"/>
          <w:color w:val="000000" w:themeColor="text1"/>
          <w:szCs w:val="24"/>
          <w:lang w:val="en-US"/>
        </w:rPr>
        <w:t xml:space="preserve"> and teachers</w:t>
      </w:r>
      <w:r w:rsidR="006165E8">
        <w:rPr>
          <w:rFonts w:cs="Times New Roman"/>
          <w:color w:val="000000" w:themeColor="text1"/>
          <w:szCs w:val="24"/>
          <w:lang w:val="en-US"/>
        </w:rPr>
        <w:t xml:space="preserve">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{"citationItems":[{"id":"ITEM-1","itemData":{"DOI":"10.36648/2049-5471.16.3.192","abstract":"Background: This article introduces an innovative model for interprofessional learning to reduce health disparities. The Interprofessional Reducing Health Disparities Series aimed to have health science students critically reflect on implicit bias, social determinants of health, and the root causes of health disparities in order to affect change at the individual, team, and population level. Methods: Teams of interprofessional health science students built trust and rapport with each other during three sessions in the academic year by participating in interactive learning scenarios about the causation of health disparities. The","author":[{"dropping-particle":"","family":"Ching","given":"Elizabeth","non-dropping-particle":"","parse-names":false,"suffix":""},{"dropping-particle":"","family":"Amidi-Nouri","given":"Aara","non-dropping-particle":"","parse-names":false,"suffix":""}],"container-title":"Diversity &amp; Equality in Health and Care","id":"ITEM-1","issue":"3","issued":{"date-parts":[["2019","8","20"]]},"page":"41-48","publisher":"Insight Medical Publishing","title":"From Dams to Tides: Eliminating Health Disparities through Interprofessional Education","type":"article-journal","volume":"16"},"uris":["http://www.mendeley.com/documents/?uuid=33229873-9f5c-343b-80f5-5ae3097b7085"]},{"id":"ITEM-2","itemData":{"DOI":"10.21767/2049-5471.1000181","abstract":"Background: Incorporating population-based health into the medical curriculum is a challenge to US medical schools. A better understanding of student attitudes about the value of public health education and satisfaction can help guide the development and implementation of public health education into curricula. Aim: To describe attitudes about public health education among medical students. Methods: Attitudes about public health education, topics that should be taught in medical school, and perceptions about the adequacy of public health education were measured using items from the AAMC Graduation Questionnaire and questions that were based on the core competencies in public health for medical students. Results: Seventy-eight percent of students agreed that physicians should be required to learn public health. But, M2, M3, and M4 students were significantly more likely than M1 students to report that public health information is common sense knowledge (p=0.03). Most students agreed that it was important to learn topics related to health promotion, maternal/ child health, and nutrition and also agreed that the amount of instruction in public health topics was adequate. Conclusions: Implementing a longitudinal curriculum in public health may help students see the value and importance of this field as they prepare to leave medical school for practice.","author":[{"dropping-particle":"","family":"Correll Keith","given":"Kevin","non-dropping-particle":"","parse-names":false,"suffix":""},{"dropping-particle":"","family":"Carlos","given":"Bethany","non-dropping-particle":"","parse-names":false,"suffix":""},{"dropping-particle":"","family":"Friesinger","given":"Michele","non-dropping-particle":"","parse-names":false,"suffix":""},{"dropping-particle":"","family":"Anderson","given":"Kemp","non-dropping-particle":"","parse-names":false,"suffix":""},{"dropping-particle":"","family":"Wilson","given":"Kelsey","non-dropping-particle":"","parse-names":false,"suffix":""},{"dropping-particle":"","family":"Kern","given":"Donna","non-dropping-particle":"","parse-names":false,"suffix":""},{"dropping-particle":"","family":"Hazen- Martin","given":"Debra","non-dropping-particle":"","parse-names":false,"suffix":""},{"dropping-particle":"","family":"Hughes-Halbert","given":"Chanita","non-dropping-particle":"","parse-names":false,"suffix":""}],"container-title":"Diversity &amp; Equality in Health and Care","id":"ITEM-2","issue":"5","issued":{"date-parts":[["2018","11","14"]]},"page":"234-240","publisher":"Scitechnol Biosoft Pvt. Ltd.","title":"Student Perspectives on Public Health Education in Undergraduate Medical Education","type":"article-journal","volume":"15"},"uris":["http://www.mendeley.com/documents/?uuid=d9c18028-262d-32b3-852b-69d825694e64"]}],"mendeley":{"formattedCitation":"(Ching &amp; Amidi-Nouri, 2019; Correll Keith et al., 2018)","manualFormatting":"(Ching &amp; Amidi-Nouri, 2019; Correll et al., 2018)","plainTextFormattedCitation":"(Ching &amp; Amidi-Nouri, 2019; Correll Keith et al., 2018)","previouslyFormattedCitation":"(Ching &amp; Amidi-Nouri, 2019; Correll Keith et al., 2018)"},"properties":{"noteIndex":0},"schema":"https://github.com/citation-style-language/schema/raw/master/csl-citation.json"}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(Ching &amp; Amidi-Nouri, 2019)</w:t>
      </w:r>
      <w:r w:rsidR="00A456F3" w:rsidRPr="004E55E3">
        <w:rPr>
          <w:rFonts w:cs="Times New Roman"/>
          <w:color w:val="000000" w:themeColor="text1"/>
          <w:szCs w:val="24"/>
          <w:lang w:val="en-US"/>
        </w:rPr>
        <w:fldChar w:fldCharType="end"/>
      </w:r>
      <w:r w:rsidR="00A456F3" w:rsidRPr="004E55E3">
        <w:rPr>
          <w:rFonts w:cs="Times New Roman"/>
          <w:color w:val="000000" w:themeColor="text1"/>
          <w:szCs w:val="24"/>
          <w:lang w:val="en-US"/>
        </w:rPr>
        <w:t xml:space="preserve">. </w:t>
      </w:r>
    </w:p>
    <w:p w14:paraId="4F546BD5" w14:textId="506EA9D0" w:rsidR="00A456F3" w:rsidRPr="00485517"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E55E3">
        <w:rPr>
          <w:rFonts w:cs="Times New Roman"/>
          <w:color w:val="000000" w:themeColor="text1"/>
          <w:szCs w:val="24"/>
          <w:lang w:val="en-US"/>
        </w:rPr>
        <w:t xml:space="preserve">From </w:t>
      </w:r>
      <w:r w:rsidR="00D6046B">
        <w:rPr>
          <w:rFonts w:cs="Times New Roman"/>
          <w:color w:val="000000" w:themeColor="text1"/>
          <w:szCs w:val="24"/>
          <w:lang w:val="en-US"/>
        </w:rPr>
        <w:t>a</w:t>
      </w:r>
      <w:r w:rsidR="00D6046B"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 xml:space="preserve">social </w:t>
      </w:r>
      <w:r w:rsidR="0065607E" w:rsidRPr="004E55E3">
        <w:rPr>
          <w:rFonts w:cs="Times New Roman"/>
          <w:color w:val="000000" w:themeColor="text1"/>
          <w:szCs w:val="24"/>
          <w:lang w:val="en-US"/>
        </w:rPr>
        <w:t>view</w:t>
      </w:r>
      <w:r w:rsidR="00D6046B">
        <w:rPr>
          <w:rFonts w:cs="Times New Roman"/>
          <w:color w:val="000000" w:themeColor="text1"/>
          <w:szCs w:val="24"/>
          <w:lang w:val="en-US"/>
        </w:rPr>
        <w:t>point</w:t>
      </w:r>
      <w:r w:rsidR="0065607E" w:rsidRPr="004E55E3">
        <w:rPr>
          <w:rFonts w:cs="Times New Roman"/>
          <w:color w:val="000000" w:themeColor="text1"/>
          <w:szCs w:val="24"/>
          <w:lang w:val="en-US"/>
        </w:rPr>
        <w:t xml:space="preserve">, student </w:t>
      </w:r>
      <w:r w:rsidR="00A456F3" w:rsidRPr="004E55E3">
        <w:rPr>
          <w:rFonts w:cs="Times New Roman"/>
          <w:color w:val="000000" w:themeColor="text1"/>
          <w:szCs w:val="24"/>
          <w:lang w:val="en-US"/>
        </w:rPr>
        <w:t>isolation generates depression and sadness</w:t>
      </w:r>
      <w:r w:rsidR="00455A84" w:rsidRPr="00455A84">
        <w:rPr>
          <w:rFonts w:cs="Times New Roman"/>
          <w:color w:val="000000" w:themeColor="text1"/>
          <w:szCs w:val="24"/>
          <w:lang w:val="en-US"/>
        </w:rPr>
        <w:t xml:space="preserve"> </w:t>
      </w:r>
      <w:r w:rsidR="00455A84" w:rsidRPr="004E55E3">
        <w:rPr>
          <w:rFonts w:cs="Times New Roman"/>
          <w:color w:val="000000" w:themeColor="text1"/>
          <w:szCs w:val="24"/>
          <w:lang w:val="en-US"/>
        </w:rPr>
        <w:t>in some cases</w:t>
      </w:r>
      <w:r w:rsidR="00A456F3" w:rsidRPr="004E55E3">
        <w:rPr>
          <w:rFonts w:cs="Times New Roman"/>
          <w:color w:val="000000" w:themeColor="text1"/>
          <w:szCs w:val="24"/>
          <w:lang w:val="en-US"/>
        </w:rPr>
        <w:t xml:space="preserve"> </w:t>
      </w:r>
      <w:r w:rsidR="00455A84">
        <w:rPr>
          <w:rFonts w:cs="Times New Roman"/>
          <w:color w:val="000000" w:themeColor="text1"/>
          <w:szCs w:val="24"/>
          <w:lang w:val="en-US"/>
        </w:rPr>
        <w:t xml:space="preserve">and </w:t>
      </w:r>
      <w:r w:rsidR="00A456F3" w:rsidRPr="004E55E3">
        <w:rPr>
          <w:rFonts w:cs="Times New Roman"/>
          <w:color w:val="000000" w:themeColor="text1"/>
          <w:szCs w:val="24"/>
          <w:lang w:val="en-US"/>
        </w:rPr>
        <w:t xml:space="preserve">anxiety </w:t>
      </w:r>
      <w:r w:rsidR="00455A84" w:rsidRPr="004E55E3">
        <w:rPr>
          <w:rFonts w:cs="Times New Roman"/>
          <w:color w:val="000000" w:themeColor="text1"/>
          <w:szCs w:val="24"/>
          <w:lang w:val="en-US"/>
        </w:rPr>
        <w:t xml:space="preserve">in others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{"citationItems":[{"id":"ITEM-1","itemData":{"DOI":"10.1177/2158244015574936","ISSN":"2158-2440","abstract":"This mixed-methods study aimed to explore the initial process of engagement with an online support group (OSG) for depression. Fifteen British National Health Service patients experiencing depression who had not previously used an OSG for depression were offered facilitated access to an existing peer-to-peer OSG for 10 weeks. Pre- and post-measures of depression, social support, and self-stigma were taken in addition to a weekly measure of OSG usage. A follow-up qualitative interview was conducted with a subsample of nine participants. Depression and self-stigma reduced over the 10-week period, but perceived social support did not change. There was no evidence of adverse outcomes. Perceived benefits of OSG participation included connection to others, normalization of depression, and stigma reduction. However, engagement with the OSG was generally low. Barriers included concerns over causing harm to others or being harmed oneself, feeling different from others in the group, and fears of being judged by others. OSGs may potentially reduce depressive symptoms and perceived self-stigma. However, considerable barriers may hinder people with depression from engaging with OSGs. Further work is needed to determine who will benefit most from participating in OSGs for depression and how best to facilitate engagement.","author":[{"dropping-particle":"","family":"Breuer","given":"Louise","non-dropping-particle":"","parse-names":false,"suffix":""},{"dropping-particle":"","family":"Barker","given":"Chris","non-dropping-particle":"","parse-names":false,"suffix":""}],"container-title":"SAGE Open","id":"ITEM-1","issue":"2","issued":{"date-parts":[["2015","6","19"]]},"page":"1-8","publisher":"SAGE Publications Inc.","title":"Online Support Groups for Depression: benefits and barriers","type":"article-journal","volume":"5"},"uris":["http://www.mendeley.com/documents/?uuid=5de78b24-3ed3-35f5-8e7b-f2deced2f429"]},{"id":"ITEM-2","itemData":{"DOI":"10.1186/1745-0179-4-19","ISSN":"17450179","abstract":"Background: Despite a high prevalence of depressive symptoms among university students, few studies have examined how this mental health problem is associated with perceived stress and perceived burdens related to being a student. Methods: We conducted a cross-sectional study of 2,103 first year students from one western (Germany), one central (Poland), and one south-eastern European country (Bulgaria). The self-administered questionnaires included the modified Beck Depression Inventory and Cohen's Perceived Stress Scale. A 13 item scale measured perceived burdens related to being a student with four subscales: \"Course work\", \"Relationships\", \"Isolation\", and \"Future\". Results: Depressive symptoms were highly prevalent in all three countries (M-BDI ≥35: 34% in Poland, 39% in Bulgaria, and 23% in Germany). Students felt more burdened by course work and bad job prospects (\"Future\") than by relationship problems or by feelings of isolation. The perceived burdens subscales \"Future\", \"Relationship\" and \"Isolation\" remained associated with depressive symptoms after adjusting for perceived stress, which displayed a strong association with depressive symptoms. The association between perceived stress and depressive symptoms differed by gender. These findings were similar in all three countries. Conclusion: Perceived burdens related to studying are positively associated with higher depression scores among students, not only by mediation through perceived stress but also directly. While the strong association between perceived stress and depressive symptoms suggests the need for interventions that improve stress management, perceived burdens should also be addressed. © 2008 Mikolajczyk et al; licensee BioMed Central Ltd.","author":[{"dropping-particle":"","family":"Mikolajczyk","given":"Rafael T.","non-dropping-particle":"","parse-names":false,"suffix":""},{"dropping-particle":"","family":"Maxwell","given":"Annette E.","non-dropping-particle":"","parse-names":false,"suffix":""},{"dropping-particle":"","family":"Naydenova","given":"Vihra","non-dropping-particle":"","parse-names":false,"suffix":""},{"dropping-particle":"","family":"Meier","given":"Sabine","non-dropping-particle":"","parse-names":false,"suffix":""},{"dropping-particle":"","family":"Ansari","given":"Walid","non-dropping-particle":"El","parse-names":false,"suffix":""}],"container-title":"Clinical Practice and Epidemiology in Mental Health","id":"ITEM-2","issue":"19","issued":{"date-parts":[["2008","7","3"]]},"page":"1-9","publisher":"BioMed Central","title":"Depressive symptoms and perceived burdens related to being a student: Survey in three European countries","type":"article-journal","volume":"4"},"uris":["http://www.mendeley.com/documents/?uuid=66793a90-e920-3236-a9bb-64af32d3e620"]}],"mendeley":{"formattedCitation":"(Breuer &amp; Barker, 2015; Mikolajczyk et al., 2008)","plainTextFormattedCitation":"(Breuer &amp; Barker, 2015; Mikolajczyk et al., 2008)","previouslyFormattedCitation":"(Breuer &amp; Barker, 2015; Mikolajczyk et al., 2008)"},"properties":{"noteIndex":0},"schema":"https://github.com/citation-style-language/schema/raw/master/csl-citation.json"}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 xml:space="preserve">(Breuer &amp; Barker, 2015; </w:t>
      </w:r>
      <w:r w:rsidR="00A456F3" w:rsidRPr="00F5540B">
        <w:rPr>
          <w:rFonts w:cs="Times New Roman"/>
          <w:color w:val="000000" w:themeColor="text1"/>
          <w:szCs w:val="24"/>
          <w:lang w:val="en-US"/>
        </w:rPr>
        <w:t>Mi</w:t>
      </w:r>
      <w:r w:rsidR="00A456F3" w:rsidRPr="0032646C">
        <w:rPr>
          <w:rFonts w:cs="Times New Roman"/>
          <w:color w:val="000000" w:themeColor="text1"/>
          <w:szCs w:val="24"/>
          <w:lang w:val="en-US"/>
        </w:rPr>
        <w:t>ko</w:t>
      </w:r>
      <w:r w:rsidR="00A456F3" w:rsidRPr="004E55E3">
        <w:rPr>
          <w:rFonts w:cs="Times New Roman"/>
          <w:color w:val="000000" w:themeColor="text1"/>
          <w:szCs w:val="24"/>
          <w:lang w:val="en-US"/>
        </w:rPr>
        <w:t>lajczyk et al., 2008)</w:t>
      </w:r>
      <w:r w:rsidR="00A456F3" w:rsidRPr="004E55E3">
        <w:rPr>
          <w:rFonts w:cs="Times New Roman"/>
          <w:color w:val="000000" w:themeColor="text1"/>
          <w:szCs w:val="24"/>
          <w:lang w:val="en-US"/>
        </w:rPr>
        <w:fldChar w:fldCharType="end"/>
      </w:r>
      <w:r w:rsidR="00A456F3" w:rsidRPr="004E55E3">
        <w:rPr>
          <w:rFonts w:cs="Times New Roman"/>
          <w:color w:val="000000" w:themeColor="text1"/>
          <w:szCs w:val="24"/>
          <w:lang w:val="en-US"/>
        </w:rPr>
        <w:t xml:space="preserve">. </w:t>
      </w:r>
      <w:r w:rsidR="00105268" w:rsidRPr="004E55E3">
        <w:rPr>
          <w:rFonts w:cs="Times New Roman"/>
          <w:color w:val="000000" w:themeColor="text1"/>
          <w:szCs w:val="24"/>
          <w:lang w:val="en-US"/>
        </w:rPr>
        <w:t xml:space="preserve">There is usually a loss </w:t>
      </w:r>
      <w:r w:rsidR="00CE16CE">
        <w:rPr>
          <w:rFonts w:cs="Times New Roman"/>
          <w:color w:val="000000" w:themeColor="text1"/>
          <w:szCs w:val="24"/>
          <w:lang w:val="en-US"/>
        </w:rPr>
        <w:t>in</w:t>
      </w:r>
      <w:r w:rsidR="00CE16CE" w:rsidRPr="004E55E3">
        <w:rPr>
          <w:rFonts w:cs="Times New Roman"/>
          <w:color w:val="000000" w:themeColor="text1"/>
          <w:szCs w:val="24"/>
          <w:lang w:val="en-US"/>
        </w:rPr>
        <w:t xml:space="preserve"> </w:t>
      </w:r>
      <w:r w:rsidR="00AB3602">
        <w:rPr>
          <w:rFonts w:cs="Times New Roman"/>
          <w:color w:val="000000" w:themeColor="text1"/>
          <w:szCs w:val="24"/>
          <w:lang w:val="en-US"/>
        </w:rPr>
        <w:t>the</w:t>
      </w:r>
      <w:r w:rsidR="00AB3602" w:rsidRPr="004E55E3">
        <w:rPr>
          <w:rFonts w:cs="Times New Roman"/>
          <w:color w:val="000000" w:themeColor="text1"/>
          <w:szCs w:val="24"/>
          <w:lang w:val="en-US"/>
        </w:rPr>
        <w:t xml:space="preserve"> </w:t>
      </w:r>
      <w:r w:rsidR="00105268" w:rsidRPr="004E55E3">
        <w:rPr>
          <w:rFonts w:cs="Times New Roman"/>
          <w:color w:val="000000" w:themeColor="text1"/>
          <w:szCs w:val="24"/>
          <w:lang w:val="en-US"/>
        </w:rPr>
        <w:t>sense</w:t>
      </w:r>
      <w:r w:rsidR="00A456F3" w:rsidRPr="004E55E3">
        <w:rPr>
          <w:rFonts w:cs="Times New Roman"/>
          <w:color w:val="000000" w:themeColor="text1"/>
          <w:szCs w:val="24"/>
          <w:lang w:val="en-US"/>
        </w:rPr>
        <w:t xml:space="preserve"> of time, </w:t>
      </w:r>
      <w:r w:rsidR="00CE16CE">
        <w:rPr>
          <w:rFonts w:cs="Times New Roman"/>
          <w:color w:val="000000" w:themeColor="text1"/>
          <w:szCs w:val="24"/>
          <w:lang w:val="en-US"/>
        </w:rPr>
        <w:t>meaning</w:t>
      </w:r>
      <w:r w:rsidR="00CE16CE"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that students spend more time</w:t>
      </w:r>
      <w:r w:rsidR="00AA2F1E">
        <w:rPr>
          <w:rFonts w:cs="Times New Roman"/>
          <w:color w:val="000000" w:themeColor="text1"/>
          <w:szCs w:val="24"/>
          <w:lang w:val="en-US"/>
        </w:rPr>
        <w:t xml:space="preserve"> than intended</w:t>
      </w:r>
      <w:r w:rsidR="00A456F3" w:rsidRPr="004E55E3">
        <w:rPr>
          <w:rFonts w:cs="Times New Roman"/>
          <w:color w:val="000000" w:themeColor="text1"/>
          <w:szCs w:val="24"/>
          <w:lang w:val="en-US"/>
        </w:rPr>
        <w:t xml:space="preserve"> in front of the computer</w:t>
      </w:r>
      <w:r w:rsidR="00AA2F1E">
        <w:rPr>
          <w:rFonts w:cs="Times New Roman"/>
          <w:color w:val="000000" w:themeColor="text1"/>
          <w:szCs w:val="24"/>
          <w:lang w:val="en-US"/>
        </w:rPr>
        <w:t>,</w:t>
      </w:r>
      <w:r w:rsidR="00A456F3" w:rsidRPr="004E55E3">
        <w:rPr>
          <w:rFonts w:cs="Times New Roman"/>
          <w:color w:val="000000" w:themeColor="text1"/>
          <w:szCs w:val="24"/>
          <w:lang w:val="en-US"/>
        </w:rPr>
        <w:t xml:space="preserve"> </w:t>
      </w:r>
      <w:r w:rsidR="00AB3602">
        <w:rPr>
          <w:rFonts w:cs="Times New Roman"/>
          <w:color w:val="000000" w:themeColor="text1"/>
          <w:szCs w:val="24"/>
          <w:lang w:val="en-US"/>
        </w:rPr>
        <w:t xml:space="preserve">which </w:t>
      </w:r>
      <w:r w:rsidR="00AA2F1E">
        <w:rPr>
          <w:rFonts w:cs="Times New Roman"/>
          <w:color w:val="000000" w:themeColor="text1"/>
          <w:szCs w:val="24"/>
          <w:lang w:val="en-US"/>
        </w:rPr>
        <w:t>threatens</w:t>
      </w:r>
      <w:r w:rsidR="00A456F3" w:rsidRPr="004E55E3">
        <w:rPr>
          <w:rFonts w:cs="Times New Roman"/>
          <w:color w:val="000000" w:themeColor="text1"/>
          <w:szCs w:val="24"/>
          <w:lang w:val="en-US"/>
        </w:rPr>
        <w:t xml:space="preserve"> the</w:t>
      </w:r>
      <w:r w:rsidR="00AA2F1E">
        <w:rPr>
          <w:rFonts w:cs="Times New Roman"/>
          <w:color w:val="000000" w:themeColor="text1"/>
          <w:szCs w:val="24"/>
          <w:lang w:val="en-US"/>
        </w:rPr>
        <w:t>ir health</w:t>
      </w:r>
      <w:r w:rsidR="00A456F3" w:rsidRPr="004E55E3">
        <w:rPr>
          <w:rFonts w:cs="Times New Roman"/>
          <w:color w:val="000000" w:themeColor="text1"/>
          <w:szCs w:val="24"/>
          <w:lang w:val="en-US"/>
        </w:rPr>
        <w:t>. Likewise, the time previously dedicated to recreation</w:t>
      </w:r>
      <w:r w:rsidR="00AB3602">
        <w:rPr>
          <w:rFonts w:cs="Times New Roman"/>
          <w:color w:val="000000" w:themeColor="text1"/>
          <w:szCs w:val="24"/>
          <w:lang w:val="en-US"/>
        </w:rPr>
        <w:t xml:space="preserve"> such as</w:t>
      </w:r>
      <w:r w:rsidR="00A456F3" w:rsidRPr="004E55E3">
        <w:rPr>
          <w:rFonts w:cs="Times New Roman"/>
          <w:color w:val="000000" w:themeColor="text1"/>
          <w:szCs w:val="24"/>
          <w:lang w:val="en-US"/>
        </w:rPr>
        <w:t xml:space="preserve"> socializing with friends and f</w:t>
      </w:r>
      <w:r w:rsidR="00FC3B5F" w:rsidRPr="004E55E3">
        <w:rPr>
          <w:rFonts w:cs="Times New Roman"/>
          <w:color w:val="000000" w:themeColor="text1"/>
          <w:szCs w:val="24"/>
          <w:lang w:val="en-US"/>
        </w:rPr>
        <w:t xml:space="preserve">amily begins to be invested </w:t>
      </w:r>
      <w:r w:rsidR="00AB3602">
        <w:rPr>
          <w:rFonts w:cs="Times New Roman"/>
          <w:color w:val="000000" w:themeColor="text1"/>
          <w:szCs w:val="24"/>
          <w:lang w:val="en-US"/>
        </w:rPr>
        <w:t>i</w:t>
      </w:r>
      <w:r w:rsidR="00FC3B5F" w:rsidRPr="004E55E3">
        <w:rPr>
          <w:rFonts w:cs="Times New Roman"/>
          <w:color w:val="000000" w:themeColor="text1"/>
          <w:szCs w:val="24"/>
          <w:lang w:val="en-US"/>
        </w:rPr>
        <w:t xml:space="preserve">n academic tasks, </w:t>
      </w:r>
      <w:r w:rsidR="00AB3602">
        <w:rPr>
          <w:rFonts w:cs="Times New Roman"/>
          <w:color w:val="000000" w:themeColor="text1"/>
          <w:szCs w:val="24"/>
          <w:lang w:val="en-US"/>
        </w:rPr>
        <w:t xml:space="preserve">and </w:t>
      </w:r>
      <w:r w:rsidR="00A456F3" w:rsidRPr="00485517">
        <w:rPr>
          <w:rFonts w:cs="Times New Roman"/>
          <w:color w:val="000000" w:themeColor="text1"/>
          <w:szCs w:val="24"/>
          <w:lang w:val="en-US"/>
        </w:rPr>
        <w:t>the time allocated to rest is reduced.</w:t>
      </w:r>
    </w:p>
    <w:p w14:paraId="74B9B766" w14:textId="63AB8A7C" w:rsidR="00A456F3" w:rsidRPr="004E55E3"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In the social sphere, these p</w:t>
      </w:r>
      <w:r w:rsidR="00126FBB" w:rsidRPr="00485517">
        <w:rPr>
          <w:rFonts w:cs="Times New Roman"/>
          <w:color w:val="000000" w:themeColor="text1"/>
          <w:szCs w:val="24"/>
          <w:lang w:val="en-US"/>
        </w:rPr>
        <w:t>hysical and emotional issues</w:t>
      </w:r>
      <w:r w:rsidR="008639E4" w:rsidRPr="003E0909">
        <w:rPr>
          <w:rFonts w:cs="Times New Roman"/>
          <w:color w:val="000000" w:themeColor="text1"/>
          <w:szCs w:val="24"/>
          <w:lang w:val="en-US"/>
        </w:rPr>
        <w:t xml:space="preserve"> degrade</w:t>
      </w:r>
      <w:r w:rsidR="00126FBB" w:rsidRPr="003E0909">
        <w:rPr>
          <w:rFonts w:cs="Times New Roman"/>
          <w:color w:val="000000" w:themeColor="text1"/>
          <w:szCs w:val="24"/>
          <w:lang w:val="en-US"/>
        </w:rPr>
        <w:t xml:space="preserve"> </w:t>
      </w:r>
      <w:r w:rsidR="00A456F3" w:rsidRPr="003E0909">
        <w:rPr>
          <w:rFonts w:cs="Times New Roman"/>
          <w:color w:val="000000" w:themeColor="text1"/>
          <w:szCs w:val="24"/>
          <w:lang w:val="en-US"/>
        </w:rPr>
        <w:t>mental health</w:t>
      </w:r>
      <w:r w:rsidR="001D4F5E">
        <w:rPr>
          <w:rFonts w:cs="Times New Roman"/>
          <w:color w:val="000000" w:themeColor="text1"/>
          <w:szCs w:val="24"/>
          <w:lang w:val="en-US"/>
        </w:rPr>
        <w:t xml:space="preserve"> by </w:t>
      </w:r>
      <w:r w:rsidR="00A456F3" w:rsidRPr="003E0909">
        <w:rPr>
          <w:rFonts w:cs="Times New Roman"/>
          <w:color w:val="000000" w:themeColor="text1"/>
          <w:szCs w:val="24"/>
          <w:lang w:val="en-US"/>
        </w:rPr>
        <w:t xml:space="preserve">producing </w:t>
      </w:r>
      <w:bookmarkStart w:id="2" w:name="_Hlk47186261"/>
      <w:r w:rsidR="00A456F3" w:rsidRPr="003E0909">
        <w:rPr>
          <w:rFonts w:cs="Times New Roman"/>
          <w:color w:val="000000" w:themeColor="text1"/>
          <w:szCs w:val="24"/>
          <w:lang w:val="en-US"/>
        </w:rPr>
        <w:t>feelings of sadness, guilt</w:t>
      </w:r>
      <w:r w:rsidR="001D4F5E">
        <w:rPr>
          <w:rFonts w:cs="Times New Roman"/>
          <w:color w:val="000000" w:themeColor="text1"/>
          <w:szCs w:val="24"/>
          <w:lang w:val="en-US"/>
        </w:rPr>
        <w:t>,</w:t>
      </w:r>
      <w:r w:rsidR="00357500" w:rsidRPr="0066085A">
        <w:rPr>
          <w:rFonts w:cs="Times New Roman"/>
          <w:color w:val="000000" w:themeColor="text1"/>
          <w:szCs w:val="24"/>
          <w:lang w:val="en-US"/>
        </w:rPr>
        <w:t xml:space="preserve"> and stress</w:t>
      </w:r>
      <w:bookmarkEnd w:id="2"/>
      <w:r w:rsidR="00357500" w:rsidRPr="0066085A">
        <w:rPr>
          <w:rFonts w:cs="Times New Roman"/>
          <w:color w:val="000000" w:themeColor="text1"/>
          <w:szCs w:val="24"/>
          <w:lang w:val="en-US"/>
        </w:rPr>
        <w:t xml:space="preserve">. </w:t>
      </w:r>
      <w:r w:rsidR="001D4F5E">
        <w:rPr>
          <w:rFonts w:cs="Times New Roman"/>
          <w:color w:val="000000" w:themeColor="text1"/>
          <w:szCs w:val="24"/>
          <w:lang w:val="en-US"/>
        </w:rPr>
        <w:t>T</w:t>
      </w:r>
      <w:r w:rsidR="00357500" w:rsidRPr="0066085A">
        <w:rPr>
          <w:rFonts w:cs="Times New Roman"/>
          <w:color w:val="000000" w:themeColor="text1"/>
          <w:szCs w:val="24"/>
          <w:lang w:val="en-US"/>
        </w:rPr>
        <w:t>his</w:t>
      </w:r>
      <w:r w:rsidR="00A456F3" w:rsidRPr="0066085A">
        <w:rPr>
          <w:rFonts w:cs="Times New Roman"/>
          <w:color w:val="000000" w:themeColor="text1"/>
          <w:szCs w:val="24"/>
          <w:lang w:val="en-US"/>
        </w:rPr>
        <w:t xml:space="preserve"> is reflected in </w:t>
      </w:r>
      <w:r w:rsidR="00357500" w:rsidRPr="00CC649A">
        <w:rPr>
          <w:rFonts w:cs="Times New Roman"/>
          <w:color w:val="000000" w:themeColor="text1"/>
          <w:szCs w:val="24"/>
          <w:lang w:val="en-US"/>
        </w:rPr>
        <w:t>students</w:t>
      </w:r>
      <w:r w:rsidR="001D4F5E">
        <w:rPr>
          <w:rFonts w:cs="Times New Roman"/>
          <w:color w:val="000000" w:themeColor="text1"/>
          <w:szCs w:val="24"/>
          <w:lang w:val="en-US"/>
        </w:rPr>
        <w:t>’</w:t>
      </w:r>
      <w:r w:rsidR="00357500" w:rsidRPr="00CC649A">
        <w:rPr>
          <w:rFonts w:cs="Times New Roman"/>
          <w:color w:val="000000" w:themeColor="text1"/>
          <w:szCs w:val="24"/>
          <w:lang w:val="en-US"/>
        </w:rPr>
        <w:t xml:space="preserve"> </w:t>
      </w:r>
      <w:r w:rsidR="00A456F3" w:rsidRPr="00D14AF4">
        <w:rPr>
          <w:rFonts w:cs="Times New Roman"/>
          <w:color w:val="000000" w:themeColor="text1"/>
          <w:szCs w:val="24"/>
          <w:lang w:val="en-US"/>
        </w:rPr>
        <w:t>academic</w:t>
      </w:r>
      <w:r w:rsidR="00357500" w:rsidRPr="00D14AF4">
        <w:rPr>
          <w:rFonts w:cs="Times New Roman"/>
          <w:color w:val="000000" w:themeColor="text1"/>
          <w:szCs w:val="24"/>
          <w:lang w:val="en-US"/>
        </w:rPr>
        <w:t xml:space="preserve"> </w:t>
      </w:r>
      <w:r w:rsidR="00357500" w:rsidRPr="00D14AF4">
        <w:rPr>
          <w:rFonts w:cs="Times New Roman"/>
          <w:color w:val="000000" w:themeColor="text1"/>
          <w:szCs w:val="24"/>
          <w:lang w:val="en-US"/>
        </w:rPr>
        <w:lastRenderedPageBreak/>
        <w:t>performance</w:t>
      </w:r>
      <w:r w:rsidR="00703940" w:rsidRPr="00D14AF4">
        <w:rPr>
          <w:rFonts w:cs="Times New Roman"/>
          <w:color w:val="000000" w:themeColor="text1"/>
          <w:szCs w:val="24"/>
          <w:lang w:val="en-US"/>
        </w:rPr>
        <w:t xml:space="preserve">, </w:t>
      </w:r>
      <w:r w:rsidR="001D4F5E">
        <w:rPr>
          <w:rFonts w:cs="Times New Roman"/>
          <w:color w:val="000000" w:themeColor="text1"/>
          <w:szCs w:val="24"/>
          <w:lang w:val="en-US"/>
        </w:rPr>
        <w:t xml:space="preserve">and </w:t>
      </w:r>
      <w:r w:rsidR="00703940" w:rsidRPr="00D14AF4">
        <w:rPr>
          <w:rFonts w:cs="Times New Roman"/>
          <w:color w:val="000000" w:themeColor="text1"/>
          <w:szCs w:val="24"/>
          <w:lang w:val="en-US"/>
        </w:rPr>
        <w:t xml:space="preserve">they begin to </w:t>
      </w:r>
      <w:r w:rsidR="00A456F3" w:rsidRPr="00202C1E">
        <w:rPr>
          <w:rFonts w:cs="Times New Roman"/>
          <w:color w:val="000000" w:themeColor="text1"/>
          <w:szCs w:val="24"/>
          <w:lang w:val="en-US"/>
        </w:rPr>
        <w:t xml:space="preserve">show anxiety, lack of concentration and interest in didactic activities, low motivation, </w:t>
      </w:r>
      <w:r w:rsidR="001D4F5E">
        <w:rPr>
          <w:rFonts w:cs="Times New Roman"/>
          <w:color w:val="000000" w:themeColor="text1"/>
          <w:szCs w:val="24"/>
          <w:lang w:val="en-US"/>
        </w:rPr>
        <w:t xml:space="preserve">and </w:t>
      </w:r>
      <w:r w:rsidR="00A456F3" w:rsidRPr="00202C1E">
        <w:rPr>
          <w:rFonts w:cs="Times New Roman"/>
          <w:color w:val="000000" w:themeColor="text1"/>
          <w:szCs w:val="24"/>
          <w:lang w:val="en-US"/>
        </w:rPr>
        <w:t>little understanding of the content,</w:t>
      </w:r>
      <w:r w:rsidR="008639E4" w:rsidRPr="008A4E34">
        <w:rPr>
          <w:rFonts w:cs="Times New Roman"/>
          <w:color w:val="000000" w:themeColor="text1"/>
          <w:szCs w:val="24"/>
          <w:lang w:val="en-US"/>
        </w:rPr>
        <w:t xml:space="preserve"> </w:t>
      </w:r>
      <w:r w:rsidR="001D4F5E">
        <w:rPr>
          <w:rFonts w:cs="Times New Roman"/>
          <w:color w:val="000000" w:themeColor="text1"/>
          <w:szCs w:val="24"/>
          <w:lang w:val="en-US"/>
        </w:rPr>
        <w:t>resulting in a decline in</w:t>
      </w:r>
      <w:r w:rsidR="001D4F5E" w:rsidRPr="008A4E34">
        <w:rPr>
          <w:rFonts w:cs="Times New Roman"/>
          <w:color w:val="000000" w:themeColor="text1"/>
          <w:szCs w:val="24"/>
          <w:lang w:val="en-US"/>
        </w:rPr>
        <w:t xml:space="preserve"> </w:t>
      </w:r>
      <w:r w:rsidR="00A456F3" w:rsidRPr="004673C3">
        <w:rPr>
          <w:rFonts w:cs="Times New Roman"/>
          <w:color w:val="000000" w:themeColor="text1"/>
          <w:szCs w:val="24"/>
          <w:lang w:val="en-US"/>
        </w:rPr>
        <w:t>grades</w:t>
      </w:r>
      <w:r w:rsidR="00126FBB" w:rsidRPr="004673C3">
        <w:rPr>
          <w:rFonts w:cs="Times New Roman"/>
          <w:color w:val="000000" w:themeColor="text1"/>
          <w:szCs w:val="24"/>
          <w:lang w:val="en-US"/>
        </w:rPr>
        <w:t xml:space="preserve">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{"citationItems":[{"id":"ITEM-1","itemData":{"author":[{"dropping-particle":"","family":"Belçaguy, M. N., Cimas, M., Cryan","given":"G.","non-dropping-particle":"","parse-names":false,"suffix":""}],"id":"ITEM-1","issued":{"date-parts":[["2015"]]},"page":"46-50","publisher":"VII Congreso Internacional de Investigación y Práctica Profesional en Psicología","publisher-place":"Buenos Aires","title":"Usos y abusos de las TIC en estudiantes secundarios y universitarios","type":"paper-conference"},"uris":["http://www.mendeley.com/documents/?uuid=3f1f016f-3952-42af-98eb-a9b603269003"]}],"mendeley":{"formattedCitation":"(Belçaguy, M. N., Cimas, M., Cryan, 2015)","manualFormatting":"(Belçaguy, Cimas, &amp; Cryan, 2015)","plainTextFormattedCitation":"(Belçaguy, M. N., Cimas, M., Cryan, 2015)","previouslyFormattedCitation":"(Belçaguy, M. N., Cimas, M., Cryan, 2015)"},"properties":{"noteIndex":0},"schema":"https://github.com/citation-style-language/schema/raw/master/csl-citation.json"}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C5216D">
        <w:rPr>
          <w:rFonts w:cs="Times New Roman"/>
          <w:color w:val="000000" w:themeColor="text1"/>
          <w:szCs w:val="24"/>
          <w:lang w:val="en-US"/>
        </w:rPr>
        <w:t>(Belçaguy et al.</w:t>
      </w:r>
      <w:r w:rsidR="00A456F3" w:rsidRPr="004E55E3">
        <w:rPr>
          <w:rFonts w:cs="Times New Roman"/>
          <w:color w:val="000000" w:themeColor="text1"/>
          <w:szCs w:val="24"/>
          <w:lang w:val="en-US"/>
        </w:rPr>
        <w:t>, 2015)</w:t>
      </w:r>
      <w:r w:rsidR="00A456F3" w:rsidRPr="004E55E3">
        <w:rPr>
          <w:rFonts w:cs="Times New Roman"/>
          <w:color w:val="000000" w:themeColor="text1"/>
          <w:szCs w:val="24"/>
          <w:lang w:val="en-US"/>
        </w:rPr>
        <w:fldChar w:fldCharType="end"/>
      </w:r>
      <w:r w:rsidR="00A456F3" w:rsidRPr="004E55E3">
        <w:rPr>
          <w:rFonts w:cs="Times New Roman"/>
          <w:color w:val="000000" w:themeColor="text1"/>
          <w:szCs w:val="24"/>
          <w:lang w:val="en-US"/>
        </w:rPr>
        <w:t>.</w:t>
      </w:r>
      <w:r w:rsidR="00D00233" w:rsidRPr="004E55E3">
        <w:rPr>
          <w:rFonts w:cs="Times New Roman"/>
          <w:color w:val="000000" w:themeColor="text1"/>
          <w:szCs w:val="24"/>
          <w:lang w:val="en-US"/>
        </w:rPr>
        <w:t xml:space="preserve"> </w:t>
      </w:r>
    </w:p>
    <w:p w14:paraId="13BDA8E9" w14:textId="6F9D2203" w:rsidR="00A456F3" w:rsidRPr="00485517" w:rsidRDefault="008942C3" w:rsidP="000C6845">
      <w:pPr>
        <w:spacing w:line="480" w:lineRule="auto"/>
        <w:rPr>
          <w:rFonts w:cs="Times New Roman"/>
          <w:color w:val="000000" w:themeColor="text1"/>
          <w:szCs w:val="24"/>
          <w:lang w:val="en-US"/>
        </w:rPr>
      </w:pPr>
      <w:r>
        <w:rPr>
          <w:rFonts w:cs="Times New Roman"/>
          <w:color w:val="000000" w:themeColor="text1"/>
          <w:szCs w:val="24"/>
          <w:lang w:val="en-US"/>
        </w:rPr>
        <w:tab/>
      </w:r>
      <w:r w:rsidR="009E1BA4">
        <w:rPr>
          <w:rFonts w:cs="Times New Roman"/>
          <w:color w:val="000000" w:themeColor="text1"/>
          <w:szCs w:val="24"/>
          <w:lang w:val="en-US"/>
        </w:rPr>
        <w:t xml:space="preserve">The use of </w:t>
      </w:r>
      <w:r w:rsidR="00A456F3" w:rsidRPr="004E55E3">
        <w:rPr>
          <w:rFonts w:cs="Times New Roman"/>
          <w:color w:val="000000" w:themeColor="text1"/>
          <w:szCs w:val="24"/>
          <w:lang w:val="en-US"/>
        </w:rPr>
        <w:t>ICT c</w:t>
      </w:r>
      <w:r w:rsidR="009E1BA4">
        <w:rPr>
          <w:rFonts w:cs="Times New Roman"/>
          <w:color w:val="000000" w:themeColor="text1"/>
          <w:szCs w:val="24"/>
          <w:lang w:val="en-US"/>
        </w:rPr>
        <w:t>ould</w:t>
      </w:r>
      <w:r w:rsidR="00A456F3" w:rsidRPr="004E55E3">
        <w:rPr>
          <w:rFonts w:cs="Times New Roman"/>
          <w:color w:val="000000" w:themeColor="text1"/>
          <w:szCs w:val="24"/>
          <w:lang w:val="en-US"/>
        </w:rPr>
        <w:t xml:space="preserve"> generate addiction among young university students in the future</w:t>
      </w:r>
      <w:r w:rsidR="00910C78" w:rsidRPr="004E55E3">
        <w:rPr>
          <w:rFonts w:cs="Times New Roman"/>
          <w:color w:val="000000" w:themeColor="text1"/>
          <w:szCs w:val="24"/>
          <w:lang w:val="en-US"/>
        </w:rPr>
        <w:t xml:space="preserve"> </w:t>
      </w:r>
      <w:r w:rsidR="00910C78" w:rsidRPr="004E55E3">
        <w:rPr>
          <w:rFonts w:cs="Times New Roman"/>
          <w:color w:val="000000" w:themeColor="text1"/>
          <w:szCs w:val="24"/>
          <w:lang w:val="en-US"/>
        </w:rPr>
        <w:fldChar w:fldCharType="begin" w:fldLock="1"/>
      </w:r>
      <w:r w:rsidR="00910C78" w:rsidRPr="004673C3">
        <w:rPr>
          <w:rFonts w:cs="Times New Roman"/>
          <w:color w:val="000000" w:themeColor="text1"/>
          <w:szCs w:val="24"/>
          <w:lang w:val="en-US"/>
        </w:rPr>
        <w:instrText>ADDIN CSL_CITATION {"citationItems":[{"id":"ITEM-1","itemData":{"author":[{"dropping-particle":"","family":"Echeburúa, E., De Corral","given":"P.","non-dropping-particle":"","parse-names":false,"suffix":""}],"container-title":"Adicciones","id":"ITEM-1","issue":"2","issued":{"date-parts":[["2010"]]},"page":"91–96","title":"Adicción a las nuevas tecnologías ya las redes sociales en jóvenes: un nuevo reto","type":"article-journal","volume":"22"},"uris":["http://www.mendeley.com/documents/?uuid=32d224a0-e2ee-4b78-b769-3fff7d46c5c7"]}],"mendeley":{"formattedCitation":"(Echeburúa, E., De Corral, 2010)","manualFormatting":"(Echeburúa, 2010)","plainTextFormattedCitation":"(Echeburúa, E., De Corral, 2010)","previouslyFormattedCitation":"(E. Echeburúa, 2010)"},"properties":{"noteIndex":0},"schema":"https://github.com/citation-style-language/schema/raw/master/csl-citation.json"}</w:instrText>
      </w:r>
      <w:r w:rsidR="00910C78" w:rsidRPr="004E55E3">
        <w:rPr>
          <w:rFonts w:cs="Times New Roman"/>
          <w:color w:val="000000" w:themeColor="text1"/>
          <w:szCs w:val="24"/>
          <w:lang w:val="en-US"/>
        </w:rPr>
        <w:fldChar w:fldCharType="separate"/>
      </w:r>
      <w:r w:rsidR="00910C78" w:rsidRPr="004E55E3">
        <w:rPr>
          <w:rFonts w:cs="Times New Roman"/>
          <w:color w:val="000000" w:themeColor="text1"/>
          <w:szCs w:val="24"/>
          <w:lang w:val="en-US"/>
        </w:rPr>
        <w:t>(Echeburúa, 2010)</w:t>
      </w:r>
      <w:r w:rsidR="00910C78" w:rsidRPr="004E55E3">
        <w:rPr>
          <w:rFonts w:cs="Times New Roman"/>
          <w:color w:val="000000" w:themeColor="text1"/>
          <w:szCs w:val="24"/>
          <w:lang w:val="en-US"/>
        </w:rPr>
        <w:fldChar w:fldCharType="end"/>
      </w:r>
      <w:r w:rsidR="009E1BA4">
        <w:rPr>
          <w:rFonts w:cs="Times New Roman"/>
          <w:color w:val="000000" w:themeColor="text1"/>
          <w:szCs w:val="24"/>
          <w:lang w:val="en-US"/>
        </w:rPr>
        <w:t>,</w:t>
      </w:r>
      <w:r w:rsidR="00A41A83">
        <w:rPr>
          <w:rFonts w:cs="Times New Roman"/>
          <w:color w:val="000000" w:themeColor="text1"/>
          <w:szCs w:val="24"/>
          <w:lang w:val="en-US"/>
        </w:rPr>
        <w:t xml:space="preserve"> and t</w:t>
      </w:r>
      <w:r w:rsidR="00910C78" w:rsidRPr="004E55E3">
        <w:rPr>
          <w:rFonts w:cs="Times New Roman"/>
          <w:color w:val="000000" w:themeColor="text1"/>
          <w:szCs w:val="24"/>
          <w:lang w:val="en-US"/>
        </w:rPr>
        <w:t xml:space="preserve">he </w:t>
      </w:r>
      <w:r w:rsidR="00AA2F1E">
        <w:rPr>
          <w:rFonts w:cs="Times New Roman"/>
          <w:color w:val="000000" w:themeColor="text1"/>
          <w:szCs w:val="24"/>
          <w:lang w:val="en-US"/>
        </w:rPr>
        <w:t>effect</w:t>
      </w:r>
      <w:r w:rsidR="00AA2F1E" w:rsidRPr="004E55E3">
        <w:rPr>
          <w:rFonts w:cs="Times New Roman"/>
          <w:color w:val="000000" w:themeColor="text1"/>
          <w:szCs w:val="24"/>
          <w:lang w:val="en-US"/>
        </w:rPr>
        <w:t xml:space="preserve">s </w:t>
      </w:r>
      <w:r w:rsidR="00910C78" w:rsidRPr="004E55E3">
        <w:rPr>
          <w:rFonts w:cs="Times New Roman"/>
          <w:color w:val="000000" w:themeColor="text1"/>
          <w:szCs w:val="24"/>
          <w:lang w:val="en-US"/>
        </w:rPr>
        <w:t xml:space="preserve">of </w:t>
      </w:r>
      <w:r w:rsidR="00A456F3" w:rsidRPr="004E55E3">
        <w:rPr>
          <w:rFonts w:cs="Times New Roman"/>
          <w:color w:val="000000" w:themeColor="text1"/>
          <w:szCs w:val="24"/>
          <w:lang w:val="en-US"/>
        </w:rPr>
        <w:t>technolog</w:t>
      </w:r>
      <w:r w:rsidR="00AC1F02">
        <w:rPr>
          <w:rFonts w:cs="Times New Roman"/>
          <w:color w:val="000000" w:themeColor="text1"/>
          <w:szCs w:val="24"/>
          <w:lang w:val="en-US"/>
        </w:rPr>
        <w:t>y</w:t>
      </w:r>
      <w:r w:rsidR="006F15B8" w:rsidRPr="004E55E3">
        <w:rPr>
          <w:rFonts w:cs="Times New Roman"/>
          <w:color w:val="000000" w:themeColor="text1"/>
          <w:szCs w:val="24"/>
          <w:lang w:val="en-US"/>
        </w:rPr>
        <w:t xml:space="preserve"> abuse</w:t>
      </w:r>
      <w:r w:rsidR="00A456F3" w:rsidRPr="004E55E3">
        <w:rPr>
          <w:rFonts w:cs="Times New Roman"/>
          <w:color w:val="000000" w:themeColor="text1"/>
          <w:szCs w:val="24"/>
          <w:lang w:val="en-US"/>
        </w:rPr>
        <w:t xml:space="preserve"> could be irreparable </w:t>
      </w:r>
      <w:r w:rsidR="00A456F3" w:rsidRPr="0032646C">
        <w:rPr>
          <w:rFonts w:cs="Times New Roman"/>
          <w:color w:val="000000" w:themeColor="text1"/>
          <w:szCs w:val="24"/>
          <w:lang w:val="en-US"/>
        </w:rPr>
        <w:fldChar w:fldCharType="begin" w:fldLock="1"/>
      </w:r>
      <w:r w:rsidR="00A456F3" w:rsidRPr="00F5540B">
        <w:rPr>
          <w:rFonts w:cs="Times New Roman"/>
          <w:color w:val="000000" w:themeColor="text1"/>
          <w:szCs w:val="24"/>
          <w:lang w:val="en-US"/>
        </w:rPr>
        <w:instrText>ADDIN CSL_CITATION {"citationItems":[{"id":"ITEM-1","itemData":{"author":[{"dropping-particle":"","family":"CALED-UTPL","given":"","non-dropping-particle":"","parse-names":false,"suffix":""}],"id":"ITEM-1","issued":{"date-parts":[["2013"]]},"publisher-place":"Quito","title":"La educación a distancia y virtual en Ecuador. Una nueva realidad universitaria","type":"report"},"uris":["http://www.mendeley.com/documents/?uuid=2a244bf1-a9e6-42e7-a35d-87b1fb4b3f9d"]}],"mendeley":{"formattedCitation":"(CALED-UTPL, 2013)","plainTextFormattedCitation":"(CALED-UTPL, 2013)","previouslyFormattedCitation":"(CALED-UTPL, 2013)"},"properties":{"noteIndex":0},"schema":"https://github.com/citation-style-language/schema/raw/master/csl-citation.json"}</w:instrText>
      </w:r>
      <w:r w:rsidR="00A456F3" w:rsidRPr="0032646C">
        <w:rPr>
          <w:rFonts w:cs="Times New Roman"/>
          <w:color w:val="000000" w:themeColor="text1"/>
          <w:szCs w:val="24"/>
          <w:lang w:val="en-US"/>
        </w:rPr>
        <w:fldChar w:fldCharType="separate"/>
      </w:r>
      <w:r w:rsidR="00A456F3" w:rsidRPr="0032646C">
        <w:rPr>
          <w:rFonts w:cs="Times New Roman"/>
          <w:color w:val="000000" w:themeColor="text1"/>
          <w:szCs w:val="24"/>
          <w:lang w:val="en-US"/>
        </w:rPr>
        <w:t>(</w:t>
      </w:r>
      <w:r w:rsidR="002C3C09" w:rsidRPr="00F5540B">
        <w:rPr>
          <w:color w:val="000000" w:themeColor="text1"/>
        </w:rPr>
        <w:fldChar w:fldCharType="begin" w:fldLock="1"/>
      </w:r>
      <w:r w:rsidR="002C3C09" w:rsidRPr="00F5540B">
        <w:rPr>
          <w:color w:val="000000" w:themeColor="text1"/>
          <w:lang w:val="en-US"/>
        </w:rPr>
        <w:instrText>ADDIN CSL_CITATION {"citationItems":[{"id":"ITEM-1","itemData":{"author":[{"dropping-particle":"","family":"CALED-UTPL","given":"","non-dropping-particle":"","parse-names":false,"suffix":""}],"id":"ITEM-1","issued":{"date-parts":[["2013"]]},"publisher-place":"Quito","title":"La educación a distancia y virtual en Ecuador. Una nueva realidad universitaria","type":"report"},"uris":["http://www.mendeley.com/documents/?uuid=2a244bf1-a9e6-42e7-a35d-87b1fb4b3f9d"]}],"mendeley":{"formattedCitation":"(CALED-UTPL, 2013)","plainTextFormattedCitation":"(CALED-UTPL, 2013)","previouslyFormattedCitation":"(CALED-UTPL, 2013)"},"properties":{"noteIndex":0},"schema":"https://github.com/citation-style-language/schema/raw/master/csl-citation.json"}</w:instrText>
      </w:r>
      <w:r w:rsidR="002C3C09" w:rsidRPr="00F5540B">
        <w:rPr>
          <w:color w:val="000000" w:themeColor="text1"/>
        </w:rPr>
        <w:fldChar w:fldCharType="separate"/>
      </w:r>
      <w:r w:rsidR="002C3C09" w:rsidRPr="00F5540B">
        <w:rPr>
          <w:rFonts w:cs="Times New Roman"/>
          <w:szCs w:val="24"/>
          <w:lang w:val="en-GB"/>
        </w:rPr>
        <w:t>Aldas, et al</w:t>
      </w:r>
      <w:r w:rsidR="00BA70AD" w:rsidRPr="00F5540B">
        <w:rPr>
          <w:rFonts w:cs="Times New Roman"/>
          <w:szCs w:val="24"/>
          <w:lang w:val="en-GB"/>
        </w:rPr>
        <w:t>.</w:t>
      </w:r>
      <w:r w:rsidR="002C3C09" w:rsidRPr="00F5540B">
        <w:rPr>
          <w:rFonts w:cs="Times New Roman"/>
          <w:szCs w:val="24"/>
          <w:lang w:val="en-GB"/>
        </w:rPr>
        <w:t>, 2013</w:t>
      </w:r>
      <w:r w:rsidR="002C3C09" w:rsidRPr="00F5540B">
        <w:rPr>
          <w:noProof/>
          <w:color w:val="000000" w:themeColor="text1"/>
          <w:lang w:val="en-US"/>
        </w:rPr>
        <w:t>)</w:t>
      </w:r>
      <w:r w:rsidR="002C3C09" w:rsidRPr="00F5540B">
        <w:rPr>
          <w:color w:val="000000" w:themeColor="text1"/>
        </w:rPr>
        <w:fldChar w:fldCharType="end"/>
      </w:r>
      <w:r w:rsidR="00A456F3" w:rsidRPr="0032646C">
        <w:rPr>
          <w:rFonts w:cs="Times New Roman"/>
          <w:color w:val="000000" w:themeColor="text1"/>
          <w:szCs w:val="24"/>
          <w:lang w:val="en-US"/>
        </w:rPr>
        <w:fldChar w:fldCharType="end"/>
      </w:r>
      <w:r w:rsidR="002C3C09" w:rsidRPr="0032646C">
        <w:rPr>
          <w:rStyle w:val="Refdecomentario"/>
          <w:lang w:val="en-GB"/>
        </w:rPr>
        <w:t xml:space="preserve"> </w:t>
      </w:r>
      <w:r w:rsidR="009E1BA4" w:rsidRPr="0032646C">
        <w:rPr>
          <w:rFonts w:cs="Times New Roman"/>
          <w:color w:val="000000" w:themeColor="text1"/>
          <w:szCs w:val="24"/>
          <w:lang w:val="en-US"/>
        </w:rPr>
        <w:t xml:space="preserve">. </w:t>
      </w:r>
      <w:r w:rsidR="006A2CF9" w:rsidRPr="0032646C">
        <w:rPr>
          <w:rFonts w:cs="Times New Roman"/>
          <w:color w:val="000000" w:themeColor="text1"/>
          <w:szCs w:val="24"/>
          <w:lang w:val="en-US"/>
        </w:rPr>
        <w:t>Therefore, i</w:t>
      </w:r>
      <w:r w:rsidR="009E1BA4" w:rsidRPr="00F5540B">
        <w:rPr>
          <w:rFonts w:cs="Times New Roman"/>
          <w:color w:val="000000" w:themeColor="text1"/>
          <w:szCs w:val="24"/>
          <w:lang w:val="en-US"/>
        </w:rPr>
        <w:t xml:space="preserve">t is </w:t>
      </w:r>
      <w:r w:rsidR="00AA2F1E" w:rsidRPr="00F5540B">
        <w:rPr>
          <w:rFonts w:cs="Times New Roman"/>
          <w:color w:val="000000" w:themeColor="text1"/>
          <w:szCs w:val="24"/>
          <w:lang w:val="en-US"/>
        </w:rPr>
        <w:t>necessary</w:t>
      </w:r>
      <w:r w:rsidR="00A456F3" w:rsidRPr="00F5540B">
        <w:rPr>
          <w:rFonts w:cs="Times New Roman"/>
          <w:color w:val="000000" w:themeColor="text1"/>
          <w:szCs w:val="24"/>
          <w:lang w:val="en-US"/>
        </w:rPr>
        <w:t xml:space="preserve"> </w:t>
      </w:r>
      <w:r w:rsidR="009E1BA4" w:rsidRPr="00F5540B">
        <w:rPr>
          <w:rFonts w:cs="Times New Roman"/>
          <w:color w:val="000000" w:themeColor="text1"/>
          <w:szCs w:val="24"/>
          <w:lang w:val="en-US"/>
        </w:rPr>
        <w:t>to study this</w:t>
      </w:r>
      <w:r w:rsidR="006F15B8" w:rsidRPr="00F5540B">
        <w:rPr>
          <w:rFonts w:cs="Times New Roman"/>
          <w:color w:val="000000" w:themeColor="text1"/>
          <w:szCs w:val="24"/>
          <w:lang w:val="en-US"/>
        </w:rPr>
        <w:t xml:space="preserve"> phenomenon</w:t>
      </w:r>
      <w:r w:rsidR="009E1BA4" w:rsidRPr="00F5540B">
        <w:rPr>
          <w:rFonts w:cs="Times New Roman"/>
          <w:color w:val="000000" w:themeColor="text1"/>
          <w:szCs w:val="24"/>
          <w:lang w:val="en-US"/>
        </w:rPr>
        <w:t xml:space="preserve">, and </w:t>
      </w:r>
      <w:r w:rsidR="00A456F3" w:rsidRPr="00F5540B">
        <w:rPr>
          <w:rFonts w:cs="Times New Roman"/>
          <w:color w:val="000000" w:themeColor="text1"/>
          <w:szCs w:val="24"/>
          <w:lang w:val="en-US"/>
        </w:rPr>
        <w:t>this article</w:t>
      </w:r>
      <w:r w:rsidR="00AC1F02" w:rsidRPr="00F5540B">
        <w:rPr>
          <w:rFonts w:cs="Times New Roman"/>
          <w:color w:val="000000" w:themeColor="text1"/>
          <w:szCs w:val="24"/>
          <w:lang w:val="en-US"/>
        </w:rPr>
        <w:t xml:space="preserve"> attemp</w:t>
      </w:r>
      <w:r w:rsidR="00AC1F02">
        <w:rPr>
          <w:rFonts w:cs="Times New Roman"/>
          <w:color w:val="000000" w:themeColor="text1"/>
          <w:szCs w:val="24"/>
          <w:lang w:val="en-US"/>
        </w:rPr>
        <w:t>ts</w:t>
      </w:r>
      <w:r w:rsidR="00A456F3" w:rsidRPr="004E55E3">
        <w:rPr>
          <w:rFonts w:cs="Times New Roman"/>
          <w:color w:val="000000" w:themeColor="text1"/>
          <w:szCs w:val="24"/>
          <w:lang w:val="en-US"/>
        </w:rPr>
        <w:t xml:space="preserve"> to </w:t>
      </w:r>
      <w:r w:rsidR="009E1BA4">
        <w:rPr>
          <w:rFonts w:cs="Times New Roman"/>
          <w:color w:val="000000" w:themeColor="text1"/>
          <w:szCs w:val="24"/>
          <w:lang w:val="en-US"/>
        </w:rPr>
        <w:t xml:space="preserve">provide </w:t>
      </w:r>
      <w:r w:rsidR="006F15B8" w:rsidRPr="004E55E3">
        <w:rPr>
          <w:rFonts w:cs="Times New Roman"/>
          <w:color w:val="000000" w:themeColor="text1"/>
          <w:szCs w:val="24"/>
          <w:lang w:val="en-US"/>
        </w:rPr>
        <w:t>answer</w:t>
      </w:r>
      <w:r w:rsidR="009E1BA4">
        <w:rPr>
          <w:rFonts w:cs="Times New Roman"/>
          <w:color w:val="000000" w:themeColor="text1"/>
          <w:szCs w:val="24"/>
          <w:lang w:val="en-US"/>
        </w:rPr>
        <w:t>s</w:t>
      </w:r>
      <w:r w:rsidR="00A456F3" w:rsidRPr="004E55E3">
        <w:rPr>
          <w:rFonts w:cs="Times New Roman"/>
          <w:color w:val="000000" w:themeColor="text1"/>
          <w:szCs w:val="24"/>
          <w:lang w:val="en-US"/>
        </w:rPr>
        <w:t xml:space="preserve"> by designing and validating a research instrument for university students.</w:t>
      </w:r>
    </w:p>
    <w:p w14:paraId="6E05B900" w14:textId="77777777" w:rsidR="00A456F3" w:rsidRPr="003E0909" w:rsidRDefault="00A456F3" w:rsidP="002C3C09">
      <w:pPr>
        <w:pStyle w:val="Ttulo1"/>
        <w:spacing w:line="480" w:lineRule="auto"/>
        <w:jc w:val="center"/>
        <w:rPr>
          <w:rFonts w:cs="Times New Roman"/>
          <w:color w:val="000000" w:themeColor="text1"/>
          <w:szCs w:val="24"/>
          <w:lang w:val="en-US"/>
        </w:rPr>
      </w:pPr>
      <w:r w:rsidRPr="00485517">
        <w:rPr>
          <w:rFonts w:cs="Times New Roman"/>
          <w:color w:val="000000" w:themeColor="text1"/>
          <w:szCs w:val="24"/>
          <w:lang w:val="en-US"/>
        </w:rPr>
        <w:t>Method</w:t>
      </w:r>
    </w:p>
    <w:p w14:paraId="6C972457" w14:textId="134FE34F" w:rsidR="00A456F3" w:rsidRPr="0046525A" w:rsidRDefault="008942C3" w:rsidP="002C3C09">
      <w:pPr>
        <w:spacing w:line="480" w:lineRule="auto"/>
        <w:rPr>
          <w:rFonts w:cs="Times New Roman"/>
          <w:szCs w:val="24"/>
          <w:lang w:val="en-US"/>
        </w:rPr>
      </w:pPr>
      <w:r>
        <w:rPr>
          <w:rFonts w:cs="Times New Roman"/>
          <w:szCs w:val="24"/>
          <w:lang w:val="en-US"/>
        </w:rPr>
        <w:tab/>
      </w:r>
      <w:r w:rsidR="00B33D84" w:rsidRPr="00485517">
        <w:rPr>
          <w:rFonts w:cs="Times New Roman"/>
          <w:szCs w:val="24"/>
          <w:lang w:val="en-US"/>
        </w:rPr>
        <w:t>This study beg</w:t>
      </w:r>
      <w:r w:rsidR="00850B60">
        <w:rPr>
          <w:rFonts w:cs="Times New Roman"/>
          <w:szCs w:val="24"/>
          <w:lang w:val="en-US"/>
        </w:rPr>
        <w:t>a</w:t>
      </w:r>
      <w:r w:rsidR="00B33D84" w:rsidRPr="00485517">
        <w:rPr>
          <w:rFonts w:cs="Times New Roman"/>
          <w:szCs w:val="24"/>
          <w:lang w:val="en-US"/>
        </w:rPr>
        <w:t>n</w:t>
      </w:r>
      <w:r w:rsidR="00850B60">
        <w:rPr>
          <w:rFonts w:cs="Times New Roman"/>
          <w:szCs w:val="24"/>
          <w:lang w:val="en-US"/>
        </w:rPr>
        <w:t xml:space="preserve"> </w:t>
      </w:r>
      <w:r w:rsidR="00AA2F1E">
        <w:rPr>
          <w:rFonts w:cs="Times New Roman"/>
          <w:szCs w:val="24"/>
          <w:lang w:val="en-US"/>
        </w:rPr>
        <w:t>with</w:t>
      </w:r>
      <w:r w:rsidR="005060A2" w:rsidRPr="003E0909">
        <w:rPr>
          <w:rFonts w:cs="Times New Roman"/>
          <w:szCs w:val="24"/>
          <w:lang w:val="en-US"/>
        </w:rPr>
        <w:t xml:space="preserve"> documentary research (</w:t>
      </w:r>
      <w:proofErr w:type="spellStart"/>
      <w:r w:rsidR="005060A2" w:rsidRPr="00EE38DE">
        <w:rPr>
          <w:rFonts w:cs="Times New Roman"/>
          <w:szCs w:val="24"/>
          <w:lang w:val="en-US"/>
        </w:rPr>
        <w:t>Tancara</w:t>
      </w:r>
      <w:proofErr w:type="spellEnd"/>
      <w:r w:rsidR="005060A2" w:rsidRPr="00EE38DE">
        <w:rPr>
          <w:rFonts w:cs="Times New Roman"/>
          <w:szCs w:val="24"/>
          <w:lang w:val="en-US"/>
        </w:rPr>
        <w:t>, 2003</w:t>
      </w:r>
      <w:r w:rsidR="005060A2" w:rsidRPr="003E0909">
        <w:rPr>
          <w:rFonts w:cs="Times New Roman"/>
          <w:szCs w:val="24"/>
          <w:lang w:val="en-US"/>
        </w:rPr>
        <w:t>)</w:t>
      </w:r>
      <w:r w:rsidR="00850B60">
        <w:rPr>
          <w:rFonts w:cs="Times New Roman"/>
          <w:szCs w:val="24"/>
          <w:lang w:val="en-US"/>
        </w:rPr>
        <w:t xml:space="preserve"> </w:t>
      </w:r>
      <w:r w:rsidR="00A456F3" w:rsidRPr="00CC649A">
        <w:rPr>
          <w:rFonts w:cs="Times New Roman"/>
          <w:szCs w:val="24"/>
          <w:lang w:val="en-US"/>
        </w:rPr>
        <w:t>to understand the use of</w:t>
      </w:r>
      <w:r w:rsidR="00850B60">
        <w:rPr>
          <w:rFonts w:cs="Times New Roman"/>
          <w:szCs w:val="24"/>
          <w:lang w:val="en-US"/>
        </w:rPr>
        <w:t xml:space="preserve"> ICT</w:t>
      </w:r>
      <w:r w:rsidR="00A456F3" w:rsidRPr="00CC649A">
        <w:rPr>
          <w:rFonts w:cs="Times New Roman"/>
          <w:szCs w:val="24"/>
          <w:lang w:val="en-US"/>
        </w:rPr>
        <w:t xml:space="preserve"> for learning and </w:t>
      </w:r>
      <w:r w:rsidR="00AA2F1E">
        <w:rPr>
          <w:rFonts w:cs="Times New Roman"/>
          <w:szCs w:val="24"/>
          <w:lang w:val="en-US"/>
        </w:rPr>
        <w:t>its</w:t>
      </w:r>
      <w:r w:rsidR="00647A51">
        <w:rPr>
          <w:rFonts w:cs="Times New Roman"/>
          <w:szCs w:val="24"/>
          <w:lang w:val="en-US"/>
        </w:rPr>
        <w:t xml:space="preserve"> effect</w:t>
      </w:r>
      <w:r w:rsidR="00AA2F1E">
        <w:rPr>
          <w:rFonts w:cs="Times New Roman"/>
          <w:szCs w:val="24"/>
          <w:lang w:val="en-US"/>
        </w:rPr>
        <w:t>s</w:t>
      </w:r>
      <w:r w:rsidR="00647A51">
        <w:rPr>
          <w:rFonts w:cs="Times New Roman"/>
          <w:szCs w:val="24"/>
          <w:lang w:val="en-US"/>
        </w:rPr>
        <w:t xml:space="preserve"> o</w:t>
      </w:r>
      <w:r w:rsidR="00574B41">
        <w:rPr>
          <w:rFonts w:cs="Times New Roman"/>
          <w:szCs w:val="24"/>
          <w:lang w:val="en-US"/>
        </w:rPr>
        <w:t>n</w:t>
      </w:r>
      <w:r w:rsidR="00647A51">
        <w:rPr>
          <w:rFonts w:cs="Times New Roman"/>
          <w:szCs w:val="24"/>
          <w:lang w:val="en-US"/>
        </w:rPr>
        <w:t xml:space="preserve"> students’</w:t>
      </w:r>
      <w:r w:rsidR="00647A51" w:rsidRPr="00D14AF4">
        <w:rPr>
          <w:rFonts w:cs="Times New Roman"/>
          <w:szCs w:val="24"/>
          <w:lang w:val="en-US"/>
        </w:rPr>
        <w:t xml:space="preserve"> </w:t>
      </w:r>
      <w:r w:rsidR="00A456F3" w:rsidRPr="00D14AF4">
        <w:rPr>
          <w:rFonts w:cs="Times New Roman"/>
          <w:szCs w:val="24"/>
          <w:lang w:val="en-US"/>
        </w:rPr>
        <w:t>health</w:t>
      </w:r>
      <w:r w:rsidR="00BA5DA0" w:rsidRPr="00202C1E">
        <w:rPr>
          <w:rFonts w:cs="Times New Roman"/>
          <w:szCs w:val="24"/>
          <w:lang w:val="en-US"/>
        </w:rPr>
        <w:t xml:space="preserve">. </w:t>
      </w:r>
      <w:r w:rsidR="003B2619">
        <w:rPr>
          <w:rFonts w:cs="Times New Roman"/>
          <w:szCs w:val="24"/>
          <w:lang w:val="en-US"/>
        </w:rPr>
        <w:t>The t</w:t>
      </w:r>
      <w:r w:rsidR="00A456F3" w:rsidRPr="00202C1E">
        <w:rPr>
          <w:rFonts w:cs="Times New Roman"/>
          <w:szCs w:val="24"/>
          <w:lang w:val="en-US"/>
        </w:rPr>
        <w:t>heoretical a</w:t>
      </w:r>
      <w:r w:rsidR="00880DE2" w:rsidRPr="008A4E34">
        <w:rPr>
          <w:rFonts w:cs="Times New Roman"/>
          <w:szCs w:val="24"/>
          <w:lang w:val="en-US"/>
        </w:rPr>
        <w:t>nd empirica</w:t>
      </w:r>
      <w:r w:rsidR="00BA5DA0" w:rsidRPr="008A4E34">
        <w:rPr>
          <w:rFonts w:cs="Times New Roman"/>
          <w:szCs w:val="24"/>
          <w:lang w:val="en-US"/>
        </w:rPr>
        <w:t xml:space="preserve">l approaches </w:t>
      </w:r>
      <w:r w:rsidR="00DC71CD">
        <w:rPr>
          <w:rFonts w:cs="Times New Roman"/>
          <w:szCs w:val="24"/>
          <w:lang w:val="en-US"/>
        </w:rPr>
        <w:t>used</w:t>
      </w:r>
      <w:r w:rsidR="00DC71CD" w:rsidRPr="0046525A">
        <w:rPr>
          <w:rFonts w:cs="Times New Roman"/>
          <w:szCs w:val="24"/>
          <w:lang w:val="en-US"/>
        </w:rPr>
        <w:t xml:space="preserve"> </w:t>
      </w:r>
      <w:r w:rsidR="00A456F3" w:rsidRPr="004673C3">
        <w:rPr>
          <w:rFonts w:cs="Times New Roman"/>
          <w:szCs w:val="24"/>
          <w:lang w:val="en-US"/>
        </w:rPr>
        <w:t>texts, books, magazine</w:t>
      </w:r>
      <w:r w:rsidR="00BA5DA0" w:rsidRPr="004673C3">
        <w:rPr>
          <w:rFonts w:cs="Times New Roman"/>
          <w:szCs w:val="24"/>
          <w:lang w:val="en-US"/>
        </w:rPr>
        <w:t>,</w:t>
      </w:r>
      <w:r w:rsidR="00A456F3" w:rsidRPr="004673C3">
        <w:rPr>
          <w:rFonts w:cs="Times New Roman"/>
          <w:szCs w:val="24"/>
          <w:lang w:val="en-US"/>
        </w:rPr>
        <w:t xml:space="preserve"> articles</w:t>
      </w:r>
      <w:r w:rsidR="00DC71CD">
        <w:rPr>
          <w:rFonts w:cs="Times New Roman"/>
          <w:szCs w:val="24"/>
          <w:lang w:val="en-US"/>
        </w:rPr>
        <w:t>,</w:t>
      </w:r>
      <w:r w:rsidR="00A456F3" w:rsidRPr="0046525A">
        <w:rPr>
          <w:rFonts w:cs="Times New Roman"/>
          <w:szCs w:val="24"/>
          <w:lang w:val="en-US"/>
        </w:rPr>
        <w:t xml:space="preserve"> and research related to the topic. The selection criteria </w:t>
      </w:r>
      <w:r w:rsidR="00DC71CD">
        <w:rPr>
          <w:rFonts w:cs="Times New Roman"/>
          <w:szCs w:val="24"/>
          <w:lang w:val="en-US"/>
        </w:rPr>
        <w:t>were</w:t>
      </w:r>
      <w:r w:rsidR="00DC71CD" w:rsidRPr="0046525A">
        <w:rPr>
          <w:rFonts w:cs="Times New Roman"/>
          <w:szCs w:val="24"/>
          <w:lang w:val="en-US"/>
        </w:rPr>
        <w:t xml:space="preserve"> </w:t>
      </w:r>
      <w:r w:rsidR="00A456F3" w:rsidRPr="0046525A">
        <w:rPr>
          <w:rFonts w:cs="Times New Roman"/>
          <w:szCs w:val="24"/>
          <w:lang w:val="en-US"/>
        </w:rPr>
        <w:t>scientific quality and relevance to the object</w:t>
      </w:r>
      <w:r w:rsidR="00CA597F">
        <w:rPr>
          <w:rFonts w:cs="Times New Roman"/>
          <w:szCs w:val="24"/>
          <w:lang w:val="en-US"/>
        </w:rPr>
        <w:t>ive</w:t>
      </w:r>
      <w:r w:rsidR="00A456F3" w:rsidRPr="0046525A">
        <w:rPr>
          <w:rFonts w:cs="Times New Roman"/>
          <w:szCs w:val="24"/>
          <w:lang w:val="en-US"/>
        </w:rPr>
        <w:t xml:space="preserve"> of </w:t>
      </w:r>
      <w:r w:rsidR="00CA597F">
        <w:rPr>
          <w:rFonts w:cs="Times New Roman"/>
          <w:szCs w:val="24"/>
          <w:lang w:val="en-US"/>
        </w:rPr>
        <w:t xml:space="preserve">this </w:t>
      </w:r>
      <w:r w:rsidR="00A456F3" w:rsidRPr="0046525A">
        <w:rPr>
          <w:rFonts w:cs="Times New Roman"/>
          <w:szCs w:val="24"/>
          <w:lang w:val="en-US"/>
        </w:rPr>
        <w:t>study.</w:t>
      </w:r>
      <w:r w:rsidR="00BB354A" w:rsidRPr="00023E1B">
        <w:rPr>
          <w:rFonts w:cs="Times New Roman"/>
          <w:szCs w:val="24"/>
          <w:lang w:val="en-US"/>
        </w:rPr>
        <w:t xml:space="preserve"> Finally, </w:t>
      </w:r>
      <w:r w:rsidR="00BB354A" w:rsidRPr="0046525A">
        <w:rPr>
          <w:rFonts w:cs="Times New Roman"/>
          <w:szCs w:val="24"/>
          <w:lang w:val="en-US"/>
        </w:rPr>
        <w:t>qualitative and quantitative tests of validity</w:t>
      </w:r>
      <w:r w:rsidR="00AA2F1E">
        <w:rPr>
          <w:rFonts w:cs="Times New Roman"/>
          <w:szCs w:val="24"/>
          <w:lang w:val="en-US"/>
        </w:rPr>
        <w:t xml:space="preserve"> were conducted</w:t>
      </w:r>
      <w:r w:rsidR="00C53A5B">
        <w:rPr>
          <w:rFonts w:cs="Times New Roman"/>
          <w:szCs w:val="24"/>
          <w:lang w:val="en-US"/>
        </w:rPr>
        <w:t>,</w:t>
      </w:r>
      <w:r w:rsidR="00BB354A" w:rsidRPr="0046525A">
        <w:rPr>
          <w:rFonts w:cs="Times New Roman"/>
          <w:szCs w:val="24"/>
          <w:lang w:val="en-US"/>
        </w:rPr>
        <w:t xml:space="preserve"> and </w:t>
      </w:r>
      <w:r w:rsidR="00C53A5B">
        <w:rPr>
          <w:rFonts w:cs="Times New Roman"/>
          <w:szCs w:val="24"/>
          <w:lang w:val="en-US"/>
        </w:rPr>
        <w:t xml:space="preserve">the </w:t>
      </w:r>
      <w:r w:rsidR="00BB354A" w:rsidRPr="0046525A">
        <w:rPr>
          <w:rFonts w:cs="Times New Roman"/>
          <w:szCs w:val="24"/>
          <w:lang w:val="en-US"/>
        </w:rPr>
        <w:t>reliability of the instrument</w:t>
      </w:r>
      <w:r w:rsidR="00C53A5B">
        <w:rPr>
          <w:rFonts w:cs="Times New Roman"/>
          <w:szCs w:val="24"/>
          <w:lang w:val="en-US"/>
        </w:rPr>
        <w:t xml:space="preserve"> was</w:t>
      </w:r>
      <w:r w:rsidR="00AA2F1E">
        <w:rPr>
          <w:rFonts w:cs="Times New Roman"/>
          <w:szCs w:val="24"/>
          <w:lang w:val="en-US"/>
        </w:rPr>
        <w:t xml:space="preserve"> determined</w:t>
      </w:r>
      <w:r w:rsidR="00BB354A" w:rsidRPr="004673C3">
        <w:rPr>
          <w:rFonts w:cs="Times New Roman"/>
          <w:szCs w:val="24"/>
          <w:lang w:val="en-US"/>
        </w:rPr>
        <w:t xml:space="preserve"> </w:t>
      </w:r>
      <w:r w:rsidR="007530E5">
        <w:rPr>
          <w:rFonts w:cs="Times New Roman"/>
          <w:szCs w:val="24"/>
          <w:lang w:val="en-US"/>
        </w:rPr>
        <w:t>following</w:t>
      </w:r>
      <w:r w:rsidR="00BB354A" w:rsidRPr="00075DD0">
        <w:rPr>
          <w:rFonts w:cs="Times New Roman"/>
          <w:szCs w:val="24"/>
          <w:lang w:val="en-US"/>
        </w:rPr>
        <w:t xml:space="preserve"> </w:t>
      </w:r>
      <w:proofErr w:type="spellStart"/>
      <w:r w:rsidR="00BB354A" w:rsidRPr="004673C3">
        <w:rPr>
          <w:rFonts w:cs="Times New Roman"/>
          <w:szCs w:val="24"/>
          <w:lang w:val="en-US"/>
        </w:rPr>
        <w:t>Paniagua</w:t>
      </w:r>
      <w:proofErr w:type="spellEnd"/>
      <w:r w:rsidR="00BB354A" w:rsidRPr="004673C3">
        <w:rPr>
          <w:rFonts w:cs="Times New Roman"/>
          <w:szCs w:val="24"/>
          <w:lang w:val="en-US"/>
        </w:rPr>
        <w:t xml:space="preserve"> (2015). It was</w:t>
      </w:r>
      <w:r w:rsidR="0064432E">
        <w:rPr>
          <w:rFonts w:cs="Times New Roman"/>
          <w:szCs w:val="24"/>
          <w:lang w:val="en-US"/>
        </w:rPr>
        <w:t xml:space="preserve"> then</w:t>
      </w:r>
      <w:r w:rsidR="00BB354A" w:rsidRPr="00232889">
        <w:rPr>
          <w:rFonts w:cs="Times New Roman"/>
          <w:szCs w:val="24"/>
          <w:lang w:val="en-US"/>
        </w:rPr>
        <w:t xml:space="preserve"> applied to a sample of 1</w:t>
      </w:r>
      <w:r w:rsidR="00C53A5B">
        <w:rPr>
          <w:rFonts w:cs="Times New Roman"/>
          <w:szCs w:val="24"/>
          <w:lang w:val="en-US"/>
        </w:rPr>
        <w:t>,</w:t>
      </w:r>
      <w:r w:rsidR="00BB354A" w:rsidRPr="0046525A">
        <w:rPr>
          <w:rFonts w:cs="Times New Roman"/>
          <w:szCs w:val="24"/>
          <w:lang w:val="en-US"/>
        </w:rPr>
        <w:t>952</w:t>
      </w:r>
      <w:r w:rsidR="000B0FD2">
        <w:rPr>
          <w:rFonts w:cs="Times New Roman"/>
          <w:szCs w:val="24"/>
          <w:lang w:val="en-US"/>
        </w:rPr>
        <w:t xml:space="preserve"> </w:t>
      </w:r>
      <w:r w:rsidR="00BB354A" w:rsidRPr="0046525A">
        <w:rPr>
          <w:rFonts w:cs="Times New Roman"/>
          <w:szCs w:val="24"/>
          <w:lang w:val="en-US"/>
        </w:rPr>
        <w:t>students</w:t>
      </w:r>
      <w:r w:rsidR="000B0FD2">
        <w:rPr>
          <w:rFonts w:cs="Times New Roman"/>
          <w:szCs w:val="24"/>
          <w:lang w:val="en-US"/>
        </w:rPr>
        <w:t xml:space="preserve"> whom study in a private university in Ecuador’s Sierra</w:t>
      </w:r>
      <w:r w:rsidR="002205D2">
        <w:rPr>
          <w:rFonts w:cs="Times New Roman"/>
          <w:szCs w:val="24"/>
          <w:lang w:val="en-US"/>
        </w:rPr>
        <w:t>,</w:t>
      </w:r>
      <w:r w:rsidR="00BB354A" w:rsidRPr="0046525A">
        <w:rPr>
          <w:rFonts w:cs="Times New Roman"/>
          <w:szCs w:val="24"/>
          <w:lang w:val="en-US"/>
        </w:rPr>
        <w:t xml:space="preserve"> and</w:t>
      </w:r>
      <w:r w:rsidR="00BB354A" w:rsidRPr="004673C3">
        <w:rPr>
          <w:rFonts w:cs="Times New Roman"/>
          <w:szCs w:val="24"/>
          <w:lang w:val="en-US"/>
        </w:rPr>
        <w:t xml:space="preserve"> </w:t>
      </w:r>
      <w:r w:rsidR="00BB354A" w:rsidRPr="0046525A">
        <w:rPr>
          <w:rFonts w:cs="Times New Roman"/>
          <w:szCs w:val="24"/>
          <w:lang w:val="en-US"/>
        </w:rPr>
        <w:t>some of its implications for instruction</w:t>
      </w:r>
      <w:r w:rsidR="00C53A5B">
        <w:rPr>
          <w:rFonts w:cs="Times New Roman"/>
          <w:szCs w:val="24"/>
          <w:lang w:val="en-US"/>
        </w:rPr>
        <w:t xml:space="preserve"> </w:t>
      </w:r>
      <w:r w:rsidR="00484F63">
        <w:rPr>
          <w:rFonts w:cs="Times New Roman"/>
          <w:szCs w:val="24"/>
          <w:lang w:val="en-US"/>
        </w:rPr>
        <w:t>a</w:t>
      </w:r>
      <w:r w:rsidR="00C53A5B">
        <w:rPr>
          <w:rFonts w:cs="Times New Roman"/>
          <w:szCs w:val="24"/>
          <w:lang w:val="en-US"/>
        </w:rPr>
        <w:t>re discussed</w:t>
      </w:r>
      <w:r w:rsidR="00BB354A" w:rsidRPr="0046525A">
        <w:rPr>
          <w:rFonts w:cs="Times New Roman"/>
          <w:szCs w:val="24"/>
          <w:lang w:val="en-US"/>
        </w:rPr>
        <w:t>.</w:t>
      </w:r>
    </w:p>
    <w:p w14:paraId="7D5A1ACF" w14:textId="1501146D" w:rsidR="00A456F3" w:rsidRPr="00A377F0" w:rsidRDefault="008942C3" w:rsidP="002C3C09">
      <w:pPr>
        <w:spacing w:line="480" w:lineRule="auto"/>
        <w:rPr>
          <w:rFonts w:cs="Times New Roman"/>
          <w:color w:val="000000" w:themeColor="text1"/>
          <w:szCs w:val="24"/>
          <w:lang w:val="en-US"/>
        </w:rPr>
      </w:pPr>
      <w:r>
        <w:rPr>
          <w:rFonts w:cs="Times New Roman"/>
          <w:szCs w:val="24"/>
          <w:lang w:val="en-US"/>
        </w:rPr>
        <w:tab/>
      </w:r>
      <w:r w:rsidR="00A456F3" w:rsidRPr="00485517">
        <w:rPr>
          <w:rFonts w:cs="Times New Roman"/>
          <w:szCs w:val="24"/>
          <w:lang w:val="en-US"/>
        </w:rPr>
        <w:t>Theoretical systematization allow</w:t>
      </w:r>
      <w:r w:rsidR="00075085">
        <w:rPr>
          <w:rFonts w:cs="Times New Roman"/>
          <w:szCs w:val="24"/>
          <w:lang w:val="en-US"/>
        </w:rPr>
        <w:t>ed</w:t>
      </w:r>
      <w:r w:rsidR="00AA17F5">
        <w:rPr>
          <w:rFonts w:cs="Times New Roman"/>
          <w:szCs w:val="24"/>
          <w:lang w:val="en-US"/>
        </w:rPr>
        <w:t xml:space="preserve"> </w:t>
      </w:r>
      <w:r w:rsidR="0012173B">
        <w:rPr>
          <w:rFonts w:cs="Times New Roman"/>
          <w:szCs w:val="24"/>
          <w:lang w:val="en-US"/>
        </w:rPr>
        <w:t xml:space="preserve">the </w:t>
      </w:r>
      <w:r w:rsidR="00075DD0">
        <w:rPr>
          <w:rFonts w:cs="Times New Roman"/>
          <w:szCs w:val="24"/>
          <w:lang w:val="en-US"/>
        </w:rPr>
        <w:t>defin</w:t>
      </w:r>
      <w:r w:rsidR="0012173B">
        <w:rPr>
          <w:rFonts w:cs="Times New Roman"/>
          <w:szCs w:val="24"/>
          <w:lang w:val="en-US"/>
        </w:rPr>
        <w:t>ition of</w:t>
      </w:r>
      <w:r w:rsidR="00075DD0">
        <w:rPr>
          <w:rFonts w:cs="Times New Roman"/>
          <w:szCs w:val="24"/>
          <w:lang w:val="en-US"/>
        </w:rPr>
        <w:t xml:space="preserve"> the</w:t>
      </w:r>
      <w:r w:rsidR="00A456F3" w:rsidRPr="003E0909">
        <w:rPr>
          <w:rFonts w:cs="Times New Roman"/>
          <w:szCs w:val="24"/>
          <w:lang w:val="en-US"/>
        </w:rPr>
        <w:t xml:space="preserve"> dimensions </w:t>
      </w:r>
      <w:r w:rsidR="00075DD0">
        <w:rPr>
          <w:rFonts w:cs="Times New Roman"/>
          <w:szCs w:val="24"/>
          <w:lang w:val="en-US"/>
        </w:rPr>
        <w:t>of the assessment of</w:t>
      </w:r>
      <w:r w:rsidR="00AA4397" w:rsidRPr="003E0909">
        <w:rPr>
          <w:rFonts w:cs="Times New Roman"/>
          <w:szCs w:val="24"/>
          <w:lang w:val="en-US"/>
        </w:rPr>
        <w:t xml:space="preserve"> the impact </w:t>
      </w:r>
      <w:r w:rsidR="00075DD0">
        <w:rPr>
          <w:rFonts w:cs="Times New Roman"/>
          <w:szCs w:val="24"/>
          <w:lang w:val="en-US"/>
        </w:rPr>
        <w:t xml:space="preserve">of </w:t>
      </w:r>
      <w:r w:rsidR="00075DD0" w:rsidRPr="0066085A">
        <w:rPr>
          <w:rFonts w:cs="Times New Roman"/>
          <w:szCs w:val="24"/>
          <w:lang w:val="en-US"/>
        </w:rPr>
        <w:t>the use of ICT</w:t>
      </w:r>
      <w:r w:rsidR="00075DD0">
        <w:rPr>
          <w:rFonts w:cs="Times New Roman"/>
          <w:szCs w:val="24"/>
          <w:lang w:val="en-US"/>
        </w:rPr>
        <w:t xml:space="preserve"> </w:t>
      </w:r>
      <w:r w:rsidR="00AA4397" w:rsidRPr="003E0909">
        <w:rPr>
          <w:rFonts w:cs="Times New Roman"/>
          <w:szCs w:val="24"/>
          <w:lang w:val="en-US"/>
        </w:rPr>
        <w:t>on</w:t>
      </w:r>
      <w:r w:rsidR="00AA4397" w:rsidRPr="0066085A">
        <w:rPr>
          <w:rFonts w:cs="Times New Roman"/>
          <w:szCs w:val="24"/>
          <w:lang w:val="en-US"/>
        </w:rPr>
        <w:t xml:space="preserve"> university students’ health</w:t>
      </w:r>
      <w:r w:rsidR="00075085" w:rsidRPr="0066085A">
        <w:rPr>
          <w:rFonts w:cs="Times New Roman"/>
          <w:szCs w:val="24"/>
          <w:lang w:val="en-US"/>
        </w:rPr>
        <w:t xml:space="preserve"> </w:t>
      </w:r>
      <w:r w:rsidR="00075085">
        <w:rPr>
          <w:rFonts w:cs="Times New Roman"/>
          <w:szCs w:val="24"/>
          <w:lang w:val="en-US"/>
        </w:rPr>
        <w:t>in the context of</w:t>
      </w:r>
      <w:r w:rsidR="00CC6BF7" w:rsidRPr="0066085A">
        <w:rPr>
          <w:rFonts w:cs="Times New Roman"/>
          <w:szCs w:val="24"/>
          <w:lang w:val="en-US"/>
        </w:rPr>
        <w:t xml:space="preserve"> </w:t>
      </w:r>
      <w:r w:rsidR="00AA4397" w:rsidRPr="00CC649A">
        <w:rPr>
          <w:rFonts w:cs="Times New Roman"/>
          <w:szCs w:val="24"/>
          <w:lang w:val="en-US"/>
        </w:rPr>
        <w:t>C</w:t>
      </w:r>
      <w:r w:rsidR="00075085">
        <w:rPr>
          <w:rFonts w:cs="Times New Roman"/>
          <w:szCs w:val="24"/>
          <w:lang w:val="en-US"/>
        </w:rPr>
        <w:t>OVID</w:t>
      </w:r>
      <w:r w:rsidR="00AA4397" w:rsidRPr="00CC649A">
        <w:rPr>
          <w:rFonts w:cs="Times New Roman"/>
          <w:szCs w:val="24"/>
          <w:lang w:val="en-US"/>
        </w:rPr>
        <w:t>-19</w:t>
      </w:r>
      <w:r w:rsidR="00CC6BF7" w:rsidRPr="00D14AF4">
        <w:rPr>
          <w:rFonts w:cs="Times New Roman"/>
          <w:szCs w:val="24"/>
          <w:lang w:val="en-US"/>
        </w:rPr>
        <w:t xml:space="preserve">. </w:t>
      </w:r>
      <w:r w:rsidR="00075DD0">
        <w:rPr>
          <w:rFonts w:cs="Times New Roman"/>
          <w:szCs w:val="24"/>
          <w:lang w:val="en-US"/>
        </w:rPr>
        <w:t>T</w:t>
      </w:r>
      <w:r w:rsidR="00A456F3" w:rsidRPr="00202C1E">
        <w:rPr>
          <w:rFonts w:cs="Times New Roman"/>
          <w:szCs w:val="24"/>
          <w:lang w:val="en-US"/>
        </w:rPr>
        <w:t>he</w:t>
      </w:r>
      <w:r w:rsidR="00075DD0">
        <w:rPr>
          <w:rFonts w:cs="Times New Roman"/>
          <w:szCs w:val="24"/>
          <w:lang w:val="en-US"/>
        </w:rPr>
        <w:t xml:space="preserve"> questions were then constructed based on these</w:t>
      </w:r>
      <w:r w:rsidR="00A456F3" w:rsidRPr="00202C1E">
        <w:rPr>
          <w:rFonts w:cs="Times New Roman"/>
          <w:szCs w:val="24"/>
          <w:lang w:val="en-US"/>
        </w:rPr>
        <w:t xml:space="preserve"> dimensions</w:t>
      </w:r>
      <w:r w:rsidR="00B8635B" w:rsidRPr="008A4E34">
        <w:rPr>
          <w:rFonts w:cs="Times New Roman"/>
          <w:szCs w:val="24"/>
          <w:lang w:val="en-US"/>
        </w:rPr>
        <w:t>.</w:t>
      </w:r>
      <w:r w:rsidR="00A456F3" w:rsidRPr="008A4E34">
        <w:rPr>
          <w:rFonts w:cs="Times New Roman"/>
          <w:szCs w:val="24"/>
          <w:lang w:val="en-US"/>
        </w:rPr>
        <w:t xml:space="preserve"> Th</w:t>
      </w:r>
      <w:r w:rsidR="00075DD0">
        <w:rPr>
          <w:rFonts w:cs="Times New Roman"/>
          <w:szCs w:val="24"/>
          <w:lang w:val="en-US"/>
        </w:rPr>
        <w:t>e resulting</w:t>
      </w:r>
      <w:r w:rsidR="00A456F3" w:rsidRPr="008A4E34">
        <w:rPr>
          <w:rFonts w:cs="Times New Roman"/>
          <w:szCs w:val="24"/>
          <w:lang w:val="en-US"/>
        </w:rPr>
        <w:t xml:space="preserve"> </w:t>
      </w:r>
      <w:r w:rsidR="00183830" w:rsidRPr="0046525A">
        <w:rPr>
          <w:rFonts w:cs="Times New Roman"/>
          <w:szCs w:val="24"/>
          <w:lang w:val="en-US"/>
        </w:rPr>
        <w:t xml:space="preserve">questionnaire </w:t>
      </w:r>
      <w:r w:rsidR="00075DD0">
        <w:rPr>
          <w:rFonts w:cs="Times New Roman"/>
          <w:szCs w:val="24"/>
          <w:lang w:val="en-US"/>
        </w:rPr>
        <w:t>allows</w:t>
      </w:r>
      <w:r w:rsidR="00A456F3" w:rsidRPr="0046525A">
        <w:rPr>
          <w:rFonts w:cs="Times New Roman"/>
          <w:szCs w:val="24"/>
          <w:lang w:val="en-US"/>
        </w:rPr>
        <w:t xml:space="preserve"> empirical </w:t>
      </w:r>
      <w:r w:rsidR="00075DD0">
        <w:rPr>
          <w:rFonts w:cs="Times New Roman"/>
          <w:szCs w:val="24"/>
          <w:lang w:val="en-US"/>
        </w:rPr>
        <w:t>examination of</w:t>
      </w:r>
      <w:r w:rsidR="00A456F3" w:rsidRPr="0046525A">
        <w:rPr>
          <w:rFonts w:cs="Times New Roman"/>
          <w:szCs w:val="24"/>
          <w:lang w:val="en-US"/>
        </w:rPr>
        <w:t xml:space="preserve"> a phenomenon widely </w:t>
      </w:r>
      <w:r w:rsidR="00075DD0">
        <w:rPr>
          <w:rFonts w:cs="Times New Roman"/>
          <w:szCs w:val="24"/>
          <w:lang w:val="en-US"/>
        </w:rPr>
        <w:t>discu</w:t>
      </w:r>
      <w:r w:rsidR="00075DD0" w:rsidRPr="0046525A">
        <w:rPr>
          <w:rFonts w:cs="Times New Roman"/>
          <w:szCs w:val="24"/>
          <w:lang w:val="en-US"/>
        </w:rPr>
        <w:t>ss</w:t>
      </w:r>
      <w:r w:rsidR="00075DD0" w:rsidRPr="0046525A">
        <w:rPr>
          <w:rFonts w:cs="Times New Roman"/>
          <w:color w:val="000000" w:themeColor="text1"/>
          <w:szCs w:val="24"/>
          <w:lang w:val="en-US"/>
        </w:rPr>
        <w:t xml:space="preserve">ed </w:t>
      </w:r>
      <w:r w:rsidR="00A456F3" w:rsidRPr="0046525A">
        <w:rPr>
          <w:rFonts w:cs="Times New Roman"/>
          <w:color w:val="000000" w:themeColor="text1"/>
          <w:szCs w:val="24"/>
          <w:lang w:val="en-US"/>
        </w:rPr>
        <w:t xml:space="preserve">by the scientific </w:t>
      </w:r>
      <w:r w:rsidR="00183830" w:rsidRPr="00232889">
        <w:rPr>
          <w:rFonts w:cs="Times New Roman"/>
          <w:color w:val="000000" w:themeColor="text1"/>
          <w:szCs w:val="24"/>
          <w:lang w:val="en-US"/>
        </w:rPr>
        <w:t xml:space="preserve">community. </w:t>
      </w:r>
      <w:r w:rsidR="00ED2CBF">
        <w:rPr>
          <w:rFonts w:cs="Times New Roman"/>
          <w:color w:val="000000" w:themeColor="text1"/>
          <w:szCs w:val="24"/>
          <w:lang w:val="en-US"/>
        </w:rPr>
        <w:t>Further</w:t>
      </w:r>
      <w:r w:rsidR="00075DD0">
        <w:rPr>
          <w:rFonts w:cs="Times New Roman"/>
          <w:color w:val="000000" w:themeColor="text1"/>
          <w:szCs w:val="24"/>
          <w:lang w:val="en-US"/>
        </w:rPr>
        <w:t>more</w:t>
      </w:r>
      <w:r w:rsidR="00ED2CBF">
        <w:rPr>
          <w:rFonts w:cs="Times New Roman"/>
          <w:color w:val="000000" w:themeColor="text1"/>
          <w:szCs w:val="24"/>
          <w:lang w:val="en-US"/>
        </w:rPr>
        <w:t>,</w:t>
      </w:r>
      <w:r w:rsidR="00183830" w:rsidRPr="00232889">
        <w:rPr>
          <w:rFonts w:cs="Times New Roman"/>
          <w:color w:val="000000" w:themeColor="text1"/>
          <w:szCs w:val="24"/>
          <w:lang w:val="en-US"/>
        </w:rPr>
        <w:t xml:space="preserve"> </w:t>
      </w:r>
      <w:r w:rsidR="00075DD0">
        <w:rPr>
          <w:rFonts w:cs="Times New Roman"/>
          <w:color w:val="000000" w:themeColor="text1"/>
          <w:szCs w:val="24"/>
          <w:lang w:val="en-US"/>
        </w:rPr>
        <w:t>its</w:t>
      </w:r>
      <w:r w:rsidR="00A456F3" w:rsidRPr="00E01444">
        <w:rPr>
          <w:rFonts w:cs="Times New Roman"/>
          <w:color w:val="000000" w:themeColor="text1"/>
          <w:szCs w:val="24"/>
          <w:lang w:val="en-US"/>
        </w:rPr>
        <w:t xml:space="preserve"> relevan</w:t>
      </w:r>
      <w:r w:rsidR="00075DD0">
        <w:rPr>
          <w:rFonts w:cs="Times New Roman"/>
          <w:color w:val="000000" w:themeColor="text1"/>
          <w:szCs w:val="24"/>
          <w:lang w:val="en-US"/>
        </w:rPr>
        <w:t>ce</w:t>
      </w:r>
      <w:r w:rsidR="00A456F3" w:rsidRPr="004673C3">
        <w:rPr>
          <w:rFonts w:cs="Times New Roman"/>
          <w:color w:val="000000" w:themeColor="text1"/>
          <w:szCs w:val="24"/>
          <w:lang w:val="en-US"/>
        </w:rPr>
        <w:t xml:space="preserve"> </w:t>
      </w:r>
      <w:r w:rsidR="00075DD0">
        <w:rPr>
          <w:rFonts w:cs="Times New Roman"/>
          <w:color w:val="000000" w:themeColor="text1"/>
          <w:szCs w:val="24"/>
          <w:lang w:val="en-US"/>
        </w:rPr>
        <w:t xml:space="preserve">is greater </w:t>
      </w:r>
      <w:r w:rsidR="00A456F3" w:rsidRPr="00E01444">
        <w:rPr>
          <w:rFonts w:cs="Times New Roman"/>
          <w:color w:val="000000" w:themeColor="text1"/>
          <w:szCs w:val="24"/>
          <w:lang w:val="en-US"/>
        </w:rPr>
        <w:t>due to the</w:t>
      </w:r>
      <w:r w:rsidR="00075DD0">
        <w:rPr>
          <w:rFonts w:cs="Times New Roman"/>
          <w:color w:val="000000" w:themeColor="text1"/>
          <w:szCs w:val="24"/>
          <w:lang w:val="en-US"/>
        </w:rPr>
        <w:t xml:space="preserve"> obligatorily imposed </w:t>
      </w:r>
      <w:r w:rsidR="00A456F3" w:rsidRPr="004673C3">
        <w:rPr>
          <w:rFonts w:cs="Times New Roman"/>
          <w:color w:val="000000" w:themeColor="text1"/>
          <w:szCs w:val="24"/>
          <w:lang w:val="en-US"/>
        </w:rPr>
        <w:t xml:space="preserve">effects </w:t>
      </w:r>
      <w:r w:rsidR="00817682" w:rsidRPr="004673C3">
        <w:rPr>
          <w:rFonts w:cs="Times New Roman"/>
          <w:color w:val="000000" w:themeColor="text1"/>
          <w:szCs w:val="24"/>
          <w:lang w:val="en-US"/>
        </w:rPr>
        <w:t>on students</w:t>
      </w:r>
      <w:r w:rsidR="00680266">
        <w:rPr>
          <w:rFonts w:cs="Times New Roman"/>
          <w:color w:val="000000" w:themeColor="text1"/>
          <w:szCs w:val="24"/>
          <w:lang w:val="en-US"/>
        </w:rPr>
        <w:t xml:space="preserve">, </w:t>
      </w:r>
      <w:r w:rsidR="00075DD0">
        <w:rPr>
          <w:rFonts w:cs="Times New Roman"/>
          <w:color w:val="000000" w:themeColor="text1"/>
          <w:szCs w:val="24"/>
          <w:lang w:val="en-US"/>
        </w:rPr>
        <w:t>especially among</w:t>
      </w:r>
      <w:r w:rsidR="00680266">
        <w:rPr>
          <w:rFonts w:cs="Times New Roman"/>
          <w:color w:val="000000" w:themeColor="text1"/>
          <w:szCs w:val="24"/>
          <w:lang w:val="en-US"/>
        </w:rPr>
        <w:t xml:space="preserve"> those</w:t>
      </w:r>
      <w:r w:rsidR="00075DD0">
        <w:rPr>
          <w:rFonts w:cs="Times New Roman"/>
          <w:color w:val="000000" w:themeColor="text1"/>
          <w:szCs w:val="24"/>
          <w:lang w:val="en-US"/>
        </w:rPr>
        <w:t xml:space="preserve"> without </w:t>
      </w:r>
      <w:r w:rsidR="00183830" w:rsidRPr="00CB1306">
        <w:rPr>
          <w:rFonts w:cs="Times New Roman"/>
          <w:color w:val="000000" w:themeColor="text1"/>
          <w:szCs w:val="24"/>
          <w:lang w:val="en-US"/>
        </w:rPr>
        <w:t>a</w:t>
      </w:r>
      <w:r w:rsidR="00075DD0">
        <w:rPr>
          <w:rFonts w:cs="Times New Roman"/>
          <w:color w:val="000000" w:themeColor="text1"/>
          <w:szCs w:val="24"/>
          <w:lang w:val="en-US"/>
        </w:rPr>
        <w:t>dequ</w:t>
      </w:r>
      <w:r w:rsidR="00183830" w:rsidRPr="00CB1306">
        <w:rPr>
          <w:rFonts w:cs="Times New Roman"/>
          <w:color w:val="000000" w:themeColor="text1"/>
          <w:szCs w:val="24"/>
          <w:lang w:val="en-US"/>
        </w:rPr>
        <w:t xml:space="preserve">ate </w:t>
      </w:r>
      <w:r w:rsidR="00817682" w:rsidRPr="00E2704C">
        <w:rPr>
          <w:rFonts w:cs="Times New Roman"/>
          <w:color w:val="000000" w:themeColor="text1"/>
          <w:szCs w:val="24"/>
          <w:lang w:val="en-US"/>
        </w:rPr>
        <w:t xml:space="preserve">access </w:t>
      </w:r>
      <w:r w:rsidR="007447A3">
        <w:rPr>
          <w:rFonts w:cs="Times New Roman"/>
          <w:color w:val="000000" w:themeColor="text1"/>
          <w:szCs w:val="24"/>
          <w:lang w:val="en-US"/>
        </w:rPr>
        <w:t xml:space="preserve">to </w:t>
      </w:r>
      <w:r w:rsidR="000E5583">
        <w:rPr>
          <w:rFonts w:cs="Times New Roman"/>
          <w:color w:val="000000" w:themeColor="text1"/>
          <w:szCs w:val="24"/>
          <w:lang w:val="en-US"/>
        </w:rPr>
        <w:t xml:space="preserve">appropriate </w:t>
      </w:r>
      <w:r w:rsidR="00817682" w:rsidRPr="00023E1B">
        <w:rPr>
          <w:rFonts w:cs="Times New Roman"/>
          <w:color w:val="000000" w:themeColor="text1"/>
          <w:szCs w:val="24"/>
          <w:lang w:val="en-US"/>
        </w:rPr>
        <w:lastRenderedPageBreak/>
        <w:t>c</w:t>
      </w:r>
      <w:r w:rsidR="00817682" w:rsidRPr="00CB1306">
        <w:rPr>
          <w:rFonts w:cs="Times New Roman"/>
          <w:color w:val="000000" w:themeColor="text1"/>
          <w:szCs w:val="24"/>
          <w:lang w:val="en-US"/>
        </w:rPr>
        <w:t>onditions</w:t>
      </w:r>
      <w:r w:rsidR="00A456F3" w:rsidRPr="00E2704C">
        <w:rPr>
          <w:rFonts w:cs="Times New Roman"/>
          <w:color w:val="000000" w:themeColor="text1"/>
          <w:szCs w:val="24"/>
          <w:lang w:val="en-US"/>
        </w:rPr>
        <w:t xml:space="preserve"> an</w:t>
      </w:r>
      <w:r w:rsidR="009A63D4" w:rsidRPr="00E2704C">
        <w:rPr>
          <w:rFonts w:cs="Times New Roman"/>
          <w:color w:val="000000" w:themeColor="text1"/>
          <w:szCs w:val="24"/>
          <w:lang w:val="en-US"/>
        </w:rPr>
        <w:t>d electronic device</w:t>
      </w:r>
      <w:r w:rsidR="009A63D4" w:rsidRPr="00CD7DCF">
        <w:rPr>
          <w:rFonts w:cs="Times New Roman"/>
          <w:color w:val="000000" w:themeColor="text1"/>
          <w:szCs w:val="24"/>
          <w:lang w:val="en-US"/>
        </w:rPr>
        <w:t>s. The</w:t>
      </w:r>
      <w:r w:rsidR="00A456F3" w:rsidRPr="00CD7DCF">
        <w:rPr>
          <w:rFonts w:cs="Times New Roman"/>
          <w:color w:val="000000" w:themeColor="text1"/>
          <w:szCs w:val="24"/>
          <w:lang w:val="en-US"/>
        </w:rPr>
        <w:t xml:space="preserve"> objective</w:t>
      </w:r>
      <w:r w:rsidR="00A456F3" w:rsidRPr="004673C3">
        <w:rPr>
          <w:rFonts w:cs="Times New Roman"/>
          <w:color w:val="000000" w:themeColor="text1"/>
          <w:szCs w:val="24"/>
          <w:lang w:val="en-US"/>
        </w:rPr>
        <w:t xml:space="preserve"> </w:t>
      </w:r>
      <w:r w:rsidR="009A63D4" w:rsidRPr="004673C3">
        <w:rPr>
          <w:rFonts w:cs="Times New Roman"/>
          <w:color w:val="000000" w:themeColor="text1"/>
          <w:szCs w:val="24"/>
          <w:lang w:val="en-US"/>
        </w:rPr>
        <w:t xml:space="preserve">of this instrument </w:t>
      </w:r>
      <w:r w:rsidR="004A6326">
        <w:rPr>
          <w:rFonts w:cs="Times New Roman"/>
          <w:color w:val="000000" w:themeColor="text1"/>
          <w:szCs w:val="24"/>
          <w:lang w:val="en-US"/>
        </w:rPr>
        <w:t>wa</w:t>
      </w:r>
      <w:r w:rsidR="007447A3">
        <w:rPr>
          <w:rFonts w:cs="Times New Roman"/>
          <w:color w:val="000000" w:themeColor="text1"/>
          <w:szCs w:val="24"/>
          <w:lang w:val="en-US"/>
        </w:rPr>
        <w:t>s</w:t>
      </w:r>
      <w:r w:rsidR="00A456F3" w:rsidRPr="004673C3">
        <w:rPr>
          <w:rFonts w:cs="Times New Roman"/>
          <w:color w:val="000000" w:themeColor="text1"/>
          <w:szCs w:val="24"/>
          <w:lang w:val="en-US"/>
        </w:rPr>
        <w:t xml:space="preserve"> to obtain a large </w:t>
      </w:r>
      <w:r w:rsidR="000E5583">
        <w:rPr>
          <w:rFonts w:cs="Times New Roman"/>
          <w:color w:val="000000" w:themeColor="text1"/>
          <w:szCs w:val="24"/>
          <w:lang w:val="en-US"/>
        </w:rPr>
        <w:t>amount</w:t>
      </w:r>
      <w:r w:rsidR="000E5583" w:rsidRPr="00E01444">
        <w:rPr>
          <w:rFonts w:cs="Times New Roman"/>
          <w:color w:val="000000" w:themeColor="text1"/>
          <w:szCs w:val="24"/>
          <w:lang w:val="en-US"/>
        </w:rPr>
        <w:t xml:space="preserve"> </w:t>
      </w:r>
      <w:r w:rsidR="00A456F3" w:rsidRPr="00E01444">
        <w:rPr>
          <w:rFonts w:cs="Times New Roman"/>
          <w:color w:val="000000" w:themeColor="text1"/>
          <w:szCs w:val="24"/>
          <w:lang w:val="en-US"/>
        </w:rPr>
        <w:t xml:space="preserve">of data in a short </w:t>
      </w:r>
      <w:r w:rsidR="00817682" w:rsidRPr="00A377F0">
        <w:rPr>
          <w:rFonts w:cs="Times New Roman"/>
          <w:color w:val="000000" w:themeColor="text1"/>
          <w:szCs w:val="24"/>
          <w:lang w:val="en-US"/>
        </w:rPr>
        <w:t xml:space="preserve">time. </w:t>
      </w:r>
    </w:p>
    <w:p w14:paraId="570B1BB8" w14:textId="61B4EDF2" w:rsidR="00A456F3" w:rsidRPr="002C3C09" w:rsidRDefault="00A456F3" w:rsidP="002C3C09">
      <w:pPr>
        <w:pStyle w:val="Ttulo2"/>
        <w:spacing w:line="480" w:lineRule="auto"/>
        <w:rPr>
          <w:b w:val="0"/>
          <w:lang w:val="en-US"/>
        </w:rPr>
      </w:pPr>
      <w:r w:rsidRPr="002C3C09">
        <w:rPr>
          <w:lang w:val="en-US"/>
        </w:rPr>
        <w:t xml:space="preserve">Design, </w:t>
      </w:r>
      <w:r w:rsidR="002E33C8" w:rsidRPr="00E33491">
        <w:rPr>
          <w:lang w:val="en-US"/>
        </w:rPr>
        <w:t>V</w:t>
      </w:r>
      <w:r w:rsidRPr="00C03B94">
        <w:rPr>
          <w:lang w:val="en-US"/>
        </w:rPr>
        <w:t>alidity</w:t>
      </w:r>
      <w:r w:rsidR="002E33C8" w:rsidRPr="00E33491">
        <w:rPr>
          <w:lang w:val="en-US"/>
        </w:rPr>
        <w:t>,</w:t>
      </w:r>
      <w:r w:rsidRPr="00E33491">
        <w:rPr>
          <w:lang w:val="en-US"/>
        </w:rPr>
        <w:t xml:space="preserve"> and </w:t>
      </w:r>
      <w:r w:rsidR="002E33C8" w:rsidRPr="00E33491">
        <w:rPr>
          <w:lang w:val="en-US"/>
        </w:rPr>
        <w:t>R</w:t>
      </w:r>
      <w:r w:rsidRPr="00C03B94">
        <w:rPr>
          <w:lang w:val="en-US"/>
        </w:rPr>
        <w:t>eliability</w:t>
      </w:r>
      <w:r w:rsidR="007E5B8A" w:rsidRPr="00714936">
        <w:rPr>
          <w:lang w:val="en-US"/>
        </w:rPr>
        <w:t xml:space="preserve"> of the Questionnaire</w:t>
      </w:r>
      <w:r w:rsidRPr="002C3C09">
        <w:rPr>
          <w:lang w:val="en-US"/>
        </w:rPr>
        <w:t xml:space="preserve"> </w:t>
      </w:r>
    </w:p>
    <w:p w14:paraId="60334A4B" w14:textId="76CB27B5" w:rsidR="00A456F3" w:rsidRPr="0046525A" w:rsidRDefault="008942C3" w:rsidP="002C3C09">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 xml:space="preserve">The theoretical </w:t>
      </w:r>
      <w:r w:rsidR="000E5583">
        <w:rPr>
          <w:rFonts w:cs="Times New Roman"/>
          <w:color w:val="000000" w:themeColor="text1"/>
          <w:szCs w:val="24"/>
          <w:lang w:val="en-US"/>
        </w:rPr>
        <w:t>determined</w:t>
      </w:r>
      <w:r w:rsidR="00A456F3" w:rsidRPr="003E0909">
        <w:rPr>
          <w:rFonts w:cs="Times New Roman"/>
          <w:color w:val="000000" w:themeColor="text1"/>
          <w:szCs w:val="24"/>
          <w:lang w:val="en-US"/>
        </w:rPr>
        <w:t xml:space="preserve"> the epistemological basis </w:t>
      </w:r>
      <w:r w:rsidR="000E5583">
        <w:rPr>
          <w:rFonts w:cs="Times New Roman"/>
          <w:color w:val="000000" w:themeColor="text1"/>
          <w:szCs w:val="24"/>
          <w:lang w:val="en-US"/>
        </w:rPr>
        <w:t>of the</w:t>
      </w:r>
      <w:r w:rsidR="00E23309" w:rsidRPr="003E0909">
        <w:rPr>
          <w:rFonts w:cs="Times New Roman"/>
          <w:color w:val="000000" w:themeColor="text1"/>
          <w:szCs w:val="24"/>
          <w:lang w:val="en-US"/>
        </w:rPr>
        <w:t xml:space="preserve"> design </w:t>
      </w:r>
      <w:r w:rsidR="000E5583">
        <w:rPr>
          <w:rFonts w:cs="Times New Roman"/>
          <w:color w:val="000000" w:themeColor="text1"/>
          <w:szCs w:val="24"/>
          <w:lang w:val="en-US"/>
        </w:rPr>
        <w:t xml:space="preserve">of </w:t>
      </w:r>
      <w:r w:rsidR="00E23309" w:rsidRPr="003E0909">
        <w:rPr>
          <w:rFonts w:cs="Times New Roman"/>
          <w:color w:val="000000" w:themeColor="text1"/>
          <w:szCs w:val="24"/>
          <w:lang w:val="en-US"/>
        </w:rPr>
        <w:t>the</w:t>
      </w:r>
      <w:r w:rsidR="00A456F3" w:rsidRPr="0066085A">
        <w:rPr>
          <w:rFonts w:cs="Times New Roman"/>
          <w:color w:val="000000" w:themeColor="text1"/>
          <w:szCs w:val="24"/>
          <w:lang w:val="en-US"/>
        </w:rPr>
        <w:t xml:space="preserve"> questionnaire to evaluat</w:t>
      </w:r>
      <w:r w:rsidR="00E23309" w:rsidRPr="0066085A">
        <w:rPr>
          <w:rFonts w:cs="Times New Roman"/>
          <w:color w:val="000000" w:themeColor="text1"/>
          <w:szCs w:val="24"/>
          <w:lang w:val="en-US"/>
        </w:rPr>
        <w:t>e the</w:t>
      </w:r>
      <w:r w:rsidR="008F397B">
        <w:rPr>
          <w:rFonts w:cs="Times New Roman"/>
          <w:color w:val="000000" w:themeColor="text1"/>
          <w:szCs w:val="24"/>
          <w:lang w:val="en-US"/>
        </w:rPr>
        <w:t xml:space="preserve"> use of</w:t>
      </w:r>
      <w:r w:rsidR="004673C3">
        <w:rPr>
          <w:rFonts w:cs="Times New Roman"/>
          <w:color w:val="000000" w:themeColor="text1"/>
          <w:szCs w:val="24"/>
          <w:lang w:val="en-US"/>
        </w:rPr>
        <w:t xml:space="preserve"> </w:t>
      </w:r>
      <w:r w:rsidR="00E23309" w:rsidRPr="0066085A">
        <w:rPr>
          <w:rFonts w:cs="Times New Roman"/>
          <w:color w:val="000000" w:themeColor="text1"/>
          <w:szCs w:val="24"/>
          <w:lang w:val="en-US"/>
        </w:rPr>
        <w:t xml:space="preserve">ICT </w:t>
      </w:r>
      <w:r w:rsidR="00A456F3" w:rsidRPr="00CC649A">
        <w:rPr>
          <w:rFonts w:cs="Times New Roman"/>
          <w:color w:val="000000" w:themeColor="text1"/>
          <w:szCs w:val="24"/>
          <w:lang w:val="en-US"/>
        </w:rPr>
        <w:t xml:space="preserve">and </w:t>
      </w:r>
      <w:r w:rsidR="000E5583">
        <w:rPr>
          <w:rFonts w:cs="Times New Roman"/>
          <w:color w:val="000000" w:themeColor="text1"/>
          <w:szCs w:val="24"/>
          <w:lang w:val="en-US"/>
        </w:rPr>
        <w:t>its</w:t>
      </w:r>
      <w:r w:rsidR="000E5583" w:rsidRPr="00CC649A">
        <w:rPr>
          <w:rFonts w:cs="Times New Roman"/>
          <w:color w:val="000000" w:themeColor="text1"/>
          <w:szCs w:val="24"/>
          <w:lang w:val="en-US"/>
        </w:rPr>
        <w:t xml:space="preserve"> </w:t>
      </w:r>
      <w:r w:rsidR="00A456F3" w:rsidRPr="00CC649A">
        <w:rPr>
          <w:rFonts w:cs="Times New Roman"/>
          <w:color w:val="000000" w:themeColor="text1"/>
          <w:szCs w:val="24"/>
          <w:lang w:val="en-US"/>
        </w:rPr>
        <w:t>impact on university stud</w:t>
      </w:r>
      <w:r w:rsidR="00E23309" w:rsidRPr="00D14AF4">
        <w:rPr>
          <w:rFonts w:cs="Times New Roman"/>
          <w:color w:val="000000" w:themeColor="text1"/>
          <w:szCs w:val="24"/>
          <w:lang w:val="en-US"/>
        </w:rPr>
        <w:t>ents</w:t>
      </w:r>
      <w:r w:rsidR="008F397B">
        <w:rPr>
          <w:rFonts w:cs="Times New Roman"/>
          <w:color w:val="000000" w:themeColor="text1"/>
          <w:szCs w:val="24"/>
          <w:lang w:val="en-US"/>
        </w:rPr>
        <w:t xml:space="preserve">’ </w:t>
      </w:r>
      <w:r w:rsidR="000B0FD2">
        <w:rPr>
          <w:rFonts w:cs="Times New Roman"/>
          <w:color w:val="000000" w:themeColor="text1"/>
          <w:szCs w:val="24"/>
          <w:lang w:val="en-US"/>
        </w:rPr>
        <w:t>wellbeing</w:t>
      </w:r>
      <w:r w:rsidR="008F397B">
        <w:rPr>
          <w:rFonts w:cs="Times New Roman"/>
          <w:color w:val="000000" w:themeColor="text1"/>
          <w:szCs w:val="24"/>
          <w:lang w:val="en-US"/>
        </w:rPr>
        <w:t xml:space="preserve"> </w:t>
      </w:r>
      <w:r w:rsidR="00E23309" w:rsidRPr="00D14AF4">
        <w:rPr>
          <w:rFonts w:cs="Times New Roman"/>
          <w:color w:val="000000" w:themeColor="text1"/>
          <w:szCs w:val="24"/>
          <w:lang w:val="en-US"/>
        </w:rPr>
        <w:t>in the context of</w:t>
      </w:r>
      <w:r w:rsidR="00A456F3" w:rsidRPr="00D14AF4">
        <w:rPr>
          <w:rFonts w:cs="Times New Roman"/>
          <w:color w:val="000000" w:themeColor="text1"/>
          <w:szCs w:val="24"/>
          <w:lang w:val="en-US"/>
        </w:rPr>
        <w:t xml:space="preserve"> C</w:t>
      </w:r>
      <w:r w:rsidR="008F397B">
        <w:rPr>
          <w:rFonts w:cs="Times New Roman"/>
          <w:color w:val="000000" w:themeColor="text1"/>
          <w:szCs w:val="24"/>
          <w:lang w:val="en-US"/>
        </w:rPr>
        <w:t>OVID</w:t>
      </w:r>
      <w:r w:rsidR="00A456F3" w:rsidRPr="00D14AF4">
        <w:rPr>
          <w:rFonts w:cs="Times New Roman"/>
          <w:color w:val="000000" w:themeColor="text1"/>
          <w:szCs w:val="24"/>
          <w:lang w:val="en-US"/>
        </w:rPr>
        <w:t>-19</w:t>
      </w:r>
      <w:r w:rsidR="00A456F3" w:rsidRPr="00202C1E">
        <w:rPr>
          <w:rFonts w:cs="Times New Roman"/>
          <w:color w:val="000000" w:themeColor="text1"/>
          <w:szCs w:val="24"/>
          <w:lang w:val="en-US"/>
        </w:rPr>
        <w:t xml:space="preserve">. Once the general objective of the questionnaire </w:t>
      </w:r>
      <w:r w:rsidR="00523540">
        <w:rPr>
          <w:rFonts w:cs="Times New Roman"/>
          <w:color w:val="000000" w:themeColor="text1"/>
          <w:szCs w:val="24"/>
          <w:lang w:val="en-US"/>
        </w:rPr>
        <w:t>was</w:t>
      </w:r>
      <w:r w:rsidR="00A456F3" w:rsidRPr="00202C1E">
        <w:rPr>
          <w:rFonts w:cs="Times New Roman"/>
          <w:color w:val="000000" w:themeColor="text1"/>
          <w:szCs w:val="24"/>
          <w:lang w:val="en-US"/>
        </w:rPr>
        <w:t xml:space="preserve"> defined, it </w:t>
      </w:r>
      <w:r w:rsidR="00523540">
        <w:rPr>
          <w:rFonts w:cs="Times New Roman"/>
          <w:color w:val="000000" w:themeColor="text1"/>
          <w:szCs w:val="24"/>
          <w:lang w:val="en-US"/>
        </w:rPr>
        <w:t>wa</w:t>
      </w:r>
      <w:r w:rsidR="00A456F3" w:rsidRPr="00202C1E">
        <w:rPr>
          <w:rFonts w:cs="Times New Roman"/>
          <w:color w:val="000000" w:themeColor="text1"/>
          <w:szCs w:val="24"/>
          <w:lang w:val="en-US"/>
        </w:rPr>
        <w:t xml:space="preserve">s </w:t>
      </w:r>
      <w:r w:rsidR="000E5583">
        <w:rPr>
          <w:rFonts w:cs="Times New Roman"/>
          <w:color w:val="000000" w:themeColor="text1"/>
          <w:szCs w:val="24"/>
          <w:lang w:val="en-US"/>
        </w:rPr>
        <w:t>necessary</w:t>
      </w:r>
      <w:r w:rsidR="000E5583" w:rsidRPr="00202C1E">
        <w:rPr>
          <w:rFonts w:cs="Times New Roman"/>
          <w:color w:val="000000" w:themeColor="text1"/>
          <w:szCs w:val="24"/>
          <w:lang w:val="en-US"/>
        </w:rPr>
        <w:t xml:space="preserve"> </w:t>
      </w:r>
      <w:r w:rsidR="00A456F3" w:rsidRPr="00202C1E">
        <w:rPr>
          <w:rFonts w:cs="Times New Roman"/>
          <w:color w:val="000000" w:themeColor="text1"/>
          <w:szCs w:val="24"/>
          <w:lang w:val="en-US"/>
        </w:rPr>
        <w:t>to ide</w:t>
      </w:r>
      <w:r w:rsidR="00A456F3" w:rsidRPr="008A4E34">
        <w:rPr>
          <w:rFonts w:cs="Times New Roman"/>
          <w:color w:val="000000" w:themeColor="text1"/>
          <w:szCs w:val="24"/>
          <w:lang w:val="en-US"/>
        </w:rPr>
        <w:t xml:space="preserve">ntify the analytical categories or concepts </w:t>
      </w:r>
      <w:r w:rsidR="000E5583">
        <w:rPr>
          <w:rFonts w:cs="Times New Roman"/>
          <w:color w:val="000000" w:themeColor="text1"/>
          <w:szCs w:val="24"/>
          <w:lang w:val="en-US"/>
        </w:rPr>
        <w:t>regard</w:t>
      </w:r>
      <w:r w:rsidR="00215BCA">
        <w:rPr>
          <w:rFonts w:cs="Times New Roman"/>
          <w:color w:val="000000" w:themeColor="text1"/>
          <w:szCs w:val="24"/>
          <w:lang w:val="en-US"/>
        </w:rPr>
        <w:t>ing</w:t>
      </w:r>
      <w:r w:rsidR="00E23309" w:rsidRPr="008A4E34">
        <w:rPr>
          <w:rFonts w:cs="Times New Roman"/>
          <w:color w:val="000000" w:themeColor="text1"/>
          <w:szCs w:val="24"/>
          <w:lang w:val="en-US"/>
        </w:rPr>
        <w:t xml:space="preserve"> the relation between the</w:t>
      </w:r>
      <w:r w:rsidR="00A456F3" w:rsidRPr="0046525A">
        <w:rPr>
          <w:rFonts w:cs="Times New Roman"/>
          <w:color w:val="000000" w:themeColor="text1"/>
          <w:szCs w:val="24"/>
          <w:lang w:val="en-US"/>
        </w:rPr>
        <w:t xml:space="preserve"> </w:t>
      </w:r>
      <w:r w:rsidR="000E5583">
        <w:rPr>
          <w:rFonts w:cs="Times New Roman"/>
          <w:color w:val="000000" w:themeColor="text1"/>
          <w:szCs w:val="24"/>
          <w:lang w:val="en-US"/>
        </w:rPr>
        <w:t>“</w:t>
      </w:r>
      <w:r w:rsidR="00A456F3" w:rsidRPr="0046525A">
        <w:rPr>
          <w:rFonts w:cs="Times New Roman"/>
          <w:color w:val="000000" w:themeColor="text1"/>
          <w:szCs w:val="24"/>
          <w:lang w:val="en-US"/>
        </w:rPr>
        <w:t xml:space="preserve">use </w:t>
      </w:r>
      <w:r w:rsidR="00E23309" w:rsidRPr="0046525A">
        <w:rPr>
          <w:rFonts w:cs="Times New Roman"/>
          <w:color w:val="000000" w:themeColor="text1"/>
          <w:szCs w:val="24"/>
          <w:lang w:val="en-US"/>
        </w:rPr>
        <w:t>of ICT</w:t>
      </w:r>
      <w:r w:rsidR="000E5583">
        <w:rPr>
          <w:rFonts w:cs="Times New Roman"/>
          <w:color w:val="000000" w:themeColor="text1"/>
          <w:szCs w:val="24"/>
          <w:lang w:val="en-US"/>
        </w:rPr>
        <w:t>”</w:t>
      </w:r>
      <w:r w:rsidR="00E23309" w:rsidRPr="0046525A">
        <w:rPr>
          <w:rFonts w:cs="Times New Roman"/>
          <w:color w:val="000000" w:themeColor="text1"/>
          <w:szCs w:val="24"/>
          <w:lang w:val="en-US"/>
        </w:rPr>
        <w:t xml:space="preserve"> and </w:t>
      </w:r>
      <w:r w:rsidR="000E5583">
        <w:rPr>
          <w:rFonts w:cs="Times New Roman"/>
          <w:color w:val="000000" w:themeColor="text1"/>
          <w:szCs w:val="24"/>
          <w:lang w:val="en-US"/>
        </w:rPr>
        <w:t>“</w:t>
      </w:r>
      <w:r w:rsidR="00E23309" w:rsidRPr="0046525A">
        <w:rPr>
          <w:rFonts w:cs="Times New Roman"/>
          <w:color w:val="000000" w:themeColor="text1"/>
          <w:szCs w:val="24"/>
          <w:lang w:val="en-US"/>
        </w:rPr>
        <w:t>effects on health</w:t>
      </w:r>
      <w:r w:rsidR="00142D3E">
        <w:rPr>
          <w:rFonts w:cs="Times New Roman"/>
          <w:color w:val="000000" w:themeColor="text1"/>
          <w:szCs w:val="24"/>
          <w:lang w:val="en-US"/>
        </w:rPr>
        <w:t>.</w:t>
      </w:r>
      <w:r w:rsidR="000E5583">
        <w:rPr>
          <w:rFonts w:cs="Times New Roman"/>
          <w:color w:val="000000" w:themeColor="text1"/>
          <w:szCs w:val="24"/>
          <w:lang w:val="en-US"/>
        </w:rPr>
        <w:t>”</w:t>
      </w:r>
      <w:r w:rsidR="00E23309" w:rsidRPr="0046525A">
        <w:rPr>
          <w:rFonts w:cs="Times New Roman"/>
          <w:color w:val="000000" w:themeColor="text1"/>
          <w:szCs w:val="24"/>
          <w:lang w:val="en-US"/>
        </w:rPr>
        <w:t xml:space="preserve"> </w:t>
      </w:r>
    </w:p>
    <w:p w14:paraId="2AB60107" w14:textId="7F1EA4C5" w:rsidR="00A456F3" w:rsidRPr="008A4E34" w:rsidRDefault="00A456F3" w:rsidP="002C3C09">
      <w:pPr>
        <w:tabs>
          <w:tab w:val="left" w:pos="8364"/>
        </w:tabs>
        <w:spacing w:line="480" w:lineRule="auto"/>
        <w:ind w:firstLine="720"/>
        <w:rPr>
          <w:rFonts w:cs="Times New Roman"/>
          <w:color w:val="000000" w:themeColor="text1"/>
          <w:szCs w:val="24"/>
          <w:lang w:val="en-US"/>
        </w:rPr>
      </w:pPr>
      <w:r w:rsidRPr="00485517">
        <w:rPr>
          <w:rFonts w:cs="Times New Roman"/>
          <w:color w:val="000000" w:themeColor="text1"/>
          <w:szCs w:val="24"/>
          <w:lang w:val="en-US"/>
        </w:rPr>
        <w:t>According to the literature</w:t>
      </w:r>
      <w:r w:rsidR="003D3103" w:rsidRPr="00485517">
        <w:rPr>
          <w:rFonts w:cs="Times New Roman"/>
          <w:color w:val="000000" w:themeColor="text1"/>
          <w:szCs w:val="24"/>
          <w:lang w:val="en-US"/>
        </w:rPr>
        <w:t xml:space="preserve"> review</w:t>
      </w:r>
      <w:r w:rsidRPr="00485517">
        <w:rPr>
          <w:rFonts w:cs="Times New Roman"/>
          <w:color w:val="000000" w:themeColor="text1"/>
          <w:szCs w:val="24"/>
          <w:lang w:val="en-US"/>
        </w:rPr>
        <w:t>, the first category depend</w:t>
      </w:r>
      <w:r w:rsidR="003A2078">
        <w:rPr>
          <w:rFonts w:cs="Times New Roman"/>
          <w:color w:val="000000" w:themeColor="text1"/>
          <w:szCs w:val="24"/>
          <w:lang w:val="en-US"/>
        </w:rPr>
        <w:t>ed</w:t>
      </w:r>
      <w:r w:rsidRPr="00485517">
        <w:rPr>
          <w:rFonts w:cs="Times New Roman"/>
          <w:color w:val="000000" w:themeColor="text1"/>
          <w:szCs w:val="24"/>
          <w:lang w:val="en-US"/>
        </w:rPr>
        <w:t xml:space="preserve"> on </w:t>
      </w:r>
      <w:r w:rsidR="004C6E4A">
        <w:rPr>
          <w:rFonts w:cs="Times New Roman"/>
          <w:color w:val="000000" w:themeColor="text1"/>
          <w:szCs w:val="24"/>
          <w:lang w:val="en-US"/>
        </w:rPr>
        <w:t>the following</w:t>
      </w:r>
      <w:r w:rsidR="0096797E" w:rsidRPr="003E0909">
        <w:rPr>
          <w:rFonts w:cs="Times New Roman"/>
          <w:color w:val="000000" w:themeColor="text1"/>
          <w:szCs w:val="24"/>
          <w:lang w:val="en-US"/>
        </w:rPr>
        <w:t xml:space="preserve"> factors</w:t>
      </w:r>
      <w:r w:rsidRPr="003E0909">
        <w:rPr>
          <w:rFonts w:cs="Times New Roman"/>
          <w:color w:val="000000" w:themeColor="text1"/>
          <w:szCs w:val="24"/>
          <w:lang w:val="en-US"/>
        </w:rPr>
        <w:t>: infrastructure and technological access, adaptation to the virtual context and learning str</w:t>
      </w:r>
      <w:r w:rsidR="0096797E" w:rsidRPr="0066085A">
        <w:rPr>
          <w:rFonts w:cs="Times New Roman"/>
          <w:color w:val="000000" w:themeColor="text1"/>
          <w:szCs w:val="24"/>
          <w:lang w:val="en-US"/>
        </w:rPr>
        <w:t>ategies, learning environment at</w:t>
      </w:r>
      <w:r w:rsidRPr="0066085A">
        <w:rPr>
          <w:rFonts w:cs="Times New Roman"/>
          <w:color w:val="000000" w:themeColor="text1"/>
          <w:szCs w:val="24"/>
          <w:lang w:val="en-US"/>
        </w:rPr>
        <w:t xml:space="preserve"> home, fa</w:t>
      </w:r>
      <w:r w:rsidR="007207CC" w:rsidRPr="00CC649A">
        <w:rPr>
          <w:rFonts w:cs="Times New Roman"/>
          <w:color w:val="000000" w:themeColor="text1"/>
          <w:szCs w:val="24"/>
          <w:lang w:val="en-US"/>
        </w:rPr>
        <w:t xml:space="preserve">mily </w:t>
      </w:r>
      <w:r w:rsidR="0075515B" w:rsidRPr="00CC649A">
        <w:rPr>
          <w:rFonts w:cs="Times New Roman"/>
          <w:color w:val="000000" w:themeColor="text1"/>
          <w:szCs w:val="24"/>
          <w:lang w:val="en-US"/>
        </w:rPr>
        <w:t>c</w:t>
      </w:r>
      <w:r w:rsidR="0075515B" w:rsidRPr="00D14AF4">
        <w:rPr>
          <w:rFonts w:cs="Times New Roman"/>
          <w:color w:val="000000" w:themeColor="text1"/>
          <w:szCs w:val="24"/>
          <w:lang w:val="en-US"/>
        </w:rPr>
        <w:t>oexistence</w:t>
      </w:r>
      <w:r w:rsidR="00880AFD" w:rsidRPr="00D14AF4">
        <w:rPr>
          <w:rFonts w:cs="Times New Roman"/>
          <w:color w:val="000000" w:themeColor="text1"/>
          <w:szCs w:val="24"/>
          <w:lang w:val="en-US"/>
        </w:rPr>
        <w:t>, communication</w:t>
      </w:r>
      <w:r w:rsidR="004C6E4A">
        <w:rPr>
          <w:rFonts w:cs="Times New Roman"/>
          <w:color w:val="000000" w:themeColor="text1"/>
          <w:szCs w:val="24"/>
          <w:lang w:val="en-US"/>
        </w:rPr>
        <w:t>,</w:t>
      </w:r>
      <w:r w:rsidR="00880AFD" w:rsidRPr="00D14AF4">
        <w:rPr>
          <w:rFonts w:cs="Times New Roman"/>
          <w:color w:val="000000" w:themeColor="text1"/>
          <w:szCs w:val="24"/>
          <w:lang w:val="en-US"/>
        </w:rPr>
        <w:t xml:space="preserve"> and</w:t>
      </w:r>
      <w:r w:rsidRPr="00D14AF4">
        <w:rPr>
          <w:rFonts w:cs="Times New Roman"/>
          <w:color w:val="000000" w:themeColor="text1"/>
          <w:szCs w:val="24"/>
          <w:lang w:val="en-US"/>
        </w:rPr>
        <w:t xml:space="preserve"> development of creativity. The second category </w:t>
      </w:r>
      <w:r w:rsidR="000E5583">
        <w:rPr>
          <w:rFonts w:cs="Times New Roman"/>
          <w:color w:val="000000" w:themeColor="text1"/>
          <w:szCs w:val="24"/>
          <w:lang w:val="en-US"/>
        </w:rPr>
        <w:t>involved</w:t>
      </w:r>
      <w:r w:rsidRPr="00D14AF4">
        <w:rPr>
          <w:rFonts w:cs="Times New Roman"/>
          <w:color w:val="000000" w:themeColor="text1"/>
          <w:szCs w:val="24"/>
          <w:lang w:val="en-US"/>
        </w:rPr>
        <w:t xml:space="preserve"> </w:t>
      </w:r>
      <w:r w:rsidR="0075515B" w:rsidRPr="00202C1E">
        <w:rPr>
          <w:rFonts w:cs="Times New Roman"/>
          <w:color w:val="000000" w:themeColor="text1"/>
          <w:szCs w:val="24"/>
          <w:lang w:val="en-US"/>
        </w:rPr>
        <w:t xml:space="preserve">only </w:t>
      </w:r>
      <w:r w:rsidRPr="00202C1E">
        <w:rPr>
          <w:rFonts w:cs="Times New Roman"/>
          <w:color w:val="000000" w:themeColor="text1"/>
          <w:szCs w:val="24"/>
          <w:lang w:val="en-US"/>
        </w:rPr>
        <w:t>one dimension: influence on health.</w:t>
      </w:r>
      <w:r w:rsidR="0075515B" w:rsidRPr="008A4E34">
        <w:rPr>
          <w:rFonts w:cs="Times New Roman"/>
          <w:color w:val="000000" w:themeColor="text1"/>
          <w:szCs w:val="24"/>
          <w:lang w:val="en-US"/>
        </w:rPr>
        <w:t xml:space="preserve"> </w:t>
      </w:r>
    </w:p>
    <w:p w14:paraId="235244F5" w14:textId="718EEF91" w:rsidR="00A456F3" w:rsidRPr="00CC649A" w:rsidRDefault="008942C3" w:rsidP="002C3C09">
      <w:pPr>
        <w:spacing w:line="480" w:lineRule="auto"/>
        <w:rPr>
          <w:rFonts w:cs="Times New Roman"/>
          <w:color w:val="000000" w:themeColor="text1"/>
          <w:szCs w:val="24"/>
          <w:lang w:val="en-US"/>
        </w:rPr>
      </w:pPr>
      <w:r>
        <w:rPr>
          <w:rFonts w:cs="Times New Roman"/>
          <w:color w:val="000000" w:themeColor="text1"/>
          <w:szCs w:val="24"/>
          <w:lang w:val="en-US"/>
        </w:rPr>
        <w:tab/>
      </w:r>
      <w:r w:rsidR="006C0DE9" w:rsidRPr="00485517">
        <w:rPr>
          <w:rFonts w:cs="Times New Roman"/>
          <w:color w:val="000000" w:themeColor="text1"/>
          <w:szCs w:val="24"/>
          <w:lang w:val="en-US"/>
        </w:rPr>
        <w:t>T</w:t>
      </w:r>
      <w:r w:rsidR="00DB4885" w:rsidRPr="00485517">
        <w:rPr>
          <w:rFonts w:cs="Times New Roman"/>
          <w:color w:val="000000" w:themeColor="text1"/>
          <w:szCs w:val="24"/>
          <w:lang w:val="en-US"/>
        </w:rPr>
        <w:t xml:space="preserve">hese elements </w:t>
      </w:r>
      <w:r w:rsidR="00257913">
        <w:rPr>
          <w:rFonts w:cs="Times New Roman"/>
          <w:color w:val="000000" w:themeColor="text1"/>
          <w:szCs w:val="24"/>
          <w:lang w:val="en-US"/>
        </w:rPr>
        <w:t>were</w:t>
      </w:r>
      <w:r w:rsidR="00257913" w:rsidRPr="00485517">
        <w:rPr>
          <w:rFonts w:cs="Times New Roman"/>
          <w:color w:val="000000" w:themeColor="text1"/>
          <w:szCs w:val="24"/>
          <w:lang w:val="en-US"/>
        </w:rPr>
        <w:t xml:space="preserve"> </w:t>
      </w:r>
      <w:r w:rsidR="00A456F3" w:rsidRPr="003E0909">
        <w:rPr>
          <w:rFonts w:cs="Times New Roman"/>
          <w:color w:val="000000" w:themeColor="text1"/>
          <w:szCs w:val="24"/>
          <w:lang w:val="en-US"/>
        </w:rPr>
        <w:t>placed a</w:t>
      </w:r>
      <w:r w:rsidR="000E5583">
        <w:rPr>
          <w:rFonts w:cs="Times New Roman"/>
          <w:color w:val="000000" w:themeColor="text1"/>
          <w:szCs w:val="24"/>
          <w:lang w:val="en-US"/>
        </w:rPr>
        <w:t>long</w:t>
      </w:r>
      <w:r w:rsidR="00A456F3" w:rsidRPr="003E0909">
        <w:rPr>
          <w:rFonts w:cs="Times New Roman"/>
          <w:color w:val="000000" w:themeColor="text1"/>
          <w:szCs w:val="24"/>
          <w:lang w:val="en-US"/>
        </w:rPr>
        <w:t xml:space="preserve"> the dimensions of the questionnaire. However,</w:t>
      </w:r>
      <w:r w:rsidR="006C0DE9" w:rsidRPr="003E0909">
        <w:rPr>
          <w:rFonts w:cs="Times New Roman"/>
          <w:color w:val="000000" w:themeColor="text1"/>
          <w:szCs w:val="24"/>
          <w:lang w:val="en-US"/>
        </w:rPr>
        <w:t xml:space="preserve"> </w:t>
      </w:r>
      <w:r w:rsidR="000E5583">
        <w:rPr>
          <w:rFonts w:cs="Times New Roman"/>
          <w:color w:val="000000" w:themeColor="text1"/>
          <w:szCs w:val="24"/>
          <w:lang w:val="en-US"/>
        </w:rPr>
        <w:t>for better interpretability of</w:t>
      </w:r>
      <w:r w:rsidR="006C0DE9" w:rsidRPr="003E0909">
        <w:rPr>
          <w:rFonts w:cs="Times New Roman"/>
          <w:color w:val="000000" w:themeColor="text1"/>
          <w:szCs w:val="24"/>
          <w:lang w:val="en-US"/>
        </w:rPr>
        <w:t xml:space="preserve"> the instrument</w:t>
      </w:r>
      <w:r w:rsidR="00257913">
        <w:rPr>
          <w:rFonts w:cs="Times New Roman"/>
          <w:color w:val="000000" w:themeColor="text1"/>
          <w:szCs w:val="24"/>
          <w:lang w:val="en-US"/>
        </w:rPr>
        <w:t>,</w:t>
      </w:r>
      <w:r w:rsidR="00A456F3" w:rsidRPr="0066085A">
        <w:rPr>
          <w:rFonts w:cs="Times New Roman"/>
          <w:color w:val="000000" w:themeColor="text1"/>
          <w:szCs w:val="24"/>
          <w:lang w:val="en-US"/>
        </w:rPr>
        <w:t xml:space="preserve"> the indicators </w:t>
      </w:r>
      <w:r w:rsidR="000E5583">
        <w:rPr>
          <w:rFonts w:cs="Times New Roman"/>
          <w:color w:val="000000" w:themeColor="text1"/>
          <w:szCs w:val="24"/>
          <w:lang w:val="en-US"/>
        </w:rPr>
        <w:t>to measure</w:t>
      </w:r>
      <w:r w:rsidR="00A456F3" w:rsidRPr="0066085A">
        <w:rPr>
          <w:rFonts w:cs="Times New Roman"/>
          <w:color w:val="000000" w:themeColor="text1"/>
          <w:szCs w:val="24"/>
          <w:lang w:val="en-US"/>
        </w:rPr>
        <w:t xml:space="preserve"> each dimension </w:t>
      </w:r>
      <w:r w:rsidR="000E5583">
        <w:rPr>
          <w:rFonts w:cs="Times New Roman"/>
          <w:color w:val="000000" w:themeColor="text1"/>
          <w:szCs w:val="24"/>
          <w:lang w:val="en-US"/>
        </w:rPr>
        <w:t xml:space="preserve">were identified </w:t>
      </w:r>
      <w:r w:rsidR="00A456F3" w:rsidRPr="0066085A">
        <w:rPr>
          <w:rFonts w:cs="Times New Roman"/>
          <w:color w:val="000000" w:themeColor="text1"/>
          <w:szCs w:val="24"/>
          <w:lang w:val="en-US"/>
        </w:rPr>
        <w:t xml:space="preserve">and </w:t>
      </w:r>
      <w:r w:rsidR="004A523A">
        <w:rPr>
          <w:rFonts w:cs="Times New Roman"/>
          <w:color w:val="000000" w:themeColor="text1"/>
          <w:szCs w:val="24"/>
          <w:lang w:val="en-US"/>
        </w:rPr>
        <w:t>then</w:t>
      </w:r>
      <w:r w:rsidR="00A456F3" w:rsidRPr="0066085A">
        <w:rPr>
          <w:rFonts w:cs="Times New Roman"/>
          <w:color w:val="000000" w:themeColor="text1"/>
          <w:szCs w:val="24"/>
          <w:lang w:val="en-US"/>
        </w:rPr>
        <w:t xml:space="preserve"> the questions </w:t>
      </w:r>
      <w:r w:rsidR="000E5583">
        <w:rPr>
          <w:rFonts w:cs="Times New Roman"/>
          <w:color w:val="000000" w:themeColor="text1"/>
          <w:szCs w:val="24"/>
          <w:lang w:val="en-US"/>
        </w:rPr>
        <w:t xml:space="preserve">were </w:t>
      </w:r>
      <w:r w:rsidR="000E5583" w:rsidRPr="0066085A">
        <w:rPr>
          <w:rFonts w:cs="Times New Roman"/>
          <w:color w:val="000000" w:themeColor="text1"/>
          <w:szCs w:val="24"/>
          <w:lang w:val="en-US"/>
        </w:rPr>
        <w:t>determine</w:t>
      </w:r>
      <w:r w:rsidR="00350CD0">
        <w:rPr>
          <w:rFonts w:cs="Times New Roman"/>
          <w:color w:val="000000" w:themeColor="text1"/>
          <w:szCs w:val="24"/>
          <w:lang w:val="en-US"/>
        </w:rPr>
        <w:t>d</w:t>
      </w:r>
      <w:r w:rsidR="00A456F3" w:rsidRPr="0066085A">
        <w:rPr>
          <w:rFonts w:cs="Times New Roman"/>
          <w:color w:val="000000" w:themeColor="text1"/>
          <w:szCs w:val="24"/>
          <w:lang w:val="en-US"/>
        </w:rPr>
        <w:t xml:space="preserve">. Table 1 lists the different indicators </w:t>
      </w:r>
      <w:r w:rsidR="00350CD0">
        <w:rPr>
          <w:rFonts w:cs="Times New Roman"/>
          <w:color w:val="000000" w:themeColor="text1"/>
          <w:szCs w:val="24"/>
          <w:lang w:val="en-US"/>
        </w:rPr>
        <w:t>of</w:t>
      </w:r>
      <w:r w:rsidR="00A456F3" w:rsidRPr="0066085A">
        <w:rPr>
          <w:rFonts w:cs="Times New Roman"/>
          <w:color w:val="000000" w:themeColor="text1"/>
          <w:szCs w:val="24"/>
          <w:lang w:val="en-US"/>
        </w:rPr>
        <w:t xml:space="preserve"> each dimension </w:t>
      </w:r>
      <w:r w:rsidR="00916E17">
        <w:rPr>
          <w:rFonts w:cs="Times New Roman"/>
          <w:color w:val="000000" w:themeColor="text1"/>
          <w:szCs w:val="24"/>
          <w:lang w:val="en-US"/>
        </w:rPr>
        <w:t>and</w:t>
      </w:r>
      <w:r w:rsidR="00A456F3" w:rsidRPr="0066085A">
        <w:rPr>
          <w:rFonts w:cs="Times New Roman"/>
          <w:color w:val="000000" w:themeColor="text1"/>
          <w:szCs w:val="24"/>
          <w:lang w:val="en-US"/>
        </w:rPr>
        <w:t xml:space="preserve"> the</w:t>
      </w:r>
      <w:r w:rsidR="00350CD0">
        <w:rPr>
          <w:rFonts w:cs="Times New Roman"/>
          <w:color w:val="000000" w:themeColor="text1"/>
          <w:szCs w:val="24"/>
          <w:lang w:val="en-US"/>
        </w:rPr>
        <w:t xml:space="preserve"> corresponding</w:t>
      </w:r>
      <w:r w:rsidR="00A456F3" w:rsidRPr="0066085A">
        <w:rPr>
          <w:rFonts w:cs="Times New Roman"/>
          <w:color w:val="000000" w:themeColor="text1"/>
          <w:szCs w:val="24"/>
          <w:lang w:val="en-US"/>
        </w:rPr>
        <w:t xml:space="preserve"> survey questions</w:t>
      </w:r>
      <w:r w:rsidR="00A456F3" w:rsidRPr="00CC649A">
        <w:rPr>
          <w:rFonts w:cs="Times New Roman"/>
          <w:color w:val="000000" w:themeColor="text1"/>
          <w:szCs w:val="24"/>
          <w:lang w:val="en-US"/>
        </w:rPr>
        <w:t>.</w:t>
      </w:r>
    </w:p>
    <w:p w14:paraId="262C358F" w14:textId="61956BE7" w:rsidR="00A456F3" w:rsidRPr="004673C3" w:rsidRDefault="00A456F3" w:rsidP="002C3C09">
      <w:pPr>
        <w:spacing w:line="480" w:lineRule="auto"/>
        <w:jc w:val="both"/>
        <w:rPr>
          <w:rFonts w:cs="Times New Roman"/>
          <w:color w:val="000000" w:themeColor="text1"/>
          <w:szCs w:val="24"/>
          <w:lang w:val="en-US"/>
        </w:rPr>
      </w:pPr>
      <w:r w:rsidRPr="00D14AF4">
        <w:rPr>
          <w:rFonts w:cs="Times New Roman"/>
          <w:b/>
          <w:bCs/>
          <w:color w:val="000000" w:themeColor="text1"/>
          <w:szCs w:val="24"/>
          <w:lang w:val="en-US"/>
        </w:rPr>
        <w:t>Table 1:</w:t>
      </w:r>
      <w:r w:rsidRPr="00D14AF4">
        <w:rPr>
          <w:rFonts w:cs="Times New Roman"/>
          <w:color w:val="000000" w:themeColor="text1"/>
          <w:szCs w:val="24"/>
          <w:lang w:val="en-US"/>
        </w:rPr>
        <w:t xml:space="preserve"> Operationalization of </w:t>
      </w:r>
      <w:r w:rsidR="00696A35">
        <w:rPr>
          <w:rFonts w:cs="Times New Roman"/>
          <w:color w:val="000000" w:themeColor="text1"/>
          <w:szCs w:val="24"/>
          <w:lang w:val="en-US"/>
        </w:rPr>
        <w:t>A</w:t>
      </w:r>
      <w:r w:rsidRPr="004673C3">
        <w:rPr>
          <w:rFonts w:cs="Times New Roman"/>
          <w:color w:val="000000" w:themeColor="text1"/>
          <w:szCs w:val="24"/>
          <w:lang w:val="en-US"/>
        </w:rPr>
        <w:t xml:space="preserve">nalytical </w:t>
      </w:r>
      <w:r w:rsidR="00696A35">
        <w:rPr>
          <w:rFonts w:cs="Times New Roman"/>
          <w:color w:val="000000" w:themeColor="text1"/>
          <w:szCs w:val="24"/>
          <w:lang w:val="en-US"/>
        </w:rPr>
        <w:t>V</w:t>
      </w:r>
      <w:r w:rsidRPr="004673C3">
        <w:rPr>
          <w:rFonts w:cs="Times New Roman"/>
          <w:color w:val="000000" w:themeColor="text1"/>
          <w:szCs w:val="24"/>
          <w:lang w:val="en-US"/>
        </w:rPr>
        <w:t xml:space="preserve">ariables </w:t>
      </w:r>
    </w:p>
    <w:tbl>
      <w:tblPr>
        <w:tblStyle w:val="Tablanormal2"/>
        <w:tblW w:w="5213" w:type="pct"/>
        <w:tblLook w:val="04A0" w:firstRow="1" w:lastRow="0" w:firstColumn="1" w:lastColumn="0" w:noHBand="0" w:noVBand="1"/>
      </w:tblPr>
      <w:tblGrid>
        <w:gridCol w:w="1960"/>
        <w:gridCol w:w="2560"/>
        <w:gridCol w:w="2587"/>
        <w:gridCol w:w="2107"/>
      </w:tblGrid>
      <w:tr w:rsidR="00A456F3" w:rsidRPr="00EE38DE" w14:paraId="2DC421D5" w14:textId="77777777" w:rsidTr="002C3C09">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0" w:type="pct"/>
          </w:tcPr>
          <w:p w14:paraId="090F7E87" w14:textId="1E223295" w:rsidR="00A456F3" w:rsidRPr="002C3C09" w:rsidRDefault="00F55DA7" w:rsidP="002C3C09">
            <w:pPr>
              <w:pStyle w:val="Prrafodelista"/>
              <w:spacing w:before="0" w:after="0" w:line="276" w:lineRule="auto"/>
              <w:ind w:left="0"/>
              <w:jc w:val="both"/>
              <w:rPr>
                <w:rFonts w:cs="Times New Roman"/>
                <w:color w:val="000000" w:themeColor="text1"/>
                <w:szCs w:val="24"/>
                <w:lang w:val="en-US"/>
              </w:rPr>
            </w:pPr>
            <w:r w:rsidRPr="00EE38DE">
              <w:rPr>
                <w:rFonts w:cs="Times New Roman"/>
                <w:color w:val="000000" w:themeColor="text1"/>
                <w:szCs w:val="24"/>
                <w:lang w:val="en-US"/>
              </w:rPr>
              <w:t>Concepts</w:t>
            </w:r>
          </w:p>
        </w:tc>
        <w:tc>
          <w:tcPr>
            <w:tcW w:w="0" w:type="pct"/>
          </w:tcPr>
          <w:p w14:paraId="3275B0C6" w14:textId="63510EF3" w:rsidR="00A456F3" w:rsidRPr="002C3C09" w:rsidRDefault="00F55DA7" w:rsidP="002C3C09">
            <w:pPr>
              <w:pStyle w:val="Prrafodelista"/>
              <w:spacing w:before="0" w:after="0" w:line="276" w:lineRule="auto"/>
              <w:ind w:left="0"/>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C7014A">
              <w:rPr>
                <w:rFonts w:cs="Times New Roman"/>
                <w:color w:val="000000" w:themeColor="text1"/>
                <w:szCs w:val="24"/>
                <w:lang w:val="en-US"/>
              </w:rPr>
              <w:t>Dimensions</w:t>
            </w:r>
          </w:p>
        </w:tc>
        <w:tc>
          <w:tcPr>
            <w:tcW w:w="0" w:type="pct"/>
          </w:tcPr>
          <w:p w14:paraId="680B6A74" w14:textId="10791D88" w:rsidR="00A456F3" w:rsidRPr="002C3C09" w:rsidRDefault="00F55DA7" w:rsidP="002C3C09">
            <w:pPr>
              <w:pStyle w:val="Prrafodelista"/>
              <w:spacing w:before="0" w:after="0" w:line="276" w:lineRule="auto"/>
              <w:ind w:left="0"/>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C7014A">
              <w:rPr>
                <w:rFonts w:cs="Times New Roman"/>
                <w:color w:val="000000" w:themeColor="text1"/>
                <w:szCs w:val="24"/>
                <w:lang w:val="en-US"/>
              </w:rPr>
              <w:t>Indicators</w:t>
            </w:r>
          </w:p>
        </w:tc>
        <w:tc>
          <w:tcPr>
            <w:tcW w:w="0" w:type="pct"/>
          </w:tcPr>
          <w:p w14:paraId="18FFCBC5" w14:textId="20B68760" w:rsidR="00A456F3" w:rsidRPr="002C3C09" w:rsidRDefault="00F55DA7" w:rsidP="002C3C09">
            <w:pPr>
              <w:pStyle w:val="Prrafodelista"/>
              <w:spacing w:before="0" w:after="0" w:line="276" w:lineRule="auto"/>
              <w:ind w:left="0"/>
              <w:jc w:val="both"/>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Cs w:val="24"/>
                <w:lang w:val="en-US"/>
              </w:rPr>
            </w:pPr>
            <w:r w:rsidRPr="00C7014A">
              <w:rPr>
                <w:rFonts w:cs="Times New Roman"/>
                <w:color w:val="000000" w:themeColor="text1"/>
                <w:szCs w:val="24"/>
                <w:lang w:val="en-US"/>
              </w:rPr>
              <w:t>Questions</w:t>
            </w:r>
            <w:r w:rsidR="002160A3">
              <w:rPr>
                <w:rFonts w:cs="Times New Roman"/>
                <w:color w:val="000000" w:themeColor="text1"/>
                <w:szCs w:val="24"/>
                <w:lang w:val="en-US"/>
              </w:rPr>
              <w:t>:</w:t>
            </w:r>
          </w:p>
          <w:p w14:paraId="28390010" w14:textId="7E409C20" w:rsidR="00A456F3" w:rsidRPr="002C3C09" w:rsidRDefault="00F55DA7" w:rsidP="002C3C09">
            <w:pPr>
              <w:pStyle w:val="Prrafodelista"/>
              <w:spacing w:before="0" w:after="0" w:line="276" w:lineRule="auto"/>
              <w:ind w:left="0"/>
              <w:jc w:val="both"/>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C7014A">
              <w:rPr>
                <w:rFonts w:cs="Times New Roman"/>
                <w:color w:val="000000" w:themeColor="text1"/>
                <w:szCs w:val="24"/>
                <w:lang w:val="en-US"/>
              </w:rPr>
              <w:t>1st Version</w:t>
            </w:r>
          </w:p>
        </w:tc>
      </w:tr>
      <w:tr w:rsidR="00A456F3" w:rsidRPr="00EE38DE" w14:paraId="1E565B67" w14:textId="77777777" w:rsidTr="002C3C09">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0" w:type="pct"/>
            <w:vMerge w:val="restart"/>
          </w:tcPr>
          <w:p w14:paraId="5852AECF" w14:textId="77777777" w:rsidR="00A456F3" w:rsidRPr="002C3C09" w:rsidRDefault="00A456F3" w:rsidP="002C3C09">
            <w:pPr>
              <w:pStyle w:val="Prrafodelista"/>
              <w:spacing w:before="0" w:after="0" w:line="276" w:lineRule="auto"/>
              <w:ind w:left="0"/>
              <w:jc w:val="both"/>
              <w:rPr>
                <w:rFonts w:cs="Times New Roman"/>
                <w:color w:val="000000" w:themeColor="text1"/>
                <w:szCs w:val="24"/>
                <w:lang w:val="en-US"/>
              </w:rPr>
            </w:pPr>
            <w:r w:rsidRPr="002C3C09">
              <w:rPr>
                <w:rFonts w:cs="Times New Roman"/>
                <w:color w:val="000000" w:themeColor="text1"/>
                <w:szCs w:val="24"/>
                <w:lang w:val="en-US"/>
              </w:rPr>
              <w:t xml:space="preserve"> </w:t>
            </w:r>
          </w:p>
          <w:p w14:paraId="77093182" w14:textId="77777777" w:rsidR="00A456F3" w:rsidRPr="002C3C09" w:rsidRDefault="00A456F3" w:rsidP="002C3C09">
            <w:pPr>
              <w:pStyle w:val="Prrafodelista"/>
              <w:spacing w:before="0" w:after="0" w:line="276" w:lineRule="auto"/>
              <w:ind w:left="0"/>
              <w:jc w:val="both"/>
              <w:rPr>
                <w:rFonts w:cs="Times New Roman"/>
                <w:color w:val="000000" w:themeColor="text1"/>
                <w:szCs w:val="24"/>
                <w:lang w:val="en-US"/>
              </w:rPr>
            </w:pPr>
          </w:p>
          <w:p w14:paraId="36BD4129" w14:textId="6E7D6E68" w:rsidR="00A456F3" w:rsidRPr="002C3C09" w:rsidRDefault="007061AC" w:rsidP="002C3C09">
            <w:pPr>
              <w:pStyle w:val="Prrafodelista"/>
              <w:spacing w:before="0" w:after="0" w:line="276" w:lineRule="auto"/>
              <w:ind w:left="0"/>
              <w:jc w:val="both"/>
              <w:rPr>
                <w:rFonts w:cs="Times New Roman"/>
                <w:color w:val="000000" w:themeColor="text1"/>
                <w:szCs w:val="24"/>
                <w:lang w:val="en-US"/>
              </w:rPr>
            </w:pPr>
            <w:r>
              <w:rPr>
                <w:rFonts w:cs="Times New Roman"/>
                <w:color w:val="000000" w:themeColor="text1"/>
                <w:szCs w:val="24"/>
                <w:lang w:val="en-US"/>
              </w:rPr>
              <w:t>U</w:t>
            </w:r>
            <w:r w:rsidRPr="00EE38DE">
              <w:rPr>
                <w:rFonts w:cs="Times New Roman"/>
                <w:color w:val="000000" w:themeColor="text1"/>
                <w:szCs w:val="24"/>
                <w:lang w:val="en-US"/>
              </w:rPr>
              <w:t xml:space="preserve">se of </w:t>
            </w:r>
            <w:r w:rsidR="00A456F3" w:rsidRPr="002C3C09">
              <w:rPr>
                <w:rFonts w:cs="Times New Roman"/>
                <w:color w:val="000000" w:themeColor="text1"/>
                <w:szCs w:val="24"/>
                <w:lang w:val="en-US"/>
              </w:rPr>
              <w:t>ICT</w:t>
            </w:r>
          </w:p>
        </w:tc>
        <w:tc>
          <w:tcPr>
            <w:tcW w:w="0" w:type="pct"/>
          </w:tcPr>
          <w:p w14:paraId="1579A255" w14:textId="0DCA7DFE" w:rsidR="00A456F3" w:rsidRPr="002C3C09" w:rsidRDefault="009806BA"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I</w:t>
            </w:r>
            <w:r w:rsidRPr="00EE38DE">
              <w:rPr>
                <w:rFonts w:cs="Times New Roman"/>
                <w:color w:val="000000" w:themeColor="text1"/>
                <w:szCs w:val="24"/>
                <w:lang w:val="en-US"/>
              </w:rPr>
              <w:t xml:space="preserve">nfrastructure and access </w:t>
            </w:r>
          </w:p>
          <w:p w14:paraId="76554196" w14:textId="5073708F" w:rsidR="00A456F3" w:rsidRPr="002C3C09" w:rsidRDefault="009806BA" w:rsidP="002C3C09">
            <w:pPr>
              <w:pStyle w:val="Prrafodelista"/>
              <w:spacing w:before="0" w:after="0" w:line="276" w:lineRule="auto"/>
              <w:ind w:left="0"/>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023E1B">
              <w:rPr>
                <w:rFonts w:cs="Times New Roman"/>
                <w:color w:val="000000" w:themeColor="text1"/>
                <w:szCs w:val="24"/>
                <w:lang w:val="en-US"/>
              </w:rPr>
              <w:t xml:space="preserve"> </w:t>
            </w:r>
          </w:p>
        </w:tc>
        <w:tc>
          <w:tcPr>
            <w:tcW w:w="0" w:type="pct"/>
          </w:tcPr>
          <w:p w14:paraId="3FC205DD" w14:textId="73F26C41" w:rsidR="00A456F3" w:rsidRDefault="004376FA"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Availability of devices</w:t>
            </w:r>
            <w:r w:rsidR="00A456F3" w:rsidRPr="002C3C09">
              <w:rPr>
                <w:rFonts w:cs="Times New Roman"/>
                <w:color w:val="000000" w:themeColor="text1"/>
                <w:szCs w:val="24"/>
                <w:lang w:val="en-US"/>
              </w:rPr>
              <w:t xml:space="preserve"> for learning (computer, tablet, telephone)</w:t>
            </w:r>
          </w:p>
          <w:p w14:paraId="362FF22D" w14:textId="77777777" w:rsidR="009C1A4B" w:rsidRPr="002C3C09" w:rsidRDefault="009C1A4B"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1167B832" w14:textId="686A65DD" w:rsidR="00A456F3"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 xml:space="preserve">Internet accessibility </w:t>
            </w:r>
          </w:p>
          <w:p w14:paraId="54D2ADFE" w14:textId="77777777" w:rsidR="009C1A4B" w:rsidRPr="002C3C09" w:rsidRDefault="009C1A4B"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5311FF86" w14:textId="77777777" w:rsidR="00A456F3" w:rsidRPr="002C3C09" w:rsidRDefault="00A456F3" w:rsidP="002C3C09">
            <w:pPr>
              <w:pStyle w:val="Prrafodelista"/>
              <w:spacing w:before="0" w:after="0" w:line="276" w:lineRule="auto"/>
              <w:ind w:left="0"/>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 xml:space="preserve">Connection quality </w:t>
            </w:r>
          </w:p>
        </w:tc>
        <w:tc>
          <w:tcPr>
            <w:tcW w:w="0" w:type="pct"/>
          </w:tcPr>
          <w:p w14:paraId="74849BB5" w14:textId="42A2E699" w:rsidR="00A456F3" w:rsidRPr="002C3C09" w:rsidRDefault="00D31919" w:rsidP="002C3C09">
            <w:pPr>
              <w:pStyle w:val="Prrafodelista"/>
              <w:spacing w:before="0" w:after="0" w:line="276" w:lineRule="auto"/>
              <w:ind w:left="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lastRenderedPageBreak/>
              <w:t>Q</w:t>
            </w:r>
            <w:r w:rsidR="00A456F3" w:rsidRPr="002C3C09">
              <w:rPr>
                <w:rFonts w:cs="Times New Roman"/>
                <w:color w:val="000000" w:themeColor="text1"/>
                <w:szCs w:val="24"/>
                <w:lang w:val="en-US"/>
              </w:rPr>
              <w:t>1</w:t>
            </w:r>
            <w:r w:rsidR="006D12BE" w:rsidRPr="006D12BE">
              <w:rPr>
                <w:rFonts w:cs="Times New Roman"/>
                <w:color w:val="000000" w:themeColor="text1"/>
                <w:szCs w:val="24"/>
                <w:lang w:val="en-US"/>
              </w:rPr>
              <w:t>–</w:t>
            </w:r>
            <w:r>
              <w:rPr>
                <w:rFonts w:cs="Times New Roman"/>
                <w:color w:val="000000" w:themeColor="text1"/>
                <w:szCs w:val="24"/>
                <w:lang w:val="en-US"/>
              </w:rPr>
              <w:t>Q</w:t>
            </w:r>
            <w:r w:rsidR="00A456F3" w:rsidRPr="002C3C09">
              <w:rPr>
                <w:rFonts w:cs="Times New Roman"/>
                <w:color w:val="000000" w:themeColor="text1"/>
                <w:szCs w:val="24"/>
                <w:lang w:val="en-US"/>
              </w:rPr>
              <w:t>3</w:t>
            </w:r>
          </w:p>
        </w:tc>
      </w:tr>
      <w:tr w:rsidR="00A456F3" w:rsidRPr="00EE38DE" w14:paraId="3734C49F" w14:textId="77777777" w:rsidTr="002C3C09">
        <w:trPr>
          <w:trHeight w:val="1201"/>
        </w:trPr>
        <w:tc>
          <w:tcPr>
            <w:cnfStyle w:val="001000000000" w:firstRow="0" w:lastRow="0" w:firstColumn="1" w:lastColumn="0" w:oddVBand="0" w:evenVBand="0" w:oddHBand="0" w:evenHBand="0" w:firstRowFirstColumn="0" w:firstRowLastColumn="0" w:lastRowFirstColumn="0" w:lastRowLastColumn="0"/>
            <w:tcW w:w="0" w:type="pct"/>
            <w:vMerge/>
          </w:tcPr>
          <w:p w14:paraId="71FD4094" w14:textId="77777777" w:rsidR="00A456F3" w:rsidRPr="002C3C09" w:rsidRDefault="00A456F3" w:rsidP="002C3C09">
            <w:pPr>
              <w:pStyle w:val="Prrafodelista"/>
              <w:spacing w:before="0" w:after="0" w:line="276" w:lineRule="auto"/>
              <w:ind w:left="0"/>
              <w:jc w:val="both"/>
              <w:rPr>
                <w:rFonts w:cs="Times New Roman"/>
                <w:color w:val="000000" w:themeColor="text1"/>
                <w:szCs w:val="24"/>
                <w:lang w:val="en-US"/>
              </w:rPr>
            </w:pPr>
          </w:p>
        </w:tc>
        <w:tc>
          <w:tcPr>
            <w:tcW w:w="0" w:type="pct"/>
          </w:tcPr>
          <w:p w14:paraId="1BA35685" w14:textId="4408FDBF" w:rsidR="00A456F3" w:rsidRPr="002C3C09" w:rsidRDefault="009806BA"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A</w:t>
            </w:r>
            <w:r w:rsidRPr="00EE38DE">
              <w:rPr>
                <w:rFonts w:cs="Times New Roman"/>
                <w:color w:val="000000" w:themeColor="text1"/>
                <w:szCs w:val="24"/>
                <w:lang w:val="en-US"/>
              </w:rPr>
              <w:t xml:space="preserve">daptation to the virtual context and learning strategies </w:t>
            </w:r>
          </w:p>
        </w:tc>
        <w:tc>
          <w:tcPr>
            <w:tcW w:w="0" w:type="pct"/>
          </w:tcPr>
          <w:p w14:paraId="643ADD64" w14:textId="3169D9E4" w:rsidR="00A456F3" w:rsidRDefault="004376FA"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Motivation and facilities for digital learning</w:t>
            </w:r>
          </w:p>
          <w:p w14:paraId="44D8D9E4" w14:textId="77777777" w:rsidR="009C1A4B" w:rsidRPr="002C3C09" w:rsidRDefault="009C1A4B"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p w14:paraId="414C448E" w14:textId="4E2BE668" w:rsidR="00A456F3" w:rsidRDefault="00A456F3"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 xml:space="preserve">Digital learning strategies </w:t>
            </w:r>
          </w:p>
          <w:p w14:paraId="0532F0D0" w14:textId="77777777" w:rsidR="009C1A4B" w:rsidRPr="002C3C09" w:rsidRDefault="009C1A4B"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p w14:paraId="25EEE5C3" w14:textId="77777777" w:rsidR="00A456F3" w:rsidRPr="002C3C09" w:rsidRDefault="00A456F3"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 xml:space="preserve">Reading and understanding digital texts </w:t>
            </w:r>
          </w:p>
        </w:tc>
        <w:tc>
          <w:tcPr>
            <w:tcW w:w="0" w:type="pct"/>
          </w:tcPr>
          <w:p w14:paraId="58F12C13" w14:textId="0F815231" w:rsidR="00A456F3" w:rsidRPr="002C3C09" w:rsidRDefault="00D31919" w:rsidP="002C3C09">
            <w:pPr>
              <w:pStyle w:val="Prrafodelista"/>
              <w:spacing w:before="0" w:after="0" w:line="276" w:lineRule="auto"/>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Q</w:t>
            </w:r>
            <w:r w:rsidR="00A456F3" w:rsidRPr="002C3C09">
              <w:rPr>
                <w:rFonts w:cs="Times New Roman"/>
                <w:color w:val="000000" w:themeColor="text1"/>
                <w:szCs w:val="24"/>
                <w:lang w:val="en-US"/>
              </w:rPr>
              <w:t>4</w:t>
            </w:r>
            <w:r w:rsidR="006D12BE" w:rsidRPr="006D12BE">
              <w:rPr>
                <w:rFonts w:cs="Times New Roman"/>
                <w:color w:val="000000" w:themeColor="text1"/>
                <w:szCs w:val="24"/>
                <w:lang w:val="en-US"/>
              </w:rPr>
              <w:t>–</w:t>
            </w:r>
            <w:r>
              <w:rPr>
                <w:rFonts w:cs="Times New Roman"/>
                <w:color w:val="000000" w:themeColor="text1"/>
                <w:szCs w:val="24"/>
                <w:lang w:val="en-US"/>
              </w:rPr>
              <w:t>Q</w:t>
            </w:r>
            <w:r w:rsidR="00A456F3" w:rsidRPr="002C3C09">
              <w:rPr>
                <w:rFonts w:cs="Times New Roman"/>
                <w:color w:val="000000" w:themeColor="text1"/>
                <w:szCs w:val="24"/>
                <w:lang w:val="en-US"/>
              </w:rPr>
              <w:t>6</w:t>
            </w:r>
          </w:p>
        </w:tc>
      </w:tr>
      <w:tr w:rsidR="00A456F3" w:rsidRPr="00EE38DE" w14:paraId="17FD8A1D" w14:textId="77777777" w:rsidTr="002C3C09">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0" w:type="pct"/>
            <w:vMerge/>
          </w:tcPr>
          <w:p w14:paraId="7E67DAEE" w14:textId="77777777" w:rsidR="00A456F3" w:rsidRPr="002C3C09" w:rsidRDefault="00A456F3" w:rsidP="002C3C09">
            <w:pPr>
              <w:pStyle w:val="Prrafodelista"/>
              <w:spacing w:before="0" w:after="0" w:line="276" w:lineRule="auto"/>
              <w:ind w:left="0"/>
              <w:jc w:val="both"/>
              <w:rPr>
                <w:rFonts w:cs="Times New Roman"/>
                <w:color w:val="000000" w:themeColor="text1"/>
                <w:szCs w:val="24"/>
                <w:lang w:val="en-US"/>
              </w:rPr>
            </w:pPr>
          </w:p>
        </w:tc>
        <w:tc>
          <w:tcPr>
            <w:tcW w:w="0" w:type="pct"/>
          </w:tcPr>
          <w:p w14:paraId="7146CE20" w14:textId="1F0D8259" w:rsidR="00A456F3" w:rsidRPr="002C3C09" w:rsidRDefault="009806BA"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L</w:t>
            </w:r>
            <w:r w:rsidRPr="00EE38DE">
              <w:rPr>
                <w:rFonts w:cs="Times New Roman"/>
                <w:color w:val="000000" w:themeColor="text1"/>
                <w:szCs w:val="24"/>
                <w:lang w:val="en-US"/>
              </w:rPr>
              <w:t>earning environment in the home</w:t>
            </w:r>
          </w:p>
        </w:tc>
        <w:tc>
          <w:tcPr>
            <w:tcW w:w="0" w:type="pct"/>
          </w:tcPr>
          <w:p w14:paraId="445E9098" w14:textId="0E4D048D" w:rsidR="00A456F3"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Availability and acoustics of study area</w:t>
            </w:r>
          </w:p>
          <w:p w14:paraId="3BB45669" w14:textId="77777777" w:rsidR="009C1A4B" w:rsidRPr="002C3C09" w:rsidRDefault="009C1A4B"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7ADDF181" w14:textId="1063D509" w:rsidR="00A456F3"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Ergonomic furniture</w:t>
            </w:r>
          </w:p>
          <w:p w14:paraId="60F07A68" w14:textId="77777777" w:rsidR="009C1A4B" w:rsidRPr="002C3C09" w:rsidRDefault="009C1A4B"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2F86DD59" w14:textId="444775BA" w:rsidR="00A456F3" w:rsidRPr="002C3C09"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 xml:space="preserve">Organization and </w:t>
            </w:r>
            <w:r w:rsidR="00E01444" w:rsidRPr="002C3C09">
              <w:rPr>
                <w:rFonts w:cs="Times New Roman"/>
                <w:color w:val="000000" w:themeColor="text1"/>
                <w:szCs w:val="24"/>
                <w:lang w:val="en-US"/>
              </w:rPr>
              <w:t>c</w:t>
            </w:r>
            <w:r w:rsidR="00E01444">
              <w:rPr>
                <w:rFonts w:cs="Times New Roman"/>
                <w:color w:val="000000" w:themeColor="text1"/>
                <w:szCs w:val="24"/>
                <w:lang w:val="en-US"/>
              </w:rPr>
              <w:t>oloration</w:t>
            </w:r>
            <w:r w:rsidR="00E01444" w:rsidRPr="002C3C09">
              <w:rPr>
                <w:rFonts w:cs="Times New Roman"/>
                <w:color w:val="000000" w:themeColor="text1"/>
                <w:szCs w:val="24"/>
                <w:lang w:val="en-US"/>
              </w:rPr>
              <w:t xml:space="preserve"> </w:t>
            </w:r>
            <w:r w:rsidRPr="002C3C09">
              <w:rPr>
                <w:rFonts w:cs="Times New Roman"/>
                <w:color w:val="000000" w:themeColor="text1"/>
                <w:szCs w:val="24"/>
                <w:lang w:val="en-US"/>
              </w:rPr>
              <w:t>of the study area</w:t>
            </w:r>
          </w:p>
        </w:tc>
        <w:tc>
          <w:tcPr>
            <w:tcW w:w="0" w:type="pct"/>
          </w:tcPr>
          <w:p w14:paraId="63E65FFE" w14:textId="44684D0E" w:rsidR="00A456F3" w:rsidRPr="002C3C09" w:rsidRDefault="00D31919" w:rsidP="002C3C09">
            <w:pPr>
              <w:pStyle w:val="Prrafodelista"/>
              <w:spacing w:before="0" w:after="0" w:line="276" w:lineRule="auto"/>
              <w:ind w:left="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Q</w:t>
            </w:r>
            <w:r w:rsidR="00A456F3" w:rsidRPr="002C3C09">
              <w:rPr>
                <w:rFonts w:cs="Times New Roman"/>
                <w:color w:val="000000" w:themeColor="text1"/>
                <w:szCs w:val="24"/>
                <w:lang w:val="en-US"/>
              </w:rPr>
              <w:t>7</w:t>
            </w:r>
            <w:r w:rsidR="006D12BE" w:rsidRPr="006D12BE">
              <w:rPr>
                <w:rFonts w:cs="Times New Roman"/>
                <w:color w:val="000000" w:themeColor="text1"/>
                <w:szCs w:val="24"/>
                <w:lang w:val="en-US"/>
              </w:rPr>
              <w:t>–</w:t>
            </w:r>
            <w:r>
              <w:rPr>
                <w:rFonts w:cs="Times New Roman"/>
                <w:color w:val="000000" w:themeColor="text1"/>
                <w:szCs w:val="24"/>
                <w:lang w:val="en-US"/>
              </w:rPr>
              <w:t>Q</w:t>
            </w:r>
            <w:r w:rsidR="00A456F3" w:rsidRPr="002C3C09">
              <w:rPr>
                <w:rFonts w:cs="Times New Roman"/>
                <w:color w:val="000000" w:themeColor="text1"/>
                <w:szCs w:val="24"/>
                <w:lang w:val="en-US"/>
              </w:rPr>
              <w:t>9</w:t>
            </w:r>
          </w:p>
        </w:tc>
      </w:tr>
      <w:tr w:rsidR="00A456F3" w:rsidRPr="00EE38DE" w14:paraId="35E4CD3B" w14:textId="77777777" w:rsidTr="002C3C09">
        <w:trPr>
          <w:trHeight w:val="974"/>
        </w:trPr>
        <w:tc>
          <w:tcPr>
            <w:cnfStyle w:val="001000000000" w:firstRow="0" w:lastRow="0" w:firstColumn="1" w:lastColumn="0" w:oddVBand="0" w:evenVBand="0" w:oddHBand="0" w:evenHBand="0" w:firstRowFirstColumn="0" w:firstRowLastColumn="0" w:lastRowFirstColumn="0" w:lastRowLastColumn="0"/>
            <w:tcW w:w="0" w:type="pct"/>
            <w:vMerge/>
          </w:tcPr>
          <w:p w14:paraId="74A83128" w14:textId="77777777" w:rsidR="00A456F3" w:rsidRPr="002C3C09" w:rsidRDefault="00A456F3" w:rsidP="002C3C09">
            <w:pPr>
              <w:pStyle w:val="Prrafodelista"/>
              <w:spacing w:before="0" w:after="0" w:line="276" w:lineRule="auto"/>
              <w:ind w:left="0"/>
              <w:jc w:val="both"/>
              <w:rPr>
                <w:rFonts w:cs="Times New Roman"/>
                <w:color w:val="000000" w:themeColor="text1"/>
                <w:szCs w:val="24"/>
                <w:lang w:val="en-US"/>
              </w:rPr>
            </w:pPr>
          </w:p>
        </w:tc>
        <w:tc>
          <w:tcPr>
            <w:tcW w:w="0" w:type="pct"/>
          </w:tcPr>
          <w:p w14:paraId="7372B554" w14:textId="50C7A809" w:rsidR="00A456F3" w:rsidRPr="002C3C09" w:rsidRDefault="00246C11"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F</w:t>
            </w:r>
            <w:r w:rsidR="009806BA" w:rsidRPr="00EE38DE">
              <w:rPr>
                <w:rFonts w:cs="Times New Roman"/>
                <w:color w:val="000000" w:themeColor="text1"/>
                <w:szCs w:val="24"/>
                <w:lang w:val="en-US"/>
              </w:rPr>
              <w:t>amily coexistence</w:t>
            </w:r>
          </w:p>
        </w:tc>
        <w:tc>
          <w:tcPr>
            <w:tcW w:w="0" w:type="pct"/>
          </w:tcPr>
          <w:p w14:paraId="12A343A4" w14:textId="0494D435" w:rsidR="00A456F3" w:rsidRDefault="00A456F3"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C3C09">
              <w:rPr>
                <w:rFonts w:cs="Times New Roman"/>
                <w:szCs w:val="24"/>
                <w:lang w:val="en-US"/>
              </w:rPr>
              <w:t>Device use within the family</w:t>
            </w:r>
          </w:p>
          <w:p w14:paraId="5C9DA25C" w14:textId="77777777" w:rsidR="009C1A4B" w:rsidRPr="002C3C09" w:rsidRDefault="009C1A4B"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US"/>
              </w:rPr>
            </w:pPr>
          </w:p>
          <w:p w14:paraId="1C66A241" w14:textId="266A8A9A" w:rsidR="00A456F3" w:rsidRDefault="00CB67E5"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 xml:space="preserve">Family interference during the </w:t>
            </w:r>
            <w:r w:rsidR="00A456F3" w:rsidRPr="002C3C09">
              <w:rPr>
                <w:rFonts w:cs="Times New Roman"/>
                <w:color w:val="000000" w:themeColor="text1"/>
                <w:szCs w:val="24"/>
                <w:lang w:val="en-US"/>
              </w:rPr>
              <w:t>study activity</w:t>
            </w:r>
          </w:p>
          <w:p w14:paraId="6053EDFD" w14:textId="77777777" w:rsidR="009C1A4B" w:rsidRPr="002C3C09" w:rsidRDefault="009C1A4B"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p w14:paraId="286B4984" w14:textId="46D4A1DA" w:rsidR="00A456F3" w:rsidRPr="002C3C09" w:rsidRDefault="00A456F3"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 xml:space="preserve">Role diversity </w:t>
            </w:r>
            <w:r w:rsidR="00CB67E5" w:rsidRPr="002C3C09">
              <w:rPr>
                <w:rFonts w:cs="Times New Roman"/>
                <w:color w:val="000000" w:themeColor="text1"/>
                <w:szCs w:val="24"/>
                <w:lang w:val="en-US"/>
              </w:rPr>
              <w:t>among family members</w:t>
            </w:r>
          </w:p>
        </w:tc>
        <w:tc>
          <w:tcPr>
            <w:tcW w:w="0" w:type="pct"/>
          </w:tcPr>
          <w:p w14:paraId="36F025BE" w14:textId="7306D7F6" w:rsidR="00A456F3" w:rsidRPr="002C3C09" w:rsidRDefault="00D31919" w:rsidP="002C3C09">
            <w:pPr>
              <w:pStyle w:val="Prrafodelista"/>
              <w:spacing w:before="0" w:after="0" w:line="276" w:lineRule="auto"/>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Q</w:t>
            </w:r>
            <w:r w:rsidR="00A456F3" w:rsidRPr="002C3C09">
              <w:rPr>
                <w:rFonts w:cs="Times New Roman"/>
                <w:color w:val="000000" w:themeColor="text1"/>
                <w:szCs w:val="24"/>
                <w:lang w:val="en-US"/>
              </w:rPr>
              <w:t>10</w:t>
            </w:r>
            <w:r w:rsidR="006D12BE" w:rsidRPr="006D12BE">
              <w:rPr>
                <w:rFonts w:cs="Times New Roman"/>
                <w:color w:val="000000" w:themeColor="text1"/>
                <w:szCs w:val="24"/>
                <w:lang w:val="en-US"/>
              </w:rPr>
              <w:t>–</w:t>
            </w:r>
            <w:r>
              <w:rPr>
                <w:rFonts w:cs="Times New Roman"/>
                <w:color w:val="000000" w:themeColor="text1"/>
                <w:szCs w:val="24"/>
                <w:lang w:val="en-US"/>
              </w:rPr>
              <w:t>Q</w:t>
            </w:r>
            <w:r w:rsidR="00A456F3" w:rsidRPr="002C3C09">
              <w:rPr>
                <w:rFonts w:cs="Times New Roman"/>
                <w:color w:val="000000" w:themeColor="text1"/>
                <w:szCs w:val="24"/>
                <w:lang w:val="en-US"/>
              </w:rPr>
              <w:t>13</w:t>
            </w:r>
          </w:p>
        </w:tc>
      </w:tr>
      <w:tr w:rsidR="00A456F3" w:rsidRPr="00EE38DE" w14:paraId="07ACDD41" w14:textId="77777777" w:rsidTr="002C3C0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vMerge/>
          </w:tcPr>
          <w:p w14:paraId="25A216CB" w14:textId="77777777" w:rsidR="00A456F3" w:rsidRPr="002C3C09" w:rsidRDefault="00A456F3" w:rsidP="002C3C09">
            <w:pPr>
              <w:pStyle w:val="Prrafodelista"/>
              <w:spacing w:before="0" w:after="0" w:line="276" w:lineRule="auto"/>
              <w:ind w:left="0"/>
              <w:jc w:val="both"/>
              <w:rPr>
                <w:rFonts w:cs="Times New Roman"/>
                <w:color w:val="000000" w:themeColor="text1"/>
                <w:szCs w:val="24"/>
                <w:lang w:val="en-US"/>
              </w:rPr>
            </w:pPr>
          </w:p>
        </w:tc>
        <w:tc>
          <w:tcPr>
            <w:tcW w:w="0" w:type="pct"/>
          </w:tcPr>
          <w:p w14:paraId="565132BA" w14:textId="2A845166" w:rsidR="00A456F3" w:rsidRPr="002C3C09" w:rsidRDefault="00246C11"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C</w:t>
            </w:r>
            <w:r w:rsidR="009806BA" w:rsidRPr="00EE38DE">
              <w:rPr>
                <w:rFonts w:cs="Times New Roman"/>
                <w:color w:val="000000" w:themeColor="text1"/>
                <w:szCs w:val="24"/>
                <w:lang w:val="en-US"/>
              </w:rPr>
              <w:t xml:space="preserve">ommunication </w:t>
            </w:r>
          </w:p>
          <w:p w14:paraId="0413E044" w14:textId="77777777" w:rsidR="00A456F3" w:rsidRPr="002C3C09"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098F4A40" w14:textId="77777777" w:rsidR="00A456F3" w:rsidRPr="002C3C09"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59203FE8" w14:textId="77777777" w:rsidR="00A456F3" w:rsidRPr="002C3C09" w:rsidRDefault="00A456F3" w:rsidP="002C3C09">
            <w:pPr>
              <w:pStyle w:val="Prrafodelista"/>
              <w:spacing w:before="0" w:after="0" w:line="276" w:lineRule="auto"/>
              <w:ind w:left="0"/>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tc>
        <w:tc>
          <w:tcPr>
            <w:tcW w:w="0" w:type="pct"/>
          </w:tcPr>
          <w:p w14:paraId="45408C22" w14:textId="0EDDFE05" w:rsidR="00A456F3"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Teacher</w:t>
            </w:r>
            <w:r w:rsidR="006D12BE">
              <w:rPr>
                <w:rFonts w:cs="Times New Roman"/>
                <w:color w:val="000000" w:themeColor="text1"/>
                <w:szCs w:val="24"/>
                <w:lang w:val="en-US"/>
              </w:rPr>
              <w:t>s’</w:t>
            </w:r>
            <w:r w:rsidRPr="002C3C09">
              <w:rPr>
                <w:rFonts w:cs="Times New Roman"/>
                <w:color w:val="000000" w:themeColor="text1"/>
                <w:szCs w:val="24"/>
                <w:lang w:val="en-US"/>
              </w:rPr>
              <w:t xml:space="preserve"> feedback </w:t>
            </w:r>
          </w:p>
          <w:p w14:paraId="7566CA00" w14:textId="77777777" w:rsidR="009C1A4B" w:rsidRPr="002C3C09" w:rsidRDefault="009C1A4B"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584CE0EC" w14:textId="03604715" w:rsidR="00A456F3" w:rsidRDefault="00CB67E5"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 xml:space="preserve">Interaction with </w:t>
            </w:r>
            <w:r w:rsidR="00A456F3" w:rsidRPr="002C3C09">
              <w:rPr>
                <w:rFonts w:cs="Times New Roman"/>
                <w:color w:val="000000" w:themeColor="text1"/>
                <w:szCs w:val="24"/>
                <w:lang w:val="en-US"/>
              </w:rPr>
              <w:t xml:space="preserve">other students in the group </w:t>
            </w:r>
          </w:p>
          <w:p w14:paraId="1F93A575" w14:textId="77777777" w:rsidR="009C1A4B" w:rsidRPr="002C3C09" w:rsidRDefault="009C1A4B"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185D9F25" w14:textId="338FB34B" w:rsidR="00A456F3" w:rsidRPr="002C3C09"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Collaboration between students and the role of the other in learning</w:t>
            </w:r>
          </w:p>
        </w:tc>
        <w:tc>
          <w:tcPr>
            <w:tcW w:w="0" w:type="pct"/>
          </w:tcPr>
          <w:p w14:paraId="5AAF0703" w14:textId="0E31D4CC" w:rsidR="00A456F3" w:rsidRPr="002C3C09" w:rsidRDefault="00D31919" w:rsidP="002C3C09">
            <w:pPr>
              <w:pStyle w:val="Prrafodelista"/>
              <w:spacing w:before="0" w:after="0" w:line="276" w:lineRule="auto"/>
              <w:ind w:left="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Q</w:t>
            </w:r>
            <w:r w:rsidR="00A456F3" w:rsidRPr="002C3C09">
              <w:rPr>
                <w:rFonts w:cs="Times New Roman"/>
                <w:color w:val="000000" w:themeColor="text1"/>
                <w:szCs w:val="24"/>
                <w:lang w:val="en-US"/>
              </w:rPr>
              <w:t>14</w:t>
            </w:r>
            <w:r w:rsidR="006D12BE" w:rsidRPr="006D12BE">
              <w:rPr>
                <w:rFonts w:cs="Times New Roman"/>
                <w:color w:val="000000" w:themeColor="text1"/>
                <w:szCs w:val="24"/>
                <w:lang w:val="en-US"/>
              </w:rPr>
              <w:t>–</w:t>
            </w:r>
            <w:r>
              <w:rPr>
                <w:rFonts w:cs="Times New Roman"/>
                <w:color w:val="000000" w:themeColor="text1"/>
                <w:szCs w:val="24"/>
                <w:lang w:val="en-US"/>
              </w:rPr>
              <w:t>Q</w:t>
            </w:r>
            <w:r w:rsidR="00A456F3" w:rsidRPr="002C3C09">
              <w:rPr>
                <w:rFonts w:cs="Times New Roman"/>
                <w:color w:val="000000" w:themeColor="text1"/>
                <w:szCs w:val="24"/>
                <w:lang w:val="en-US"/>
              </w:rPr>
              <w:t>15</w:t>
            </w:r>
          </w:p>
        </w:tc>
      </w:tr>
      <w:tr w:rsidR="00A456F3" w:rsidRPr="00EE38DE" w14:paraId="3D711CC0" w14:textId="77777777" w:rsidTr="002C3C09">
        <w:trPr>
          <w:trHeight w:val="963"/>
        </w:trPr>
        <w:tc>
          <w:tcPr>
            <w:cnfStyle w:val="001000000000" w:firstRow="0" w:lastRow="0" w:firstColumn="1" w:lastColumn="0" w:oddVBand="0" w:evenVBand="0" w:oddHBand="0" w:evenHBand="0" w:firstRowFirstColumn="0" w:firstRowLastColumn="0" w:lastRowFirstColumn="0" w:lastRowLastColumn="0"/>
            <w:tcW w:w="0" w:type="pct"/>
            <w:vMerge/>
          </w:tcPr>
          <w:p w14:paraId="0DB0ADF4" w14:textId="77777777" w:rsidR="00A456F3" w:rsidRPr="002C3C09" w:rsidRDefault="00A456F3" w:rsidP="002C3C09">
            <w:pPr>
              <w:pStyle w:val="Prrafodelista"/>
              <w:spacing w:before="0" w:after="0" w:line="276" w:lineRule="auto"/>
              <w:ind w:left="0"/>
              <w:jc w:val="both"/>
              <w:rPr>
                <w:rFonts w:cs="Times New Roman"/>
                <w:color w:val="000000" w:themeColor="text1"/>
                <w:szCs w:val="24"/>
                <w:lang w:val="en-US"/>
              </w:rPr>
            </w:pPr>
          </w:p>
        </w:tc>
        <w:tc>
          <w:tcPr>
            <w:tcW w:w="0" w:type="pct"/>
          </w:tcPr>
          <w:p w14:paraId="4E0E2AFA" w14:textId="1EAD1F9E" w:rsidR="00A456F3" w:rsidRPr="002C3C09" w:rsidRDefault="00246C11"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C</w:t>
            </w:r>
            <w:r w:rsidR="009806BA" w:rsidRPr="00EE38DE">
              <w:rPr>
                <w:rFonts w:cs="Times New Roman"/>
                <w:color w:val="000000" w:themeColor="text1"/>
                <w:szCs w:val="24"/>
                <w:lang w:val="en-US"/>
              </w:rPr>
              <w:t xml:space="preserve">reativity development </w:t>
            </w:r>
          </w:p>
          <w:p w14:paraId="1093A1A6" w14:textId="77777777" w:rsidR="00A456F3" w:rsidRPr="002C3C09" w:rsidRDefault="00A456F3" w:rsidP="002C3C09">
            <w:pPr>
              <w:pStyle w:val="Prrafodelista"/>
              <w:spacing w:before="0" w:after="0"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c>
          <w:tcPr>
            <w:tcW w:w="0" w:type="pct"/>
          </w:tcPr>
          <w:p w14:paraId="0AAD1534" w14:textId="757419DE" w:rsidR="00A456F3" w:rsidRDefault="00A456F3"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Expansion of</w:t>
            </w:r>
            <w:r w:rsidR="00CB67E5" w:rsidRPr="002C3C09">
              <w:rPr>
                <w:rFonts w:cs="Times New Roman"/>
                <w:color w:val="000000" w:themeColor="text1"/>
                <w:szCs w:val="24"/>
                <w:lang w:val="en-US"/>
              </w:rPr>
              <w:t xml:space="preserve"> scientific</w:t>
            </w:r>
            <w:r w:rsidR="006D12BE">
              <w:rPr>
                <w:rFonts w:cs="Times New Roman"/>
                <w:color w:val="000000" w:themeColor="text1"/>
                <w:szCs w:val="24"/>
                <w:lang w:val="en-US"/>
              </w:rPr>
              <w:t xml:space="preserve"> </w:t>
            </w:r>
            <w:r w:rsidR="00CB67E5" w:rsidRPr="002C3C09">
              <w:rPr>
                <w:rFonts w:cs="Times New Roman"/>
                <w:color w:val="000000" w:themeColor="text1"/>
                <w:szCs w:val="24"/>
                <w:lang w:val="en-US"/>
              </w:rPr>
              <w:t>technical knowledge</w:t>
            </w:r>
          </w:p>
          <w:p w14:paraId="5900C71B" w14:textId="77777777" w:rsidR="009C1A4B" w:rsidRPr="002C3C09" w:rsidRDefault="009C1A4B"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p w14:paraId="2D1332B3" w14:textId="0DE32BDB" w:rsidR="00A456F3" w:rsidRDefault="00A456F3"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lastRenderedPageBreak/>
              <w:t xml:space="preserve">Teamwork in the construction of novel products </w:t>
            </w:r>
          </w:p>
          <w:p w14:paraId="5F162A40" w14:textId="77777777" w:rsidR="009C1A4B" w:rsidRPr="002C3C09" w:rsidRDefault="009C1A4B" w:rsidP="002C3C09">
            <w:pPr>
              <w:spacing w:before="0" w:after="0"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p w14:paraId="548CC974" w14:textId="77777777" w:rsidR="00A456F3" w:rsidRPr="002C3C09" w:rsidRDefault="00A456F3" w:rsidP="002C3C09">
            <w:pPr>
              <w:pStyle w:val="Prrafodelista"/>
              <w:spacing w:before="0" w:after="0"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Significance of professional learning</w:t>
            </w:r>
          </w:p>
        </w:tc>
        <w:tc>
          <w:tcPr>
            <w:tcW w:w="0" w:type="pct"/>
          </w:tcPr>
          <w:p w14:paraId="38194B78" w14:textId="3487DAFF" w:rsidR="00A456F3" w:rsidRPr="002C3C09" w:rsidRDefault="00D31919" w:rsidP="002C3C09">
            <w:pPr>
              <w:pStyle w:val="Prrafodelista"/>
              <w:spacing w:before="0" w:after="0" w:line="276" w:lineRule="auto"/>
              <w:ind w:left="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lastRenderedPageBreak/>
              <w:t>Q</w:t>
            </w:r>
            <w:r w:rsidR="00A456F3" w:rsidRPr="002C3C09">
              <w:rPr>
                <w:rFonts w:cs="Times New Roman"/>
                <w:color w:val="000000" w:themeColor="text1"/>
                <w:szCs w:val="24"/>
                <w:lang w:val="en-US"/>
              </w:rPr>
              <w:t>17</w:t>
            </w:r>
            <w:r w:rsidR="006D12BE" w:rsidRPr="006D12BE">
              <w:rPr>
                <w:rFonts w:cs="Times New Roman"/>
                <w:color w:val="000000" w:themeColor="text1"/>
                <w:szCs w:val="24"/>
                <w:lang w:val="en-US"/>
              </w:rPr>
              <w:t>–</w:t>
            </w:r>
            <w:r>
              <w:rPr>
                <w:rFonts w:cs="Times New Roman"/>
                <w:color w:val="000000" w:themeColor="text1"/>
                <w:szCs w:val="24"/>
                <w:lang w:val="en-US"/>
              </w:rPr>
              <w:t>Q</w:t>
            </w:r>
            <w:r w:rsidR="00A456F3" w:rsidRPr="002C3C09">
              <w:rPr>
                <w:rFonts w:cs="Times New Roman"/>
                <w:color w:val="000000" w:themeColor="text1"/>
                <w:szCs w:val="24"/>
                <w:lang w:val="en-US"/>
              </w:rPr>
              <w:t>19</w:t>
            </w:r>
          </w:p>
        </w:tc>
      </w:tr>
      <w:tr w:rsidR="00A456F3" w:rsidRPr="00EE38DE" w14:paraId="49FA9C31" w14:textId="77777777" w:rsidTr="002C3C0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pct"/>
          </w:tcPr>
          <w:p w14:paraId="3768C9A4" w14:textId="77777777" w:rsidR="00A456F3" w:rsidRPr="002C3C09" w:rsidRDefault="00A456F3" w:rsidP="002C3C09">
            <w:pPr>
              <w:pStyle w:val="Prrafodelista"/>
              <w:spacing w:before="0" w:after="0" w:line="276" w:lineRule="auto"/>
              <w:ind w:left="0"/>
              <w:jc w:val="center"/>
              <w:rPr>
                <w:rFonts w:cs="Times New Roman"/>
                <w:color w:val="000000" w:themeColor="text1"/>
                <w:szCs w:val="24"/>
                <w:lang w:val="en-US"/>
              </w:rPr>
            </w:pPr>
          </w:p>
          <w:p w14:paraId="4A0C74E4" w14:textId="2159B4D0" w:rsidR="00A456F3" w:rsidRPr="002C3C09" w:rsidRDefault="00A456F3" w:rsidP="002C3C09">
            <w:pPr>
              <w:pStyle w:val="Prrafodelista"/>
              <w:spacing w:before="0" w:after="0" w:line="276" w:lineRule="auto"/>
              <w:ind w:left="0"/>
              <w:jc w:val="center"/>
              <w:rPr>
                <w:rFonts w:cs="Times New Roman"/>
                <w:color w:val="000000" w:themeColor="text1"/>
                <w:szCs w:val="24"/>
                <w:lang w:val="en-US"/>
              </w:rPr>
            </w:pPr>
            <w:r w:rsidRPr="002C3C09">
              <w:rPr>
                <w:rFonts w:cs="Times New Roman"/>
                <w:color w:val="000000" w:themeColor="text1"/>
                <w:szCs w:val="24"/>
                <w:lang w:val="en-US"/>
              </w:rPr>
              <w:t>H</w:t>
            </w:r>
            <w:r w:rsidR="007061AC" w:rsidRPr="00023E1B">
              <w:rPr>
                <w:rFonts w:cs="Times New Roman"/>
                <w:color w:val="000000" w:themeColor="text1"/>
                <w:szCs w:val="24"/>
                <w:lang w:val="en-US"/>
              </w:rPr>
              <w:t>ealth effects</w:t>
            </w:r>
          </w:p>
        </w:tc>
        <w:tc>
          <w:tcPr>
            <w:tcW w:w="0" w:type="pct"/>
          </w:tcPr>
          <w:p w14:paraId="5AED2046" w14:textId="7D8B0BF5" w:rsidR="00A456F3" w:rsidRPr="002C3C09" w:rsidRDefault="00246C11"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S</w:t>
            </w:r>
            <w:r w:rsidR="009806BA" w:rsidRPr="00EE38DE">
              <w:rPr>
                <w:rFonts w:cs="Times New Roman"/>
                <w:color w:val="000000" w:themeColor="text1"/>
                <w:szCs w:val="24"/>
                <w:lang w:val="en-US"/>
              </w:rPr>
              <w:t>tudent</w:t>
            </w:r>
            <w:r w:rsidR="006C7C23">
              <w:rPr>
                <w:rFonts w:cs="Times New Roman"/>
                <w:color w:val="000000" w:themeColor="text1"/>
                <w:szCs w:val="24"/>
                <w:lang w:val="en-US"/>
              </w:rPr>
              <w:t>s’</w:t>
            </w:r>
            <w:r w:rsidR="009806BA" w:rsidRPr="00EE38DE">
              <w:rPr>
                <w:rFonts w:cs="Times New Roman"/>
                <w:color w:val="000000" w:themeColor="text1"/>
                <w:szCs w:val="24"/>
                <w:lang w:val="en-US"/>
              </w:rPr>
              <w:t xml:space="preserve"> health</w:t>
            </w:r>
          </w:p>
          <w:p w14:paraId="55FC0847" w14:textId="77777777" w:rsidR="00A456F3" w:rsidRPr="002C3C09" w:rsidRDefault="00A456F3" w:rsidP="002C3C09">
            <w:pPr>
              <w:pStyle w:val="Prrafodelista"/>
              <w:spacing w:before="0" w:after="0" w:line="276" w:lineRule="auto"/>
              <w:ind w:left="0"/>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tc>
        <w:tc>
          <w:tcPr>
            <w:tcW w:w="0" w:type="pct"/>
          </w:tcPr>
          <w:p w14:paraId="40D66662" w14:textId="424E87D8" w:rsidR="00A456F3"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Sleep disturbances</w:t>
            </w:r>
          </w:p>
          <w:p w14:paraId="59BE3F69" w14:textId="77777777" w:rsidR="006C7C23" w:rsidRPr="002C3C09" w:rsidRDefault="006C7C2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7C22883A" w14:textId="620ED58B" w:rsidR="00A456F3" w:rsidRDefault="00CB67E5"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Increasing</w:t>
            </w:r>
            <w:r w:rsidR="00A456F3" w:rsidRPr="002C3C09">
              <w:rPr>
                <w:rFonts w:cs="Times New Roman"/>
                <w:color w:val="000000" w:themeColor="text1"/>
                <w:szCs w:val="24"/>
                <w:lang w:val="en-US"/>
              </w:rPr>
              <w:t xml:space="preserve"> food intake</w:t>
            </w:r>
            <w:r w:rsidR="006D12BE">
              <w:rPr>
                <w:rFonts w:cs="Times New Roman"/>
                <w:color w:val="000000" w:themeColor="text1"/>
                <w:szCs w:val="24"/>
                <w:lang w:val="en-US"/>
              </w:rPr>
              <w:t xml:space="preserve"> or</w:t>
            </w:r>
            <w:r w:rsidR="00A456F3" w:rsidRPr="002C3C09">
              <w:rPr>
                <w:rFonts w:cs="Times New Roman"/>
                <w:color w:val="000000" w:themeColor="text1"/>
                <w:szCs w:val="24"/>
                <w:lang w:val="en-US"/>
              </w:rPr>
              <w:t xml:space="preserve"> nutritional change</w:t>
            </w:r>
            <w:r w:rsidR="006D12BE">
              <w:rPr>
                <w:rFonts w:cs="Times New Roman"/>
                <w:color w:val="000000" w:themeColor="text1"/>
                <w:szCs w:val="24"/>
                <w:lang w:val="en-US"/>
              </w:rPr>
              <w:t>s</w:t>
            </w:r>
          </w:p>
          <w:p w14:paraId="208C3697" w14:textId="77777777" w:rsidR="006C7C23" w:rsidRPr="002C3C09" w:rsidRDefault="006C7C2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53D115FA" w14:textId="23C0FCAB" w:rsidR="00A456F3" w:rsidRPr="002C3C09"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Sedentary</w:t>
            </w:r>
            <w:r w:rsidR="006D12BE">
              <w:rPr>
                <w:rFonts w:cs="Times New Roman"/>
                <w:color w:val="000000" w:themeColor="text1"/>
                <w:szCs w:val="24"/>
                <w:lang w:val="en-US"/>
              </w:rPr>
              <w:t xml:space="preserve"> changes</w:t>
            </w:r>
          </w:p>
          <w:p w14:paraId="75381321" w14:textId="77777777" w:rsidR="006C7C23" w:rsidRDefault="006C7C2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12752BE1" w14:textId="34211BE6" w:rsidR="006C7C23"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 xml:space="preserve">Musculoskeletal </w:t>
            </w:r>
          </w:p>
          <w:p w14:paraId="1744E9DF" w14:textId="022105FC" w:rsidR="00A456F3" w:rsidRDefault="004B301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s</w:t>
            </w:r>
            <w:r w:rsidR="00A456F3" w:rsidRPr="002C3C09">
              <w:rPr>
                <w:rFonts w:cs="Times New Roman"/>
                <w:color w:val="000000" w:themeColor="text1"/>
                <w:szCs w:val="24"/>
                <w:lang w:val="en-US"/>
              </w:rPr>
              <w:t>ymptoms</w:t>
            </w:r>
          </w:p>
          <w:p w14:paraId="347C569A" w14:textId="77777777" w:rsidR="006C7C23" w:rsidRPr="002C3C09" w:rsidRDefault="006C7C2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49CCBF84" w14:textId="1EB32E32" w:rsidR="00A456F3" w:rsidRDefault="006C7C2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Increas</w:t>
            </w:r>
            <w:r>
              <w:rPr>
                <w:rFonts w:cs="Times New Roman"/>
                <w:color w:val="000000" w:themeColor="text1"/>
                <w:szCs w:val="24"/>
                <w:lang w:val="en-US"/>
              </w:rPr>
              <w:t>ed</w:t>
            </w:r>
            <w:r w:rsidRPr="002C3C09">
              <w:rPr>
                <w:rFonts w:cs="Times New Roman"/>
                <w:color w:val="000000" w:themeColor="text1"/>
                <w:szCs w:val="24"/>
                <w:lang w:val="en-US"/>
              </w:rPr>
              <w:t xml:space="preserve"> </w:t>
            </w:r>
            <w:r w:rsidR="00A456F3" w:rsidRPr="002C3C09">
              <w:rPr>
                <w:rFonts w:cs="Times New Roman"/>
                <w:color w:val="000000" w:themeColor="text1"/>
                <w:szCs w:val="24"/>
                <w:lang w:val="en-US"/>
              </w:rPr>
              <w:t>consumption of toxic substances</w:t>
            </w:r>
          </w:p>
          <w:p w14:paraId="51176E16" w14:textId="77777777" w:rsidR="006C7C23" w:rsidRPr="002C3C09" w:rsidRDefault="006C7C2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4EDC0AF0" w14:textId="0AE730E4" w:rsidR="00A456F3" w:rsidRDefault="00A456F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Visual disturbances</w:t>
            </w:r>
          </w:p>
          <w:p w14:paraId="624B47B5" w14:textId="77777777" w:rsidR="006C7C23" w:rsidRPr="002C3C09" w:rsidRDefault="006C7C23" w:rsidP="002C3C09">
            <w:pPr>
              <w:spacing w:before="0" w:after="0"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p>
          <w:p w14:paraId="6A9C66D0" w14:textId="398EFB45" w:rsidR="00A456F3" w:rsidRPr="002C3C09" w:rsidRDefault="00A456F3" w:rsidP="002C3C09">
            <w:pPr>
              <w:pStyle w:val="Prrafodelista"/>
              <w:spacing w:before="0" w:after="0" w:line="276" w:lineRule="auto"/>
              <w:ind w:left="0"/>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sidRPr="002C3C09">
              <w:rPr>
                <w:rFonts w:cs="Times New Roman"/>
                <w:color w:val="000000" w:themeColor="text1"/>
                <w:szCs w:val="24"/>
                <w:lang w:val="en-US"/>
              </w:rPr>
              <w:t>Stress from work overload, time organization, personalized attention from the teacher</w:t>
            </w:r>
            <w:r w:rsidR="006D12BE">
              <w:rPr>
                <w:rFonts w:cs="Times New Roman"/>
                <w:color w:val="000000" w:themeColor="text1"/>
                <w:szCs w:val="24"/>
                <w:lang w:val="en-US"/>
              </w:rPr>
              <w:t>,</w:t>
            </w:r>
            <w:r w:rsidRPr="002C3C09">
              <w:rPr>
                <w:rFonts w:cs="Times New Roman"/>
                <w:color w:val="000000" w:themeColor="text1"/>
                <w:szCs w:val="24"/>
                <w:lang w:val="en-US"/>
              </w:rPr>
              <w:t xml:space="preserve"> and influence of the environment</w:t>
            </w:r>
          </w:p>
        </w:tc>
        <w:tc>
          <w:tcPr>
            <w:tcW w:w="0" w:type="pct"/>
          </w:tcPr>
          <w:p w14:paraId="0D211A4C" w14:textId="378C9CC7" w:rsidR="00A456F3" w:rsidRPr="002C3C09" w:rsidRDefault="00D31919" w:rsidP="002C3C09">
            <w:pPr>
              <w:pStyle w:val="Prrafodelista"/>
              <w:spacing w:before="0" w:after="0" w:line="276" w:lineRule="auto"/>
              <w:ind w:left="0"/>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lang w:val="en-US"/>
              </w:rPr>
            </w:pPr>
            <w:r>
              <w:rPr>
                <w:rFonts w:cs="Times New Roman"/>
                <w:color w:val="000000" w:themeColor="text1"/>
                <w:szCs w:val="24"/>
                <w:lang w:val="en-US"/>
              </w:rPr>
              <w:t>Q</w:t>
            </w:r>
            <w:r w:rsidR="00A456F3" w:rsidRPr="002C3C09">
              <w:rPr>
                <w:rFonts w:cs="Times New Roman"/>
                <w:color w:val="000000" w:themeColor="text1"/>
                <w:szCs w:val="24"/>
                <w:lang w:val="en-US"/>
              </w:rPr>
              <w:t>20</w:t>
            </w:r>
            <w:r w:rsidR="006D12BE" w:rsidRPr="006D12BE">
              <w:rPr>
                <w:rFonts w:cs="Times New Roman"/>
                <w:color w:val="000000" w:themeColor="text1"/>
                <w:szCs w:val="24"/>
                <w:lang w:val="en-US"/>
              </w:rPr>
              <w:t>–</w:t>
            </w:r>
            <w:r>
              <w:rPr>
                <w:rFonts w:cs="Times New Roman"/>
                <w:color w:val="000000" w:themeColor="text1"/>
                <w:szCs w:val="24"/>
                <w:lang w:val="en-US"/>
              </w:rPr>
              <w:t>Q</w:t>
            </w:r>
            <w:r w:rsidR="00A456F3" w:rsidRPr="002C3C09">
              <w:rPr>
                <w:rFonts w:cs="Times New Roman"/>
                <w:color w:val="000000" w:themeColor="text1"/>
                <w:szCs w:val="24"/>
                <w:lang w:val="en-US"/>
              </w:rPr>
              <w:t>29</w:t>
            </w:r>
          </w:p>
        </w:tc>
      </w:tr>
    </w:tbl>
    <w:p w14:paraId="2E46E1B0" w14:textId="0C86DDB7" w:rsidR="00A456F3" w:rsidRDefault="00A456F3" w:rsidP="00A456F3">
      <w:pPr>
        <w:spacing w:before="0" w:after="0" w:line="240" w:lineRule="auto"/>
        <w:rPr>
          <w:rFonts w:cs="Times New Roman"/>
          <w:color w:val="000000" w:themeColor="text1"/>
          <w:szCs w:val="24"/>
          <w:lang w:val="en-US"/>
        </w:rPr>
      </w:pPr>
      <w:r w:rsidRPr="003E0909">
        <w:rPr>
          <w:rFonts w:cs="Times New Roman"/>
          <w:color w:val="000000" w:themeColor="text1"/>
          <w:szCs w:val="24"/>
          <w:lang w:val="en-US"/>
        </w:rPr>
        <w:t xml:space="preserve">Source: </w:t>
      </w:r>
      <w:r w:rsidR="00A44CE4">
        <w:rPr>
          <w:rFonts w:cs="Times New Roman"/>
          <w:color w:val="000000" w:themeColor="text1"/>
          <w:szCs w:val="24"/>
          <w:lang w:val="en-US"/>
        </w:rPr>
        <w:t>Compiled</w:t>
      </w:r>
      <w:r w:rsidRPr="003E0909">
        <w:rPr>
          <w:rFonts w:cs="Times New Roman"/>
          <w:color w:val="000000" w:themeColor="text1"/>
          <w:szCs w:val="24"/>
          <w:lang w:val="en-US"/>
        </w:rPr>
        <w:t xml:space="preserve"> by researchers</w:t>
      </w:r>
    </w:p>
    <w:p w14:paraId="443EF603" w14:textId="77777777" w:rsidR="008942C3" w:rsidRPr="00485517" w:rsidRDefault="008942C3" w:rsidP="00A456F3">
      <w:pPr>
        <w:spacing w:before="0" w:after="0" w:line="240" w:lineRule="auto"/>
        <w:rPr>
          <w:rFonts w:cs="Times New Roman"/>
          <w:color w:val="000000" w:themeColor="text1"/>
          <w:szCs w:val="24"/>
          <w:lang w:val="en-US"/>
        </w:rPr>
      </w:pPr>
    </w:p>
    <w:p w14:paraId="704CE744" w14:textId="735C518D" w:rsidR="00A456F3" w:rsidRPr="00232889" w:rsidRDefault="008942C3" w:rsidP="002C3C09">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Open a</w:t>
      </w:r>
      <w:r w:rsidR="00CB67E5" w:rsidRPr="00485517">
        <w:rPr>
          <w:rFonts w:cs="Times New Roman"/>
          <w:color w:val="000000" w:themeColor="text1"/>
          <w:szCs w:val="24"/>
          <w:lang w:val="en-US"/>
        </w:rPr>
        <w:t>nd closed questions were used</w:t>
      </w:r>
      <w:r w:rsidR="0012173B">
        <w:rPr>
          <w:rFonts w:cs="Times New Roman"/>
          <w:color w:val="000000" w:themeColor="text1"/>
          <w:szCs w:val="24"/>
          <w:lang w:val="en-US"/>
        </w:rPr>
        <w:t>,</w:t>
      </w:r>
      <w:r w:rsidR="00A456F3" w:rsidRPr="003E0909">
        <w:rPr>
          <w:rFonts w:cs="Times New Roman"/>
          <w:color w:val="000000" w:themeColor="text1"/>
          <w:szCs w:val="24"/>
          <w:lang w:val="en-US"/>
        </w:rPr>
        <w:t xml:space="preserve"> </w:t>
      </w:r>
      <w:r w:rsidR="0012173B">
        <w:rPr>
          <w:rFonts w:cs="Times New Roman"/>
          <w:color w:val="000000" w:themeColor="text1"/>
          <w:szCs w:val="24"/>
          <w:lang w:val="en-US"/>
        </w:rPr>
        <w:t>despite the aim of</w:t>
      </w:r>
      <w:r w:rsidR="00A456F3" w:rsidRPr="003E0909">
        <w:rPr>
          <w:rFonts w:cs="Times New Roman"/>
          <w:color w:val="000000" w:themeColor="text1"/>
          <w:szCs w:val="24"/>
          <w:lang w:val="en-US"/>
        </w:rPr>
        <w:t xml:space="preserve"> </w:t>
      </w:r>
      <w:r w:rsidR="00CF52F9">
        <w:rPr>
          <w:rFonts w:cs="Times New Roman"/>
          <w:color w:val="000000" w:themeColor="text1"/>
          <w:szCs w:val="24"/>
          <w:lang w:val="en-US"/>
        </w:rPr>
        <w:t xml:space="preserve">a </w:t>
      </w:r>
      <w:r w:rsidR="00A456F3" w:rsidRPr="003E0909">
        <w:rPr>
          <w:rFonts w:cs="Times New Roman"/>
          <w:color w:val="000000" w:themeColor="text1"/>
          <w:szCs w:val="24"/>
          <w:lang w:val="en-US"/>
        </w:rPr>
        <w:t>statistical analysis of the data</w:t>
      </w:r>
      <w:r w:rsidR="0012173B">
        <w:rPr>
          <w:rFonts w:cs="Times New Roman"/>
          <w:color w:val="000000" w:themeColor="text1"/>
          <w:szCs w:val="24"/>
          <w:lang w:val="en-US"/>
        </w:rPr>
        <w:t xml:space="preserve">, </w:t>
      </w:r>
      <w:r w:rsidR="00CF52F9">
        <w:rPr>
          <w:rFonts w:cs="Times New Roman"/>
          <w:color w:val="000000" w:themeColor="text1"/>
          <w:szCs w:val="24"/>
          <w:lang w:val="en-US"/>
        </w:rPr>
        <w:t>to</w:t>
      </w:r>
      <w:r w:rsidR="00A456F3" w:rsidRPr="003E0909">
        <w:rPr>
          <w:rFonts w:cs="Times New Roman"/>
          <w:color w:val="000000" w:themeColor="text1"/>
          <w:szCs w:val="24"/>
          <w:lang w:val="en-US"/>
        </w:rPr>
        <w:t xml:space="preserve"> assess some </w:t>
      </w:r>
      <w:r w:rsidR="004B3013">
        <w:rPr>
          <w:rFonts w:cs="Times New Roman"/>
          <w:color w:val="000000" w:themeColor="text1"/>
          <w:szCs w:val="24"/>
          <w:lang w:val="en-US"/>
        </w:rPr>
        <w:t>issue</w:t>
      </w:r>
      <w:r w:rsidR="004B3013" w:rsidRPr="003E0909">
        <w:rPr>
          <w:rFonts w:cs="Times New Roman"/>
          <w:color w:val="000000" w:themeColor="text1"/>
          <w:szCs w:val="24"/>
          <w:lang w:val="en-US"/>
        </w:rPr>
        <w:t>s qualitative</w:t>
      </w:r>
      <w:r w:rsidR="004B3013">
        <w:rPr>
          <w:rFonts w:cs="Times New Roman"/>
          <w:color w:val="000000" w:themeColor="text1"/>
          <w:szCs w:val="24"/>
          <w:lang w:val="en-US"/>
        </w:rPr>
        <w:t>ly</w:t>
      </w:r>
      <w:r w:rsidR="004B3013" w:rsidRPr="003E0909">
        <w:rPr>
          <w:rFonts w:cs="Times New Roman"/>
          <w:color w:val="000000" w:themeColor="text1"/>
          <w:szCs w:val="24"/>
          <w:lang w:val="en-US"/>
        </w:rPr>
        <w:t xml:space="preserve"> </w:t>
      </w:r>
      <w:r w:rsidR="0012173B">
        <w:rPr>
          <w:rFonts w:cs="Times New Roman"/>
          <w:color w:val="000000" w:themeColor="text1"/>
          <w:szCs w:val="24"/>
          <w:lang w:val="en-US"/>
        </w:rPr>
        <w:t xml:space="preserve">so as </w:t>
      </w:r>
      <w:r w:rsidR="00CB67E5" w:rsidRPr="003E0909">
        <w:rPr>
          <w:rFonts w:cs="Times New Roman"/>
          <w:color w:val="000000" w:themeColor="text1"/>
          <w:szCs w:val="24"/>
          <w:lang w:val="en-US"/>
        </w:rPr>
        <w:t xml:space="preserve">to </w:t>
      </w:r>
      <w:r w:rsidR="00F60CEA">
        <w:rPr>
          <w:rFonts w:cs="Times New Roman"/>
          <w:color w:val="000000" w:themeColor="text1"/>
          <w:szCs w:val="24"/>
          <w:lang w:val="en-US"/>
        </w:rPr>
        <w:t xml:space="preserve">better </w:t>
      </w:r>
      <w:r w:rsidR="00CB67E5" w:rsidRPr="003E0909">
        <w:rPr>
          <w:rFonts w:cs="Times New Roman"/>
          <w:color w:val="000000" w:themeColor="text1"/>
          <w:szCs w:val="24"/>
          <w:lang w:val="en-US"/>
        </w:rPr>
        <w:t>understand</w:t>
      </w:r>
      <w:r w:rsidR="00A456F3" w:rsidRPr="0066085A">
        <w:rPr>
          <w:rFonts w:cs="Times New Roman"/>
          <w:color w:val="000000" w:themeColor="text1"/>
          <w:szCs w:val="24"/>
          <w:lang w:val="en-US"/>
        </w:rPr>
        <w:t xml:space="preserve"> the phenomenon</w:t>
      </w:r>
      <w:r w:rsidR="00A456F3" w:rsidRPr="00CC649A">
        <w:rPr>
          <w:rFonts w:cs="Times New Roman"/>
          <w:color w:val="000000" w:themeColor="text1"/>
          <w:szCs w:val="24"/>
          <w:lang w:val="en-US"/>
        </w:rPr>
        <w:t>. The lan</w:t>
      </w:r>
      <w:r w:rsidR="002C7A49" w:rsidRPr="00D14AF4">
        <w:rPr>
          <w:rFonts w:cs="Times New Roman"/>
          <w:color w:val="000000" w:themeColor="text1"/>
          <w:szCs w:val="24"/>
          <w:lang w:val="en-US"/>
        </w:rPr>
        <w:t xml:space="preserve">guage used </w:t>
      </w:r>
      <w:r w:rsidR="00F60CEA">
        <w:rPr>
          <w:rFonts w:cs="Times New Roman"/>
          <w:color w:val="000000" w:themeColor="text1"/>
          <w:szCs w:val="24"/>
          <w:lang w:val="en-US"/>
        </w:rPr>
        <w:t>wa</w:t>
      </w:r>
      <w:r w:rsidR="002C7A49" w:rsidRPr="00D14AF4">
        <w:rPr>
          <w:rFonts w:cs="Times New Roman"/>
          <w:color w:val="000000" w:themeColor="text1"/>
          <w:szCs w:val="24"/>
          <w:lang w:val="en-US"/>
        </w:rPr>
        <w:t xml:space="preserve">s precise and clear </w:t>
      </w:r>
      <w:r w:rsidR="00A456F3" w:rsidRPr="00D14AF4">
        <w:rPr>
          <w:rFonts w:cs="Times New Roman"/>
          <w:color w:val="000000" w:themeColor="text1"/>
          <w:szCs w:val="24"/>
          <w:lang w:val="en-US"/>
        </w:rPr>
        <w:t xml:space="preserve">to </w:t>
      </w:r>
      <w:r w:rsidR="00704299">
        <w:rPr>
          <w:rFonts w:cs="Times New Roman"/>
          <w:color w:val="000000" w:themeColor="text1"/>
          <w:szCs w:val="24"/>
          <w:lang w:val="en-US"/>
        </w:rPr>
        <w:t>allow for</w:t>
      </w:r>
      <w:r w:rsidR="00704299" w:rsidRPr="00D14AF4">
        <w:rPr>
          <w:rFonts w:cs="Times New Roman"/>
          <w:color w:val="000000" w:themeColor="text1"/>
          <w:szCs w:val="24"/>
          <w:lang w:val="en-US"/>
        </w:rPr>
        <w:t xml:space="preserve"> </w:t>
      </w:r>
      <w:r w:rsidR="002C7A49" w:rsidRPr="00D14AF4">
        <w:rPr>
          <w:rFonts w:cs="Times New Roman"/>
          <w:color w:val="000000" w:themeColor="text1"/>
          <w:szCs w:val="24"/>
          <w:lang w:val="en-US"/>
        </w:rPr>
        <w:t xml:space="preserve">the </w:t>
      </w:r>
      <w:r w:rsidR="00F60CEA" w:rsidRPr="00202C1E">
        <w:rPr>
          <w:rFonts w:cs="Times New Roman"/>
          <w:color w:val="000000" w:themeColor="text1"/>
          <w:szCs w:val="24"/>
          <w:lang w:val="en-US"/>
        </w:rPr>
        <w:t>participant</w:t>
      </w:r>
      <w:r w:rsidR="00F60CEA">
        <w:rPr>
          <w:rFonts w:cs="Times New Roman"/>
          <w:color w:val="000000" w:themeColor="text1"/>
          <w:szCs w:val="24"/>
          <w:lang w:val="en-US"/>
        </w:rPr>
        <w:t xml:space="preserve">s’ </w:t>
      </w:r>
      <w:r w:rsidR="002C7A49" w:rsidRPr="00D14AF4">
        <w:rPr>
          <w:rFonts w:cs="Times New Roman"/>
          <w:color w:val="000000" w:themeColor="text1"/>
          <w:szCs w:val="24"/>
          <w:lang w:val="en-US"/>
        </w:rPr>
        <w:t>immediate understanding</w:t>
      </w:r>
      <w:r w:rsidR="002C7A49" w:rsidRPr="00202C1E">
        <w:rPr>
          <w:rFonts w:cs="Times New Roman"/>
          <w:color w:val="000000" w:themeColor="text1"/>
          <w:szCs w:val="24"/>
          <w:lang w:val="en-US"/>
        </w:rPr>
        <w:t xml:space="preserve">. </w:t>
      </w:r>
      <w:r w:rsidR="00B8274E" w:rsidRPr="00202C1E">
        <w:rPr>
          <w:rFonts w:cs="Times New Roman"/>
          <w:color w:val="000000" w:themeColor="text1"/>
          <w:szCs w:val="24"/>
          <w:lang w:val="en-US"/>
        </w:rPr>
        <w:t>E</w:t>
      </w:r>
      <w:r w:rsidR="00B8274E">
        <w:rPr>
          <w:rFonts w:cs="Times New Roman"/>
          <w:color w:val="000000" w:themeColor="text1"/>
          <w:szCs w:val="24"/>
          <w:lang w:val="en-US"/>
        </w:rPr>
        <w:t>ach</w:t>
      </w:r>
      <w:r w:rsidR="00B8274E" w:rsidRPr="00202C1E">
        <w:rPr>
          <w:rFonts w:cs="Times New Roman"/>
          <w:color w:val="000000" w:themeColor="text1"/>
          <w:szCs w:val="24"/>
          <w:lang w:val="en-US"/>
        </w:rPr>
        <w:t xml:space="preserve"> </w:t>
      </w:r>
      <w:r w:rsidR="002C7A49" w:rsidRPr="00202C1E">
        <w:rPr>
          <w:rFonts w:cs="Times New Roman"/>
          <w:color w:val="000000" w:themeColor="text1"/>
          <w:szCs w:val="24"/>
          <w:lang w:val="en-US"/>
        </w:rPr>
        <w:t>item refer</w:t>
      </w:r>
      <w:r w:rsidR="00CA584F">
        <w:rPr>
          <w:rFonts w:cs="Times New Roman"/>
          <w:color w:val="000000" w:themeColor="text1"/>
          <w:szCs w:val="24"/>
          <w:lang w:val="en-US"/>
        </w:rPr>
        <w:t>red</w:t>
      </w:r>
      <w:r w:rsidR="002E3BF4" w:rsidRPr="008A4E34">
        <w:rPr>
          <w:rFonts w:cs="Times New Roman"/>
          <w:color w:val="000000" w:themeColor="text1"/>
          <w:szCs w:val="24"/>
          <w:lang w:val="en-US"/>
        </w:rPr>
        <w:t xml:space="preserve"> to a single element and </w:t>
      </w:r>
      <w:r w:rsidR="00F60CEA">
        <w:rPr>
          <w:rFonts w:cs="Times New Roman"/>
          <w:color w:val="000000" w:themeColor="text1"/>
          <w:szCs w:val="24"/>
          <w:lang w:val="en-US"/>
        </w:rPr>
        <w:t>wa</w:t>
      </w:r>
      <w:r w:rsidR="002E3BF4" w:rsidRPr="008A4E34">
        <w:rPr>
          <w:rFonts w:cs="Times New Roman"/>
          <w:color w:val="000000" w:themeColor="text1"/>
          <w:szCs w:val="24"/>
          <w:lang w:val="en-US"/>
        </w:rPr>
        <w:t xml:space="preserve">s </w:t>
      </w:r>
      <w:r w:rsidR="00CA584F">
        <w:rPr>
          <w:rFonts w:cs="Times New Roman"/>
          <w:color w:val="000000" w:themeColor="text1"/>
          <w:szCs w:val="24"/>
          <w:lang w:val="en-US"/>
        </w:rPr>
        <w:t xml:space="preserve">concisely </w:t>
      </w:r>
      <w:r w:rsidR="002E3BF4" w:rsidRPr="008A4E34">
        <w:rPr>
          <w:rFonts w:cs="Times New Roman"/>
          <w:color w:val="000000" w:themeColor="text1"/>
          <w:szCs w:val="24"/>
          <w:lang w:val="en-US"/>
        </w:rPr>
        <w:t>written</w:t>
      </w:r>
      <w:r w:rsidR="00A456F3" w:rsidRPr="008A4E34">
        <w:rPr>
          <w:rFonts w:cs="Times New Roman"/>
          <w:color w:val="000000" w:themeColor="text1"/>
          <w:szCs w:val="24"/>
          <w:lang w:val="en-US"/>
        </w:rPr>
        <w:t xml:space="preserve"> to avoid confusion or student fati</w:t>
      </w:r>
      <w:r w:rsidR="002E3BF4" w:rsidRPr="0046525A">
        <w:rPr>
          <w:rFonts w:cs="Times New Roman"/>
          <w:color w:val="000000" w:themeColor="text1"/>
          <w:szCs w:val="24"/>
          <w:lang w:val="en-US"/>
        </w:rPr>
        <w:t>gue</w:t>
      </w:r>
      <w:r w:rsidR="00CB619B">
        <w:rPr>
          <w:rFonts w:cs="Times New Roman"/>
          <w:color w:val="000000" w:themeColor="text1"/>
          <w:szCs w:val="24"/>
          <w:lang w:val="en-US"/>
        </w:rPr>
        <w:t>.</w:t>
      </w:r>
      <w:r w:rsidR="002E3BF4" w:rsidRPr="0046525A">
        <w:rPr>
          <w:rFonts w:cs="Times New Roman"/>
          <w:color w:val="000000" w:themeColor="text1"/>
          <w:szCs w:val="24"/>
          <w:lang w:val="en-US"/>
        </w:rPr>
        <w:t xml:space="preserve"> </w:t>
      </w:r>
      <w:r w:rsidR="00CB619B">
        <w:rPr>
          <w:rFonts w:cs="Times New Roman"/>
          <w:color w:val="000000" w:themeColor="text1"/>
          <w:szCs w:val="24"/>
          <w:lang w:val="en-US"/>
        </w:rPr>
        <w:t>Moreover,</w:t>
      </w:r>
      <w:r w:rsidR="00A456F3" w:rsidRPr="0046525A">
        <w:rPr>
          <w:rFonts w:cs="Times New Roman"/>
          <w:color w:val="000000" w:themeColor="text1"/>
          <w:szCs w:val="24"/>
          <w:lang w:val="en-US"/>
        </w:rPr>
        <w:t xml:space="preserve"> as the</w:t>
      </w:r>
      <w:r w:rsidR="00F60CEA">
        <w:rPr>
          <w:rFonts w:cs="Times New Roman"/>
          <w:color w:val="000000" w:themeColor="text1"/>
          <w:szCs w:val="24"/>
          <w:lang w:val="en-US"/>
        </w:rPr>
        <w:t xml:space="preserve"> participants were</w:t>
      </w:r>
      <w:r w:rsidR="00A456F3" w:rsidRPr="0046525A">
        <w:rPr>
          <w:rFonts w:cs="Times New Roman"/>
          <w:color w:val="000000" w:themeColor="text1"/>
          <w:szCs w:val="24"/>
          <w:lang w:val="en-US"/>
        </w:rPr>
        <w:t xml:space="preserve"> young people, </w:t>
      </w:r>
      <w:bookmarkStart w:id="3" w:name="_Hlk47189552"/>
      <w:r w:rsidR="00A456F3" w:rsidRPr="0046525A">
        <w:rPr>
          <w:rFonts w:cs="Times New Roman"/>
          <w:color w:val="000000" w:themeColor="text1"/>
          <w:szCs w:val="24"/>
          <w:lang w:val="en-US"/>
        </w:rPr>
        <w:t>simple, direct</w:t>
      </w:r>
      <w:r w:rsidR="00B854A4">
        <w:rPr>
          <w:rFonts w:cs="Times New Roman"/>
          <w:color w:val="000000" w:themeColor="text1"/>
          <w:szCs w:val="24"/>
          <w:lang w:val="en-US"/>
        </w:rPr>
        <w:t>,</w:t>
      </w:r>
      <w:r w:rsidR="00A456F3" w:rsidRPr="0046525A">
        <w:rPr>
          <w:rFonts w:cs="Times New Roman"/>
          <w:color w:val="000000" w:themeColor="text1"/>
          <w:szCs w:val="24"/>
          <w:lang w:val="en-US"/>
        </w:rPr>
        <w:t xml:space="preserve"> and </w:t>
      </w:r>
      <w:r w:rsidR="00A456F3" w:rsidRPr="0046525A">
        <w:rPr>
          <w:rFonts w:cs="Times New Roman"/>
          <w:color w:val="000000" w:themeColor="text1"/>
          <w:szCs w:val="24"/>
          <w:lang w:val="en-US"/>
        </w:rPr>
        <w:lastRenderedPageBreak/>
        <w:t xml:space="preserve">colloquial language </w:t>
      </w:r>
      <w:bookmarkEnd w:id="3"/>
      <w:r w:rsidR="00A456F3" w:rsidRPr="0046525A">
        <w:rPr>
          <w:rFonts w:cs="Times New Roman"/>
          <w:color w:val="000000" w:themeColor="text1"/>
          <w:szCs w:val="24"/>
          <w:lang w:val="en-US"/>
        </w:rPr>
        <w:t xml:space="preserve">was chosen to </w:t>
      </w:r>
      <w:r w:rsidR="00B8274E">
        <w:rPr>
          <w:rFonts w:cs="Times New Roman"/>
          <w:color w:val="000000" w:themeColor="text1"/>
          <w:szCs w:val="24"/>
          <w:lang w:val="en-US"/>
        </w:rPr>
        <w:t>promote</w:t>
      </w:r>
      <w:r w:rsidR="002E6652">
        <w:rPr>
          <w:rFonts w:cs="Times New Roman"/>
          <w:color w:val="000000" w:themeColor="text1"/>
          <w:szCs w:val="24"/>
          <w:lang w:val="en-US"/>
        </w:rPr>
        <w:t xml:space="preserve"> </w:t>
      </w:r>
      <w:r w:rsidR="00A456F3" w:rsidRPr="0046525A">
        <w:rPr>
          <w:rFonts w:cs="Times New Roman"/>
          <w:color w:val="000000" w:themeColor="text1"/>
          <w:szCs w:val="24"/>
          <w:lang w:val="en-US"/>
        </w:rPr>
        <w:t xml:space="preserve">their </w:t>
      </w:r>
      <w:r w:rsidR="00383AA4">
        <w:rPr>
          <w:rFonts w:cs="Times New Roman"/>
          <w:color w:val="000000" w:themeColor="text1"/>
          <w:szCs w:val="24"/>
          <w:lang w:val="en-US"/>
        </w:rPr>
        <w:t>understanding</w:t>
      </w:r>
      <w:r w:rsidR="00A456F3" w:rsidRPr="00232889">
        <w:rPr>
          <w:rFonts w:cs="Times New Roman"/>
          <w:color w:val="000000" w:themeColor="text1"/>
          <w:szCs w:val="24"/>
          <w:lang w:val="en-US"/>
        </w:rPr>
        <w:t xml:space="preserve"> and motivation to participate in the </w:t>
      </w:r>
      <w:r w:rsidR="00B8274E">
        <w:rPr>
          <w:rFonts w:cs="Times New Roman"/>
          <w:color w:val="000000" w:themeColor="text1"/>
          <w:szCs w:val="24"/>
          <w:lang w:val="en-US"/>
        </w:rPr>
        <w:t>study</w:t>
      </w:r>
      <w:r w:rsidR="00A456F3" w:rsidRPr="00232889">
        <w:rPr>
          <w:rFonts w:cs="Times New Roman"/>
          <w:color w:val="000000" w:themeColor="text1"/>
          <w:szCs w:val="24"/>
          <w:lang w:val="en-US"/>
        </w:rPr>
        <w:t>.</w:t>
      </w:r>
    </w:p>
    <w:p w14:paraId="2AFC9AD4" w14:textId="340D37EE" w:rsidR="00A456F3" w:rsidRPr="00C7014A" w:rsidRDefault="008942C3" w:rsidP="002C3C09">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In the first version of the instrument, 29 questions were determined</w:t>
      </w:r>
      <w:r w:rsidR="00B854A4">
        <w:rPr>
          <w:rFonts w:cs="Times New Roman"/>
          <w:color w:val="000000" w:themeColor="text1"/>
          <w:szCs w:val="24"/>
          <w:lang w:val="en-US"/>
        </w:rPr>
        <w:t>.</w:t>
      </w:r>
      <w:r w:rsidR="00A456F3" w:rsidRPr="00485517">
        <w:rPr>
          <w:rFonts w:cs="Times New Roman"/>
          <w:color w:val="000000" w:themeColor="text1"/>
          <w:szCs w:val="24"/>
          <w:lang w:val="en-US"/>
        </w:rPr>
        <w:t xml:space="preserve"> </w:t>
      </w:r>
      <w:r w:rsidR="00B854A4">
        <w:rPr>
          <w:rFonts w:cs="Times New Roman"/>
          <w:color w:val="000000" w:themeColor="text1"/>
          <w:szCs w:val="24"/>
          <w:lang w:val="en-US"/>
        </w:rPr>
        <w:t>Seven</w:t>
      </w:r>
      <w:r w:rsidR="00A456F3" w:rsidRPr="00485517">
        <w:rPr>
          <w:rFonts w:cs="Times New Roman"/>
          <w:color w:val="000000" w:themeColor="text1"/>
          <w:szCs w:val="24"/>
          <w:lang w:val="en-US"/>
        </w:rPr>
        <w:t xml:space="preserve"> dimensions were </w:t>
      </w:r>
      <w:r w:rsidR="00B8274E">
        <w:rPr>
          <w:rFonts w:cs="Times New Roman"/>
          <w:color w:val="000000" w:themeColor="text1"/>
          <w:szCs w:val="24"/>
          <w:lang w:val="en-US"/>
        </w:rPr>
        <w:t xml:space="preserve">scored on </w:t>
      </w:r>
      <w:r w:rsidR="00A456F3" w:rsidRPr="00485517">
        <w:rPr>
          <w:rFonts w:cs="Times New Roman"/>
          <w:color w:val="000000" w:themeColor="text1"/>
          <w:szCs w:val="24"/>
          <w:lang w:val="en-US"/>
        </w:rPr>
        <w:t>Likert-</w:t>
      </w:r>
      <w:r w:rsidR="00A456F3" w:rsidRPr="003E0909">
        <w:rPr>
          <w:rFonts w:cs="Times New Roman"/>
          <w:color w:val="000000" w:themeColor="text1"/>
          <w:szCs w:val="24"/>
          <w:lang w:val="en-US"/>
        </w:rPr>
        <w:t>type scale</w:t>
      </w:r>
      <w:r w:rsidR="00B8274E">
        <w:rPr>
          <w:rFonts w:cs="Times New Roman"/>
          <w:color w:val="000000" w:themeColor="text1"/>
          <w:szCs w:val="24"/>
          <w:lang w:val="en-US"/>
        </w:rPr>
        <w:t>s</w:t>
      </w:r>
      <w:r w:rsidR="00A456F3" w:rsidRPr="003E0909">
        <w:rPr>
          <w:rFonts w:cs="Times New Roman"/>
          <w:color w:val="000000" w:themeColor="text1"/>
          <w:szCs w:val="24"/>
          <w:lang w:val="en-US"/>
        </w:rPr>
        <w:t xml:space="preserve"> to </w:t>
      </w:r>
      <w:r w:rsidR="00B8274E">
        <w:rPr>
          <w:rFonts w:cs="Times New Roman"/>
          <w:color w:val="000000" w:themeColor="text1"/>
          <w:szCs w:val="24"/>
          <w:lang w:val="en-US"/>
        </w:rPr>
        <w:t>illuminate</w:t>
      </w:r>
      <w:r w:rsidR="00A456F3" w:rsidRPr="003E0909">
        <w:rPr>
          <w:rFonts w:cs="Times New Roman"/>
          <w:color w:val="000000" w:themeColor="text1"/>
          <w:szCs w:val="24"/>
          <w:lang w:val="en-US"/>
        </w:rPr>
        <w:t xml:space="preserve"> th</w:t>
      </w:r>
      <w:r w:rsidR="002E3BF4" w:rsidRPr="003E0909">
        <w:rPr>
          <w:rFonts w:cs="Times New Roman"/>
          <w:color w:val="000000" w:themeColor="text1"/>
          <w:szCs w:val="24"/>
          <w:lang w:val="en-US"/>
        </w:rPr>
        <w:t xml:space="preserve">e </w:t>
      </w:r>
      <w:r w:rsidR="00091071">
        <w:rPr>
          <w:rFonts w:cs="Times New Roman"/>
          <w:color w:val="000000" w:themeColor="text1"/>
          <w:szCs w:val="24"/>
          <w:lang w:val="en-US"/>
        </w:rPr>
        <w:t>extent of</w:t>
      </w:r>
      <w:r w:rsidR="00A86D5B">
        <w:rPr>
          <w:rFonts w:cs="Times New Roman"/>
          <w:color w:val="000000" w:themeColor="text1"/>
          <w:szCs w:val="24"/>
          <w:lang w:val="en-US"/>
        </w:rPr>
        <w:t xml:space="preserve"> </w:t>
      </w:r>
      <w:r w:rsidR="004923B2" w:rsidRPr="0066085A">
        <w:rPr>
          <w:rFonts w:cs="Times New Roman"/>
          <w:color w:val="000000" w:themeColor="text1"/>
          <w:szCs w:val="24"/>
          <w:lang w:val="en-US"/>
        </w:rPr>
        <w:t>students</w:t>
      </w:r>
      <w:r w:rsidR="00B854A4">
        <w:rPr>
          <w:rFonts w:cs="Times New Roman"/>
          <w:color w:val="000000" w:themeColor="text1"/>
          <w:szCs w:val="24"/>
          <w:lang w:val="en-US"/>
        </w:rPr>
        <w:t>’</w:t>
      </w:r>
      <w:r w:rsidR="004923B2" w:rsidRPr="0066085A">
        <w:rPr>
          <w:rFonts w:cs="Times New Roman"/>
          <w:color w:val="000000" w:themeColor="text1"/>
          <w:szCs w:val="24"/>
          <w:lang w:val="en-US"/>
        </w:rPr>
        <w:t xml:space="preserve"> use</w:t>
      </w:r>
      <w:r w:rsidR="00A456F3" w:rsidRPr="00CC649A">
        <w:rPr>
          <w:rFonts w:cs="Times New Roman"/>
          <w:color w:val="000000" w:themeColor="text1"/>
          <w:szCs w:val="24"/>
          <w:lang w:val="en-US"/>
        </w:rPr>
        <w:t xml:space="preserve"> of technolog</w:t>
      </w:r>
      <w:r w:rsidR="00B854A4">
        <w:rPr>
          <w:rFonts w:cs="Times New Roman"/>
          <w:color w:val="000000" w:themeColor="text1"/>
          <w:szCs w:val="24"/>
          <w:lang w:val="en-US"/>
        </w:rPr>
        <w:t>y</w:t>
      </w:r>
      <w:r w:rsidR="00A456F3" w:rsidRPr="00CC649A">
        <w:rPr>
          <w:rFonts w:cs="Times New Roman"/>
          <w:color w:val="000000" w:themeColor="text1"/>
          <w:szCs w:val="24"/>
          <w:lang w:val="en-US"/>
        </w:rPr>
        <w:t xml:space="preserve">. The questionnaire </w:t>
      </w:r>
      <w:r w:rsidR="00B854A4">
        <w:rPr>
          <w:rFonts w:cs="Times New Roman"/>
          <w:color w:val="000000" w:themeColor="text1"/>
          <w:szCs w:val="24"/>
          <w:lang w:val="en-US"/>
        </w:rPr>
        <w:t>was</w:t>
      </w:r>
      <w:r w:rsidR="00A456F3" w:rsidRPr="00CC649A">
        <w:rPr>
          <w:rFonts w:cs="Times New Roman"/>
          <w:color w:val="000000" w:themeColor="text1"/>
          <w:szCs w:val="24"/>
          <w:lang w:val="en-US"/>
        </w:rPr>
        <w:t xml:space="preserve"> arranged in such a way that </w:t>
      </w:r>
      <w:r w:rsidR="00A86D5B">
        <w:rPr>
          <w:rFonts w:cs="Times New Roman"/>
          <w:color w:val="000000" w:themeColor="text1"/>
          <w:szCs w:val="24"/>
          <w:lang w:val="en-US"/>
        </w:rPr>
        <w:t xml:space="preserve">the </w:t>
      </w:r>
      <w:r w:rsidR="00091071">
        <w:rPr>
          <w:rFonts w:cs="Times New Roman"/>
          <w:color w:val="000000" w:themeColor="text1"/>
          <w:szCs w:val="24"/>
          <w:lang w:val="en-US"/>
        </w:rPr>
        <w:t>questions progressed</w:t>
      </w:r>
      <w:r w:rsidR="00B854A4" w:rsidRPr="00D14AF4">
        <w:rPr>
          <w:rFonts w:cs="Times New Roman"/>
          <w:color w:val="000000" w:themeColor="text1"/>
          <w:szCs w:val="24"/>
          <w:lang w:val="en-US"/>
        </w:rPr>
        <w:t xml:space="preserve"> </w:t>
      </w:r>
      <w:r w:rsidR="004923B2" w:rsidRPr="00D14AF4">
        <w:rPr>
          <w:rFonts w:cs="Times New Roman"/>
          <w:color w:val="000000" w:themeColor="text1"/>
          <w:szCs w:val="24"/>
          <w:lang w:val="en-US"/>
        </w:rPr>
        <w:t xml:space="preserve">from </w:t>
      </w:r>
      <w:r w:rsidR="00A456F3" w:rsidRPr="00D14AF4">
        <w:rPr>
          <w:rFonts w:cs="Times New Roman"/>
          <w:color w:val="000000" w:themeColor="text1"/>
          <w:szCs w:val="24"/>
          <w:lang w:val="en-US"/>
        </w:rPr>
        <w:t>general</w:t>
      </w:r>
      <w:r w:rsidR="004923B2" w:rsidRPr="00D14AF4">
        <w:rPr>
          <w:rFonts w:cs="Times New Roman"/>
          <w:color w:val="000000" w:themeColor="text1"/>
          <w:szCs w:val="24"/>
          <w:lang w:val="en-US"/>
        </w:rPr>
        <w:t xml:space="preserve"> informat</w:t>
      </w:r>
      <w:r w:rsidR="004923B2" w:rsidRPr="00202C1E">
        <w:rPr>
          <w:rFonts w:cs="Times New Roman"/>
          <w:color w:val="000000" w:themeColor="text1"/>
          <w:szCs w:val="24"/>
          <w:lang w:val="en-US"/>
        </w:rPr>
        <w:t>ion</w:t>
      </w:r>
      <w:r w:rsidR="00A456F3" w:rsidRPr="00202C1E">
        <w:rPr>
          <w:rFonts w:cs="Times New Roman"/>
          <w:color w:val="000000" w:themeColor="text1"/>
          <w:szCs w:val="24"/>
          <w:lang w:val="en-US"/>
        </w:rPr>
        <w:t xml:space="preserve"> to the </w:t>
      </w:r>
      <w:r w:rsidR="00516308" w:rsidRPr="008A4E34">
        <w:rPr>
          <w:rFonts w:cs="Times New Roman"/>
          <w:color w:val="000000" w:themeColor="text1"/>
          <w:szCs w:val="24"/>
          <w:lang w:val="en-US"/>
        </w:rPr>
        <w:t>instrument</w:t>
      </w:r>
      <w:r w:rsidR="00516308">
        <w:rPr>
          <w:rFonts w:cs="Times New Roman"/>
          <w:color w:val="000000" w:themeColor="text1"/>
          <w:szCs w:val="24"/>
          <w:lang w:val="en-US"/>
        </w:rPr>
        <w:t>’s</w:t>
      </w:r>
      <w:r w:rsidR="00516308" w:rsidRPr="00202C1E">
        <w:rPr>
          <w:rFonts w:cs="Times New Roman"/>
          <w:color w:val="000000" w:themeColor="text1"/>
          <w:szCs w:val="24"/>
          <w:lang w:val="en-US"/>
        </w:rPr>
        <w:t xml:space="preserve"> </w:t>
      </w:r>
      <w:r w:rsidR="00A456F3" w:rsidRPr="00202C1E">
        <w:rPr>
          <w:rFonts w:cs="Times New Roman"/>
          <w:color w:val="000000" w:themeColor="text1"/>
          <w:szCs w:val="24"/>
          <w:lang w:val="en-US"/>
        </w:rPr>
        <w:t>particular</w:t>
      </w:r>
      <w:r w:rsidR="004923B2" w:rsidRPr="008A4E34">
        <w:rPr>
          <w:rFonts w:cs="Times New Roman"/>
          <w:color w:val="000000" w:themeColor="text1"/>
          <w:szCs w:val="24"/>
          <w:lang w:val="en-US"/>
        </w:rPr>
        <w:t xml:space="preserve"> issues</w:t>
      </w:r>
      <w:r w:rsidR="00A456F3" w:rsidRPr="008A4E34">
        <w:rPr>
          <w:rFonts w:cs="Times New Roman"/>
          <w:color w:val="000000" w:themeColor="text1"/>
          <w:szCs w:val="24"/>
          <w:lang w:val="en-US"/>
        </w:rPr>
        <w:t xml:space="preserve">. </w:t>
      </w:r>
      <w:r w:rsidR="00091071">
        <w:rPr>
          <w:rFonts w:cs="Times New Roman"/>
          <w:color w:val="000000" w:themeColor="text1"/>
          <w:szCs w:val="24"/>
          <w:lang w:val="en-US"/>
        </w:rPr>
        <w:t>T</w:t>
      </w:r>
      <w:r w:rsidR="00A456F3" w:rsidRPr="008A4E34">
        <w:rPr>
          <w:rFonts w:cs="Times New Roman"/>
          <w:color w:val="000000" w:themeColor="text1"/>
          <w:szCs w:val="24"/>
          <w:lang w:val="en-US"/>
        </w:rPr>
        <w:t xml:space="preserve">he questions </w:t>
      </w:r>
      <w:r w:rsidR="00B854A4">
        <w:rPr>
          <w:rFonts w:cs="Times New Roman"/>
          <w:color w:val="000000" w:themeColor="text1"/>
          <w:szCs w:val="24"/>
          <w:lang w:val="en-US"/>
        </w:rPr>
        <w:t>were</w:t>
      </w:r>
      <w:r w:rsidR="00B854A4" w:rsidRPr="008A4E34">
        <w:rPr>
          <w:rFonts w:cs="Times New Roman"/>
          <w:color w:val="000000" w:themeColor="text1"/>
          <w:szCs w:val="24"/>
          <w:lang w:val="en-US"/>
        </w:rPr>
        <w:t xml:space="preserve"> </w:t>
      </w:r>
      <w:r w:rsidR="00A456F3" w:rsidRPr="008A4E34">
        <w:rPr>
          <w:rFonts w:cs="Times New Roman"/>
          <w:color w:val="000000" w:themeColor="text1"/>
          <w:szCs w:val="24"/>
          <w:lang w:val="en-US"/>
        </w:rPr>
        <w:t xml:space="preserve">shaped so that </w:t>
      </w:r>
      <w:r w:rsidR="00B854A4">
        <w:rPr>
          <w:rFonts w:cs="Times New Roman"/>
          <w:color w:val="000000" w:themeColor="text1"/>
          <w:szCs w:val="24"/>
          <w:lang w:val="en-US"/>
        </w:rPr>
        <w:t xml:space="preserve">the </w:t>
      </w:r>
      <w:r w:rsidR="00A456F3" w:rsidRPr="008A4E34">
        <w:rPr>
          <w:rFonts w:cs="Times New Roman"/>
          <w:color w:val="000000" w:themeColor="text1"/>
          <w:szCs w:val="24"/>
          <w:lang w:val="en-US"/>
        </w:rPr>
        <w:t>students d</w:t>
      </w:r>
      <w:r w:rsidR="00B854A4">
        <w:rPr>
          <w:rFonts w:cs="Times New Roman"/>
          <w:color w:val="000000" w:themeColor="text1"/>
          <w:szCs w:val="24"/>
          <w:lang w:val="en-US"/>
        </w:rPr>
        <w:t>id</w:t>
      </w:r>
      <w:r w:rsidR="00A456F3" w:rsidRPr="008A4E34">
        <w:rPr>
          <w:rFonts w:cs="Times New Roman"/>
          <w:color w:val="000000" w:themeColor="text1"/>
          <w:szCs w:val="24"/>
          <w:lang w:val="en-US"/>
        </w:rPr>
        <w:t xml:space="preserve"> </w:t>
      </w:r>
      <w:r w:rsidR="005967F7" w:rsidRPr="0046525A">
        <w:rPr>
          <w:rFonts w:cs="Times New Roman"/>
          <w:color w:val="000000" w:themeColor="text1"/>
          <w:szCs w:val="24"/>
          <w:lang w:val="en-US"/>
        </w:rPr>
        <w:t>not delay in answering</w:t>
      </w:r>
      <w:r w:rsidR="004923B2" w:rsidRPr="0046525A">
        <w:rPr>
          <w:rFonts w:cs="Times New Roman"/>
          <w:color w:val="000000" w:themeColor="text1"/>
          <w:szCs w:val="24"/>
          <w:lang w:val="en-US"/>
        </w:rPr>
        <w:t xml:space="preserve"> and </w:t>
      </w:r>
      <w:r w:rsidR="00B854A4">
        <w:rPr>
          <w:rFonts w:cs="Times New Roman"/>
          <w:color w:val="000000" w:themeColor="text1"/>
          <w:szCs w:val="24"/>
          <w:lang w:val="en-US"/>
        </w:rPr>
        <w:t>were</w:t>
      </w:r>
      <w:r w:rsidR="004923B2" w:rsidRPr="0046525A">
        <w:rPr>
          <w:rFonts w:cs="Times New Roman"/>
          <w:color w:val="000000" w:themeColor="text1"/>
          <w:szCs w:val="24"/>
          <w:lang w:val="en-US"/>
        </w:rPr>
        <w:t xml:space="preserve"> able to </w:t>
      </w:r>
      <w:r w:rsidR="004923B2" w:rsidRPr="00023E1B">
        <w:rPr>
          <w:rFonts w:cs="Times New Roman"/>
          <w:color w:val="000000" w:themeColor="text1"/>
          <w:szCs w:val="24"/>
          <w:lang w:val="en-US"/>
        </w:rPr>
        <w:t>answer</w:t>
      </w:r>
      <w:r w:rsidR="004B7EC5">
        <w:rPr>
          <w:rFonts w:cs="Times New Roman"/>
          <w:color w:val="000000" w:themeColor="text1"/>
          <w:szCs w:val="24"/>
          <w:lang w:val="en-US"/>
        </w:rPr>
        <w:t xml:space="preserve"> all the question</w:t>
      </w:r>
      <w:r w:rsidR="004923B2" w:rsidRPr="00023E1B">
        <w:rPr>
          <w:rFonts w:cs="Times New Roman"/>
          <w:color w:val="000000" w:themeColor="text1"/>
          <w:szCs w:val="24"/>
          <w:lang w:val="en-US"/>
        </w:rPr>
        <w:t>s</w:t>
      </w:r>
      <w:r w:rsidR="00091071">
        <w:rPr>
          <w:rFonts w:cs="Times New Roman"/>
          <w:color w:val="000000" w:themeColor="text1"/>
          <w:szCs w:val="24"/>
          <w:lang w:val="en-US"/>
        </w:rPr>
        <w:t xml:space="preserve"> despite their number</w:t>
      </w:r>
      <w:r w:rsidR="004923B2" w:rsidRPr="00023E1B">
        <w:rPr>
          <w:rFonts w:cs="Times New Roman"/>
          <w:color w:val="000000" w:themeColor="text1"/>
          <w:szCs w:val="24"/>
          <w:lang w:val="en-US"/>
        </w:rPr>
        <w:t>.</w:t>
      </w:r>
      <w:r w:rsidR="00570EF1">
        <w:rPr>
          <w:rFonts w:cs="Times New Roman"/>
          <w:color w:val="000000" w:themeColor="text1"/>
          <w:szCs w:val="24"/>
          <w:lang w:val="en-US"/>
        </w:rPr>
        <w:t xml:space="preserve"> </w:t>
      </w:r>
      <w:r w:rsidR="004923B2" w:rsidRPr="004673C3">
        <w:rPr>
          <w:rFonts w:cs="Times New Roman"/>
          <w:color w:val="000000" w:themeColor="text1"/>
          <w:szCs w:val="24"/>
          <w:lang w:val="en-US"/>
        </w:rPr>
        <w:t>T</w:t>
      </w:r>
      <w:r w:rsidR="004F3CF6" w:rsidRPr="004673C3">
        <w:rPr>
          <w:rFonts w:cs="Times New Roman"/>
          <w:color w:val="000000" w:themeColor="text1"/>
          <w:szCs w:val="24"/>
          <w:lang w:val="en-US"/>
        </w:rPr>
        <w:t xml:space="preserve">his process </w:t>
      </w:r>
      <w:r w:rsidR="00091071">
        <w:rPr>
          <w:rFonts w:cs="Times New Roman"/>
          <w:color w:val="000000" w:themeColor="text1"/>
          <w:szCs w:val="24"/>
          <w:lang w:val="en-US"/>
        </w:rPr>
        <w:t>was followed in</w:t>
      </w:r>
      <w:r w:rsidR="00B264CC">
        <w:rPr>
          <w:rFonts w:cs="Times New Roman"/>
          <w:color w:val="000000" w:themeColor="text1"/>
          <w:szCs w:val="24"/>
          <w:lang w:val="en-US"/>
        </w:rPr>
        <w:t xml:space="preserve"> the </w:t>
      </w:r>
      <w:r w:rsidR="004F3CF6" w:rsidRPr="00023E1B">
        <w:rPr>
          <w:rFonts w:cs="Times New Roman"/>
          <w:color w:val="000000" w:themeColor="text1"/>
          <w:szCs w:val="24"/>
          <w:lang w:val="en-US"/>
        </w:rPr>
        <w:t>design</w:t>
      </w:r>
      <w:r w:rsidR="00B264CC">
        <w:rPr>
          <w:rFonts w:cs="Times New Roman"/>
          <w:color w:val="000000" w:themeColor="text1"/>
          <w:szCs w:val="24"/>
          <w:lang w:val="en-US"/>
        </w:rPr>
        <w:t xml:space="preserve"> of</w:t>
      </w:r>
      <w:r w:rsidR="00A456F3" w:rsidRPr="004673C3">
        <w:rPr>
          <w:rFonts w:cs="Times New Roman"/>
          <w:color w:val="000000" w:themeColor="text1"/>
          <w:szCs w:val="24"/>
          <w:lang w:val="en-US"/>
        </w:rPr>
        <w:t xml:space="preserve"> the first version of the instrument</w:t>
      </w:r>
      <w:r w:rsidR="002F40B5">
        <w:rPr>
          <w:rFonts w:cs="Times New Roman"/>
          <w:color w:val="000000" w:themeColor="text1"/>
          <w:szCs w:val="24"/>
          <w:lang w:val="en-US"/>
        </w:rPr>
        <w:t>. However,</w:t>
      </w:r>
      <w:r w:rsidR="00A456F3" w:rsidRPr="004673C3">
        <w:rPr>
          <w:rFonts w:cs="Times New Roman"/>
          <w:color w:val="000000" w:themeColor="text1"/>
          <w:szCs w:val="24"/>
          <w:lang w:val="en-US"/>
        </w:rPr>
        <w:t xml:space="preserve"> the validation and reliability process</w:t>
      </w:r>
      <w:r w:rsidR="00371020">
        <w:rPr>
          <w:rFonts w:cs="Times New Roman"/>
          <w:color w:val="000000" w:themeColor="text1"/>
          <w:szCs w:val="24"/>
          <w:lang w:val="en-US"/>
        </w:rPr>
        <w:t xml:space="preserve">es </w:t>
      </w:r>
      <w:r w:rsidR="00091071">
        <w:rPr>
          <w:rFonts w:cs="Times New Roman"/>
          <w:color w:val="000000" w:themeColor="text1"/>
          <w:szCs w:val="24"/>
          <w:lang w:val="en-US"/>
        </w:rPr>
        <w:t>to determine</w:t>
      </w:r>
      <w:r w:rsidR="00371020">
        <w:rPr>
          <w:rFonts w:cs="Times New Roman"/>
          <w:color w:val="000000" w:themeColor="text1"/>
          <w:szCs w:val="24"/>
          <w:lang w:val="en-US"/>
        </w:rPr>
        <w:t xml:space="preserve"> its optimal use</w:t>
      </w:r>
      <w:r w:rsidR="0044288B" w:rsidRPr="00C7014A">
        <w:rPr>
          <w:rFonts w:cs="Times New Roman"/>
          <w:color w:val="000000" w:themeColor="text1"/>
          <w:szCs w:val="24"/>
          <w:lang w:val="en-US"/>
        </w:rPr>
        <w:t xml:space="preserve"> </w:t>
      </w:r>
      <w:r w:rsidR="00371020">
        <w:rPr>
          <w:rFonts w:cs="Times New Roman"/>
          <w:color w:val="000000" w:themeColor="text1"/>
          <w:szCs w:val="24"/>
          <w:lang w:val="en-US"/>
        </w:rPr>
        <w:t>are</w:t>
      </w:r>
      <w:r w:rsidR="00A456F3" w:rsidRPr="004673C3">
        <w:rPr>
          <w:rFonts w:cs="Times New Roman"/>
          <w:color w:val="000000" w:themeColor="text1"/>
          <w:szCs w:val="24"/>
          <w:lang w:val="en-US"/>
        </w:rPr>
        <w:t xml:space="preserve"> explained below.</w:t>
      </w:r>
    </w:p>
    <w:p w14:paraId="37CC8B63" w14:textId="0993D12E" w:rsidR="00A456F3" w:rsidRPr="004673C3" w:rsidRDefault="00A456F3" w:rsidP="002C3C09">
      <w:pPr>
        <w:spacing w:line="480" w:lineRule="auto"/>
        <w:rPr>
          <w:rFonts w:cs="Times New Roman"/>
          <w:b/>
          <w:color w:val="000000" w:themeColor="text1"/>
          <w:szCs w:val="24"/>
          <w:lang w:val="en-US"/>
        </w:rPr>
      </w:pPr>
      <w:r w:rsidRPr="005E2F5A">
        <w:rPr>
          <w:rFonts w:cs="Times New Roman"/>
          <w:b/>
          <w:color w:val="000000" w:themeColor="text1"/>
          <w:szCs w:val="24"/>
          <w:lang w:val="en-US"/>
        </w:rPr>
        <w:t xml:space="preserve">Content </w:t>
      </w:r>
      <w:r w:rsidR="00696A35">
        <w:rPr>
          <w:rFonts w:cs="Times New Roman"/>
          <w:b/>
          <w:color w:val="000000" w:themeColor="text1"/>
          <w:szCs w:val="24"/>
          <w:lang w:val="en-US"/>
        </w:rPr>
        <w:t>V</w:t>
      </w:r>
      <w:r w:rsidRPr="004673C3">
        <w:rPr>
          <w:rFonts w:cs="Times New Roman"/>
          <w:b/>
          <w:color w:val="000000" w:themeColor="text1"/>
          <w:szCs w:val="24"/>
          <w:lang w:val="en-US"/>
        </w:rPr>
        <w:t xml:space="preserve">alidity </w:t>
      </w:r>
    </w:p>
    <w:p w14:paraId="14B4C5CF" w14:textId="616382E5" w:rsidR="00A456F3" w:rsidRPr="004E55E3" w:rsidRDefault="008942C3" w:rsidP="002C3C09">
      <w:pPr>
        <w:spacing w:line="480" w:lineRule="auto"/>
        <w:rPr>
          <w:rFonts w:cs="Times New Roman"/>
          <w:bCs/>
          <w:color w:val="000000" w:themeColor="text1"/>
          <w:szCs w:val="24"/>
          <w:lang w:val="en-US"/>
        </w:rPr>
      </w:pPr>
      <w:r>
        <w:rPr>
          <w:rFonts w:cs="Times New Roman"/>
          <w:bCs/>
          <w:color w:val="000000" w:themeColor="text1"/>
          <w:szCs w:val="24"/>
          <w:lang w:val="en-US"/>
        </w:rPr>
        <w:tab/>
      </w:r>
      <w:r w:rsidR="00A456F3" w:rsidRPr="00485517">
        <w:rPr>
          <w:rFonts w:cs="Times New Roman"/>
          <w:bCs/>
          <w:color w:val="000000" w:themeColor="text1"/>
          <w:szCs w:val="24"/>
          <w:lang w:val="en-US"/>
        </w:rPr>
        <w:t>It is important to valid</w:t>
      </w:r>
      <w:r w:rsidR="004B7EC5">
        <w:rPr>
          <w:rFonts w:cs="Times New Roman"/>
          <w:bCs/>
          <w:color w:val="000000" w:themeColor="text1"/>
          <w:szCs w:val="24"/>
          <w:lang w:val="en-US"/>
        </w:rPr>
        <w:t xml:space="preserve">ate that </w:t>
      </w:r>
      <w:r w:rsidR="00A456F3" w:rsidRPr="00485517">
        <w:rPr>
          <w:rFonts w:cs="Times New Roman"/>
          <w:bCs/>
          <w:color w:val="000000" w:themeColor="text1"/>
          <w:szCs w:val="24"/>
          <w:lang w:val="en-US"/>
        </w:rPr>
        <w:t xml:space="preserve">the </w:t>
      </w:r>
      <w:r w:rsidR="004B7EC5">
        <w:rPr>
          <w:rFonts w:cs="Times New Roman"/>
          <w:bCs/>
          <w:color w:val="000000" w:themeColor="text1"/>
          <w:szCs w:val="24"/>
          <w:lang w:val="en-US"/>
        </w:rPr>
        <w:t>items of the questionnaire</w:t>
      </w:r>
      <w:r w:rsidR="004F3CF6" w:rsidRPr="003E0909">
        <w:rPr>
          <w:rFonts w:cs="Times New Roman"/>
          <w:bCs/>
          <w:color w:val="000000" w:themeColor="text1"/>
          <w:szCs w:val="24"/>
          <w:lang w:val="en-US"/>
        </w:rPr>
        <w:t xml:space="preserve"> </w:t>
      </w:r>
      <w:r w:rsidR="004B7EC5">
        <w:rPr>
          <w:rFonts w:cs="Times New Roman"/>
          <w:bCs/>
          <w:color w:val="000000" w:themeColor="text1"/>
          <w:szCs w:val="24"/>
          <w:lang w:val="en-US"/>
        </w:rPr>
        <w:t>appropriately measure</w:t>
      </w:r>
      <w:r w:rsidR="004F3CF6" w:rsidRPr="003E0909">
        <w:rPr>
          <w:rFonts w:cs="Times New Roman"/>
          <w:bCs/>
          <w:color w:val="000000" w:themeColor="text1"/>
          <w:szCs w:val="24"/>
          <w:lang w:val="en-US"/>
        </w:rPr>
        <w:t xml:space="preserve"> previous</w:t>
      </w:r>
      <w:r w:rsidR="004B7EC5">
        <w:rPr>
          <w:rFonts w:cs="Times New Roman"/>
          <w:bCs/>
          <w:color w:val="000000" w:themeColor="text1"/>
          <w:szCs w:val="24"/>
          <w:lang w:val="en-US"/>
        </w:rPr>
        <w:t>ly established</w:t>
      </w:r>
      <w:r w:rsidR="004F3CF6" w:rsidRPr="003E0909">
        <w:rPr>
          <w:rFonts w:cs="Times New Roman"/>
          <w:bCs/>
          <w:color w:val="000000" w:themeColor="text1"/>
          <w:szCs w:val="24"/>
          <w:lang w:val="en-US"/>
        </w:rPr>
        <w:t xml:space="preserve"> categories </w:t>
      </w:r>
      <w:r w:rsidR="00A456F3" w:rsidRPr="004E55E3">
        <w:rPr>
          <w:rFonts w:cs="Times New Roman"/>
          <w:bCs/>
          <w:color w:val="000000" w:themeColor="text1"/>
          <w:szCs w:val="24"/>
          <w:lang w:val="en-US"/>
        </w:rPr>
        <w:fldChar w:fldCharType="begin" w:fldLock="1"/>
      </w:r>
      <w:r w:rsidR="00A456F3" w:rsidRPr="004673C3">
        <w:rPr>
          <w:rFonts w:cs="Times New Roman"/>
          <w:bCs/>
          <w:color w:val="000000" w:themeColor="text1"/>
          <w:szCs w:val="24"/>
          <w:lang w:val="en-US"/>
        </w:rPr>
        <w:instrText>ADDIN CSL_CITATION {"citationItems":[{"id":"ITEM-1","itemData":{"abstract":"Introducción El método científico (1) pretende la adquisición de conocimientos, intenta resolver preguntas. Una vez formuladas las preguntas, se elaboran posibles respuestas fundamentadas en los conocimientos aceptados como consistentes por la comunidad científica; estas posibles respuestas se llaman hipótesis. Después de formuladas las hipótesis se puede diseñar un experimento o un estudio no experimental para contrastar las hipótesis. Poper decía que la ciencia busca explicaciones cada vez mejores. La secuencia del método científico es: enunciar preguntas-posibles respuestas (planteamiento de hipótesis)-resolución de las hipótesis (fase experimental u observacional)-conclusiones. Para responder a las preguntas (2) de investigación planteadas y cumplir los objetivos del estudio, el investigador (a) debe seleccionar y desarrollar un diseño de investigación específico. Cuando se establecen y formulan hipótesis, los diseños sirven para someterlas a prueba. El conducto en la investigación es: pregunta-objetivo-hipótesis-análisis. En los diagramas presentados en los libros de metodología de la investigación, se contextualiza la presencia de los estudios experimentales y no experimentales, en relación con el diseño del estudio. La clasificación del tipo de diseño se hace según el manejo de las variables que determinan el alcance de la investigación (3) y la clasifican en experimental y no experimental. Significa con ello que en la investigación experimental se controlan algunas variables independientes para lo cual se diseña un experimento y los métodos son: diseños completamente aleatorios, diseños por bloques, cuadrados latinos y diseños factoriales. Todos estos métodos forman parte de un gran tema que se llama el análisis de varianza, ANOVA que permite relacionar una variable cuantitativa (dependiente) y una variable cualitativa (independiente). En el diseño observacional o no experimental los fenómenos se observan tal y como suceden en su contexto natural, sin que pueda controlarse algún factor. La investigación es un proceso que nos lleva al conocimiento de algo mediante la aplicación de métodos y técnicas que nos permiten aprehender los elementos de ese algo y sus interrelaciones para comprenderlo, describirlo, explicarlo, predecirlo y transformarlo. Si el conocimiento genera poder y autoridad y, éste es necesario para transformar la sociedad, la investigación debe ser el punto de partida y de confluencia de esa acción transformadora. La investigación …","author":[{"dropping-particle":"","family":"Paniagua","given":"R.E.","non-dropping-particle":"","parse-names":false,"suffix":""}],"id":"ITEM-1","issued":{"date-parts":[["2015"]]},"publisher-place":"Medellín","title":"Metodología para la validación de una escala o instrumento de medida","type":"report"},"uris":["http://www.mendeley.com/documents/?uuid=cb065948-7ea7-360e-a19f-ff53258a403b"]}],"mendeley":{"formattedCitation":"(Paniagua, 2015)","plainTextFormattedCitation":"(Paniagua, 2015)","previouslyFormattedCitation":"(Paniagua, 2015)"},"properties":{"noteIndex":0},"schema":"https://github.com/citation-style-language/schema/raw/master/csl-citation.json"}</w:instrText>
      </w:r>
      <w:r w:rsidR="00A456F3" w:rsidRPr="004E55E3">
        <w:rPr>
          <w:rFonts w:cs="Times New Roman"/>
          <w:bCs/>
          <w:color w:val="000000" w:themeColor="text1"/>
          <w:szCs w:val="24"/>
          <w:lang w:val="en-US"/>
        </w:rPr>
        <w:fldChar w:fldCharType="separate"/>
      </w:r>
      <w:r w:rsidR="00A456F3" w:rsidRPr="004E55E3">
        <w:rPr>
          <w:rFonts w:cs="Times New Roman"/>
          <w:bCs/>
          <w:color w:val="000000" w:themeColor="text1"/>
          <w:szCs w:val="24"/>
          <w:lang w:val="en-US"/>
        </w:rPr>
        <w:t>(Paniagua, 2015)</w:t>
      </w:r>
      <w:r w:rsidR="00A456F3" w:rsidRPr="004E55E3">
        <w:rPr>
          <w:rFonts w:cs="Times New Roman"/>
          <w:bCs/>
          <w:color w:val="000000" w:themeColor="text1"/>
          <w:szCs w:val="24"/>
          <w:lang w:val="en-US"/>
        </w:rPr>
        <w:fldChar w:fldCharType="end"/>
      </w:r>
      <w:r w:rsidR="00A456F3" w:rsidRPr="004E55E3">
        <w:rPr>
          <w:rFonts w:cs="Times New Roman"/>
          <w:bCs/>
          <w:color w:val="000000" w:themeColor="text1"/>
          <w:szCs w:val="24"/>
          <w:lang w:val="en-US"/>
        </w:rPr>
        <w:t xml:space="preserve">. </w:t>
      </w:r>
      <w:r w:rsidR="004B7EC5">
        <w:rPr>
          <w:rFonts w:cs="Times New Roman"/>
          <w:bCs/>
          <w:color w:val="000000" w:themeColor="text1"/>
          <w:szCs w:val="24"/>
          <w:lang w:val="en-US"/>
        </w:rPr>
        <w:t>Thus</w:t>
      </w:r>
      <w:r w:rsidR="00A456F3" w:rsidRPr="004E55E3">
        <w:rPr>
          <w:rFonts w:cs="Times New Roman"/>
          <w:bCs/>
          <w:color w:val="000000" w:themeColor="text1"/>
          <w:szCs w:val="24"/>
          <w:lang w:val="en-US"/>
        </w:rPr>
        <w:t xml:space="preserve">, the Delphi </w:t>
      </w:r>
      <w:r w:rsidR="00FC616B">
        <w:rPr>
          <w:rFonts w:cs="Times New Roman"/>
          <w:bCs/>
          <w:color w:val="000000" w:themeColor="text1"/>
          <w:szCs w:val="24"/>
          <w:lang w:val="en-US"/>
        </w:rPr>
        <w:t>m</w:t>
      </w:r>
      <w:r w:rsidR="00A456F3" w:rsidRPr="004E55E3">
        <w:rPr>
          <w:rFonts w:cs="Times New Roman"/>
          <w:bCs/>
          <w:color w:val="000000" w:themeColor="text1"/>
          <w:szCs w:val="24"/>
          <w:lang w:val="en-US"/>
        </w:rPr>
        <w:t xml:space="preserve">ethod </w:t>
      </w:r>
      <w:r w:rsidR="00FC616B">
        <w:rPr>
          <w:rFonts w:cs="Times New Roman"/>
          <w:bCs/>
          <w:color w:val="000000" w:themeColor="text1"/>
          <w:szCs w:val="24"/>
          <w:lang w:val="en-US"/>
        </w:rPr>
        <w:t>wa</w:t>
      </w:r>
      <w:r w:rsidR="00A456F3" w:rsidRPr="004E55E3">
        <w:rPr>
          <w:rFonts w:cs="Times New Roman"/>
          <w:bCs/>
          <w:color w:val="000000" w:themeColor="text1"/>
          <w:szCs w:val="24"/>
          <w:lang w:val="en-US"/>
        </w:rPr>
        <w:t>s implemented</w:t>
      </w:r>
      <w:r w:rsidR="00FC616B">
        <w:rPr>
          <w:rFonts w:cs="Times New Roman"/>
          <w:bCs/>
          <w:color w:val="000000" w:themeColor="text1"/>
          <w:szCs w:val="24"/>
          <w:lang w:val="en-US"/>
        </w:rPr>
        <w:t xml:space="preserve"> with the participation of</w:t>
      </w:r>
      <w:r w:rsidR="009502E6" w:rsidRPr="004E55E3">
        <w:rPr>
          <w:rFonts w:cs="Times New Roman"/>
          <w:bCs/>
          <w:color w:val="000000" w:themeColor="text1"/>
          <w:szCs w:val="24"/>
          <w:lang w:val="en-US"/>
        </w:rPr>
        <w:t xml:space="preserve"> </w:t>
      </w:r>
      <w:r w:rsidR="00897496">
        <w:rPr>
          <w:rFonts w:cs="Times New Roman"/>
          <w:bCs/>
          <w:color w:val="000000" w:themeColor="text1"/>
          <w:szCs w:val="24"/>
          <w:lang w:val="en-US"/>
        </w:rPr>
        <w:t xml:space="preserve">six </w:t>
      </w:r>
      <w:r w:rsidR="009502E6" w:rsidRPr="004E55E3">
        <w:rPr>
          <w:rFonts w:cs="Times New Roman"/>
          <w:bCs/>
          <w:color w:val="000000" w:themeColor="text1"/>
          <w:szCs w:val="24"/>
          <w:lang w:val="en-US"/>
        </w:rPr>
        <w:t xml:space="preserve">experts. </w:t>
      </w:r>
      <w:r w:rsidR="00FB5DE3">
        <w:rPr>
          <w:rFonts w:cs="Times New Roman"/>
          <w:bCs/>
          <w:color w:val="000000" w:themeColor="text1"/>
          <w:szCs w:val="24"/>
          <w:lang w:val="en-US"/>
        </w:rPr>
        <w:t>This method</w:t>
      </w:r>
      <w:r w:rsidR="009502E6" w:rsidRPr="004E55E3">
        <w:rPr>
          <w:rFonts w:cs="Times New Roman"/>
          <w:bCs/>
          <w:color w:val="000000" w:themeColor="text1"/>
          <w:szCs w:val="24"/>
          <w:lang w:val="en-US"/>
        </w:rPr>
        <w:t xml:space="preserve"> use</w:t>
      </w:r>
      <w:r w:rsidR="00114015">
        <w:rPr>
          <w:rFonts w:cs="Times New Roman"/>
          <w:bCs/>
          <w:color w:val="000000" w:themeColor="text1"/>
          <w:szCs w:val="24"/>
          <w:lang w:val="en-US"/>
        </w:rPr>
        <w:t>s</w:t>
      </w:r>
      <w:r w:rsidR="004F3CF6" w:rsidRPr="004E55E3">
        <w:rPr>
          <w:rFonts w:cs="Times New Roman"/>
          <w:bCs/>
          <w:color w:val="000000" w:themeColor="text1"/>
          <w:szCs w:val="24"/>
          <w:lang w:val="en-US"/>
        </w:rPr>
        <w:t xml:space="preserve"> </w:t>
      </w:r>
      <w:r w:rsidR="00A456F3" w:rsidRPr="004E55E3">
        <w:rPr>
          <w:rFonts w:cs="Times New Roman"/>
          <w:bCs/>
          <w:color w:val="000000" w:themeColor="text1"/>
          <w:szCs w:val="24"/>
          <w:lang w:val="en-US"/>
        </w:rPr>
        <w:t xml:space="preserve">their experience from the theoretical and empirical </w:t>
      </w:r>
      <w:r w:rsidR="00FB5DE3">
        <w:rPr>
          <w:rFonts w:cs="Times New Roman"/>
          <w:bCs/>
          <w:color w:val="000000" w:themeColor="text1"/>
          <w:szCs w:val="24"/>
          <w:lang w:val="en-US"/>
        </w:rPr>
        <w:t>view</w:t>
      </w:r>
      <w:r w:rsidR="00A456F3" w:rsidRPr="004E55E3">
        <w:rPr>
          <w:rFonts w:cs="Times New Roman"/>
          <w:bCs/>
          <w:color w:val="000000" w:themeColor="text1"/>
          <w:szCs w:val="24"/>
          <w:lang w:val="en-US"/>
        </w:rPr>
        <w:t>point</w:t>
      </w:r>
      <w:r w:rsidR="00FB5DE3">
        <w:rPr>
          <w:rFonts w:cs="Times New Roman"/>
          <w:bCs/>
          <w:color w:val="000000" w:themeColor="text1"/>
          <w:szCs w:val="24"/>
          <w:lang w:val="en-US"/>
        </w:rPr>
        <w:t>s</w:t>
      </w:r>
      <w:r w:rsidR="00A456F3" w:rsidRPr="004E55E3">
        <w:rPr>
          <w:rFonts w:cs="Times New Roman"/>
          <w:bCs/>
          <w:color w:val="000000" w:themeColor="text1"/>
          <w:szCs w:val="24"/>
          <w:lang w:val="en-US"/>
        </w:rPr>
        <w:t xml:space="preserve"> </w:t>
      </w:r>
      <w:r w:rsidR="00FB5DE3">
        <w:rPr>
          <w:rFonts w:cs="Times New Roman"/>
          <w:bCs/>
          <w:color w:val="000000" w:themeColor="text1"/>
          <w:szCs w:val="24"/>
          <w:lang w:val="en-US"/>
        </w:rPr>
        <w:t>of</w:t>
      </w:r>
      <w:r w:rsidR="00A456F3" w:rsidRPr="004E55E3">
        <w:rPr>
          <w:rFonts w:cs="Times New Roman"/>
          <w:bCs/>
          <w:color w:val="000000" w:themeColor="text1"/>
          <w:szCs w:val="24"/>
          <w:lang w:val="en-US"/>
        </w:rPr>
        <w:t xml:space="preserve"> </w:t>
      </w:r>
      <w:r w:rsidR="00811F72">
        <w:rPr>
          <w:rFonts w:cs="Times New Roman"/>
          <w:bCs/>
          <w:color w:val="000000" w:themeColor="text1"/>
          <w:szCs w:val="24"/>
          <w:lang w:val="en-US"/>
        </w:rPr>
        <w:t>a</w:t>
      </w:r>
      <w:r w:rsidR="00811F72" w:rsidRPr="004E55E3">
        <w:rPr>
          <w:rFonts w:cs="Times New Roman"/>
          <w:bCs/>
          <w:color w:val="000000" w:themeColor="text1"/>
          <w:szCs w:val="24"/>
          <w:lang w:val="en-US"/>
        </w:rPr>
        <w:t xml:space="preserve"> </w:t>
      </w:r>
      <w:r w:rsidR="009502E6" w:rsidRPr="004E55E3">
        <w:rPr>
          <w:rFonts w:cs="Times New Roman"/>
          <w:bCs/>
          <w:color w:val="000000" w:themeColor="text1"/>
          <w:szCs w:val="24"/>
          <w:lang w:val="en-US"/>
        </w:rPr>
        <w:t xml:space="preserve">topic to verify that what </w:t>
      </w:r>
      <w:r w:rsidR="00114015">
        <w:rPr>
          <w:rFonts w:cs="Times New Roman"/>
          <w:bCs/>
          <w:color w:val="000000" w:themeColor="text1"/>
          <w:szCs w:val="24"/>
          <w:lang w:val="en-US"/>
        </w:rPr>
        <w:t>i</w:t>
      </w:r>
      <w:r w:rsidR="00A456F3" w:rsidRPr="004E55E3">
        <w:rPr>
          <w:rFonts w:cs="Times New Roman"/>
          <w:bCs/>
          <w:color w:val="000000" w:themeColor="text1"/>
          <w:szCs w:val="24"/>
          <w:lang w:val="en-US"/>
        </w:rPr>
        <w:t>s being investigated</w:t>
      </w:r>
      <w:r w:rsidR="006F2B50">
        <w:rPr>
          <w:rFonts w:cs="Times New Roman"/>
          <w:bCs/>
          <w:color w:val="000000" w:themeColor="text1"/>
          <w:szCs w:val="24"/>
          <w:lang w:val="en-US"/>
        </w:rPr>
        <w:t xml:space="preserve"> </w:t>
      </w:r>
      <w:r w:rsidR="00114015">
        <w:rPr>
          <w:rFonts w:cs="Times New Roman"/>
          <w:bCs/>
          <w:color w:val="000000" w:themeColor="text1"/>
          <w:szCs w:val="24"/>
          <w:lang w:val="en-US"/>
        </w:rPr>
        <w:t>i</w:t>
      </w:r>
      <w:r w:rsidR="00A456F3" w:rsidRPr="004E55E3">
        <w:rPr>
          <w:rFonts w:cs="Times New Roman"/>
          <w:bCs/>
          <w:color w:val="000000" w:themeColor="text1"/>
          <w:szCs w:val="24"/>
          <w:lang w:val="en-US"/>
        </w:rPr>
        <w:t xml:space="preserve">s </w:t>
      </w:r>
      <w:r w:rsidR="004B7EC5">
        <w:rPr>
          <w:rFonts w:cs="Times New Roman"/>
          <w:bCs/>
          <w:color w:val="000000" w:themeColor="text1"/>
          <w:szCs w:val="24"/>
          <w:lang w:val="en-US"/>
        </w:rPr>
        <w:t xml:space="preserve">in fact </w:t>
      </w:r>
      <w:r w:rsidR="00A456F3" w:rsidRPr="004E55E3">
        <w:rPr>
          <w:rFonts w:cs="Times New Roman"/>
          <w:bCs/>
          <w:color w:val="000000" w:themeColor="text1"/>
          <w:szCs w:val="24"/>
          <w:lang w:val="en-US"/>
        </w:rPr>
        <w:t>being asked in the questionnaire</w:t>
      </w:r>
      <w:r w:rsidR="00A456F3" w:rsidRPr="004E55E3">
        <w:rPr>
          <w:rFonts w:cs="Times New Roman"/>
          <w:bCs/>
          <w:color w:val="000000" w:themeColor="text1"/>
          <w:szCs w:val="24"/>
          <w:lang w:val="en-US"/>
        </w:rPr>
        <w:fldChar w:fldCharType="begin" w:fldLock="1"/>
      </w:r>
      <w:r w:rsidR="00A456F3" w:rsidRPr="004673C3">
        <w:rPr>
          <w:rFonts w:cs="Times New Roman"/>
          <w:bCs/>
          <w:color w:val="000000" w:themeColor="text1"/>
          <w:szCs w:val="24"/>
          <w:lang w:val="en-US"/>
        </w:rPr>
        <w:instrText>ADDIN CSL_CITATION {"citationItems":[{"id":"ITEM-1","itemData":{"author":[{"dropping-particle":"","family":"A. Marín","given":"L.M. Reidl","non-dropping-particle":"","parse-names":false,"suffix":""}],"container-title":"Revista Mexicana de Investigación Educativa","id":"ITEM-1","issue":"56","issued":{"date-parts":[["2013"]]},"page":"11-36","title":"Validación psicométrica del cuestionario “Así nos llevamos en la escuela” para evaluar el hostigamiento escolar (bullying) en primarias","type":"article-journal","volume":"18"},"uris":["http://www.mendeley.com/documents/?uuid=77214b0d-0f28-4318-901d-a86e60365548"]}],"mendeley":{"formattedCitation":"(A. Marín, 2013)","manualFormatting":"(Marín, 2013)","plainTextFormattedCitation":"(A. Marín, 2013)","previouslyFormattedCitation":"(A. Marín, 2013)"},"properties":{"noteIndex":0},"schema":"https://github.com/citation-style-language/schema/raw/master/csl-citation.json"}</w:instrText>
      </w:r>
      <w:r w:rsidR="00A456F3" w:rsidRPr="004E55E3">
        <w:rPr>
          <w:rFonts w:cs="Times New Roman"/>
          <w:bCs/>
          <w:color w:val="000000" w:themeColor="text1"/>
          <w:szCs w:val="24"/>
          <w:lang w:val="en-US"/>
        </w:rPr>
        <w:fldChar w:fldCharType="separate"/>
      </w:r>
      <w:r w:rsidR="00B8635B" w:rsidRPr="004E55E3">
        <w:rPr>
          <w:rFonts w:cs="Times New Roman"/>
          <w:szCs w:val="24"/>
          <w:lang w:val="en-US"/>
        </w:rPr>
        <w:t xml:space="preserve"> (George &amp; Trujillo, 2018</w:t>
      </w:r>
      <w:r w:rsidR="00B8635B" w:rsidRPr="004E55E3">
        <w:rPr>
          <w:rFonts w:cs="Times New Roman"/>
          <w:bCs/>
          <w:color w:val="000000" w:themeColor="text1"/>
          <w:szCs w:val="24"/>
          <w:lang w:val="en-US"/>
        </w:rPr>
        <w:t>)</w:t>
      </w:r>
      <w:r w:rsidR="00A456F3" w:rsidRPr="004E55E3">
        <w:rPr>
          <w:rFonts w:cs="Times New Roman"/>
          <w:bCs/>
          <w:color w:val="000000" w:themeColor="text1"/>
          <w:szCs w:val="24"/>
          <w:lang w:val="en-US"/>
        </w:rPr>
        <w:fldChar w:fldCharType="end"/>
      </w:r>
      <w:r w:rsidR="00B10FEE">
        <w:rPr>
          <w:rStyle w:val="Refdecomentario"/>
          <w:lang w:val="en-GB"/>
        </w:rPr>
        <w:t xml:space="preserve"> </w:t>
      </w:r>
      <w:r w:rsidR="00A456F3" w:rsidRPr="004E55E3">
        <w:rPr>
          <w:rFonts w:cs="Times New Roman"/>
          <w:bCs/>
          <w:color w:val="000000" w:themeColor="text1"/>
          <w:szCs w:val="24"/>
          <w:lang w:val="en-US"/>
        </w:rPr>
        <w:t>.</w:t>
      </w:r>
      <w:r w:rsidR="00023E1B">
        <w:rPr>
          <w:rFonts w:cs="Times New Roman"/>
          <w:bCs/>
          <w:color w:val="000000" w:themeColor="text1"/>
          <w:szCs w:val="24"/>
          <w:lang w:val="en-US"/>
        </w:rPr>
        <w:t xml:space="preserve"> </w:t>
      </w:r>
      <w:r w:rsidR="004555C2">
        <w:rPr>
          <w:rFonts w:cs="Times New Roman"/>
          <w:bCs/>
          <w:color w:val="000000" w:themeColor="text1"/>
          <w:szCs w:val="24"/>
          <w:lang w:val="en-US"/>
        </w:rPr>
        <w:t>The</w:t>
      </w:r>
      <w:r w:rsidR="009502E6" w:rsidRPr="004E55E3">
        <w:rPr>
          <w:rFonts w:cs="Times New Roman"/>
          <w:bCs/>
          <w:color w:val="000000" w:themeColor="text1"/>
          <w:szCs w:val="24"/>
          <w:lang w:val="en-US"/>
        </w:rPr>
        <w:t xml:space="preserve"> six experts were selected</w:t>
      </w:r>
      <w:r w:rsidR="004555C2">
        <w:rPr>
          <w:rFonts w:cs="Times New Roman"/>
          <w:bCs/>
          <w:color w:val="000000" w:themeColor="text1"/>
          <w:szCs w:val="24"/>
          <w:lang w:val="en-US"/>
        </w:rPr>
        <w:t xml:space="preserve"> using </w:t>
      </w:r>
      <w:r w:rsidR="00A456F3" w:rsidRPr="004E55E3">
        <w:rPr>
          <w:rFonts w:cs="Times New Roman"/>
          <w:bCs/>
          <w:color w:val="000000" w:themeColor="text1"/>
          <w:szCs w:val="24"/>
          <w:lang w:val="en-US"/>
        </w:rPr>
        <w:t xml:space="preserve">the following </w:t>
      </w:r>
      <w:r w:rsidR="005D4205">
        <w:rPr>
          <w:rFonts w:cs="Times New Roman"/>
          <w:bCs/>
          <w:color w:val="000000" w:themeColor="text1"/>
          <w:szCs w:val="24"/>
          <w:lang w:val="en-US"/>
        </w:rPr>
        <w:t>criteria</w:t>
      </w:r>
      <w:r w:rsidR="00A456F3" w:rsidRPr="004E55E3">
        <w:rPr>
          <w:rFonts w:cs="Times New Roman"/>
          <w:bCs/>
          <w:color w:val="000000" w:themeColor="text1"/>
          <w:szCs w:val="24"/>
          <w:lang w:val="en-US"/>
        </w:rPr>
        <w:t>:</w:t>
      </w:r>
    </w:p>
    <w:p w14:paraId="76154913" w14:textId="14CF9C2D" w:rsidR="00A456F3" w:rsidRPr="00485517" w:rsidRDefault="005D4205" w:rsidP="00B10FEE">
      <w:pPr>
        <w:pStyle w:val="Prrafodelista"/>
        <w:numPr>
          <w:ilvl w:val="0"/>
          <w:numId w:val="38"/>
        </w:numPr>
        <w:spacing w:line="480" w:lineRule="auto"/>
        <w:jc w:val="both"/>
        <w:rPr>
          <w:rFonts w:cs="Times New Roman"/>
          <w:color w:val="000000" w:themeColor="text1"/>
          <w:szCs w:val="24"/>
          <w:lang w:val="en-US"/>
        </w:rPr>
      </w:pPr>
      <w:r>
        <w:rPr>
          <w:rFonts w:cs="Times New Roman"/>
          <w:color w:val="000000" w:themeColor="text1"/>
          <w:szCs w:val="24"/>
          <w:lang w:val="en-US"/>
        </w:rPr>
        <w:t>They taught</w:t>
      </w:r>
      <w:r w:rsidR="00CF1DAD" w:rsidRPr="004E55E3">
        <w:rPr>
          <w:rFonts w:cs="Times New Roman"/>
          <w:color w:val="000000" w:themeColor="text1"/>
          <w:szCs w:val="24"/>
          <w:lang w:val="en-US"/>
        </w:rPr>
        <w:t xml:space="preserve"> subjects such as</w:t>
      </w:r>
      <w:r w:rsidR="00A456F3" w:rsidRPr="00485517">
        <w:rPr>
          <w:rFonts w:cs="Times New Roman"/>
          <w:color w:val="000000" w:themeColor="text1"/>
          <w:szCs w:val="24"/>
          <w:lang w:val="en-US"/>
        </w:rPr>
        <w:t xml:space="preserve"> </w:t>
      </w:r>
      <w:r>
        <w:rPr>
          <w:rFonts w:cs="Times New Roman"/>
          <w:color w:val="000000" w:themeColor="text1"/>
          <w:szCs w:val="24"/>
          <w:lang w:val="en-US"/>
        </w:rPr>
        <w:t>e</w:t>
      </w:r>
      <w:r w:rsidR="00A456F3" w:rsidRPr="00485517">
        <w:rPr>
          <w:rFonts w:cs="Times New Roman"/>
          <w:color w:val="000000" w:themeColor="text1"/>
          <w:szCs w:val="24"/>
          <w:lang w:val="en-US"/>
        </w:rPr>
        <w:t xml:space="preserve">ducation and </w:t>
      </w:r>
      <w:r>
        <w:rPr>
          <w:rFonts w:cs="Times New Roman"/>
          <w:color w:val="000000" w:themeColor="text1"/>
          <w:szCs w:val="24"/>
          <w:lang w:val="en-US"/>
        </w:rPr>
        <w:t>h</w:t>
      </w:r>
      <w:r w:rsidR="00A456F3" w:rsidRPr="00485517">
        <w:rPr>
          <w:rFonts w:cs="Times New Roman"/>
          <w:color w:val="000000" w:themeColor="text1"/>
          <w:szCs w:val="24"/>
          <w:lang w:val="en-US"/>
        </w:rPr>
        <w:t>ealth technolog</w:t>
      </w:r>
      <w:r w:rsidR="00644736">
        <w:rPr>
          <w:rFonts w:cs="Times New Roman"/>
          <w:color w:val="000000" w:themeColor="text1"/>
          <w:szCs w:val="24"/>
          <w:lang w:val="en-US"/>
        </w:rPr>
        <w:t>y</w:t>
      </w:r>
      <w:r>
        <w:rPr>
          <w:rFonts w:cs="Times New Roman"/>
          <w:color w:val="000000" w:themeColor="text1"/>
          <w:szCs w:val="24"/>
          <w:lang w:val="en-US"/>
        </w:rPr>
        <w:t>.</w:t>
      </w:r>
    </w:p>
    <w:p w14:paraId="29A1448E" w14:textId="5521E415" w:rsidR="00A456F3" w:rsidRPr="00D14AF4" w:rsidRDefault="005D4205" w:rsidP="00B10FEE">
      <w:pPr>
        <w:pStyle w:val="Prrafodelista"/>
        <w:numPr>
          <w:ilvl w:val="0"/>
          <w:numId w:val="38"/>
        </w:numPr>
        <w:spacing w:line="480" w:lineRule="auto"/>
        <w:jc w:val="both"/>
        <w:rPr>
          <w:rFonts w:cs="Times New Roman"/>
          <w:bCs/>
          <w:color w:val="000000" w:themeColor="text1"/>
          <w:szCs w:val="24"/>
          <w:lang w:val="en-US"/>
        </w:rPr>
      </w:pPr>
      <w:r>
        <w:rPr>
          <w:rFonts w:cs="Times New Roman"/>
          <w:color w:val="000000" w:themeColor="text1"/>
          <w:szCs w:val="24"/>
          <w:lang w:val="en-US"/>
        </w:rPr>
        <w:t>They were r</w:t>
      </w:r>
      <w:r w:rsidR="008A2546" w:rsidRPr="003E0909">
        <w:rPr>
          <w:rFonts w:cs="Times New Roman"/>
          <w:color w:val="000000" w:themeColor="text1"/>
          <w:szCs w:val="24"/>
          <w:lang w:val="en-US"/>
        </w:rPr>
        <w:t>esearchers o</w:t>
      </w:r>
      <w:r w:rsidR="00692E98">
        <w:rPr>
          <w:rFonts w:cs="Times New Roman"/>
          <w:color w:val="000000" w:themeColor="text1"/>
          <w:szCs w:val="24"/>
          <w:lang w:val="en-US"/>
        </w:rPr>
        <w:t>f</w:t>
      </w:r>
      <w:r w:rsidR="008A2546" w:rsidRPr="003E0909">
        <w:rPr>
          <w:rFonts w:cs="Times New Roman"/>
          <w:color w:val="000000" w:themeColor="text1"/>
          <w:szCs w:val="24"/>
          <w:lang w:val="en-US"/>
        </w:rPr>
        <w:t xml:space="preserve"> the</w:t>
      </w:r>
      <w:r w:rsidR="00A456F3" w:rsidRPr="003E0909">
        <w:rPr>
          <w:rFonts w:cs="Times New Roman"/>
          <w:color w:val="000000" w:themeColor="text1"/>
          <w:szCs w:val="24"/>
          <w:lang w:val="en-US"/>
        </w:rPr>
        <w:t xml:space="preserve"> pheno</w:t>
      </w:r>
      <w:r w:rsidR="008A2546" w:rsidRPr="003E0909">
        <w:rPr>
          <w:rFonts w:cs="Times New Roman"/>
          <w:color w:val="000000" w:themeColor="text1"/>
          <w:szCs w:val="24"/>
          <w:lang w:val="en-US"/>
        </w:rPr>
        <w:t>menon in Latin America</w:t>
      </w:r>
      <w:r w:rsidR="00692E98">
        <w:rPr>
          <w:rFonts w:cs="Times New Roman"/>
          <w:color w:val="000000" w:themeColor="text1"/>
          <w:szCs w:val="24"/>
          <w:lang w:val="en-US"/>
        </w:rPr>
        <w:t>,</w:t>
      </w:r>
      <w:r>
        <w:rPr>
          <w:rFonts w:cs="Times New Roman"/>
          <w:color w:val="000000" w:themeColor="text1"/>
          <w:szCs w:val="24"/>
          <w:lang w:val="en-US"/>
        </w:rPr>
        <w:t xml:space="preserve"> and</w:t>
      </w:r>
      <w:r w:rsidR="008A2546" w:rsidRPr="003E0909">
        <w:rPr>
          <w:rFonts w:cs="Times New Roman"/>
          <w:color w:val="000000" w:themeColor="text1"/>
          <w:szCs w:val="24"/>
          <w:lang w:val="en-US"/>
        </w:rPr>
        <w:t xml:space="preserve"> </w:t>
      </w:r>
      <w:r>
        <w:rPr>
          <w:rFonts w:cs="Times New Roman"/>
          <w:color w:val="000000" w:themeColor="text1"/>
          <w:szCs w:val="24"/>
          <w:lang w:val="en-US"/>
        </w:rPr>
        <w:t xml:space="preserve">had </w:t>
      </w:r>
      <w:r w:rsidR="005850D6">
        <w:rPr>
          <w:rFonts w:cs="Times New Roman"/>
          <w:color w:val="000000" w:themeColor="text1"/>
          <w:szCs w:val="24"/>
          <w:lang w:val="en-US"/>
        </w:rPr>
        <w:t xml:space="preserve">directly </w:t>
      </w:r>
      <w:r>
        <w:rPr>
          <w:rFonts w:cs="Times New Roman"/>
          <w:color w:val="000000" w:themeColor="text1"/>
          <w:szCs w:val="24"/>
          <w:lang w:val="en-US"/>
        </w:rPr>
        <w:t>conducted</w:t>
      </w:r>
      <w:r w:rsidR="00A456F3" w:rsidRPr="0066085A">
        <w:rPr>
          <w:rFonts w:cs="Times New Roman"/>
          <w:color w:val="000000" w:themeColor="text1"/>
          <w:szCs w:val="24"/>
          <w:lang w:val="en-US"/>
        </w:rPr>
        <w:t xml:space="preserve"> </w:t>
      </w:r>
      <w:r w:rsidR="005850D6">
        <w:rPr>
          <w:rFonts w:cs="Times New Roman"/>
          <w:color w:val="000000" w:themeColor="text1"/>
          <w:szCs w:val="24"/>
          <w:lang w:val="en-US"/>
        </w:rPr>
        <w:t xml:space="preserve">research and published on </w:t>
      </w:r>
      <w:r w:rsidR="00CF1DAD" w:rsidRPr="00CC649A">
        <w:rPr>
          <w:rFonts w:cs="Times New Roman"/>
          <w:color w:val="000000" w:themeColor="text1"/>
          <w:szCs w:val="24"/>
          <w:lang w:val="en-US"/>
        </w:rPr>
        <w:t>the topic</w:t>
      </w:r>
      <w:r>
        <w:rPr>
          <w:rFonts w:cs="Times New Roman"/>
          <w:color w:val="000000" w:themeColor="text1"/>
          <w:szCs w:val="24"/>
          <w:lang w:val="en-US"/>
        </w:rPr>
        <w:t>.</w:t>
      </w:r>
    </w:p>
    <w:p w14:paraId="2ACFCFBB" w14:textId="15FEF9B6" w:rsidR="00A456F3" w:rsidRPr="00202C1E" w:rsidRDefault="00CF1DAD" w:rsidP="00B10FEE">
      <w:pPr>
        <w:pStyle w:val="Prrafodelista"/>
        <w:numPr>
          <w:ilvl w:val="0"/>
          <w:numId w:val="38"/>
        </w:numPr>
        <w:spacing w:line="480" w:lineRule="auto"/>
        <w:jc w:val="both"/>
        <w:rPr>
          <w:rFonts w:cs="Times New Roman"/>
          <w:bCs/>
          <w:color w:val="000000" w:themeColor="text1"/>
          <w:szCs w:val="24"/>
          <w:lang w:val="en-US"/>
        </w:rPr>
      </w:pPr>
      <w:r w:rsidRPr="00D14AF4">
        <w:rPr>
          <w:rFonts w:cs="Times New Roman"/>
          <w:color w:val="000000" w:themeColor="text1"/>
          <w:szCs w:val="24"/>
          <w:lang w:val="en-US"/>
        </w:rPr>
        <w:t xml:space="preserve">They </w:t>
      </w:r>
      <w:r w:rsidR="005850D6">
        <w:rPr>
          <w:rFonts w:cs="Times New Roman"/>
          <w:color w:val="000000" w:themeColor="text1"/>
          <w:szCs w:val="24"/>
          <w:lang w:val="en-US"/>
        </w:rPr>
        <w:t>held</w:t>
      </w:r>
      <w:r w:rsidR="005850D6" w:rsidRPr="00D14AF4">
        <w:rPr>
          <w:rFonts w:cs="Times New Roman"/>
          <w:color w:val="000000" w:themeColor="text1"/>
          <w:szCs w:val="24"/>
          <w:lang w:val="en-US"/>
        </w:rPr>
        <w:t xml:space="preserve"> </w:t>
      </w:r>
      <w:r w:rsidRPr="00D14AF4">
        <w:rPr>
          <w:rFonts w:cs="Times New Roman"/>
          <w:color w:val="000000" w:themeColor="text1"/>
          <w:szCs w:val="24"/>
          <w:lang w:val="en-US"/>
        </w:rPr>
        <w:t>a PhD</w:t>
      </w:r>
      <w:r w:rsidR="00E355DB">
        <w:rPr>
          <w:rFonts w:cs="Times New Roman"/>
          <w:color w:val="000000" w:themeColor="text1"/>
          <w:szCs w:val="24"/>
          <w:lang w:val="en-US"/>
        </w:rPr>
        <w:t>.</w:t>
      </w:r>
    </w:p>
    <w:p w14:paraId="0161121A" w14:textId="1B65FBFB" w:rsidR="00A456F3" w:rsidRPr="0046525A" w:rsidRDefault="00A456F3" w:rsidP="00B10FEE">
      <w:pPr>
        <w:pStyle w:val="Prrafodelista"/>
        <w:numPr>
          <w:ilvl w:val="0"/>
          <w:numId w:val="38"/>
        </w:numPr>
        <w:spacing w:line="480" w:lineRule="auto"/>
        <w:jc w:val="both"/>
        <w:rPr>
          <w:rFonts w:cs="Times New Roman"/>
          <w:bCs/>
          <w:color w:val="000000" w:themeColor="text1"/>
          <w:szCs w:val="24"/>
          <w:lang w:val="en-US"/>
        </w:rPr>
      </w:pPr>
      <w:r w:rsidRPr="008A4E34">
        <w:rPr>
          <w:rFonts w:cs="Times New Roman"/>
          <w:color w:val="000000" w:themeColor="text1"/>
          <w:szCs w:val="24"/>
          <w:lang w:val="en-US"/>
        </w:rPr>
        <w:t>They ha</w:t>
      </w:r>
      <w:r w:rsidR="00E355DB">
        <w:rPr>
          <w:rFonts w:cs="Times New Roman"/>
          <w:color w:val="000000" w:themeColor="text1"/>
          <w:szCs w:val="24"/>
          <w:lang w:val="en-US"/>
        </w:rPr>
        <w:t>d</w:t>
      </w:r>
      <w:r w:rsidRPr="008A4E34">
        <w:rPr>
          <w:rFonts w:cs="Times New Roman"/>
          <w:color w:val="000000" w:themeColor="text1"/>
          <w:szCs w:val="24"/>
          <w:lang w:val="en-US"/>
        </w:rPr>
        <w:t xml:space="preserve"> more than </w:t>
      </w:r>
      <w:r w:rsidR="00E355DB">
        <w:rPr>
          <w:rFonts w:cs="Times New Roman"/>
          <w:color w:val="000000" w:themeColor="text1"/>
          <w:szCs w:val="24"/>
          <w:lang w:val="en-US"/>
        </w:rPr>
        <w:t>seven</w:t>
      </w:r>
      <w:r w:rsidRPr="008A4E34">
        <w:rPr>
          <w:rFonts w:cs="Times New Roman"/>
          <w:color w:val="000000" w:themeColor="text1"/>
          <w:szCs w:val="24"/>
          <w:lang w:val="en-US"/>
        </w:rPr>
        <w:t xml:space="preserve"> years of experience i</w:t>
      </w:r>
      <w:r w:rsidR="0063634D" w:rsidRPr="008A4E34">
        <w:rPr>
          <w:rFonts w:cs="Times New Roman"/>
          <w:color w:val="000000" w:themeColor="text1"/>
          <w:szCs w:val="24"/>
          <w:lang w:val="en-US"/>
        </w:rPr>
        <w:t xml:space="preserve">n the </w:t>
      </w:r>
      <w:r w:rsidR="00E355DB">
        <w:rPr>
          <w:rFonts w:cs="Times New Roman"/>
          <w:color w:val="000000" w:themeColor="text1"/>
          <w:szCs w:val="24"/>
          <w:lang w:val="en-US"/>
        </w:rPr>
        <w:t>e</w:t>
      </w:r>
      <w:r w:rsidR="0063634D" w:rsidRPr="008A4E34">
        <w:rPr>
          <w:rFonts w:cs="Times New Roman"/>
          <w:color w:val="000000" w:themeColor="text1"/>
          <w:szCs w:val="24"/>
          <w:lang w:val="en-US"/>
        </w:rPr>
        <w:t xml:space="preserve">ducation and </w:t>
      </w:r>
      <w:r w:rsidR="00E355DB">
        <w:rPr>
          <w:rFonts w:cs="Times New Roman"/>
          <w:color w:val="000000" w:themeColor="text1"/>
          <w:szCs w:val="24"/>
          <w:lang w:val="en-US"/>
        </w:rPr>
        <w:t>h</w:t>
      </w:r>
      <w:r w:rsidR="0063634D" w:rsidRPr="008A4E34">
        <w:rPr>
          <w:rFonts w:cs="Times New Roman"/>
          <w:color w:val="000000" w:themeColor="text1"/>
          <w:szCs w:val="24"/>
          <w:lang w:val="en-US"/>
        </w:rPr>
        <w:t>ealth field</w:t>
      </w:r>
      <w:r w:rsidR="00E355DB">
        <w:rPr>
          <w:rFonts w:cs="Times New Roman"/>
          <w:color w:val="000000" w:themeColor="text1"/>
          <w:szCs w:val="24"/>
          <w:lang w:val="en-US"/>
        </w:rPr>
        <w:t>.</w:t>
      </w:r>
    </w:p>
    <w:p w14:paraId="040028C5" w14:textId="77725E67" w:rsidR="00A456F3" w:rsidRPr="00CB1306" w:rsidRDefault="00E355DB" w:rsidP="00B10FEE">
      <w:pPr>
        <w:pStyle w:val="Prrafodelista"/>
        <w:numPr>
          <w:ilvl w:val="0"/>
          <w:numId w:val="38"/>
        </w:numPr>
        <w:spacing w:line="480" w:lineRule="auto"/>
        <w:jc w:val="both"/>
        <w:rPr>
          <w:rFonts w:cs="Times New Roman"/>
          <w:bCs/>
          <w:color w:val="000000" w:themeColor="text1"/>
          <w:szCs w:val="24"/>
          <w:lang w:val="en-US"/>
        </w:rPr>
      </w:pPr>
      <w:r>
        <w:rPr>
          <w:rFonts w:cs="Times New Roman"/>
          <w:color w:val="000000" w:themeColor="text1"/>
          <w:szCs w:val="24"/>
          <w:lang w:val="en-US"/>
        </w:rPr>
        <w:t>They were a</w:t>
      </w:r>
      <w:r w:rsidR="00A456F3" w:rsidRPr="00232889">
        <w:rPr>
          <w:rFonts w:cs="Times New Roman"/>
          <w:color w:val="000000" w:themeColor="text1"/>
          <w:szCs w:val="24"/>
          <w:lang w:val="en-US"/>
        </w:rPr>
        <w:t>vailab</w:t>
      </w:r>
      <w:r w:rsidR="00A456F3" w:rsidRPr="00023E1B">
        <w:rPr>
          <w:rFonts w:cs="Times New Roman"/>
          <w:color w:val="000000" w:themeColor="text1"/>
          <w:szCs w:val="24"/>
          <w:lang w:val="en-US"/>
        </w:rPr>
        <w:t>l</w:t>
      </w:r>
      <w:r>
        <w:rPr>
          <w:rFonts w:cs="Times New Roman"/>
          <w:color w:val="000000" w:themeColor="text1"/>
          <w:szCs w:val="24"/>
          <w:lang w:val="en-US"/>
        </w:rPr>
        <w:t>e</w:t>
      </w:r>
      <w:r w:rsidR="00A456F3" w:rsidRPr="00023E1B">
        <w:rPr>
          <w:rFonts w:cs="Times New Roman"/>
          <w:color w:val="000000" w:themeColor="text1"/>
          <w:szCs w:val="24"/>
          <w:lang w:val="en-US"/>
        </w:rPr>
        <w:t xml:space="preserve"> and impartial regarding the present investigation</w:t>
      </w:r>
      <w:r w:rsidR="00CF1DAD" w:rsidRPr="006327EB">
        <w:rPr>
          <w:rFonts w:cs="Times New Roman"/>
          <w:color w:val="000000" w:themeColor="text1"/>
          <w:szCs w:val="24"/>
          <w:lang w:val="en-US"/>
        </w:rPr>
        <w:t>.</w:t>
      </w:r>
    </w:p>
    <w:p w14:paraId="1528BF53" w14:textId="0243BDA2" w:rsidR="00A456F3" w:rsidRPr="00202C1E" w:rsidRDefault="008942C3" w:rsidP="00B10FEE">
      <w:pPr>
        <w:spacing w:line="480" w:lineRule="auto"/>
        <w:rPr>
          <w:rFonts w:cs="Times New Roman"/>
          <w:color w:val="000000" w:themeColor="text1"/>
          <w:szCs w:val="24"/>
          <w:lang w:val="en-US"/>
        </w:rPr>
      </w:pPr>
      <w:r>
        <w:rPr>
          <w:rFonts w:cs="Times New Roman"/>
          <w:color w:val="000000" w:themeColor="text1"/>
          <w:szCs w:val="24"/>
          <w:lang w:val="en-US"/>
        </w:rPr>
        <w:lastRenderedPageBreak/>
        <w:tab/>
      </w:r>
      <w:r w:rsidR="00A456F3" w:rsidRPr="00485517">
        <w:rPr>
          <w:rFonts w:cs="Times New Roman"/>
          <w:color w:val="000000" w:themeColor="text1"/>
          <w:szCs w:val="24"/>
          <w:lang w:val="en-US"/>
        </w:rPr>
        <w:t xml:space="preserve">The experts </w:t>
      </w:r>
      <w:r w:rsidR="0048412A">
        <w:rPr>
          <w:rFonts w:cs="Times New Roman"/>
          <w:color w:val="000000" w:themeColor="text1"/>
          <w:szCs w:val="24"/>
          <w:lang w:val="en-US"/>
        </w:rPr>
        <w:t>were</w:t>
      </w:r>
      <w:r w:rsidR="00A456F3" w:rsidRPr="00485517">
        <w:rPr>
          <w:rFonts w:cs="Times New Roman"/>
          <w:color w:val="000000" w:themeColor="text1"/>
          <w:szCs w:val="24"/>
          <w:lang w:val="en-US"/>
        </w:rPr>
        <w:t xml:space="preserve"> individually </w:t>
      </w:r>
      <w:r w:rsidR="005850D6">
        <w:rPr>
          <w:rFonts w:cs="Times New Roman"/>
          <w:color w:val="000000" w:themeColor="text1"/>
          <w:szCs w:val="24"/>
          <w:lang w:val="en-US"/>
        </w:rPr>
        <w:t>presented with</w:t>
      </w:r>
      <w:r w:rsidR="00A456F3" w:rsidRPr="00485517">
        <w:rPr>
          <w:rFonts w:cs="Times New Roman"/>
          <w:color w:val="000000" w:themeColor="text1"/>
          <w:szCs w:val="24"/>
          <w:lang w:val="en-US"/>
        </w:rPr>
        <w:t xml:space="preserve"> the instrument during two work sessions in which they assess</w:t>
      </w:r>
      <w:r w:rsidR="0048412A">
        <w:rPr>
          <w:rFonts w:cs="Times New Roman"/>
          <w:color w:val="000000" w:themeColor="text1"/>
          <w:szCs w:val="24"/>
          <w:lang w:val="en-US"/>
        </w:rPr>
        <w:t>ed</w:t>
      </w:r>
      <w:r w:rsidR="00A456F3" w:rsidRPr="00485517">
        <w:rPr>
          <w:rFonts w:cs="Times New Roman"/>
          <w:color w:val="000000" w:themeColor="text1"/>
          <w:szCs w:val="24"/>
          <w:lang w:val="en-US"/>
        </w:rPr>
        <w:t xml:space="preserve"> </w:t>
      </w:r>
      <w:r w:rsidR="005850D6">
        <w:rPr>
          <w:rFonts w:cs="Times New Roman"/>
          <w:color w:val="000000" w:themeColor="text1"/>
          <w:szCs w:val="24"/>
          <w:lang w:val="en-US"/>
        </w:rPr>
        <w:t xml:space="preserve">it under </w:t>
      </w:r>
      <w:r w:rsidR="00A456F3" w:rsidRPr="00485517">
        <w:rPr>
          <w:rFonts w:cs="Times New Roman"/>
          <w:color w:val="000000" w:themeColor="text1"/>
          <w:szCs w:val="24"/>
          <w:lang w:val="en-US"/>
        </w:rPr>
        <w:t xml:space="preserve">four criteria: </w:t>
      </w:r>
      <w:r w:rsidR="0048412A">
        <w:rPr>
          <w:rFonts w:cs="Times New Roman"/>
          <w:color w:val="000000" w:themeColor="text1"/>
          <w:szCs w:val="24"/>
          <w:lang w:val="en-US"/>
        </w:rPr>
        <w:t xml:space="preserve">(1) </w:t>
      </w:r>
      <w:r w:rsidR="00A456F3" w:rsidRPr="00485517">
        <w:rPr>
          <w:rFonts w:cs="Times New Roman"/>
          <w:color w:val="000000" w:themeColor="text1"/>
          <w:szCs w:val="24"/>
          <w:lang w:val="en-US"/>
        </w:rPr>
        <w:t>sufficiency</w:t>
      </w:r>
      <w:r w:rsidR="005850D6">
        <w:rPr>
          <w:rFonts w:cs="Times New Roman"/>
          <w:color w:val="000000" w:themeColor="text1"/>
          <w:szCs w:val="24"/>
          <w:lang w:val="en-US"/>
        </w:rPr>
        <w:t>:</w:t>
      </w:r>
      <w:r w:rsidR="00A456F3" w:rsidRPr="00485517">
        <w:rPr>
          <w:rFonts w:cs="Times New Roman"/>
          <w:color w:val="000000" w:themeColor="text1"/>
          <w:szCs w:val="24"/>
          <w:lang w:val="en-US"/>
        </w:rPr>
        <w:t xml:space="preserve"> </w:t>
      </w:r>
      <w:r w:rsidR="005850D6">
        <w:rPr>
          <w:rFonts w:cs="Times New Roman"/>
          <w:color w:val="000000" w:themeColor="text1"/>
          <w:szCs w:val="24"/>
          <w:lang w:val="en-US"/>
        </w:rPr>
        <w:t>W</w:t>
      </w:r>
      <w:r w:rsidR="00A456F3" w:rsidRPr="00485517">
        <w:rPr>
          <w:rFonts w:cs="Times New Roman"/>
          <w:color w:val="000000" w:themeColor="text1"/>
          <w:szCs w:val="24"/>
          <w:lang w:val="en-US"/>
        </w:rPr>
        <w:t xml:space="preserve">hen </w:t>
      </w:r>
      <w:r w:rsidR="00FA3910">
        <w:rPr>
          <w:rFonts w:cs="Times New Roman"/>
          <w:color w:val="000000" w:themeColor="text1"/>
          <w:szCs w:val="24"/>
          <w:lang w:val="en-US"/>
        </w:rPr>
        <w:t xml:space="preserve">an </w:t>
      </w:r>
      <w:r w:rsidR="00A456F3" w:rsidRPr="00485517">
        <w:rPr>
          <w:rFonts w:cs="Times New Roman"/>
          <w:color w:val="000000" w:themeColor="text1"/>
          <w:szCs w:val="24"/>
          <w:lang w:val="en-US"/>
        </w:rPr>
        <w:t xml:space="preserve">item </w:t>
      </w:r>
      <w:r w:rsidR="00FA3910">
        <w:rPr>
          <w:rFonts w:cs="Times New Roman"/>
          <w:color w:val="000000" w:themeColor="text1"/>
          <w:szCs w:val="24"/>
          <w:lang w:val="en-US"/>
        </w:rPr>
        <w:t>in</w:t>
      </w:r>
      <w:r w:rsidR="00A456F3" w:rsidRPr="00485517">
        <w:rPr>
          <w:rFonts w:cs="Times New Roman"/>
          <w:color w:val="000000" w:themeColor="text1"/>
          <w:szCs w:val="24"/>
          <w:lang w:val="en-US"/>
        </w:rPr>
        <w:t xml:space="preserve"> the instrument belong</w:t>
      </w:r>
      <w:r w:rsidR="0048412A">
        <w:rPr>
          <w:rFonts w:cs="Times New Roman"/>
          <w:color w:val="000000" w:themeColor="text1"/>
          <w:szCs w:val="24"/>
          <w:lang w:val="en-US"/>
        </w:rPr>
        <w:t>ed</w:t>
      </w:r>
      <w:r w:rsidR="00A456F3" w:rsidRPr="00485517">
        <w:rPr>
          <w:rFonts w:cs="Times New Roman"/>
          <w:color w:val="000000" w:themeColor="text1"/>
          <w:szCs w:val="24"/>
          <w:lang w:val="en-US"/>
        </w:rPr>
        <w:t xml:space="preserve"> to </w:t>
      </w:r>
      <w:r w:rsidR="005850D6">
        <w:rPr>
          <w:rFonts w:cs="Times New Roman"/>
          <w:color w:val="000000" w:themeColor="text1"/>
          <w:szCs w:val="24"/>
          <w:lang w:val="en-US"/>
        </w:rPr>
        <w:t>a given</w:t>
      </w:r>
      <w:r w:rsidR="00A456F3" w:rsidRPr="00485517">
        <w:rPr>
          <w:rFonts w:cs="Times New Roman"/>
          <w:color w:val="000000" w:themeColor="text1"/>
          <w:szCs w:val="24"/>
          <w:lang w:val="en-US"/>
        </w:rPr>
        <w:t xml:space="preserve"> dimension</w:t>
      </w:r>
      <w:r w:rsidR="0048412A">
        <w:rPr>
          <w:rFonts w:cs="Times New Roman"/>
          <w:color w:val="000000" w:themeColor="text1"/>
          <w:szCs w:val="24"/>
          <w:lang w:val="en-US"/>
        </w:rPr>
        <w:t>, it</w:t>
      </w:r>
      <w:r w:rsidR="00A456F3" w:rsidRPr="00485517">
        <w:rPr>
          <w:rFonts w:cs="Times New Roman"/>
          <w:color w:val="000000" w:themeColor="text1"/>
          <w:szCs w:val="24"/>
          <w:lang w:val="en-US"/>
        </w:rPr>
        <w:t xml:space="preserve"> </w:t>
      </w:r>
      <w:r w:rsidR="005850D6">
        <w:rPr>
          <w:rFonts w:cs="Times New Roman"/>
          <w:color w:val="000000" w:themeColor="text1"/>
          <w:szCs w:val="24"/>
          <w:lang w:val="en-US"/>
        </w:rPr>
        <w:t>adequately</w:t>
      </w:r>
      <w:r w:rsidR="00FA3910" w:rsidRPr="003E0909">
        <w:rPr>
          <w:rFonts w:cs="Times New Roman"/>
          <w:color w:val="000000" w:themeColor="text1"/>
          <w:szCs w:val="24"/>
          <w:lang w:val="en-US"/>
        </w:rPr>
        <w:t xml:space="preserve"> </w:t>
      </w:r>
      <w:r w:rsidR="005850D6" w:rsidRPr="003E0909">
        <w:rPr>
          <w:rFonts w:cs="Times New Roman"/>
          <w:color w:val="000000" w:themeColor="text1"/>
          <w:szCs w:val="24"/>
          <w:lang w:val="en-US"/>
        </w:rPr>
        <w:t>measure</w:t>
      </w:r>
      <w:r w:rsidR="005850D6">
        <w:rPr>
          <w:rFonts w:cs="Times New Roman"/>
          <w:color w:val="000000" w:themeColor="text1"/>
          <w:szCs w:val="24"/>
          <w:lang w:val="en-US"/>
        </w:rPr>
        <w:t>d i</w:t>
      </w:r>
      <w:r w:rsidR="005850D6" w:rsidRPr="003E0909">
        <w:rPr>
          <w:rFonts w:cs="Times New Roman"/>
          <w:color w:val="000000" w:themeColor="text1"/>
          <w:szCs w:val="24"/>
          <w:lang w:val="en-US"/>
        </w:rPr>
        <w:t>t</w:t>
      </w:r>
      <w:r w:rsidR="003A6646" w:rsidRPr="003E0909">
        <w:rPr>
          <w:rFonts w:cs="Times New Roman"/>
          <w:color w:val="000000" w:themeColor="text1"/>
          <w:szCs w:val="24"/>
          <w:lang w:val="en-US"/>
        </w:rPr>
        <w:t xml:space="preserve">; </w:t>
      </w:r>
      <w:r w:rsidR="0048412A">
        <w:rPr>
          <w:rFonts w:cs="Times New Roman"/>
          <w:color w:val="000000" w:themeColor="text1"/>
          <w:szCs w:val="24"/>
          <w:lang w:val="en-US"/>
        </w:rPr>
        <w:t xml:space="preserve">(2) </w:t>
      </w:r>
      <w:r w:rsidR="003A6646" w:rsidRPr="003E0909">
        <w:rPr>
          <w:rFonts w:cs="Times New Roman"/>
          <w:color w:val="000000" w:themeColor="text1"/>
          <w:szCs w:val="24"/>
          <w:lang w:val="en-US"/>
        </w:rPr>
        <w:t>cl</w:t>
      </w:r>
      <w:r w:rsidR="005850D6">
        <w:rPr>
          <w:rFonts w:cs="Times New Roman"/>
          <w:color w:val="000000" w:themeColor="text1"/>
          <w:szCs w:val="24"/>
          <w:lang w:val="en-US"/>
        </w:rPr>
        <w:t>arity: I</w:t>
      </w:r>
      <w:r w:rsidR="00A456F3" w:rsidRPr="003E0909">
        <w:rPr>
          <w:rFonts w:cs="Times New Roman"/>
          <w:color w:val="000000" w:themeColor="text1"/>
          <w:szCs w:val="24"/>
          <w:lang w:val="en-US"/>
        </w:rPr>
        <w:t xml:space="preserve">f </w:t>
      </w:r>
      <w:r w:rsidR="00EA23C6">
        <w:rPr>
          <w:rFonts w:cs="Times New Roman"/>
          <w:color w:val="000000" w:themeColor="text1"/>
          <w:szCs w:val="24"/>
          <w:lang w:val="en-US"/>
        </w:rPr>
        <w:t>an</w:t>
      </w:r>
      <w:r w:rsidR="00EA23C6" w:rsidRPr="003E0909">
        <w:rPr>
          <w:rFonts w:cs="Times New Roman"/>
          <w:color w:val="000000" w:themeColor="text1"/>
          <w:szCs w:val="24"/>
          <w:lang w:val="en-US"/>
        </w:rPr>
        <w:t xml:space="preserve"> </w:t>
      </w:r>
      <w:r w:rsidR="00A456F3" w:rsidRPr="003E0909">
        <w:rPr>
          <w:rFonts w:cs="Times New Roman"/>
          <w:color w:val="000000" w:themeColor="text1"/>
          <w:szCs w:val="24"/>
          <w:lang w:val="en-US"/>
        </w:rPr>
        <w:t xml:space="preserve">item </w:t>
      </w:r>
      <w:r w:rsidR="007837ED">
        <w:rPr>
          <w:rFonts w:cs="Times New Roman"/>
          <w:color w:val="000000" w:themeColor="text1"/>
          <w:szCs w:val="24"/>
          <w:lang w:val="en-US"/>
        </w:rPr>
        <w:t>wa</w:t>
      </w:r>
      <w:r w:rsidR="00A456F3" w:rsidRPr="003E0909">
        <w:rPr>
          <w:rFonts w:cs="Times New Roman"/>
          <w:color w:val="000000" w:themeColor="text1"/>
          <w:szCs w:val="24"/>
          <w:lang w:val="en-US"/>
        </w:rPr>
        <w:t>s easily understood,</w:t>
      </w:r>
      <w:r w:rsidR="003A6646" w:rsidRPr="0066085A">
        <w:rPr>
          <w:rFonts w:cs="Times New Roman"/>
          <w:color w:val="000000" w:themeColor="text1"/>
          <w:szCs w:val="24"/>
          <w:lang w:val="en-US"/>
        </w:rPr>
        <w:t xml:space="preserve"> </w:t>
      </w:r>
      <w:r w:rsidR="00A456F3" w:rsidRPr="00CC649A">
        <w:rPr>
          <w:rFonts w:cs="Times New Roman"/>
          <w:color w:val="000000" w:themeColor="text1"/>
          <w:szCs w:val="24"/>
          <w:lang w:val="en-US"/>
        </w:rPr>
        <w:t>it</w:t>
      </w:r>
      <w:r w:rsidR="005850D6">
        <w:rPr>
          <w:rFonts w:cs="Times New Roman"/>
          <w:color w:val="000000" w:themeColor="text1"/>
          <w:szCs w:val="24"/>
          <w:lang w:val="en-US"/>
        </w:rPr>
        <w:t xml:space="preserve"> wa</w:t>
      </w:r>
      <w:r w:rsidR="00A456F3" w:rsidRPr="00CC649A">
        <w:rPr>
          <w:rFonts w:cs="Times New Roman"/>
          <w:color w:val="000000" w:themeColor="text1"/>
          <w:szCs w:val="24"/>
          <w:lang w:val="en-US"/>
        </w:rPr>
        <w:t>s syntactic</w:t>
      </w:r>
      <w:r w:rsidR="005850D6">
        <w:rPr>
          <w:rFonts w:cs="Times New Roman"/>
          <w:color w:val="000000" w:themeColor="text1"/>
          <w:szCs w:val="24"/>
          <w:lang w:val="en-US"/>
        </w:rPr>
        <w:t>ally</w:t>
      </w:r>
      <w:r w:rsidR="00A456F3" w:rsidRPr="00CC649A">
        <w:rPr>
          <w:rFonts w:cs="Times New Roman"/>
          <w:color w:val="000000" w:themeColor="text1"/>
          <w:szCs w:val="24"/>
          <w:lang w:val="en-US"/>
        </w:rPr>
        <w:t xml:space="preserve"> and semantic</w:t>
      </w:r>
      <w:r w:rsidR="005850D6">
        <w:rPr>
          <w:rFonts w:cs="Times New Roman"/>
          <w:color w:val="000000" w:themeColor="text1"/>
          <w:szCs w:val="24"/>
          <w:lang w:val="en-US"/>
        </w:rPr>
        <w:t>ally</w:t>
      </w:r>
      <w:r w:rsidR="00A456F3" w:rsidRPr="00CC649A">
        <w:rPr>
          <w:rFonts w:cs="Times New Roman"/>
          <w:color w:val="000000" w:themeColor="text1"/>
          <w:szCs w:val="24"/>
          <w:lang w:val="en-US"/>
        </w:rPr>
        <w:t xml:space="preserve"> adequate; </w:t>
      </w:r>
      <w:r w:rsidR="007837ED">
        <w:rPr>
          <w:rFonts w:cs="Times New Roman"/>
          <w:color w:val="000000" w:themeColor="text1"/>
          <w:szCs w:val="24"/>
          <w:lang w:val="en-US"/>
        </w:rPr>
        <w:t xml:space="preserve">(3) </w:t>
      </w:r>
      <w:r w:rsidR="00A456F3" w:rsidRPr="00CC649A">
        <w:rPr>
          <w:rFonts w:cs="Times New Roman"/>
          <w:color w:val="000000" w:themeColor="text1"/>
          <w:szCs w:val="24"/>
          <w:lang w:val="en-US"/>
        </w:rPr>
        <w:t>coherence</w:t>
      </w:r>
      <w:r w:rsidR="005850D6">
        <w:rPr>
          <w:rFonts w:cs="Times New Roman"/>
          <w:color w:val="000000" w:themeColor="text1"/>
          <w:szCs w:val="24"/>
          <w:lang w:val="en-US"/>
        </w:rPr>
        <w:t>:</w:t>
      </w:r>
      <w:r w:rsidR="00A456F3" w:rsidRPr="00CC649A">
        <w:rPr>
          <w:rFonts w:cs="Times New Roman"/>
          <w:color w:val="000000" w:themeColor="text1"/>
          <w:szCs w:val="24"/>
          <w:lang w:val="en-US"/>
        </w:rPr>
        <w:t xml:space="preserve"> </w:t>
      </w:r>
      <w:r w:rsidR="005850D6">
        <w:rPr>
          <w:rFonts w:cs="Times New Roman"/>
          <w:color w:val="000000" w:themeColor="text1"/>
          <w:szCs w:val="24"/>
          <w:lang w:val="en-US"/>
        </w:rPr>
        <w:t>I</w:t>
      </w:r>
      <w:r w:rsidR="00A456F3" w:rsidRPr="00CC649A">
        <w:rPr>
          <w:rFonts w:cs="Times New Roman"/>
          <w:color w:val="000000" w:themeColor="text1"/>
          <w:szCs w:val="24"/>
          <w:lang w:val="en-US"/>
        </w:rPr>
        <w:t xml:space="preserve">f </w:t>
      </w:r>
      <w:r w:rsidR="00EA23C6">
        <w:rPr>
          <w:rFonts w:cs="Times New Roman"/>
          <w:color w:val="000000" w:themeColor="text1"/>
          <w:szCs w:val="24"/>
          <w:lang w:val="en-US"/>
        </w:rPr>
        <w:t>an</w:t>
      </w:r>
      <w:r w:rsidR="00EA23C6" w:rsidRPr="00CC649A">
        <w:rPr>
          <w:rFonts w:cs="Times New Roman"/>
          <w:color w:val="000000" w:themeColor="text1"/>
          <w:szCs w:val="24"/>
          <w:lang w:val="en-US"/>
        </w:rPr>
        <w:t xml:space="preserve"> </w:t>
      </w:r>
      <w:r w:rsidR="00A456F3" w:rsidRPr="00CC649A">
        <w:rPr>
          <w:rFonts w:cs="Times New Roman"/>
          <w:color w:val="000000" w:themeColor="text1"/>
          <w:szCs w:val="24"/>
          <w:lang w:val="en-US"/>
        </w:rPr>
        <w:t xml:space="preserve">item </w:t>
      </w:r>
      <w:r w:rsidR="005850D6">
        <w:rPr>
          <w:rFonts w:cs="Times New Roman"/>
          <w:color w:val="000000" w:themeColor="text1"/>
          <w:szCs w:val="24"/>
          <w:lang w:val="en-US"/>
        </w:rPr>
        <w:t xml:space="preserve">was </w:t>
      </w:r>
      <w:r w:rsidR="00A456F3" w:rsidRPr="00CC649A">
        <w:rPr>
          <w:rFonts w:cs="Times New Roman"/>
          <w:color w:val="000000" w:themeColor="text1"/>
          <w:szCs w:val="24"/>
          <w:lang w:val="en-US"/>
        </w:rPr>
        <w:t>logical</w:t>
      </w:r>
      <w:r w:rsidR="005850D6">
        <w:rPr>
          <w:rFonts w:cs="Times New Roman"/>
          <w:color w:val="000000" w:themeColor="text1"/>
          <w:szCs w:val="24"/>
          <w:lang w:val="en-US"/>
        </w:rPr>
        <w:t>ly</w:t>
      </w:r>
      <w:r w:rsidR="00A456F3" w:rsidRPr="00CC649A">
        <w:rPr>
          <w:rFonts w:cs="Times New Roman"/>
          <w:color w:val="000000" w:themeColor="text1"/>
          <w:szCs w:val="24"/>
          <w:lang w:val="en-US"/>
        </w:rPr>
        <w:t xml:space="preserve"> relat</w:t>
      </w:r>
      <w:r w:rsidR="005850D6">
        <w:rPr>
          <w:rFonts w:cs="Times New Roman"/>
          <w:color w:val="000000" w:themeColor="text1"/>
          <w:szCs w:val="24"/>
          <w:lang w:val="en-US"/>
        </w:rPr>
        <w:t>ed with</w:t>
      </w:r>
      <w:r w:rsidR="00A456F3" w:rsidRPr="00CC649A">
        <w:rPr>
          <w:rFonts w:cs="Times New Roman"/>
          <w:color w:val="000000" w:themeColor="text1"/>
          <w:szCs w:val="24"/>
          <w:lang w:val="en-US"/>
        </w:rPr>
        <w:t xml:space="preserve"> the dimension or indicato</w:t>
      </w:r>
      <w:r w:rsidR="003A6646" w:rsidRPr="00D14AF4">
        <w:rPr>
          <w:rFonts w:cs="Times New Roman"/>
          <w:color w:val="000000" w:themeColor="text1"/>
          <w:szCs w:val="24"/>
          <w:lang w:val="en-US"/>
        </w:rPr>
        <w:t xml:space="preserve">r it </w:t>
      </w:r>
      <w:r w:rsidR="007837ED">
        <w:rPr>
          <w:rFonts w:cs="Times New Roman"/>
          <w:color w:val="000000" w:themeColor="text1"/>
          <w:szCs w:val="24"/>
          <w:lang w:val="en-US"/>
        </w:rPr>
        <w:t>wa</w:t>
      </w:r>
      <w:r w:rsidR="003A6646" w:rsidRPr="00D14AF4">
        <w:rPr>
          <w:rFonts w:cs="Times New Roman"/>
          <w:color w:val="000000" w:themeColor="text1"/>
          <w:szCs w:val="24"/>
          <w:lang w:val="en-US"/>
        </w:rPr>
        <w:t>s measuring;</w:t>
      </w:r>
      <w:r w:rsidR="007837ED">
        <w:rPr>
          <w:rFonts w:cs="Times New Roman"/>
          <w:color w:val="000000" w:themeColor="text1"/>
          <w:szCs w:val="24"/>
          <w:lang w:val="en-US"/>
        </w:rPr>
        <w:t xml:space="preserve"> and (4)</w:t>
      </w:r>
      <w:r w:rsidR="003A6646" w:rsidRPr="00D14AF4">
        <w:rPr>
          <w:rFonts w:cs="Times New Roman"/>
          <w:color w:val="000000" w:themeColor="text1"/>
          <w:szCs w:val="24"/>
          <w:lang w:val="en-US"/>
        </w:rPr>
        <w:t xml:space="preserve"> relevance</w:t>
      </w:r>
      <w:r w:rsidR="005850D6">
        <w:rPr>
          <w:rFonts w:cs="Times New Roman"/>
          <w:color w:val="000000" w:themeColor="text1"/>
          <w:szCs w:val="24"/>
          <w:lang w:val="en-US"/>
        </w:rPr>
        <w:t>: That</w:t>
      </w:r>
      <w:r w:rsidR="00A456F3" w:rsidRPr="00D14AF4">
        <w:rPr>
          <w:rFonts w:cs="Times New Roman"/>
          <w:color w:val="000000" w:themeColor="text1"/>
          <w:szCs w:val="24"/>
          <w:lang w:val="en-US"/>
        </w:rPr>
        <w:t xml:space="preserve"> </w:t>
      </w:r>
      <w:r w:rsidR="00EA23C6">
        <w:rPr>
          <w:rFonts w:cs="Times New Roman"/>
          <w:color w:val="000000" w:themeColor="text1"/>
          <w:szCs w:val="24"/>
          <w:lang w:val="en-US"/>
        </w:rPr>
        <w:t xml:space="preserve">an </w:t>
      </w:r>
      <w:r w:rsidR="00A456F3" w:rsidRPr="00D14AF4">
        <w:rPr>
          <w:rFonts w:cs="Times New Roman"/>
          <w:color w:val="000000" w:themeColor="text1"/>
          <w:szCs w:val="24"/>
          <w:lang w:val="en-US"/>
        </w:rPr>
        <w:t xml:space="preserve">item </w:t>
      </w:r>
      <w:r w:rsidR="007837ED">
        <w:rPr>
          <w:rFonts w:cs="Times New Roman"/>
          <w:color w:val="000000" w:themeColor="text1"/>
          <w:szCs w:val="24"/>
          <w:lang w:val="en-US"/>
        </w:rPr>
        <w:t>wa</w:t>
      </w:r>
      <w:r w:rsidR="00A456F3" w:rsidRPr="00D14AF4">
        <w:rPr>
          <w:rFonts w:cs="Times New Roman"/>
          <w:color w:val="000000" w:themeColor="text1"/>
          <w:szCs w:val="24"/>
          <w:lang w:val="en-US"/>
        </w:rPr>
        <w:t>s essential</w:t>
      </w:r>
      <w:r w:rsidR="007837ED">
        <w:rPr>
          <w:rFonts w:cs="Times New Roman"/>
          <w:color w:val="000000" w:themeColor="text1"/>
          <w:szCs w:val="24"/>
          <w:lang w:val="en-US"/>
        </w:rPr>
        <w:t xml:space="preserve"> and</w:t>
      </w:r>
      <w:r w:rsidR="00A456F3" w:rsidRPr="00D14AF4">
        <w:rPr>
          <w:rFonts w:cs="Times New Roman"/>
          <w:color w:val="000000" w:themeColor="text1"/>
          <w:szCs w:val="24"/>
          <w:lang w:val="en-US"/>
        </w:rPr>
        <w:t xml:space="preserve"> </w:t>
      </w:r>
      <w:r w:rsidR="005850D6">
        <w:rPr>
          <w:rFonts w:cs="Times New Roman"/>
          <w:color w:val="000000" w:themeColor="text1"/>
          <w:szCs w:val="24"/>
          <w:lang w:val="en-US"/>
        </w:rPr>
        <w:t>showed</w:t>
      </w:r>
      <w:r w:rsidR="00A456F3" w:rsidRPr="00D14AF4">
        <w:rPr>
          <w:rFonts w:cs="Times New Roman"/>
          <w:color w:val="000000" w:themeColor="text1"/>
          <w:szCs w:val="24"/>
          <w:lang w:val="en-US"/>
        </w:rPr>
        <w:t xml:space="preserve"> high response rate</w:t>
      </w:r>
      <w:r w:rsidR="007837ED">
        <w:rPr>
          <w:rFonts w:cs="Times New Roman"/>
          <w:color w:val="000000" w:themeColor="text1"/>
          <w:szCs w:val="24"/>
          <w:lang w:val="en-US"/>
        </w:rPr>
        <w:t>s</w:t>
      </w:r>
      <w:r w:rsidR="00A456F3" w:rsidRPr="00D14AF4">
        <w:rPr>
          <w:rFonts w:cs="Times New Roman"/>
          <w:color w:val="000000" w:themeColor="text1"/>
          <w:szCs w:val="24"/>
          <w:lang w:val="en-US"/>
        </w:rPr>
        <w:t xml:space="preserve">, </w:t>
      </w:r>
      <w:r w:rsidR="005850D6">
        <w:rPr>
          <w:rFonts w:cs="Times New Roman"/>
          <w:color w:val="000000" w:themeColor="text1"/>
          <w:szCs w:val="24"/>
          <w:lang w:val="en-US"/>
        </w:rPr>
        <w:t>and that</w:t>
      </w:r>
      <w:r w:rsidR="00A456F3" w:rsidRPr="00D14AF4">
        <w:rPr>
          <w:rFonts w:cs="Times New Roman"/>
          <w:color w:val="000000" w:themeColor="text1"/>
          <w:szCs w:val="24"/>
          <w:lang w:val="en-US"/>
        </w:rPr>
        <w:t xml:space="preserve"> </w:t>
      </w:r>
      <w:r w:rsidR="00EA23C6">
        <w:rPr>
          <w:rFonts w:cs="Times New Roman"/>
          <w:color w:val="000000" w:themeColor="text1"/>
          <w:szCs w:val="24"/>
          <w:lang w:val="en-US"/>
        </w:rPr>
        <w:t>an</w:t>
      </w:r>
      <w:r w:rsidR="00EA23C6" w:rsidRPr="00D14AF4">
        <w:rPr>
          <w:rFonts w:cs="Times New Roman"/>
          <w:color w:val="000000" w:themeColor="text1"/>
          <w:szCs w:val="24"/>
          <w:lang w:val="en-US"/>
        </w:rPr>
        <w:t xml:space="preserve"> </w:t>
      </w:r>
      <w:r w:rsidR="00A456F3" w:rsidRPr="00D14AF4">
        <w:rPr>
          <w:rFonts w:cs="Times New Roman"/>
          <w:color w:val="000000" w:themeColor="text1"/>
          <w:szCs w:val="24"/>
          <w:lang w:val="en-US"/>
        </w:rPr>
        <w:t>item avoid</w:t>
      </w:r>
      <w:r w:rsidR="007837ED">
        <w:rPr>
          <w:rFonts w:cs="Times New Roman"/>
          <w:color w:val="000000" w:themeColor="text1"/>
          <w:szCs w:val="24"/>
          <w:lang w:val="en-US"/>
        </w:rPr>
        <w:t>ed</w:t>
      </w:r>
      <w:r w:rsidR="00A456F3" w:rsidRPr="00D14AF4">
        <w:rPr>
          <w:rFonts w:cs="Times New Roman"/>
          <w:color w:val="000000" w:themeColor="text1"/>
          <w:szCs w:val="24"/>
          <w:lang w:val="en-US"/>
        </w:rPr>
        <w:t xml:space="preserve"> difficult, threatening</w:t>
      </w:r>
      <w:r w:rsidR="007837ED">
        <w:rPr>
          <w:rFonts w:cs="Times New Roman"/>
          <w:color w:val="000000" w:themeColor="text1"/>
          <w:szCs w:val="24"/>
          <w:lang w:val="en-US"/>
        </w:rPr>
        <w:t>,</w:t>
      </w:r>
      <w:r w:rsidR="00A456F3" w:rsidRPr="00D14AF4">
        <w:rPr>
          <w:rFonts w:cs="Times New Roman"/>
          <w:color w:val="000000" w:themeColor="text1"/>
          <w:szCs w:val="24"/>
          <w:lang w:val="en-US"/>
        </w:rPr>
        <w:t xml:space="preserve"> or judgmental responses</w:t>
      </w:r>
      <w:r w:rsidR="0032794C" w:rsidRPr="00D14AF4">
        <w:rPr>
          <w:rFonts w:cs="Times New Roman"/>
          <w:color w:val="000000" w:themeColor="text1"/>
          <w:szCs w:val="24"/>
          <w:lang w:val="en-US"/>
        </w:rPr>
        <w:t xml:space="preserve">. </w:t>
      </w:r>
    </w:p>
    <w:p w14:paraId="60F3C82F" w14:textId="3C374B8F" w:rsidR="00A456F3" w:rsidRPr="004C5F6B" w:rsidRDefault="008942C3" w:rsidP="00B10FEE">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 xml:space="preserve">Based on these criteria, </w:t>
      </w:r>
      <w:r w:rsidR="007837ED">
        <w:rPr>
          <w:rFonts w:cs="Times New Roman"/>
          <w:color w:val="000000" w:themeColor="text1"/>
          <w:szCs w:val="24"/>
          <w:lang w:val="en-US"/>
        </w:rPr>
        <w:t xml:space="preserve">the </w:t>
      </w:r>
      <w:r w:rsidR="00A456F3" w:rsidRPr="00485517">
        <w:rPr>
          <w:rFonts w:cs="Times New Roman"/>
          <w:color w:val="000000" w:themeColor="text1"/>
          <w:szCs w:val="24"/>
          <w:lang w:val="en-US"/>
        </w:rPr>
        <w:t xml:space="preserve">experts </w:t>
      </w:r>
      <w:r w:rsidR="007837ED">
        <w:rPr>
          <w:rFonts w:cs="Times New Roman"/>
          <w:color w:val="000000" w:themeColor="text1"/>
          <w:szCs w:val="24"/>
          <w:lang w:val="en-US"/>
        </w:rPr>
        <w:t>were</w:t>
      </w:r>
      <w:r w:rsidR="007837ED" w:rsidRPr="00485517">
        <w:rPr>
          <w:rFonts w:cs="Times New Roman"/>
          <w:color w:val="000000" w:themeColor="text1"/>
          <w:szCs w:val="24"/>
          <w:lang w:val="en-US"/>
        </w:rPr>
        <w:t xml:space="preserve"> </w:t>
      </w:r>
      <w:r w:rsidR="00A456F3" w:rsidRPr="00485517">
        <w:rPr>
          <w:rFonts w:cs="Times New Roman"/>
          <w:color w:val="000000" w:themeColor="text1"/>
          <w:szCs w:val="24"/>
          <w:lang w:val="en-US"/>
        </w:rPr>
        <w:t xml:space="preserve">offered four response options: </w:t>
      </w:r>
      <w:r w:rsidR="007837ED">
        <w:rPr>
          <w:rFonts w:cs="Times New Roman"/>
          <w:color w:val="000000" w:themeColor="text1"/>
          <w:szCs w:val="24"/>
          <w:lang w:val="en-US"/>
        </w:rPr>
        <w:t>(</w:t>
      </w:r>
      <w:r w:rsidR="00A456F3" w:rsidRPr="00485517">
        <w:rPr>
          <w:rFonts w:cs="Times New Roman"/>
          <w:color w:val="000000" w:themeColor="text1"/>
          <w:szCs w:val="24"/>
          <w:lang w:val="en-US"/>
        </w:rPr>
        <w:t>1</w:t>
      </w:r>
      <w:r w:rsidR="007837ED">
        <w:rPr>
          <w:rFonts w:cs="Times New Roman"/>
          <w:color w:val="000000" w:themeColor="text1"/>
          <w:szCs w:val="24"/>
          <w:lang w:val="en-US"/>
        </w:rPr>
        <w:t>)</w:t>
      </w:r>
      <w:r w:rsidR="00A456F3" w:rsidRPr="00485517">
        <w:rPr>
          <w:rFonts w:cs="Times New Roman"/>
          <w:color w:val="000000" w:themeColor="text1"/>
          <w:szCs w:val="24"/>
          <w:lang w:val="en-US"/>
        </w:rPr>
        <w:t xml:space="preserve"> </w:t>
      </w:r>
      <w:r w:rsidR="007837ED" w:rsidRPr="00B10FEE">
        <w:rPr>
          <w:rFonts w:cs="Times New Roman"/>
          <w:i/>
          <w:iCs/>
          <w:color w:val="000000" w:themeColor="text1"/>
          <w:szCs w:val="24"/>
          <w:lang w:val="en-US"/>
        </w:rPr>
        <w:t>d</w:t>
      </w:r>
      <w:r w:rsidR="00A456F3" w:rsidRPr="00B10FEE">
        <w:rPr>
          <w:rFonts w:cs="Times New Roman"/>
          <w:i/>
          <w:iCs/>
          <w:color w:val="000000" w:themeColor="text1"/>
          <w:szCs w:val="24"/>
          <w:lang w:val="en-US"/>
        </w:rPr>
        <w:t>oes not</w:t>
      </w:r>
      <w:r w:rsidR="00A456F3" w:rsidRPr="00485517">
        <w:rPr>
          <w:rFonts w:cs="Times New Roman"/>
          <w:color w:val="000000" w:themeColor="text1"/>
          <w:szCs w:val="24"/>
          <w:lang w:val="en-US"/>
        </w:rPr>
        <w:t xml:space="preserve"> </w:t>
      </w:r>
      <w:r w:rsidR="00A456F3" w:rsidRPr="00B10FEE">
        <w:rPr>
          <w:rFonts w:cs="Times New Roman"/>
          <w:i/>
          <w:iCs/>
          <w:color w:val="000000" w:themeColor="text1"/>
          <w:szCs w:val="24"/>
          <w:lang w:val="en-US"/>
        </w:rPr>
        <w:t>meet the criteria</w:t>
      </w:r>
      <w:r w:rsidR="00A456F3" w:rsidRPr="00485517">
        <w:rPr>
          <w:rFonts w:cs="Times New Roman"/>
          <w:color w:val="000000" w:themeColor="text1"/>
          <w:szCs w:val="24"/>
          <w:lang w:val="en-US"/>
        </w:rPr>
        <w:t xml:space="preserve">; </w:t>
      </w:r>
      <w:r w:rsidR="007837ED">
        <w:rPr>
          <w:rFonts w:cs="Times New Roman"/>
          <w:color w:val="000000" w:themeColor="text1"/>
          <w:szCs w:val="24"/>
          <w:lang w:val="en-US"/>
        </w:rPr>
        <w:t>(</w:t>
      </w:r>
      <w:r w:rsidR="00A456F3" w:rsidRPr="00485517">
        <w:rPr>
          <w:rFonts w:cs="Times New Roman"/>
          <w:color w:val="000000" w:themeColor="text1"/>
          <w:szCs w:val="24"/>
          <w:lang w:val="en-US"/>
        </w:rPr>
        <w:t>2</w:t>
      </w:r>
      <w:r w:rsidR="007837ED">
        <w:rPr>
          <w:rFonts w:cs="Times New Roman"/>
          <w:color w:val="000000" w:themeColor="text1"/>
          <w:szCs w:val="24"/>
          <w:lang w:val="en-US"/>
        </w:rPr>
        <w:t>)</w:t>
      </w:r>
      <w:r w:rsidR="00A456F3" w:rsidRPr="00485517">
        <w:rPr>
          <w:rFonts w:cs="Times New Roman"/>
          <w:color w:val="000000" w:themeColor="text1"/>
          <w:szCs w:val="24"/>
          <w:lang w:val="en-US"/>
        </w:rPr>
        <w:t xml:space="preserve"> </w:t>
      </w:r>
      <w:r w:rsidR="007837ED" w:rsidRPr="00B10FEE">
        <w:rPr>
          <w:rFonts w:cs="Times New Roman"/>
          <w:i/>
          <w:iCs/>
          <w:color w:val="000000" w:themeColor="text1"/>
          <w:szCs w:val="24"/>
          <w:lang w:val="en-US"/>
        </w:rPr>
        <w:t>l</w:t>
      </w:r>
      <w:r w:rsidR="00A456F3" w:rsidRPr="00B10FEE">
        <w:rPr>
          <w:rFonts w:cs="Times New Roman"/>
          <w:i/>
          <w:iCs/>
          <w:color w:val="000000" w:themeColor="text1"/>
          <w:szCs w:val="24"/>
          <w:lang w:val="en-US"/>
        </w:rPr>
        <w:t>ow level</w:t>
      </w:r>
      <w:r w:rsidR="00A456F3" w:rsidRPr="00485517">
        <w:rPr>
          <w:rFonts w:cs="Times New Roman"/>
          <w:color w:val="000000" w:themeColor="text1"/>
          <w:szCs w:val="24"/>
          <w:lang w:val="en-US"/>
        </w:rPr>
        <w:t xml:space="preserve">; </w:t>
      </w:r>
      <w:r w:rsidR="007837ED">
        <w:rPr>
          <w:rFonts w:cs="Times New Roman"/>
          <w:color w:val="000000" w:themeColor="text1"/>
          <w:szCs w:val="24"/>
          <w:lang w:val="en-US"/>
        </w:rPr>
        <w:t>(</w:t>
      </w:r>
      <w:r w:rsidR="00A456F3" w:rsidRPr="00485517">
        <w:rPr>
          <w:rFonts w:cs="Times New Roman"/>
          <w:color w:val="000000" w:themeColor="text1"/>
          <w:szCs w:val="24"/>
          <w:lang w:val="en-US"/>
        </w:rPr>
        <w:t>3</w:t>
      </w:r>
      <w:r w:rsidR="007837ED">
        <w:rPr>
          <w:rFonts w:cs="Times New Roman"/>
          <w:color w:val="000000" w:themeColor="text1"/>
          <w:szCs w:val="24"/>
          <w:lang w:val="en-US"/>
        </w:rPr>
        <w:t>)</w:t>
      </w:r>
      <w:r w:rsidR="00A456F3" w:rsidRPr="00485517">
        <w:rPr>
          <w:rFonts w:cs="Times New Roman"/>
          <w:color w:val="000000" w:themeColor="text1"/>
          <w:szCs w:val="24"/>
          <w:lang w:val="en-US"/>
        </w:rPr>
        <w:t xml:space="preserve"> </w:t>
      </w:r>
      <w:r w:rsidR="007837ED" w:rsidRPr="00B10FEE">
        <w:rPr>
          <w:rFonts w:cs="Times New Roman"/>
          <w:i/>
          <w:iCs/>
          <w:color w:val="000000" w:themeColor="text1"/>
          <w:szCs w:val="24"/>
          <w:lang w:val="en-US"/>
        </w:rPr>
        <w:t>m</w:t>
      </w:r>
      <w:r w:rsidR="00A456F3" w:rsidRPr="00B10FEE">
        <w:rPr>
          <w:rFonts w:cs="Times New Roman"/>
          <w:i/>
          <w:iCs/>
          <w:color w:val="000000" w:themeColor="text1"/>
          <w:szCs w:val="24"/>
          <w:lang w:val="en-US"/>
        </w:rPr>
        <w:t>oderate level</w:t>
      </w:r>
      <w:r w:rsidR="00A456F3" w:rsidRPr="00485517">
        <w:rPr>
          <w:rFonts w:cs="Times New Roman"/>
          <w:color w:val="000000" w:themeColor="text1"/>
          <w:szCs w:val="24"/>
          <w:lang w:val="en-US"/>
        </w:rPr>
        <w:t>;</w:t>
      </w:r>
      <w:r w:rsidR="007837ED">
        <w:rPr>
          <w:rFonts w:cs="Times New Roman"/>
          <w:color w:val="000000" w:themeColor="text1"/>
          <w:szCs w:val="24"/>
          <w:lang w:val="en-US"/>
        </w:rPr>
        <w:t xml:space="preserve"> and</w:t>
      </w:r>
      <w:r w:rsidR="00A456F3" w:rsidRPr="00485517">
        <w:rPr>
          <w:rFonts w:cs="Times New Roman"/>
          <w:color w:val="000000" w:themeColor="text1"/>
          <w:szCs w:val="24"/>
          <w:lang w:val="en-US"/>
        </w:rPr>
        <w:t xml:space="preserve"> </w:t>
      </w:r>
      <w:r w:rsidR="007837ED">
        <w:rPr>
          <w:rFonts w:cs="Times New Roman"/>
          <w:color w:val="000000" w:themeColor="text1"/>
          <w:szCs w:val="24"/>
          <w:lang w:val="en-US"/>
        </w:rPr>
        <w:t>(</w:t>
      </w:r>
      <w:r w:rsidR="00A456F3" w:rsidRPr="00485517">
        <w:rPr>
          <w:rFonts w:cs="Times New Roman"/>
          <w:color w:val="000000" w:themeColor="text1"/>
          <w:szCs w:val="24"/>
          <w:lang w:val="en-US"/>
        </w:rPr>
        <w:t>4</w:t>
      </w:r>
      <w:r w:rsidR="007837ED">
        <w:rPr>
          <w:rFonts w:cs="Times New Roman"/>
          <w:color w:val="000000" w:themeColor="text1"/>
          <w:szCs w:val="24"/>
          <w:lang w:val="en-US"/>
        </w:rPr>
        <w:t>)</w:t>
      </w:r>
      <w:r w:rsidR="00A456F3" w:rsidRPr="00485517">
        <w:rPr>
          <w:rFonts w:cs="Times New Roman"/>
          <w:color w:val="000000" w:themeColor="text1"/>
          <w:szCs w:val="24"/>
          <w:lang w:val="en-US"/>
        </w:rPr>
        <w:t xml:space="preserve"> </w:t>
      </w:r>
      <w:r w:rsidR="007837ED" w:rsidRPr="00B10FEE">
        <w:rPr>
          <w:rFonts w:cs="Times New Roman"/>
          <w:i/>
          <w:iCs/>
          <w:color w:val="000000" w:themeColor="text1"/>
          <w:szCs w:val="24"/>
          <w:lang w:val="en-US"/>
        </w:rPr>
        <w:t>h</w:t>
      </w:r>
      <w:r w:rsidR="00A456F3" w:rsidRPr="00B10FEE">
        <w:rPr>
          <w:rFonts w:cs="Times New Roman"/>
          <w:i/>
          <w:iCs/>
          <w:color w:val="000000" w:themeColor="text1"/>
          <w:szCs w:val="24"/>
          <w:lang w:val="en-US"/>
        </w:rPr>
        <w:t>igh level</w:t>
      </w:r>
      <w:r w:rsidR="00A456F3" w:rsidRPr="00485517">
        <w:rPr>
          <w:rFonts w:cs="Times New Roman"/>
          <w:color w:val="000000" w:themeColor="text1"/>
          <w:szCs w:val="24"/>
          <w:lang w:val="en-US"/>
        </w:rPr>
        <w:t>.</w:t>
      </w:r>
      <w:r>
        <w:rPr>
          <w:rFonts w:cs="Times New Roman"/>
          <w:color w:val="000000" w:themeColor="text1"/>
          <w:szCs w:val="24"/>
          <w:lang w:val="en-US"/>
        </w:rPr>
        <w:t xml:space="preserve"> </w:t>
      </w:r>
      <w:r w:rsidR="00A456F3" w:rsidRPr="004673C3">
        <w:rPr>
          <w:rFonts w:cs="Times New Roman"/>
          <w:color w:val="000000" w:themeColor="text1"/>
          <w:szCs w:val="24"/>
          <w:lang w:val="en-US"/>
        </w:rPr>
        <w:t>At the end of the first session</w:t>
      </w:r>
      <w:r w:rsidR="007837ED">
        <w:rPr>
          <w:rFonts w:cs="Times New Roman"/>
          <w:color w:val="000000" w:themeColor="text1"/>
          <w:szCs w:val="24"/>
          <w:lang w:val="en-US"/>
        </w:rPr>
        <w:t>,</w:t>
      </w:r>
      <w:r w:rsidR="00A456F3" w:rsidRPr="00CB1306">
        <w:rPr>
          <w:rFonts w:cs="Times New Roman"/>
          <w:color w:val="000000" w:themeColor="text1"/>
          <w:szCs w:val="24"/>
          <w:lang w:val="en-US"/>
        </w:rPr>
        <w:t xml:space="preserve"> it was determined</w:t>
      </w:r>
      <w:r w:rsidR="007837ED">
        <w:rPr>
          <w:rFonts w:cs="Times New Roman"/>
          <w:color w:val="000000" w:themeColor="text1"/>
          <w:szCs w:val="24"/>
          <w:lang w:val="en-US"/>
        </w:rPr>
        <w:t xml:space="preserve"> that two questions should be</w:t>
      </w:r>
      <w:r w:rsidR="00A456F3" w:rsidRPr="00CB1306">
        <w:rPr>
          <w:rFonts w:cs="Times New Roman"/>
          <w:color w:val="000000" w:themeColor="text1"/>
          <w:szCs w:val="24"/>
          <w:lang w:val="en-US"/>
        </w:rPr>
        <w:t xml:space="preserve"> </w:t>
      </w:r>
      <w:r w:rsidR="007837ED">
        <w:rPr>
          <w:rFonts w:cs="Times New Roman"/>
          <w:color w:val="000000" w:themeColor="text1"/>
          <w:szCs w:val="24"/>
          <w:lang w:val="en-US"/>
        </w:rPr>
        <w:t>e</w:t>
      </w:r>
      <w:r w:rsidR="00A456F3" w:rsidRPr="004673C3">
        <w:rPr>
          <w:rFonts w:cs="Times New Roman"/>
          <w:color w:val="000000" w:themeColor="text1"/>
          <w:szCs w:val="24"/>
          <w:lang w:val="en-US"/>
        </w:rPr>
        <w:t>liminate</w:t>
      </w:r>
      <w:r w:rsidR="007837ED">
        <w:rPr>
          <w:rFonts w:cs="Times New Roman"/>
          <w:color w:val="000000" w:themeColor="text1"/>
          <w:szCs w:val="24"/>
          <w:lang w:val="en-US"/>
        </w:rPr>
        <w:t>d</w:t>
      </w:r>
      <w:r w:rsidR="00A456F3" w:rsidRPr="00CB1306">
        <w:rPr>
          <w:rFonts w:cs="Times New Roman"/>
          <w:color w:val="000000" w:themeColor="text1"/>
          <w:szCs w:val="24"/>
          <w:lang w:val="en-US"/>
        </w:rPr>
        <w:t xml:space="preserve"> </w:t>
      </w:r>
      <w:r w:rsidR="007837ED">
        <w:rPr>
          <w:rFonts w:cs="Times New Roman"/>
          <w:color w:val="000000" w:themeColor="text1"/>
          <w:szCs w:val="24"/>
          <w:lang w:val="en-US"/>
        </w:rPr>
        <w:t>and</w:t>
      </w:r>
      <w:r w:rsidR="00C124FA">
        <w:rPr>
          <w:rFonts w:cs="Times New Roman"/>
          <w:color w:val="000000" w:themeColor="text1"/>
          <w:szCs w:val="24"/>
          <w:lang w:val="en-US"/>
        </w:rPr>
        <w:t xml:space="preserve"> that</w:t>
      </w:r>
      <w:r w:rsidR="007837ED">
        <w:rPr>
          <w:rFonts w:cs="Times New Roman"/>
          <w:color w:val="000000" w:themeColor="text1"/>
          <w:szCs w:val="24"/>
          <w:lang w:val="en-US"/>
        </w:rPr>
        <w:t xml:space="preserve"> the wording should be </w:t>
      </w:r>
      <w:r w:rsidR="00A456F3" w:rsidRPr="004673C3">
        <w:rPr>
          <w:rFonts w:cs="Times New Roman"/>
          <w:color w:val="000000" w:themeColor="text1"/>
          <w:szCs w:val="24"/>
          <w:lang w:val="en-US"/>
        </w:rPr>
        <w:t>change</w:t>
      </w:r>
      <w:r w:rsidR="007837ED">
        <w:rPr>
          <w:rFonts w:cs="Times New Roman"/>
          <w:color w:val="000000" w:themeColor="text1"/>
          <w:szCs w:val="24"/>
          <w:lang w:val="en-US"/>
        </w:rPr>
        <w:t xml:space="preserve">d on </w:t>
      </w:r>
      <w:r w:rsidR="00A456F3" w:rsidRPr="00CB1306">
        <w:rPr>
          <w:rFonts w:cs="Times New Roman"/>
          <w:color w:val="000000" w:themeColor="text1"/>
          <w:szCs w:val="24"/>
          <w:lang w:val="en-US"/>
        </w:rPr>
        <w:t>8 of the 29 items originally proposed</w:t>
      </w:r>
      <w:r w:rsidR="007837ED">
        <w:rPr>
          <w:rFonts w:cs="Times New Roman"/>
          <w:color w:val="000000" w:themeColor="text1"/>
          <w:szCs w:val="24"/>
          <w:lang w:val="en-US"/>
        </w:rPr>
        <w:t>;</w:t>
      </w:r>
      <w:r w:rsidR="00A456F3" w:rsidRPr="004673C3">
        <w:rPr>
          <w:rFonts w:cs="Times New Roman"/>
          <w:color w:val="000000" w:themeColor="text1"/>
          <w:szCs w:val="24"/>
          <w:lang w:val="en-US"/>
        </w:rPr>
        <w:t xml:space="preserve"> the order of the first question</w:t>
      </w:r>
      <w:r w:rsidR="007837ED">
        <w:rPr>
          <w:rFonts w:cs="Times New Roman"/>
          <w:color w:val="000000" w:themeColor="text1"/>
          <w:szCs w:val="24"/>
          <w:lang w:val="en-US"/>
        </w:rPr>
        <w:t xml:space="preserve"> should be changed;</w:t>
      </w:r>
      <w:r w:rsidR="00A456F3" w:rsidRPr="00CB1306">
        <w:rPr>
          <w:rFonts w:cs="Times New Roman"/>
          <w:color w:val="000000" w:themeColor="text1"/>
          <w:szCs w:val="24"/>
          <w:lang w:val="en-US"/>
        </w:rPr>
        <w:t xml:space="preserve"> </w:t>
      </w:r>
      <w:r w:rsidR="007837ED">
        <w:rPr>
          <w:rFonts w:cs="Times New Roman"/>
          <w:color w:val="000000" w:themeColor="text1"/>
          <w:szCs w:val="24"/>
          <w:lang w:val="en-US"/>
        </w:rPr>
        <w:t>and</w:t>
      </w:r>
      <w:r w:rsidR="006F20E9" w:rsidRPr="00CB1306">
        <w:rPr>
          <w:rFonts w:cs="Times New Roman"/>
          <w:color w:val="000000" w:themeColor="text1"/>
          <w:szCs w:val="24"/>
          <w:lang w:val="en-US"/>
        </w:rPr>
        <w:t xml:space="preserve"> request</w:t>
      </w:r>
      <w:r w:rsidR="007837ED">
        <w:rPr>
          <w:rFonts w:cs="Times New Roman"/>
          <w:color w:val="000000" w:themeColor="text1"/>
          <w:szCs w:val="24"/>
          <w:lang w:val="en-US"/>
        </w:rPr>
        <w:t>s</w:t>
      </w:r>
      <w:r w:rsidR="006F20E9" w:rsidRPr="00CB1306">
        <w:rPr>
          <w:rFonts w:cs="Times New Roman"/>
          <w:color w:val="000000" w:themeColor="text1"/>
          <w:szCs w:val="24"/>
          <w:lang w:val="en-US"/>
        </w:rPr>
        <w:t xml:space="preserve"> </w:t>
      </w:r>
      <w:r w:rsidR="00353783">
        <w:rPr>
          <w:rFonts w:cs="Times New Roman"/>
          <w:color w:val="000000" w:themeColor="text1"/>
          <w:szCs w:val="24"/>
          <w:lang w:val="en-US"/>
        </w:rPr>
        <w:t>for</w:t>
      </w:r>
      <w:r w:rsidR="00353783" w:rsidRPr="00CB1306">
        <w:rPr>
          <w:rFonts w:cs="Times New Roman"/>
          <w:color w:val="000000" w:themeColor="text1"/>
          <w:szCs w:val="24"/>
          <w:lang w:val="en-US"/>
        </w:rPr>
        <w:t xml:space="preserve"> </w:t>
      </w:r>
      <w:r w:rsidR="006F20E9" w:rsidRPr="00CB1306">
        <w:rPr>
          <w:rFonts w:cs="Times New Roman"/>
          <w:color w:val="000000" w:themeColor="text1"/>
          <w:szCs w:val="24"/>
          <w:lang w:val="en-US"/>
        </w:rPr>
        <w:t>students’ address</w:t>
      </w:r>
      <w:r w:rsidR="007837ED">
        <w:rPr>
          <w:rFonts w:cs="Times New Roman"/>
          <w:color w:val="000000" w:themeColor="text1"/>
          <w:szCs w:val="24"/>
          <w:lang w:val="en-US"/>
        </w:rPr>
        <w:t>es</w:t>
      </w:r>
      <w:r w:rsidR="006F20E9" w:rsidRPr="00CB1306">
        <w:rPr>
          <w:rFonts w:cs="Times New Roman"/>
          <w:color w:val="000000" w:themeColor="text1"/>
          <w:szCs w:val="24"/>
          <w:lang w:val="en-US"/>
        </w:rPr>
        <w:t xml:space="preserve"> </w:t>
      </w:r>
      <w:r w:rsidR="00DA044D" w:rsidRPr="00CB1306">
        <w:rPr>
          <w:rFonts w:cs="Times New Roman"/>
          <w:color w:val="000000" w:themeColor="text1"/>
          <w:szCs w:val="24"/>
          <w:lang w:val="en-US"/>
        </w:rPr>
        <w:t>and information</w:t>
      </w:r>
      <w:r w:rsidR="006F20E9" w:rsidRPr="00CD7DCF">
        <w:rPr>
          <w:rFonts w:cs="Times New Roman"/>
          <w:color w:val="000000" w:themeColor="text1"/>
          <w:szCs w:val="24"/>
          <w:lang w:val="en-US"/>
        </w:rPr>
        <w:t xml:space="preserve"> </w:t>
      </w:r>
      <w:r w:rsidR="00353783">
        <w:rPr>
          <w:rFonts w:cs="Times New Roman"/>
          <w:color w:val="000000" w:themeColor="text1"/>
          <w:szCs w:val="24"/>
          <w:lang w:val="en-US"/>
        </w:rPr>
        <w:t>who they</w:t>
      </w:r>
      <w:r w:rsidR="006F20E9" w:rsidRPr="004673C3">
        <w:rPr>
          <w:rFonts w:cs="Times New Roman"/>
          <w:color w:val="000000" w:themeColor="text1"/>
          <w:szCs w:val="24"/>
          <w:lang w:val="en-US"/>
        </w:rPr>
        <w:t xml:space="preserve"> live</w:t>
      </w:r>
      <w:r w:rsidR="003952A8">
        <w:rPr>
          <w:rFonts w:cs="Times New Roman"/>
          <w:color w:val="000000" w:themeColor="text1"/>
          <w:szCs w:val="24"/>
          <w:lang w:val="en-US"/>
        </w:rPr>
        <w:t>d</w:t>
      </w:r>
      <w:r w:rsidR="00353783">
        <w:rPr>
          <w:rFonts w:cs="Times New Roman"/>
          <w:color w:val="000000" w:themeColor="text1"/>
          <w:szCs w:val="24"/>
          <w:lang w:val="en-US"/>
        </w:rPr>
        <w:t xml:space="preserve"> with</w:t>
      </w:r>
      <w:r w:rsidR="007837ED">
        <w:rPr>
          <w:rFonts w:cs="Times New Roman"/>
          <w:color w:val="000000" w:themeColor="text1"/>
          <w:szCs w:val="24"/>
          <w:lang w:val="en-US"/>
        </w:rPr>
        <w:t xml:space="preserve"> should be included</w:t>
      </w:r>
      <w:r w:rsidR="007837ED" w:rsidRPr="00EB344C">
        <w:rPr>
          <w:rFonts w:cs="Times New Roman"/>
          <w:color w:val="000000" w:themeColor="text1"/>
          <w:szCs w:val="24"/>
          <w:lang w:val="en-US"/>
        </w:rPr>
        <w:t xml:space="preserve"> in the general data</w:t>
      </w:r>
      <w:r w:rsidR="00A456F3" w:rsidRPr="004673C3">
        <w:rPr>
          <w:rFonts w:cs="Times New Roman"/>
          <w:color w:val="000000" w:themeColor="text1"/>
          <w:szCs w:val="24"/>
          <w:lang w:val="en-US"/>
        </w:rPr>
        <w:t xml:space="preserve">. </w:t>
      </w:r>
      <w:r w:rsidR="006F20E9" w:rsidRPr="004673C3">
        <w:rPr>
          <w:rFonts w:cs="Times New Roman"/>
          <w:color w:val="000000" w:themeColor="text1"/>
          <w:szCs w:val="24"/>
          <w:lang w:val="en-US"/>
        </w:rPr>
        <w:t xml:space="preserve">After </w:t>
      </w:r>
      <w:r w:rsidR="00A456F3" w:rsidRPr="004673C3">
        <w:rPr>
          <w:rFonts w:cs="Times New Roman"/>
          <w:color w:val="000000" w:themeColor="text1"/>
          <w:szCs w:val="24"/>
          <w:lang w:val="en-US"/>
        </w:rPr>
        <w:t>these adjustments</w:t>
      </w:r>
      <w:r w:rsidR="007837ED">
        <w:rPr>
          <w:rFonts w:cs="Times New Roman"/>
          <w:color w:val="000000" w:themeColor="text1"/>
          <w:szCs w:val="24"/>
          <w:lang w:val="en-US"/>
        </w:rPr>
        <w:t xml:space="preserve"> were made</w:t>
      </w:r>
      <w:r w:rsidR="00A456F3" w:rsidRPr="00CB1306">
        <w:rPr>
          <w:rFonts w:cs="Times New Roman"/>
          <w:color w:val="000000" w:themeColor="text1"/>
          <w:szCs w:val="24"/>
          <w:lang w:val="en-US"/>
        </w:rPr>
        <w:t xml:space="preserve">, </w:t>
      </w:r>
      <w:r w:rsidR="006F20E9" w:rsidRPr="004673C3">
        <w:rPr>
          <w:rFonts w:cs="Times New Roman"/>
          <w:color w:val="000000" w:themeColor="text1"/>
          <w:szCs w:val="24"/>
          <w:lang w:val="en-US"/>
        </w:rPr>
        <w:t xml:space="preserve">the second version </w:t>
      </w:r>
      <w:r w:rsidR="000168AE">
        <w:rPr>
          <w:rFonts w:cs="Times New Roman"/>
          <w:color w:val="000000" w:themeColor="text1"/>
          <w:szCs w:val="24"/>
          <w:lang w:val="en-US"/>
        </w:rPr>
        <w:t xml:space="preserve">of the </w:t>
      </w:r>
      <w:r w:rsidR="000168AE" w:rsidRPr="00F86264">
        <w:rPr>
          <w:rFonts w:cs="Times New Roman"/>
          <w:color w:val="000000" w:themeColor="text1"/>
          <w:szCs w:val="24"/>
          <w:lang w:val="en-US"/>
        </w:rPr>
        <w:t>instrument</w:t>
      </w:r>
      <w:r w:rsidR="000168AE">
        <w:rPr>
          <w:rFonts w:cs="Times New Roman"/>
          <w:color w:val="000000" w:themeColor="text1"/>
          <w:szCs w:val="24"/>
          <w:lang w:val="en-US"/>
        </w:rPr>
        <w:t xml:space="preserve"> </w:t>
      </w:r>
      <w:r w:rsidR="00353783">
        <w:rPr>
          <w:rFonts w:cs="Times New Roman"/>
          <w:color w:val="000000" w:themeColor="text1"/>
          <w:szCs w:val="24"/>
          <w:lang w:val="en-US"/>
        </w:rPr>
        <w:t xml:space="preserve">was deemed </w:t>
      </w:r>
      <w:r w:rsidR="00A456F3" w:rsidRPr="00CB1306">
        <w:rPr>
          <w:rFonts w:cs="Times New Roman"/>
          <w:color w:val="000000" w:themeColor="text1"/>
          <w:szCs w:val="24"/>
          <w:lang w:val="en-US"/>
        </w:rPr>
        <w:t>suitable</w:t>
      </w:r>
      <w:r w:rsidR="00A456F3" w:rsidRPr="004673C3">
        <w:rPr>
          <w:rFonts w:cs="Times New Roman"/>
          <w:color w:val="000000" w:themeColor="text1"/>
          <w:szCs w:val="24"/>
          <w:lang w:val="en-US"/>
        </w:rPr>
        <w:t>.</w:t>
      </w:r>
    </w:p>
    <w:p w14:paraId="0353A9C4" w14:textId="0544FA37" w:rsidR="00A456F3" w:rsidRPr="004673C3" w:rsidRDefault="00A456F3" w:rsidP="00B10FEE">
      <w:pPr>
        <w:spacing w:line="480" w:lineRule="auto"/>
        <w:rPr>
          <w:rFonts w:cs="Times New Roman"/>
          <w:b/>
          <w:color w:val="000000" w:themeColor="text1"/>
          <w:szCs w:val="24"/>
          <w:lang w:val="en-US"/>
        </w:rPr>
      </w:pPr>
      <w:r w:rsidRPr="00DA0461">
        <w:rPr>
          <w:rFonts w:cs="Times New Roman"/>
          <w:b/>
          <w:color w:val="000000" w:themeColor="text1"/>
          <w:szCs w:val="24"/>
          <w:lang w:val="en-US"/>
        </w:rPr>
        <w:t xml:space="preserve">Instrument </w:t>
      </w:r>
      <w:r w:rsidR="00696A35">
        <w:rPr>
          <w:rFonts w:cs="Times New Roman"/>
          <w:b/>
          <w:color w:val="000000" w:themeColor="text1"/>
          <w:szCs w:val="24"/>
          <w:lang w:val="en-US"/>
        </w:rPr>
        <w:t>R</w:t>
      </w:r>
      <w:r w:rsidRPr="004673C3">
        <w:rPr>
          <w:rFonts w:cs="Times New Roman"/>
          <w:b/>
          <w:color w:val="000000" w:themeColor="text1"/>
          <w:szCs w:val="24"/>
          <w:lang w:val="en-US"/>
        </w:rPr>
        <w:t>eliability</w:t>
      </w:r>
    </w:p>
    <w:p w14:paraId="3BA46CE4" w14:textId="2B59D5EA" w:rsidR="00A456F3" w:rsidRPr="00EE38DE" w:rsidRDefault="008942C3" w:rsidP="00B10FEE">
      <w:pPr>
        <w:spacing w:line="480" w:lineRule="auto"/>
        <w:rPr>
          <w:rFonts w:cs="Times New Roman"/>
          <w:color w:val="000000" w:themeColor="text1"/>
          <w:szCs w:val="24"/>
          <w:lang w:val="en-US"/>
        </w:rPr>
      </w:pPr>
      <w:r>
        <w:rPr>
          <w:rFonts w:cs="Times New Roman"/>
          <w:color w:val="000000" w:themeColor="text1"/>
          <w:szCs w:val="24"/>
          <w:lang w:val="en-US"/>
        </w:rPr>
        <w:tab/>
      </w:r>
      <w:r w:rsidR="00DB2A1B">
        <w:rPr>
          <w:rFonts w:cs="Times New Roman"/>
          <w:color w:val="000000" w:themeColor="text1"/>
          <w:szCs w:val="24"/>
          <w:lang w:val="en-US"/>
        </w:rPr>
        <w:t>T</w:t>
      </w:r>
      <w:r w:rsidR="00083B3D" w:rsidRPr="00485517">
        <w:rPr>
          <w:rFonts w:cs="Times New Roman"/>
          <w:color w:val="000000" w:themeColor="text1"/>
          <w:szCs w:val="24"/>
          <w:lang w:val="en-US"/>
        </w:rPr>
        <w:t xml:space="preserve">he next step </w:t>
      </w:r>
      <w:r w:rsidR="00AF5060">
        <w:rPr>
          <w:rFonts w:cs="Times New Roman"/>
          <w:color w:val="000000" w:themeColor="text1"/>
          <w:szCs w:val="24"/>
          <w:lang w:val="en-US"/>
        </w:rPr>
        <w:t>was</w:t>
      </w:r>
      <w:r w:rsidR="00083B3D" w:rsidRPr="00485517">
        <w:rPr>
          <w:rFonts w:cs="Times New Roman"/>
          <w:color w:val="000000" w:themeColor="text1"/>
          <w:szCs w:val="24"/>
          <w:lang w:val="en-US"/>
        </w:rPr>
        <w:t xml:space="preserve"> t</w:t>
      </w:r>
      <w:r w:rsidR="00A456F3" w:rsidRPr="00485517">
        <w:rPr>
          <w:rFonts w:cs="Times New Roman"/>
          <w:color w:val="000000" w:themeColor="text1"/>
          <w:szCs w:val="24"/>
          <w:lang w:val="en-US"/>
        </w:rPr>
        <w:t>he empirical validation of</w:t>
      </w:r>
      <w:r w:rsidR="00083B3D" w:rsidRPr="00EE38DE">
        <w:rPr>
          <w:rFonts w:cs="Times New Roman"/>
          <w:color w:val="000000" w:themeColor="text1"/>
          <w:szCs w:val="24"/>
          <w:lang w:val="en-US"/>
        </w:rPr>
        <w:t xml:space="preserve"> the </w:t>
      </w:r>
      <w:r w:rsidR="00AF5060">
        <w:rPr>
          <w:rFonts w:cs="Times New Roman"/>
          <w:color w:val="000000" w:themeColor="text1"/>
          <w:szCs w:val="24"/>
          <w:lang w:val="en-US"/>
        </w:rPr>
        <w:t xml:space="preserve">reliability of the </w:t>
      </w:r>
      <w:r w:rsidR="00083B3D" w:rsidRPr="00EE38DE">
        <w:rPr>
          <w:rFonts w:cs="Times New Roman"/>
          <w:color w:val="000000" w:themeColor="text1"/>
          <w:szCs w:val="24"/>
          <w:lang w:val="en-US"/>
        </w:rPr>
        <w:t xml:space="preserve">questionnaire </w:t>
      </w:r>
      <w:r w:rsidR="00A456F3" w:rsidRPr="00EE38DE">
        <w:rPr>
          <w:rFonts w:cs="Times New Roman"/>
          <w:color w:val="000000" w:themeColor="text1"/>
          <w:szCs w:val="24"/>
          <w:lang w:val="en-US"/>
        </w:rPr>
        <w:t xml:space="preserve">based on </w:t>
      </w:r>
      <w:r w:rsidR="00DB2A1B">
        <w:rPr>
          <w:rFonts w:cs="Times New Roman"/>
          <w:color w:val="000000" w:themeColor="text1"/>
          <w:szCs w:val="24"/>
          <w:lang w:val="en-US"/>
        </w:rPr>
        <w:t>a</w:t>
      </w:r>
      <w:r w:rsidR="00083B3D" w:rsidRPr="00EE38DE">
        <w:rPr>
          <w:rFonts w:cs="Times New Roman"/>
          <w:color w:val="000000" w:themeColor="text1"/>
          <w:szCs w:val="24"/>
          <w:lang w:val="en-US"/>
        </w:rPr>
        <w:t xml:space="preserve"> pilot </w:t>
      </w:r>
      <w:r w:rsidR="00A456F3" w:rsidRPr="00EE38DE">
        <w:rPr>
          <w:rFonts w:cs="Times New Roman"/>
          <w:color w:val="000000" w:themeColor="text1"/>
          <w:szCs w:val="24"/>
          <w:lang w:val="en-US"/>
        </w:rPr>
        <w:t>su</w:t>
      </w:r>
      <w:r w:rsidR="00083B3D" w:rsidRPr="00EE38DE">
        <w:rPr>
          <w:rFonts w:cs="Times New Roman"/>
          <w:color w:val="000000" w:themeColor="text1"/>
          <w:szCs w:val="24"/>
          <w:lang w:val="en-US"/>
        </w:rPr>
        <w:t>rvey</w:t>
      </w:r>
      <w:r w:rsidR="00AF5060">
        <w:rPr>
          <w:rFonts w:cs="Times New Roman"/>
          <w:color w:val="000000" w:themeColor="text1"/>
          <w:szCs w:val="24"/>
          <w:lang w:val="en-US"/>
        </w:rPr>
        <w:t xml:space="preserve"> in</w:t>
      </w:r>
      <w:r w:rsidR="00083B3D" w:rsidRPr="00EE38DE">
        <w:rPr>
          <w:rFonts w:cs="Times New Roman"/>
          <w:color w:val="000000" w:themeColor="text1"/>
          <w:szCs w:val="24"/>
          <w:lang w:val="en-US"/>
        </w:rPr>
        <w:t xml:space="preserve"> two steps</w:t>
      </w:r>
      <w:r w:rsidR="00AF5060">
        <w:rPr>
          <w:rFonts w:cs="Times New Roman"/>
          <w:color w:val="000000" w:themeColor="text1"/>
          <w:szCs w:val="24"/>
          <w:lang w:val="en-US"/>
        </w:rPr>
        <w:t>,</w:t>
      </w:r>
      <w:r w:rsidR="00A456F3" w:rsidRPr="00EE38DE">
        <w:rPr>
          <w:rFonts w:cs="Times New Roman"/>
          <w:color w:val="000000" w:themeColor="text1"/>
          <w:szCs w:val="24"/>
          <w:lang w:val="en-US"/>
        </w:rPr>
        <w:t xml:space="preserve"> one qualitative and the other quantitative. The first</w:t>
      </w:r>
      <w:r w:rsidR="004673C3">
        <w:rPr>
          <w:rFonts w:cs="Times New Roman"/>
          <w:color w:val="000000" w:themeColor="text1"/>
          <w:szCs w:val="24"/>
          <w:lang w:val="en-US"/>
        </w:rPr>
        <w:t xml:space="preserve"> </w:t>
      </w:r>
      <w:r w:rsidR="00D415EB">
        <w:rPr>
          <w:rFonts w:cs="Times New Roman"/>
          <w:color w:val="000000" w:themeColor="text1"/>
          <w:szCs w:val="24"/>
          <w:lang w:val="en-US"/>
        </w:rPr>
        <w:t>assess</w:t>
      </w:r>
      <w:r w:rsidR="005C3110">
        <w:rPr>
          <w:rFonts w:cs="Times New Roman"/>
          <w:color w:val="000000" w:themeColor="text1"/>
          <w:szCs w:val="24"/>
          <w:lang w:val="en-US"/>
        </w:rPr>
        <w:t>ed</w:t>
      </w:r>
      <w:r w:rsidR="00D415EB">
        <w:rPr>
          <w:rFonts w:cs="Times New Roman"/>
          <w:color w:val="000000" w:themeColor="text1"/>
          <w:szCs w:val="24"/>
          <w:lang w:val="en-US"/>
        </w:rPr>
        <w:t xml:space="preserve"> whether</w:t>
      </w:r>
      <w:r w:rsidR="00A456F3" w:rsidRPr="00EE38DE">
        <w:rPr>
          <w:rFonts w:cs="Times New Roman"/>
          <w:color w:val="000000" w:themeColor="text1"/>
          <w:szCs w:val="24"/>
          <w:lang w:val="en-US"/>
        </w:rPr>
        <w:t xml:space="preserve"> the students who </w:t>
      </w:r>
      <w:r w:rsidR="009F473C" w:rsidRPr="00EE38DE">
        <w:rPr>
          <w:rFonts w:cs="Times New Roman"/>
          <w:color w:val="000000" w:themeColor="text1"/>
          <w:szCs w:val="24"/>
          <w:lang w:val="en-US"/>
        </w:rPr>
        <w:t>w</w:t>
      </w:r>
      <w:r w:rsidR="009F473C">
        <w:rPr>
          <w:rFonts w:cs="Times New Roman"/>
          <w:color w:val="000000" w:themeColor="text1"/>
          <w:szCs w:val="24"/>
          <w:lang w:val="en-US"/>
        </w:rPr>
        <w:t>ould</w:t>
      </w:r>
      <w:r w:rsidR="009F473C" w:rsidRPr="00EE38DE">
        <w:rPr>
          <w:rFonts w:cs="Times New Roman"/>
          <w:color w:val="000000" w:themeColor="text1"/>
          <w:szCs w:val="24"/>
          <w:lang w:val="en-US"/>
        </w:rPr>
        <w:t xml:space="preserve"> </w:t>
      </w:r>
      <w:r w:rsidR="00A456F3" w:rsidRPr="00EE38DE">
        <w:rPr>
          <w:rFonts w:cs="Times New Roman"/>
          <w:color w:val="000000" w:themeColor="text1"/>
          <w:szCs w:val="24"/>
          <w:lang w:val="en-US"/>
        </w:rPr>
        <w:t>be exposed to the instrument correctly underst</w:t>
      </w:r>
      <w:r w:rsidR="009F473C">
        <w:rPr>
          <w:rFonts w:cs="Times New Roman"/>
          <w:color w:val="000000" w:themeColor="text1"/>
          <w:szCs w:val="24"/>
          <w:lang w:val="en-US"/>
        </w:rPr>
        <w:t>oo</w:t>
      </w:r>
      <w:r w:rsidR="00A456F3" w:rsidRPr="00EE38DE">
        <w:rPr>
          <w:rFonts w:cs="Times New Roman"/>
          <w:color w:val="000000" w:themeColor="text1"/>
          <w:szCs w:val="24"/>
          <w:lang w:val="en-US"/>
        </w:rPr>
        <w:t>d the different it</w:t>
      </w:r>
      <w:r w:rsidR="00BF1A19" w:rsidRPr="00EE38DE">
        <w:rPr>
          <w:rFonts w:cs="Times New Roman"/>
          <w:color w:val="000000" w:themeColor="text1"/>
          <w:szCs w:val="24"/>
          <w:lang w:val="en-US"/>
        </w:rPr>
        <w:t xml:space="preserve">ems. </w:t>
      </w:r>
    </w:p>
    <w:p w14:paraId="2DF23282" w14:textId="11480747" w:rsidR="00A456F3" w:rsidRPr="00EE38DE" w:rsidRDefault="008942C3" w:rsidP="00B10FEE">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The survey was applied to 22 Ecuadorian students in a</w:t>
      </w:r>
      <w:r w:rsidR="00BF1A19" w:rsidRPr="00485517">
        <w:rPr>
          <w:rFonts w:cs="Times New Roman"/>
          <w:color w:val="000000" w:themeColor="text1"/>
          <w:szCs w:val="24"/>
          <w:lang w:val="en-US"/>
        </w:rPr>
        <w:t>n intentional and convenient manner.</w:t>
      </w:r>
      <w:r w:rsidR="00A456F3" w:rsidRPr="00EE38DE">
        <w:rPr>
          <w:rFonts w:cs="Times New Roman"/>
          <w:color w:val="000000" w:themeColor="text1"/>
          <w:szCs w:val="24"/>
          <w:lang w:val="en-US"/>
        </w:rPr>
        <w:t xml:space="preserve"> </w:t>
      </w:r>
      <w:r w:rsidR="00BF1A19" w:rsidRPr="00EE38DE">
        <w:rPr>
          <w:rFonts w:cs="Times New Roman"/>
          <w:color w:val="000000" w:themeColor="text1"/>
          <w:szCs w:val="24"/>
          <w:lang w:val="en-US"/>
        </w:rPr>
        <w:t>They were representative</w:t>
      </w:r>
      <w:r w:rsidR="001A230B">
        <w:rPr>
          <w:rFonts w:cs="Times New Roman"/>
          <w:color w:val="000000" w:themeColor="text1"/>
          <w:szCs w:val="24"/>
          <w:lang w:val="en-US"/>
        </w:rPr>
        <w:t>s</w:t>
      </w:r>
      <w:r w:rsidR="00BF1A19" w:rsidRPr="00EE38DE">
        <w:rPr>
          <w:rFonts w:cs="Times New Roman"/>
          <w:color w:val="000000" w:themeColor="text1"/>
          <w:szCs w:val="24"/>
          <w:lang w:val="en-US"/>
        </w:rPr>
        <w:t xml:space="preserve"> from </w:t>
      </w:r>
      <w:r w:rsidR="008409BA" w:rsidRPr="00EE38DE">
        <w:rPr>
          <w:rFonts w:cs="Times New Roman"/>
          <w:color w:val="000000" w:themeColor="text1"/>
          <w:szCs w:val="24"/>
          <w:lang w:val="en-US"/>
        </w:rPr>
        <w:t>different fields</w:t>
      </w:r>
      <w:r w:rsidR="009D7719" w:rsidRPr="00EE38DE">
        <w:rPr>
          <w:rFonts w:cs="Times New Roman"/>
          <w:color w:val="000000" w:themeColor="text1"/>
          <w:szCs w:val="24"/>
          <w:lang w:val="en-US"/>
        </w:rPr>
        <w:t xml:space="preserve"> of knowledge</w:t>
      </w:r>
      <w:r w:rsidR="00D31919">
        <w:rPr>
          <w:rFonts w:cs="Times New Roman"/>
          <w:color w:val="000000" w:themeColor="text1"/>
          <w:szCs w:val="24"/>
          <w:lang w:val="en-US"/>
        </w:rPr>
        <w:t xml:space="preserve"> such as Engineering and Social Sciences. They </w:t>
      </w:r>
      <w:r w:rsidR="009D7719" w:rsidRPr="00EE38DE">
        <w:rPr>
          <w:rFonts w:cs="Times New Roman"/>
          <w:color w:val="000000" w:themeColor="text1"/>
          <w:szCs w:val="24"/>
          <w:lang w:val="en-US"/>
        </w:rPr>
        <w:t>c</w:t>
      </w:r>
      <w:r w:rsidR="007E63DA">
        <w:rPr>
          <w:rFonts w:cs="Times New Roman"/>
          <w:color w:val="000000" w:themeColor="text1"/>
          <w:szCs w:val="24"/>
          <w:lang w:val="en-US"/>
        </w:rPr>
        <w:t>a</w:t>
      </w:r>
      <w:r w:rsidR="009D7719" w:rsidRPr="00EE38DE">
        <w:rPr>
          <w:rFonts w:cs="Times New Roman"/>
          <w:color w:val="000000" w:themeColor="text1"/>
          <w:szCs w:val="24"/>
          <w:lang w:val="en-US"/>
        </w:rPr>
        <w:t>me</w:t>
      </w:r>
      <w:r w:rsidR="00A456F3" w:rsidRPr="00EE38DE">
        <w:rPr>
          <w:rFonts w:cs="Times New Roman"/>
          <w:color w:val="000000" w:themeColor="text1"/>
          <w:szCs w:val="24"/>
          <w:lang w:val="en-US"/>
        </w:rPr>
        <w:t xml:space="preserve"> from provinces located in</w:t>
      </w:r>
      <w:r w:rsidR="00D31919">
        <w:rPr>
          <w:rFonts w:cs="Times New Roman"/>
          <w:color w:val="000000" w:themeColor="text1"/>
          <w:szCs w:val="24"/>
          <w:lang w:val="en-US"/>
        </w:rPr>
        <w:t xml:space="preserve"> the all</w:t>
      </w:r>
      <w:r w:rsidR="00A456F3" w:rsidRPr="00EE38DE">
        <w:rPr>
          <w:rFonts w:cs="Times New Roman"/>
          <w:color w:val="000000" w:themeColor="text1"/>
          <w:szCs w:val="24"/>
          <w:lang w:val="en-US"/>
        </w:rPr>
        <w:t xml:space="preserve"> different areas of th</w:t>
      </w:r>
      <w:r w:rsidR="00992143" w:rsidRPr="00EE38DE">
        <w:rPr>
          <w:rFonts w:cs="Times New Roman"/>
          <w:color w:val="000000" w:themeColor="text1"/>
          <w:szCs w:val="24"/>
          <w:lang w:val="en-US"/>
        </w:rPr>
        <w:t>e country</w:t>
      </w:r>
      <w:r w:rsidR="00D31919">
        <w:rPr>
          <w:rFonts w:cs="Times New Roman"/>
          <w:color w:val="000000" w:themeColor="text1"/>
          <w:szCs w:val="24"/>
          <w:lang w:val="en-US"/>
        </w:rPr>
        <w:t xml:space="preserve"> like the coast, Sierra and the amazon region</w:t>
      </w:r>
      <w:r w:rsidR="00992143" w:rsidRPr="00EE38DE">
        <w:rPr>
          <w:rFonts w:cs="Times New Roman"/>
          <w:color w:val="000000" w:themeColor="text1"/>
          <w:szCs w:val="24"/>
          <w:lang w:val="en-US"/>
        </w:rPr>
        <w:t>. In addition, there were</w:t>
      </w:r>
      <w:r w:rsidR="00A456F3" w:rsidRPr="00EE38DE">
        <w:rPr>
          <w:rFonts w:cs="Times New Roman"/>
          <w:color w:val="000000" w:themeColor="text1"/>
          <w:szCs w:val="24"/>
          <w:lang w:val="en-US"/>
        </w:rPr>
        <w:t xml:space="preserve"> representati</w:t>
      </w:r>
      <w:r w:rsidR="007E63DA">
        <w:rPr>
          <w:rFonts w:cs="Times New Roman"/>
          <w:color w:val="000000" w:themeColor="text1"/>
          <w:szCs w:val="24"/>
          <w:lang w:val="en-US"/>
        </w:rPr>
        <w:t>ves</w:t>
      </w:r>
      <w:r w:rsidR="00A456F3" w:rsidRPr="00EE38DE">
        <w:rPr>
          <w:rFonts w:cs="Times New Roman"/>
          <w:color w:val="000000" w:themeColor="text1"/>
          <w:szCs w:val="24"/>
          <w:lang w:val="en-US"/>
        </w:rPr>
        <w:t xml:space="preserve"> </w:t>
      </w:r>
      <w:r w:rsidR="00A456F3" w:rsidRPr="00EE38DE">
        <w:rPr>
          <w:rFonts w:cs="Times New Roman"/>
          <w:color w:val="000000" w:themeColor="text1"/>
          <w:szCs w:val="24"/>
          <w:lang w:val="en-US"/>
        </w:rPr>
        <w:lastRenderedPageBreak/>
        <w:t xml:space="preserve">from the first to the </w:t>
      </w:r>
      <w:r w:rsidR="0079336A">
        <w:rPr>
          <w:rFonts w:cs="Times New Roman"/>
          <w:color w:val="000000" w:themeColor="text1"/>
          <w:szCs w:val="24"/>
          <w:lang w:val="en-US"/>
        </w:rPr>
        <w:t>fou</w:t>
      </w:r>
      <w:r w:rsidR="00F04880">
        <w:rPr>
          <w:rFonts w:cs="Times New Roman"/>
          <w:color w:val="000000" w:themeColor="text1"/>
          <w:szCs w:val="24"/>
          <w:lang w:val="en-US"/>
        </w:rPr>
        <w:t>r</w:t>
      </w:r>
      <w:r w:rsidR="0079336A">
        <w:rPr>
          <w:rFonts w:cs="Times New Roman"/>
          <w:color w:val="000000" w:themeColor="text1"/>
          <w:szCs w:val="24"/>
          <w:lang w:val="en-US"/>
        </w:rPr>
        <w:t>th</w:t>
      </w:r>
      <w:r w:rsidR="00A456F3" w:rsidRPr="00EE38DE">
        <w:rPr>
          <w:rFonts w:cs="Times New Roman"/>
          <w:color w:val="000000" w:themeColor="text1"/>
          <w:szCs w:val="24"/>
          <w:lang w:val="en-US"/>
        </w:rPr>
        <w:t xml:space="preserve"> </w:t>
      </w:r>
      <w:r w:rsidR="0079336A">
        <w:rPr>
          <w:rFonts w:cs="Times New Roman"/>
          <w:color w:val="000000" w:themeColor="text1"/>
          <w:szCs w:val="24"/>
          <w:lang w:val="en-US"/>
        </w:rPr>
        <w:t>year</w:t>
      </w:r>
      <w:r w:rsidR="00A456F3" w:rsidRPr="00EE38DE">
        <w:rPr>
          <w:rFonts w:cs="Times New Roman"/>
          <w:color w:val="000000" w:themeColor="text1"/>
          <w:szCs w:val="24"/>
          <w:lang w:val="en-US"/>
        </w:rPr>
        <w:t xml:space="preserve"> of stud</w:t>
      </w:r>
      <w:r w:rsidR="009D7719" w:rsidRPr="00EE38DE">
        <w:rPr>
          <w:rFonts w:cs="Times New Roman"/>
          <w:color w:val="000000" w:themeColor="text1"/>
          <w:szCs w:val="24"/>
          <w:lang w:val="en-US"/>
        </w:rPr>
        <w:t xml:space="preserve">ies. One </w:t>
      </w:r>
      <w:r w:rsidR="00992143" w:rsidRPr="00EE38DE">
        <w:rPr>
          <w:rFonts w:cs="Times New Roman"/>
          <w:color w:val="000000" w:themeColor="text1"/>
          <w:szCs w:val="24"/>
          <w:lang w:val="en-US"/>
        </w:rPr>
        <w:t>of the students</w:t>
      </w:r>
      <w:r w:rsidR="009D7719" w:rsidRPr="00EE38DE">
        <w:rPr>
          <w:rFonts w:cs="Times New Roman"/>
          <w:color w:val="000000" w:themeColor="text1"/>
          <w:szCs w:val="24"/>
          <w:lang w:val="en-US"/>
        </w:rPr>
        <w:t xml:space="preserve"> in the sample</w:t>
      </w:r>
      <w:r w:rsidR="00992143" w:rsidRPr="00EE38DE">
        <w:rPr>
          <w:rFonts w:cs="Times New Roman"/>
          <w:color w:val="000000" w:themeColor="text1"/>
          <w:szCs w:val="24"/>
          <w:lang w:val="en-US"/>
        </w:rPr>
        <w:t xml:space="preserve"> ha</w:t>
      </w:r>
      <w:r w:rsidR="00E5036F">
        <w:rPr>
          <w:rFonts w:cs="Times New Roman"/>
          <w:color w:val="000000" w:themeColor="text1"/>
          <w:szCs w:val="24"/>
          <w:lang w:val="en-US"/>
        </w:rPr>
        <w:t>d</w:t>
      </w:r>
      <w:r w:rsidR="00992143" w:rsidRPr="00EE38DE">
        <w:rPr>
          <w:rFonts w:cs="Times New Roman"/>
          <w:color w:val="000000" w:themeColor="text1"/>
          <w:szCs w:val="24"/>
          <w:lang w:val="en-US"/>
        </w:rPr>
        <w:t xml:space="preserve"> a </w:t>
      </w:r>
      <w:r w:rsidR="00A456F3" w:rsidRPr="00EE38DE">
        <w:rPr>
          <w:rFonts w:cs="Times New Roman"/>
          <w:color w:val="000000" w:themeColor="text1"/>
          <w:szCs w:val="24"/>
          <w:lang w:val="en-US"/>
        </w:rPr>
        <w:t>dyslexic</w:t>
      </w:r>
      <w:r w:rsidR="00992143" w:rsidRPr="00EE38DE">
        <w:rPr>
          <w:rFonts w:cs="Times New Roman"/>
          <w:color w:val="000000" w:themeColor="text1"/>
          <w:szCs w:val="24"/>
          <w:lang w:val="en-US"/>
        </w:rPr>
        <w:t xml:space="preserve"> condition</w:t>
      </w:r>
      <w:r w:rsidR="00A5463A" w:rsidRPr="00EE38DE">
        <w:rPr>
          <w:rFonts w:cs="Times New Roman"/>
          <w:color w:val="000000" w:themeColor="text1"/>
          <w:szCs w:val="24"/>
          <w:lang w:val="en-US"/>
        </w:rPr>
        <w:t xml:space="preserve"> and </w:t>
      </w:r>
      <w:r w:rsidR="00E5036F">
        <w:rPr>
          <w:rFonts w:cs="Times New Roman"/>
          <w:color w:val="000000" w:themeColor="text1"/>
          <w:szCs w:val="24"/>
          <w:lang w:val="en-US"/>
        </w:rPr>
        <w:t>an</w:t>
      </w:r>
      <w:r w:rsidR="00A456F3" w:rsidRPr="00EE38DE">
        <w:rPr>
          <w:rFonts w:cs="Times New Roman"/>
          <w:color w:val="000000" w:themeColor="text1"/>
          <w:szCs w:val="24"/>
          <w:lang w:val="en-US"/>
        </w:rPr>
        <w:t xml:space="preserve">other </w:t>
      </w:r>
      <w:r w:rsidR="00992143" w:rsidRPr="00EE38DE">
        <w:rPr>
          <w:rFonts w:cs="Times New Roman"/>
          <w:color w:val="000000" w:themeColor="text1"/>
          <w:szCs w:val="24"/>
          <w:lang w:val="en-US"/>
        </w:rPr>
        <w:t xml:space="preserve">belonged to an </w:t>
      </w:r>
      <w:r w:rsidR="00A456F3" w:rsidRPr="00EE38DE">
        <w:rPr>
          <w:rFonts w:cs="Times New Roman"/>
          <w:color w:val="000000" w:themeColor="text1"/>
          <w:szCs w:val="24"/>
          <w:lang w:val="en-US"/>
        </w:rPr>
        <w:t>indigenous</w:t>
      </w:r>
      <w:r w:rsidR="00A5463A" w:rsidRPr="00EE38DE">
        <w:rPr>
          <w:rFonts w:cs="Times New Roman"/>
          <w:color w:val="000000" w:themeColor="text1"/>
          <w:szCs w:val="24"/>
          <w:lang w:val="en-US"/>
        </w:rPr>
        <w:t xml:space="preserve"> culture</w:t>
      </w:r>
      <w:r w:rsidR="00E5036F">
        <w:rPr>
          <w:rFonts w:cs="Times New Roman"/>
          <w:color w:val="000000" w:themeColor="text1"/>
          <w:szCs w:val="24"/>
          <w:lang w:val="en-US"/>
        </w:rPr>
        <w:t xml:space="preserve">; </w:t>
      </w:r>
      <w:r w:rsidR="00C03F3F">
        <w:rPr>
          <w:rFonts w:cs="Times New Roman"/>
          <w:color w:val="000000" w:themeColor="text1"/>
          <w:szCs w:val="24"/>
          <w:lang w:val="en-US"/>
        </w:rPr>
        <w:t>both</w:t>
      </w:r>
      <w:r w:rsidR="004864B0">
        <w:rPr>
          <w:rFonts w:cs="Times New Roman"/>
          <w:color w:val="000000" w:themeColor="text1"/>
          <w:szCs w:val="24"/>
          <w:lang w:val="en-US"/>
        </w:rPr>
        <w:t xml:space="preserve"> </w:t>
      </w:r>
      <w:proofErr w:type="spellStart"/>
      <w:r w:rsidR="004864B0">
        <w:rPr>
          <w:lang w:val="en-GB"/>
        </w:rPr>
        <w:t>we</w:t>
      </w:r>
      <w:r w:rsidR="004864B0" w:rsidRPr="004864B0">
        <w:rPr>
          <w:lang w:val="en-GB"/>
        </w:rPr>
        <w:t>re</w:t>
      </w:r>
      <w:proofErr w:type="spellEnd"/>
      <w:r w:rsidR="004864B0" w:rsidRPr="004864B0">
        <w:rPr>
          <w:lang w:val="en-GB"/>
        </w:rPr>
        <w:t xml:space="preserve"> willing to participate</w:t>
      </w:r>
      <w:r w:rsidR="004864B0" w:rsidRPr="00EE38DE">
        <w:rPr>
          <w:rFonts w:cs="Times New Roman"/>
          <w:color w:val="000000" w:themeColor="text1"/>
          <w:szCs w:val="24"/>
          <w:lang w:val="en-US"/>
        </w:rPr>
        <w:t xml:space="preserve"> </w:t>
      </w:r>
      <w:r w:rsidR="00A456F3" w:rsidRPr="00EE38DE">
        <w:rPr>
          <w:rFonts w:cs="Times New Roman"/>
          <w:color w:val="000000" w:themeColor="text1"/>
          <w:szCs w:val="24"/>
          <w:lang w:val="en-US"/>
        </w:rPr>
        <w:t>in the exercise</w:t>
      </w:r>
      <w:r w:rsidR="00A5463A" w:rsidRPr="00EE38DE">
        <w:rPr>
          <w:rFonts w:cs="Times New Roman"/>
          <w:color w:val="000000" w:themeColor="text1"/>
          <w:szCs w:val="24"/>
          <w:lang w:val="en-US"/>
        </w:rPr>
        <w:t xml:space="preserve"> as volunteers</w:t>
      </w:r>
      <w:r w:rsidR="00A456F3" w:rsidRPr="00EE38DE">
        <w:rPr>
          <w:rFonts w:cs="Times New Roman"/>
          <w:color w:val="000000" w:themeColor="text1"/>
          <w:szCs w:val="24"/>
          <w:lang w:val="en-US"/>
        </w:rPr>
        <w:t xml:space="preserve">. </w:t>
      </w:r>
      <w:r w:rsidR="00E5036F">
        <w:rPr>
          <w:rFonts w:cs="Times New Roman"/>
          <w:color w:val="000000" w:themeColor="text1"/>
          <w:szCs w:val="24"/>
          <w:lang w:val="en-US"/>
        </w:rPr>
        <w:t>S</w:t>
      </w:r>
      <w:r w:rsidR="00A5463A" w:rsidRPr="00EE38DE">
        <w:rPr>
          <w:rFonts w:cs="Times New Roman"/>
          <w:color w:val="000000" w:themeColor="text1"/>
          <w:szCs w:val="24"/>
          <w:lang w:val="en-US"/>
        </w:rPr>
        <w:t xml:space="preserve">tudents </w:t>
      </w:r>
      <w:r w:rsidR="00E5036F">
        <w:rPr>
          <w:rFonts w:cs="Times New Roman"/>
          <w:color w:val="000000" w:themeColor="text1"/>
          <w:szCs w:val="24"/>
          <w:lang w:val="en-US"/>
        </w:rPr>
        <w:t xml:space="preserve">were asked </w:t>
      </w:r>
      <w:r w:rsidR="00A5463A" w:rsidRPr="00EE38DE">
        <w:rPr>
          <w:rFonts w:cs="Times New Roman"/>
          <w:color w:val="000000" w:themeColor="text1"/>
          <w:szCs w:val="24"/>
          <w:lang w:val="en-US"/>
        </w:rPr>
        <w:t>to submit their observations</w:t>
      </w:r>
      <w:r w:rsidR="004B306C" w:rsidRPr="004B306C">
        <w:rPr>
          <w:rFonts w:cs="Times New Roman"/>
          <w:color w:val="000000" w:themeColor="text1"/>
          <w:szCs w:val="24"/>
          <w:lang w:val="en-US"/>
        </w:rPr>
        <w:t xml:space="preserve"> </w:t>
      </w:r>
      <w:r w:rsidR="004B306C" w:rsidRPr="00EE38DE">
        <w:rPr>
          <w:rFonts w:cs="Times New Roman"/>
          <w:color w:val="000000" w:themeColor="text1"/>
          <w:szCs w:val="24"/>
          <w:lang w:val="en-US"/>
        </w:rPr>
        <w:t>freely</w:t>
      </w:r>
      <w:r w:rsidR="00A5463A" w:rsidRPr="00EE38DE">
        <w:rPr>
          <w:rFonts w:cs="Times New Roman"/>
          <w:color w:val="000000" w:themeColor="text1"/>
          <w:szCs w:val="24"/>
          <w:lang w:val="en-US"/>
        </w:rPr>
        <w:t xml:space="preserve"> </w:t>
      </w:r>
      <w:r w:rsidR="004B306C">
        <w:rPr>
          <w:rFonts w:cs="Times New Roman"/>
          <w:color w:val="000000" w:themeColor="text1"/>
          <w:szCs w:val="24"/>
          <w:lang w:val="en-US"/>
        </w:rPr>
        <w:t>without</w:t>
      </w:r>
      <w:r w:rsidR="004673C3">
        <w:rPr>
          <w:rFonts w:cs="Times New Roman"/>
          <w:color w:val="000000" w:themeColor="text1"/>
          <w:szCs w:val="24"/>
          <w:lang w:val="en-US"/>
        </w:rPr>
        <w:t xml:space="preserve"> </w:t>
      </w:r>
      <w:r w:rsidR="00A5463A" w:rsidRPr="00EE38DE">
        <w:rPr>
          <w:rFonts w:cs="Times New Roman"/>
          <w:color w:val="000000" w:themeColor="text1"/>
          <w:szCs w:val="24"/>
          <w:lang w:val="en-US"/>
        </w:rPr>
        <w:t>their responses.</w:t>
      </w:r>
    </w:p>
    <w:p w14:paraId="3F88813D" w14:textId="0BE3DE46" w:rsidR="00A456F3" w:rsidRPr="00EE38DE" w:rsidRDefault="008942C3" w:rsidP="00B10FEE">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A</w:t>
      </w:r>
      <w:r w:rsidR="00434F18">
        <w:rPr>
          <w:rFonts w:cs="Times New Roman"/>
          <w:color w:val="000000" w:themeColor="text1"/>
          <w:szCs w:val="24"/>
          <w:lang w:val="en-US"/>
        </w:rPr>
        <w:t xml:space="preserve">fter consideration of </w:t>
      </w:r>
      <w:r w:rsidR="00434F18" w:rsidRPr="00485517">
        <w:rPr>
          <w:rFonts w:cs="Times New Roman"/>
          <w:color w:val="000000" w:themeColor="text1"/>
          <w:szCs w:val="24"/>
          <w:lang w:val="en-US"/>
        </w:rPr>
        <w:t xml:space="preserve">the </w:t>
      </w:r>
      <w:r w:rsidR="00434F18" w:rsidRPr="00EE38DE">
        <w:rPr>
          <w:rFonts w:cs="Times New Roman"/>
          <w:color w:val="000000" w:themeColor="text1"/>
          <w:szCs w:val="24"/>
          <w:lang w:val="en-US"/>
        </w:rPr>
        <w:t>participants’ comments</w:t>
      </w:r>
      <w:r w:rsidR="00A456F3" w:rsidRPr="00485517">
        <w:rPr>
          <w:rFonts w:cs="Times New Roman"/>
          <w:color w:val="000000" w:themeColor="text1"/>
          <w:szCs w:val="24"/>
          <w:lang w:val="en-US"/>
        </w:rPr>
        <w:t xml:space="preserve">, some aspects of the instrument were modified </w:t>
      </w:r>
      <w:r w:rsidR="00A456F3" w:rsidRPr="00EE38DE">
        <w:rPr>
          <w:rFonts w:cs="Times New Roman"/>
          <w:color w:val="000000" w:themeColor="text1"/>
          <w:szCs w:val="24"/>
          <w:lang w:val="en-US"/>
        </w:rPr>
        <w:t xml:space="preserve">to </w:t>
      </w:r>
      <w:r w:rsidR="00434F18">
        <w:rPr>
          <w:rFonts w:cs="Times New Roman"/>
          <w:color w:val="000000" w:themeColor="text1"/>
          <w:szCs w:val="24"/>
          <w:lang w:val="en-US"/>
        </w:rPr>
        <w:t>yield</w:t>
      </w:r>
      <w:r w:rsidR="00434F18" w:rsidRPr="00EE38DE">
        <w:rPr>
          <w:rFonts w:cs="Times New Roman"/>
          <w:color w:val="000000" w:themeColor="text1"/>
          <w:szCs w:val="24"/>
          <w:lang w:val="en-US"/>
        </w:rPr>
        <w:t xml:space="preserve"> </w:t>
      </w:r>
      <w:r w:rsidR="00A456F3" w:rsidRPr="00EE38DE">
        <w:rPr>
          <w:rFonts w:cs="Times New Roman"/>
          <w:color w:val="000000" w:themeColor="text1"/>
          <w:szCs w:val="24"/>
          <w:lang w:val="en-US"/>
        </w:rPr>
        <w:t xml:space="preserve">a clear, </w:t>
      </w:r>
      <w:r w:rsidR="00A5463A" w:rsidRPr="00EE38DE">
        <w:rPr>
          <w:rFonts w:cs="Times New Roman"/>
          <w:color w:val="000000" w:themeColor="text1"/>
          <w:szCs w:val="24"/>
          <w:lang w:val="en-US"/>
        </w:rPr>
        <w:t>precise</w:t>
      </w:r>
      <w:r w:rsidR="00D001FE">
        <w:rPr>
          <w:rFonts w:cs="Times New Roman"/>
          <w:color w:val="000000" w:themeColor="text1"/>
          <w:szCs w:val="24"/>
          <w:lang w:val="en-US"/>
        </w:rPr>
        <w:t>,</w:t>
      </w:r>
      <w:r w:rsidR="00A5463A" w:rsidRPr="00EE38DE">
        <w:rPr>
          <w:rFonts w:cs="Times New Roman"/>
          <w:color w:val="000000" w:themeColor="text1"/>
          <w:szCs w:val="24"/>
          <w:lang w:val="en-US"/>
        </w:rPr>
        <w:t xml:space="preserve"> and direct </w:t>
      </w:r>
      <w:r w:rsidR="00434F18">
        <w:rPr>
          <w:rFonts w:cs="Times New Roman"/>
          <w:color w:val="000000" w:themeColor="text1"/>
          <w:szCs w:val="24"/>
          <w:lang w:val="en-US"/>
        </w:rPr>
        <w:t>instrument</w:t>
      </w:r>
      <w:r w:rsidR="00A5463A" w:rsidRPr="00EE38DE">
        <w:rPr>
          <w:rFonts w:cs="Times New Roman"/>
          <w:color w:val="000000" w:themeColor="text1"/>
          <w:szCs w:val="24"/>
          <w:lang w:val="en-US"/>
        </w:rPr>
        <w:t>. I</w:t>
      </w:r>
      <w:r w:rsidR="00A456F3" w:rsidRPr="00EE38DE">
        <w:rPr>
          <w:rFonts w:cs="Times New Roman"/>
          <w:color w:val="000000" w:themeColor="text1"/>
          <w:szCs w:val="24"/>
          <w:lang w:val="en-US"/>
        </w:rPr>
        <w:t>n addition, concerns expressed by th</w:t>
      </w:r>
      <w:r w:rsidR="00D6331A" w:rsidRPr="00EE38DE">
        <w:rPr>
          <w:rFonts w:cs="Times New Roman"/>
          <w:color w:val="000000" w:themeColor="text1"/>
          <w:szCs w:val="24"/>
          <w:lang w:val="en-US"/>
        </w:rPr>
        <w:t xml:space="preserve">e students </w:t>
      </w:r>
      <w:r w:rsidR="00CD25C7">
        <w:rPr>
          <w:rFonts w:cs="Times New Roman"/>
          <w:color w:val="000000" w:themeColor="text1"/>
          <w:szCs w:val="24"/>
          <w:lang w:val="en-US"/>
        </w:rPr>
        <w:t>(</w:t>
      </w:r>
      <w:r w:rsidR="00CD25C7" w:rsidRPr="00EE38DE">
        <w:rPr>
          <w:rFonts w:cs="Times New Roman"/>
          <w:color w:val="000000" w:themeColor="text1"/>
          <w:szCs w:val="24"/>
          <w:lang w:val="en-US"/>
        </w:rPr>
        <w:t>described below</w:t>
      </w:r>
      <w:r w:rsidR="00CD25C7">
        <w:rPr>
          <w:rFonts w:cs="Times New Roman"/>
          <w:color w:val="000000" w:themeColor="text1"/>
          <w:szCs w:val="24"/>
          <w:lang w:val="en-US"/>
        </w:rPr>
        <w:t>)</w:t>
      </w:r>
      <w:r w:rsidR="00D6331A" w:rsidRPr="00EE38DE">
        <w:rPr>
          <w:rFonts w:cs="Times New Roman"/>
          <w:color w:val="000000" w:themeColor="text1"/>
          <w:szCs w:val="24"/>
          <w:lang w:val="en-US"/>
        </w:rPr>
        <w:t xml:space="preserve"> that were not addressed by</w:t>
      </w:r>
      <w:r w:rsidR="00A456F3" w:rsidRPr="00EE38DE">
        <w:rPr>
          <w:rFonts w:cs="Times New Roman"/>
          <w:color w:val="000000" w:themeColor="text1"/>
          <w:szCs w:val="24"/>
          <w:lang w:val="en-US"/>
        </w:rPr>
        <w:t xml:space="preserve"> </w:t>
      </w:r>
      <w:r w:rsidR="00D001FE">
        <w:rPr>
          <w:rFonts w:cs="Times New Roman"/>
          <w:color w:val="000000" w:themeColor="text1"/>
          <w:szCs w:val="24"/>
          <w:lang w:val="en-US"/>
        </w:rPr>
        <w:t xml:space="preserve">the </w:t>
      </w:r>
      <w:r w:rsidR="00A456F3" w:rsidRPr="00EE38DE">
        <w:rPr>
          <w:rFonts w:cs="Times New Roman"/>
          <w:color w:val="000000" w:themeColor="text1"/>
          <w:szCs w:val="24"/>
          <w:lang w:val="en-US"/>
        </w:rPr>
        <w:t>experts and researchers</w:t>
      </w:r>
      <w:r w:rsidR="00434F18" w:rsidRPr="00434F18">
        <w:rPr>
          <w:rFonts w:cs="Times New Roman"/>
          <w:color w:val="000000" w:themeColor="text1"/>
          <w:szCs w:val="24"/>
          <w:lang w:val="en-US"/>
        </w:rPr>
        <w:t xml:space="preserve"> </w:t>
      </w:r>
      <w:r w:rsidR="00434F18">
        <w:rPr>
          <w:rFonts w:cs="Times New Roman"/>
          <w:color w:val="000000" w:themeColor="text1"/>
          <w:szCs w:val="24"/>
          <w:lang w:val="en-US"/>
        </w:rPr>
        <w:t>were considered</w:t>
      </w:r>
      <w:r w:rsidR="0079336A">
        <w:rPr>
          <w:lang w:val="en-US"/>
        </w:rPr>
        <w:t xml:space="preserve"> </w:t>
      </w:r>
      <w:r w:rsidR="0079336A" w:rsidRPr="0079336A">
        <w:rPr>
          <w:lang w:val="en-GB"/>
        </w:rPr>
        <w:t>(see Appendix)</w:t>
      </w:r>
      <w:r w:rsidR="0079336A">
        <w:rPr>
          <w:lang w:val="en-GB"/>
        </w:rPr>
        <w:t xml:space="preserve">. </w:t>
      </w:r>
    </w:p>
    <w:p w14:paraId="1DC514F7" w14:textId="69580136" w:rsidR="00A456F3" w:rsidRPr="00714936" w:rsidRDefault="008942C3" w:rsidP="00E33491">
      <w:pPr>
        <w:pStyle w:val="Textocomentario"/>
        <w:spacing w:line="480" w:lineRule="auto"/>
        <w:rPr>
          <w:rFonts w:cs="Times New Roman"/>
          <w:color w:val="000000" w:themeColor="text1"/>
          <w:sz w:val="24"/>
          <w:szCs w:val="24"/>
          <w:lang w:val="en-US"/>
        </w:rPr>
      </w:pPr>
      <w:r>
        <w:rPr>
          <w:rFonts w:cs="Times New Roman"/>
          <w:color w:val="000000" w:themeColor="text1"/>
          <w:szCs w:val="24"/>
          <w:lang w:val="en-US"/>
        </w:rPr>
        <w:tab/>
      </w:r>
      <w:r w:rsidR="00D6331A" w:rsidRPr="0079336A">
        <w:rPr>
          <w:rFonts w:cs="Times New Roman"/>
          <w:color w:val="000000" w:themeColor="text1"/>
          <w:sz w:val="24"/>
          <w:szCs w:val="24"/>
          <w:lang w:val="en-US"/>
        </w:rPr>
        <w:t>Among the questions</w:t>
      </w:r>
      <w:r w:rsidR="00A456F3" w:rsidRPr="0079336A">
        <w:rPr>
          <w:rFonts w:cs="Times New Roman"/>
          <w:color w:val="000000" w:themeColor="text1"/>
          <w:sz w:val="24"/>
          <w:szCs w:val="24"/>
          <w:lang w:val="en-US"/>
        </w:rPr>
        <w:t xml:space="preserve"> corresponding to general inform</w:t>
      </w:r>
      <w:r w:rsidR="00D6331A" w:rsidRPr="0079336A">
        <w:rPr>
          <w:rFonts w:cs="Times New Roman"/>
          <w:color w:val="000000" w:themeColor="text1"/>
          <w:sz w:val="24"/>
          <w:szCs w:val="24"/>
          <w:lang w:val="en-US"/>
        </w:rPr>
        <w:t xml:space="preserve">ation, the item </w:t>
      </w:r>
      <w:r w:rsidR="00D6331A" w:rsidRPr="0079336A">
        <w:rPr>
          <w:rFonts w:cs="Times New Roman"/>
          <w:i/>
          <w:color w:val="000000" w:themeColor="text1"/>
          <w:sz w:val="24"/>
          <w:szCs w:val="24"/>
          <w:lang w:val="en-US"/>
        </w:rPr>
        <w:t>Career</w:t>
      </w:r>
      <w:r w:rsidR="00D6331A" w:rsidRPr="0079336A">
        <w:rPr>
          <w:rFonts w:cs="Times New Roman"/>
          <w:color w:val="000000" w:themeColor="text1"/>
          <w:sz w:val="24"/>
          <w:szCs w:val="24"/>
          <w:lang w:val="en-US"/>
        </w:rPr>
        <w:t xml:space="preserve"> </w:t>
      </w:r>
      <w:r w:rsidR="005814E3" w:rsidRPr="0079336A">
        <w:rPr>
          <w:rFonts w:cs="Times New Roman"/>
          <w:color w:val="000000" w:themeColor="text1"/>
          <w:sz w:val="24"/>
          <w:szCs w:val="24"/>
          <w:lang w:val="en-US"/>
        </w:rPr>
        <w:t>was mad</w:t>
      </w:r>
      <w:r w:rsidR="00D6331A" w:rsidRPr="0079336A">
        <w:rPr>
          <w:rFonts w:cs="Times New Roman"/>
          <w:color w:val="000000" w:themeColor="text1"/>
          <w:sz w:val="24"/>
          <w:szCs w:val="24"/>
          <w:lang w:val="en-US"/>
        </w:rPr>
        <w:t xml:space="preserve">e </w:t>
      </w:r>
      <w:r w:rsidR="0079336A" w:rsidRPr="0079336A">
        <w:rPr>
          <w:bCs/>
          <w:sz w:val="24"/>
          <w:szCs w:val="24"/>
        </w:rPr>
        <w:t>to be an open question that did not exclude any student from participating in the study.</w:t>
      </w:r>
      <w:r w:rsidR="00D6331A" w:rsidRPr="00714936">
        <w:rPr>
          <w:rFonts w:cs="Times New Roman"/>
          <w:color w:val="000000" w:themeColor="text1"/>
          <w:sz w:val="24"/>
          <w:szCs w:val="24"/>
          <w:lang w:val="en-US"/>
        </w:rPr>
        <w:t xml:space="preserve"> </w:t>
      </w:r>
      <w:r w:rsidR="005814E3" w:rsidRPr="00714936">
        <w:rPr>
          <w:rFonts w:cs="Times New Roman"/>
          <w:color w:val="000000" w:themeColor="text1"/>
          <w:sz w:val="24"/>
          <w:szCs w:val="24"/>
          <w:lang w:val="en-US"/>
        </w:rPr>
        <w:t xml:space="preserve">For </w:t>
      </w:r>
      <w:r w:rsidR="00A456F3" w:rsidRPr="00714936">
        <w:rPr>
          <w:rFonts w:cs="Times New Roman"/>
          <w:color w:val="000000" w:themeColor="text1"/>
          <w:sz w:val="24"/>
          <w:szCs w:val="24"/>
          <w:lang w:val="en-US"/>
        </w:rPr>
        <w:t xml:space="preserve">the question </w:t>
      </w:r>
      <w:r w:rsidR="00A456F3" w:rsidRPr="00714936">
        <w:rPr>
          <w:rFonts w:cs="Times New Roman"/>
          <w:i/>
          <w:color w:val="000000" w:themeColor="text1"/>
          <w:sz w:val="24"/>
          <w:szCs w:val="24"/>
          <w:lang w:val="en-US"/>
        </w:rPr>
        <w:t>Number of children</w:t>
      </w:r>
      <w:r w:rsidR="007A63B3" w:rsidRPr="00714936">
        <w:rPr>
          <w:rFonts w:cs="Times New Roman"/>
          <w:color w:val="000000" w:themeColor="text1"/>
          <w:sz w:val="24"/>
          <w:szCs w:val="24"/>
          <w:lang w:val="en-US"/>
        </w:rPr>
        <w:t xml:space="preserve"> </w:t>
      </w:r>
      <w:r w:rsidR="00AC5C83" w:rsidRPr="00714936">
        <w:rPr>
          <w:rFonts w:cs="Times New Roman"/>
          <w:color w:val="000000" w:themeColor="text1"/>
          <w:sz w:val="24"/>
          <w:szCs w:val="24"/>
          <w:lang w:val="en-US"/>
        </w:rPr>
        <w:t xml:space="preserve">that the </w:t>
      </w:r>
      <w:r w:rsidR="007A63B3" w:rsidRPr="00714936">
        <w:rPr>
          <w:rFonts w:cs="Times New Roman"/>
          <w:color w:val="000000" w:themeColor="text1"/>
          <w:sz w:val="24"/>
          <w:szCs w:val="24"/>
          <w:lang w:val="en-US"/>
        </w:rPr>
        <w:t>participants</w:t>
      </w:r>
      <w:r w:rsidR="00A456F3" w:rsidRPr="00714936">
        <w:rPr>
          <w:rFonts w:cs="Times New Roman"/>
          <w:color w:val="000000" w:themeColor="text1"/>
          <w:sz w:val="24"/>
          <w:szCs w:val="24"/>
          <w:lang w:val="en-US"/>
        </w:rPr>
        <w:t xml:space="preserve"> help</w:t>
      </w:r>
      <w:r w:rsidR="00694D32" w:rsidRPr="00714936">
        <w:rPr>
          <w:rFonts w:cs="Times New Roman"/>
          <w:color w:val="000000" w:themeColor="text1"/>
          <w:sz w:val="24"/>
          <w:szCs w:val="24"/>
          <w:lang w:val="en-US"/>
        </w:rPr>
        <w:t>ed</w:t>
      </w:r>
      <w:r w:rsidR="00A456F3" w:rsidRPr="00714936">
        <w:rPr>
          <w:rFonts w:cs="Times New Roman"/>
          <w:color w:val="000000" w:themeColor="text1"/>
          <w:sz w:val="24"/>
          <w:szCs w:val="24"/>
          <w:lang w:val="en-US"/>
        </w:rPr>
        <w:t xml:space="preserve"> in their learning</w:t>
      </w:r>
      <w:r w:rsidR="007A63B3" w:rsidRPr="00714936">
        <w:rPr>
          <w:rFonts w:cs="Times New Roman"/>
          <w:color w:val="000000" w:themeColor="text1"/>
          <w:sz w:val="24"/>
          <w:szCs w:val="24"/>
          <w:lang w:val="en-US"/>
        </w:rPr>
        <w:t>,</w:t>
      </w:r>
      <w:r w:rsidR="00A456F3" w:rsidRPr="00714936">
        <w:rPr>
          <w:rFonts w:cs="Times New Roman"/>
          <w:color w:val="000000" w:themeColor="text1"/>
          <w:sz w:val="24"/>
          <w:szCs w:val="24"/>
          <w:lang w:val="en-US"/>
        </w:rPr>
        <w:t xml:space="preserve"> </w:t>
      </w:r>
      <w:r w:rsidR="003749AA" w:rsidRPr="00714936">
        <w:rPr>
          <w:rFonts w:cs="Times New Roman"/>
          <w:color w:val="000000" w:themeColor="text1"/>
          <w:sz w:val="24"/>
          <w:szCs w:val="24"/>
          <w:lang w:val="en-US"/>
        </w:rPr>
        <w:t>the</w:t>
      </w:r>
      <w:r w:rsidR="00A456F3" w:rsidRPr="00714936">
        <w:rPr>
          <w:rFonts w:cs="Times New Roman"/>
          <w:color w:val="000000" w:themeColor="text1"/>
          <w:sz w:val="24"/>
          <w:szCs w:val="24"/>
          <w:lang w:val="en-US"/>
        </w:rPr>
        <w:t xml:space="preserve"> </w:t>
      </w:r>
      <w:r w:rsidR="005814E3" w:rsidRPr="00714936">
        <w:rPr>
          <w:rFonts w:cs="Times New Roman"/>
          <w:color w:val="000000" w:themeColor="text1"/>
          <w:sz w:val="24"/>
          <w:szCs w:val="24"/>
          <w:lang w:val="en-US"/>
        </w:rPr>
        <w:t>op</w:t>
      </w:r>
      <w:r w:rsidR="003749AA" w:rsidRPr="00714936">
        <w:rPr>
          <w:rFonts w:cs="Times New Roman"/>
          <w:color w:val="000000" w:themeColor="text1"/>
          <w:sz w:val="24"/>
          <w:szCs w:val="24"/>
          <w:lang w:val="en-US"/>
        </w:rPr>
        <w:t>tion of</w:t>
      </w:r>
      <w:r w:rsidR="00A456F3" w:rsidRPr="00714936">
        <w:rPr>
          <w:rFonts w:cs="Times New Roman"/>
          <w:color w:val="000000" w:themeColor="text1"/>
          <w:sz w:val="24"/>
          <w:szCs w:val="24"/>
          <w:lang w:val="en-US"/>
        </w:rPr>
        <w:t xml:space="preserve"> “s</w:t>
      </w:r>
      <w:r w:rsidR="007A63B3" w:rsidRPr="00714936">
        <w:rPr>
          <w:rFonts w:cs="Times New Roman"/>
          <w:color w:val="000000" w:themeColor="text1"/>
          <w:sz w:val="24"/>
          <w:szCs w:val="24"/>
          <w:lang w:val="en-US"/>
        </w:rPr>
        <w:t>iblings or another relative”</w:t>
      </w:r>
      <w:r w:rsidR="003749AA" w:rsidRPr="00714936">
        <w:rPr>
          <w:rFonts w:cs="Times New Roman"/>
          <w:color w:val="000000" w:themeColor="text1"/>
          <w:sz w:val="24"/>
          <w:szCs w:val="24"/>
          <w:lang w:val="en-US"/>
        </w:rPr>
        <w:t xml:space="preserve"> was </w:t>
      </w:r>
      <w:r w:rsidR="005814E3" w:rsidRPr="00714936">
        <w:rPr>
          <w:rFonts w:cs="Times New Roman"/>
          <w:color w:val="000000" w:themeColor="text1"/>
          <w:sz w:val="24"/>
          <w:szCs w:val="24"/>
          <w:lang w:val="en-US"/>
        </w:rPr>
        <w:t>add</w:t>
      </w:r>
      <w:r w:rsidR="003749AA" w:rsidRPr="00714936">
        <w:rPr>
          <w:rFonts w:cs="Times New Roman"/>
          <w:color w:val="000000" w:themeColor="text1"/>
          <w:sz w:val="24"/>
          <w:szCs w:val="24"/>
          <w:lang w:val="en-US"/>
        </w:rPr>
        <w:t>ed</w:t>
      </w:r>
      <w:r w:rsidR="005814E3" w:rsidRPr="00714936">
        <w:rPr>
          <w:rFonts w:cs="Times New Roman"/>
          <w:color w:val="000000" w:themeColor="text1"/>
          <w:sz w:val="24"/>
          <w:szCs w:val="24"/>
          <w:lang w:val="en-US"/>
        </w:rPr>
        <w:t xml:space="preserve"> to gain </w:t>
      </w:r>
      <w:r w:rsidR="002815EF" w:rsidRPr="00714936">
        <w:rPr>
          <w:rFonts w:cs="Times New Roman"/>
          <w:color w:val="000000" w:themeColor="text1"/>
          <w:sz w:val="24"/>
          <w:szCs w:val="24"/>
          <w:lang w:val="en-US"/>
        </w:rPr>
        <w:t>information about</w:t>
      </w:r>
      <w:r w:rsidR="003749AA" w:rsidRPr="00714936">
        <w:rPr>
          <w:rFonts w:cs="Times New Roman"/>
          <w:color w:val="000000" w:themeColor="text1"/>
          <w:sz w:val="24"/>
          <w:szCs w:val="24"/>
          <w:lang w:val="en-US"/>
        </w:rPr>
        <w:t xml:space="preserve"> </w:t>
      </w:r>
      <w:r w:rsidR="007A63B3" w:rsidRPr="00714936">
        <w:rPr>
          <w:rFonts w:cs="Times New Roman"/>
          <w:color w:val="000000" w:themeColor="text1"/>
          <w:sz w:val="24"/>
          <w:szCs w:val="24"/>
          <w:lang w:val="en-US"/>
        </w:rPr>
        <w:t>people</w:t>
      </w:r>
      <w:r w:rsidR="003749AA" w:rsidRPr="00714936">
        <w:rPr>
          <w:rFonts w:cs="Times New Roman"/>
          <w:color w:val="000000" w:themeColor="text1"/>
          <w:sz w:val="24"/>
          <w:szCs w:val="24"/>
          <w:lang w:val="en-US"/>
        </w:rPr>
        <w:t xml:space="preserve"> that the participants </w:t>
      </w:r>
      <w:r w:rsidR="00A456F3" w:rsidRPr="00714936">
        <w:rPr>
          <w:rFonts w:cs="Times New Roman"/>
          <w:color w:val="000000" w:themeColor="text1"/>
          <w:sz w:val="24"/>
          <w:szCs w:val="24"/>
          <w:lang w:val="en-US"/>
        </w:rPr>
        <w:t>help</w:t>
      </w:r>
      <w:r w:rsidR="003749AA" w:rsidRPr="00714936">
        <w:rPr>
          <w:rFonts w:cs="Times New Roman"/>
          <w:color w:val="000000" w:themeColor="text1"/>
          <w:sz w:val="24"/>
          <w:szCs w:val="24"/>
          <w:lang w:val="en-US"/>
        </w:rPr>
        <w:t>ed</w:t>
      </w:r>
      <w:r w:rsidR="00A456F3" w:rsidRPr="00714936">
        <w:rPr>
          <w:rFonts w:cs="Times New Roman"/>
          <w:color w:val="000000" w:themeColor="text1"/>
          <w:sz w:val="24"/>
          <w:szCs w:val="24"/>
          <w:lang w:val="en-US"/>
        </w:rPr>
        <w:t xml:space="preserve">. </w:t>
      </w:r>
      <w:r w:rsidR="00A456F3" w:rsidRPr="00714936">
        <w:rPr>
          <w:rFonts w:cs="Times New Roman"/>
          <w:color w:val="000000" w:themeColor="text1"/>
          <w:sz w:val="24"/>
          <w:szCs w:val="24"/>
          <w:lang w:val="en-US"/>
        </w:rPr>
        <w:softHyphen/>
        <w:t xml:space="preserve">In the </w:t>
      </w:r>
      <w:r w:rsidR="007A63B3" w:rsidRPr="00714936">
        <w:rPr>
          <w:rFonts w:cs="Times New Roman"/>
          <w:color w:val="000000" w:themeColor="text1"/>
          <w:sz w:val="24"/>
          <w:szCs w:val="24"/>
          <w:lang w:val="en-US"/>
        </w:rPr>
        <w:t>question</w:t>
      </w:r>
      <w:r w:rsidR="00A456F3" w:rsidRPr="00714936">
        <w:rPr>
          <w:rFonts w:cs="Times New Roman"/>
          <w:color w:val="000000" w:themeColor="text1"/>
          <w:sz w:val="24"/>
          <w:szCs w:val="24"/>
          <w:lang w:val="en-US"/>
        </w:rPr>
        <w:t xml:space="preserve"> </w:t>
      </w:r>
      <w:r w:rsidR="007A63B3" w:rsidRPr="00714936">
        <w:rPr>
          <w:rFonts w:cs="Times New Roman"/>
          <w:color w:val="000000" w:themeColor="text1"/>
          <w:sz w:val="24"/>
          <w:szCs w:val="24"/>
          <w:lang w:val="en-US"/>
        </w:rPr>
        <w:t xml:space="preserve">related to </w:t>
      </w:r>
      <w:r w:rsidR="002815EF" w:rsidRPr="00714936">
        <w:rPr>
          <w:rFonts w:cs="Times New Roman"/>
          <w:i/>
          <w:color w:val="000000" w:themeColor="text1"/>
          <w:sz w:val="24"/>
          <w:szCs w:val="24"/>
          <w:lang w:val="en-US"/>
        </w:rPr>
        <w:t>D</w:t>
      </w:r>
      <w:r w:rsidR="00A456F3" w:rsidRPr="00714936">
        <w:rPr>
          <w:rFonts w:cs="Times New Roman"/>
          <w:i/>
          <w:color w:val="000000" w:themeColor="text1"/>
          <w:sz w:val="24"/>
          <w:szCs w:val="24"/>
          <w:lang w:val="en-US"/>
        </w:rPr>
        <w:t>isability</w:t>
      </w:r>
      <w:r w:rsidR="00A456F3" w:rsidRPr="00714936">
        <w:rPr>
          <w:rFonts w:cs="Times New Roman"/>
          <w:color w:val="000000" w:themeColor="text1"/>
          <w:sz w:val="24"/>
          <w:szCs w:val="24"/>
          <w:lang w:val="en-US"/>
        </w:rPr>
        <w:t>, the option “</w:t>
      </w:r>
      <w:r w:rsidR="003749AA" w:rsidRPr="00714936">
        <w:rPr>
          <w:rFonts w:cs="Times New Roman"/>
          <w:color w:val="000000" w:themeColor="text1"/>
          <w:sz w:val="24"/>
          <w:szCs w:val="24"/>
          <w:lang w:val="en-US"/>
        </w:rPr>
        <w:t>n</w:t>
      </w:r>
      <w:r w:rsidR="00A456F3" w:rsidRPr="00714936">
        <w:rPr>
          <w:rFonts w:cs="Times New Roman"/>
          <w:color w:val="000000" w:themeColor="text1"/>
          <w:sz w:val="24"/>
          <w:szCs w:val="24"/>
          <w:lang w:val="en-US"/>
        </w:rPr>
        <w:t>one”</w:t>
      </w:r>
      <w:r w:rsidR="003749AA" w:rsidRPr="00714936">
        <w:rPr>
          <w:rFonts w:cs="Times New Roman"/>
          <w:color w:val="000000" w:themeColor="text1"/>
          <w:sz w:val="24"/>
          <w:szCs w:val="24"/>
          <w:lang w:val="en-US"/>
        </w:rPr>
        <w:t xml:space="preserve"> was </w:t>
      </w:r>
      <w:r w:rsidR="005814E3" w:rsidRPr="00714936">
        <w:rPr>
          <w:rFonts w:cs="Times New Roman"/>
          <w:color w:val="000000" w:themeColor="text1"/>
          <w:sz w:val="24"/>
          <w:szCs w:val="24"/>
          <w:lang w:val="en-US"/>
        </w:rPr>
        <w:t>a</w:t>
      </w:r>
      <w:r w:rsidR="003749AA" w:rsidRPr="00714936">
        <w:rPr>
          <w:rFonts w:cs="Times New Roman"/>
          <w:color w:val="000000" w:themeColor="text1"/>
          <w:sz w:val="24"/>
          <w:szCs w:val="24"/>
          <w:lang w:val="en-US"/>
        </w:rPr>
        <w:t>dded</w:t>
      </w:r>
      <w:r w:rsidR="00A456F3" w:rsidRPr="00714936">
        <w:rPr>
          <w:rFonts w:cs="Times New Roman"/>
          <w:color w:val="000000" w:themeColor="text1"/>
          <w:sz w:val="24"/>
          <w:szCs w:val="24"/>
          <w:lang w:val="en-US"/>
        </w:rPr>
        <w:t xml:space="preserve"> to </w:t>
      </w:r>
      <w:r w:rsidR="005814E3" w:rsidRPr="00714936">
        <w:rPr>
          <w:rFonts w:cs="Times New Roman"/>
          <w:color w:val="000000" w:themeColor="text1"/>
          <w:sz w:val="24"/>
          <w:szCs w:val="24"/>
          <w:lang w:val="en-US"/>
        </w:rPr>
        <w:t xml:space="preserve">explicitly accommodate </w:t>
      </w:r>
      <w:r w:rsidR="00A456F3" w:rsidRPr="00714936">
        <w:rPr>
          <w:rFonts w:cs="Times New Roman"/>
          <w:color w:val="000000" w:themeColor="text1"/>
          <w:sz w:val="24"/>
          <w:szCs w:val="24"/>
          <w:lang w:val="en-US"/>
        </w:rPr>
        <w:t xml:space="preserve">participants </w:t>
      </w:r>
      <w:r w:rsidR="005814E3" w:rsidRPr="00714936">
        <w:rPr>
          <w:rFonts w:cs="Times New Roman"/>
          <w:color w:val="000000" w:themeColor="text1"/>
          <w:sz w:val="24"/>
          <w:szCs w:val="24"/>
          <w:lang w:val="en-US"/>
        </w:rPr>
        <w:t>without</w:t>
      </w:r>
      <w:r w:rsidR="00A456F3" w:rsidRPr="00714936">
        <w:rPr>
          <w:rFonts w:cs="Times New Roman"/>
          <w:color w:val="000000" w:themeColor="text1"/>
          <w:sz w:val="24"/>
          <w:szCs w:val="24"/>
          <w:lang w:val="en-US"/>
        </w:rPr>
        <w:t xml:space="preserve"> a disability.</w:t>
      </w:r>
    </w:p>
    <w:p w14:paraId="2CC20805" w14:textId="3006B4C2" w:rsidR="00A456F3" w:rsidRPr="00D14AF4" w:rsidRDefault="008942C3" w:rsidP="00B10FEE">
      <w:pPr>
        <w:spacing w:line="480" w:lineRule="auto"/>
        <w:rPr>
          <w:rFonts w:cs="Times New Roman"/>
          <w:bCs/>
          <w:color w:val="000000" w:themeColor="text1"/>
          <w:szCs w:val="24"/>
          <w:lang w:val="en-US"/>
        </w:rPr>
      </w:pPr>
      <w:r>
        <w:rPr>
          <w:rFonts w:cs="Times New Roman"/>
          <w:bCs/>
          <w:color w:val="000000" w:themeColor="text1"/>
          <w:szCs w:val="24"/>
          <w:lang w:val="en-US"/>
        </w:rPr>
        <w:tab/>
      </w:r>
      <w:r w:rsidR="00B3783F" w:rsidRPr="00485517">
        <w:rPr>
          <w:rFonts w:cs="Times New Roman"/>
          <w:bCs/>
          <w:color w:val="000000" w:themeColor="text1"/>
          <w:szCs w:val="24"/>
          <w:lang w:val="en-US"/>
        </w:rPr>
        <w:t>Among the</w:t>
      </w:r>
      <w:r w:rsidR="007A63B3" w:rsidRPr="00485517">
        <w:rPr>
          <w:rFonts w:cs="Times New Roman"/>
          <w:bCs/>
          <w:color w:val="000000" w:themeColor="text1"/>
          <w:szCs w:val="24"/>
          <w:lang w:val="en-US"/>
        </w:rPr>
        <w:t xml:space="preserve"> </w:t>
      </w:r>
      <w:r w:rsidR="00A456F3" w:rsidRPr="00485517">
        <w:rPr>
          <w:rFonts w:cs="Times New Roman"/>
          <w:bCs/>
          <w:color w:val="000000" w:themeColor="text1"/>
          <w:szCs w:val="24"/>
          <w:lang w:val="en-US"/>
        </w:rPr>
        <w:t xml:space="preserve">responses for the item </w:t>
      </w:r>
      <w:r w:rsidR="00A456F3" w:rsidRPr="003E0909">
        <w:rPr>
          <w:rFonts w:cs="Times New Roman"/>
          <w:bCs/>
          <w:i/>
          <w:color w:val="000000" w:themeColor="text1"/>
          <w:szCs w:val="24"/>
          <w:lang w:val="en-US"/>
        </w:rPr>
        <w:t>Estimated time that you dedicate to your academic activities in front of a computer/laptop/tablet</w:t>
      </w:r>
      <w:r w:rsidR="0011577B">
        <w:rPr>
          <w:rFonts w:cs="Times New Roman"/>
          <w:bCs/>
          <w:i/>
          <w:color w:val="000000" w:themeColor="text1"/>
          <w:szCs w:val="24"/>
          <w:lang w:val="en-US"/>
        </w:rPr>
        <w:t>/mobile</w:t>
      </w:r>
      <w:r w:rsidR="00B3783F" w:rsidRPr="003E0909">
        <w:rPr>
          <w:rFonts w:cs="Times New Roman"/>
          <w:bCs/>
          <w:color w:val="000000" w:themeColor="text1"/>
          <w:szCs w:val="24"/>
          <w:lang w:val="en-US"/>
        </w:rPr>
        <w:t xml:space="preserve">, the option </w:t>
      </w:r>
      <w:r w:rsidR="0011577B">
        <w:rPr>
          <w:rFonts w:cs="Times New Roman"/>
          <w:bCs/>
          <w:color w:val="000000" w:themeColor="text1"/>
          <w:szCs w:val="24"/>
          <w:lang w:val="en-US"/>
        </w:rPr>
        <w:t>of</w:t>
      </w:r>
      <w:r w:rsidR="0011577B" w:rsidRPr="0066085A">
        <w:rPr>
          <w:rFonts w:cs="Times New Roman"/>
          <w:bCs/>
          <w:color w:val="000000" w:themeColor="text1"/>
          <w:szCs w:val="24"/>
          <w:lang w:val="en-US"/>
        </w:rPr>
        <w:t xml:space="preserve"> </w:t>
      </w:r>
      <w:r w:rsidR="0011577B">
        <w:rPr>
          <w:rFonts w:cs="Times New Roman"/>
          <w:bCs/>
          <w:color w:val="000000" w:themeColor="text1"/>
          <w:szCs w:val="24"/>
          <w:lang w:val="en-US"/>
        </w:rPr>
        <w:t>“</w:t>
      </w:r>
      <w:r w:rsidR="00A456F3" w:rsidRPr="0066085A">
        <w:rPr>
          <w:rFonts w:cs="Times New Roman"/>
          <w:bCs/>
          <w:color w:val="000000" w:themeColor="text1"/>
          <w:szCs w:val="24"/>
          <w:lang w:val="en-US"/>
        </w:rPr>
        <w:t>1</w:t>
      </w:r>
      <w:r w:rsidR="0011577B" w:rsidRPr="0011577B">
        <w:rPr>
          <w:rFonts w:cs="Times New Roman"/>
          <w:bCs/>
          <w:color w:val="000000" w:themeColor="text1"/>
          <w:szCs w:val="24"/>
          <w:lang w:val="en-US"/>
        </w:rPr>
        <w:t>–</w:t>
      </w:r>
      <w:r w:rsidR="00A456F3" w:rsidRPr="0066085A">
        <w:rPr>
          <w:rFonts w:cs="Times New Roman"/>
          <w:bCs/>
          <w:color w:val="000000" w:themeColor="text1"/>
          <w:szCs w:val="24"/>
          <w:lang w:val="en-US"/>
        </w:rPr>
        <w:t>2 hours</w:t>
      </w:r>
      <w:r w:rsidR="0011577B">
        <w:rPr>
          <w:rFonts w:cs="Times New Roman"/>
          <w:bCs/>
          <w:color w:val="000000" w:themeColor="text1"/>
          <w:szCs w:val="24"/>
          <w:lang w:val="en-US"/>
        </w:rPr>
        <w:t>”</w:t>
      </w:r>
      <w:r w:rsidR="00A456F3" w:rsidRPr="0066085A">
        <w:rPr>
          <w:rFonts w:cs="Times New Roman"/>
          <w:bCs/>
          <w:color w:val="000000" w:themeColor="text1"/>
          <w:szCs w:val="24"/>
          <w:lang w:val="en-US"/>
        </w:rPr>
        <w:t xml:space="preserve"> </w:t>
      </w:r>
      <w:r w:rsidR="0011577B">
        <w:rPr>
          <w:rFonts w:cs="Times New Roman"/>
          <w:bCs/>
          <w:color w:val="000000" w:themeColor="text1"/>
          <w:szCs w:val="24"/>
          <w:lang w:val="en-US"/>
        </w:rPr>
        <w:t xml:space="preserve">was set </w:t>
      </w:r>
      <w:r w:rsidR="00A456F3" w:rsidRPr="0066085A">
        <w:rPr>
          <w:rFonts w:cs="Times New Roman"/>
          <w:bCs/>
          <w:color w:val="000000" w:themeColor="text1"/>
          <w:szCs w:val="24"/>
          <w:lang w:val="en-US"/>
        </w:rPr>
        <w:t xml:space="preserve">instead of </w:t>
      </w:r>
      <w:r w:rsidR="005814E3">
        <w:rPr>
          <w:rFonts w:cs="Times New Roman"/>
          <w:bCs/>
          <w:color w:val="000000" w:themeColor="text1"/>
          <w:szCs w:val="24"/>
          <w:lang w:val="en-US"/>
        </w:rPr>
        <w:t>“</w:t>
      </w:r>
      <w:r w:rsidR="0011577B">
        <w:rPr>
          <w:rFonts w:cs="Times New Roman"/>
          <w:bCs/>
          <w:color w:val="000000" w:themeColor="text1"/>
          <w:szCs w:val="24"/>
          <w:lang w:val="en-US"/>
        </w:rPr>
        <w:t>l</w:t>
      </w:r>
      <w:r w:rsidR="00A456F3" w:rsidRPr="0066085A">
        <w:rPr>
          <w:rFonts w:cs="Times New Roman"/>
          <w:bCs/>
          <w:color w:val="000000" w:themeColor="text1"/>
          <w:szCs w:val="24"/>
          <w:lang w:val="en-US"/>
        </w:rPr>
        <w:t>ess than 2 hours</w:t>
      </w:r>
      <w:r w:rsidR="005814E3">
        <w:rPr>
          <w:rFonts w:cs="Times New Roman"/>
          <w:bCs/>
          <w:color w:val="000000" w:themeColor="text1"/>
          <w:szCs w:val="24"/>
          <w:lang w:val="en-US"/>
        </w:rPr>
        <w:t>”</w:t>
      </w:r>
      <w:r w:rsidR="00A456F3" w:rsidRPr="0066085A">
        <w:rPr>
          <w:rFonts w:cs="Times New Roman"/>
          <w:bCs/>
          <w:color w:val="000000" w:themeColor="text1"/>
          <w:szCs w:val="24"/>
          <w:lang w:val="en-US"/>
        </w:rPr>
        <w:t xml:space="preserve"> to </w:t>
      </w:r>
      <w:r w:rsidR="005814E3">
        <w:rPr>
          <w:rFonts w:cs="Times New Roman"/>
          <w:bCs/>
          <w:color w:val="000000" w:themeColor="text1"/>
          <w:szCs w:val="24"/>
          <w:lang w:val="en-US"/>
        </w:rPr>
        <w:t xml:space="preserve">maintain </w:t>
      </w:r>
      <w:r w:rsidR="00A456F3" w:rsidRPr="0066085A">
        <w:rPr>
          <w:rFonts w:cs="Times New Roman"/>
          <w:bCs/>
          <w:color w:val="000000" w:themeColor="text1"/>
          <w:szCs w:val="24"/>
          <w:lang w:val="en-US"/>
        </w:rPr>
        <w:t>consisten</w:t>
      </w:r>
      <w:r w:rsidR="005814E3">
        <w:rPr>
          <w:rFonts w:cs="Times New Roman"/>
          <w:bCs/>
          <w:color w:val="000000" w:themeColor="text1"/>
          <w:szCs w:val="24"/>
          <w:lang w:val="en-US"/>
        </w:rPr>
        <w:t>cy</w:t>
      </w:r>
      <w:r w:rsidR="00A456F3" w:rsidRPr="0066085A">
        <w:rPr>
          <w:rFonts w:cs="Times New Roman"/>
          <w:bCs/>
          <w:color w:val="000000" w:themeColor="text1"/>
          <w:szCs w:val="24"/>
          <w:lang w:val="en-US"/>
        </w:rPr>
        <w:t xml:space="preserve"> wit</w:t>
      </w:r>
      <w:r w:rsidR="00B3783F" w:rsidRPr="00CC649A">
        <w:rPr>
          <w:rFonts w:cs="Times New Roman"/>
          <w:bCs/>
          <w:color w:val="000000" w:themeColor="text1"/>
          <w:szCs w:val="24"/>
          <w:lang w:val="en-US"/>
        </w:rPr>
        <w:t xml:space="preserve">h the format </w:t>
      </w:r>
      <w:r w:rsidR="008607C5">
        <w:rPr>
          <w:rFonts w:cs="Times New Roman"/>
          <w:bCs/>
          <w:color w:val="000000" w:themeColor="text1"/>
          <w:szCs w:val="24"/>
          <w:lang w:val="en-US"/>
        </w:rPr>
        <w:t>of</w:t>
      </w:r>
      <w:r w:rsidR="008607C5" w:rsidRPr="00CC649A">
        <w:rPr>
          <w:rFonts w:cs="Times New Roman"/>
          <w:bCs/>
          <w:color w:val="000000" w:themeColor="text1"/>
          <w:szCs w:val="24"/>
          <w:lang w:val="en-US"/>
        </w:rPr>
        <w:t xml:space="preserve"> </w:t>
      </w:r>
      <w:r w:rsidR="007A63B3" w:rsidRPr="00CC649A">
        <w:rPr>
          <w:rFonts w:cs="Times New Roman"/>
          <w:bCs/>
          <w:color w:val="000000" w:themeColor="text1"/>
          <w:szCs w:val="24"/>
          <w:lang w:val="en-US"/>
        </w:rPr>
        <w:t xml:space="preserve">the </w:t>
      </w:r>
      <w:r w:rsidR="005814E3">
        <w:rPr>
          <w:rFonts w:cs="Times New Roman"/>
          <w:bCs/>
          <w:color w:val="000000" w:themeColor="text1"/>
          <w:szCs w:val="24"/>
          <w:lang w:val="en-US"/>
        </w:rPr>
        <w:t>o</w:t>
      </w:r>
      <w:r w:rsidR="00A456F3" w:rsidRPr="00D14AF4">
        <w:rPr>
          <w:rFonts w:cs="Times New Roman"/>
          <w:bCs/>
          <w:color w:val="000000" w:themeColor="text1"/>
          <w:szCs w:val="24"/>
          <w:lang w:val="en-US"/>
        </w:rPr>
        <w:t>the</w:t>
      </w:r>
      <w:r w:rsidR="005814E3">
        <w:rPr>
          <w:rFonts w:cs="Times New Roman"/>
          <w:bCs/>
          <w:color w:val="000000" w:themeColor="text1"/>
          <w:szCs w:val="24"/>
          <w:lang w:val="en-US"/>
        </w:rPr>
        <w:t>r</w:t>
      </w:r>
      <w:r w:rsidR="00A456F3" w:rsidRPr="00D14AF4">
        <w:rPr>
          <w:rFonts w:cs="Times New Roman"/>
          <w:bCs/>
          <w:color w:val="000000" w:themeColor="text1"/>
          <w:szCs w:val="24"/>
          <w:lang w:val="en-US"/>
        </w:rPr>
        <w:t xml:space="preserve"> options.</w:t>
      </w:r>
    </w:p>
    <w:p w14:paraId="68936B21" w14:textId="7A02D0FD" w:rsidR="005814E3" w:rsidRDefault="005814E3" w:rsidP="000527B3">
      <w:pPr>
        <w:spacing w:line="480" w:lineRule="auto"/>
        <w:ind w:firstLine="720"/>
        <w:rPr>
          <w:rFonts w:cs="Times New Roman"/>
          <w:szCs w:val="24"/>
          <w:lang w:val="en-US"/>
        </w:rPr>
      </w:pPr>
      <w:r>
        <w:rPr>
          <w:rFonts w:cs="Times New Roman"/>
          <w:szCs w:val="24"/>
          <w:lang w:val="en-US"/>
        </w:rPr>
        <w:t>T</w:t>
      </w:r>
      <w:r w:rsidR="00A456F3" w:rsidRPr="00485517">
        <w:rPr>
          <w:rFonts w:cs="Times New Roman"/>
          <w:szCs w:val="24"/>
          <w:lang w:val="en-US"/>
        </w:rPr>
        <w:t xml:space="preserve">he item </w:t>
      </w:r>
      <w:r>
        <w:rPr>
          <w:rFonts w:cs="Times New Roman"/>
          <w:i/>
          <w:iCs/>
          <w:szCs w:val="24"/>
          <w:lang w:val="en-US"/>
        </w:rPr>
        <w:t>The n</w:t>
      </w:r>
      <w:r w:rsidR="00A456F3" w:rsidRPr="00485517">
        <w:rPr>
          <w:rFonts w:cs="Times New Roman"/>
          <w:i/>
          <w:szCs w:val="24"/>
          <w:lang w:val="en-US"/>
        </w:rPr>
        <w:t>umber of children</w:t>
      </w:r>
      <w:r w:rsidR="001C0A3F" w:rsidRPr="003E0909">
        <w:rPr>
          <w:rFonts w:cs="Times New Roman"/>
          <w:i/>
          <w:szCs w:val="24"/>
          <w:lang w:val="en-US"/>
        </w:rPr>
        <w:t xml:space="preserve"> you </w:t>
      </w:r>
      <w:r w:rsidR="00A456F3" w:rsidRPr="003E0909">
        <w:rPr>
          <w:rFonts w:cs="Times New Roman"/>
          <w:i/>
          <w:szCs w:val="24"/>
          <w:lang w:val="en-US"/>
        </w:rPr>
        <w:t>must help in their learning</w:t>
      </w:r>
      <w:r>
        <w:rPr>
          <w:rFonts w:cs="Times New Roman"/>
          <w:i/>
          <w:szCs w:val="24"/>
          <w:lang w:val="en-US"/>
        </w:rPr>
        <w:t xml:space="preserve"> was reworded </w:t>
      </w:r>
      <w:r w:rsidR="00A456F3" w:rsidRPr="00CC649A">
        <w:rPr>
          <w:rFonts w:cs="Times New Roman"/>
          <w:szCs w:val="24"/>
          <w:lang w:val="en-US"/>
        </w:rPr>
        <w:t xml:space="preserve">to specify </w:t>
      </w:r>
      <w:r w:rsidR="001C0A3F" w:rsidRPr="00D14AF4">
        <w:rPr>
          <w:rFonts w:cs="Times New Roman"/>
          <w:szCs w:val="24"/>
          <w:lang w:val="en-US"/>
        </w:rPr>
        <w:t>people belonging to that</w:t>
      </w:r>
      <w:r w:rsidR="00A456F3" w:rsidRPr="00D14AF4">
        <w:rPr>
          <w:rFonts w:cs="Times New Roman"/>
          <w:szCs w:val="24"/>
          <w:lang w:val="en-US"/>
        </w:rPr>
        <w:t xml:space="preserve"> family</w:t>
      </w:r>
      <w:r>
        <w:rPr>
          <w:rFonts w:cs="Times New Roman"/>
          <w:szCs w:val="24"/>
          <w:lang w:val="en-US"/>
        </w:rPr>
        <w:t xml:space="preserve"> as</w:t>
      </w:r>
      <w:r w:rsidR="001C0A3F" w:rsidRPr="00D14AF4">
        <w:rPr>
          <w:rFonts w:cs="Times New Roman"/>
          <w:szCs w:val="24"/>
          <w:lang w:val="en-US"/>
        </w:rPr>
        <w:t xml:space="preserve"> </w:t>
      </w:r>
      <w:r>
        <w:rPr>
          <w:rFonts w:cs="Times New Roman"/>
          <w:i/>
          <w:szCs w:val="24"/>
          <w:lang w:val="en-US"/>
        </w:rPr>
        <w:t>The n</w:t>
      </w:r>
      <w:r w:rsidR="001C0A3F" w:rsidRPr="008A4E34">
        <w:rPr>
          <w:rFonts w:cs="Times New Roman"/>
          <w:i/>
          <w:szCs w:val="24"/>
          <w:lang w:val="en-US"/>
        </w:rPr>
        <w:t>umber of children, siblings</w:t>
      </w:r>
      <w:r w:rsidR="008607C5">
        <w:rPr>
          <w:rFonts w:cs="Times New Roman"/>
          <w:i/>
          <w:szCs w:val="24"/>
          <w:lang w:val="en-US"/>
        </w:rPr>
        <w:t>,</w:t>
      </w:r>
      <w:r w:rsidR="001C0A3F" w:rsidRPr="008A4E34">
        <w:rPr>
          <w:rFonts w:cs="Times New Roman"/>
          <w:i/>
          <w:szCs w:val="24"/>
          <w:lang w:val="en-US"/>
        </w:rPr>
        <w:t xml:space="preserve"> or other family members</w:t>
      </w:r>
      <w:r w:rsidR="002B7754">
        <w:rPr>
          <w:rFonts w:cs="Times New Roman"/>
          <w:i/>
          <w:szCs w:val="24"/>
          <w:lang w:val="en-US"/>
        </w:rPr>
        <w:t xml:space="preserve"> that</w:t>
      </w:r>
      <w:r w:rsidR="001C0A3F" w:rsidRPr="008A4E34">
        <w:rPr>
          <w:rFonts w:cs="Times New Roman"/>
          <w:i/>
          <w:szCs w:val="24"/>
          <w:lang w:val="en-US"/>
        </w:rPr>
        <w:t xml:space="preserve"> </w:t>
      </w:r>
      <w:r w:rsidR="008607C5">
        <w:rPr>
          <w:rFonts w:cs="Times New Roman"/>
          <w:i/>
          <w:szCs w:val="24"/>
          <w:lang w:val="en-US"/>
        </w:rPr>
        <w:t>you</w:t>
      </w:r>
      <w:r w:rsidR="008607C5" w:rsidRPr="008A4E34">
        <w:rPr>
          <w:rFonts w:cs="Times New Roman"/>
          <w:i/>
          <w:szCs w:val="24"/>
          <w:lang w:val="en-US"/>
        </w:rPr>
        <w:t xml:space="preserve"> </w:t>
      </w:r>
      <w:r w:rsidR="001C0A3F" w:rsidRPr="008A4E34">
        <w:rPr>
          <w:rFonts w:cs="Times New Roman"/>
          <w:i/>
          <w:szCs w:val="24"/>
          <w:lang w:val="en-US"/>
        </w:rPr>
        <w:t>must help in their learning.</w:t>
      </w:r>
    </w:p>
    <w:p w14:paraId="4264D882" w14:textId="25511146" w:rsidR="00D90951" w:rsidRPr="005E2F5A" w:rsidRDefault="005814E3" w:rsidP="000527B3">
      <w:pPr>
        <w:spacing w:line="480" w:lineRule="auto"/>
        <w:ind w:firstLine="720"/>
        <w:rPr>
          <w:rFonts w:cs="Times New Roman"/>
          <w:color w:val="000000" w:themeColor="text1"/>
          <w:szCs w:val="24"/>
          <w:lang w:val="en-US"/>
        </w:rPr>
      </w:pPr>
      <w:r>
        <w:rPr>
          <w:rFonts w:cs="Times New Roman"/>
          <w:szCs w:val="24"/>
          <w:lang w:val="en-US"/>
        </w:rPr>
        <w:lastRenderedPageBreak/>
        <w:t>I</w:t>
      </w:r>
      <w:r w:rsidR="00B3783F" w:rsidRPr="0046525A">
        <w:rPr>
          <w:rFonts w:cs="Times New Roman"/>
          <w:szCs w:val="24"/>
          <w:lang w:val="en-US"/>
        </w:rPr>
        <w:t xml:space="preserve">n the item </w:t>
      </w:r>
      <w:r w:rsidR="001C0A3F" w:rsidRPr="0046525A">
        <w:rPr>
          <w:rFonts w:cs="Times New Roman"/>
          <w:i/>
          <w:szCs w:val="24"/>
          <w:lang w:val="en-US"/>
        </w:rPr>
        <w:t>Equipment</w:t>
      </w:r>
      <w:r w:rsidR="00A456F3" w:rsidRPr="0046525A">
        <w:rPr>
          <w:rFonts w:cs="Times New Roman"/>
          <w:szCs w:val="24"/>
          <w:lang w:val="en-US"/>
        </w:rPr>
        <w:t xml:space="preserve"> </w:t>
      </w:r>
      <w:r w:rsidR="00A456F3" w:rsidRPr="00232889">
        <w:rPr>
          <w:rFonts w:cs="Times New Roman"/>
          <w:i/>
          <w:szCs w:val="24"/>
          <w:lang w:val="en-US"/>
        </w:rPr>
        <w:t>used to carry out academic a</w:t>
      </w:r>
      <w:r w:rsidR="00A456F3" w:rsidRPr="00023E1B">
        <w:rPr>
          <w:rFonts w:cs="Times New Roman"/>
          <w:i/>
          <w:szCs w:val="24"/>
          <w:lang w:val="en-US"/>
        </w:rPr>
        <w:t>ctivit</w:t>
      </w:r>
      <w:r w:rsidR="00A456F3" w:rsidRPr="00CB1306">
        <w:rPr>
          <w:rFonts w:cs="Times New Roman"/>
          <w:i/>
          <w:szCs w:val="24"/>
          <w:lang w:val="en-US"/>
        </w:rPr>
        <w:t>ies</w:t>
      </w:r>
      <w:r w:rsidR="00A456F3" w:rsidRPr="00CB1306">
        <w:rPr>
          <w:rFonts w:cs="Times New Roman"/>
          <w:szCs w:val="24"/>
          <w:lang w:val="en-US"/>
        </w:rPr>
        <w:t xml:space="preserve">, the word </w:t>
      </w:r>
      <w:r>
        <w:rPr>
          <w:rFonts w:cs="Times New Roman"/>
          <w:i/>
          <w:szCs w:val="24"/>
          <w:lang w:val="en-US"/>
        </w:rPr>
        <w:t xml:space="preserve">Equipment </w:t>
      </w:r>
      <w:r w:rsidR="004D5D92" w:rsidRPr="00CB7D25">
        <w:rPr>
          <w:rFonts w:cs="Times New Roman"/>
          <w:szCs w:val="24"/>
          <w:lang w:val="en-US"/>
        </w:rPr>
        <w:t xml:space="preserve">was </w:t>
      </w:r>
      <w:r w:rsidR="00A456F3" w:rsidRPr="0016659B">
        <w:rPr>
          <w:rFonts w:cs="Times New Roman"/>
          <w:szCs w:val="24"/>
          <w:lang w:val="en-US"/>
        </w:rPr>
        <w:t>replaced</w:t>
      </w:r>
      <w:r w:rsidR="00D10279" w:rsidRPr="00132062">
        <w:rPr>
          <w:rFonts w:cs="Times New Roman"/>
          <w:szCs w:val="24"/>
          <w:lang w:val="en-US"/>
        </w:rPr>
        <w:t xml:space="preserve"> </w:t>
      </w:r>
      <w:r w:rsidR="00D10279" w:rsidRPr="00CD7DCF">
        <w:rPr>
          <w:rFonts w:cs="Times New Roman"/>
          <w:color w:val="000000" w:themeColor="text1"/>
          <w:szCs w:val="24"/>
          <w:lang w:val="en-US"/>
        </w:rPr>
        <w:t>by</w:t>
      </w:r>
      <w:r w:rsidR="00A456F3" w:rsidRPr="00CD7DCF">
        <w:rPr>
          <w:rFonts w:cs="Times New Roman"/>
          <w:color w:val="000000" w:themeColor="text1"/>
          <w:szCs w:val="24"/>
          <w:lang w:val="en-US"/>
        </w:rPr>
        <w:t xml:space="preserve"> the word </w:t>
      </w:r>
      <w:r>
        <w:rPr>
          <w:rFonts w:cs="Times New Roman"/>
          <w:color w:val="000000" w:themeColor="text1"/>
          <w:szCs w:val="24"/>
          <w:lang w:val="en-US"/>
        </w:rPr>
        <w:t>“</w:t>
      </w:r>
      <w:r w:rsidR="00442A84">
        <w:rPr>
          <w:rFonts w:cs="Times New Roman"/>
          <w:szCs w:val="24"/>
          <w:lang w:val="en-US"/>
        </w:rPr>
        <w:t>d</w:t>
      </w:r>
      <w:r w:rsidR="00E81199" w:rsidRPr="004673C3">
        <w:rPr>
          <w:rFonts w:cs="Times New Roman"/>
          <w:szCs w:val="24"/>
          <w:lang w:val="en-US"/>
        </w:rPr>
        <w:t>evice</w:t>
      </w:r>
      <w:r>
        <w:rPr>
          <w:rFonts w:cs="Times New Roman"/>
          <w:color w:val="000000" w:themeColor="text1"/>
          <w:szCs w:val="24"/>
          <w:lang w:val="en-US"/>
        </w:rPr>
        <w:t>”</w:t>
      </w:r>
      <w:r w:rsidR="00A456F3" w:rsidRPr="004673C3">
        <w:rPr>
          <w:rFonts w:cs="Times New Roman"/>
          <w:color w:val="000000" w:themeColor="text1"/>
          <w:szCs w:val="24"/>
          <w:lang w:val="en-US"/>
        </w:rPr>
        <w:t xml:space="preserve"> </w:t>
      </w:r>
      <w:r w:rsidR="00A456F3" w:rsidRPr="00CD7DCF">
        <w:rPr>
          <w:rFonts w:cs="Times New Roman"/>
          <w:color w:val="000000" w:themeColor="text1"/>
          <w:szCs w:val="24"/>
          <w:lang w:val="en-US"/>
        </w:rPr>
        <w:t xml:space="preserve">since it </w:t>
      </w:r>
      <w:r w:rsidR="000E1A13" w:rsidRPr="00CD7DCF">
        <w:rPr>
          <w:rFonts w:cs="Times New Roman"/>
          <w:color w:val="000000" w:themeColor="text1"/>
          <w:szCs w:val="24"/>
          <w:lang w:val="en-US"/>
        </w:rPr>
        <w:t xml:space="preserve">is a clearer term </w:t>
      </w:r>
      <w:r w:rsidR="00F1224A">
        <w:rPr>
          <w:rFonts w:cs="Times New Roman"/>
          <w:color w:val="000000" w:themeColor="text1"/>
          <w:szCs w:val="24"/>
          <w:lang w:val="en-US"/>
        </w:rPr>
        <w:t>better</w:t>
      </w:r>
      <w:r w:rsidR="00A456F3" w:rsidRPr="003405A2">
        <w:rPr>
          <w:rFonts w:cs="Times New Roman"/>
          <w:color w:val="000000" w:themeColor="text1"/>
          <w:szCs w:val="24"/>
          <w:lang w:val="en-US"/>
        </w:rPr>
        <w:t xml:space="preserve"> </w:t>
      </w:r>
      <w:r>
        <w:rPr>
          <w:rFonts w:cs="Times New Roman"/>
          <w:color w:val="000000" w:themeColor="text1"/>
          <w:szCs w:val="24"/>
          <w:lang w:val="en-US"/>
        </w:rPr>
        <w:t xml:space="preserve">conveying </w:t>
      </w:r>
      <w:r w:rsidR="00A456F3" w:rsidRPr="003405A2">
        <w:rPr>
          <w:rFonts w:cs="Times New Roman"/>
          <w:color w:val="000000" w:themeColor="text1"/>
          <w:szCs w:val="24"/>
          <w:lang w:val="en-US"/>
        </w:rPr>
        <w:t>what is being referred to.</w:t>
      </w:r>
      <w:r w:rsidR="000E1A13" w:rsidRPr="00574430">
        <w:rPr>
          <w:rFonts w:cs="Times New Roman"/>
          <w:color w:val="000000" w:themeColor="text1"/>
          <w:szCs w:val="24"/>
          <w:lang w:val="en-US"/>
        </w:rPr>
        <w:t xml:space="preserve"> </w:t>
      </w:r>
      <w:r w:rsidR="00A456F3" w:rsidRPr="00574430">
        <w:rPr>
          <w:rFonts w:cs="Times New Roman"/>
          <w:color w:val="000000" w:themeColor="text1"/>
          <w:szCs w:val="24"/>
          <w:lang w:val="en-US"/>
        </w:rPr>
        <w:t xml:space="preserve">In the item </w:t>
      </w:r>
      <w:r w:rsidR="00A456F3" w:rsidRPr="00574B41">
        <w:rPr>
          <w:rFonts w:cs="Times New Roman"/>
          <w:i/>
          <w:color w:val="000000" w:themeColor="text1"/>
          <w:szCs w:val="24"/>
          <w:lang w:val="en-US"/>
        </w:rPr>
        <w:t xml:space="preserve">Estimated time </w:t>
      </w:r>
      <w:r w:rsidR="00A456F3" w:rsidRPr="000C3389">
        <w:rPr>
          <w:rFonts w:cs="Times New Roman"/>
          <w:i/>
          <w:color w:val="000000" w:themeColor="text1"/>
          <w:szCs w:val="24"/>
          <w:lang w:val="en-US"/>
        </w:rPr>
        <w:t>dedicate</w:t>
      </w:r>
      <w:r>
        <w:rPr>
          <w:rFonts w:cs="Times New Roman"/>
          <w:i/>
          <w:color w:val="000000" w:themeColor="text1"/>
          <w:szCs w:val="24"/>
          <w:lang w:val="en-US"/>
        </w:rPr>
        <w:t>d</w:t>
      </w:r>
      <w:r w:rsidR="00A456F3" w:rsidRPr="000C3389">
        <w:rPr>
          <w:rFonts w:cs="Times New Roman"/>
          <w:i/>
          <w:color w:val="000000" w:themeColor="text1"/>
          <w:szCs w:val="24"/>
          <w:lang w:val="en-US"/>
        </w:rPr>
        <w:t xml:space="preserve"> to </w:t>
      </w:r>
      <w:r w:rsidR="00A456F3" w:rsidRPr="00C12358">
        <w:rPr>
          <w:rFonts w:cs="Times New Roman"/>
          <w:i/>
          <w:color w:val="000000" w:themeColor="text1"/>
          <w:szCs w:val="24"/>
          <w:lang w:val="en-US"/>
        </w:rPr>
        <w:t xml:space="preserve">academic activities in front of a </w:t>
      </w:r>
      <w:r>
        <w:rPr>
          <w:rFonts w:cs="Times New Roman"/>
          <w:i/>
          <w:color w:val="000000" w:themeColor="text1"/>
          <w:szCs w:val="24"/>
          <w:lang w:val="en-US"/>
        </w:rPr>
        <w:t>“</w:t>
      </w:r>
      <w:r w:rsidR="00A456F3" w:rsidRPr="00C12358">
        <w:rPr>
          <w:rFonts w:cs="Times New Roman"/>
          <w:i/>
          <w:color w:val="000000" w:themeColor="text1"/>
          <w:szCs w:val="24"/>
          <w:lang w:val="en-US"/>
        </w:rPr>
        <w:t>computer</w:t>
      </w:r>
      <w:r w:rsidR="00A456F3" w:rsidRPr="004673C3">
        <w:rPr>
          <w:rFonts w:cs="Times New Roman"/>
          <w:i/>
          <w:color w:val="000000" w:themeColor="text1"/>
          <w:szCs w:val="24"/>
          <w:lang w:val="en-US"/>
        </w:rPr>
        <w:t>/laptop/</w:t>
      </w:r>
      <w:r w:rsidR="00417FE6">
        <w:rPr>
          <w:rFonts w:cs="Times New Roman"/>
          <w:i/>
          <w:color w:val="000000" w:themeColor="text1"/>
          <w:szCs w:val="24"/>
          <w:lang w:val="en-US"/>
        </w:rPr>
        <w:t>t</w:t>
      </w:r>
      <w:r w:rsidR="00A456F3" w:rsidRPr="004673C3">
        <w:rPr>
          <w:rFonts w:cs="Times New Roman"/>
          <w:i/>
          <w:color w:val="000000" w:themeColor="text1"/>
          <w:szCs w:val="24"/>
          <w:lang w:val="en-US"/>
        </w:rPr>
        <w:t>ablet</w:t>
      </w:r>
      <w:r w:rsidR="00417FE6">
        <w:rPr>
          <w:rFonts w:cs="Times New Roman"/>
          <w:i/>
          <w:color w:val="000000" w:themeColor="text1"/>
          <w:szCs w:val="24"/>
          <w:lang w:val="en-US"/>
        </w:rPr>
        <w:t>/mobile,</w:t>
      </w:r>
      <w:r>
        <w:rPr>
          <w:rFonts w:cs="Times New Roman"/>
          <w:i/>
          <w:color w:val="000000" w:themeColor="text1"/>
          <w:szCs w:val="24"/>
          <w:lang w:val="en-US"/>
        </w:rPr>
        <w:t>”</w:t>
      </w:r>
      <w:r w:rsidR="00D10279" w:rsidRPr="004673C3">
        <w:rPr>
          <w:rFonts w:cs="Times New Roman"/>
          <w:color w:val="000000" w:themeColor="text1"/>
          <w:szCs w:val="24"/>
          <w:lang w:val="en-US"/>
        </w:rPr>
        <w:t xml:space="preserve"> the</w:t>
      </w:r>
      <w:r w:rsidR="000E1A13" w:rsidRPr="004673C3">
        <w:rPr>
          <w:rFonts w:cs="Times New Roman"/>
          <w:color w:val="000000" w:themeColor="text1"/>
          <w:szCs w:val="24"/>
          <w:lang w:val="en-US"/>
        </w:rPr>
        <w:t xml:space="preserve"> words </w:t>
      </w:r>
      <w:r w:rsidR="00D10279" w:rsidRPr="004673C3">
        <w:rPr>
          <w:rFonts w:cs="Times New Roman"/>
          <w:color w:val="000000" w:themeColor="text1"/>
          <w:szCs w:val="24"/>
          <w:lang w:val="en-US"/>
        </w:rPr>
        <w:t>enclosed in quot</w:t>
      </w:r>
      <w:r w:rsidR="00417FE6">
        <w:rPr>
          <w:rFonts w:cs="Times New Roman"/>
          <w:color w:val="000000" w:themeColor="text1"/>
          <w:szCs w:val="24"/>
          <w:lang w:val="en-US"/>
        </w:rPr>
        <w:t>ation marks</w:t>
      </w:r>
      <w:r w:rsidR="00D10279" w:rsidRPr="004673C3">
        <w:rPr>
          <w:rFonts w:cs="Times New Roman"/>
          <w:color w:val="000000" w:themeColor="text1"/>
          <w:szCs w:val="24"/>
          <w:lang w:val="en-US"/>
        </w:rPr>
        <w:t xml:space="preserve"> replaced </w:t>
      </w:r>
      <w:r>
        <w:rPr>
          <w:rFonts w:cs="Times New Roman"/>
          <w:color w:val="000000" w:themeColor="text1"/>
          <w:szCs w:val="24"/>
          <w:lang w:val="en-US"/>
        </w:rPr>
        <w:t>“</w:t>
      </w:r>
      <w:r w:rsidR="00A456F3" w:rsidRPr="00872563">
        <w:rPr>
          <w:rFonts w:cs="Times New Roman"/>
          <w:color w:val="000000" w:themeColor="text1"/>
          <w:szCs w:val="24"/>
          <w:lang w:val="en-US"/>
        </w:rPr>
        <w:t>electronic devices</w:t>
      </w:r>
      <w:r>
        <w:rPr>
          <w:rFonts w:cs="Times New Roman"/>
          <w:color w:val="000000" w:themeColor="text1"/>
          <w:szCs w:val="24"/>
          <w:lang w:val="en-US"/>
        </w:rPr>
        <w:t>”</w:t>
      </w:r>
      <w:r w:rsidR="00417FE6">
        <w:rPr>
          <w:rFonts w:cs="Times New Roman"/>
          <w:color w:val="000000" w:themeColor="text1"/>
          <w:szCs w:val="24"/>
          <w:lang w:val="en-US"/>
        </w:rPr>
        <w:t xml:space="preserve"> </w:t>
      </w:r>
      <w:r w:rsidR="00A456F3" w:rsidRPr="004673C3">
        <w:rPr>
          <w:rFonts w:cs="Times New Roman"/>
          <w:color w:val="000000" w:themeColor="text1"/>
          <w:szCs w:val="24"/>
          <w:lang w:val="en-US"/>
        </w:rPr>
        <w:t xml:space="preserve">as </w:t>
      </w:r>
      <w:r>
        <w:rPr>
          <w:rFonts w:cs="Times New Roman"/>
          <w:color w:val="000000" w:themeColor="text1"/>
          <w:szCs w:val="24"/>
          <w:lang w:val="en-US"/>
        </w:rPr>
        <w:t>they were</w:t>
      </w:r>
      <w:r w:rsidR="00A456F3" w:rsidRPr="00872563">
        <w:rPr>
          <w:rFonts w:cs="Times New Roman"/>
          <w:color w:val="000000" w:themeColor="text1"/>
          <w:szCs w:val="24"/>
          <w:lang w:val="en-US"/>
        </w:rPr>
        <w:t xml:space="preserve"> mor</w:t>
      </w:r>
      <w:r w:rsidR="00D10279" w:rsidRPr="00872563">
        <w:rPr>
          <w:rFonts w:cs="Times New Roman"/>
          <w:color w:val="000000" w:themeColor="text1"/>
          <w:szCs w:val="24"/>
          <w:lang w:val="en-US"/>
        </w:rPr>
        <w:t>e understandable for most</w:t>
      </w:r>
      <w:r w:rsidR="00A456F3" w:rsidRPr="004673C3">
        <w:rPr>
          <w:rFonts w:cs="Times New Roman"/>
          <w:color w:val="000000" w:themeColor="text1"/>
          <w:szCs w:val="24"/>
          <w:lang w:val="en-US"/>
        </w:rPr>
        <w:t xml:space="preserve"> students</w:t>
      </w:r>
      <w:r>
        <w:rPr>
          <w:rFonts w:cs="Times New Roman"/>
          <w:color w:val="000000" w:themeColor="text1"/>
          <w:szCs w:val="24"/>
          <w:lang w:val="en-US"/>
        </w:rPr>
        <w:t>,</w:t>
      </w:r>
      <w:r w:rsidR="00A456F3" w:rsidRPr="004673C3">
        <w:rPr>
          <w:rFonts w:cs="Times New Roman"/>
          <w:color w:val="000000" w:themeColor="text1"/>
          <w:szCs w:val="24"/>
          <w:lang w:val="en-US"/>
        </w:rPr>
        <w:t xml:space="preserve"> who </w:t>
      </w:r>
      <w:r w:rsidR="00BE0364">
        <w:rPr>
          <w:rFonts w:cs="Times New Roman"/>
          <w:color w:val="000000" w:themeColor="text1"/>
          <w:szCs w:val="24"/>
          <w:lang w:val="en-US"/>
        </w:rPr>
        <w:t>were</w:t>
      </w:r>
      <w:r w:rsidR="00A456F3" w:rsidRPr="004673C3">
        <w:rPr>
          <w:rFonts w:cs="Times New Roman"/>
          <w:color w:val="000000" w:themeColor="text1"/>
          <w:szCs w:val="24"/>
          <w:lang w:val="en-US"/>
        </w:rPr>
        <w:t xml:space="preserve"> not</w:t>
      </w:r>
      <w:r w:rsidR="00D10279" w:rsidRPr="004673C3">
        <w:rPr>
          <w:rFonts w:cs="Times New Roman"/>
          <w:color w:val="000000" w:themeColor="text1"/>
          <w:szCs w:val="24"/>
          <w:lang w:val="en-US"/>
        </w:rPr>
        <w:t xml:space="preserve"> </w:t>
      </w:r>
      <w:r w:rsidR="00F1224A">
        <w:rPr>
          <w:rFonts w:cs="Times New Roman"/>
          <w:color w:val="000000" w:themeColor="text1"/>
          <w:szCs w:val="24"/>
          <w:lang w:val="en-US"/>
        </w:rPr>
        <w:t>acquainted</w:t>
      </w:r>
      <w:r w:rsidR="00F1224A" w:rsidRPr="00C7014A">
        <w:rPr>
          <w:rFonts w:cs="Times New Roman"/>
          <w:color w:val="000000" w:themeColor="text1"/>
          <w:szCs w:val="24"/>
          <w:lang w:val="en-US"/>
        </w:rPr>
        <w:t xml:space="preserve"> </w:t>
      </w:r>
      <w:r w:rsidR="00D10279" w:rsidRPr="00C7014A">
        <w:rPr>
          <w:rFonts w:cs="Times New Roman"/>
          <w:color w:val="000000" w:themeColor="text1"/>
          <w:szCs w:val="24"/>
          <w:lang w:val="en-US"/>
        </w:rPr>
        <w:t xml:space="preserve">with cybernetic terms. </w:t>
      </w:r>
    </w:p>
    <w:p w14:paraId="18029E13" w14:textId="77777777" w:rsidR="00D83516" w:rsidRDefault="008942C3" w:rsidP="00B87190">
      <w:pPr>
        <w:spacing w:line="480" w:lineRule="auto"/>
        <w:rPr>
          <w:rFonts w:cs="Times New Roman"/>
          <w:color w:val="000000" w:themeColor="text1"/>
          <w:szCs w:val="24"/>
          <w:lang w:val="en-US"/>
        </w:rPr>
      </w:pPr>
      <w:r>
        <w:rPr>
          <w:rFonts w:cs="Times New Roman"/>
          <w:color w:val="000000" w:themeColor="text1"/>
          <w:szCs w:val="24"/>
          <w:lang w:val="en-US"/>
        </w:rPr>
        <w:tab/>
      </w:r>
      <w:r w:rsidR="00D90951" w:rsidRPr="00485517">
        <w:rPr>
          <w:rFonts w:cs="Times New Roman"/>
          <w:color w:val="000000" w:themeColor="text1"/>
          <w:szCs w:val="24"/>
          <w:lang w:val="en-US"/>
        </w:rPr>
        <w:t xml:space="preserve">Among the questions </w:t>
      </w:r>
      <w:r w:rsidR="008D2860">
        <w:rPr>
          <w:rFonts w:cs="Times New Roman"/>
          <w:color w:val="000000" w:themeColor="text1"/>
          <w:szCs w:val="24"/>
          <w:lang w:val="en-US"/>
        </w:rPr>
        <w:t xml:space="preserve">that </w:t>
      </w:r>
      <w:r w:rsidR="00D90951" w:rsidRPr="00485517">
        <w:rPr>
          <w:rFonts w:cs="Times New Roman"/>
          <w:color w:val="000000" w:themeColor="text1"/>
          <w:szCs w:val="24"/>
          <w:lang w:val="en-US"/>
        </w:rPr>
        <w:t>correspond</w:t>
      </w:r>
      <w:r w:rsidR="008D2860">
        <w:rPr>
          <w:rFonts w:cs="Times New Roman"/>
          <w:color w:val="000000" w:themeColor="text1"/>
          <w:szCs w:val="24"/>
          <w:lang w:val="en-US"/>
        </w:rPr>
        <w:t>ed</w:t>
      </w:r>
      <w:r w:rsidR="00D90951" w:rsidRPr="00485517">
        <w:rPr>
          <w:rFonts w:cs="Times New Roman"/>
          <w:color w:val="000000" w:themeColor="text1"/>
          <w:szCs w:val="24"/>
          <w:lang w:val="en-US"/>
        </w:rPr>
        <w:t xml:space="preserve"> to the validated items, </w:t>
      </w:r>
      <w:r w:rsidR="00A456F3" w:rsidRPr="00485517">
        <w:rPr>
          <w:rFonts w:cs="Times New Roman"/>
          <w:color w:val="000000" w:themeColor="text1"/>
          <w:szCs w:val="24"/>
          <w:lang w:val="en-US"/>
        </w:rPr>
        <w:t>two</w:t>
      </w:r>
      <w:r w:rsidR="00D90951" w:rsidRPr="003E0909">
        <w:rPr>
          <w:rFonts w:cs="Times New Roman"/>
          <w:color w:val="000000" w:themeColor="text1"/>
          <w:szCs w:val="24"/>
          <w:lang w:val="en-US"/>
        </w:rPr>
        <w:t xml:space="preserve"> were</w:t>
      </w:r>
      <w:r w:rsidR="00A456F3" w:rsidRPr="003E0909">
        <w:rPr>
          <w:rFonts w:cs="Times New Roman"/>
          <w:color w:val="000000" w:themeColor="text1"/>
          <w:szCs w:val="24"/>
          <w:lang w:val="en-US"/>
        </w:rPr>
        <w:t xml:space="preserve"> very similar</w:t>
      </w:r>
      <w:r w:rsidR="00417FE6">
        <w:rPr>
          <w:rFonts w:cs="Times New Roman"/>
          <w:color w:val="000000" w:themeColor="text1"/>
          <w:szCs w:val="24"/>
          <w:lang w:val="en-US"/>
        </w:rPr>
        <w:t>.</w:t>
      </w:r>
      <w:r w:rsidR="00A456F3" w:rsidRPr="003E0909">
        <w:rPr>
          <w:rFonts w:cs="Times New Roman"/>
          <w:color w:val="000000" w:themeColor="text1"/>
          <w:szCs w:val="24"/>
          <w:lang w:val="en-US"/>
        </w:rPr>
        <w:t xml:space="preserve"> </w:t>
      </w:r>
      <w:r w:rsidR="00072A1C">
        <w:rPr>
          <w:rFonts w:cs="Times New Roman"/>
          <w:color w:val="000000" w:themeColor="text1"/>
          <w:szCs w:val="24"/>
          <w:lang w:val="en-US"/>
        </w:rPr>
        <w:t>This</w:t>
      </w:r>
      <w:r w:rsidR="00A456F3" w:rsidRPr="003E0909">
        <w:rPr>
          <w:rFonts w:cs="Times New Roman"/>
          <w:color w:val="000000" w:themeColor="text1"/>
          <w:szCs w:val="24"/>
          <w:lang w:val="en-US"/>
        </w:rPr>
        <w:t xml:space="preserve"> was resol</w:t>
      </w:r>
      <w:r w:rsidR="00D10279" w:rsidRPr="0066085A">
        <w:rPr>
          <w:rFonts w:cs="Times New Roman"/>
          <w:color w:val="000000" w:themeColor="text1"/>
          <w:szCs w:val="24"/>
          <w:lang w:val="en-US"/>
        </w:rPr>
        <w:t xml:space="preserve">ved </w:t>
      </w:r>
      <w:r w:rsidR="00072A1C">
        <w:rPr>
          <w:rFonts w:cs="Times New Roman"/>
          <w:color w:val="000000" w:themeColor="text1"/>
          <w:szCs w:val="24"/>
          <w:lang w:val="en-US"/>
        </w:rPr>
        <w:t>by</w:t>
      </w:r>
      <w:r w:rsidR="00072A1C" w:rsidRPr="0066085A">
        <w:rPr>
          <w:rFonts w:cs="Times New Roman"/>
          <w:color w:val="000000" w:themeColor="text1"/>
          <w:szCs w:val="24"/>
          <w:lang w:val="en-US"/>
        </w:rPr>
        <w:t xml:space="preserve"> </w:t>
      </w:r>
      <w:r w:rsidR="00D10279" w:rsidRPr="0066085A">
        <w:rPr>
          <w:rFonts w:cs="Times New Roman"/>
          <w:color w:val="000000" w:themeColor="text1"/>
          <w:szCs w:val="24"/>
          <w:lang w:val="en-US"/>
        </w:rPr>
        <w:t>delet</w:t>
      </w:r>
      <w:r w:rsidR="00072A1C">
        <w:rPr>
          <w:rFonts w:cs="Times New Roman"/>
          <w:color w:val="000000" w:themeColor="text1"/>
          <w:szCs w:val="24"/>
          <w:lang w:val="en-US"/>
        </w:rPr>
        <w:t>ing</w:t>
      </w:r>
      <w:r w:rsidR="00D10279" w:rsidRPr="0066085A">
        <w:rPr>
          <w:rFonts w:cs="Times New Roman"/>
          <w:color w:val="000000" w:themeColor="text1"/>
          <w:szCs w:val="24"/>
          <w:lang w:val="en-US"/>
        </w:rPr>
        <w:t xml:space="preserve"> </w:t>
      </w:r>
      <w:r w:rsidR="005814E3">
        <w:rPr>
          <w:rFonts w:cs="Times New Roman"/>
          <w:color w:val="000000" w:themeColor="text1"/>
          <w:szCs w:val="24"/>
          <w:lang w:val="en-US"/>
        </w:rPr>
        <w:t>one</w:t>
      </w:r>
      <w:r w:rsidR="00D10279" w:rsidRPr="0066085A">
        <w:rPr>
          <w:rFonts w:cs="Times New Roman"/>
          <w:color w:val="000000" w:themeColor="text1"/>
          <w:szCs w:val="24"/>
          <w:lang w:val="en-US"/>
        </w:rPr>
        <w:t xml:space="preserve"> item and </w:t>
      </w:r>
      <w:r w:rsidR="00B622D9">
        <w:rPr>
          <w:rFonts w:cs="Times New Roman"/>
          <w:color w:val="000000" w:themeColor="text1"/>
          <w:szCs w:val="24"/>
          <w:lang w:val="en-US"/>
        </w:rPr>
        <w:t>retaining</w:t>
      </w:r>
      <w:r w:rsidR="00B622D9" w:rsidRPr="00CC649A">
        <w:rPr>
          <w:rFonts w:cs="Times New Roman"/>
          <w:color w:val="000000" w:themeColor="text1"/>
          <w:szCs w:val="24"/>
          <w:lang w:val="en-US"/>
        </w:rPr>
        <w:t xml:space="preserve"> </w:t>
      </w:r>
      <w:r w:rsidR="00A93B9F">
        <w:rPr>
          <w:rFonts w:cs="Times New Roman"/>
          <w:color w:val="000000" w:themeColor="text1"/>
          <w:szCs w:val="24"/>
          <w:lang w:val="en-US"/>
        </w:rPr>
        <w:t>the following</w:t>
      </w:r>
      <w:r w:rsidR="00A456F3" w:rsidRPr="00CC649A">
        <w:rPr>
          <w:rFonts w:cs="Times New Roman"/>
          <w:color w:val="000000" w:themeColor="text1"/>
          <w:szCs w:val="24"/>
          <w:lang w:val="en-US"/>
        </w:rPr>
        <w:t xml:space="preserve">: </w:t>
      </w:r>
    </w:p>
    <w:p w14:paraId="1D549411" w14:textId="6F56D781" w:rsidR="00A456F3" w:rsidRDefault="00B41E6E" w:rsidP="00B87190">
      <w:pPr>
        <w:spacing w:line="480" w:lineRule="auto"/>
        <w:rPr>
          <w:rFonts w:cs="Times New Roman"/>
          <w:i/>
          <w:color w:val="000000" w:themeColor="text1"/>
          <w:szCs w:val="24"/>
          <w:lang w:val="en-US"/>
        </w:rPr>
      </w:pPr>
      <w:r w:rsidRPr="00565CF7">
        <w:rPr>
          <w:rFonts w:cs="Times New Roman"/>
          <w:color w:val="000000" w:themeColor="text1"/>
          <w:szCs w:val="24"/>
          <w:lang w:val="en-US"/>
        </w:rPr>
        <w:t xml:space="preserve">Item 1, </w:t>
      </w:r>
      <w:r w:rsidR="00565CF7" w:rsidRPr="00565CF7">
        <w:rPr>
          <w:rFonts w:cs="Times New Roman"/>
          <w:color w:val="000000" w:themeColor="text1"/>
          <w:szCs w:val="24"/>
          <w:lang w:val="en-US"/>
        </w:rPr>
        <w:t>I have a personal computer/tablet at home to carry out academic activities whenever I need or want that I do not share with anyone else in the family</w:t>
      </w:r>
    </w:p>
    <w:p w14:paraId="092C5742" w14:textId="71966C3E" w:rsidR="00565CF7" w:rsidRDefault="00B41E6E" w:rsidP="00B41E6E">
      <w:pPr>
        <w:spacing w:line="480" w:lineRule="auto"/>
        <w:rPr>
          <w:rFonts w:cs="Times New Roman"/>
          <w:i/>
          <w:color w:val="000000" w:themeColor="text1"/>
          <w:szCs w:val="24"/>
          <w:lang w:val="en-US"/>
        </w:rPr>
      </w:pPr>
      <w:r w:rsidRPr="00485517">
        <w:rPr>
          <w:rFonts w:cs="Times New Roman"/>
          <w:color w:val="000000" w:themeColor="text1"/>
          <w:szCs w:val="24"/>
          <w:lang w:val="en-US"/>
        </w:rPr>
        <w:t xml:space="preserve">One student suggested asking if the participating students knew </w:t>
      </w:r>
      <w:r w:rsidRPr="003E0909">
        <w:rPr>
          <w:rFonts w:cs="Times New Roman"/>
          <w:color w:val="000000" w:themeColor="text1"/>
          <w:szCs w:val="24"/>
          <w:lang w:val="en-US"/>
        </w:rPr>
        <w:t xml:space="preserve">how to access and work with the new </w:t>
      </w:r>
      <w:r>
        <w:rPr>
          <w:rFonts w:cs="Times New Roman"/>
          <w:color w:val="000000" w:themeColor="text1"/>
          <w:szCs w:val="24"/>
          <w:lang w:val="en-US"/>
        </w:rPr>
        <w:t>u</w:t>
      </w:r>
      <w:r w:rsidRPr="003E0909">
        <w:rPr>
          <w:rFonts w:cs="Times New Roman"/>
          <w:color w:val="000000" w:themeColor="text1"/>
          <w:szCs w:val="24"/>
          <w:lang w:val="en-US"/>
        </w:rPr>
        <w:t xml:space="preserve">niversity </w:t>
      </w:r>
      <w:r w:rsidRPr="0066085A">
        <w:rPr>
          <w:rFonts w:cs="Times New Roman"/>
          <w:color w:val="000000" w:themeColor="text1"/>
          <w:szCs w:val="24"/>
          <w:lang w:val="en-US"/>
        </w:rPr>
        <w:t>platforms</w:t>
      </w:r>
      <w:r w:rsidRPr="00CC649A">
        <w:rPr>
          <w:rFonts w:cs="Times New Roman"/>
          <w:color w:val="000000" w:themeColor="text1"/>
          <w:szCs w:val="24"/>
          <w:lang w:val="en-US"/>
        </w:rPr>
        <w:t xml:space="preserve"> in class with the teacher. F</w:t>
      </w:r>
      <w:r w:rsidRPr="00D14AF4">
        <w:rPr>
          <w:rFonts w:cs="Times New Roman"/>
          <w:color w:val="000000" w:themeColor="text1"/>
          <w:szCs w:val="24"/>
          <w:lang w:val="en-US"/>
        </w:rPr>
        <w:t xml:space="preserve">or this reason, </w:t>
      </w:r>
      <w:r>
        <w:rPr>
          <w:rFonts w:cs="Times New Roman"/>
          <w:color w:val="000000" w:themeColor="text1"/>
          <w:szCs w:val="24"/>
          <w:lang w:val="en-US"/>
        </w:rPr>
        <w:t>I</w:t>
      </w:r>
      <w:r w:rsidRPr="00D14AF4">
        <w:rPr>
          <w:rFonts w:cs="Times New Roman"/>
          <w:color w:val="000000" w:themeColor="text1"/>
          <w:szCs w:val="24"/>
          <w:lang w:val="en-US"/>
        </w:rPr>
        <w:t>tem 3 was rewor</w:t>
      </w:r>
      <w:r>
        <w:rPr>
          <w:rFonts w:cs="Times New Roman"/>
          <w:color w:val="000000" w:themeColor="text1"/>
          <w:szCs w:val="24"/>
          <w:lang w:val="en-US"/>
        </w:rPr>
        <w:t>d</w:t>
      </w:r>
      <w:r w:rsidRPr="00D14AF4">
        <w:rPr>
          <w:rFonts w:cs="Times New Roman"/>
          <w:color w:val="000000" w:themeColor="text1"/>
          <w:szCs w:val="24"/>
          <w:lang w:val="en-US"/>
        </w:rPr>
        <w:t>ed</w:t>
      </w:r>
      <w:r>
        <w:rPr>
          <w:rFonts w:cs="Times New Roman"/>
          <w:color w:val="000000" w:themeColor="text1"/>
          <w:szCs w:val="24"/>
          <w:lang w:val="en-US"/>
        </w:rPr>
        <w:t xml:space="preserve"> thus</w:t>
      </w:r>
      <w:r w:rsidRPr="00D14AF4">
        <w:rPr>
          <w:rFonts w:cs="Times New Roman"/>
          <w:color w:val="000000" w:themeColor="text1"/>
          <w:szCs w:val="24"/>
          <w:lang w:val="en-US"/>
        </w:rPr>
        <w:t xml:space="preserve">: </w:t>
      </w:r>
      <w:r w:rsidR="00565CF7" w:rsidRPr="003168FC">
        <w:rPr>
          <w:rFonts w:cs="Times New Roman"/>
          <w:i/>
          <w:color w:val="000000" w:themeColor="text1"/>
          <w:szCs w:val="24"/>
          <w:lang w:val="en-US"/>
        </w:rPr>
        <w:t>I use a computer/tablet/mobile phone daily to carry out academic activities, and the teacher has taken into account the digital tools with which I best learn for their training project.</w:t>
      </w:r>
    </w:p>
    <w:p w14:paraId="0F725649" w14:textId="14FF497B" w:rsidR="00B41E6E" w:rsidRPr="00202C1E" w:rsidRDefault="00B41E6E" w:rsidP="00B87190">
      <w:pPr>
        <w:spacing w:line="480" w:lineRule="auto"/>
        <w:rPr>
          <w:rFonts w:cs="Times New Roman"/>
          <w:i/>
          <w:color w:val="000000" w:themeColor="text1"/>
          <w:szCs w:val="24"/>
          <w:lang w:val="en-US"/>
        </w:rPr>
      </w:pPr>
      <w:r>
        <w:rPr>
          <w:rFonts w:cs="Times New Roman"/>
          <w:color w:val="000000" w:themeColor="text1"/>
          <w:szCs w:val="24"/>
          <w:lang w:val="en-US"/>
        </w:rPr>
        <w:t>I</w:t>
      </w:r>
      <w:r w:rsidRPr="00485517">
        <w:rPr>
          <w:rFonts w:cs="Times New Roman"/>
          <w:color w:val="000000" w:themeColor="text1"/>
          <w:szCs w:val="24"/>
          <w:lang w:val="en-US"/>
        </w:rPr>
        <w:t xml:space="preserve">tem </w:t>
      </w:r>
      <w:r>
        <w:rPr>
          <w:rFonts w:cs="Times New Roman"/>
          <w:color w:val="000000" w:themeColor="text1"/>
          <w:szCs w:val="24"/>
          <w:lang w:val="en-US"/>
        </w:rPr>
        <w:t xml:space="preserve">8, which previously read: </w:t>
      </w:r>
      <w:r w:rsidRPr="00485517">
        <w:rPr>
          <w:rFonts w:cs="Times New Roman"/>
          <w:i/>
          <w:color w:val="000000" w:themeColor="text1"/>
          <w:szCs w:val="24"/>
          <w:lang w:val="en-US"/>
        </w:rPr>
        <w:t xml:space="preserve">The room/study area is painted with light colors that </w:t>
      </w:r>
      <w:r>
        <w:rPr>
          <w:rFonts w:cs="Times New Roman"/>
          <w:i/>
          <w:color w:val="000000" w:themeColor="text1"/>
          <w:szCs w:val="24"/>
          <w:lang w:val="en-US"/>
        </w:rPr>
        <w:t xml:space="preserve">make </w:t>
      </w:r>
      <w:r w:rsidRPr="00485517">
        <w:rPr>
          <w:rFonts w:cs="Times New Roman"/>
          <w:i/>
          <w:color w:val="000000" w:themeColor="text1"/>
          <w:szCs w:val="24"/>
          <w:lang w:val="en-US"/>
        </w:rPr>
        <w:t xml:space="preserve">me </w:t>
      </w:r>
      <w:r>
        <w:rPr>
          <w:rFonts w:cs="Times New Roman"/>
          <w:i/>
          <w:color w:val="000000" w:themeColor="text1"/>
          <w:szCs w:val="24"/>
          <w:lang w:val="en-US"/>
        </w:rPr>
        <w:t xml:space="preserve">feel </w:t>
      </w:r>
      <w:r w:rsidRPr="00485517">
        <w:rPr>
          <w:rFonts w:cs="Times New Roman"/>
          <w:i/>
          <w:color w:val="000000" w:themeColor="text1"/>
          <w:szCs w:val="24"/>
          <w:lang w:val="en-US"/>
        </w:rPr>
        <w:t xml:space="preserve">calm </w:t>
      </w:r>
      <w:r>
        <w:rPr>
          <w:rFonts w:cs="Times New Roman"/>
          <w:i/>
          <w:color w:val="000000" w:themeColor="text1"/>
          <w:szCs w:val="24"/>
          <w:lang w:val="en-US"/>
        </w:rPr>
        <w:t>when</w:t>
      </w:r>
      <w:r w:rsidRPr="00485517">
        <w:rPr>
          <w:rFonts w:cs="Times New Roman"/>
          <w:i/>
          <w:color w:val="000000" w:themeColor="text1"/>
          <w:szCs w:val="24"/>
          <w:lang w:val="en-US"/>
        </w:rPr>
        <w:t xml:space="preserve"> do</w:t>
      </w:r>
      <w:r>
        <w:rPr>
          <w:rFonts w:cs="Times New Roman"/>
          <w:i/>
          <w:color w:val="000000" w:themeColor="text1"/>
          <w:szCs w:val="24"/>
          <w:lang w:val="en-US"/>
        </w:rPr>
        <w:t>ing</w:t>
      </w:r>
      <w:r w:rsidRPr="00485517">
        <w:rPr>
          <w:rFonts w:cs="Times New Roman"/>
          <w:i/>
          <w:color w:val="000000" w:themeColor="text1"/>
          <w:szCs w:val="24"/>
          <w:lang w:val="en-US"/>
        </w:rPr>
        <w:t xml:space="preserve"> my homework</w:t>
      </w:r>
      <w:r>
        <w:rPr>
          <w:rFonts w:cs="Times New Roman"/>
          <w:color w:val="000000" w:themeColor="text1"/>
          <w:szCs w:val="24"/>
          <w:lang w:val="en-US"/>
        </w:rPr>
        <w:t>, was revised to read:</w:t>
      </w:r>
      <w:r w:rsidRPr="003E0909">
        <w:rPr>
          <w:rFonts w:cs="Times New Roman"/>
          <w:color w:val="000000" w:themeColor="text1"/>
          <w:szCs w:val="24"/>
          <w:lang w:val="en-US"/>
        </w:rPr>
        <w:t xml:space="preserve"> </w:t>
      </w:r>
      <w:r w:rsidR="00565CF7" w:rsidRPr="004E55E3">
        <w:rPr>
          <w:rFonts w:cs="Times New Roman"/>
          <w:color w:val="000000" w:themeColor="text1"/>
          <w:szCs w:val="24"/>
          <w:lang w:val="en-US"/>
        </w:rPr>
        <w:t>The room/study area is organized and painted with light colors and</w:t>
      </w:r>
      <w:r w:rsidR="00565CF7">
        <w:rPr>
          <w:rFonts w:cs="Times New Roman"/>
          <w:color w:val="000000" w:themeColor="text1"/>
          <w:szCs w:val="24"/>
          <w:lang w:val="en-US"/>
        </w:rPr>
        <w:t xml:space="preserve"> is</w:t>
      </w:r>
      <w:r w:rsidR="00565CF7" w:rsidRPr="004E55E3">
        <w:rPr>
          <w:rFonts w:cs="Times New Roman"/>
          <w:color w:val="000000" w:themeColor="text1"/>
          <w:szCs w:val="24"/>
          <w:lang w:val="en-US"/>
        </w:rPr>
        <w:t xml:space="preserve"> located in a place with natural lighting that </w:t>
      </w:r>
      <w:r w:rsidR="00565CF7">
        <w:rPr>
          <w:rFonts w:cs="Times New Roman"/>
          <w:color w:val="000000" w:themeColor="text1"/>
          <w:szCs w:val="24"/>
          <w:lang w:val="en-US"/>
        </w:rPr>
        <w:t>makes</w:t>
      </w:r>
      <w:r w:rsidR="00565CF7" w:rsidRPr="004E55E3">
        <w:rPr>
          <w:rFonts w:cs="Times New Roman"/>
          <w:color w:val="000000" w:themeColor="text1"/>
          <w:szCs w:val="24"/>
          <w:lang w:val="en-US"/>
        </w:rPr>
        <w:t xml:space="preserve"> me </w:t>
      </w:r>
      <w:r w:rsidR="00565CF7">
        <w:rPr>
          <w:rFonts w:cs="Times New Roman"/>
          <w:color w:val="000000" w:themeColor="text1"/>
          <w:szCs w:val="24"/>
          <w:lang w:val="en-US"/>
        </w:rPr>
        <w:t xml:space="preserve">feel </w:t>
      </w:r>
      <w:r w:rsidR="00565CF7" w:rsidRPr="004E55E3">
        <w:rPr>
          <w:rFonts w:cs="Times New Roman"/>
          <w:color w:val="000000" w:themeColor="text1"/>
          <w:szCs w:val="24"/>
          <w:lang w:val="en-US"/>
        </w:rPr>
        <w:t>calm</w:t>
      </w:r>
      <w:r w:rsidR="00565CF7">
        <w:rPr>
          <w:rFonts w:cs="Times New Roman"/>
          <w:color w:val="000000" w:themeColor="text1"/>
          <w:szCs w:val="24"/>
          <w:lang w:val="en-US"/>
        </w:rPr>
        <w:t>. T</w:t>
      </w:r>
      <w:r w:rsidR="00565CF7" w:rsidRPr="004E55E3">
        <w:rPr>
          <w:rFonts w:cs="Times New Roman"/>
          <w:color w:val="000000" w:themeColor="text1"/>
          <w:szCs w:val="24"/>
          <w:lang w:val="en-US"/>
        </w:rPr>
        <w:t>here is no noise</w:t>
      </w:r>
      <w:r w:rsidR="00565CF7">
        <w:rPr>
          <w:rFonts w:cs="Times New Roman"/>
          <w:color w:val="000000" w:themeColor="text1"/>
          <w:szCs w:val="24"/>
          <w:lang w:val="en-US"/>
        </w:rPr>
        <w:t>,</w:t>
      </w:r>
      <w:r w:rsidR="00565CF7" w:rsidRPr="004E55E3">
        <w:rPr>
          <w:rFonts w:cs="Times New Roman"/>
          <w:color w:val="000000" w:themeColor="text1"/>
          <w:szCs w:val="24"/>
          <w:lang w:val="en-US"/>
        </w:rPr>
        <w:t xml:space="preserve"> </w:t>
      </w:r>
      <w:r w:rsidR="00565CF7">
        <w:rPr>
          <w:rFonts w:cs="Times New Roman"/>
          <w:color w:val="000000" w:themeColor="text1"/>
          <w:szCs w:val="24"/>
          <w:lang w:val="en-US"/>
        </w:rPr>
        <w:t>so I can</w:t>
      </w:r>
      <w:r w:rsidR="00565CF7" w:rsidRPr="004E55E3">
        <w:rPr>
          <w:rFonts w:cs="Times New Roman"/>
          <w:color w:val="000000" w:themeColor="text1"/>
          <w:szCs w:val="24"/>
          <w:lang w:val="en-US"/>
        </w:rPr>
        <w:t xml:space="preserve"> focus and do my </w:t>
      </w:r>
      <w:proofErr w:type="spellStart"/>
      <w:r w:rsidR="00565CF7" w:rsidRPr="004E55E3">
        <w:rPr>
          <w:rFonts w:cs="Times New Roman"/>
          <w:color w:val="000000" w:themeColor="text1"/>
          <w:szCs w:val="24"/>
          <w:lang w:val="en-US"/>
        </w:rPr>
        <w:t>homewor</w:t>
      </w:r>
      <w:proofErr w:type="spellEnd"/>
    </w:p>
    <w:p w14:paraId="27A08C93" w14:textId="77777777" w:rsidR="00D83516" w:rsidRDefault="00B953A3" w:rsidP="00B87190">
      <w:pPr>
        <w:spacing w:line="480" w:lineRule="auto"/>
        <w:rPr>
          <w:rFonts w:cs="Times New Roman"/>
          <w:color w:val="000000" w:themeColor="text1"/>
          <w:szCs w:val="24"/>
          <w:lang w:val="en-US"/>
        </w:rPr>
      </w:pPr>
      <w:r>
        <w:rPr>
          <w:rFonts w:cs="Times New Roman"/>
          <w:color w:val="000000" w:themeColor="text1"/>
          <w:szCs w:val="24"/>
          <w:lang w:val="en-US"/>
        </w:rPr>
        <w:tab/>
      </w:r>
      <w:r w:rsidR="001804CC" w:rsidRPr="008A4E34">
        <w:rPr>
          <w:rFonts w:cs="Times New Roman"/>
          <w:color w:val="000000" w:themeColor="text1"/>
          <w:szCs w:val="24"/>
          <w:lang w:val="en-US"/>
        </w:rPr>
        <w:t>A</w:t>
      </w:r>
      <w:r w:rsidR="00A456F3" w:rsidRPr="008A4E34">
        <w:rPr>
          <w:rFonts w:cs="Times New Roman"/>
          <w:color w:val="000000" w:themeColor="text1"/>
          <w:szCs w:val="24"/>
          <w:lang w:val="en-US"/>
        </w:rPr>
        <w:t xml:space="preserve">n item </w:t>
      </w:r>
      <w:r w:rsidR="005814E3">
        <w:rPr>
          <w:rFonts w:cs="Times New Roman"/>
          <w:color w:val="000000" w:themeColor="text1"/>
          <w:szCs w:val="24"/>
          <w:lang w:val="en-US"/>
        </w:rPr>
        <w:t>regarding</w:t>
      </w:r>
      <w:r w:rsidR="001804CC" w:rsidRPr="008A4E34">
        <w:rPr>
          <w:rFonts w:cs="Times New Roman"/>
          <w:color w:val="000000" w:themeColor="text1"/>
          <w:szCs w:val="24"/>
          <w:lang w:val="en-US"/>
        </w:rPr>
        <w:t xml:space="preserve"> various kinds of help was </w:t>
      </w:r>
      <w:r w:rsidR="005814E3">
        <w:rPr>
          <w:rFonts w:cs="Times New Roman"/>
          <w:color w:val="000000" w:themeColor="text1"/>
          <w:szCs w:val="24"/>
          <w:lang w:val="en-US"/>
        </w:rPr>
        <w:t>worded</w:t>
      </w:r>
      <w:r w:rsidR="001804CC" w:rsidRPr="0046525A">
        <w:rPr>
          <w:rFonts w:cs="Times New Roman"/>
          <w:color w:val="000000" w:themeColor="text1"/>
          <w:szCs w:val="24"/>
          <w:lang w:val="en-US"/>
        </w:rPr>
        <w:t xml:space="preserve"> as </w:t>
      </w:r>
      <w:r w:rsidR="00E7334B">
        <w:rPr>
          <w:rFonts w:cs="Times New Roman"/>
          <w:color w:val="000000" w:themeColor="text1"/>
          <w:szCs w:val="24"/>
          <w:lang w:val="en-US"/>
        </w:rPr>
        <w:t>follows</w:t>
      </w:r>
      <w:r w:rsidR="00A456F3" w:rsidRPr="00232889">
        <w:rPr>
          <w:rFonts w:cs="Times New Roman"/>
          <w:color w:val="000000" w:themeColor="text1"/>
          <w:szCs w:val="24"/>
          <w:lang w:val="en-US"/>
        </w:rPr>
        <w:t xml:space="preserve">: </w:t>
      </w:r>
    </w:p>
    <w:p w14:paraId="5230597B" w14:textId="77777777" w:rsidR="007C12A8" w:rsidRPr="007C12A8" w:rsidRDefault="00B41E6E" w:rsidP="00B41E6E">
      <w:pPr>
        <w:spacing w:line="480" w:lineRule="auto"/>
        <w:rPr>
          <w:rFonts w:cs="Times New Roman"/>
          <w:i/>
          <w:szCs w:val="24"/>
          <w:lang w:val="en-US"/>
        </w:rPr>
      </w:pPr>
      <w:r>
        <w:rPr>
          <w:rFonts w:cs="Times New Roman"/>
          <w:color w:val="000000" w:themeColor="text1"/>
          <w:szCs w:val="24"/>
          <w:lang w:val="en-US"/>
        </w:rPr>
        <w:t>I</w:t>
      </w:r>
      <w:r w:rsidRPr="00485517">
        <w:rPr>
          <w:rFonts w:cs="Times New Roman"/>
          <w:color w:val="000000" w:themeColor="text1"/>
          <w:szCs w:val="24"/>
          <w:lang w:val="en-US"/>
        </w:rPr>
        <w:t xml:space="preserve">tem </w:t>
      </w:r>
      <w:r>
        <w:rPr>
          <w:rFonts w:cs="Times New Roman"/>
          <w:color w:val="000000" w:themeColor="text1"/>
          <w:szCs w:val="24"/>
          <w:lang w:val="en-US"/>
        </w:rPr>
        <w:t>9</w:t>
      </w:r>
      <w:r w:rsidR="003168FC" w:rsidRPr="007C12A8">
        <w:rPr>
          <w:rFonts w:cs="Times New Roman"/>
          <w:szCs w:val="24"/>
          <w:lang w:val="en-US"/>
        </w:rPr>
        <w:t xml:space="preserve">, </w:t>
      </w:r>
      <w:r w:rsidR="003168FC" w:rsidRPr="007C12A8">
        <w:rPr>
          <w:rFonts w:cs="Times New Roman"/>
          <w:i/>
          <w:szCs w:val="24"/>
          <w:lang w:val="en-US"/>
        </w:rPr>
        <w:t>At home, I help my family members to use the computer/tablet or do homework for the little ones when they don’t know how to do it</w:t>
      </w:r>
    </w:p>
    <w:p w14:paraId="1FB039EA" w14:textId="51DE24A3" w:rsidR="00B41E6E" w:rsidRDefault="00B41E6E" w:rsidP="00B41E6E">
      <w:pPr>
        <w:spacing w:line="480" w:lineRule="auto"/>
        <w:rPr>
          <w:rFonts w:cs="Times New Roman"/>
          <w:color w:val="000000" w:themeColor="text1"/>
          <w:szCs w:val="24"/>
          <w:lang w:val="en-US"/>
        </w:rPr>
      </w:pPr>
      <w:r w:rsidRPr="00485517">
        <w:rPr>
          <w:rFonts w:cs="Times New Roman"/>
          <w:color w:val="000000" w:themeColor="text1"/>
          <w:szCs w:val="24"/>
          <w:lang w:val="en-US"/>
        </w:rPr>
        <w:lastRenderedPageBreak/>
        <w:t>Other items were shortened</w:t>
      </w:r>
      <w:r w:rsidRPr="003E0909">
        <w:rPr>
          <w:rFonts w:cs="Times New Roman"/>
          <w:color w:val="000000" w:themeColor="text1"/>
          <w:szCs w:val="24"/>
          <w:lang w:val="en-US"/>
        </w:rPr>
        <w:t xml:space="preserve"> or</w:t>
      </w:r>
      <w:r>
        <w:rPr>
          <w:rFonts w:cs="Times New Roman"/>
          <w:color w:val="000000" w:themeColor="text1"/>
          <w:szCs w:val="24"/>
          <w:lang w:val="en-US"/>
        </w:rPr>
        <w:t xml:space="preserve"> </w:t>
      </w:r>
      <w:r w:rsidRPr="003E0909">
        <w:rPr>
          <w:rFonts w:cs="Times New Roman"/>
          <w:color w:val="000000" w:themeColor="text1"/>
          <w:szCs w:val="24"/>
          <w:lang w:val="en-US"/>
        </w:rPr>
        <w:t>words were added because the</w:t>
      </w:r>
      <w:r>
        <w:rPr>
          <w:rFonts w:cs="Times New Roman"/>
          <w:color w:val="000000" w:themeColor="text1"/>
          <w:szCs w:val="24"/>
          <w:lang w:val="en-US"/>
        </w:rPr>
        <w:t xml:space="preserve"> original forms</w:t>
      </w:r>
      <w:r w:rsidRPr="003E0909">
        <w:rPr>
          <w:rFonts w:cs="Times New Roman"/>
          <w:color w:val="000000" w:themeColor="text1"/>
          <w:szCs w:val="24"/>
          <w:lang w:val="en-US"/>
        </w:rPr>
        <w:t xml:space="preserve"> were imprecis</w:t>
      </w:r>
      <w:r w:rsidRPr="0066085A">
        <w:rPr>
          <w:rFonts w:cs="Times New Roman"/>
          <w:color w:val="000000" w:themeColor="text1"/>
          <w:szCs w:val="24"/>
          <w:lang w:val="en-US"/>
        </w:rPr>
        <w:t>e</w:t>
      </w:r>
      <w:r>
        <w:rPr>
          <w:rFonts w:cs="Times New Roman"/>
          <w:color w:val="000000" w:themeColor="text1"/>
          <w:szCs w:val="24"/>
          <w:lang w:val="en-US"/>
        </w:rPr>
        <w:t xml:space="preserve"> and did not provide</w:t>
      </w:r>
      <w:r w:rsidRPr="0066085A">
        <w:rPr>
          <w:rFonts w:cs="Times New Roman"/>
          <w:color w:val="000000" w:themeColor="text1"/>
          <w:szCs w:val="24"/>
          <w:lang w:val="en-US"/>
        </w:rPr>
        <w:t xml:space="preserve"> </w:t>
      </w:r>
      <w:r>
        <w:rPr>
          <w:rFonts w:cs="Times New Roman"/>
          <w:color w:val="000000" w:themeColor="text1"/>
          <w:szCs w:val="24"/>
          <w:lang w:val="en-US"/>
        </w:rPr>
        <w:t xml:space="preserve">the </w:t>
      </w:r>
      <w:r w:rsidRPr="0066085A">
        <w:rPr>
          <w:rFonts w:cs="Times New Roman"/>
          <w:color w:val="000000" w:themeColor="text1"/>
          <w:szCs w:val="24"/>
          <w:lang w:val="en-US"/>
        </w:rPr>
        <w:t>piloting students</w:t>
      </w:r>
      <w:r w:rsidRPr="00CC649A">
        <w:rPr>
          <w:rFonts w:cs="Times New Roman"/>
          <w:color w:val="000000" w:themeColor="text1"/>
          <w:szCs w:val="24"/>
          <w:lang w:val="en-US"/>
        </w:rPr>
        <w:t xml:space="preserve"> </w:t>
      </w:r>
      <w:r>
        <w:rPr>
          <w:rFonts w:cs="Times New Roman"/>
          <w:color w:val="000000" w:themeColor="text1"/>
          <w:szCs w:val="24"/>
          <w:lang w:val="en-US"/>
        </w:rPr>
        <w:t>clarity</w:t>
      </w:r>
      <w:r w:rsidRPr="00CC649A">
        <w:rPr>
          <w:rFonts w:cs="Times New Roman"/>
          <w:color w:val="000000" w:themeColor="text1"/>
          <w:szCs w:val="24"/>
          <w:lang w:val="en-US"/>
        </w:rPr>
        <w:t xml:space="preserve"> and focus</w:t>
      </w:r>
      <w:r>
        <w:rPr>
          <w:rFonts w:cs="Times New Roman"/>
          <w:color w:val="000000" w:themeColor="text1"/>
          <w:szCs w:val="24"/>
          <w:lang w:val="en-US"/>
        </w:rPr>
        <w:t>.</w:t>
      </w:r>
      <w:r w:rsidRPr="00CC649A">
        <w:rPr>
          <w:rFonts w:cs="Times New Roman"/>
          <w:color w:val="000000" w:themeColor="text1"/>
          <w:szCs w:val="24"/>
          <w:lang w:val="en-US"/>
        </w:rPr>
        <w:t xml:space="preserve"> </w:t>
      </w:r>
      <w:r>
        <w:rPr>
          <w:rFonts w:cs="Times New Roman"/>
          <w:color w:val="000000" w:themeColor="text1"/>
          <w:szCs w:val="24"/>
          <w:lang w:val="en-US"/>
        </w:rPr>
        <w:t>T</w:t>
      </w:r>
      <w:r w:rsidRPr="00CC649A">
        <w:rPr>
          <w:rFonts w:cs="Times New Roman"/>
          <w:color w:val="000000" w:themeColor="text1"/>
          <w:szCs w:val="24"/>
          <w:lang w:val="en-US"/>
        </w:rPr>
        <w:t xml:space="preserve">he </w:t>
      </w:r>
      <w:r w:rsidRPr="00D14AF4">
        <w:rPr>
          <w:rFonts w:cs="Times New Roman"/>
          <w:color w:val="000000" w:themeColor="text1"/>
          <w:szCs w:val="24"/>
          <w:lang w:val="en-US"/>
        </w:rPr>
        <w:t xml:space="preserve">wording was changed </w:t>
      </w:r>
      <w:r>
        <w:rPr>
          <w:rFonts w:cs="Times New Roman"/>
          <w:color w:val="000000" w:themeColor="text1"/>
          <w:szCs w:val="24"/>
          <w:lang w:val="en-US"/>
        </w:rPr>
        <w:t>as follows</w:t>
      </w:r>
      <w:r w:rsidRPr="00D14AF4">
        <w:rPr>
          <w:rFonts w:cs="Times New Roman"/>
          <w:color w:val="000000" w:themeColor="text1"/>
          <w:szCs w:val="24"/>
          <w:lang w:val="en-US"/>
        </w:rPr>
        <w:t>:</w:t>
      </w:r>
    </w:p>
    <w:p w14:paraId="46AA82C6" w14:textId="7B3E8D2E" w:rsidR="00B41E6E" w:rsidRPr="004673C3" w:rsidRDefault="00B41E6E" w:rsidP="00B41E6E">
      <w:pPr>
        <w:spacing w:line="480" w:lineRule="auto"/>
        <w:rPr>
          <w:rFonts w:cs="Times New Roman"/>
          <w:i/>
          <w:color w:val="000000" w:themeColor="text1"/>
          <w:szCs w:val="24"/>
          <w:lang w:val="en-US"/>
        </w:rPr>
      </w:pPr>
      <w:r>
        <w:rPr>
          <w:rFonts w:cs="Times New Roman"/>
          <w:color w:val="000000" w:themeColor="text1"/>
          <w:szCs w:val="24"/>
          <w:lang w:val="en-US"/>
        </w:rPr>
        <w:t>I</w:t>
      </w:r>
      <w:r w:rsidRPr="00485517">
        <w:rPr>
          <w:rFonts w:cs="Times New Roman"/>
          <w:color w:val="000000" w:themeColor="text1"/>
          <w:szCs w:val="24"/>
          <w:lang w:val="en-US"/>
        </w:rPr>
        <w:t xml:space="preserve">tem </w:t>
      </w:r>
      <w:r>
        <w:rPr>
          <w:rFonts w:cs="Times New Roman"/>
          <w:color w:val="000000" w:themeColor="text1"/>
          <w:szCs w:val="24"/>
          <w:lang w:val="en-US"/>
        </w:rPr>
        <w:t>24</w:t>
      </w:r>
      <w:r w:rsidR="00156FAF">
        <w:rPr>
          <w:rFonts w:cs="Times New Roman"/>
          <w:color w:val="000000" w:themeColor="text1"/>
          <w:szCs w:val="24"/>
          <w:lang w:val="en-US"/>
        </w:rPr>
        <w:t>,</w:t>
      </w:r>
      <w:r>
        <w:rPr>
          <w:rFonts w:cs="Times New Roman"/>
          <w:color w:val="000000" w:themeColor="text1"/>
          <w:szCs w:val="24"/>
          <w:lang w:val="en-US"/>
        </w:rPr>
        <w:t xml:space="preserve"> </w:t>
      </w:r>
      <w:r w:rsidRPr="004673C3">
        <w:rPr>
          <w:rFonts w:cs="Times New Roman"/>
          <w:i/>
          <w:color w:val="000000" w:themeColor="text1"/>
          <w:szCs w:val="24"/>
          <w:lang w:val="en-US"/>
        </w:rPr>
        <w:t>The increase use of computer/tablet to carry out academic activities has negatively affected my health by decreasing my regular physical activity</w:t>
      </w:r>
      <w:r>
        <w:rPr>
          <w:rFonts w:cs="Times New Roman"/>
          <w:i/>
          <w:color w:val="000000" w:themeColor="text1"/>
          <w:szCs w:val="24"/>
          <w:lang w:val="en-US"/>
        </w:rPr>
        <w:t>.</w:t>
      </w:r>
    </w:p>
    <w:p w14:paraId="1667CBAF" w14:textId="342A2871" w:rsidR="00B41E6E" w:rsidRPr="007C12A8" w:rsidRDefault="00156FAF" w:rsidP="00B41E6E">
      <w:pPr>
        <w:spacing w:line="480" w:lineRule="auto"/>
        <w:rPr>
          <w:rFonts w:cs="Times New Roman"/>
          <w:i/>
          <w:szCs w:val="24"/>
          <w:lang w:val="en-US"/>
        </w:rPr>
      </w:pPr>
      <w:r>
        <w:rPr>
          <w:rFonts w:cs="Times New Roman"/>
          <w:color w:val="000000" w:themeColor="text1"/>
          <w:szCs w:val="24"/>
          <w:lang w:val="en-US"/>
        </w:rPr>
        <w:t>I</w:t>
      </w:r>
      <w:r w:rsidRPr="00485517">
        <w:rPr>
          <w:rFonts w:cs="Times New Roman"/>
          <w:color w:val="000000" w:themeColor="text1"/>
          <w:szCs w:val="24"/>
          <w:lang w:val="en-US"/>
        </w:rPr>
        <w:t xml:space="preserve">tem </w:t>
      </w:r>
      <w:r>
        <w:rPr>
          <w:rFonts w:cs="Times New Roman"/>
          <w:color w:val="000000" w:themeColor="text1"/>
          <w:szCs w:val="24"/>
          <w:lang w:val="en-US"/>
        </w:rPr>
        <w:t xml:space="preserve">25, </w:t>
      </w:r>
      <w:r w:rsidR="003168FC" w:rsidRPr="007C12A8">
        <w:rPr>
          <w:rFonts w:cs="Times New Roman"/>
          <w:i/>
          <w:iCs/>
          <w:szCs w:val="24"/>
          <w:lang w:val="en-US"/>
        </w:rPr>
        <w:t>When I use technological tools, I get nervous without knowing what to prioritize and how to use the new platforms in synchronous communication with the teache</w:t>
      </w:r>
      <w:r w:rsidR="007C12A8" w:rsidRPr="007C12A8">
        <w:rPr>
          <w:rFonts w:cs="Times New Roman"/>
          <w:i/>
          <w:iCs/>
          <w:szCs w:val="24"/>
          <w:lang w:val="en-US"/>
        </w:rPr>
        <w:t>r</w:t>
      </w:r>
    </w:p>
    <w:p w14:paraId="64A035F7" w14:textId="1C3443EB" w:rsidR="00A456F3" w:rsidRPr="00D14AF4" w:rsidRDefault="00B41E6E" w:rsidP="00B41E6E">
      <w:pPr>
        <w:spacing w:line="480" w:lineRule="auto"/>
        <w:rPr>
          <w:rFonts w:cs="Times New Roman"/>
          <w:i/>
          <w:iCs/>
          <w:color w:val="000000" w:themeColor="text1"/>
          <w:szCs w:val="24"/>
          <w:lang w:val="en-US"/>
        </w:rPr>
      </w:pPr>
      <w:r w:rsidRPr="004673C3">
        <w:rPr>
          <w:rFonts w:cs="Times New Roman"/>
          <w:i/>
          <w:color w:val="000000" w:themeColor="text1"/>
          <w:szCs w:val="24"/>
          <w:lang w:val="en-US"/>
        </w:rPr>
        <w:t xml:space="preserve"> </w:t>
      </w:r>
      <w:r w:rsidR="00156FAF">
        <w:rPr>
          <w:rFonts w:cs="Times New Roman"/>
          <w:color w:val="000000" w:themeColor="text1"/>
          <w:szCs w:val="24"/>
          <w:lang w:val="en-US"/>
        </w:rPr>
        <w:t>I</w:t>
      </w:r>
      <w:r w:rsidR="00156FAF" w:rsidRPr="00485517">
        <w:rPr>
          <w:rFonts w:cs="Times New Roman"/>
          <w:color w:val="000000" w:themeColor="text1"/>
          <w:szCs w:val="24"/>
          <w:lang w:val="en-US"/>
        </w:rPr>
        <w:t xml:space="preserve">tem </w:t>
      </w:r>
      <w:r w:rsidR="00156FAF">
        <w:rPr>
          <w:rFonts w:cs="Times New Roman"/>
          <w:color w:val="000000" w:themeColor="text1"/>
          <w:szCs w:val="24"/>
          <w:lang w:val="en-US"/>
        </w:rPr>
        <w:t xml:space="preserve">26, </w:t>
      </w:r>
      <w:r w:rsidR="003168FC" w:rsidRPr="007C12A8">
        <w:rPr>
          <w:rFonts w:cs="Times New Roman"/>
          <w:i/>
          <w:color w:val="000000" w:themeColor="text1"/>
          <w:szCs w:val="24"/>
          <w:lang w:val="en-US"/>
        </w:rPr>
        <w:t>When I use technology at home, I am concerned about the teachers’ delays in orientation and feedback on academic activities.</w:t>
      </w:r>
    </w:p>
    <w:p w14:paraId="7143272F" w14:textId="16E3FFAC" w:rsidR="00A456F3" w:rsidRPr="00D14AF4" w:rsidRDefault="008942C3" w:rsidP="00B87190">
      <w:pPr>
        <w:spacing w:line="480" w:lineRule="auto"/>
        <w:rPr>
          <w:rFonts w:cs="Times New Roman"/>
          <w:color w:val="000000" w:themeColor="text1"/>
          <w:szCs w:val="24"/>
          <w:lang w:val="en-US"/>
        </w:rPr>
      </w:pPr>
      <w:r>
        <w:rPr>
          <w:rFonts w:cs="Times New Roman"/>
          <w:color w:val="000000" w:themeColor="text1"/>
          <w:szCs w:val="24"/>
          <w:lang w:val="en-US"/>
        </w:rPr>
        <w:tab/>
      </w:r>
      <w:r w:rsidR="00833616" w:rsidRPr="00485517">
        <w:rPr>
          <w:rFonts w:cs="Times New Roman"/>
          <w:color w:val="000000" w:themeColor="text1"/>
          <w:szCs w:val="24"/>
          <w:lang w:val="en-US"/>
        </w:rPr>
        <w:t>Another suggestion given</w:t>
      </w:r>
      <w:r w:rsidR="00A456F3" w:rsidRPr="00485517">
        <w:rPr>
          <w:rFonts w:cs="Times New Roman"/>
          <w:color w:val="000000" w:themeColor="text1"/>
          <w:szCs w:val="24"/>
          <w:lang w:val="en-US"/>
        </w:rPr>
        <w:t xml:space="preserve"> by almost all </w:t>
      </w:r>
      <w:r w:rsidR="00CF3FE6">
        <w:rPr>
          <w:rFonts w:cs="Times New Roman"/>
          <w:color w:val="000000" w:themeColor="text1"/>
          <w:szCs w:val="24"/>
          <w:lang w:val="en-US"/>
        </w:rPr>
        <w:t xml:space="preserve">of </w:t>
      </w:r>
      <w:r w:rsidR="00A456F3" w:rsidRPr="00485517">
        <w:rPr>
          <w:rFonts w:cs="Times New Roman"/>
          <w:color w:val="000000" w:themeColor="text1"/>
          <w:szCs w:val="24"/>
          <w:lang w:val="en-US"/>
        </w:rPr>
        <w:t xml:space="preserve">the students </w:t>
      </w:r>
      <w:r w:rsidR="009742C3">
        <w:rPr>
          <w:rFonts w:cs="Times New Roman"/>
          <w:color w:val="000000" w:themeColor="text1"/>
          <w:szCs w:val="24"/>
          <w:lang w:val="en-US"/>
        </w:rPr>
        <w:t>that</w:t>
      </w:r>
      <w:r w:rsidR="00A456F3" w:rsidRPr="00485517">
        <w:rPr>
          <w:rFonts w:cs="Times New Roman"/>
          <w:color w:val="000000" w:themeColor="text1"/>
          <w:szCs w:val="24"/>
          <w:lang w:val="en-US"/>
        </w:rPr>
        <w:t xml:space="preserve"> </w:t>
      </w:r>
      <w:r w:rsidR="00975F40">
        <w:rPr>
          <w:rFonts w:cs="Times New Roman"/>
          <w:color w:val="000000" w:themeColor="text1"/>
          <w:szCs w:val="24"/>
          <w:lang w:val="en-US"/>
        </w:rPr>
        <w:t xml:space="preserve">was </w:t>
      </w:r>
      <w:r w:rsidR="00A456F3" w:rsidRPr="00485517">
        <w:rPr>
          <w:rFonts w:cs="Times New Roman"/>
          <w:color w:val="000000" w:themeColor="text1"/>
          <w:szCs w:val="24"/>
          <w:lang w:val="en-US"/>
        </w:rPr>
        <w:t xml:space="preserve">taken into </w:t>
      </w:r>
      <w:r w:rsidR="00EA20D8">
        <w:rPr>
          <w:rFonts w:cs="Times New Roman"/>
          <w:color w:val="000000" w:themeColor="text1"/>
          <w:szCs w:val="24"/>
          <w:lang w:val="en-US"/>
        </w:rPr>
        <w:t>consideration</w:t>
      </w:r>
      <w:r w:rsidR="00EA20D8" w:rsidRPr="00485517">
        <w:rPr>
          <w:rFonts w:cs="Times New Roman"/>
          <w:color w:val="000000" w:themeColor="text1"/>
          <w:szCs w:val="24"/>
          <w:lang w:val="en-US"/>
        </w:rPr>
        <w:t xml:space="preserve"> </w:t>
      </w:r>
      <w:r w:rsidR="00A456F3" w:rsidRPr="00485517">
        <w:rPr>
          <w:rFonts w:cs="Times New Roman"/>
          <w:color w:val="000000" w:themeColor="text1"/>
          <w:szCs w:val="24"/>
          <w:lang w:val="en-US"/>
        </w:rPr>
        <w:t>was to place an open optio</w:t>
      </w:r>
      <w:r w:rsidR="00833616" w:rsidRPr="003E0909">
        <w:rPr>
          <w:rFonts w:cs="Times New Roman"/>
          <w:color w:val="000000" w:themeColor="text1"/>
          <w:szCs w:val="24"/>
          <w:lang w:val="en-US"/>
        </w:rPr>
        <w:t>n for the students to comment about</w:t>
      </w:r>
      <w:r w:rsidR="00A456F3" w:rsidRPr="003E0909">
        <w:rPr>
          <w:rFonts w:cs="Times New Roman"/>
          <w:color w:val="000000" w:themeColor="text1"/>
          <w:szCs w:val="24"/>
          <w:lang w:val="en-US"/>
        </w:rPr>
        <w:t xml:space="preserve"> the reason for choosing their answ</w:t>
      </w:r>
      <w:r w:rsidR="00A456F3" w:rsidRPr="0066085A">
        <w:rPr>
          <w:rFonts w:cs="Times New Roman"/>
          <w:color w:val="000000" w:themeColor="text1"/>
          <w:szCs w:val="24"/>
          <w:lang w:val="en-US"/>
        </w:rPr>
        <w:t xml:space="preserve">er </w:t>
      </w:r>
      <w:r w:rsidR="00833616" w:rsidRPr="00CC649A">
        <w:rPr>
          <w:rFonts w:cs="Times New Roman"/>
          <w:color w:val="000000" w:themeColor="text1"/>
          <w:szCs w:val="24"/>
          <w:lang w:val="en-US"/>
        </w:rPr>
        <w:t>without making it compulsory. Thus,</w:t>
      </w:r>
      <w:r w:rsidR="00A456F3" w:rsidRPr="00CC649A">
        <w:rPr>
          <w:rFonts w:cs="Times New Roman"/>
          <w:color w:val="000000" w:themeColor="text1"/>
          <w:szCs w:val="24"/>
          <w:lang w:val="en-US"/>
        </w:rPr>
        <w:t xml:space="preserve"> the following</w:t>
      </w:r>
      <w:r w:rsidR="00833616" w:rsidRPr="00D14AF4">
        <w:rPr>
          <w:rFonts w:cs="Times New Roman"/>
          <w:color w:val="000000" w:themeColor="text1"/>
          <w:szCs w:val="24"/>
          <w:lang w:val="en-US"/>
        </w:rPr>
        <w:t xml:space="preserve"> </w:t>
      </w:r>
      <w:r w:rsidR="00D80506">
        <w:rPr>
          <w:rFonts w:cs="Times New Roman"/>
          <w:color w:val="000000" w:themeColor="text1"/>
          <w:szCs w:val="24"/>
          <w:lang w:val="en-US"/>
        </w:rPr>
        <w:t>statement</w:t>
      </w:r>
      <w:r w:rsidR="00D80506" w:rsidRPr="00D14AF4">
        <w:rPr>
          <w:rFonts w:cs="Times New Roman"/>
          <w:color w:val="000000" w:themeColor="text1"/>
          <w:szCs w:val="24"/>
          <w:lang w:val="en-US"/>
        </w:rPr>
        <w:t xml:space="preserve"> </w:t>
      </w:r>
      <w:r w:rsidR="00833616" w:rsidRPr="00D14AF4">
        <w:rPr>
          <w:rFonts w:cs="Times New Roman"/>
          <w:color w:val="000000" w:themeColor="text1"/>
          <w:szCs w:val="24"/>
          <w:lang w:val="en-US"/>
        </w:rPr>
        <w:t>was added to every</w:t>
      </w:r>
      <w:r w:rsidR="00A456F3" w:rsidRPr="00D14AF4">
        <w:rPr>
          <w:rFonts w:cs="Times New Roman"/>
          <w:color w:val="000000" w:themeColor="text1"/>
          <w:szCs w:val="24"/>
          <w:lang w:val="en-US"/>
        </w:rPr>
        <w:t xml:space="preserve"> question</w:t>
      </w:r>
      <w:r w:rsidR="00D80506">
        <w:rPr>
          <w:rFonts w:cs="Times New Roman"/>
          <w:color w:val="000000" w:themeColor="text1"/>
          <w:szCs w:val="24"/>
          <w:lang w:val="en-US"/>
        </w:rPr>
        <w:t>:</w:t>
      </w:r>
      <w:r w:rsidR="00A456F3" w:rsidRPr="00D14AF4">
        <w:rPr>
          <w:rFonts w:cs="Times New Roman"/>
          <w:color w:val="000000" w:themeColor="text1"/>
          <w:szCs w:val="24"/>
          <w:lang w:val="en-US"/>
        </w:rPr>
        <w:t xml:space="preserve"> </w:t>
      </w:r>
      <w:r w:rsidR="009742C3">
        <w:rPr>
          <w:rFonts w:cs="Times New Roman"/>
          <w:color w:val="000000" w:themeColor="text1"/>
          <w:szCs w:val="24"/>
          <w:lang w:val="en-US"/>
        </w:rPr>
        <w:t>“</w:t>
      </w:r>
      <w:r w:rsidR="009742C3" w:rsidRPr="007C12A8">
        <w:rPr>
          <w:rFonts w:cs="Times New Roman"/>
          <w:i/>
          <w:color w:val="000000" w:themeColor="text1"/>
          <w:szCs w:val="24"/>
          <w:lang w:val="en-US"/>
        </w:rPr>
        <w:t>I</w:t>
      </w:r>
      <w:r w:rsidR="00A456F3" w:rsidRPr="007C12A8">
        <w:rPr>
          <w:rFonts w:cs="Times New Roman"/>
          <w:i/>
          <w:color w:val="000000" w:themeColor="text1"/>
          <w:szCs w:val="24"/>
          <w:lang w:val="en-US"/>
        </w:rPr>
        <w:t xml:space="preserve">f you want to explain the option selected above, you can do </w:t>
      </w:r>
      <w:r w:rsidR="00CF3FE6" w:rsidRPr="007C12A8">
        <w:rPr>
          <w:rFonts w:cs="Times New Roman"/>
          <w:i/>
          <w:color w:val="000000" w:themeColor="text1"/>
          <w:szCs w:val="24"/>
          <w:lang w:val="en-US"/>
        </w:rPr>
        <w:t>so</w:t>
      </w:r>
      <w:r w:rsidR="00A456F3" w:rsidRPr="007C12A8">
        <w:rPr>
          <w:rFonts w:cs="Times New Roman"/>
          <w:i/>
          <w:color w:val="000000" w:themeColor="text1"/>
          <w:szCs w:val="24"/>
          <w:lang w:val="en-US"/>
        </w:rPr>
        <w:t xml:space="preserve"> here</w:t>
      </w:r>
      <w:r w:rsidR="00474F9A" w:rsidRPr="007C12A8">
        <w:rPr>
          <w:rFonts w:cs="Times New Roman"/>
          <w:i/>
          <w:color w:val="000000" w:themeColor="text1"/>
          <w:szCs w:val="24"/>
          <w:lang w:val="en-US"/>
        </w:rPr>
        <w:t>,”</w:t>
      </w:r>
      <w:r w:rsidR="00474F9A">
        <w:rPr>
          <w:rFonts w:cs="Times New Roman"/>
          <w:color w:val="000000" w:themeColor="text1"/>
          <w:szCs w:val="24"/>
          <w:lang w:val="en-US"/>
        </w:rPr>
        <w:t xml:space="preserve"> as this would </w:t>
      </w:r>
      <w:r w:rsidR="00A456F3" w:rsidRPr="00D14AF4">
        <w:rPr>
          <w:rFonts w:cs="Times New Roman"/>
          <w:color w:val="000000" w:themeColor="text1"/>
          <w:szCs w:val="24"/>
          <w:lang w:val="en-US"/>
        </w:rPr>
        <w:t xml:space="preserve">contribute to better understand the aspect </w:t>
      </w:r>
      <w:r w:rsidR="00F5332C">
        <w:rPr>
          <w:rFonts w:cs="Times New Roman"/>
          <w:color w:val="000000" w:themeColor="text1"/>
          <w:szCs w:val="24"/>
          <w:lang w:val="en-US"/>
        </w:rPr>
        <w:t xml:space="preserve">being </w:t>
      </w:r>
      <w:r w:rsidR="00A456F3" w:rsidRPr="00D14AF4">
        <w:rPr>
          <w:rFonts w:cs="Times New Roman"/>
          <w:color w:val="000000" w:themeColor="text1"/>
          <w:szCs w:val="24"/>
          <w:lang w:val="en-US"/>
        </w:rPr>
        <w:t>studied.</w:t>
      </w:r>
    </w:p>
    <w:p w14:paraId="384329D7" w14:textId="47943DB8" w:rsidR="00A456F3" w:rsidRPr="00905C94" w:rsidRDefault="008942C3" w:rsidP="00B87190">
      <w:pPr>
        <w:spacing w:line="480" w:lineRule="auto"/>
        <w:rPr>
          <w:rFonts w:cs="Times New Roman"/>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After making the changes sugges</w:t>
      </w:r>
      <w:r w:rsidR="00833616" w:rsidRPr="00485517">
        <w:rPr>
          <w:rFonts w:cs="Times New Roman"/>
          <w:color w:val="000000" w:themeColor="text1"/>
          <w:szCs w:val="24"/>
          <w:lang w:val="en-US"/>
        </w:rPr>
        <w:t xml:space="preserve">ted by the students, </w:t>
      </w:r>
      <w:r w:rsidR="00872563">
        <w:rPr>
          <w:rFonts w:cs="Times New Roman"/>
          <w:color w:val="000000" w:themeColor="text1"/>
          <w:szCs w:val="24"/>
          <w:lang w:val="en-US"/>
        </w:rPr>
        <w:t xml:space="preserve">in </w:t>
      </w:r>
      <w:r w:rsidR="00833616" w:rsidRPr="00485517">
        <w:rPr>
          <w:rFonts w:cs="Times New Roman"/>
          <w:color w:val="000000" w:themeColor="text1"/>
          <w:szCs w:val="24"/>
          <w:lang w:val="en-US"/>
        </w:rPr>
        <w:t xml:space="preserve">the second phase </w:t>
      </w:r>
      <w:r w:rsidR="00A456F3" w:rsidRPr="003E0909">
        <w:rPr>
          <w:rFonts w:cs="Times New Roman"/>
          <w:color w:val="000000" w:themeColor="text1"/>
          <w:szCs w:val="24"/>
          <w:lang w:val="en-US"/>
        </w:rPr>
        <w:t>Cro</w:t>
      </w:r>
      <w:r w:rsidR="00833616" w:rsidRPr="003E0909">
        <w:rPr>
          <w:rFonts w:cs="Times New Roman"/>
          <w:color w:val="000000" w:themeColor="text1"/>
          <w:szCs w:val="24"/>
          <w:lang w:val="en-US"/>
        </w:rPr>
        <w:t>nbach</w:t>
      </w:r>
      <w:r w:rsidR="00872563">
        <w:rPr>
          <w:rFonts w:cs="Times New Roman"/>
          <w:color w:val="000000" w:themeColor="text1"/>
          <w:szCs w:val="24"/>
          <w:lang w:val="en-US"/>
        </w:rPr>
        <w:t>’</w:t>
      </w:r>
      <w:r w:rsidR="00833616" w:rsidRPr="003E0909">
        <w:rPr>
          <w:rFonts w:cs="Times New Roman"/>
          <w:color w:val="000000" w:themeColor="text1"/>
          <w:szCs w:val="24"/>
          <w:lang w:val="en-US"/>
        </w:rPr>
        <w:t xml:space="preserve">s </w:t>
      </w:r>
      <w:r w:rsidR="00F5332C">
        <w:rPr>
          <w:rFonts w:cs="Times New Roman"/>
          <w:color w:val="000000" w:themeColor="text1"/>
          <w:szCs w:val="24"/>
          <w:lang w:val="en-US"/>
        </w:rPr>
        <w:t>a</w:t>
      </w:r>
      <w:r w:rsidR="00833616" w:rsidRPr="003E0909">
        <w:rPr>
          <w:rFonts w:cs="Times New Roman"/>
          <w:color w:val="000000" w:themeColor="text1"/>
          <w:szCs w:val="24"/>
          <w:lang w:val="en-US"/>
        </w:rPr>
        <w:t>lpha</w:t>
      </w:r>
      <w:r w:rsidR="00F5332C">
        <w:rPr>
          <w:rFonts w:cs="Times New Roman"/>
          <w:color w:val="000000" w:themeColor="text1"/>
          <w:szCs w:val="24"/>
          <w:lang w:val="en-US"/>
        </w:rPr>
        <w:t xml:space="preserve"> </w:t>
      </w:r>
      <w:r w:rsidR="00872563">
        <w:rPr>
          <w:rFonts w:cs="Times New Roman"/>
          <w:color w:val="000000" w:themeColor="text1"/>
          <w:szCs w:val="24"/>
          <w:lang w:val="en-US"/>
        </w:rPr>
        <w:t>was calculated</w:t>
      </w:r>
      <w:r w:rsidR="00A456F3" w:rsidRPr="0066085A">
        <w:rPr>
          <w:rFonts w:cs="Times New Roman"/>
          <w:color w:val="000000" w:themeColor="text1"/>
          <w:szCs w:val="24"/>
          <w:lang w:val="en-US"/>
        </w:rPr>
        <w:t xml:space="preserve"> using the IBM-SPSS Statistics 24 program, which </w:t>
      </w:r>
      <w:r w:rsidR="003C63EA">
        <w:rPr>
          <w:rFonts w:cs="Times New Roman"/>
          <w:color w:val="000000" w:themeColor="text1"/>
          <w:szCs w:val="24"/>
          <w:lang w:val="en-US"/>
        </w:rPr>
        <w:t>enabled</w:t>
      </w:r>
      <w:r w:rsidR="003C63EA" w:rsidRPr="0066085A">
        <w:rPr>
          <w:rFonts w:cs="Times New Roman"/>
          <w:color w:val="000000" w:themeColor="text1"/>
          <w:szCs w:val="24"/>
          <w:lang w:val="en-US"/>
        </w:rPr>
        <w:t xml:space="preserve"> </w:t>
      </w:r>
      <w:r w:rsidR="00872563">
        <w:rPr>
          <w:rFonts w:cs="Times New Roman"/>
          <w:color w:val="000000" w:themeColor="text1"/>
          <w:szCs w:val="24"/>
          <w:lang w:val="en-US"/>
        </w:rPr>
        <w:t>a</w:t>
      </w:r>
      <w:r w:rsidR="00A456F3" w:rsidRPr="0066085A">
        <w:rPr>
          <w:rFonts w:cs="Times New Roman"/>
          <w:color w:val="000000" w:themeColor="text1"/>
          <w:szCs w:val="24"/>
          <w:lang w:val="en-US"/>
        </w:rPr>
        <w:t xml:space="preserve"> </w:t>
      </w:r>
      <w:r w:rsidR="00872563">
        <w:rPr>
          <w:rFonts w:cs="Times New Roman"/>
          <w:color w:val="000000" w:themeColor="text1"/>
          <w:szCs w:val="24"/>
          <w:lang w:val="en-US"/>
        </w:rPr>
        <w:t>preliminary</w:t>
      </w:r>
      <w:r w:rsidR="00872563" w:rsidRPr="0066085A">
        <w:rPr>
          <w:rFonts w:cs="Times New Roman"/>
          <w:color w:val="000000" w:themeColor="text1"/>
          <w:szCs w:val="24"/>
          <w:lang w:val="en-US"/>
        </w:rPr>
        <w:t xml:space="preserve"> </w:t>
      </w:r>
      <w:r w:rsidR="00A456F3" w:rsidRPr="0066085A">
        <w:rPr>
          <w:rFonts w:cs="Times New Roman"/>
          <w:color w:val="000000" w:themeColor="text1"/>
          <w:szCs w:val="24"/>
          <w:lang w:val="en-US"/>
        </w:rPr>
        <w:t xml:space="preserve">descriptive statistical analysis and </w:t>
      </w:r>
      <w:r w:rsidR="003C63EA">
        <w:rPr>
          <w:rFonts w:cs="Times New Roman"/>
          <w:color w:val="000000" w:themeColor="text1"/>
          <w:szCs w:val="24"/>
          <w:lang w:val="en-US"/>
        </w:rPr>
        <w:t>the d</w:t>
      </w:r>
      <w:r w:rsidR="00872563">
        <w:rPr>
          <w:rFonts w:cs="Times New Roman"/>
          <w:color w:val="000000" w:themeColor="text1"/>
          <w:szCs w:val="24"/>
          <w:lang w:val="en-US"/>
        </w:rPr>
        <w:t>etermination</w:t>
      </w:r>
      <w:r w:rsidR="003C63EA">
        <w:rPr>
          <w:rFonts w:cs="Times New Roman"/>
          <w:color w:val="000000" w:themeColor="text1"/>
          <w:szCs w:val="24"/>
          <w:lang w:val="en-US"/>
        </w:rPr>
        <w:t xml:space="preserve"> of</w:t>
      </w:r>
      <w:r w:rsidR="00A456F3" w:rsidRPr="0066085A">
        <w:rPr>
          <w:rFonts w:cs="Times New Roman"/>
          <w:color w:val="000000" w:themeColor="text1"/>
          <w:szCs w:val="24"/>
          <w:lang w:val="en-US"/>
        </w:rPr>
        <w:t xml:space="preserve"> internal consistency between i</w:t>
      </w:r>
      <w:r w:rsidR="00A456F3" w:rsidRPr="00CC649A">
        <w:rPr>
          <w:rFonts w:cs="Times New Roman"/>
          <w:color w:val="000000" w:themeColor="text1"/>
          <w:szCs w:val="24"/>
          <w:lang w:val="en-US"/>
        </w:rPr>
        <w:t>tem</w:t>
      </w:r>
      <w:r w:rsidR="0079336A">
        <w:rPr>
          <w:rFonts w:cs="Times New Roman"/>
          <w:color w:val="000000" w:themeColor="text1"/>
          <w:szCs w:val="24"/>
          <w:lang w:val="en-US"/>
        </w:rPr>
        <w:t>s</w:t>
      </w:r>
      <w:r w:rsidR="00E56E6E">
        <w:rPr>
          <w:rFonts w:cs="Times New Roman"/>
          <w:color w:val="000000" w:themeColor="text1"/>
          <w:szCs w:val="24"/>
          <w:lang w:val="en-US"/>
        </w:rPr>
        <w:t xml:space="preserve"> </w:t>
      </w:r>
      <w:r w:rsidR="00872563">
        <w:rPr>
          <w:rFonts w:cs="Times New Roman"/>
          <w:color w:val="000000" w:themeColor="text1"/>
          <w:szCs w:val="24"/>
          <w:lang w:val="en-US"/>
        </w:rPr>
        <w:t xml:space="preserve">based on </w:t>
      </w:r>
      <w:r w:rsidR="00A456F3" w:rsidRPr="004E55E3">
        <w:rPr>
          <w:rFonts w:cs="Times New Roman"/>
          <w:color w:val="000000" w:themeColor="text1"/>
          <w:szCs w:val="24"/>
          <w:lang w:val="en-US"/>
        </w:rPr>
        <w:t>the covariance (</w:t>
      </w:r>
      <w:proofErr w:type="spellStart"/>
      <w:r w:rsidR="00A456F3" w:rsidRPr="004E55E3">
        <w:rPr>
          <w:rFonts w:cs="Times New Roman"/>
          <w:color w:val="000000" w:themeColor="text1"/>
          <w:szCs w:val="24"/>
          <w:lang w:val="en-US"/>
        </w:rPr>
        <w:t>intercorrelations</w:t>
      </w:r>
      <w:proofErr w:type="spellEnd"/>
      <w:r w:rsidR="00A456F3" w:rsidRPr="004E55E3">
        <w:rPr>
          <w:rFonts w:cs="Times New Roman"/>
          <w:color w:val="000000" w:themeColor="text1"/>
          <w:szCs w:val="24"/>
          <w:lang w:val="en-US"/>
        </w:rPr>
        <w:t xml:space="preserve">) between </w:t>
      </w:r>
      <w:r w:rsidR="003C63EA">
        <w:rPr>
          <w:rFonts w:cs="Times New Roman"/>
          <w:color w:val="000000" w:themeColor="text1"/>
          <w:szCs w:val="24"/>
          <w:lang w:val="en-US"/>
        </w:rPr>
        <w:t xml:space="preserve">the </w:t>
      </w:r>
      <w:r w:rsidR="00A456F3" w:rsidRPr="004E55E3">
        <w:rPr>
          <w:rFonts w:cs="Times New Roman"/>
          <w:color w:val="000000" w:themeColor="text1"/>
          <w:szCs w:val="24"/>
          <w:lang w:val="en-US"/>
        </w:rPr>
        <w:t xml:space="preserve">items </w:t>
      </w:r>
      <w:r w:rsidR="00455942">
        <w:rPr>
          <w:rFonts w:cs="Times New Roman"/>
          <w:color w:val="000000" w:themeColor="text1"/>
          <w:szCs w:val="24"/>
          <w:lang w:val="en-US"/>
        </w:rPr>
        <w:t>of the</w:t>
      </w:r>
      <w:r w:rsidR="00A456F3" w:rsidRPr="004E55E3">
        <w:rPr>
          <w:rFonts w:cs="Times New Roman"/>
          <w:color w:val="000000" w:themeColor="text1"/>
          <w:szCs w:val="24"/>
          <w:lang w:val="en-US"/>
        </w:rPr>
        <w:t xml:space="preserve"> scale, the total variance of the scale, and the number of item</w:t>
      </w:r>
      <w:r w:rsidR="00ED2AB6" w:rsidRPr="004E55E3">
        <w:rPr>
          <w:rFonts w:cs="Times New Roman"/>
          <w:color w:val="000000" w:themeColor="text1"/>
          <w:szCs w:val="24"/>
          <w:lang w:val="en-US"/>
        </w:rPr>
        <w:t xml:space="preserve">s </w:t>
      </w:r>
      <w:r w:rsidR="00455942">
        <w:rPr>
          <w:rFonts w:cs="Times New Roman"/>
          <w:color w:val="000000" w:themeColor="text1"/>
          <w:szCs w:val="24"/>
          <w:lang w:val="en-US"/>
        </w:rPr>
        <w:t>on</w:t>
      </w:r>
      <w:r w:rsidR="00ED2AB6" w:rsidRPr="004E55E3">
        <w:rPr>
          <w:rFonts w:cs="Times New Roman"/>
          <w:color w:val="000000" w:themeColor="text1"/>
          <w:szCs w:val="24"/>
          <w:lang w:val="en-US"/>
        </w:rPr>
        <w:t xml:space="preserve"> the scale</w:t>
      </w:r>
      <w:r w:rsidR="00A456F3" w:rsidRPr="004E55E3">
        <w:rPr>
          <w:rFonts w:cs="Times New Roman"/>
          <w:color w:val="000000" w:themeColor="text1"/>
          <w:szCs w:val="24"/>
          <w:lang w:val="en-US"/>
        </w:rPr>
        <w:t xml:space="preserve">. </w:t>
      </w:r>
      <w:r w:rsidR="00455942">
        <w:rPr>
          <w:rFonts w:cs="Times New Roman"/>
          <w:color w:val="000000" w:themeColor="text1"/>
          <w:szCs w:val="24"/>
          <w:lang w:val="en-US"/>
        </w:rPr>
        <w:t>Reliability</w:t>
      </w:r>
      <w:r w:rsidR="00A456F3" w:rsidRPr="004E55E3">
        <w:rPr>
          <w:rFonts w:cs="Times New Roman"/>
          <w:color w:val="000000" w:themeColor="text1"/>
          <w:szCs w:val="24"/>
          <w:lang w:val="en-US"/>
        </w:rPr>
        <w:t xml:space="preserve"> can assume </w:t>
      </w:r>
      <w:r w:rsidR="00ED2AB6" w:rsidRPr="004E55E3">
        <w:rPr>
          <w:rFonts w:cs="Times New Roman"/>
          <w:color w:val="000000" w:themeColor="text1"/>
          <w:szCs w:val="24"/>
          <w:lang w:val="en-US"/>
        </w:rPr>
        <w:t xml:space="preserve">a </w:t>
      </w:r>
      <w:r w:rsidR="00A456F3" w:rsidRPr="004E55E3">
        <w:rPr>
          <w:rFonts w:cs="Times New Roman"/>
          <w:color w:val="000000" w:themeColor="text1"/>
          <w:szCs w:val="24"/>
          <w:lang w:val="en-US"/>
        </w:rPr>
        <w:t>valu</w:t>
      </w:r>
      <w:r w:rsidR="00ED2AB6" w:rsidRPr="004E55E3">
        <w:rPr>
          <w:rFonts w:cs="Times New Roman"/>
          <w:color w:val="000000" w:themeColor="text1"/>
          <w:szCs w:val="24"/>
          <w:lang w:val="en-US"/>
        </w:rPr>
        <w:t>e ​​between 0 and 1</w:t>
      </w:r>
      <w:r w:rsidR="00124031">
        <w:rPr>
          <w:rFonts w:cs="Times New Roman"/>
          <w:color w:val="000000" w:themeColor="text1"/>
          <w:szCs w:val="24"/>
          <w:lang w:val="en-US"/>
        </w:rPr>
        <w:t>, and</w:t>
      </w:r>
      <w:r w:rsidR="00ED2AB6" w:rsidRPr="004E55E3">
        <w:rPr>
          <w:rFonts w:cs="Times New Roman"/>
          <w:color w:val="000000" w:themeColor="text1"/>
          <w:szCs w:val="24"/>
          <w:lang w:val="en-US"/>
        </w:rPr>
        <w:t xml:space="preserve"> the close</w:t>
      </w:r>
      <w:r w:rsidR="003C63EA">
        <w:rPr>
          <w:rFonts w:cs="Times New Roman"/>
          <w:color w:val="000000" w:themeColor="text1"/>
          <w:szCs w:val="24"/>
          <w:lang w:val="en-US"/>
        </w:rPr>
        <w:t>r</w:t>
      </w:r>
      <w:r w:rsidR="00A456F3" w:rsidRPr="004E55E3">
        <w:rPr>
          <w:rFonts w:cs="Times New Roman"/>
          <w:color w:val="000000" w:themeColor="text1"/>
          <w:szCs w:val="24"/>
          <w:lang w:val="en-US"/>
        </w:rPr>
        <w:t xml:space="preserve"> it is to</w:t>
      </w:r>
      <w:r w:rsidR="00ED2AB6" w:rsidRPr="004E55E3">
        <w:rPr>
          <w:rFonts w:cs="Times New Roman"/>
          <w:color w:val="000000" w:themeColor="text1"/>
          <w:szCs w:val="24"/>
          <w:lang w:val="en-US"/>
        </w:rPr>
        <w:t xml:space="preserve"> </w:t>
      </w:r>
      <w:r w:rsidR="00A456F3" w:rsidRPr="00485517">
        <w:rPr>
          <w:rFonts w:cs="Times New Roman"/>
          <w:color w:val="000000" w:themeColor="text1"/>
          <w:szCs w:val="24"/>
          <w:lang w:val="en-US"/>
        </w:rPr>
        <w:t>1, the more reliable the instrument is</w:t>
      </w:r>
      <w:r w:rsidR="00B8635B" w:rsidRPr="00485517">
        <w:rPr>
          <w:rFonts w:cs="Times New Roman"/>
          <w:color w:val="000000" w:themeColor="text1"/>
          <w:szCs w:val="24"/>
          <w:lang w:val="en-US"/>
        </w:rPr>
        <w:t xml:space="preserve"> </w:t>
      </w:r>
      <w:r w:rsidR="00B8635B" w:rsidRPr="00905C94">
        <w:rPr>
          <w:rFonts w:cs="Times New Roman"/>
          <w:szCs w:val="24"/>
          <w:lang w:val="en-US"/>
        </w:rPr>
        <w:t>(</w:t>
      </w:r>
      <w:proofErr w:type="spellStart"/>
      <w:r w:rsidR="00B8635B" w:rsidRPr="00905C94">
        <w:rPr>
          <w:rFonts w:cs="Times New Roman"/>
          <w:szCs w:val="24"/>
          <w:lang w:val="en-US"/>
        </w:rPr>
        <w:t>Quero</w:t>
      </w:r>
      <w:proofErr w:type="spellEnd"/>
      <w:r w:rsidR="00B8635B" w:rsidRPr="00905C94">
        <w:rPr>
          <w:rFonts w:cs="Times New Roman"/>
          <w:szCs w:val="24"/>
          <w:lang w:val="en-US"/>
        </w:rPr>
        <w:t>, 2010)</w:t>
      </w:r>
      <w:r w:rsidR="00A456F3" w:rsidRPr="00905C94">
        <w:rPr>
          <w:rFonts w:cs="Times New Roman"/>
          <w:szCs w:val="24"/>
          <w:lang w:val="en-US"/>
        </w:rPr>
        <w:t xml:space="preserve">. </w:t>
      </w:r>
    </w:p>
    <w:p w14:paraId="63A8E1A6" w14:textId="2D5EE5E4" w:rsidR="00A456F3" w:rsidRDefault="008942C3" w:rsidP="00444C13">
      <w:pPr>
        <w:spacing w:line="480" w:lineRule="auto"/>
        <w:rPr>
          <w:rFonts w:cs="Times New Roman"/>
          <w:iCs/>
          <w:color w:val="000000" w:themeColor="text1"/>
          <w:szCs w:val="24"/>
          <w:lang w:val="en-US"/>
        </w:rPr>
      </w:pPr>
      <w:r>
        <w:rPr>
          <w:rFonts w:cs="Times New Roman"/>
          <w:color w:val="000000" w:themeColor="text1"/>
          <w:szCs w:val="24"/>
          <w:lang w:val="en-US"/>
        </w:rPr>
        <w:lastRenderedPageBreak/>
        <w:tab/>
      </w:r>
      <w:r w:rsidR="00A456F3" w:rsidRPr="00485517">
        <w:rPr>
          <w:rFonts w:cs="Times New Roman"/>
          <w:color w:val="000000" w:themeColor="text1"/>
          <w:szCs w:val="24"/>
          <w:lang w:val="en-US"/>
        </w:rPr>
        <w:t>As s</w:t>
      </w:r>
      <w:r w:rsidR="00455942">
        <w:rPr>
          <w:rFonts w:cs="Times New Roman"/>
          <w:color w:val="000000" w:themeColor="text1"/>
          <w:szCs w:val="24"/>
          <w:lang w:val="en-US"/>
        </w:rPr>
        <w:t>how</w:t>
      </w:r>
      <w:r w:rsidR="00A456F3" w:rsidRPr="00485517">
        <w:rPr>
          <w:rFonts w:cs="Times New Roman"/>
          <w:color w:val="000000" w:themeColor="text1"/>
          <w:szCs w:val="24"/>
          <w:lang w:val="en-US"/>
        </w:rPr>
        <w:t xml:space="preserve">n in Table 2, the reliability index </w:t>
      </w:r>
      <w:r w:rsidR="002F00A4">
        <w:rPr>
          <w:rFonts w:cs="Times New Roman"/>
          <w:color w:val="000000" w:themeColor="text1"/>
          <w:szCs w:val="24"/>
          <w:lang w:val="en-US"/>
        </w:rPr>
        <w:t>w</w:t>
      </w:r>
      <w:r w:rsidR="00266EFD">
        <w:rPr>
          <w:rFonts w:cs="Times New Roman"/>
          <w:color w:val="000000" w:themeColor="text1"/>
          <w:szCs w:val="24"/>
          <w:lang w:val="en-US"/>
        </w:rPr>
        <w:t>as</w:t>
      </w:r>
      <w:r w:rsidR="00266EFD" w:rsidRPr="003E0909">
        <w:rPr>
          <w:rFonts w:cs="Times New Roman"/>
          <w:color w:val="000000" w:themeColor="text1"/>
          <w:szCs w:val="24"/>
          <w:lang w:val="en-US"/>
        </w:rPr>
        <w:t xml:space="preserve"> </w:t>
      </w:r>
      <w:r w:rsidR="00A456F3" w:rsidRPr="003E0909">
        <w:rPr>
          <w:rFonts w:cs="Times New Roman"/>
          <w:color w:val="000000" w:themeColor="text1"/>
          <w:szCs w:val="24"/>
          <w:lang w:val="en-US"/>
        </w:rPr>
        <w:t>calculated for the 27 items in th</w:t>
      </w:r>
      <w:r w:rsidR="00266EFD">
        <w:rPr>
          <w:rFonts w:cs="Times New Roman"/>
          <w:color w:val="000000" w:themeColor="text1"/>
          <w:szCs w:val="24"/>
          <w:lang w:val="en-US"/>
        </w:rPr>
        <w:t>e</w:t>
      </w:r>
      <w:r w:rsidR="00A456F3" w:rsidRPr="003E0909">
        <w:rPr>
          <w:rFonts w:cs="Times New Roman"/>
          <w:color w:val="000000" w:themeColor="text1"/>
          <w:szCs w:val="24"/>
          <w:lang w:val="en-US"/>
        </w:rPr>
        <w:t xml:space="preserve"> questionnaire</w:t>
      </w:r>
      <w:r w:rsidR="00455942">
        <w:rPr>
          <w:rFonts w:cs="Times New Roman"/>
          <w:color w:val="000000" w:themeColor="text1"/>
          <w:szCs w:val="24"/>
          <w:lang w:val="en-US"/>
        </w:rPr>
        <w:t xml:space="preserve">, yielding a value of </w:t>
      </w:r>
      <w:r w:rsidR="002F00A4" w:rsidRPr="003E0909">
        <w:rPr>
          <w:rFonts w:cs="Times New Roman"/>
          <w:color w:val="000000" w:themeColor="text1"/>
          <w:szCs w:val="24"/>
          <w:lang w:val="en-US"/>
        </w:rPr>
        <w:t>Cronbach</w:t>
      </w:r>
      <w:r w:rsidR="00455942">
        <w:rPr>
          <w:rFonts w:cs="Times New Roman"/>
          <w:color w:val="000000" w:themeColor="text1"/>
          <w:szCs w:val="24"/>
          <w:lang w:val="en-US"/>
        </w:rPr>
        <w:t>’</w:t>
      </w:r>
      <w:r w:rsidR="002F00A4" w:rsidRPr="003E0909">
        <w:rPr>
          <w:rFonts w:cs="Times New Roman"/>
          <w:color w:val="000000" w:themeColor="text1"/>
          <w:szCs w:val="24"/>
          <w:lang w:val="en-US"/>
        </w:rPr>
        <w:t xml:space="preserve">s </w:t>
      </w:r>
      <w:r w:rsidR="002F00A4">
        <w:rPr>
          <w:rFonts w:cs="Times New Roman"/>
          <w:color w:val="000000" w:themeColor="text1"/>
          <w:szCs w:val="24"/>
          <w:lang w:val="en-US"/>
        </w:rPr>
        <w:t>a</w:t>
      </w:r>
      <w:r w:rsidR="002F00A4" w:rsidRPr="003E0909">
        <w:rPr>
          <w:rFonts w:cs="Times New Roman"/>
          <w:color w:val="000000" w:themeColor="text1"/>
          <w:szCs w:val="24"/>
          <w:lang w:val="en-US"/>
        </w:rPr>
        <w:t xml:space="preserve">lpha </w:t>
      </w:r>
      <w:r w:rsidR="00455942">
        <w:rPr>
          <w:rFonts w:cs="Times New Roman"/>
          <w:color w:val="000000" w:themeColor="text1"/>
          <w:szCs w:val="24"/>
          <w:lang w:val="en-US"/>
        </w:rPr>
        <w:t>of</w:t>
      </w:r>
      <w:r w:rsidR="00455942" w:rsidRPr="00CC649A">
        <w:rPr>
          <w:rFonts w:cs="Times New Roman"/>
          <w:color w:val="000000" w:themeColor="text1"/>
          <w:szCs w:val="24"/>
          <w:lang w:val="en-US"/>
        </w:rPr>
        <w:t xml:space="preserve"> </w:t>
      </w:r>
      <w:r w:rsidR="00A456F3" w:rsidRPr="00CC649A">
        <w:rPr>
          <w:rFonts w:cs="Times New Roman"/>
          <w:color w:val="000000" w:themeColor="text1"/>
          <w:szCs w:val="24"/>
          <w:lang w:val="en-US"/>
        </w:rPr>
        <w:t>.804</w:t>
      </w:r>
      <w:r w:rsidR="00A95147">
        <w:rPr>
          <w:rFonts w:cs="Times New Roman"/>
          <w:color w:val="000000" w:themeColor="text1"/>
          <w:szCs w:val="24"/>
          <w:lang w:val="en-US"/>
        </w:rPr>
        <w:t>. This</w:t>
      </w:r>
      <w:r w:rsidR="00A456F3" w:rsidRPr="00CC649A">
        <w:rPr>
          <w:rFonts w:cs="Times New Roman"/>
          <w:color w:val="000000" w:themeColor="text1"/>
          <w:szCs w:val="24"/>
          <w:lang w:val="en-US"/>
        </w:rPr>
        <w:t xml:space="preserve"> </w:t>
      </w:r>
      <w:r w:rsidR="00266EFD">
        <w:rPr>
          <w:rFonts w:cs="Times New Roman"/>
          <w:color w:val="000000" w:themeColor="text1"/>
          <w:szCs w:val="24"/>
          <w:lang w:val="en-US"/>
        </w:rPr>
        <w:t xml:space="preserve">showed </w:t>
      </w:r>
      <w:r w:rsidR="00A456F3" w:rsidRPr="00CC649A">
        <w:rPr>
          <w:rFonts w:cs="Times New Roman"/>
          <w:color w:val="000000" w:themeColor="text1"/>
          <w:szCs w:val="24"/>
          <w:lang w:val="en-US"/>
        </w:rPr>
        <w:t>good inte</w:t>
      </w:r>
      <w:r w:rsidR="00ED2AB6" w:rsidRPr="00CC649A">
        <w:rPr>
          <w:rFonts w:cs="Times New Roman"/>
          <w:color w:val="000000" w:themeColor="text1"/>
          <w:szCs w:val="24"/>
          <w:lang w:val="en-US"/>
        </w:rPr>
        <w:t xml:space="preserve">rnal consistency, </w:t>
      </w:r>
      <w:r w:rsidR="00455942">
        <w:rPr>
          <w:rFonts w:cs="Times New Roman"/>
          <w:color w:val="000000" w:themeColor="text1"/>
          <w:szCs w:val="24"/>
          <w:lang w:val="en-US"/>
        </w:rPr>
        <w:t xml:space="preserve">as </w:t>
      </w:r>
      <w:r w:rsidR="00ED2AB6" w:rsidRPr="00CC649A">
        <w:rPr>
          <w:rFonts w:cs="Times New Roman"/>
          <w:color w:val="000000" w:themeColor="text1"/>
          <w:szCs w:val="24"/>
          <w:lang w:val="en-US"/>
        </w:rPr>
        <w:t xml:space="preserve">a </w:t>
      </w:r>
      <w:r w:rsidR="00455942">
        <w:rPr>
          <w:rFonts w:cs="Times New Roman"/>
          <w:color w:val="000000" w:themeColor="text1"/>
          <w:szCs w:val="24"/>
          <w:lang w:val="en-US"/>
        </w:rPr>
        <w:t>value</w:t>
      </w:r>
      <w:r w:rsidR="00455942" w:rsidRPr="00D14AF4">
        <w:rPr>
          <w:rFonts w:cs="Times New Roman"/>
          <w:color w:val="000000" w:themeColor="text1"/>
          <w:szCs w:val="24"/>
          <w:lang w:val="en-US"/>
        </w:rPr>
        <w:t xml:space="preserve"> </w:t>
      </w:r>
      <w:r w:rsidR="00A456F3" w:rsidRPr="00D14AF4">
        <w:rPr>
          <w:rFonts w:cs="Times New Roman"/>
          <w:color w:val="000000" w:themeColor="text1"/>
          <w:szCs w:val="24"/>
          <w:lang w:val="en-US"/>
        </w:rPr>
        <w:t>higher than .8</w:t>
      </w:r>
      <w:r w:rsidR="00ED2AB6" w:rsidRPr="00D14AF4">
        <w:rPr>
          <w:rFonts w:cs="Times New Roman"/>
          <w:color w:val="000000" w:themeColor="text1"/>
          <w:szCs w:val="24"/>
          <w:lang w:val="en-US"/>
        </w:rPr>
        <w:t>0 is considered acceptable</w:t>
      </w:r>
      <w:r w:rsidR="00A456F3" w:rsidRPr="00D14AF4">
        <w:rPr>
          <w:rFonts w:cs="Times New Roman"/>
          <w:color w:val="000000" w:themeColor="text1"/>
          <w:szCs w:val="24"/>
          <w:lang w:val="en-US"/>
        </w:rPr>
        <w:t>.</w:t>
      </w:r>
      <w:r w:rsidR="00444C13">
        <w:rPr>
          <w:rFonts w:cs="Times New Roman"/>
          <w:color w:val="000000" w:themeColor="text1"/>
          <w:szCs w:val="24"/>
          <w:lang w:val="en-US"/>
        </w:rPr>
        <w:t xml:space="preserve"> </w:t>
      </w:r>
      <w:r w:rsidR="00444C13" w:rsidRPr="00444C13">
        <w:rPr>
          <w:iCs/>
          <w:lang w:val="en-GB"/>
        </w:rPr>
        <w:t>For</w:t>
      </w:r>
      <w:r w:rsidR="00444C13" w:rsidRPr="00444C13">
        <w:rPr>
          <w:rFonts w:cs="Times New Roman"/>
          <w:iCs/>
          <w:color w:val="000000" w:themeColor="text1"/>
          <w:szCs w:val="24"/>
          <w:lang w:val="en-US"/>
        </w:rPr>
        <w:t xml:space="preserve"> the case processing summary, there were a total of 1,952 participants and none were excluded from the analysis (100% validity rate)</w:t>
      </w:r>
    </w:p>
    <w:p w14:paraId="240813C0" w14:textId="410FAC45" w:rsidR="00444C13" w:rsidRPr="007975FC" w:rsidRDefault="00444C13" w:rsidP="00444C13">
      <w:pPr>
        <w:jc w:val="both"/>
      </w:pPr>
      <w:r w:rsidRPr="007975FC">
        <w:t xml:space="preserve">A través del programa de SPSS, también se puede observar el cuadro de “Estadísticos de la escala”, es decir, los estadísticos de la prueba en conjunto. La media de la escala es de 70,67. Esto constituye un elemento a tener en cuenta a la hora de eliminar un ítem, que en este caso no fue necesario, pues se cuenta con un buen valor de </w:t>
      </w:r>
      <w:r w:rsidRPr="007975FC">
        <w:rPr>
          <w:iCs/>
        </w:rPr>
        <w:t xml:space="preserve">Alfa de </w:t>
      </w:r>
      <w:proofErr w:type="spellStart"/>
      <w:r w:rsidRPr="007975FC">
        <w:rPr>
          <w:iCs/>
        </w:rPr>
        <w:t>Cronbach</w:t>
      </w:r>
      <w:proofErr w:type="spellEnd"/>
      <w:r w:rsidRPr="007975FC">
        <w:t>.</w:t>
      </w:r>
    </w:p>
    <w:p w14:paraId="64EA74FB" w14:textId="72A50DCF" w:rsidR="00444C13" w:rsidRPr="007975FC" w:rsidRDefault="00444C13" w:rsidP="00444C13">
      <w:pPr>
        <w:jc w:val="center"/>
      </w:pPr>
      <w:r w:rsidRPr="007975FC">
        <w:rPr>
          <w:b/>
          <w:bCs/>
        </w:rPr>
        <w:t xml:space="preserve">Tabla </w:t>
      </w:r>
      <w:r w:rsidR="00905C94">
        <w:rPr>
          <w:b/>
          <w:bCs/>
        </w:rPr>
        <w:t>2</w:t>
      </w:r>
      <w:r w:rsidRPr="007975FC">
        <w:rPr>
          <w:b/>
          <w:bCs/>
        </w:rPr>
        <w:t>:</w:t>
      </w:r>
      <w:r w:rsidRPr="007975FC">
        <w:t xml:space="preserve"> Estadísticas de escala</w:t>
      </w:r>
    </w:p>
    <w:tbl>
      <w:tblPr>
        <w:tblW w:w="5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5"/>
        <w:gridCol w:w="1045"/>
        <w:gridCol w:w="1499"/>
        <w:gridCol w:w="1499"/>
      </w:tblGrid>
      <w:tr w:rsidR="00444C13" w:rsidRPr="007975FC" w14:paraId="611407C9" w14:textId="77777777" w:rsidTr="00EE292F">
        <w:trPr>
          <w:cantSplit/>
          <w:jc w:val="center"/>
        </w:trPr>
        <w:tc>
          <w:tcPr>
            <w:tcW w:w="1045" w:type="dxa"/>
            <w:tcBorders>
              <w:top w:val="single" w:sz="16" w:space="0" w:color="000000"/>
              <w:left w:val="single" w:sz="16" w:space="0" w:color="000000"/>
              <w:bottom w:val="single" w:sz="16" w:space="0" w:color="000000"/>
            </w:tcBorders>
            <w:shd w:val="clear" w:color="auto" w:fill="FFFFFF"/>
            <w:vAlign w:val="bottom"/>
          </w:tcPr>
          <w:p w14:paraId="11969EEC" w14:textId="77777777" w:rsidR="00444C13" w:rsidRPr="007975FC" w:rsidRDefault="00444C13" w:rsidP="00EE292F">
            <w:pPr>
              <w:autoSpaceDE w:val="0"/>
              <w:autoSpaceDN w:val="0"/>
              <w:adjustRightInd w:val="0"/>
              <w:spacing w:line="320" w:lineRule="atLeast"/>
              <w:ind w:left="60" w:right="60"/>
              <w:jc w:val="center"/>
              <w:rPr>
                <w:rFonts w:ascii="Arial" w:hAnsi="Arial"/>
                <w:sz w:val="18"/>
                <w:szCs w:val="18"/>
              </w:rPr>
            </w:pPr>
            <w:r w:rsidRPr="007975FC">
              <w:rPr>
                <w:rFonts w:ascii="Arial" w:hAnsi="Arial"/>
                <w:sz w:val="18"/>
                <w:szCs w:val="18"/>
              </w:rPr>
              <w:t>Media</w:t>
            </w:r>
          </w:p>
        </w:tc>
        <w:tc>
          <w:tcPr>
            <w:tcW w:w="1045" w:type="dxa"/>
            <w:tcBorders>
              <w:top w:val="single" w:sz="16" w:space="0" w:color="000000"/>
              <w:bottom w:val="single" w:sz="16" w:space="0" w:color="000000"/>
            </w:tcBorders>
            <w:shd w:val="clear" w:color="auto" w:fill="FFFFFF"/>
            <w:vAlign w:val="bottom"/>
          </w:tcPr>
          <w:p w14:paraId="5A5B8020" w14:textId="77777777" w:rsidR="00444C13" w:rsidRPr="007975FC" w:rsidRDefault="00444C13" w:rsidP="00EE292F">
            <w:pPr>
              <w:autoSpaceDE w:val="0"/>
              <w:autoSpaceDN w:val="0"/>
              <w:adjustRightInd w:val="0"/>
              <w:spacing w:line="320" w:lineRule="atLeast"/>
              <w:ind w:left="60" w:right="60"/>
              <w:jc w:val="center"/>
              <w:rPr>
                <w:rFonts w:ascii="Arial" w:hAnsi="Arial"/>
                <w:sz w:val="18"/>
                <w:szCs w:val="18"/>
              </w:rPr>
            </w:pPr>
            <w:r w:rsidRPr="007975FC">
              <w:rPr>
                <w:rFonts w:ascii="Arial" w:hAnsi="Arial"/>
                <w:sz w:val="18"/>
                <w:szCs w:val="18"/>
              </w:rPr>
              <w:t>Varianza</w:t>
            </w:r>
          </w:p>
        </w:tc>
        <w:tc>
          <w:tcPr>
            <w:tcW w:w="1499" w:type="dxa"/>
            <w:tcBorders>
              <w:top w:val="single" w:sz="16" w:space="0" w:color="000000"/>
              <w:bottom w:val="single" w:sz="16" w:space="0" w:color="000000"/>
            </w:tcBorders>
            <w:shd w:val="clear" w:color="auto" w:fill="FFFFFF"/>
            <w:vAlign w:val="bottom"/>
          </w:tcPr>
          <w:p w14:paraId="034F34E7" w14:textId="77777777" w:rsidR="00444C13" w:rsidRPr="007975FC" w:rsidRDefault="00444C13" w:rsidP="00EE292F">
            <w:pPr>
              <w:autoSpaceDE w:val="0"/>
              <w:autoSpaceDN w:val="0"/>
              <w:adjustRightInd w:val="0"/>
              <w:spacing w:line="320" w:lineRule="atLeast"/>
              <w:ind w:left="60" w:right="60"/>
              <w:jc w:val="center"/>
              <w:rPr>
                <w:rFonts w:ascii="Arial" w:hAnsi="Arial"/>
                <w:sz w:val="18"/>
                <w:szCs w:val="18"/>
              </w:rPr>
            </w:pPr>
            <w:r w:rsidRPr="007975FC">
              <w:rPr>
                <w:rFonts w:ascii="Arial" w:hAnsi="Arial"/>
                <w:sz w:val="18"/>
                <w:szCs w:val="18"/>
              </w:rPr>
              <w:t>Desviación estándar</w:t>
            </w:r>
          </w:p>
        </w:tc>
        <w:tc>
          <w:tcPr>
            <w:tcW w:w="1499" w:type="dxa"/>
            <w:tcBorders>
              <w:top w:val="single" w:sz="16" w:space="0" w:color="000000"/>
              <w:bottom w:val="single" w:sz="16" w:space="0" w:color="000000"/>
              <w:right w:val="single" w:sz="16" w:space="0" w:color="000000"/>
            </w:tcBorders>
            <w:shd w:val="clear" w:color="auto" w:fill="FFFFFF"/>
            <w:vAlign w:val="bottom"/>
          </w:tcPr>
          <w:p w14:paraId="10AD3D44" w14:textId="77777777" w:rsidR="00444C13" w:rsidRPr="007975FC" w:rsidRDefault="00444C13" w:rsidP="00EE292F">
            <w:pPr>
              <w:autoSpaceDE w:val="0"/>
              <w:autoSpaceDN w:val="0"/>
              <w:adjustRightInd w:val="0"/>
              <w:spacing w:line="320" w:lineRule="atLeast"/>
              <w:ind w:left="60" w:right="60"/>
              <w:jc w:val="center"/>
              <w:rPr>
                <w:rFonts w:ascii="Arial" w:hAnsi="Arial"/>
                <w:sz w:val="18"/>
                <w:szCs w:val="18"/>
              </w:rPr>
            </w:pPr>
            <w:r w:rsidRPr="007975FC">
              <w:rPr>
                <w:rFonts w:ascii="Arial" w:hAnsi="Arial"/>
                <w:sz w:val="18"/>
                <w:szCs w:val="18"/>
              </w:rPr>
              <w:t>N de elementos</w:t>
            </w:r>
          </w:p>
        </w:tc>
      </w:tr>
      <w:tr w:rsidR="00444C13" w:rsidRPr="007975FC" w14:paraId="2FFD659C" w14:textId="77777777" w:rsidTr="00EE292F">
        <w:trPr>
          <w:cantSplit/>
          <w:jc w:val="center"/>
        </w:trPr>
        <w:tc>
          <w:tcPr>
            <w:tcW w:w="1045" w:type="dxa"/>
            <w:tcBorders>
              <w:top w:val="single" w:sz="16" w:space="0" w:color="000000"/>
              <w:left w:val="single" w:sz="16" w:space="0" w:color="000000"/>
              <w:bottom w:val="single" w:sz="16" w:space="0" w:color="000000"/>
            </w:tcBorders>
            <w:shd w:val="clear" w:color="auto" w:fill="FFFFFF"/>
            <w:vAlign w:val="center"/>
          </w:tcPr>
          <w:p w14:paraId="587B8FB2" w14:textId="77777777" w:rsidR="00444C13" w:rsidRPr="007975FC" w:rsidRDefault="00444C13" w:rsidP="00EE292F">
            <w:pPr>
              <w:autoSpaceDE w:val="0"/>
              <w:autoSpaceDN w:val="0"/>
              <w:adjustRightInd w:val="0"/>
              <w:spacing w:line="320" w:lineRule="atLeast"/>
              <w:ind w:left="60" w:right="60"/>
              <w:jc w:val="right"/>
              <w:rPr>
                <w:rFonts w:ascii="Arial" w:hAnsi="Arial"/>
                <w:sz w:val="18"/>
                <w:szCs w:val="18"/>
              </w:rPr>
            </w:pPr>
            <w:r w:rsidRPr="007975FC">
              <w:rPr>
                <w:rFonts w:ascii="Arial" w:hAnsi="Arial"/>
                <w:sz w:val="18"/>
                <w:szCs w:val="18"/>
              </w:rPr>
              <w:t>70,67</w:t>
            </w:r>
          </w:p>
        </w:tc>
        <w:tc>
          <w:tcPr>
            <w:tcW w:w="1045" w:type="dxa"/>
            <w:tcBorders>
              <w:top w:val="single" w:sz="16" w:space="0" w:color="000000"/>
              <w:bottom w:val="single" w:sz="16" w:space="0" w:color="000000"/>
            </w:tcBorders>
            <w:shd w:val="clear" w:color="auto" w:fill="FFFFFF"/>
            <w:vAlign w:val="center"/>
          </w:tcPr>
          <w:p w14:paraId="17448C2A" w14:textId="77777777" w:rsidR="00444C13" w:rsidRPr="007975FC" w:rsidRDefault="00444C13" w:rsidP="00EE292F">
            <w:pPr>
              <w:autoSpaceDE w:val="0"/>
              <w:autoSpaceDN w:val="0"/>
              <w:adjustRightInd w:val="0"/>
              <w:spacing w:line="320" w:lineRule="atLeast"/>
              <w:ind w:left="60" w:right="60"/>
              <w:jc w:val="right"/>
              <w:rPr>
                <w:rFonts w:ascii="Arial" w:hAnsi="Arial"/>
                <w:sz w:val="18"/>
                <w:szCs w:val="18"/>
              </w:rPr>
            </w:pPr>
            <w:r w:rsidRPr="007975FC">
              <w:rPr>
                <w:rFonts w:ascii="Arial" w:hAnsi="Arial"/>
                <w:sz w:val="18"/>
                <w:szCs w:val="18"/>
              </w:rPr>
              <w:t>197,278</w:t>
            </w:r>
          </w:p>
        </w:tc>
        <w:tc>
          <w:tcPr>
            <w:tcW w:w="1499" w:type="dxa"/>
            <w:tcBorders>
              <w:top w:val="single" w:sz="16" w:space="0" w:color="000000"/>
              <w:bottom w:val="single" w:sz="16" w:space="0" w:color="000000"/>
            </w:tcBorders>
            <w:shd w:val="clear" w:color="auto" w:fill="FFFFFF"/>
            <w:vAlign w:val="center"/>
          </w:tcPr>
          <w:p w14:paraId="3BC1DB55" w14:textId="77777777" w:rsidR="00444C13" w:rsidRPr="007975FC" w:rsidRDefault="00444C13" w:rsidP="00EE292F">
            <w:pPr>
              <w:autoSpaceDE w:val="0"/>
              <w:autoSpaceDN w:val="0"/>
              <w:adjustRightInd w:val="0"/>
              <w:spacing w:line="320" w:lineRule="atLeast"/>
              <w:ind w:left="60" w:right="60"/>
              <w:jc w:val="right"/>
              <w:rPr>
                <w:rFonts w:ascii="Arial" w:hAnsi="Arial"/>
                <w:sz w:val="18"/>
                <w:szCs w:val="18"/>
              </w:rPr>
            </w:pPr>
            <w:r w:rsidRPr="007975FC">
              <w:rPr>
                <w:rFonts w:ascii="Arial" w:hAnsi="Arial"/>
                <w:sz w:val="18"/>
                <w:szCs w:val="18"/>
              </w:rPr>
              <w:t>14,046</w:t>
            </w:r>
          </w:p>
        </w:tc>
        <w:tc>
          <w:tcPr>
            <w:tcW w:w="1499" w:type="dxa"/>
            <w:tcBorders>
              <w:top w:val="single" w:sz="16" w:space="0" w:color="000000"/>
              <w:bottom w:val="single" w:sz="16" w:space="0" w:color="000000"/>
              <w:right w:val="single" w:sz="16" w:space="0" w:color="000000"/>
            </w:tcBorders>
            <w:shd w:val="clear" w:color="auto" w:fill="FFFFFF"/>
            <w:vAlign w:val="center"/>
          </w:tcPr>
          <w:p w14:paraId="17082EF0" w14:textId="77777777" w:rsidR="00444C13" w:rsidRPr="007975FC" w:rsidRDefault="00444C13" w:rsidP="00EE292F">
            <w:pPr>
              <w:autoSpaceDE w:val="0"/>
              <w:autoSpaceDN w:val="0"/>
              <w:adjustRightInd w:val="0"/>
              <w:spacing w:line="320" w:lineRule="atLeast"/>
              <w:ind w:left="60" w:right="60"/>
              <w:jc w:val="right"/>
              <w:rPr>
                <w:rFonts w:ascii="Arial" w:hAnsi="Arial"/>
                <w:sz w:val="18"/>
                <w:szCs w:val="18"/>
              </w:rPr>
            </w:pPr>
            <w:r w:rsidRPr="007975FC">
              <w:rPr>
                <w:rFonts w:ascii="Arial" w:hAnsi="Arial"/>
                <w:sz w:val="18"/>
                <w:szCs w:val="18"/>
              </w:rPr>
              <w:t>27</w:t>
            </w:r>
          </w:p>
        </w:tc>
      </w:tr>
    </w:tbl>
    <w:p w14:paraId="2CA615C0" w14:textId="77777777" w:rsidR="00444C13" w:rsidRPr="00444C13" w:rsidRDefault="00444C13" w:rsidP="00444C13">
      <w:pPr>
        <w:spacing w:line="480" w:lineRule="auto"/>
        <w:rPr>
          <w:rFonts w:cs="Times New Roman"/>
          <w:color w:val="000000" w:themeColor="text1"/>
          <w:szCs w:val="24"/>
          <w:lang w:val="en-US"/>
        </w:rPr>
      </w:pPr>
    </w:p>
    <w:p w14:paraId="60E57F62" w14:textId="37DFE6C5" w:rsidR="00A456F3" w:rsidRPr="00CC649A" w:rsidRDefault="008942C3" w:rsidP="00556496">
      <w:pPr>
        <w:spacing w:line="480" w:lineRule="auto"/>
        <w:rPr>
          <w:rFonts w:cs="Times New Roman"/>
          <w:color w:val="000000" w:themeColor="text1"/>
          <w:szCs w:val="24"/>
          <w:lang w:val="en-US"/>
        </w:rPr>
      </w:pPr>
      <w:r>
        <w:rPr>
          <w:rFonts w:cs="Times New Roman"/>
          <w:color w:val="000000" w:themeColor="text1"/>
          <w:szCs w:val="24"/>
          <w:lang w:val="en-US"/>
        </w:rPr>
        <w:tab/>
      </w:r>
      <w:r w:rsidR="00ED2AB6" w:rsidRPr="00485517">
        <w:rPr>
          <w:rFonts w:cs="Times New Roman"/>
          <w:color w:val="000000" w:themeColor="text1"/>
          <w:szCs w:val="24"/>
          <w:lang w:val="en-US"/>
        </w:rPr>
        <w:t xml:space="preserve">Table </w:t>
      </w:r>
      <w:r w:rsidR="00905C94">
        <w:rPr>
          <w:rFonts w:cs="Times New Roman"/>
          <w:color w:val="000000" w:themeColor="text1"/>
          <w:szCs w:val="24"/>
          <w:lang w:val="en-US"/>
        </w:rPr>
        <w:t>3</w:t>
      </w:r>
      <w:r w:rsidR="00ED2AB6" w:rsidRPr="00485517">
        <w:rPr>
          <w:rFonts w:cs="Times New Roman"/>
          <w:color w:val="000000" w:themeColor="text1"/>
          <w:szCs w:val="24"/>
          <w:lang w:val="en-US"/>
        </w:rPr>
        <w:t xml:space="preserve"> displays</w:t>
      </w:r>
      <w:r w:rsidR="00A456F3" w:rsidRPr="00485517">
        <w:rPr>
          <w:rFonts w:cs="Times New Roman"/>
          <w:color w:val="000000" w:themeColor="text1"/>
          <w:szCs w:val="24"/>
          <w:lang w:val="en-US"/>
        </w:rPr>
        <w:t xml:space="preserve"> the </w:t>
      </w:r>
      <w:r w:rsidR="00975F40">
        <w:rPr>
          <w:rFonts w:cs="Times New Roman"/>
          <w:color w:val="000000" w:themeColor="text1"/>
          <w:szCs w:val="24"/>
          <w:lang w:val="en-US"/>
        </w:rPr>
        <w:t>s</w:t>
      </w:r>
      <w:r w:rsidR="00A456F3" w:rsidRPr="00485517">
        <w:rPr>
          <w:rFonts w:cs="Times New Roman"/>
          <w:color w:val="000000" w:themeColor="text1"/>
          <w:szCs w:val="24"/>
          <w:lang w:val="en-US"/>
        </w:rPr>
        <w:t xml:space="preserve">cale </w:t>
      </w:r>
      <w:r w:rsidR="00975F40">
        <w:rPr>
          <w:rFonts w:cs="Times New Roman"/>
          <w:color w:val="000000" w:themeColor="text1"/>
          <w:szCs w:val="24"/>
          <w:lang w:val="en-US"/>
        </w:rPr>
        <w:t>s</w:t>
      </w:r>
      <w:r w:rsidR="00A456F3" w:rsidRPr="00485517">
        <w:rPr>
          <w:rFonts w:cs="Times New Roman"/>
          <w:color w:val="000000" w:themeColor="text1"/>
          <w:szCs w:val="24"/>
          <w:lang w:val="en-US"/>
        </w:rPr>
        <w:t>tatistics table</w:t>
      </w:r>
      <w:r w:rsidR="007B1F9E">
        <w:rPr>
          <w:rFonts w:cs="Times New Roman"/>
          <w:color w:val="000000" w:themeColor="text1"/>
          <w:szCs w:val="24"/>
          <w:lang w:val="en-US"/>
        </w:rPr>
        <w:t>;</w:t>
      </w:r>
      <w:r w:rsidR="00A456F3" w:rsidRPr="00485517">
        <w:rPr>
          <w:rFonts w:cs="Times New Roman"/>
          <w:color w:val="000000" w:themeColor="text1"/>
          <w:szCs w:val="24"/>
          <w:lang w:val="en-US"/>
        </w:rPr>
        <w:t xml:space="preserve"> that is, the statistics for the test a</w:t>
      </w:r>
      <w:r w:rsidR="007136F8" w:rsidRPr="00485517">
        <w:rPr>
          <w:rFonts w:cs="Times New Roman"/>
          <w:color w:val="000000" w:themeColor="text1"/>
          <w:szCs w:val="24"/>
          <w:lang w:val="en-US"/>
        </w:rPr>
        <w:t xml:space="preserve">s a whole. The </w:t>
      </w:r>
      <w:r w:rsidR="00643B51">
        <w:rPr>
          <w:rFonts w:cs="Times New Roman"/>
          <w:color w:val="000000" w:themeColor="text1"/>
          <w:szCs w:val="24"/>
          <w:lang w:val="en-US"/>
        </w:rPr>
        <w:t>scale ave</w:t>
      </w:r>
      <w:r w:rsidR="001A0901">
        <w:rPr>
          <w:rFonts w:cs="Times New Roman"/>
          <w:color w:val="000000" w:themeColor="text1"/>
          <w:szCs w:val="24"/>
          <w:lang w:val="en-US"/>
        </w:rPr>
        <w:t>r</w:t>
      </w:r>
      <w:r w:rsidR="00643B51">
        <w:rPr>
          <w:rFonts w:cs="Times New Roman"/>
          <w:color w:val="000000" w:themeColor="text1"/>
          <w:szCs w:val="24"/>
          <w:lang w:val="en-US"/>
        </w:rPr>
        <w:t xml:space="preserve">age </w:t>
      </w:r>
      <w:r w:rsidR="007B1F9E">
        <w:rPr>
          <w:rFonts w:cs="Times New Roman"/>
          <w:color w:val="000000" w:themeColor="text1"/>
          <w:szCs w:val="24"/>
          <w:lang w:val="en-US"/>
        </w:rPr>
        <w:t>wa</w:t>
      </w:r>
      <w:r w:rsidR="00A456F3" w:rsidRPr="003E0909">
        <w:rPr>
          <w:rFonts w:cs="Times New Roman"/>
          <w:color w:val="000000" w:themeColor="text1"/>
          <w:szCs w:val="24"/>
          <w:lang w:val="en-US"/>
        </w:rPr>
        <w:t>s 70.67</w:t>
      </w:r>
      <w:r w:rsidR="00A46A6C">
        <w:rPr>
          <w:rFonts w:cs="Times New Roman"/>
          <w:color w:val="000000" w:themeColor="text1"/>
          <w:szCs w:val="24"/>
          <w:lang w:val="en-US"/>
        </w:rPr>
        <w:t>, which</w:t>
      </w:r>
      <w:r w:rsidR="00A456F3" w:rsidRPr="003E0909">
        <w:rPr>
          <w:rFonts w:cs="Times New Roman"/>
          <w:color w:val="000000" w:themeColor="text1"/>
          <w:szCs w:val="24"/>
          <w:lang w:val="en-US"/>
        </w:rPr>
        <w:t xml:space="preserve"> constitute</w:t>
      </w:r>
      <w:r w:rsidR="00A46A6C">
        <w:rPr>
          <w:rFonts w:cs="Times New Roman"/>
          <w:color w:val="000000" w:themeColor="text1"/>
          <w:szCs w:val="24"/>
          <w:lang w:val="en-US"/>
        </w:rPr>
        <w:t>s</w:t>
      </w:r>
      <w:r w:rsidR="00A456F3" w:rsidRPr="003E0909">
        <w:rPr>
          <w:rFonts w:cs="Times New Roman"/>
          <w:color w:val="000000" w:themeColor="text1"/>
          <w:szCs w:val="24"/>
          <w:lang w:val="en-US"/>
        </w:rPr>
        <w:t xml:space="preserve"> an element to take into account when deleting an item</w:t>
      </w:r>
      <w:r w:rsidR="00643B51">
        <w:rPr>
          <w:rFonts w:cs="Times New Roman"/>
          <w:color w:val="000000" w:themeColor="text1"/>
          <w:szCs w:val="24"/>
          <w:lang w:val="en-US"/>
        </w:rPr>
        <w:t xml:space="preserve"> or not</w:t>
      </w:r>
      <w:r w:rsidR="00BC4ED9">
        <w:rPr>
          <w:rFonts w:cs="Times New Roman"/>
          <w:color w:val="000000" w:themeColor="text1"/>
          <w:szCs w:val="24"/>
          <w:lang w:val="en-US"/>
        </w:rPr>
        <w:t>. This was</w:t>
      </w:r>
      <w:r w:rsidR="00A456F3" w:rsidRPr="003E0909">
        <w:rPr>
          <w:rFonts w:cs="Times New Roman"/>
          <w:color w:val="000000" w:themeColor="text1"/>
          <w:szCs w:val="24"/>
          <w:lang w:val="en-US"/>
        </w:rPr>
        <w:t xml:space="preserve"> not necessary</w:t>
      </w:r>
      <w:r w:rsidR="00BC4ED9">
        <w:rPr>
          <w:rFonts w:cs="Times New Roman"/>
          <w:color w:val="000000" w:themeColor="text1"/>
          <w:szCs w:val="24"/>
          <w:lang w:val="en-US"/>
        </w:rPr>
        <w:t xml:space="preserve"> in this case</w:t>
      </w:r>
      <w:r w:rsidR="00A456F3" w:rsidRPr="003E0909">
        <w:rPr>
          <w:rFonts w:cs="Times New Roman"/>
          <w:color w:val="000000" w:themeColor="text1"/>
          <w:szCs w:val="24"/>
          <w:lang w:val="en-US"/>
        </w:rPr>
        <w:t>, since it ha</w:t>
      </w:r>
      <w:r w:rsidR="00BC4ED9">
        <w:rPr>
          <w:rFonts w:cs="Times New Roman"/>
          <w:color w:val="000000" w:themeColor="text1"/>
          <w:szCs w:val="24"/>
          <w:lang w:val="en-US"/>
        </w:rPr>
        <w:t xml:space="preserve">d </w:t>
      </w:r>
      <w:r w:rsidR="00975F40">
        <w:rPr>
          <w:rFonts w:cs="Times New Roman"/>
          <w:color w:val="000000" w:themeColor="text1"/>
          <w:szCs w:val="24"/>
          <w:lang w:val="en-US"/>
        </w:rPr>
        <w:t xml:space="preserve">a </w:t>
      </w:r>
      <w:r w:rsidR="00A456F3" w:rsidRPr="003E0909">
        <w:rPr>
          <w:rFonts w:cs="Times New Roman"/>
          <w:color w:val="000000" w:themeColor="text1"/>
          <w:szCs w:val="24"/>
          <w:lang w:val="en-US"/>
        </w:rPr>
        <w:t xml:space="preserve">good </w:t>
      </w:r>
      <w:r w:rsidR="00643B51">
        <w:rPr>
          <w:rFonts w:cs="Times New Roman"/>
          <w:color w:val="000000" w:themeColor="text1"/>
          <w:szCs w:val="24"/>
          <w:lang w:val="en-US"/>
        </w:rPr>
        <w:t>internal consistency</w:t>
      </w:r>
      <w:r w:rsidR="00A456F3" w:rsidRPr="0066085A">
        <w:rPr>
          <w:rFonts w:cs="Times New Roman"/>
          <w:color w:val="000000" w:themeColor="text1"/>
          <w:szCs w:val="24"/>
          <w:lang w:val="en-US"/>
        </w:rPr>
        <w:t>.</w:t>
      </w:r>
    </w:p>
    <w:p w14:paraId="5F54C9E3" w14:textId="45EDD427" w:rsidR="00A456F3" w:rsidRPr="00D14AF4" w:rsidRDefault="00A456F3" w:rsidP="00A456F3">
      <w:pPr>
        <w:jc w:val="center"/>
        <w:rPr>
          <w:rFonts w:cs="Times New Roman"/>
          <w:color w:val="000000" w:themeColor="text1"/>
          <w:szCs w:val="24"/>
          <w:lang w:val="en-US"/>
        </w:rPr>
      </w:pPr>
      <w:r w:rsidRPr="00D14AF4">
        <w:rPr>
          <w:rFonts w:cs="Times New Roman"/>
          <w:b/>
          <w:bCs/>
          <w:color w:val="000000" w:themeColor="text1"/>
          <w:szCs w:val="24"/>
          <w:lang w:val="en-US"/>
        </w:rPr>
        <w:t xml:space="preserve">Table </w:t>
      </w:r>
      <w:r w:rsidR="00905C94">
        <w:rPr>
          <w:rFonts w:cs="Times New Roman"/>
          <w:b/>
          <w:bCs/>
          <w:color w:val="000000" w:themeColor="text1"/>
          <w:szCs w:val="24"/>
          <w:lang w:val="en-US"/>
        </w:rPr>
        <w:t>3</w:t>
      </w:r>
      <w:r w:rsidR="00DD20B7">
        <w:rPr>
          <w:rFonts w:cs="Times New Roman"/>
          <w:b/>
          <w:bCs/>
          <w:color w:val="000000" w:themeColor="text1"/>
          <w:szCs w:val="24"/>
          <w:lang w:val="en-US"/>
        </w:rPr>
        <w:t>:</w:t>
      </w:r>
      <w:r w:rsidRPr="00D14AF4">
        <w:rPr>
          <w:rFonts w:cs="Times New Roman"/>
          <w:color w:val="000000" w:themeColor="text1"/>
          <w:szCs w:val="24"/>
          <w:lang w:val="en-US"/>
        </w:rPr>
        <w:t xml:space="preserve"> Scale Statistics</w:t>
      </w:r>
    </w:p>
    <w:tbl>
      <w:tblPr>
        <w:tblW w:w="5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5"/>
        <w:gridCol w:w="1045"/>
        <w:gridCol w:w="1499"/>
        <w:gridCol w:w="1499"/>
      </w:tblGrid>
      <w:tr w:rsidR="00A456F3" w:rsidRPr="00EE38DE" w14:paraId="582D4BD9" w14:textId="77777777" w:rsidTr="00DE28E2">
        <w:trPr>
          <w:cantSplit/>
          <w:jc w:val="center"/>
        </w:trPr>
        <w:tc>
          <w:tcPr>
            <w:tcW w:w="1045" w:type="dxa"/>
            <w:tcBorders>
              <w:top w:val="single" w:sz="16" w:space="0" w:color="000000"/>
              <w:left w:val="single" w:sz="16" w:space="0" w:color="000000"/>
              <w:bottom w:val="single" w:sz="16" w:space="0" w:color="000000"/>
            </w:tcBorders>
            <w:shd w:val="clear" w:color="auto" w:fill="FFFFFF"/>
            <w:vAlign w:val="bottom"/>
          </w:tcPr>
          <w:p w14:paraId="52D1E9E6" w14:textId="77777777" w:rsidR="00A456F3" w:rsidRPr="00556496" w:rsidRDefault="00A456F3" w:rsidP="00DE28E2">
            <w:pPr>
              <w:autoSpaceDE w:val="0"/>
              <w:autoSpaceDN w:val="0"/>
              <w:adjustRightInd w:val="0"/>
              <w:spacing w:line="320" w:lineRule="atLeast"/>
              <w:ind w:left="60" w:right="60"/>
              <w:jc w:val="center"/>
              <w:rPr>
                <w:rFonts w:cs="Times New Roman"/>
                <w:color w:val="000000" w:themeColor="text1"/>
                <w:szCs w:val="24"/>
                <w:lang w:val="en-US"/>
              </w:rPr>
            </w:pPr>
            <w:r w:rsidRPr="00556496">
              <w:rPr>
                <w:rFonts w:cs="Times New Roman"/>
                <w:color w:val="000000" w:themeColor="text1"/>
                <w:szCs w:val="24"/>
                <w:lang w:val="en-US"/>
              </w:rPr>
              <w:t>Half</w:t>
            </w:r>
          </w:p>
        </w:tc>
        <w:tc>
          <w:tcPr>
            <w:tcW w:w="1045" w:type="dxa"/>
            <w:tcBorders>
              <w:top w:val="single" w:sz="16" w:space="0" w:color="000000"/>
              <w:bottom w:val="single" w:sz="16" w:space="0" w:color="000000"/>
            </w:tcBorders>
            <w:shd w:val="clear" w:color="auto" w:fill="FFFFFF"/>
            <w:vAlign w:val="bottom"/>
          </w:tcPr>
          <w:p w14:paraId="5A06EDA0" w14:textId="77777777" w:rsidR="00A456F3" w:rsidRPr="00556496" w:rsidRDefault="00A456F3" w:rsidP="00DE28E2">
            <w:pPr>
              <w:autoSpaceDE w:val="0"/>
              <w:autoSpaceDN w:val="0"/>
              <w:adjustRightInd w:val="0"/>
              <w:spacing w:line="320" w:lineRule="atLeast"/>
              <w:ind w:left="60" w:right="60"/>
              <w:jc w:val="center"/>
              <w:rPr>
                <w:rFonts w:cs="Times New Roman"/>
                <w:color w:val="000000" w:themeColor="text1"/>
                <w:szCs w:val="24"/>
                <w:lang w:val="en-US"/>
              </w:rPr>
            </w:pPr>
            <w:r w:rsidRPr="00556496">
              <w:rPr>
                <w:rFonts w:cs="Times New Roman"/>
                <w:color w:val="000000" w:themeColor="text1"/>
                <w:szCs w:val="24"/>
                <w:lang w:val="en-US"/>
              </w:rPr>
              <w:t>Variance</w:t>
            </w:r>
          </w:p>
        </w:tc>
        <w:tc>
          <w:tcPr>
            <w:tcW w:w="1499" w:type="dxa"/>
            <w:tcBorders>
              <w:top w:val="single" w:sz="16" w:space="0" w:color="000000"/>
              <w:bottom w:val="single" w:sz="16" w:space="0" w:color="000000"/>
            </w:tcBorders>
            <w:shd w:val="clear" w:color="auto" w:fill="FFFFFF"/>
            <w:vAlign w:val="bottom"/>
          </w:tcPr>
          <w:p w14:paraId="56D7017E" w14:textId="77777777" w:rsidR="00A456F3" w:rsidRPr="00556496" w:rsidRDefault="00A456F3" w:rsidP="00DE28E2">
            <w:pPr>
              <w:autoSpaceDE w:val="0"/>
              <w:autoSpaceDN w:val="0"/>
              <w:adjustRightInd w:val="0"/>
              <w:spacing w:line="320" w:lineRule="atLeast"/>
              <w:ind w:left="60" w:right="60"/>
              <w:jc w:val="center"/>
              <w:rPr>
                <w:rFonts w:cs="Times New Roman"/>
                <w:color w:val="000000" w:themeColor="text1"/>
                <w:szCs w:val="24"/>
                <w:lang w:val="en-US"/>
              </w:rPr>
            </w:pPr>
            <w:r w:rsidRPr="00556496">
              <w:rPr>
                <w:rFonts w:cs="Times New Roman"/>
                <w:color w:val="000000" w:themeColor="text1"/>
                <w:szCs w:val="24"/>
                <w:lang w:val="en-US"/>
              </w:rPr>
              <w:t>Standard deviation</w:t>
            </w:r>
          </w:p>
        </w:tc>
        <w:tc>
          <w:tcPr>
            <w:tcW w:w="1499" w:type="dxa"/>
            <w:tcBorders>
              <w:top w:val="single" w:sz="16" w:space="0" w:color="000000"/>
              <w:bottom w:val="single" w:sz="16" w:space="0" w:color="000000"/>
              <w:right w:val="single" w:sz="16" w:space="0" w:color="000000"/>
            </w:tcBorders>
            <w:shd w:val="clear" w:color="auto" w:fill="FFFFFF"/>
            <w:vAlign w:val="bottom"/>
          </w:tcPr>
          <w:p w14:paraId="11612DF8" w14:textId="214667A4" w:rsidR="00A456F3" w:rsidRPr="00556496" w:rsidRDefault="00A456F3" w:rsidP="00DE28E2">
            <w:pPr>
              <w:autoSpaceDE w:val="0"/>
              <w:autoSpaceDN w:val="0"/>
              <w:adjustRightInd w:val="0"/>
              <w:spacing w:line="320" w:lineRule="atLeast"/>
              <w:ind w:left="60" w:right="60"/>
              <w:jc w:val="center"/>
              <w:rPr>
                <w:rFonts w:cs="Times New Roman"/>
                <w:color w:val="000000" w:themeColor="text1"/>
                <w:szCs w:val="24"/>
                <w:lang w:val="en-US"/>
              </w:rPr>
            </w:pPr>
            <w:r w:rsidRPr="00556496">
              <w:rPr>
                <w:rFonts w:cs="Times New Roman"/>
                <w:color w:val="000000" w:themeColor="text1"/>
                <w:szCs w:val="24"/>
                <w:lang w:val="en-US"/>
              </w:rPr>
              <w:t>N</w:t>
            </w:r>
            <w:r w:rsidR="00106201">
              <w:rPr>
                <w:rFonts w:cs="Times New Roman"/>
                <w:color w:val="000000" w:themeColor="text1"/>
                <w:szCs w:val="24"/>
                <w:lang w:val="en-US"/>
              </w:rPr>
              <w:t>o.</w:t>
            </w:r>
            <w:r w:rsidRPr="00556496">
              <w:rPr>
                <w:rFonts w:cs="Times New Roman"/>
                <w:color w:val="000000" w:themeColor="text1"/>
                <w:szCs w:val="24"/>
                <w:lang w:val="en-US"/>
              </w:rPr>
              <w:t xml:space="preserve"> of elements</w:t>
            </w:r>
          </w:p>
        </w:tc>
      </w:tr>
      <w:tr w:rsidR="00A456F3" w:rsidRPr="00EE38DE" w14:paraId="2DF8EB99" w14:textId="77777777" w:rsidTr="00DE28E2">
        <w:trPr>
          <w:cantSplit/>
          <w:jc w:val="center"/>
        </w:trPr>
        <w:tc>
          <w:tcPr>
            <w:tcW w:w="1045" w:type="dxa"/>
            <w:tcBorders>
              <w:top w:val="single" w:sz="16" w:space="0" w:color="000000"/>
              <w:left w:val="single" w:sz="16" w:space="0" w:color="000000"/>
              <w:bottom w:val="single" w:sz="16" w:space="0" w:color="000000"/>
            </w:tcBorders>
            <w:shd w:val="clear" w:color="auto" w:fill="FFFFFF"/>
            <w:vAlign w:val="center"/>
          </w:tcPr>
          <w:p w14:paraId="5CC3ABFB" w14:textId="77777777" w:rsidR="00A456F3" w:rsidRPr="00556496" w:rsidRDefault="00A456F3" w:rsidP="00DE28E2">
            <w:pPr>
              <w:autoSpaceDE w:val="0"/>
              <w:autoSpaceDN w:val="0"/>
              <w:adjustRightInd w:val="0"/>
              <w:spacing w:line="320" w:lineRule="atLeast"/>
              <w:ind w:left="60" w:right="60"/>
              <w:jc w:val="right"/>
              <w:rPr>
                <w:rFonts w:cs="Times New Roman"/>
                <w:color w:val="000000" w:themeColor="text1"/>
                <w:szCs w:val="24"/>
                <w:lang w:val="en-US"/>
              </w:rPr>
            </w:pPr>
            <w:r w:rsidRPr="00556496">
              <w:rPr>
                <w:rFonts w:cs="Times New Roman"/>
                <w:color w:val="000000" w:themeColor="text1"/>
                <w:szCs w:val="24"/>
                <w:lang w:val="en-US"/>
              </w:rPr>
              <w:t>70.67</w:t>
            </w:r>
          </w:p>
        </w:tc>
        <w:tc>
          <w:tcPr>
            <w:tcW w:w="1045" w:type="dxa"/>
            <w:tcBorders>
              <w:top w:val="single" w:sz="16" w:space="0" w:color="000000"/>
              <w:bottom w:val="single" w:sz="16" w:space="0" w:color="000000"/>
            </w:tcBorders>
            <w:shd w:val="clear" w:color="auto" w:fill="FFFFFF"/>
            <w:vAlign w:val="center"/>
          </w:tcPr>
          <w:p w14:paraId="59A9A874" w14:textId="02DAFBDB" w:rsidR="00A456F3" w:rsidRPr="00556496" w:rsidRDefault="00A456F3" w:rsidP="00DE28E2">
            <w:pPr>
              <w:autoSpaceDE w:val="0"/>
              <w:autoSpaceDN w:val="0"/>
              <w:adjustRightInd w:val="0"/>
              <w:spacing w:line="320" w:lineRule="atLeast"/>
              <w:ind w:left="60" w:right="60"/>
              <w:jc w:val="right"/>
              <w:rPr>
                <w:rFonts w:cs="Times New Roman"/>
                <w:color w:val="000000" w:themeColor="text1"/>
                <w:szCs w:val="24"/>
                <w:lang w:val="en-US"/>
              </w:rPr>
            </w:pPr>
            <w:r w:rsidRPr="00556496">
              <w:rPr>
                <w:rFonts w:cs="Times New Roman"/>
                <w:color w:val="000000" w:themeColor="text1"/>
                <w:szCs w:val="24"/>
                <w:lang w:val="en-US"/>
              </w:rPr>
              <w:t>1</w:t>
            </w:r>
            <w:r w:rsidR="00556496">
              <w:rPr>
                <w:rFonts w:cs="Times New Roman"/>
                <w:color w:val="000000" w:themeColor="text1"/>
                <w:szCs w:val="24"/>
                <w:lang w:val="en-US"/>
              </w:rPr>
              <w:t xml:space="preserve">97. </w:t>
            </w:r>
            <w:r w:rsidRPr="00556496">
              <w:rPr>
                <w:rFonts w:cs="Times New Roman"/>
                <w:color w:val="000000" w:themeColor="text1"/>
                <w:szCs w:val="24"/>
                <w:lang w:val="en-US"/>
              </w:rPr>
              <w:t>278</w:t>
            </w:r>
          </w:p>
        </w:tc>
        <w:tc>
          <w:tcPr>
            <w:tcW w:w="1499" w:type="dxa"/>
            <w:tcBorders>
              <w:top w:val="single" w:sz="16" w:space="0" w:color="000000"/>
              <w:bottom w:val="single" w:sz="16" w:space="0" w:color="000000"/>
            </w:tcBorders>
            <w:shd w:val="clear" w:color="auto" w:fill="FFFFFF"/>
            <w:vAlign w:val="center"/>
          </w:tcPr>
          <w:p w14:paraId="5CB05609" w14:textId="4364FDF0" w:rsidR="00A456F3" w:rsidRPr="00556496" w:rsidRDefault="00556496" w:rsidP="00DE28E2">
            <w:pPr>
              <w:autoSpaceDE w:val="0"/>
              <w:autoSpaceDN w:val="0"/>
              <w:adjustRightInd w:val="0"/>
              <w:spacing w:line="320" w:lineRule="atLeast"/>
              <w:ind w:left="60" w:right="60"/>
              <w:jc w:val="right"/>
              <w:rPr>
                <w:rFonts w:cs="Times New Roman"/>
                <w:color w:val="000000" w:themeColor="text1"/>
                <w:szCs w:val="24"/>
                <w:lang w:val="en-US"/>
              </w:rPr>
            </w:pPr>
            <w:r>
              <w:rPr>
                <w:rFonts w:cs="Times New Roman"/>
                <w:color w:val="000000" w:themeColor="text1"/>
                <w:szCs w:val="24"/>
                <w:lang w:val="en-US"/>
              </w:rPr>
              <w:t xml:space="preserve">14. </w:t>
            </w:r>
            <w:r w:rsidR="00A456F3" w:rsidRPr="00556496">
              <w:rPr>
                <w:rFonts w:cs="Times New Roman"/>
                <w:color w:val="000000" w:themeColor="text1"/>
                <w:szCs w:val="24"/>
                <w:lang w:val="en-US"/>
              </w:rPr>
              <w:t>046</w:t>
            </w:r>
          </w:p>
        </w:tc>
        <w:tc>
          <w:tcPr>
            <w:tcW w:w="1499" w:type="dxa"/>
            <w:tcBorders>
              <w:top w:val="single" w:sz="16" w:space="0" w:color="000000"/>
              <w:bottom w:val="single" w:sz="16" w:space="0" w:color="000000"/>
              <w:right w:val="single" w:sz="16" w:space="0" w:color="000000"/>
            </w:tcBorders>
            <w:shd w:val="clear" w:color="auto" w:fill="FFFFFF"/>
            <w:vAlign w:val="center"/>
          </w:tcPr>
          <w:p w14:paraId="73E186AF" w14:textId="77777777" w:rsidR="00A456F3" w:rsidRPr="00556496" w:rsidRDefault="00A456F3" w:rsidP="00DE28E2">
            <w:pPr>
              <w:autoSpaceDE w:val="0"/>
              <w:autoSpaceDN w:val="0"/>
              <w:adjustRightInd w:val="0"/>
              <w:spacing w:line="320" w:lineRule="atLeast"/>
              <w:ind w:left="60" w:right="60"/>
              <w:jc w:val="right"/>
              <w:rPr>
                <w:rFonts w:cs="Times New Roman"/>
                <w:color w:val="000000" w:themeColor="text1"/>
                <w:szCs w:val="24"/>
                <w:lang w:val="en-US"/>
              </w:rPr>
            </w:pPr>
            <w:r w:rsidRPr="00556496">
              <w:rPr>
                <w:rFonts w:cs="Times New Roman"/>
                <w:color w:val="000000" w:themeColor="text1"/>
                <w:szCs w:val="24"/>
                <w:lang w:val="en-US"/>
              </w:rPr>
              <w:t>27</w:t>
            </w:r>
          </w:p>
        </w:tc>
      </w:tr>
    </w:tbl>
    <w:p w14:paraId="6CAD80F1" w14:textId="77777777" w:rsidR="007136F8" w:rsidRPr="003E0909" w:rsidRDefault="007136F8" w:rsidP="00A456F3">
      <w:pPr>
        <w:jc w:val="both"/>
        <w:rPr>
          <w:rFonts w:cs="Times New Roman"/>
          <w:color w:val="000000" w:themeColor="text1"/>
          <w:szCs w:val="24"/>
          <w:lang w:val="en-US"/>
        </w:rPr>
      </w:pPr>
    </w:p>
    <w:p w14:paraId="41732885" w14:textId="4E5E2299" w:rsidR="00A456F3" w:rsidRPr="00CC649A" w:rsidRDefault="008942C3" w:rsidP="00556496">
      <w:pPr>
        <w:spacing w:line="480" w:lineRule="auto"/>
        <w:rPr>
          <w:rFonts w:cs="Times New Roman"/>
          <w:color w:val="000000" w:themeColor="text1"/>
          <w:szCs w:val="24"/>
          <w:lang w:val="en-US"/>
        </w:rPr>
      </w:pPr>
      <w:r>
        <w:rPr>
          <w:rFonts w:cs="Times New Roman"/>
          <w:color w:val="000000" w:themeColor="text1"/>
          <w:szCs w:val="24"/>
          <w:lang w:val="en-US"/>
        </w:rPr>
        <w:lastRenderedPageBreak/>
        <w:tab/>
      </w:r>
      <w:r w:rsidR="00A456F3" w:rsidRPr="00485517">
        <w:rPr>
          <w:rFonts w:cs="Times New Roman"/>
          <w:color w:val="000000" w:themeColor="text1"/>
          <w:szCs w:val="24"/>
          <w:lang w:val="en-US"/>
        </w:rPr>
        <w:t xml:space="preserve">The </w:t>
      </w:r>
      <w:proofErr w:type="spellStart"/>
      <w:r w:rsidR="00A456F3" w:rsidRPr="00485517">
        <w:rPr>
          <w:rFonts w:cs="Times New Roman"/>
          <w:color w:val="000000" w:themeColor="text1"/>
          <w:szCs w:val="24"/>
          <w:lang w:val="en-US"/>
        </w:rPr>
        <w:t>intraclass</w:t>
      </w:r>
      <w:proofErr w:type="spellEnd"/>
      <w:r w:rsidR="00A456F3" w:rsidRPr="00485517">
        <w:rPr>
          <w:rFonts w:cs="Times New Roman"/>
          <w:color w:val="000000" w:themeColor="text1"/>
          <w:szCs w:val="24"/>
          <w:lang w:val="en-US"/>
        </w:rPr>
        <w:t xml:space="preserve"> correlation coefficient</w:t>
      </w:r>
      <w:r w:rsidR="008C445F">
        <w:rPr>
          <w:rFonts w:cs="Times New Roman"/>
          <w:color w:val="000000" w:themeColor="text1"/>
          <w:szCs w:val="24"/>
          <w:lang w:val="en-US"/>
        </w:rPr>
        <w:t>,</w:t>
      </w:r>
      <w:r w:rsidR="007136F8" w:rsidRPr="00485517">
        <w:rPr>
          <w:rFonts w:cs="Times New Roman"/>
          <w:color w:val="000000" w:themeColor="text1"/>
          <w:szCs w:val="24"/>
          <w:lang w:val="en-US"/>
        </w:rPr>
        <w:t xml:space="preserve"> </w:t>
      </w:r>
      <w:r w:rsidR="008C445F">
        <w:rPr>
          <w:rFonts w:cs="Times New Roman"/>
          <w:color w:val="000000" w:themeColor="text1"/>
          <w:szCs w:val="24"/>
          <w:lang w:val="en-US"/>
        </w:rPr>
        <w:t>which</w:t>
      </w:r>
      <w:r w:rsidR="007136F8" w:rsidRPr="00485517">
        <w:rPr>
          <w:rFonts w:cs="Times New Roman"/>
          <w:color w:val="000000" w:themeColor="text1"/>
          <w:szCs w:val="24"/>
          <w:lang w:val="en-US"/>
        </w:rPr>
        <w:t xml:space="preserve"> quantifie</w:t>
      </w:r>
      <w:r w:rsidR="008C445F">
        <w:rPr>
          <w:rFonts w:cs="Times New Roman"/>
          <w:color w:val="000000" w:themeColor="text1"/>
          <w:szCs w:val="24"/>
          <w:lang w:val="en-US"/>
        </w:rPr>
        <w:t>s</w:t>
      </w:r>
      <w:r w:rsidR="00A456F3" w:rsidRPr="003E0909">
        <w:rPr>
          <w:rFonts w:cs="Times New Roman"/>
          <w:color w:val="000000" w:themeColor="text1"/>
          <w:szCs w:val="24"/>
          <w:lang w:val="en-US"/>
        </w:rPr>
        <w:t xml:space="preserve"> the reliability of the measurements associated with the continuous</w:t>
      </w:r>
      <w:r w:rsidR="007136F8" w:rsidRPr="003E0909">
        <w:rPr>
          <w:rFonts w:cs="Times New Roman"/>
          <w:color w:val="000000" w:themeColor="text1"/>
          <w:szCs w:val="24"/>
          <w:lang w:val="en-US"/>
        </w:rPr>
        <w:t xml:space="preserve"> quantitative variables, </w:t>
      </w:r>
      <w:r w:rsidR="008C445F" w:rsidRPr="00485517">
        <w:rPr>
          <w:rFonts w:cs="Times New Roman"/>
          <w:color w:val="000000" w:themeColor="text1"/>
          <w:szCs w:val="24"/>
          <w:lang w:val="en-US"/>
        </w:rPr>
        <w:t>was also calculated</w:t>
      </w:r>
      <w:r w:rsidR="00556496">
        <w:rPr>
          <w:rFonts w:cs="Times New Roman"/>
          <w:color w:val="000000" w:themeColor="text1"/>
          <w:szCs w:val="24"/>
          <w:lang w:val="en-US"/>
        </w:rPr>
        <w:t xml:space="preserve"> (Table</w:t>
      </w:r>
      <w:r w:rsidR="00905C94">
        <w:rPr>
          <w:rFonts w:cs="Times New Roman"/>
          <w:color w:val="000000" w:themeColor="text1"/>
          <w:szCs w:val="24"/>
          <w:lang w:val="en-US"/>
        </w:rPr>
        <w:t xml:space="preserve"> 4</w:t>
      </w:r>
      <w:r w:rsidR="008C445F">
        <w:rPr>
          <w:rFonts w:cs="Times New Roman"/>
          <w:color w:val="000000" w:themeColor="text1"/>
          <w:szCs w:val="24"/>
          <w:lang w:val="en-US"/>
        </w:rPr>
        <w:t xml:space="preserve">), </w:t>
      </w:r>
      <w:r w:rsidR="00A456F3" w:rsidRPr="0066085A">
        <w:rPr>
          <w:rFonts w:cs="Times New Roman"/>
          <w:color w:val="000000" w:themeColor="text1"/>
          <w:szCs w:val="24"/>
          <w:lang w:val="en-US"/>
        </w:rPr>
        <w:t>allow</w:t>
      </w:r>
      <w:r w:rsidR="008C445F">
        <w:rPr>
          <w:rFonts w:cs="Times New Roman"/>
          <w:color w:val="000000" w:themeColor="text1"/>
          <w:szCs w:val="24"/>
          <w:lang w:val="en-US"/>
        </w:rPr>
        <w:t>ing</w:t>
      </w:r>
      <w:r w:rsidR="00C50EC4">
        <w:rPr>
          <w:rFonts w:cs="Times New Roman"/>
          <w:color w:val="000000" w:themeColor="text1"/>
          <w:szCs w:val="24"/>
          <w:lang w:val="en-US"/>
        </w:rPr>
        <w:t xml:space="preserve"> the</w:t>
      </w:r>
      <w:r w:rsidR="00A456F3" w:rsidRPr="0066085A">
        <w:rPr>
          <w:rFonts w:cs="Times New Roman"/>
          <w:color w:val="000000" w:themeColor="text1"/>
          <w:szCs w:val="24"/>
          <w:lang w:val="en-US"/>
        </w:rPr>
        <w:t xml:space="preserve"> evaluati</w:t>
      </w:r>
      <w:r w:rsidR="00D8200F">
        <w:rPr>
          <w:rFonts w:cs="Times New Roman"/>
          <w:color w:val="000000" w:themeColor="text1"/>
          <w:szCs w:val="24"/>
          <w:lang w:val="en-US"/>
        </w:rPr>
        <w:t>on of</w:t>
      </w:r>
      <w:r w:rsidR="00A456F3" w:rsidRPr="0066085A">
        <w:rPr>
          <w:rFonts w:cs="Times New Roman"/>
          <w:color w:val="000000" w:themeColor="text1"/>
          <w:szCs w:val="24"/>
          <w:lang w:val="en-US"/>
        </w:rPr>
        <w:t xml:space="preserve"> the general agreement</w:t>
      </w:r>
      <w:r w:rsidR="00C50EC4">
        <w:rPr>
          <w:rFonts w:cs="Times New Roman"/>
          <w:color w:val="000000" w:themeColor="text1"/>
          <w:szCs w:val="24"/>
          <w:lang w:val="en-US"/>
        </w:rPr>
        <w:t>s</w:t>
      </w:r>
      <w:r w:rsidR="00A456F3" w:rsidRPr="0066085A">
        <w:rPr>
          <w:rFonts w:cs="Times New Roman"/>
          <w:color w:val="000000" w:themeColor="text1"/>
          <w:szCs w:val="24"/>
          <w:lang w:val="en-US"/>
        </w:rPr>
        <w:t xml:space="preserve"> between items. </w:t>
      </w:r>
    </w:p>
    <w:p w14:paraId="79E64B48" w14:textId="6460A49B" w:rsidR="00A456F3" w:rsidRPr="00EE38DE" w:rsidRDefault="00A456F3" w:rsidP="00556496">
      <w:pPr>
        <w:autoSpaceDE w:val="0"/>
        <w:autoSpaceDN w:val="0"/>
        <w:adjustRightInd w:val="0"/>
        <w:spacing w:line="480" w:lineRule="auto"/>
        <w:jc w:val="center"/>
        <w:rPr>
          <w:rFonts w:cs="Times New Roman"/>
          <w:color w:val="000000" w:themeColor="text1"/>
          <w:szCs w:val="24"/>
          <w:lang w:val="en-US"/>
        </w:rPr>
      </w:pPr>
      <w:r w:rsidRPr="00EE38DE">
        <w:rPr>
          <w:rFonts w:cs="Times New Roman"/>
          <w:b/>
          <w:bCs/>
          <w:color w:val="000000" w:themeColor="text1"/>
          <w:szCs w:val="24"/>
          <w:lang w:val="en-US"/>
        </w:rPr>
        <w:t xml:space="preserve">Table </w:t>
      </w:r>
      <w:r w:rsidR="00905C94">
        <w:rPr>
          <w:rFonts w:cs="Times New Roman"/>
          <w:b/>
          <w:bCs/>
          <w:color w:val="000000" w:themeColor="text1"/>
          <w:szCs w:val="24"/>
          <w:lang w:val="en-US"/>
        </w:rPr>
        <w:t>4</w:t>
      </w:r>
      <w:r w:rsidRPr="00EE38DE">
        <w:rPr>
          <w:rFonts w:cs="Times New Roman"/>
          <w:b/>
          <w:bCs/>
          <w:color w:val="000000" w:themeColor="text1"/>
          <w:szCs w:val="24"/>
          <w:lang w:val="en-US"/>
        </w:rPr>
        <w:t>:</w:t>
      </w:r>
      <w:r w:rsidRPr="00EE38DE">
        <w:rPr>
          <w:rFonts w:cs="Times New Roman"/>
          <w:color w:val="000000" w:themeColor="text1"/>
          <w:szCs w:val="24"/>
          <w:lang w:val="en-US"/>
        </w:rPr>
        <w:t xml:space="preserve"> </w:t>
      </w:r>
      <w:proofErr w:type="spellStart"/>
      <w:r w:rsidRPr="00EE38DE">
        <w:rPr>
          <w:rFonts w:cs="Times New Roman"/>
          <w:color w:val="000000" w:themeColor="text1"/>
          <w:szCs w:val="24"/>
          <w:lang w:val="en-US"/>
        </w:rPr>
        <w:t>Intraclass</w:t>
      </w:r>
      <w:proofErr w:type="spellEnd"/>
      <w:r w:rsidRPr="00EE38DE">
        <w:rPr>
          <w:rFonts w:cs="Times New Roman"/>
          <w:color w:val="000000" w:themeColor="text1"/>
          <w:szCs w:val="24"/>
          <w:lang w:val="en-US"/>
        </w:rPr>
        <w:t xml:space="preserve"> </w:t>
      </w:r>
      <w:r w:rsidR="00696A35">
        <w:rPr>
          <w:rFonts w:cs="Times New Roman"/>
          <w:color w:val="000000" w:themeColor="text1"/>
          <w:szCs w:val="24"/>
          <w:lang w:val="en-US"/>
        </w:rPr>
        <w:t>C</w:t>
      </w:r>
      <w:r w:rsidRPr="00EE38DE">
        <w:rPr>
          <w:rFonts w:cs="Times New Roman"/>
          <w:color w:val="000000" w:themeColor="text1"/>
          <w:szCs w:val="24"/>
          <w:lang w:val="en-US"/>
        </w:rPr>
        <w:t xml:space="preserve">orrelation </w:t>
      </w:r>
      <w:r w:rsidR="00696A35">
        <w:rPr>
          <w:rFonts w:cs="Times New Roman"/>
          <w:color w:val="000000" w:themeColor="text1"/>
          <w:szCs w:val="24"/>
          <w:lang w:val="en-US"/>
        </w:rPr>
        <w:t>C</w:t>
      </w:r>
      <w:r w:rsidRPr="00EE38DE">
        <w:rPr>
          <w:rFonts w:cs="Times New Roman"/>
          <w:color w:val="000000" w:themeColor="text1"/>
          <w:szCs w:val="24"/>
          <w:lang w:val="en-US"/>
        </w:rPr>
        <w:t>oefficient</w:t>
      </w:r>
    </w:p>
    <w:tbl>
      <w:tblPr>
        <w:tblW w:w="5450" w:type="pc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426"/>
        <w:gridCol w:w="1415"/>
        <w:gridCol w:w="1041"/>
        <w:gridCol w:w="1212"/>
        <w:gridCol w:w="830"/>
        <w:gridCol w:w="1166"/>
        <w:gridCol w:w="994"/>
        <w:gridCol w:w="834"/>
        <w:gridCol w:w="652"/>
      </w:tblGrid>
      <w:tr w:rsidR="00A456F3" w:rsidRPr="009C36B6" w14:paraId="1EF6DD53" w14:textId="77777777" w:rsidTr="00DC3A2E">
        <w:trPr>
          <w:gridAfter w:val="1"/>
          <w:wAfter w:w="341" w:type="pct"/>
          <w:cantSplit/>
        </w:trPr>
        <w:tc>
          <w:tcPr>
            <w:tcW w:w="753" w:type="pct"/>
            <w:gridSpan w:val="2"/>
            <w:vMerge w:val="restart"/>
            <w:tcBorders>
              <w:top w:val="single" w:sz="16" w:space="0" w:color="000000"/>
              <w:left w:val="single" w:sz="16" w:space="0" w:color="000000"/>
              <w:bottom w:val="nil"/>
              <w:right w:val="single" w:sz="16" w:space="0" w:color="000000"/>
            </w:tcBorders>
            <w:shd w:val="clear" w:color="auto" w:fill="FFFFFF"/>
            <w:vAlign w:val="bottom"/>
          </w:tcPr>
          <w:p w14:paraId="12E3089D" w14:textId="77777777" w:rsidR="00A456F3" w:rsidRPr="00EE38DE" w:rsidRDefault="00A456F3" w:rsidP="00556496">
            <w:pPr>
              <w:autoSpaceDE w:val="0"/>
              <w:autoSpaceDN w:val="0"/>
              <w:adjustRightInd w:val="0"/>
              <w:spacing w:line="276" w:lineRule="auto"/>
              <w:rPr>
                <w:rFonts w:cs="Times New Roman"/>
                <w:color w:val="000000" w:themeColor="text1"/>
                <w:szCs w:val="24"/>
                <w:lang w:val="en-US"/>
              </w:rPr>
            </w:pPr>
          </w:p>
        </w:tc>
        <w:tc>
          <w:tcPr>
            <w:tcW w:w="738" w:type="pct"/>
            <w:vMerge w:val="restart"/>
            <w:tcBorders>
              <w:top w:val="single" w:sz="16" w:space="0" w:color="000000"/>
              <w:left w:val="single" w:sz="16" w:space="0" w:color="000000"/>
            </w:tcBorders>
            <w:shd w:val="clear" w:color="auto" w:fill="FFFFFF"/>
            <w:vAlign w:val="bottom"/>
          </w:tcPr>
          <w:p w14:paraId="2ACE2177" w14:textId="039A1AAE" w:rsidR="00A456F3" w:rsidRPr="00556496" w:rsidRDefault="00A456F3" w:rsidP="00556496">
            <w:pPr>
              <w:autoSpaceDE w:val="0"/>
              <w:autoSpaceDN w:val="0"/>
              <w:adjustRightInd w:val="0"/>
              <w:spacing w:line="276" w:lineRule="auto"/>
              <w:ind w:left="60" w:right="60"/>
              <w:jc w:val="center"/>
              <w:rPr>
                <w:rFonts w:cs="Times New Roman"/>
                <w:color w:val="000000" w:themeColor="text1"/>
                <w:szCs w:val="24"/>
                <w:lang w:val="en-US"/>
              </w:rPr>
            </w:pPr>
            <w:proofErr w:type="spellStart"/>
            <w:r w:rsidRPr="00556496">
              <w:rPr>
                <w:rFonts w:cs="Times New Roman"/>
                <w:color w:val="000000" w:themeColor="text1"/>
                <w:szCs w:val="24"/>
                <w:lang w:val="en-US"/>
              </w:rPr>
              <w:t>Intraclass</w:t>
            </w:r>
            <w:proofErr w:type="spellEnd"/>
            <w:r w:rsidRPr="00556496">
              <w:rPr>
                <w:rFonts w:cs="Times New Roman"/>
                <w:color w:val="000000" w:themeColor="text1"/>
                <w:szCs w:val="24"/>
                <w:lang w:val="en-US"/>
              </w:rPr>
              <w:t xml:space="preserve"> correlation</w:t>
            </w:r>
            <w:r w:rsidR="00557EF1" w:rsidRPr="00557EF1">
              <w:rPr>
                <w:rFonts w:cs="Times New Roman"/>
                <w:color w:val="000000" w:themeColor="text1"/>
                <w:szCs w:val="24"/>
                <w:vertAlign w:val="superscript"/>
                <w:lang w:val="en-US"/>
              </w:rPr>
              <w:t xml:space="preserve"> </w:t>
            </w:r>
            <w:r w:rsidR="00557EF1">
              <w:rPr>
                <w:rFonts w:cs="Times New Roman"/>
                <w:color w:val="000000" w:themeColor="text1"/>
                <w:szCs w:val="24"/>
                <w:vertAlign w:val="superscript"/>
                <w:lang w:val="en-US"/>
              </w:rPr>
              <w:t>b</w:t>
            </w:r>
          </w:p>
        </w:tc>
        <w:tc>
          <w:tcPr>
            <w:tcW w:w="1175" w:type="pct"/>
            <w:gridSpan w:val="2"/>
            <w:tcBorders>
              <w:top w:val="single" w:sz="16" w:space="0" w:color="000000"/>
            </w:tcBorders>
            <w:shd w:val="clear" w:color="auto" w:fill="FFFFFF"/>
            <w:vAlign w:val="bottom"/>
          </w:tcPr>
          <w:p w14:paraId="40E68F13" w14:textId="4055184C" w:rsidR="00A456F3" w:rsidRPr="00556496" w:rsidRDefault="00A456F3" w:rsidP="00556496">
            <w:pPr>
              <w:autoSpaceDE w:val="0"/>
              <w:autoSpaceDN w:val="0"/>
              <w:adjustRightInd w:val="0"/>
              <w:spacing w:line="276" w:lineRule="auto"/>
              <w:ind w:left="60" w:right="60"/>
              <w:jc w:val="center"/>
              <w:rPr>
                <w:rFonts w:cs="Times New Roman"/>
                <w:color w:val="000000" w:themeColor="text1"/>
                <w:szCs w:val="24"/>
                <w:lang w:val="en-US"/>
              </w:rPr>
            </w:pPr>
            <w:r w:rsidRPr="00556496">
              <w:rPr>
                <w:rFonts w:cs="Times New Roman"/>
                <w:color w:val="000000" w:themeColor="text1"/>
                <w:szCs w:val="24"/>
                <w:lang w:val="en-US"/>
              </w:rPr>
              <w:t xml:space="preserve">95% </w:t>
            </w:r>
            <w:r w:rsidR="00D8200F">
              <w:rPr>
                <w:rFonts w:cs="Times New Roman"/>
                <w:color w:val="000000" w:themeColor="text1"/>
                <w:szCs w:val="24"/>
                <w:lang w:val="en-US"/>
              </w:rPr>
              <w:t>C</w:t>
            </w:r>
            <w:r w:rsidRPr="00556496">
              <w:rPr>
                <w:rFonts w:cs="Times New Roman"/>
                <w:color w:val="000000" w:themeColor="text1"/>
                <w:szCs w:val="24"/>
                <w:lang w:val="en-US"/>
              </w:rPr>
              <w:t>onfidence interval</w:t>
            </w:r>
          </w:p>
        </w:tc>
        <w:tc>
          <w:tcPr>
            <w:tcW w:w="1994" w:type="pct"/>
            <w:gridSpan w:val="4"/>
            <w:tcBorders>
              <w:top w:val="single" w:sz="16" w:space="0" w:color="000000"/>
              <w:right w:val="single" w:sz="16" w:space="0" w:color="000000"/>
            </w:tcBorders>
            <w:shd w:val="clear" w:color="auto" w:fill="FFFFFF"/>
            <w:vAlign w:val="bottom"/>
          </w:tcPr>
          <w:p w14:paraId="680B9242" w14:textId="7EF5870C" w:rsidR="00A456F3" w:rsidRPr="00556496" w:rsidRDefault="00D8200F" w:rsidP="00556496">
            <w:pPr>
              <w:autoSpaceDE w:val="0"/>
              <w:autoSpaceDN w:val="0"/>
              <w:adjustRightInd w:val="0"/>
              <w:spacing w:line="276" w:lineRule="auto"/>
              <w:ind w:left="60" w:right="60"/>
              <w:jc w:val="center"/>
              <w:rPr>
                <w:rFonts w:cs="Times New Roman"/>
                <w:color w:val="000000" w:themeColor="text1"/>
                <w:szCs w:val="24"/>
                <w:lang w:val="en-US"/>
              </w:rPr>
            </w:pPr>
            <w:r w:rsidRPr="00DC3A2E">
              <w:rPr>
                <w:rFonts w:cs="Times New Roman"/>
                <w:iCs/>
                <w:color w:val="000000" w:themeColor="text1"/>
                <w:szCs w:val="24"/>
                <w:lang w:val="en-US"/>
              </w:rPr>
              <w:t>F</w:t>
            </w:r>
            <w:r w:rsidR="00DC3A2E" w:rsidRPr="00DC3A2E">
              <w:rPr>
                <w:rFonts w:cs="Times New Roman"/>
                <w:iCs/>
                <w:color w:val="000000" w:themeColor="text1"/>
                <w:szCs w:val="24"/>
                <w:lang w:val="en-US"/>
              </w:rPr>
              <w:t>isher</w:t>
            </w:r>
            <w:r w:rsidR="008C445F" w:rsidRPr="00DC3A2E">
              <w:rPr>
                <w:rFonts w:cs="Times New Roman"/>
                <w:color w:val="000000" w:themeColor="text1"/>
                <w:szCs w:val="24"/>
                <w:lang w:val="en-US"/>
              </w:rPr>
              <w:t>-</w:t>
            </w:r>
            <w:r w:rsidR="00A456F3" w:rsidRPr="00556496">
              <w:rPr>
                <w:rFonts w:cs="Times New Roman"/>
                <w:color w:val="000000" w:themeColor="text1"/>
                <w:szCs w:val="24"/>
                <w:lang w:val="en-US"/>
              </w:rPr>
              <w:t>Test with true value 0</w:t>
            </w:r>
          </w:p>
        </w:tc>
      </w:tr>
      <w:tr w:rsidR="00A456F3" w:rsidRPr="00EE38DE" w14:paraId="0FA8E8E9" w14:textId="77777777" w:rsidTr="00DC3A2E">
        <w:trPr>
          <w:gridAfter w:val="1"/>
          <w:wAfter w:w="341" w:type="pct"/>
          <w:cantSplit/>
        </w:trPr>
        <w:tc>
          <w:tcPr>
            <w:tcW w:w="753" w:type="pct"/>
            <w:gridSpan w:val="2"/>
            <w:vMerge/>
            <w:tcBorders>
              <w:top w:val="single" w:sz="16" w:space="0" w:color="000000"/>
              <w:left w:val="single" w:sz="16" w:space="0" w:color="000000"/>
              <w:bottom w:val="nil"/>
              <w:right w:val="single" w:sz="16" w:space="0" w:color="000000"/>
            </w:tcBorders>
            <w:shd w:val="clear" w:color="auto" w:fill="FFFFFF"/>
            <w:vAlign w:val="bottom"/>
          </w:tcPr>
          <w:p w14:paraId="7F95697A" w14:textId="77777777" w:rsidR="00A456F3" w:rsidRPr="00556496" w:rsidRDefault="00A456F3" w:rsidP="00556496">
            <w:pPr>
              <w:autoSpaceDE w:val="0"/>
              <w:autoSpaceDN w:val="0"/>
              <w:adjustRightInd w:val="0"/>
              <w:spacing w:line="276" w:lineRule="auto"/>
              <w:rPr>
                <w:rFonts w:cs="Times New Roman"/>
                <w:color w:val="000000" w:themeColor="text1"/>
                <w:szCs w:val="24"/>
                <w:lang w:val="en-US"/>
              </w:rPr>
            </w:pPr>
          </w:p>
        </w:tc>
        <w:tc>
          <w:tcPr>
            <w:tcW w:w="738" w:type="pct"/>
            <w:vMerge/>
            <w:tcBorders>
              <w:top w:val="single" w:sz="16" w:space="0" w:color="000000"/>
              <w:left w:val="single" w:sz="16" w:space="0" w:color="000000"/>
            </w:tcBorders>
            <w:shd w:val="clear" w:color="auto" w:fill="FFFFFF"/>
            <w:vAlign w:val="bottom"/>
          </w:tcPr>
          <w:p w14:paraId="21FC7398" w14:textId="77777777" w:rsidR="00A456F3" w:rsidRPr="00556496" w:rsidRDefault="00A456F3" w:rsidP="00556496">
            <w:pPr>
              <w:autoSpaceDE w:val="0"/>
              <w:autoSpaceDN w:val="0"/>
              <w:adjustRightInd w:val="0"/>
              <w:spacing w:line="276" w:lineRule="auto"/>
              <w:rPr>
                <w:rFonts w:cs="Times New Roman"/>
                <w:color w:val="000000" w:themeColor="text1"/>
                <w:szCs w:val="24"/>
                <w:lang w:val="en-US"/>
              </w:rPr>
            </w:pPr>
          </w:p>
        </w:tc>
        <w:tc>
          <w:tcPr>
            <w:tcW w:w="543" w:type="pct"/>
            <w:tcBorders>
              <w:bottom w:val="single" w:sz="16" w:space="0" w:color="000000"/>
            </w:tcBorders>
            <w:shd w:val="clear" w:color="auto" w:fill="FFFFFF"/>
            <w:vAlign w:val="bottom"/>
          </w:tcPr>
          <w:p w14:paraId="6CEB54E0" w14:textId="77777777" w:rsidR="00A456F3" w:rsidRPr="00556496" w:rsidRDefault="00A456F3" w:rsidP="00556496">
            <w:pPr>
              <w:autoSpaceDE w:val="0"/>
              <w:autoSpaceDN w:val="0"/>
              <w:adjustRightInd w:val="0"/>
              <w:spacing w:line="276" w:lineRule="auto"/>
              <w:ind w:left="60" w:right="60"/>
              <w:jc w:val="center"/>
              <w:rPr>
                <w:rFonts w:cs="Times New Roman"/>
                <w:color w:val="000000" w:themeColor="text1"/>
                <w:szCs w:val="24"/>
                <w:lang w:val="en-US"/>
              </w:rPr>
            </w:pPr>
            <w:r w:rsidRPr="00556496">
              <w:rPr>
                <w:rFonts w:cs="Times New Roman"/>
                <w:color w:val="000000" w:themeColor="text1"/>
                <w:szCs w:val="24"/>
                <w:lang w:val="en-US"/>
              </w:rPr>
              <w:t>Lower limit</w:t>
            </w:r>
          </w:p>
        </w:tc>
        <w:tc>
          <w:tcPr>
            <w:tcW w:w="632" w:type="pct"/>
            <w:tcBorders>
              <w:bottom w:val="single" w:sz="16" w:space="0" w:color="000000"/>
            </w:tcBorders>
            <w:shd w:val="clear" w:color="auto" w:fill="FFFFFF"/>
            <w:vAlign w:val="bottom"/>
          </w:tcPr>
          <w:p w14:paraId="1B23FA3B" w14:textId="77777777" w:rsidR="00A456F3" w:rsidRPr="00556496" w:rsidRDefault="00A456F3" w:rsidP="00556496">
            <w:pPr>
              <w:autoSpaceDE w:val="0"/>
              <w:autoSpaceDN w:val="0"/>
              <w:adjustRightInd w:val="0"/>
              <w:spacing w:line="276" w:lineRule="auto"/>
              <w:ind w:left="60" w:right="60"/>
              <w:jc w:val="center"/>
              <w:rPr>
                <w:rFonts w:cs="Times New Roman"/>
                <w:color w:val="000000" w:themeColor="text1"/>
                <w:szCs w:val="24"/>
                <w:lang w:val="en-US"/>
              </w:rPr>
            </w:pPr>
            <w:r w:rsidRPr="00556496">
              <w:rPr>
                <w:rFonts w:cs="Times New Roman"/>
                <w:color w:val="000000" w:themeColor="text1"/>
                <w:szCs w:val="24"/>
                <w:lang w:val="en-US"/>
              </w:rPr>
              <w:t>Upper limit</w:t>
            </w:r>
          </w:p>
        </w:tc>
        <w:tc>
          <w:tcPr>
            <w:tcW w:w="433" w:type="pct"/>
            <w:tcBorders>
              <w:bottom w:val="single" w:sz="16" w:space="0" w:color="000000"/>
            </w:tcBorders>
            <w:shd w:val="clear" w:color="auto" w:fill="FFFFFF"/>
            <w:vAlign w:val="bottom"/>
          </w:tcPr>
          <w:p w14:paraId="4E436FCA" w14:textId="77777777" w:rsidR="00A456F3" w:rsidRPr="00556496" w:rsidRDefault="00A456F3" w:rsidP="00556496">
            <w:pPr>
              <w:autoSpaceDE w:val="0"/>
              <w:autoSpaceDN w:val="0"/>
              <w:adjustRightInd w:val="0"/>
              <w:spacing w:line="276" w:lineRule="auto"/>
              <w:ind w:left="60" w:right="60"/>
              <w:jc w:val="center"/>
              <w:rPr>
                <w:rFonts w:cs="Times New Roman"/>
                <w:color w:val="000000" w:themeColor="text1"/>
                <w:szCs w:val="24"/>
                <w:lang w:val="en-US"/>
              </w:rPr>
            </w:pPr>
            <w:r w:rsidRPr="00556496">
              <w:rPr>
                <w:rFonts w:cs="Times New Roman"/>
                <w:color w:val="000000" w:themeColor="text1"/>
                <w:szCs w:val="24"/>
                <w:lang w:val="en-US"/>
              </w:rPr>
              <w:t>Value</w:t>
            </w:r>
          </w:p>
        </w:tc>
        <w:tc>
          <w:tcPr>
            <w:tcW w:w="608" w:type="pct"/>
            <w:tcBorders>
              <w:bottom w:val="single" w:sz="16" w:space="0" w:color="000000"/>
            </w:tcBorders>
            <w:shd w:val="clear" w:color="auto" w:fill="FFFFFF"/>
            <w:vAlign w:val="bottom"/>
          </w:tcPr>
          <w:p w14:paraId="7A8E37B4" w14:textId="77777777" w:rsidR="00DC3A2E" w:rsidRDefault="00DC3A2E" w:rsidP="00556496">
            <w:pPr>
              <w:autoSpaceDE w:val="0"/>
              <w:autoSpaceDN w:val="0"/>
              <w:adjustRightInd w:val="0"/>
              <w:spacing w:line="276" w:lineRule="auto"/>
              <w:ind w:left="60" w:right="60"/>
              <w:jc w:val="center"/>
              <w:rPr>
                <w:rFonts w:cs="Times New Roman"/>
                <w:i/>
                <w:iCs/>
                <w:color w:val="000000" w:themeColor="text1"/>
                <w:szCs w:val="24"/>
                <w:lang w:val="en-US"/>
              </w:rPr>
            </w:pPr>
            <w:r w:rsidRPr="00556496">
              <w:rPr>
                <w:rFonts w:cs="Times New Roman"/>
                <w:i/>
                <w:iCs/>
                <w:color w:val="000000" w:themeColor="text1"/>
                <w:szCs w:val="24"/>
                <w:lang w:val="en-US"/>
              </w:rPr>
              <w:t>D</w:t>
            </w:r>
            <w:r>
              <w:rPr>
                <w:rFonts w:cs="Times New Roman"/>
                <w:i/>
                <w:iCs/>
                <w:color w:val="000000" w:themeColor="text1"/>
                <w:szCs w:val="24"/>
                <w:lang w:val="en-US"/>
              </w:rPr>
              <w:t xml:space="preserve">egrees </w:t>
            </w:r>
            <w:r w:rsidR="00A456F3" w:rsidRPr="00556496">
              <w:rPr>
                <w:rFonts w:cs="Times New Roman"/>
                <w:i/>
                <w:iCs/>
                <w:color w:val="000000" w:themeColor="text1"/>
                <w:szCs w:val="24"/>
                <w:lang w:val="en-US"/>
              </w:rPr>
              <w:t>f</w:t>
            </w:r>
            <w:r>
              <w:rPr>
                <w:rFonts w:cs="Times New Roman"/>
                <w:i/>
                <w:iCs/>
                <w:color w:val="000000" w:themeColor="text1"/>
                <w:szCs w:val="24"/>
                <w:lang w:val="en-US"/>
              </w:rPr>
              <w:t>reedom</w:t>
            </w:r>
          </w:p>
          <w:p w14:paraId="0C2487BB" w14:textId="79E5A8EB" w:rsidR="00A456F3" w:rsidRPr="00556496" w:rsidRDefault="00DC3A2E" w:rsidP="00556496">
            <w:pPr>
              <w:autoSpaceDE w:val="0"/>
              <w:autoSpaceDN w:val="0"/>
              <w:adjustRightInd w:val="0"/>
              <w:spacing w:line="276" w:lineRule="auto"/>
              <w:ind w:left="60" w:right="60"/>
              <w:jc w:val="center"/>
              <w:rPr>
                <w:rFonts w:cs="Times New Roman"/>
                <w:color w:val="000000" w:themeColor="text1"/>
                <w:szCs w:val="24"/>
                <w:lang w:val="en-US"/>
              </w:rPr>
            </w:pPr>
            <w:r>
              <w:rPr>
                <w:rFonts w:cs="Times New Roman"/>
                <w:i/>
                <w:iCs/>
                <w:color w:val="000000" w:themeColor="text1"/>
                <w:szCs w:val="24"/>
                <w:lang w:val="en-US"/>
              </w:rPr>
              <w:t>(</w:t>
            </w:r>
            <w:proofErr w:type="spellStart"/>
            <w:r>
              <w:rPr>
                <w:rFonts w:cs="Times New Roman"/>
                <w:i/>
                <w:iCs/>
                <w:color w:val="000000" w:themeColor="text1"/>
                <w:szCs w:val="24"/>
                <w:lang w:val="en-US"/>
              </w:rPr>
              <w:t>df</w:t>
            </w:r>
            <w:proofErr w:type="spellEnd"/>
            <w:r>
              <w:rPr>
                <w:rFonts w:cs="Times New Roman"/>
                <w:i/>
                <w:iCs/>
                <w:color w:val="000000" w:themeColor="text1"/>
                <w:szCs w:val="24"/>
                <w:lang w:val="en-US"/>
              </w:rPr>
              <w:t>)</w:t>
            </w:r>
            <w:r w:rsidR="00A456F3" w:rsidRPr="00556496">
              <w:rPr>
                <w:rFonts w:cs="Times New Roman"/>
                <w:i/>
                <w:iCs/>
                <w:color w:val="000000" w:themeColor="text1"/>
                <w:szCs w:val="24"/>
                <w:vertAlign w:val="subscript"/>
                <w:lang w:val="en-US"/>
              </w:rPr>
              <w:t>1</w:t>
            </w:r>
          </w:p>
        </w:tc>
        <w:tc>
          <w:tcPr>
            <w:tcW w:w="518" w:type="pct"/>
            <w:tcBorders>
              <w:bottom w:val="single" w:sz="16" w:space="0" w:color="000000"/>
            </w:tcBorders>
            <w:shd w:val="clear" w:color="auto" w:fill="FFFFFF"/>
            <w:vAlign w:val="bottom"/>
          </w:tcPr>
          <w:p w14:paraId="1806909E" w14:textId="77777777" w:rsidR="00DC3A2E" w:rsidRDefault="00DC3A2E" w:rsidP="00556496">
            <w:pPr>
              <w:autoSpaceDE w:val="0"/>
              <w:autoSpaceDN w:val="0"/>
              <w:adjustRightInd w:val="0"/>
              <w:spacing w:line="276" w:lineRule="auto"/>
              <w:ind w:left="60" w:right="60"/>
              <w:jc w:val="center"/>
              <w:rPr>
                <w:rFonts w:cs="Times New Roman"/>
                <w:i/>
                <w:iCs/>
                <w:color w:val="000000" w:themeColor="text1"/>
                <w:szCs w:val="24"/>
                <w:lang w:val="en-US"/>
              </w:rPr>
            </w:pPr>
            <w:r w:rsidRPr="00556496">
              <w:rPr>
                <w:rFonts w:cs="Times New Roman"/>
                <w:i/>
                <w:iCs/>
                <w:color w:val="000000" w:themeColor="text1"/>
                <w:szCs w:val="24"/>
                <w:lang w:val="en-US"/>
              </w:rPr>
              <w:t>D</w:t>
            </w:r>
            <w:r>
              <w:rPr>
                <w:rFonts w:cs="Times New Roman"/>
                <w:i/>
                <w:iCs/>
                <w:color w:val="000000" w:themeColor="text1"/>
                <w:szCs w:val="24"/>
                <w:lang w:val="en-US"/>
              </w:rPr>
              <w:t xml:space="preserve">egrees </w:t>
            </w:r>
            <w:r w:rsidRPr="00556496">
              <w:rPr>
                <w:rFonts w:cs="Times New Roman"/>
                <w:i/>
                <w:iCs/>
                <w:color w:val="000000" w:themeColor="text1"/>
                <w:szCs w:val="24"/>
                <w:lang w:val="en-US"/>
              </w:rPr>
              <w:t>f</w:t>
            </w:r>
            <w:r>
              <w:rPr>
                <w:rFonts w:cs="Times New Roman"/>
                <w:i/>
                <w:iCs/>
                <w:color w:val="000000" w:themeColor="text1"/>
                <w:szCs w:val="24"/>
                <w:lang w:val="en-US"/>
              </w:rPr>
              <w:t>reedom</w:t>
            </w:r>
          </w:p>
          <w:p w14:paraId="7077C142" w14:textId="7171062B" w:rsidR="00A456F3" w:rsidRPr="00556496" w:rsidRDefault="00DC3A2E" w:rsidP="00556496">
            <w:pPr>
              <w:autoSpaceDE w:val="0"/>
              <w:autoSpaceDN w:val="0"/>
              <w:adjustRightInd w:val="0"/>
              <w:spacing w:line="276" w:lineRule="auto"/>
              <w:ind w:left="60" w:right="60"/>
              <w:jc w:val="center"/>
              <w:rPr>
                <w:rFonts w:cs="Times New Roman"/>
                <w:color w:val="000000" w:themeColor="text1"/>
                <w:szCs w:val="24"/>
                <w:lang w:val="en-US"/>
              </w:rPr>
            </w:pPr>
            <w:r>
              <w:rPr>
                <w:rFonts w:cs="Times New Roman"/>
                <w:i/>
                <w:iCs/>
                <w:color w:val="000000" w:themeColor="text1"/>
                <w:szCs w:val="24"/>
                <w:lang w:val="en-US"/>
              </w:rPr>
              <w:t>(</w:t>
            </w:r>
            <w:proofErr w:type="spellStart"/>
            <w:r>
              <w:rPr>
                <w:rFonts w:cs="Times New Roman"/>
                <w:i/>
                <w:iCs/>
                <w:color w:val="000000" w:themeColor="text1"/>
                <w:szCs w:val="24"/>
                <w:lang w:val="en-US"/>
              </w:rPr>
              <w:t>df</w:t>
            </w:r>
            <w:proofErr w:type="spellEnd"/>
            <w:r>
              <w:rPr>
                <w:rFonts w:cs="Times New Roman"/>
                <w:i/>
                <w:iCs/>
                <w:color w:val="000000" w:themeColor="text1"/>
                <w:szCs w:val="24"/>
                <w:lang w:val="en-US"/>
              </w:rPr>
              <w:t>)</w:t>
            </w:r>
            <w:r w:rsidR="00A456F3" w:rsidRPr="00556496">
              <w:rPr>
                <w:rFonts w:cs="Times New Roman"/>
                <w:i/>
                <w:iCs/>
                <w:color w:val="000000" w:themeColor="text1"/>
                <w:szCs w:val="24"/>
                <w:vertAlign w:val="subscript"/>
                <w:lang w:val="en-US"/>
              </w:rPr>
              <w:t>2</w:t>
            </w:r>
          </w:p>
        </w:tc>
        <w:tc>
          <w:tcPr>
            <w:tcW w:w="435" w:type="pct"/>
            <w:tcBorders>
              <w:bottom w:val="single" w:sz="16" w:space="0" w:color="000000"/>
              <w:right w:val="single" w:sz="16" w:space="0" w:color="000000"/>
            </w:tcBorders>
            <w:shd w:val="clear" w:color="auto" w:fill="FFFFFF"/>
            <w:vAlign w:val="bottom"/>
          </w:tcPr>
          <w:p w14:paraId="3D3E0740" w14:textId="77777777" w:rsidR="00A456F3" w:rsidRPr="00556496" w:rsidRDefault="00A456F3" w:rsidP="00556496">
            <w:pPr>
              <w:autoSpaceDE w:val="0"/>
              <w:autoSpaceDN w:val="0"/>
              <w:adjustRightInd w:val="0"/>
              <w:spacing w:line="276" w:lineRule="auto"/>
              <w:ind w:left="60" w:right="60"/>
              <w:jc w:val="center"/>
              <w:rPr>
                <w:rFonts w:cs="Times New Roman"/>
                <w:color w:val="000000" w:themeColor="text1"/>
                <w:szCs w:val="24"/>
                <w:lang w:val="en-US"/>
              </w:rPr>
            </w:pPr>
            <w:r w:rsidRPr="00556496">
              <w:rPr>
                <w:rFonts w:cs="Times New Roman"/>
                <w:color w:val="000000" w:themeColor="text1"/>
                <w:szCs w:val="24"/>
                <w:lang w:val="en-US"/>
              </w:rPr>
              <w:t>S.I.G</w:t>
            </w:r>
          </w:p>
        </w:tc>
      </w:tr>
      <w:tr w:rsidR="00A456F3" w:rsidRPr="00EE38DE" w14:paraId="59583AAE" w14:textId="77777777" w:rsidTr="00DC3A2E">
        <w:trPr>
          <w:gridAfter w:val="1"/>
          <w:wAfter w:w="341" w:type="pct"/>
          <w:cantSplit/>
        </w:trPr>
        <w:tc>
          <w:tcPr>
            <w:tcW w:w="753" w:type="pct"/>
            <w:gridSpan w:val="2"/>
            <w:tcBorders>
              <w:top w:val="single" w:sz="16" w:space="0" w:color="000000"/>
              <w:left w:val="single" w:sz="16" w:space="0" w:color="000000"/>
              <w:bottom w:val="nil"/>
              <w:right w:val="single" w:sz="16" w:space="0" w:color="000000"/>
            </w:tcBorders>
            <w:shd w:val="clear" w:color="auto" w:fill="FFFFFF"/>
          </w:tcPr>
          <w:p w14:paraId="5DFBF122" w14:textId="77777777" w:rsidR="00A456F3" w:rsidRPr="00FD0D08" w:rsidRDefault="00A456F3" w:rsidP="00557EF1">
            <w:pPr>
              <w:autoSpaceDE w:val="0"/>
              <w:autoSpaceDN w:val="0"/>
              <w:adjustRightInd w:val="0"/>
              <w:spacing w:line="276" w:lineRule="auto"/>
              <w:ind w:left="60" w:right="60"/>
              <w:rPr>
                <w:rFonts w:cs="Times New Roman"/>
                <w:color w:val="000000" w:themeColor="text1"/>
                <w:szCs w:val="24"/>
                <w:lang w:val="en-US"/>
              </w:rPr>
            </w:pPr>
            <w:r w:rsidRPr="00FD0D08">
              <w:rPr>
                <w:rFonts w:cs="Times New Roman"/>
                <w:color w:val="000000" w:themeColor="text1"/>
                <w:szCs w:val="24"/>
                <w:lang w:val="en-US"/>
              </w:rPr>
              <w:t>Unique measurements</w:t>
            </w:r>
          </w:p>
        </w:tc>
        <w:tc>
          <w:tcPr>
            <w:tcW w:w="738" w:type="pct"/>
            <w:tcBorders>
              <w:top w:val="single" w:sz="16" w:space="0" w:color="000000"/>
              <w:left w:val="single" w:sz="16" w:space="0" w:color="000000"/>
              <w:bottom w:val="nil"/>
            </w:tcBorders>
            <w:shd w:val="clear" w:color="auto" w:fill="FFFFFF"/>
            <w:vAlign w:val="center"/>
          </w:tcPr>
          <w:p w14:paraId="255E91ED" w14:textId="5098F0D9" w:rsidR="00A456F3" w:rsidRPr="00557EF1" w:rsidRDefault="00557EF1" w:rsidP="00557EF1">
            <w:pPr>
              <w:autoSpaceDE w:val="0"/>
              <w:autoSpaceDN w:val="0"/>
              <w:adjustRightInd w:val="0"/>
              <w:spacing w:line="276" w:lineRule="auto"/>
              <w:ind w:left="60" w:right="60"/>
              <w:jc w:val="center"/>
              <w:rPr>
                <w:rFonts w:cs="Times New Roman"/>
                <w:color w:val="000000" w:themeColor="text1"/>
                <w:szCs w:val="24"/>
                <w:lang w:val="en-US"/>
              </w:rPr>
            </w:pPr>
            <w:r>
              <w:rPr>
                <w:rFonts w:cs="Times New Roman"/>
                <w:color w:val="000000" w:themeColor="text1"/>
                <w:szCs w:val="24"/>
                <w:lang w:val="en-US"/>
              </w:rPr>
              <w:t xml:space="preserve">           </w:t>
            </w:r>
            <w:r w:rsidR="00D8200F">
              <w:rPr>
                <w:rFonts w:cs="Times New Roman"/>
                <w:color w:val="000000" w:themeColor="text1"/>
                <w:szCs w:val="24"/>
                <w:lang w:val="en-US"/>
              </w:rPr>
              <w:t>.</w:t>
            </w:r>
            <w:r w:rsidR="00A456F3" w:rsidRPr="00557EF1">
              <w:rPr>
                <w:rFonts w:cs="Times New Roman"/>
                <w:color w:val="000000" w:themeColor="text1"/>
                <w:szCs w:val="24"/>
                <w:lang w:val="en-US"/>
              </w:rPr>
              <w:t>132</w:t>
            </w:r>
            <w:r w:rsidR="00A456F3" w:rsidRPr="00557EF1">
              <w:rPr>
                <w:rFonts w:cs="Times New Roman"/>
                <w:color w:val="000000" w:themeColor="text1"/>
                <w:szCs w:val="24"/>
                <w:vertAlign w:val="superscript"/>
                <w:lang w:val="en-US"/>
              </w:rPr>
              <w:t>a</w:t>
            </w:r>
          </w:p>
        </w:tc>
        <w:tc>
          <w:tcPr>
            <w:tcW w:w="543" w:type="pct"/>
            <w:tcBorders>
              <w:top w:val="single" w:sz="16" w:space="0" w:color="000000"/>
              <w:bottom w:val="nil"/>
            </w:tcBorders>
            <w:shd w:val="clear" w:color="auto" w:fill="FFFFFF"/>
            <w:vAlign w:val="center"/>
          </w:tcPr>
          <w:p w14:paraId="3810EC24" w14:textId="7520DCB2" w:rsidR="00A456F3" w:rsidRPr="00557EF1" w:rsidRDefault="00D8200F" w:rsidP="00557EF1">
            <w:pPr>
              <w:autoSpaceDE w:val="0"/>
              <w:autoSpaceDN w:val="0"/>
              <w:adjustRightInd w:val="0"/>
              <w:spacing w:line="276" w:lineRule="auto"/>
              <w:ind w:left="60" w:right="60"/>
              <w:jc w:val="right"/>
              <w:rPr>
                <w:rFonts w:cs="Times New Roman"/>
                <w:color w:val="000000" w:themeColor="text1"/>
                <w:szCs w:val="24"/>
                <w:lang w:val="en-US"/>
              </w:rPr>
            </w:pPr>
            <w:r>
              <w:rPr>
                <w:rFonts w:cs="Times New Roman"/>
                <w:color w:val="000000" w:themeColor="text1"/>
                <w:szCs w:val="24"/>
                <w:lang w:val="en-US"/>
              </w:rPr>
              <w:t>.</w:t>
            </w:r>
            <w:r w:rsidR="00A456F3" w:rsidRPr="00557EF1">
              <w:rPr>
                <w:rFonts w:cs="Times New Roman"/>
                <w:color w:val="000000" w:themeColor="text1"/>
                <w:szCs w:val="24"/>
                <w:lang w:val="en-US"/>
              </w:rPr>
              <w:t>123</w:t>
            </w:r>
          </w:p>
        </w:tc>
        <w:tc>
          <w:tcPr>
            <w:tcW w:w="632" w:type="pct"/>
            <w:tcBorders>
              <w:top w:val="single" w:sz="16" w:space="0" w:color="000000"/>
              <w:bottom w:val="nil"/>
            </w:tcBorders>
            <w:shd w:val="clear" w:color="auto" w:fill="FFFFFF"/>
            <w:vAlign w:val="center"/>
          </w:tcPr>
          <w:p w14:paraId="7C400002" w14:textId="78916372" w:rsidR="00A456F3" w:rsidRPr="00557EF1" w:rsidRDefault="00D8200F" w:rsidP="00557EF1">
            <w:pPr>
              <w:autoSpaceDE w:val="0"/>
              <w:autoSpaceDN w:val="0"/>
              <w:adjustRightInd w:val="0"/>
              <w:spacing w:line="276" w:lineRule="auto"/>
              <w:ind w:left="60" w:right="60"/>
              <w:jc w:val="right"/>
              <w:rPr>
                <w:rFonts w:cs="Times New Roman"/>
                <w:color w:val="000000" w:themeColor="text1"/>
                <w:szCs w:val="24"/>
                <w:lang w:val="en-US"/>
              </w:rPr>
            </w:pPr>
            <w:r>
              <w:rPr>
                <w:rFonts w:cs="Times New Roman"/>
                <w:color w:val="000000" w:themeColor="text1"/>
                <w:szCs w:val="24"/>
                <w:lang w:val="en-US"/>
              </w:rPr>
              <w:t>.</w:t>
            </w:r>
            <w:r w:rsidR="00A456F3" w:rsidRPr="00557EF1">
              <w:rPr>
                <w:rFonts w:cs="Times New Roman"/>
                <w:color w:val="000000" w:themeColor="text1"/>
                <w:szCs w:val="24"/>
                <w:lang w:val="en-US"/>
              </w:rPr>
              <w:t>141</w:t>
            </w:r>
          </w:p>
        </w:tc>
        <w:tc>
          <w:tcPr>
            <w:tcW w:w="433" w:type="pct"/>
            <w:tcBorders>
              <w:top w:val="single" w:sz="16" w:space="0" w:color="000000"/>
              <w:bottom w:val="nil"/>
            </w:tcBorders>
            <w:shd w:val="clear" w:color="auto" w:fill="FFFFFF"/>
            <w:vAlign w:val="center"/>
          </w:tcPr>
          <w:p w14:paraId="3E4D5240" w14:textId="45A18A7D" w:rsidR="00A456F3" w:rsidRPr="00557EF1" w:rsidRDefault="00A456F3" w:rsidP="00557EF1">
            <w:pPr>
              <w:autoSpaceDE w:val="0"/>
              <w:autoSpaceDN w:val="0"/>
              <w:adjustRightInd w:val="0"/>
              <w:spacing w:line="276" w:lineRule="auto"/>
              <w:ind w:left="60" w:right="60"/>
              <w:jc w:val="right"/>
              <w:rPr>
                <w:rFonts w:cs="Times New Roman"/>
                <w:color w:val="000000" w:themeColor="text1"/>
                <w:szCs w:val="24"/>
                <w:lang w:val="en-US"/>
              </w:rPr>
            </w:pPr>
            <w:r w:rsidRPr="00557EF1">
              <w:rPr>
                <w:rFonts w:cs="Times New Roman"/>
                <w:color w:val="000000" w:themeColor="text1"/>
                <w:szCs w:val="24"/>
                <w:lang w:val="en-US"/>
              </w:rPr>
              <w:t>5</w:t>
            </w:r>
            <w:r w:rsidR="00D8200F">
              <w:rPr>
                <w:rFonts w:cs="Times New Roman"/>
                <w:color w:val="000000" w:themeColor="text1"/>
                <w:szCs w:val="24"/>
                <w:lang w:val="en-US"/>
              </w:rPr>
              <w:t>.</w:t>
            </w:r>
            <w:r w:rsidRPr="00557EF1">
              <w:rPr>
                <w:rFonts w:cs="Times New Roman"/>
                <w:color w:val="000000" w:themeColor="text1"/>
                <w:szCs w:val="24"/>
                <w:lang w:val="en-US"/>
              </w:rPr>
              <w:t>102</w:t>
            </w:r>
          </w:p>
        </w:tc>
        <w:tc>
          <w:tcPr>
            <w:tcW w:w="608" w:type="pct"/>
            <w:tcBorders>
              <w:top w:val="single" w:sz="16" w:space="0" w:color="000000"/>
              <w:bottom w:val="nil"/>
            </w:tcBorders>
            <w:shd w:val="clear" w:color="auto" w:fill="FFFFFF"/>
            <w:vAlign w:val="center"/>
          </w:tcPr>
          <w:p w14:paraId="37592F1A" w14:textId="77777777" w:rsidR="00A456F3" w:rsidRPr="00557EF1" w:rsidRDefault="00A456F3" w:rsidP="00557EF1">
            <w:pPr>
              <w:autoSpaceDE w:val="0"/>
              <w:autoSpaceDN w:val="0"/>
              <w:adjustRightInd w:val="0"/>
              <w:spacing w:line="276" w:lineRule="auto"/>
              <w:ind w:left="60" w:right="60"/>
              <w:jc w:val="right"/>
              <w:rPr>
                <w:rFonts w:cs="Times New Roman"/>
                <w:color w:val="000000" w:themeColor="text1"/>
                <w:szCs w:val="24"/>
                <w:lang w:val="en-US"/>
              </w:rPr>
            </w:pPr>
            <w:r w:rsidRPr="00557EF1">
              <w:rPr>
                <w:rFonts w:cs="Times New Roman"/>
                <w:color w:val="000000" w:themeColor="text1"/>
                <w:szCs w:val="24"/>
                <w:lang w:val="en-US"/>
              </w:rPr>
              <w:t>1951</w:t>
            </w:r>
          </w:p>
        </w:tc>
        <w:tc>
          <w:tcPr>
            <w:tcW w:w="518" w:type="pct"/>
            <w:tcBorders>
              <w:top w:val="single" w:sz="16" w:space="0" w:color="000000"/>
              <w:bottom w:val="nil"/>
            </w:tcBorders>
            <w:shd w:val="clear" w:color="auto" w:fill="FFFFFF"/>
            <w:vAlign w:val="center"/>
          </w:tcPr>
          <w:p w14:paraId="7370C7B7" w14:textId="77777777" w:rsidR="00A456F3" w:rsidRPr="00557EF1" w:rsidRDefault="00A456F3" w:rsidP="00557EF1">
            <w:pPr>
              <w:autoSpaceDE w:val="0"/>
              <w:autoSpaceDN w:val="0"/>
              <w:adjustRightInd w:val="0"/>
              <w:spacing w:line="276" w:lineRule="auto"/>
              <w:ind w:left="60" w:right="60"/>
              <w:jc w:val="right"/>
              <w:rPr>
                <w:rFonts w:cs="Times New Roman"/>
                <w:color w:val="000000" w:themeColor="text1"/>
                <w:szCs w:val="24"/>
                <w:lang w:val="en-US"/>
              </w:rPr>
            </w:pPr>
            <w:r w:rsidRPr="00557EF1">
              <w:rPr>
                <w:rFonts w:cs="Times New Roman"/>
                <w:color w:val="000000" w:themeColor="text1"/>
                <w:szCs w:val="24"/>
                <w:lang w:val="en-US"/>
              </w:rPr>
              <w:t>50726</w:t>
            </w:r>
          </w:p>
        </w:tc>
        <w:tc>
          <w:tcPr>
            <w:tcW w:w="435" w:type="pct"/>
            <w:tcBorders>
              <w:top w:val="single" w:sz="16" w:space="0" w:color="000000"/>
              <w:bottom w:val="nil"/>
              <w:right w:val="single" w:sz="16" w:space="0" w:color="000000"/>
            </w:tcBorders>
            <w:shd w:val="clear" w:color="auto" w:fill="FFE599" w:themeFill="accent4" w:themeFillTint="66"/>
            <w:vAlign w:val="center"/>
          </w:tcPr>
          <w:p w14:paraId="48AABE6D" w14:textId="130FB777" w:rsidR="00A456F3" w:rsidRPr="00557EF1" w:rsidRDefault="00D8200F" w:rsidP="00557EF1">
            <w:pPr>
              <w:autoSpaceDE w:val="0"/>
              <w:autoSpaceDN w:val="0"/>
              <w:adjustRightInd w:val="0"/>
              <w:spacing w:line="276" w:lineRule="auto"/>
              <w:ind w:left="60" w:right="60"/>
              <w:jc w:val="right"/>
              <w:rPr>
                <w:rFonts w:cs="Times New Roman"/>
                <w:color w:val="000000" w:themeColor="text1"/>
                <w:szCs w:val="24"/>
                <w:lang w:val="en-US"/>
              </w:rPr>
            </w:pPr>
            <w:r>
              <w:rPr>
                <w:rFonts w:cs="Times New Roman"/>
                <w:color w:val="000000" w:themeColor="text1"/>
                <w:szCs w:val="24"/>
                <w:lang w:val="en-US"/>
              </w:rPr>
              <w:t>.</w:t>
            </w:r>
            <w:r w:rsidR="00A456F3" w:rsidRPr="00557EF1">
              <w:rPr>
                <w:rFonts w:cs="Times New Roman"/>
                <w:color w:val="000000" w:themeColor="text1"/>
                <w:szCs w:val="24"/>
                <w:lang w:val="en-US"/>
              </w:rPr>
              <w:t>000</w:t>
            </w:r>
          </w:p>
        </w:tc>
      </w:tr>
      <w:tr w:rsidR="00A456F3" w:rsidRPr="00EE38DE" w14:paraId="4BD4D5A4" w14:textId="77777777" w:rsidTr="00DC3A2E">
        <w:trPr>
          <w:gridAfter w:val="1"/>
          <w:wAfter w:w="341" w:type="pct"/>
          <w:cantSplit/>
        </w:trPr>
        <w:tc>
          <w:tcPr>
            <w:tcW w:w="753" w:type="pct"/>
            <w:gridSpan w:val="2"/>
            <w:tcBorders>
              <w:top w:val="nil"/>
              <w:left w:val="single" w:sz="16" w:space="0" w:color="000000"/>
              <w:bottom w:val="single" w:sz="16" w:space="0" w:color="000000"/>
              <w:right w:val="single" w:sz="16" w:space="0" w:color="000000"/>
            </w:tcBorders>
            <w:shd w:val="clear" w:color="auto" w:fill="FFFFFF"/>
          </w:tcPr>
          <w:p w14:paraId="28D0124F" w14:textId="77777777" w:rsidR="00A456F3" w:rsidRPr="00557EF1" w:rsidRDefault="00A456F3" w:rsidP="00557EF1">
            <w:pPr>
              <w:autoSpaceDE w:val="0"/>
              <w:autoSpaceDN w:val="0"/>
              <w:adjustRightInd w:val="0"/>
              <w:spacing w:line="276" w:lineRule="auto"/>
              <w:ind w:left="60" w:right="60"/>
              <w:rPr>
                <w:rFonts w:cs="Times New Roman"/>
                <w:color w:val="000000" w:themeColor="text1"/>
                <w:szCs w:val="24"/>
                <w:lang w:val="en-US"/>
              </w:rPr>
            </w:pPr>
            <w:r w:rsidRPr="00557EF1">
              <w:rPr>
                <w:rFonts w:cs="Times New Roman"/>
                <w:color w:val="000000" w:themeColor="text1"/>
                <w:szCs w:val="24"/>
                <w:lang w:val="en-US"/>
              </w:rPr>
              <w:t>Average measurements</w:t>
            </w:r>
          </w:p>
        </w:tc>
        <w:tc>
          <w:tcPr>
            <w:tcW w:w="738" w:type="pct"/>
            <w:tcBorders>
              <w:top w:val="nil"/>
              <w:left w:val="single" w:sz="16" w:space="0" w:color="000000"/>
              <w:bottom w:val="single" w:sz="16" w:space="0" w:color="000000"/>
            </w:tcBorders>
            <w:shd w:val="clear" w:color="auto" w:fill="FFFFFF"/>
            <w:vAlign w:val="center"/>
          </w:tcPr>
          <w:p w14:paraId="515B2628" w14:textId="5B8AE6E1" w:rsidR="00A456F3" w:rsidRPr="00557EF1" w:rsidRDefault="00D8200F" w:rsidP="00557EF1">
            <w:pPr>
              <w:autoSpaceDE w:val="0"/>
              <w:autoSpaceDN w:val="0"/>
              <w:adjustRightInd w:val="0"/>
              <w:spacing w:line="276" w:lineRule="auto"/>
              <w:ind w:left="60" w:right="60"/>
              <w:jc w:val="right"/>
              <w:rPr>
                <w:rFonts w:cs="Times New Roman"/>
                <w:color w:val="000000" w:themeColor="text1"/>
                <w:szCs w:val="24"/>
                <w:lang w:val="en-US"/>
              </w:rPr>
            </w:pPr>
            <w:r>
              <w:rPr>
                <w:rFonts w:cs="Times New Roman"/>
                <w:color w:val="000000" w:themeColor="text1"/>
                <w:szCs w:val="24"/>
                <w:lang w:val="en-US"/>
              </w:rPr>
              <w:t>.</w:t>
            </w:r>
            <w:r w:rsidR="00A456F3" w:rsidRPr="00557EF1">
              <w:rPr>
                <w:rFonts w:cs="Times New Roman"/>
                <w:color w:val="000000" w:themeColor="text1"/>
                <w:szCs w:val="24"/>
                <w:lang w:val="en-US"/>
              </w:rPr>
              <w:t>804</w:t>
            </w:r>
            <w:r w:rsidR="00A456F3" w:rsidRPr="00557EF1">
              <w:rPr>
                <w:rFonts w:cs="Times New Roman"/>
                <w:color w:val="000000" w:themeColor="text1"/>
                <w:szCs w:val="24"/>
                <w:vertAlign w:val="superscript"/>
                <w:lang w:val="en-US"/>
              </w:rPr>
              <w:t>c</w:t>
            </w:r>
          </w:p>
        </w:tc>
        <w:tc>
          <w:tcPr>
            <w:tcW w:w="543" w:type="pct"/>
            <w:tcBorders>
              <w:top w:val="nil"/>
              <w:bottom w:val="single" w:sz="16" w:space="0" w:color="000000"/>
            </w:tcBorders>
            <w:shd w:val="clear" w:color="auto" w:fill="FFFFFF"/>
            <w:vAlign w:val="center"/>
          </w:tcPr>
          <w:p w14:paraId="30D3B4FC" w14:textId="320B802C" w:rsidR="00A456F3" w:rsidRPr="00557EF1" w:rsidRDefault="00D8200F" w:rsidP="00557EF1">
            <w:pPr>
              <w:autoSpaceDE w:val="0"/>
              <w:autoSpaceDN w:val="0"/>
              <w:adjustRightInd w:val="0"/>
              <w:spacing w:line="276" w:lineRule="auto"/>
              <w:ind w:left="60" w:right="60"/>
              <w:jc w:val="right"/>
              <w:rPr>
                <w:rFonts w:cs="Times New Roman"/>
                <w:color w:val="000000" w:themeColor="text1"/>
                <w:szCs w:val="24"/>
                <w:lang w:val="en-US"/>
              </w:rPr>
            </w:pPr>
            <w:r>
              <w:rPr>
                <w:rFonts w:cs="Times New Roman"/>
                <w:color w:val="000000" w:themeColor="text1"/>
                <w:szCs w:val="24"/>
                <w:lang w:val="en-US"/>
              </w:rPr>
              <w:t>.</w:t>
            </w:r>
            <w:r w:rsidR="00A456F3" w:rsidRPr="00557EF1">
              <w:rPr>
                <w:rFonts w:cs="Times New Roman"/>
                <w:color w:val="000000" w:themeColor="text1"/>
                <w:szCs w:val="24"/>
                <w:lang w:val="en-US"/>
              </w:rPr>
              <w:t>791</w:t>
            </w:r>
          </w:p>
        </w:tc>
        <w:tc>
          <w:tcPr>
            <w:tcW w:w="632" w:type="pct"/>
            <w:tcBorders>
              <w:top w:val="nil"/>
              <w:bottom w:val="single" w:sz="16" w:space="0" w:color="000000"/>
            </w:tcBorders>
            <w:shd w:val="clear" w:color="auto" w:fill="FFFFFF"/>
            <w:vAlign w:val="center"/>
          </w:tcPr>
          <w:p w14:paraId="44D2E2F7" w14:textId="20C330C6" w:rsidR="00A456F3" w:rsidRPr="00557EF1" w:rsidRDefault="00D8200F" w:rsidP="00557EF1">
            <w:pPr>
              <w:autoSpaceDE w:val="0"/>
              <w:autoSpaceDN w:val="0"/>
              <w:adjustRightInd w:val="0"/>
              <w:spacing w:line="276" w:lineRule="auto"/>
              <w:ind w:left="60" w:right="60"/>
              <w:jc w:val="right"/>
              <w:rPr>
                <w:rFonts w:cs="Times New Roman"/>
                <w:color w:val="000000" w:themeColor="text1"/>
                <w:szCs w:val="24"/>
                <w:lang w:val="en-US"/>
              </w:rPr>
            </w:pPr>
            <w:r>
              <w:rPr>
                <w:rFonts w:cs="Times New Roman"/>
                <w:color w:val="000000" w:themeColor="text1"/>
                <w:szCs w:val="24"/>
                <w:lang w:val="en-US"/>
              </w:rPr>
              <w:t>.</w:t>
            </w:r>
            <w:r w:rsidR="00A456F3" w:rsidRPr="00557EF1">
              <w:rPr>
                <w:rFonts w:cs="Times New Roman"/>
                <w:color w:val="000000" w:themeColor="text1"/>
                <w:szCs w:val="24"/>
                <w:lang w:val="en-US"/>
              </w:rPr>
              <w:t>816</w:t>
            </w:r>
          </w:p>
        </w:tc>
        <w:tc>
          <w:tcPr>
            <w:tcW w:w="433" w:type="pct"/>
            <w:tcBorders>
              <w:top w:val="nil"/>
              <w:bottom w:val="single" w:sz="16" w:space="0" w:color="000000"/>
            </w:tcBorders>
            <w:shd w:val="clear" w:color="auto" w:fill="FFFFFF"/>
            <w:vAlign w:val="center"/>
          </w:tcPr>
          <w:p w14:paraId="6959F924" w14:textId="253EBE71" w:rsidR="00A456F3" w:rsidRPr="00557EF1" w:rsidRDefault="00A456F3" w:rsidP="00557EF1">
            <w:pPr>
              <w:autoSpaceDE w:val="0"/>
              <w:autoSpaceDN w:val="0"/>
              <w:adjustRightInd w:val="0"/>
              <w:spacing w:line="276" w:lineRule="auto"/>
              <w:ind w:left="60" w:right="60"/>
              <w:jc w:val="right"/>
              <w:rPr>
                <w:rFonts w:cs="Times New Roman"/>
                <w:color w:val="000000" w:themeColor="text1"/>
                <w:szCs w:val="24"/>
                <w:lang w:val="en-US"/>
              </w:rPr>
            </w:pPr>
            <w:r w:rsidRPr="00557EF1">
              <w:rPr>
                <w:rFonts w:cs="Times New Roman"/>
                <w:color w:val="000000" w:themeColor="text1"/>
                <w:szCs w:val="24"/>
                <w:lang w:val="en-US"/>
              </w:rPr>
              <w:t>5</w:t>
            </w:r>
            <w:r w:rsidR="00D8200F">
              <w:rPr>
                <w:rFonts w:cs="Times New Roman"/>
                <w:color w:val="000000" w:themeColor="text1"/>
                <w:szCs w:val="24"/>
                <w:lang w:val="en-US"/>
              </w:rPr>
              <w:t>.</w:t>
            </w:r>
            <w:r w:rsidRPr="00557EF1">
              <w:rPr>
                <w:rFonts w:cs="Times New Roman"/>
                <w:color w:val="000000" w:themeColor="text1"/>
                <w:szCs w:val="24"/>
                <w:lang w:val="en-US"/>
              </w:rPr>
              <w:t>102</w:t>
            </w:r>
          </w:p>
        </w:tc>
        <w:tc>
          <w:tcPr>
            <w:tcW w:w="608" w:type="pct"/>
            <w:tcBorders>
              <w:top w:val="nil"/>
              <w:bottom w:val="single" w:sz="16" w:space="0" w:color="000000"/>
            </w:tcBorders>
            <w:shd w:val="clear" w:color="auto" w:fill="FFFFFF"/>
            <w:vAlign w:val="center"/>
          </w:tcPr>
          <w:p w14:paraId="3BB7CAFF" w14:textId="77777777" w:rsidR="00A456F3" w:rsidRPr="00557EF1" w:rsidRDefault="00A456F3" w:rsidP="00557EF1">
            <w:pPr>
              <w:autoSpaceDE w:val="0"/>
              <w:autoSpaceDN w:val="0"/>
              <w:adjustRightInd w:val="0"/>
              <w:spacing w:line="276" w:lineRule="auto"/>
              <w:ind w:left="60" w:right="60"/>
              <w:jc w:val="right"/>
              <w:rPr>
                <w:rFonts w:cs="Times New Roman"/>
                <w:color w:val="000000" w:themeColor="text1"/>
                <w:szCs w:val="24"/>
                <w:lang w:val="en-US"/>
              </w:rPr>
            </w:pPr>
            <w:r w:rsidRPr="00557EF1">
              <w:rPr>
                <w:rFonts w:cs="Times New Roman"/>
                <w:color w:val="000000" w:themeColor="text1"/>
                <w:szCs w:val="24"/>
                <w:lang w:val="en-US"/>
              </w:rPr>
              <w:t>1951</w:t>
            </w:r>
          </w:p>
        </w:tc>
        <w:tc>
          <w:tcPr>
            <w:tcW w:w="518" w:type="pct"/>
            <w:tcBorders>
              <w:top w:val="nil"/>
              <w:bottom w:val="single" w:sz="16" w:space="0" w:color="000000"/>
            </w:tcBorders>
            <w:shd w:val="clear" w:color="auto" w:fill="FFFFFF"/>
            <w:vAlign w:val="center"/>
          </w:tcPr>
          <w:p w14:paraId="14F36837" w14:textId="77777777" w:rsidR="00A456F3" w:rsidRPr="00557EF1" w:rsidRDefault="00A456F3" w:rsidP="00557EF1">
            <w:pPr>
              <w:autoSpaceDE w:val="0"/>
              <w:autoSpaceDN w:val="0"/>
              <w:adjustRightInd w:val="0"/>
              <w:spacing w:line="276" w:lineRule="auto"/>
              <w:ind w:left="60" w:right="60"/>
              <w:jc w:val="right"/>
              <w:rPr>
                <w:rFonts w:cs="Times New Roman"/>
                <w:color w:val="000000" w:themeColor="text1"/>
                <w:szCs w:val="24"/>
                <w:lang w:val="en-US"/>
              </w:rPr>
            </w:pPr>
            <w:r w:rsidRPr="00557EF1">
              <w:rPr>
                <w:rFonts w:cs="Times New Roman"/>
                <w:color w:val="000000" w:themeColor="text1"/>
                <w:szCs w:val="24"/>
                <w:lang w:val="en-US"/>
              </w:rPr>
              <w:t>50726</w:t>
            </w:r>
          </w:p>
        </w:tc>
        <w:tc>
          <w:tcPr>
            <w:tcW w:w="435" w:type="pct"/>
            <w:tcBorders>
              <w:top w:val="nil"/>
              <w:bottom w:val="single" w:sz="16" w:space="0" w:color="000000"/>
              <w:right w:val="single" w:sz="16" w:space="0" w:color="000000"/>
            </w:tcBorders>
            <w:shd w:val="clear" w:color="auto" w:fill="FFE599" w:themeFill="accent4" w:themeFillTint="66"/>
            <w:vAlign w:val="center"/>
          </w:tcPr>
          <w:p w14:paraId="58F1B5B5" w14:textId="58ED7C9E" w:rsidR="00A456F3" w:rsidRPr="00557EF1" w:rsidRDefault="00D8200F" w:rsidP="00557EF1">
            <w:pPr>
              <w:autoSpaceDE w:val="0"/>
              <w:autoSpaceDN w:val="0"/>
              <w:adjustRightInd w:val="0"/>
              <w:spacing w:line="276" w:lineRule="auto"/>
              <w:ind w:left="60" w:right="60"/>
              <w:jc w:val="right"/>
              <w:rPr>
                <w:rFonts w:cs="Times New Roman"/>
                <w:color w:val="000000" w:themeColor="text1"/>
                <w:szCs w:val="24"/>
                <w:lang w:val="en-US"/>
              </w:rPr>
            </w:pPr>
            <w:r>
              <w:rPr>
                <w:rFonts w:cs="Times New Roman"/>
                <w:color w:val="000000" w:themeColor="text1"/>
                <w:szCs w:val="24"/>
                <w:lang w:val="en-US"/>
              </w:rPr>
              <w:t>.</w:t>
            </w:r>
            <w:r w:rsidR="00A456F3" w:rsidRPr="00557EF1">
              <w:rPr>
                <w:rFonts w:cs="Times New Roman"/>
                <w:color w:val="000000" w:themeColor="text1"/>
                <w:szCs w:val="24"/>
                <w:lang w:val="en-US"/>
              </w:rPr>
              <w:t>000</w:t>
            </w:r>
          </w:p>
        </w:tc>
      </w:tr>
      <w:tr w:rsidR="00A456F3" w:rsidRPr="009C36B6" w14:paraId="1E5098C0" w14:textId="77777777" w:rsidTr="00DC3A2E">
        <w:trPr>
          <w:gridAfter w:val="1"/>
          <w:wAfter w:w="341" w:type="pct"/>
          <w:cantSplit/>
        </w:trPr>
        <w:tc>
          <w:tcPr>
            <w:tcW w:w="4659" w:type="pct"/>
            <w:gridSpan w:val="9"/>
            <w:tcBorders>
              <w:top w:val="nil"/>
              <w:left w:val="nil"/>
              <w:bottom w:val="nil"/>
              <w:right w:val="nil"/>
            </w:tcBorders>
            <w:shd w:val="clear" w:color="auto" w:fill="FFFFFF"/>
          </w:tcPr>
          <w:p w14:paraId="73DBB197" w14:textId="6A7DEF9F" w:rsidR="00A456F3" w:rsidRDefault="008942C3" w:rsidP="00557EF1">
            <w:pPr>
              <w:autoSpaceDE w:val="0"/>
              <w:autoSpaceDN w:val="0"/>
              <w:adjustRightInd w:val="0"/>
              <w:spacing w:before="0" w:after="0" w:line="276" w:lineRule="auto"/>
              <w:rPr>
                <w:rFonts w:cs="Times New Roman"/>
                <w:color w:val="000000" w:themeColor="text1"/>
                <w:szCs w:val="24"/>
                <w:lang w:val="en-US"/>
              </w:rPr>
            </w:pPr>
            <w:r>
              <w:rPr>
                <w:rFonts w:cs="Times New Roman"/>
                <w:color w:val="000000" w:themeColor="text1"/>
                <w:szCs w:val="24"/>
                <w:lang w:val="en-US"/>
              </w:rPr>
              <w:t xml:space="preserve"> </w:t>
            </w:r>
            <w:r w:rsidR="001F5B6F">
              <w:rPr>
                <w:rFonts w:cs="Times New Roman"/>
                <w:i/>
                <w:iCs/>
                <w:color w:val="000000" w:themeColor="text1"/>
                <w:szCs w:val="24"/>
                <w:lang w:val="en-US"/>
              </w:rPr>
              <w:t xml:space="preserve">Note. </w:t>
            </w:r>
            <w:r w:rsidR="00577A2D">
              <w:rPr>
                <w:rFonts w:cs="Times New Roman"/>
                <w:color w:val="000000" w:themeColor="text1"/>
                <w:szCs w:val="24"/>
                <w:lang w:val="en-US"/>
              </w:rPr>
              <w:t>In th</w:t>
            </w:r>
            <w:r w:rsidR="001F5B6F">
              <w:rPr>
                <w:rFonts w:cs="Times New Roman"/>
                <w:color w:val="000000" w:themeColor="text1"/>
                <w:szCs w:val="24"/>
                <w:lang w:val="en-US"/>
              </w:rPr>
              <w:t>e b</w:t>
            </w:r>
            <w:r w:rsidR="00A456F3" w:rsidRPr="00557EF1">
              <w:rPr>
                <w:rFonts w:cs="Times New Roman"/>
                <w:color w:val="000000" w:themeColor="text1"/>
                <w:szCs w:val="24"/>
                <w:lang w:val="en-US"/>
              </w:rPr>
              <w:t>idirectional combined effects model</w:t>
            </w:r>
            <w:r w:rsidR="00577A2D">
              <w:rPr>
                <w:rFonts w:cs="Times New Roman"/>
                <w:color w:val="000000" w:themeColor="text1"/>
                <w:szCs w:val="24"/>
                <w:lang w:val="en-US"/>
              </w:rPr>
              <w:t xml:space="preserve">, </w:t>
            </w:r>
            <w:r w:rsidR="00A456F3" w:rsidRPr="00557EF1">
              <w:rPr>
                <w:rFonts w:cs="Times New Roman"/>
                <w:color w:val="000000" w:themeColor="text1"/>
                <w:szCs w:val="24"/>
                <w:lang w:val="en-US"/>
              </w:rPr>
              <w:t xml:space="preserve">the </w:t>
            </w:r>
            <w:r w:rsidR="00577A2D">
              <w:rPr>
                <w:rFonts w:cs="Times New Roman"/>
                <w:color w:val="000000" w:themeColor="text1"/>
                <w:szCs w:val="24"/>
                <w:lang w:val="en-US"/>
              </w:rPr>
              <w:t xml:space="preserve">individual </w:t>
            </w:r>
            <w:r w:rsidR="00A456F3" w:rsidRPr="00557EF1">
              <w:rPr>
                <w:rFonts w:cs="Times New Roman"/>
                <w:color w:val="000000" w:themeColor="text1"/>
                <w:szCs w:val="24"/>
                <w:lang w:val="en-US"/>
              </w:rPr>
              <w:t>effects are random and the effects of measures are fixed.</w:t>
            </w:r>
          </w:p>
          <w:p w14:paraId="3F14DC34" w14:textId="203E8452" w:rsidR="00540684" w:rsidRPr="00557EF1" w:rsidRDefault="00540684" w:rsidP="00557EF1">
            <w:pPr>
              <w:autoSpaceDE w:val="0"/>
              <w:autoSpaceDN w:val="0"/>
              <w:adjustRightInd w:val="0"/>
              <w:spacing w:before="0" w:after="0" w:line="276" w:lineRule="auto"/>
              <w:rPr>
                <w:rFonts w:cs="Times New Roman"/>
                <w:color w:val="000000" w:themeColor="text1"/>
                <w:szCs w:val="24"/>
                <w:lang w:val="en-US"/>
              </w:rPr>
            </w:pPr>
            <w:r w:rsidRPr="00557EF1">
              <w:rPr>
                <w:rFonts w:cs="Times New Roman"/>
                <w:color w:val="000000" w:themeColor="text1"/>
                <w:szCs w:val="24"/>
                <w:vertAlign w:val="superscript"/>
                <w:lang w:val="en-US"/>
              </w:rPr>
              <w:t>a</w:t>
            </w:r>
            <w:r w:rsidRPr="00557EF1">
              <w:rPr>
                <w:rFonts w:cs="Times New Roman"/>
                <w:color w:val="000000" w:themeColor="text1"/>
                <w:szCs w:val="24"/>
                <w:lang w:val="en-US"/>
              </w:rPr>
              <w:t>. The estimator is the same, whether the interaction effect is present or not.</w:t>
            </w:r>
          </w:p>
        </w:tc>
      </w:tr>
      <w:tr w:rsidR="00540684" w:rsidRPr="009C36B6" w14:paraId="57E380FF" w14:textId="77777777" w:rsidTr="00557EF1">
        <w:trPr>
          <w:gridBefore w:val="1"/>
          <w:wBefore w:w="10" w:type="pct"/>
          <w:cantSplit/>
        </w:trPr>
        <w:tc>
          <w:tcPr>
            <w:tcW w:w="4990" w:type="pct"/>
            <w:gridSpan w:val="9"/>
            <w:tcBorders>
              <w:top w:val="nil"/>
              <w:left w:val="nil"/>
              <w:bottom w:val="nil"/>
              <w:right w:val="nil"/>
            </w:tcBorders>
            <w:shd w:val="clear" w:color="auto" w:fill="FFFFFF"/>
          </w:tcPr>
          <w:p w14:paraId="1500B9C5" w14:textId="5279B6B2" w:rsidR="00540684" w:rsidRPr="00313A3D" w:rsidRDefault="00540684" w:rsidP="00313A3D">
            <w:pPr>
              <w:autoSpaceDE w:val="0"/>
              <w:autoSpaceDN w:val="0"/>
              <w:adjustRightInd w:val="0"/>
              <w:spacing w:before="0" w:after="0" w:line="276" w:lineRule="auto"/>
              <w:rPr>
                <w:rFonts w:cs="Times New Roman"/>
                <w:color w:val="000000" w:themeColor="text1"/>
                <w:szCs w:val="24"/>
                <w:lang w:val="en-US"/>
              </w:rPr>
            </w:pPr>
            <w:r w:rsidRPr="00313A3D">
              <w:rPr>
                <w:rFonts w:cs="Times New Roman"/>
                <w:color w:val="000000" w:themeColor="text1"/>
                <w:szCs w:val="24"/>
                <w:vertAlign w:val="superscript"/>
                <w:lang w:val="en-US"/>
              </w:rPr>
              <w:t>b</w:t>
            </w:r>
            <w:r w:rsidRPr="00313A3D">
              <w:rPr>
                <w:rFonts w:cs="Times New Roman"/>
                <w:color w:val="000000" w:themeColor="text1"/>
                <w:szCs w:val="24"/>
                <w:lang w:val="en-US"/>
              </w:rPr>
              <w:t xml:space="preserve"> Correlation coefficients between classes of type C using a definition of coherence. The intermediate measure variance is excluded from the denominator variance.</w:t>
            </w:r>
          </w:p>
        </w:tc>
      </w:tr>
      <w:tr w:rsidR="00540684" w:rsidRPr="009C36B6" w14:paraId="0C6FB8DA" w14:textId="77777777" w:rsidTr="00557EF1">
        <w:trPr>
          <w:gridBefore w:val="1"/>
          <w:wBefore w:w="10" w:type="pct"/>
          <w:cantSplit/>
        </w:trPr>
        <w:tc>
          <w:tcPr>
            <w:tcW w:w="4990" w:type="pct"/>
            <w:gridSpan w:val="9"/>
            <w:tcBorders>
              <w:top w:val="nil"/>
              <w:left w:val="nil"/>
              <w:bottom w:val="nil"/>
              <w:right w:val="nil"/>
            </w:tcBorders>
            <w:shd w:val="clear" w:color="auto" w:fill="FFFFFF"/>
          </w:tcPr>
          <w:p w14:paraId="4DD8ACF3" w14:textId="7C14423A" w:rsidR="00540684" w:rsidRPr="00313A3D" w:rsidRDefault="00540684" w:rsidP="00313A3D">
            <w:pPr>
              <w:autoSpaceDE w:val="0"/>
              <w:autoSpaceDN w:val="0"/>
              <w:adjustRightInd w:val="0"/>
              <w:spacing w:before="0" w:after="0" w:line="276" w:lineRule="auto"/>
              <w:rPr>
                <w:rFonts w:cs="Times New Roman"/>
                <w:color w:val="000000" w:themeColor="text1"/>
                <w:szCs w:val="24"/>
                <w:lang w:val="en-US"/>
              </w:rPr>
            </w:pPr>
            <w:r w:rsidRPr="00313A3D">
              <w:rPr>
                <w:rFonts w:cs="Times New Roman"/>
                <w:color w:val="000000" w:themeColor="text1"/>
                <w:szCs w:val="24"/>
                <w:vertAlign w:val="superscript"/>
                <w:lang w:val="en-US"/>
              </w:rPr>
              <w:t>c</w:t>
            </w:r>
            <w:r w:rsidRPr="00313A3D">
              <w:rPr>
                <w:rFonts w:cs="Times New Roman"/>
                <w:color w:val="000000" w:themeColor="text1"/>
                <w:szCs w:val="24"/>
                <w:lang w:val="en-US"/>
              </w:rPr>
              <w:t xml:space="preserve"> This estimate is calculated assuming that the interaction effect is absent</w:t>
            </w:r>
            <w:r>
              <w:rPr>
                <w:rFonts w:cs="Times New Roman"/>
                <w:color w:val="000000" w:themeColor="text1"/>
                <w:szCs w:val="24"/>
                <w:lang w:val="en-US"/>
              </w:rPr>
              <w:t xml:space="preserve"> </w:t>
            </w:r>
            <w:r w:rsidRPr="00313A3D">
              <w:rPr>
                <w:rFonts w:cs="Times New Roman"/>
                <w:color w:val="000000" w:themeColor="text1"/>
                <w:szCs w:val="24"/>
                <w:lang w:val="en-US"/>
              </w:rPr>
              <w:t>because it cannot be estimated</w:t>
            </w:r>
            <w:r w:rsidRPr="00D51ED4">
              <w:rPr>
                <w:rFonts w:cs="Times New Roman"/>
                <w:color w:val="000000" w:themeColor="text1"/>
                <w:szCs w:val="24"/>
                <w:lang w:val="en-US"/>
              </w:rPr>
              <w:t xml:space="preserve"> otherwise</w:t>
            </w:r>
            <w:r w:rsidRPr="00313A3D">
              <w:rPr>
                <w:rFonts w:cs="Times New Roman"/>
                <w:color w:val="000000" w:themeColor="text1"/>
                <w:szCs w:val="24"/>
                <w:lang w:val="en-US"/>
              </w:rPr>
              <w:t>.</w:t>
            </w:r>
          </w:p>
        </w:tc>
      </w:tr>
      <w:tr w:rsidR="00540684" w:rsidRPr="009C36B6" w14:paraId="3E1C6B09" w14:textId="77777777" w:rsidTr="00835587">
        <w:trPr>
          <w:gridBefore w:val="1"/>
          <w:wBefore w:w="10" w:type="pct"/>
          <w:cantSplit/>
          <w:trHeight w:val="455"/>
        </w:trPr>
        <w:tc>
          <w:tcPr>
            <w:tcW w:w="4990" w:type="pct"/>
            <w:gridSpan w:val="9"/>
            <w:tcBorders>
              <w:top w:val="nil"/>
              <w:left w:val="nil"/>
              <w:bottom w:val="nil"/>
              <w:right w:val="nil"/>
            </w:tcBorders>
            <w:shd w:val="clear" w:color="auto" w:fill="FFFFFF"/>
          </w:tcPr>
          <w:p w14:paraId="35133D1E" w14:textId="790CC25A" w:rsidR="00540684" w:rsidRPr="00313A3D" w:rsidRDefault="00540684" w:rsidP="00313A3D">
            <w:pPr>
              <w:autoSpaceDE w:val="0"/>
              <w:autoSpaceDN w:val="0"/>
              <w:adjustRightInd w:val="0"/>
              <w:spacing w:before="0" w:after="0" w:line="276" w:lineRule="auto"/>
              <w:rPr>
                <w:rFonts w:cs="Times New Roman"/>
                <w:color w:val="000000" w:themeColor="text1"/>
                <w:szCs w:val="24"/>
                <w:lang w:val="en-US"/>
              </w:rPr>
            </w:pPr>
          </w:p>
        </w:tc>
      </w:tr>
    </w:tbl>
    <w:p w14:paraId="63430884" w14:textId="6BA2B896" w:rsidR="00A456F3" w:rsidRDefault="008942C3" w:rsidP="00313A3D">
      <w:pPr>
        <w:spacing w:line="480" w:lineRule="auto"/>
        <w:rPr>
          <w:rFonts w:cs="Times New Roman"/>
          <w:color w:val="000000" w:themeColor="text1"/>
          <w:szCs w:val="24"/>
          <w:lang w:val="en-US"/>
        </w:rPr>
      </w:pPr>
      <w:r>
        <w:rPr>
          <w:rFonts w:cs="Times New Roman"/>
          <w:color w:val="000000" w:themeColor="text1"/>
          <w:szCs w:val="24"/>
          <w:lang w:val="en-US"/>
        </w:rPr>
        <w:tab/>
      </w:r>
      <w:r w:rsidR="00B921A5" w:rsidRPr="00485517">
        <w:rPr>
          <w:rFonts w:cs="Times New Roman"/>
          <w:color w:val="000000" w:themeColor="text1"/>
          <w:szCs w:val="24"/>
          <w:lang w:val="en-US"/>
        </w:rPr>
        <w:t xml:space="preserve">The </w:t>
      </w:r>
      <w:r w:rsidR="00835587">
        <w:rPr>
          <w:rFonts w:cs="Times New Roman"/>
          <w:color w:val="000000" w:themeColor="text1"/>
          <w:szCs w:val="24"/>
          <w:lang w:val="en-US"/>
        </w:rPr>
        <w:t>T</w:t>
      </w:r>
      <w:r w:rsidR="00B921A5" w:rsidRPr="00485517">
        <w:rPr>
          <w:rFonts w:cs="Times New Roman"/>
          <w:color w:val="000000" w:themeColor="text1"/>
          <w:szCs w:val="24"/>
          <w:lang w:val="en-US"/>
        </w:rPr>
        <w:t xml:space="preserve">able </w:t>
      </w:r>
      <w:r w:rsidR="00905C94">
        <w:rPr>
          <w:rFonts w:cs="Times New Roman"/>
          <w:color w:val="000000" w:themeColor="text1"/>
          <w:szCs w:val="24"/>
          <w:lang w:val="en-US"/>
        </w:rPr>
        <w:t>5</w:t>
      </w:r>
      <w:r w:rsidR="00835587">
        <w:rPr>
          <w:rFonts w:cs="Times New Roman"/>
          <w:color w:val="000000" w:themeColor="text1"/>
          <w:szCs w:val="24"/>
          <w:lang w:val="en-US"/>
        </w:rPr>
        <w:t xml:space="preserve"> </w:t>
      </w:r>
      <w:r w:rsidR="00C22903">
        <w:rPr>
          <w:rFonts w:cs="Times New Roman"/>
          <w:color w:val="000000" w:themeColor="text1"/>
          <w:szCs w:val="24"/>
          <w:lang w:val="en-US"/>
        </w:rPr>
        <w:t>of</w:t>
      </w:r>
      <w:r w:rsidR="00B921A5" w:rsidRPr="00485517">
        <w:rPr>
          <w:rFonts w:cs="Times New Roman"/>
          <w:color w:val="000000" w:themeColor="text1"/>
          <w:szCs w:val="24"/>
          <w:lang w:val="en-US"/>
        </w:rPr>
        <w:t xml:space="preserve"> the </w:t>
      </w:r>
      <w:r w:rsidR="0068312B">
        <w:rPr>
          <w:rFonts w:cs="Times New Roman"/>
          <w:color w:val="000000" w:themeColor="text1"/>
          <w:szCs w:val="24"/>
          <w:lang w:val="en-US"/>
        </w:rPr>
        <w:t>t</w:t>
      </w:r>
      <w:r w:rsidR="00B921A5" w:rsidRPr="00485517">
        <w:rPr>
          <w:rFonts w:cs="Times New Roman"/>
          <w:color w:val="000000" w:themeColor="text1"/>
          <w:szCs w:val="24"/>
          <w:lang w:val="en-US"/>
        </w:rPr>
        <w:t>otal</w:t>
      </w:r>
      <w:r w:rsidR="0068312B">
        <w:rPr>
          <w:rFonts w:cs="Times New Roman"/>
          <w:color w:val="000000" w:themeColor="text1"/>
          <w:szCs w:val="24"/>
          <w:lang w:val="en-US"/>
        </w:rPr>
        <w:t xml:space="preserve"> </w:t>
      </w:r>
      <w:r w:rsidR="00B921A5" w:rsidRPr="00485517">
        <w:rPr>
          <w:rFonts w:cs="Times New Roman"/>
          <w:color w:val="000000" w:themeColor="text1"/>
          <w:szCs w:val="24"/>
          <w:lang w:val="en-US"/>
        </w:rPr>
        <w:t>element statistics is</w:t>
      </w:r>
      <w:r w:rsidR="0068312B">
        <w:rPr>
          <w:rFonts w:cs="Times New Roman"/>
          <w:color w:val="000000" w:themeColor="text1"/>
          <w:szCs w:val="24"/>
          <w:lang w:val="en-US"/>
        </w:rPr>
        <w:t xml:space="preserve"> </w:t>
      </w:r>
      <w:r w:rsidR="00A456F3" w:rsidRPr="00485517">
        <w:rPr>
          <w:rFonts w:cs="Times New Roman"/>
          <w:color w:val="000000" w:themeColor="text1"/>
          <w:szCs w:val="24"/>
          <w:lang w:val="en-US"/>
        </w:rPr>
        <w:t>indicat</w:t>
      </w:r>
      <w:r w:rsidR="00C22903">
        <w:rPr>
          <w:rFonts w:cs="Times New Roman"/>
          <w:color w:val="000000" w:themeColor="text1"/>
          <w:szCs w:val="24"/>
          <w:lang w:val="en-US"/>
        </w:rPr>
        <w:t>ing</w:t>
      </w:r>
      <w:r w:rsidR="00A456F3" w:rsidRPr="00485517">
        <w:rPr>
          <w:rFonts w:cs="Times New Roman"/>
          <w:color w:val="000000" w:themeColor="text1"/>
          <w:szCs w:val="24"/>
          <w:lang w:val="en-US"/>
        </w:rPr>
        <w:t xml:space="preserve"> the </w:t>
      </w:r>
      <w:r w:rsidR="00B921A5" w:rsidRPr="003E0909">
        <w:rPr>
          <w:rFonts w:cs="Times New Roman"/>
          <w:color w:val="000000" w:themeColor="text1"/>
          <w:szCs w:val="24"/>
          <w:lang w:val="en-US"/>
        </w:rPr>
        <w:t>a</w:t>
      </w:r>
      <w:r w:rsidR="00B0133C" w:rsidRPr="003E0909">
        <w:rPr>
          <w:rFonts w:cs="Times New Roman"/>
          <w:color w:val="000000" w:themeColor="text1"/>
          <w:szCs w:val="24"/>
          <w:lang w:val="en-US"/>
        </w:rPr>
        <w:t xml:space="preserve">verage of the scale in case any of the items </w:t>
      </w:r>
      <w:r w:rsidR="0068312B">
        <w:rPr>
          <w:rFonts w:cs="Times New Roman"/>
          <w:color w:val="000000" w:themeColor="text1"/>
          <w:szCs w:val="24"/>
          <w:lang w:val="en-US"/>
        </w:rPr>
        <w:t>w</w:t>
      </w:r>
      <w:r w:rsidR="00165E2B">
        <w:rPr>
          <w:rFonts w:cs="Times New Roman"/>
          <w:color w:val="000000" w:themeColor="text1"/>
          <w:szCs w:val="24"/>
          <w:lang w:val="en-US"/>
        </w:rPr>
        <w:t>ere</w:t>
      </w:r>
      <w:r w:rsidR="00B0133C" w:rsidRPr="003E0909">
        <w:rPr>
          <w:rFonts w:cs="Times New Roman"/>
          <w:color w:val="000000" w:themeColor="text1"/>
          <w:szCs w:val="24"/>
          <w:lang w:val="en-US"/>
        </w:rPr>
        <w:t xml:space="preserve"> eliminated. Th</w:t>
      </w:r>
      <w:r w:rsidR="005E1ABE">
        <w:rPr>
          <w:rFonts w:cs="Times New Roman"/>
          <w:color w:val="000000" w:themeColor="text1"/>
          <w:szCs w:val="24"/>
          <w:lang w:val="en-US"/>
        </w:rPr>
        <w:t>is allows the determination of the</w:t>
      </w:r>
      <w:r w:rsidR="00A456F3" w:rsidRPr="0066085A">
        <w:rPr>
          <w:rFonts w:cs="Times New Roman"/>
          <w:color w:val="000000" w:themeColor="text1"/>
          <w:szCs w:val="24"/>
          <w:lang w:val="en-US"/>
        </w:rPr>
        <w:t xml:space="preserve"> item</w:t>
      </w:r>
      <w:r w:rsidR="00165E2B">
        <w:rPr>
          <w:rFonts w:cs="Times New Roman"/>
          <w:color w:val="000000" w:themeColor="text1"/>
          <w:szCs w:val="24"/>
          <w:lang w:val="en-US"/>
        </w:rPr>
        <w:t>s</w:t>
      </w:r>
      <w:r w:rsidR="00A456F3" w:rsidRPr="0066085A">
        <w:rPr>
          <w:rFonts w:cs="Times New Roman"/>
          <w:color w:val="000000" w:themeColor="text1"/>
          <w:szCs w:val="24"/>
          <w:lang w:val="en-US"/>
        </w:rPr>
        <w:t xml:space="preserve"> to </w:t>
      </w:r>
      <w:r w:rsidR="005E1ABE">
        <w:rPr>
          <w:rFonts w:cs="Times New Roman"/>
          <w:color w:val="000000" w:themeColor="text1"/>
          <w:szCs w:val="24"/>
          <w:lang w:val="en-US"/>
        </w:rPr>
        <w:t>omit</w:t>
      </w:r>
      <w:r w:rsidR="005E1ABE" w:rsidRPr="0066085A">
        <w:rPr>
          <w:rFonts w:cs="Times New Roman"/>
          <w:color w:val="000000" w:themeColor="text1"/>
          <w:szCs w:val="24"/>
          <w:lang w:val="en-US"/>
        </w:rPr>
        <w:t xml:space="preserve"> </w:t>
      </w:r>
      <w:r w:rsidR="00A456F3" w:rsidRPr="0066085A">
        <w:rPr>
          <w:rFonts w:cs="Times New Roman"/>
          <w:color w:val="000000" w:themeColor="text1"/>
          <w:szCs w:val="24"/>
          <w:lang w:val="en-US"/>
        </w:rPr>
        <w:t>to improve Cronbach</w:t>
      </w:r>
      <w:r w:rsidR="00C22903">
        <w:rPr>
          <w:rFonts w:cs="Times New Roman"/>
          <w:color w:val="000000" w:themeColor="text1"/>
          <w:szCs w:val="24"/>
          <w:lang w:val="en-US"/>
        </w:rPr>
        <w:t>’</w:t>
      </w:r>
      <w:r w:rsidR="00A456F3" w:rsidRPr="0066085A">
        <w:rPr>
          <w:rFonts w:cs="Times New Roman"/>
          <w:color w:val="000000" w:themeColor="text1"/>
          <w:szCs w:val="24"/>
          <w:lang w:val="en-US"/>
        </w:rPr>
        <w:t xml:space="preserve">s </w:t>
      </w:r>
      <w:r w:rsidR="00777ECC">
        <w:rPr>
          <w:rFonts w:cs="Times New Roman"/>
          <w:color w:val="000000" w:themeColor="text1"/>
          <w:szCs w:val="24"/>
          <w:lang w:val="en-US"/>
        </w:rPr>
        <w:t>a</w:t>
      </w:r>
      <w:r w:rsidR="00A456F3" w:rsidRPr="0066085A">
        <w:rPr>
          <w:rFonts w:cs="Times New Roman"/>
          <w:color w:val="000000" w:themeColor="text1"/>
          <w:szCs w:val="24"/>
          <w:lang w:val="en-US"/>
        </w:rPr>
        <w:t>lpha</w:t>
      </w:r>
      <w:r w:rsidR="00A456F3" w:rsidRPr="00CC649A">
        <w:rPr>
          <w:rFonts w:cs="Times New Roman"/>
          <w:color w:val="000000" w:themeColor="text1"/>
          <w:szCs w:val="24"/>
          <w:lang w:val="en-US"/>
        </w:rPr>
        <w:t>.</w:t>
      </w:r>
    </w:p>
    <w:tbl>
      <w:tblPr>
        <w:tblW w:w="8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7"/>
        <w:gridCol w:w="1475"/>
        <w:gridCol w:w="1476"/>
        <w:gridCol w:w="1476"/>
        <w:gridCol w:w="1476"/>
        <w:gridCol w:w="1476"/>
      </w:tblGrid>
      <w:tr w:rsidR="00835587" w:rsidRPr="009A7127" w14:paraId="4213FB6A" w14:textId="77777777" w:rsidTr="003444B6">
        <w:trPr>
          <w:cantSplit/>
        </w:trPr>
        <w:tc>
          <w:tcPr>
            <w:tcW w:w="8942" w:type="dxa"/>
            <w:gridSpan w:val="6"/>
            <w:tcBorders>
              <w:top w:val="nil"/>
              <w:left w:val="nil"/>
              <w:bottom w:val="nil"/>
              <w:right w:val="nil"/>
            </w:tcBorders>
            <w:shd w:val="clear" w:color="auto" w:fill="FFFFFF"/>
            <w:vAlign w:val="center"/>
          </w:tcPr>
          <w:p w14:paraId="5CEB1866" w14:textId="482276DB" w:rsidR="00835587" w:rsidRPr="00835587" w:rsidRDefault="00835587" w:rsidP="00835587">
            <w:pPr>
              <w:autoSpaceDE w:val="0"/>
              <w:autoSpaceDN w:val="0"/>
              <w:adjustRightInd w:val="0"/>
              <w:spacing w:line="320" w:lineRule="atLeast"/>
              <w:ind w:left="60" w:right="60"/>
              <w:jc w:val="center"/>
              <w:rPr>
                <w:rFonts w:cs="Times New Roman"/>
                <w:szCs w:val="24"/>
              </w:rPr>
            </w:pPr>
            <w:proofErr w:type="spellStart"/>
            <w:r w:rsidRPr="00835587">
              <w:rPr>
                <w:rFonts w:cs="Times New Roman"/>
                <w:b/>
                <w:bCs/>
                <w:szCs w:val="24"/>
              </w:rPr>
              <w:t>Table</w:t>
            </w:r>
            <w:proofErr w:type="spellEnd"/>
            <w:r w:rsidRPr="00835587">
              <w:rPr>
                <w:rFonts w:cs="Times New Roman"/>
                <w:b/>
                <w:bCs/>
                <w:szCs w:val="24"/>
              </w:rPr>
              <w:t xml:space="preserve"> </w:t>
            </w:r>
            <w:r w:rsidR="00905C94">
              <w:rPr>
                <w:rFonts w:cs="Times New Roman"/>
                <w:b/>
                <w:bCs/>
                <w:szCs w:val="24"/>
              </w:rPr>
              <w:t>5</w:t>
            </w:r>
            <w:r>
              <w:rPr>
                <w:rFonts w:cs="Times New Roman"/>
                <w:b/>
                <w:bCs/>
                <w:szCs w:val="24"/>
              </w:rPr>
              <w:t>:</w:t>
            </w:r>
            <w:r w:rsidRPr="00835587">
              <w:rPr>
                <w:rFonts w:cs="Times New Roman"/>
                <w:b/>
                <w:bCs/>
                <w:szCs w:val="24"/>
              </w:rPr>
              <w:t xml:space="preserve"> Total </w:t>
            </w:r>
            <w:proofErr w:type="spellStart"/>
            <w:r w:rsidRPr="00835587">
              <w:rPr>
                <w:rFonts w:cs="Times New Roman"/>
                <w:b/>
                <w:bCs/>
                <w:szCs w:val="24"/>
              </w:rPr>
              <w:t>element</w:t>
            </w:r>
            <w:proofErr w:type="spellEnd"/>
            <w:r w:rsidRPr="00835587">
              <w:rPr>
                <w:rFonts w:cs="Times New Roman"/>
                <w:b/>
                <w:bCs/>
                <w:szCs w:val="24"/>
              </w:rPr>
              <w:t xml:space="preserve"> </w:t>
            </w:r>
            <w:proofErr w:type="spellStart"/>
            <w:r w:rsidRPr="00835587">
              <w:rPr>
                <w:rFonts w:cs="Times New Roman"/>
                <w:b/>
                <w:bCs/>
                <w:szCs w:val="24"/>
              </w:rPr>
              <w:t>statistics</w:t>
            </w:r>
            <w:proofErr w:type="spellEnd"/>
            <w:r w:rsidRPr="00835587" w:rsidDel="00835587">
              <w:rPr>
                <w:rFonts w:cs="Times New Roman"/>
                <w:b/>
                <w:bCs/>
                <w:szCs w:val="24"/>
              </w:rPr>
              <w:t xml:space="preserve"> </w:t>
            </w:r>
          </w:p>
        </w:tc>
      </w:tr>
      <w:tr w:rsidR="00835587" w:rsidRPr="009C36B6" w14:paraId="4630F5D1" w14:textId="77777777" w:rsidTr="003444B6">
        <w:trPr>
          <w:cantSplit/>
        </w:trPr>
        <w:tc>
          <w:tcPr>
            <w:tcW w:w="156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3A0DCBD" w14:textId="77777777" w:rsidR="00835587" w:rsidRPr="009A7127" w:rsidRDefault="00835587" w:rsidP="003444B6">
            <w:pPr>
              <w:autoSpaceDE w:val="0"/>
              <w:autoSpaceDN w:val="0"/>
              <w:adjustRightInd w:val="0"/>
              <w:spacing w:line="240" w:lineRule="auto"/>
              <w:rPr>
                <w:rFonts w:cs="Times New Roman"/>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14:paraId="1D41003A" w14:textId="5C43EE54" w:rsidR="00835587" w:rsidRPr="00F5540B" w:rsidRDefault="00F5540B" w:rsidP="003444B6">
            <w:pPr>
              <w:autoSpaceDE w:val="0"/>
              <w:autoSpaceDN w:val="0"/>
              <w:adjustRightInd w:val="0"/>
              <w:spacing w:line="320" w:lineRule="atLeast"/>
              <w:ind w:left="60" w:right="60"/>
              <w:jc w:val="center"/>
              <w:rPr>
                <w:rFonts w:ascii="Arial" w:hAnsi="Arial"/>
                <w:sz w:val="18"/>
                <w:szCs w:val="18"/>
                <w:lang w:val="en-GB"/>
              </w:rPr>
            </w:pPr>
            <w:r w:rsidRPr="00F5540B">
              <w:rPr>
                <w:rFonts w:ascii="Arial" w:hAnsi="Arial"/>
                <w:sz w:val="18"/>
                <w:szCs w:val="18"/>
                <w:lang w:val="en-GB"/>
              </w:rPr>
              <w:t>Scale average if the element has been deleted</w:t>
            </w:r>
            <w:r w:rsidRPr="00F5540B" w:rsidDel="00F5540B">
              <w:rPr>
                <w:rFonts w:ascii="Arial" w:hAnsi="Arial"/>
                <w:sz w:val="18"/>
                <w:szCs w:val="18"/>
                <w:lang w:val="en-GB"/>
              </w:rPr>
              <w:t xml:space="preserve"> </w:t>
            </w:r>
          </w:p>
        </w:tc>
        <w:tc>
          <w:tcPr>
            <w:tcW w:w="1475" w:type="dxa"/>
            <w:tcBorders>
              <w:top w:val="single" w:sz="16" w:space="0" w:color="000000"/>
              <w:bottom w:val="single" w:sz="16" w:space="0" w:color="000000"/>
            </w:tcBorders>
            <w:shd w:val="clear" w:color="auto" w:fill="FFFFFF"/>
            <w:vAlign w:val="bottom"/>
          </w:tcPr>
          <w:p w14:paraId="61B26212" w14:textId="351AFA10" w:rsidR="00835587" w:rsidRPr="00DC3A2E" w:rsidRDefault="00F5540B" w:rsidP="00F5540B">
            <w:pPr>
              <w:autoSpaceDE w:val="0"/>
              <w:autoSpaceDN w:val="0"/>
              <w:adjustRightInd w:val="0"/>
              <w:spacing w:line="320" w:lineRule="atLeast"/>
              <w:ind w:left="60" w:right="60"/>
              <w:jc w:val="center"/>
              <w:rPr>
                <w:rFonts w:ascii="Arial" w:hAnsi="Arial"/>
                <w:sz w:val="18"/>
                <w:szCs w:val="18"/>
                <w:lang w:val="en-GB"/>
              </w:rPr>
            </w:pPr>
            <w:r w:rsidRPr="00DC3A2E">
              <w:rPr>
                <w:rFonts w:ascii="Arial" w:hAnsi="Arial"/>
                <w:sz w:val="18"/>
                <w:szCs w:val="18"/>
                <w:lang w:val="en-GB"/>
              </w:rPr>
              <w:t xml:space="preserve">Variance of scale if the element has been deleted </w:t>
            </w:r>
          </w:p>
        </w:tc>
        <w:tc>
          <w:tcPr>
            <w:tcW w:w="1475" w:type="dxa"/>
            <w:tcBorders>
              <w:top w:val="single" w:sz="16" w:space="0" w:color="000000"/>
              <w:bottom w:val="single" w:sz="16" w:space="0" w:color="000000"/>
            </w:tcBorders>
            <w:shd w:val="clear" w:color="auto" w:fill="FFFFFF"/>
            <w:vAlign w:val="bottom"/>
          </w:tcPr>
          <w:p w14:paraId="136944CD" w14:textId="53406291" w:rsidR="00F5540B" w:rsidRPr="009A7127" w:rsidRDefault="00F5540B" w:rsidP="003444B6">
            <w:pPr>
              <w:autoSpaceDE w:val="0"/>
              <w:autoSpaceDN w:val="0"/>
              <w:adjustRightInd w:val="0"/>
              <w:spacing w:line="320" w:lineRule="atLeast"/>
              <w:ind w:left="60" w:right="60"/>
              <w:jc w:val="center"/>
              <w:rPr>
                <w:rFonts w:ascii="Arial" w:hAnsi="Arial"/>
                <w:sz w:val="18"/>
                <w:szCs w:val="18"/>
              </w:rPr>
            </w:pPr>
            <w:r w:rsidRPr="00F5540B">
              <w:rPr>
                <w:rFonts w:ascii="Arial" w:hAnsi="Arial"/>
                <w:sz w:val="18"/>
                <w:szCs w:val="18"/>
              </w:rPr>
              <w:t>Corrected total element correlation</w:t>
            </w:r>
          </w:p>
        </w:tc>
        <w:tc>
          <w:tcPr>
            <w:tcW w:w="1475" w:type="dxa"/>
            <w:tcBorders>
              <w:top w:val="single" w:sz="16" w:space="0" w:color="000000"/>
              <w:bottom w:val="single" w:sz="16" w:space="0" w:color="000000"/>
            </w:tcBorders>
            <w:shd w:val="clear" w:color="auto" w:fill="FFFFFF"/>
            <w:vAlign w:val="bottom"/>
          </w:tcPr>
          <w:p w14:paraId="48813467" w14:textId="681238B4" w:rsidR="00F5540B" w:rsidRPr="009A7127" w:rsidRDefault="00F5540B" w:rsidP="003444B6">
            <w:pPr>
              <w:autoSpaceDE w:val="0"/>
              <w:autoSpaceDN w:val="0"/>
              <w:adjustRightInd w:val="0"/>
              <w:spacing w:line="320" w:lineRule="atLeast"/>
              <w:ind w:left="60" w:right="60"/>
              <w:jc w:val="center"/>
              <w:rPr>
                <w:rFonts w:ascii="Arial" w:hAnsi="Arial"/>
                <w:sz w:val="18"/>
                <w:szCs w:val="18"/>
              </w:rPr>
            </w:pPr>
            <w:r w:rsidRPr="00F5540B">
              <w:rPr>
                <w:rFonts w:ascii="Arial" w:hAnsi="Arial"/>
                <w:sz w:val="18"/>
                <w:szCs w:val="18"/>
              </w:rPr>
              <w:t>Multiple Squared Correlation</w:t>
            </w:r>
          </w:p>
        </w:tc>
        <w:tc>
          <w:tcPr>
            <w:tcW w:w="1475" w:type="dxa"/>
            <w:tcBorders>
              <w:top w:val="single" w:sz="16" w:space="0" w:color="000000"/>
              <w:bottom w:val="single" w:sz="16" w:space="0" w:color="000000"/>
              <w:right w:val="single" w:sz="16" w:space="0" w:color="000000"/>
            </w:tcBorders>
            <w:shd w:val="clear" w:color="auto" w:fill="FFFFFF"/>
            <w:vAlign w:val="bottom"/>
          </w:tcPr>
          <w:p w14:paraId="1FC43BA5" w14:textId="1E163E0A" w:rsidR="00835587" w:rsidRPr="00F5540B" w:rsidRDefault="00F5540B" w:rsidP="003444B6">
            <w:pPr>
              <w:autoSpaceDE w:val="0"/>
              <w:autoSpaceDN w:val="0"/>
              <w:adjustRightInd w:val="0"/>
              <w:spacing w:line="320" w:lineRule="atLeast"/>
              <w:ind w:left="60" w:right="60"/>
              <w:jc w:val="center"/>
              <w:rPr>
                <w:rFonts w:ascii="Arial" w:hAnsi="Arial"/>
                <w:sz w:val="18"/>
                <w:szCs w:val="18"/>
                <w:lang w:val="en-GB"/>
              </w:rPr>
            </w:pPr>
            <w:r w:rsidRPr="00F5540B">
              <w:rPr>
                <w:rFonts w:ascii="Arial" w:hAnsi="Arial"/>
                <w:sz w:val="18"/>
                <w:szCs w:val="18"/>
                <w:lang w:val="en-GB"/>
              </w:rPr>
              <w:t>Cronbach's Alpha if the element has been removed</w:t>
            </w:r>
            <w:r w:rsidRPr="00F5540B" w:rsidDel="00F5540B">
              <w:rPr>
                <w:rFonts w:ascii="Arial" w:hAnsi="Arial"/>
                <w:sz w:val="18"/>
                <w:szCs w:val="18"/>
                <w:lang w:val="en-GB"/>
              </w:rPr>
              <w:t xml:space="preserve"> </w:t>
            </w:r>
          </w:p>
        </w:tc>
      </w:tr>
      <w:tr w:rsidR="00835587" w:rsidRPr="009A7127" w14:paraId="4AC617E5" w14:textId="77777777" w:rsidTr="003444B6">
        <w:trPr>
          <w:cantSplit/>
        </w:trPr>
        <w:tc>
          <w:tcPr>
            <w:tcW w:w="1567" w:type="dxa"/>
            <w:tcBorders>
              <w:top w:val="single" w:sz="16" w:space="0" w:color="000000"/>
              <w:left w:val="single" w:sz="16" w:space="0" w:color="000000"/>
              <w:bottom w:val="nil"/>
              <w:right w:val="single" w:sz="16" w:space="0" w:color="000000"/>
            </w:tcBorders>
            <w:shd w:val="clear" w:color="auto" w:fill="FFFFFF"/>
          </w:tcPr>
          <w:p w14:paraId="554160FD" w14:textId="01DA3CF8" w:rsidR="00835587" w:rsidRDefault="00835587" w:rsidP="00835587">
            <w:pPr>
              <w:spacing w:before="0" w:after="0" w:line="240" w:lineRule="auto"/>
            </w:pPr>
            <w:proofErr w:type="spellStart"/>
            <w:r>
              <w:t>Question</w:t>
            </w:r>
            <w:proofErr w:type="spellEnd"/>
            <w:r>
              <w:t xml:space="preserve"> 1</w:t>
            </w:r>
          </w:p>
          <w:p w14:paraId="5F533AB3" w14:textId="7E7BD987" w:rsidR="00835587" w:rsidRPr="009A7127" w:rsidRDefault="00835587" w:rsidP="00835587">
            <w:pPr>
              <w:autoSpaceDE w:val="0"/>
              <w:autoSpaceDN w:val="0"/>
              <w:adjustRightInd w:val="0"/>
              <w:spacing w:line="320" w:lineRule="atLeast"/>
              <w:ind w:left="60" w:right="60"/>
              <w:rPr>
                <w:rFonts w:ascii="Arial" w:hAnsi="Arial"/>
                <w:sz w:val="18"/>
                <w:szCs w:val="18"/>
              </w:rPr>
            </w:pPr>
          </w:p>
        </w:tc>
        <w:tc>
          <w:tcPr>
            <w:tcW w:w="1475" w:type="dxa"/>
            <w:tcBorders>
              <w:top w:val="single" w:sz="16" w:space="0" w:color="000000"/>
              <w:left w:val="single" w:sz="16" w:space="0" w:color="000000"/>
              <w:bottom w:val="nil"/>
            </w:tcBorders>
            <w:shd w:val="clear" w:color="auto" w:fill="FFFFFF"/>
            <w:vAlign w:val="center"/>
          </w:tcPr>
          <w:p w14:paraId="16FFD4D3" w14:textId="7D165EB2"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Pr>
                <w:rFonts w:ascii="Arial" w:hAnsi="Arial"/>
                <w:sz w:val="18"/>
                <w:szCs w:val="18"/>
              </w:rPr>
              <w:t>.</w:t>
            </w:r>
            <w:r w:rsidRPr="009A7127">
              <w:rPr>
                <w:rFonts w:ascii="Arial" w:hAnsi="Arial"/>
                <w:sz w:val="18"/>
                <w:szCs w:val="18"/>
              </w:rPr>
              <w:t>91</w:t>
            </w:r>
          </w:p>
        </w:tc>
        <w:tc>
          <w:tcPr>
            <w:tcW w:w="1475" w:type="dxa"/>
            <w:tcBorders>
              <w:top w:val="single" w:sz="16" w:space="0" w:color="000000"/>
              <w:bottom w:val="nil"/>
            </w:tcBorders>
            <w:shd w:val="clear" w:color="auto" w:fill="FFFFFF"/>
            <w:vAlign w:val="center"/>
          </w:tcPr>
          <w:p w14:paraId="6F94566D" w14:textId="5E3BBABD"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178</w:t>
            </w:r>
            <w:r>
              <w:rPr>
                <w:rFonts w:ascii="Arial" w:hAnsi="Arial"/>
                <w:sz w:val="18"/>
                <w:szCs w:val="18"/>
              </w:rPr>
              <w:t>.</w:t>
            </w:r>
            <w:r w:rsidRPr="009A7127">
              <w:rPr>
                <w:rFonts w:ascii="Arial" w:hAnsi="Arial"/>
                <w:sz w:val="18"/>
                <w:szCs w:val="18"/>
              </w:rPr>
              <w:t>849</w:t>
            </w:r>
          </w:p>
        </w:tc>
        <w:tc>
          <w:tcPr>
            <w:tcW w:w="1475" w:type="dxa"/>
            <w:tcBorders>
              <w:top w:val="single" w:sz="16" w:space="0" w:color="000000"/>
              <w:bottom w:val="nil"/>
            </w:tcBorders>
            <w:shd w:val="clear" w:color="auto" w:fill="FFFFFF"/>
            <w:vAlign w:val="center"/>
          </w:tcPr>
          <w:p w14:paraId="28C48125" w14:textId="3477CA0A"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Pr="009A7127">
              <w:rPr>
                <w:rFonts w:ascii="Arial" w:hAnsi="Arial"/>
                <w:sz w:val="18"/>
                <w:szCs w:val="18"/>
              </w:rPr>
              <w:t>411</w:t>
            </w:r>
          </w:p>
        </w:tc>
        <w:tc>
          <w:tcPr>
            <w:tcW w:w="1475" w:type="dxa"/>
            <w:tcBorders>
              <w:top w:val="single" w:sz="16" w:space="0" w:color="000000"/>
              <w:bottom w:val="nil"/>
            </w:tcBorders>
            <w:shd w:val="clear" w:color="auto" w:fill="FFFFFF"/>
            <w:vAlign w:val="center"/>
          </w:tcPr>
          <w:p w14:paraId="159B3180" w14:textId="728EB241"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Pr="009A7127">
              <w:rPr>
                <w:rFonts w:ascii="Arial" w:hAnsi="Arial"/>
                <w:sz w:val="18"/>
                <w:szCs w:val="18"/>
              </w:rPr>
              <w:t>318</w:t>
            </w:r>
          </w:p>
        </w:tc>
        <w:tc>
          <w:tcPr>
            <w:tcW w:w="1475" w:type="dxa"/>
            <w:tcBorders>
              <w:top w:val="single" w:sz="16" w:space="0" w:color="000000"/>
              <w:bottom w:val="nil"/>
              <w:right w:val="single" w:sz="16" w:space="0" w:color="000000"/>
            </w:tcBorders>
            <w:shd w:val="clear" w:color="auto" w:fill="FFFFFF"/>
            <w:vAlign w:val="center"/>
          </w:tcPr>
          <w:p w14:paraId="7DC6B2CB" w14:textId="67595289"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Pr="009A7127">
              <w:rPr>
                <w:rFonts w:ascii="Arial" w:hAnsi="Arial"/>
                <w:sz w:val="18"/>
                <w:szCs w:val="18"/>
              </w:rPr>
              <w:t>794</w:t>
            </w:r>
          </w:p>
        </w:tc>
      </w:tr>
      <w:tr w:rsidR="00835587" w:rsidRPr="009A7127" w14:paraId="1C22477F"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2C8F99AA" w14:textId="119F3D1C" w:rsidR="00835587" w:rsidRPr="009A7127" w:rsidRDefault="00835587" w:rsidP="00835587">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2</w:t>
            </w:r>
          </w:p>
        </w:tc>
        <w:tc>
          <w:tcPr>
            <w:tcW w:w="1475" w:type="dxa"/>
            <w:tcBorders>
              <w:top w:val="nil"/>
              <w:left w:val="single" w:sz="16" w:space="0" w:color="000000"/>
              <w:bottom w:val="nil"/>
            </w:tcBorders>
            <w:shd w:val="clear" w:color="auto" w:fill="FFFFFF"/>
            <w:vAlign w:val="center"/>
          </w:tcPr>
          <w:p w14:paraId="1C06D0B2" w14:textId="68C03366"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09</w:t>
            </w:r>
          </w:p>
        </w:tc>
        <w:tc>
          <w:tcPr>
            <w:tcW w:w="1475" w:type="dxa"/>
            <w:tcBorders>
              <w:top w:val="nil"/>
              <w:bottom w:val="nil"/>
            </w:tcBorders>
            <w:shd w:val="clear" w:color="auto" w:fill="FFFFFF"/>
            <w:vAlign w:val="center"/>
          </w:tcPr>
          <w:p w14:paraId="4C811082" w14:textId="3080C3E5"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186</w:t>
            </w:r>
            <w:r w:rsidR="003444B6">
              <w:rPr>
                <w:rFonts w:ascii="Arial" w:hAnsi="Arial"/>
                <w:sz w:val="18"/>
                <w:szCs w:val="18"/>
              </w:rPr>
              <w:t>.</w:t>
            </w:r>
            <w:r w:rsidRPr="009A7127">
              <w:rPr>
                <w:rFonts w:ascii="Arial" w:hAnsi="Arial"/>
                <w:sz w:val="18"/>
                <w:szCs w:val="18"/>
              </w:rPr>
              <w:t>882</w:t>
            </w:r>
          </w:p>
        </w:tc>
        <w:tc>
          <w:tcPr>
            <w:tcW w:w="1475" w:type="dxa"/>
            <w:tcBorders>
              <w:top w:val="nil"/>
              <w:bottom w:val="nil"/>
            </w:tcBorders>
            <w:shd w:val="clear" w:color="auto" w:fill="FFFFFF"/>
            <w:vAlign w:val="center"/>
          </w:tcPr>
          <w:p w14:paraId="0E632EE2" w14:textId="56E7FAFC"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249</w:t>
            </w:r>
          </w:p>
        </w:tc>
        <w:tc>
          <w:tcPr>
            <w:tcW w:w="1475" w:type="dxa"/>
            <w:tcBorders>
              <w:top w:val="nil"/>
              <w:bottom w:val="nil"/>
            </w:tcBorders>
            <w:shd w:val="clear" w:color="auto" w:fill="FFFFFF"/>
            <w:vAlign w:val="center"/>
          </w:tcPr>
          <w:p w14:paraId="0E0A5DE9" w14:textId="1C948ABD"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298</w:t>
            </w:r>
          </w:p>
        </w:tc>
        <w:tc>
          <w:tcPr>
            <w:tcW w:w="1475" w:type="dxa"/>
            <w:tcBorders>
              <w:top w:val="nil"/>
              <w:bottom w:val="nil"/>
              <w:right w:val="single" w:sz="16" w:space="0" w:color="000000"/>
            </w:tcBorders>
            <w:shd w:val="clear" w:color="auto" w:fill="FFFFFF"/>
            <w:vAlign w:val="center"/>
          </w:tcPr>
          <w:p w14:paraId="3EC163E6" w14:textId="099B2B70"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801</w:t>
            </w:r>
          </w:p>
        </w:tc>
      </w:tr>
      <w:tr w:rsidR="00835587" w:rsidRPr="009A7127" w14:paraId="06219782"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6A1D9DEA" w14:textId="27BEEC01"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3</w:t>
            </w:r>
          </w:p>
        </w:tc>
        <w:tc>
          <w:tcPr>
            <w:tcW w:w="1475" w:type="dxa"/>
            <w:tcBorders>
              <w:top w:val="nil"/>
              <w:left w:val="single" w:sz="16" w:space="0" w:color="000000"/>
              <w:bottom w:val="nil"/>
            </w:tcBorders>
            <w:shd w:val="clear" w:color="auto" w:fill="FFFFFF"/>
            <w:vAlign w:val="center"/>
          </w:tcPr>
          <w:p w14:paraId="0D3FFE7D" w14:textId="20DE12B3"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40</w:t>
            </w:r>
          </w:p>
        </w:tc>
        <w:tc>
          <w:tcPr>
            <w:tcW w:w="1475" w:type="dxa"/>
            <w:tcBorders>
              <w:top w:val="nil"/>
              <w:bottom w:val="nil"/>
            </w:tcBorders>
            <w:shd w:val="clear" w:color="auto" w:fill="FFFFFF"/>
            <w:vAlign w:val="center"/>
          </w:tcPr>
          <w:p w14:paraId="6B12CB23" w14:textId="02801A8C"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190</w:t>
            </w:r>
            <w:r w:rsidR="003444B6">
              <w:rPr>
                <w:rFonts w:ascii="Arial" w:hAnsi="Arial"/>
                <w:sz w:val="18"/>
                <w:szCs w:val="18"/>
              </w:rPr>
              <w:t>.</w:t>
            </w:r>
            <w:r w:rsidRPr="009A7127">
              <w:rPr>
                <w:rFonts w:ascii="Arial" w:hAnsi="Arial"/>
                <w:sz w:val="18"/>
                <w:szCs w:val="18"/>
              </w:rPr>
              <w:t>128</w:t>
            </w:r>
          </w:p>
        </w:tc>
        <w:tc>
          <w:tcPr>
            <w:tcW w:w="1475" w:type="dxa"/>
            <w:tcBorders>
              <w:top w:val="nil"/>
              <w:bottom w:val="nil"/>
            </w:tcBorders>
            <w:shd w:val="clear" w:color="auto" w:fill="FFFFFF"/>
            <w:vAlign w:val="center"/>
          </w:tcPr>
          <w:p w14:paraId="4B07F3BA" w14:textId="07872536"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188</w:t>
            </w:r>
          </w:p>
        </w:tc>
        <w:tc>
          <w:tcPr>
            <w:tcW w:w="1475" w:type="dxa"/>
            <w:tcBorders>
              <w:top w:val="nil"/>
              <w:bottom w:val="nil"/>
            </w:tcBorders>
            <w:shd w:val="clear" w:color="auto" w:fill="FFFFFF"/>
            <w:vAlign w:val="center"/>
          </w:tcPr>
          <w:p w14:paraId="0B1E03B6" w14:textId="66AB2C82"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175</w:t>
            </w:r>
          </w:p>
        </w:tc>
        <w:tc>
          <w:tcPr>
            <w:tcW w:w="1475" w:type="dxa"/>
            <w:tcBorders>
              <w:top w:val="nil"/>
              <w:bottom w:val="nil"/>
              <w:right w:val="single" w:sz="16" w:space="0" w:color="000000"/>
            </w:tcBorders>
            <w:shd w:val="clear" w:color="auto" w:fill="FFFFFF"/>
            <w:vAlign w:val="center"/>
          </w:tcPr>
          <w:p w14:paraId="19810821" w14:textId="4FD76849"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803</w:t>
            </w:r>
          </w:p>
        </w:tc>
      </w:tr>
      <w:tr w:rsidR="00835587" w:rsidRPr="009A7127" w14:paraId="087E0173"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51BE0E92" w14:textId="51589335"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4</w:t>
            </w:r>
          </w:p>
        </w:tc>
        <w:tc>
          <w:tcPr>
            <w:tcW w:w="1475" w:type="dxa"/>
            <w:tcBorders>
              <w:top w:val="nil"/>
              <w:left w:val="single" w:sz="16" w:space="0" w:color="000000"/>
              <w:bottom w:val="nil"/>
            </w:tcBorders>
            <w:shd w:val="clear" w:color="auto" w:fill="FFFFFF"/>
            <w:vAlign w:val="center"/>
          </w:tcPr>
          <w:p w14:paraId="0341E7A9" w14:textId="15C886BF"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65</w:t>
            </w:r>
          </w:p>
        </w:tc>
        <w:tc>
          <w:tcPr>
            <w:tcW w:w="1475" w:type="dxa"/>
            <w:tcBorders>
              <w:top w:val="nil"/>
              <w:bottom w:val="nil"/>
            </w:tcBorders>
            <w:shd w:val="clear" w:color="auto" w:fill="FFFFFF"/>
            <w:vAlign w:val="center"/>
          </w:tcPr>
          <w:p w14:paraId="1260F219" w14:textId="48E61924"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192</w:t>
            </w:r>
            <w:r w:rsidR="003444B6">
              <w:rPr>
                <w:rFonts w:ascii="Arial" w:hAnsi="Arial"/>
                <w:sz w:val="18"/>
                <w:szCs w:val="18"/>
              </w:rPr>
              <w:t>.</w:t>
            </w:r>
            <w:r w:rsidRPr="009A7127">
              <w:rPr>
                <w:rFonts w:ascii="Arial" w:hAnsi="Arial"/>
                <w:sz w:val="18"/>
                <w:szCs w:val="18"/>
              </w:rPr>
              <w:t>041</w:t>
            </w:r>
          </w:p>
        </w:tc>
        <w:tc>
          <w:tcPr>
            <w:tcW w:w="1475" w:type="dxa"/>
            <w:tcBorders>
              <w:top w:val="nil"/>
              <w:bottom w:val="nil"/>
            </w:tcBorders>
            <w:shd w:val="clear" w:color="auto" w:fill="FFFFFF"/>
            <w:vAlign w:val="center"/>
          </w:tcPr>
          <w:p w14:paraId="2C34694D" w14:textId="3E5F460E"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180</w:t>
            </w:r>
          </w:p>
        </w:tc>
        <w:tc>
          <w:tcPr>
            <w:tcW w:w="1475" w:type="dxa"/>
            <w:tcBorders>
              <w:top w:val="nil"/>
              <w:bottom w:val="nil"/>
            </w:tcBorders>
            <w:shd w:val="clear" w:color="auto" w:fill="FFFFFF"/>
            <w:vAlign w:val="center"/>
          </w:tcPr>
          <w:p w14:paraId="71B86CA3" w14:textId="680F67F7"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262</w:t>
            </w:r>
          </w:p>
        </w:tc>
        <w:tc>
          <w:tcPr>
            <w:tcW w:w="1475" w:type="dxa"/>
            <w:tcBorders>
              <w:top w:val="nil"/>
              <w:bottom w:val="nil"/>
              <w:right w:val="single" w:sz="16" w:space="0" w:color="000000"/>
            </w:tcBorders>
            <w:shd w:val="clear" w:color="auto" w:fill="FFFFFF"/>
            <w:vAlign w:val="center"/>
          </w:tcPr>
          <w:p w14:paraId="4B2C95DC" w14:textId="3214699D"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803</w:t>
            </w:r>
          </w:p>
        </w:tc>
      </w:tr>
      <w:tr w:rsidR="00835587" w:rsidRPr="009A7127" w14:paraId="7EAFA954"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650A5B29" w14:textId="26F647E6"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5</w:t>
            </w:r>
          </w:p>
        </w:tc>
        <w:tc>
          <w:tcPr>
            <w:tcW w:w="1475" w:type="dxa"/>
            <w:tcBorders>
              <w:top w:val="nil"/>
              <w:left w:val="single" w:sz="16" w:space="0" w:color="000000"/>
              <w:bottom w:val="nil"/>
            </w:tcBorders>
            <w:shd w:val="clear" w:color="auto" w:fill="FFFFFF"/>
            <w:vAlign w:val="center"/>
          </w:tcPr>
          <w:p w14:paraId="5958318C" w14:textId="542481AD"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Pr>
                <w:rFonts w:ascii="Arial" w:hAnsi="Arial"/>
                <w:sz w:val="18"/>
                <w:szCs w:val="18"/>
              </w:rPr>
              <w:t>.</w:t>
            </w:r>
            <w:r w:rsidRPr="009A7127">
              <w:rPr>
                <w:rFonts w:ascii="Arial" w:hAnsi="Arial"/>
                <w:sz w:val="18"/>
                <w:szCs w:val="18"/>
              </w:rPr>
              <w:t>62</w:t>
            </w:r>
          </w:p>
        </w:tc>
        <w:tc>
          <w:tcPr>
            <w:tcW w:w="1475" w:type="dxa"/>
            <w:tcBorders>
              <w:top w:val="nil"/>
              <w:bottom w:val="nil"/>
            </w:tcBorders>
            <w:shd w:val="clear" w:color="auto" w:fill="FFFFFF"/>
            <w:vAlign w:val="center"/>
          </w:tcPr>
          <w:p w14:paraId="2771B927" w14:textId="178FBB4B"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182</w:t>
            </w:r>
            <w:r w:rsidR="003444B6">
              <w:rPr>
                <w:rFonts w:ascii="Arial" w:hAnsi="Arial"/>
                <w:sz w:val="18"/>
                <w:szCs w:val="18"/>
              </w:rPr>
              <w:t>.</w:t>
            </w:r>
            <w:r w:rsidRPr="009A7127">
              <w:rPr>
                <w:rFonts w:ascii="Arial" w:hAnsi="Arial"/>
                <w:sz w:val="18"/>
                <w:szCs w:val="18"/>
              </w:rPr>
              <w:t>485</w:t>
            </w:r>
          </w:p>
        </w:tc>
        <w:tc>
          <w:tcPr>
            <w:tcW w:w="1475" w:type="dxa"/>
            <w:tcBorders>
              <w:top w:val="nil"/>
              <w:bottom w:val="nil"/>
            </w:tcBorders>
            <w:shd w:val="clear" w:color="auto" w:fill="FFFFFF"/>
            <w:vAlign w:val="center"/>
          </w:tcPr>
          <w:p w14:paraId="50D8D938" w14:textId="0010DFE0"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375</w:t>
            </w:r>
          </w:p>
        </w:tc>
        <w:tc>
          <w:tcPr>
            <w:tcW w:w="1475" w:type="dxa"/>
            <w:tcBorders>
              <w:top w:val="nil"/>
              <w:bottom w:val="nil"/>
            </w:tcBorders>
            <w:shd w:val="clear" w:color="auto" w:fill="FFFFFF"/>
            <w:vAlign w:val="center"/>
          </w:tcPr>
          <w:p w14:paraId="2A122132" w14:textId="22694D9F"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204</w:t>
            </w:r>
          </w:p>
        </w:tc>
        <w:tc>
          <w:tcPr>
            <w:tcW w:w="1475" w:type="dxa"/>
            <w:tcBorders>
              <w:top w:val="nil"/>
              <w:bottom w:val="nil"/>
              <w:right w:val="single" w:sz="16" w:space="0" w:color="000000"/>
            </w:tcBorders>
            <w:shd w:val="clear" w:color="auto" w:fill="FFFFFF"/>
            <w:vAlign w:val="center"/>
          </w:tcPr>
          <w:p w14:paraId="14904B91" w14:textId="3CD39DE9"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796</w:t>
            </w:r>
          </w:p>
        </w:tc>
      </w:tr>
      <w:tr w:rsidR="00835587" w:rsidRPr="009A7127" w14:paraId="106E44BC"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33FFE970" w14:textId="61C8D2CF"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6</w:t>
            </w:r>
          </w:p>
        </w:tc>
        <w:tc>
          <w:tcPr>
            <w:tcW w:w="1475" w:type="dxa"/>
            <w:tcBorders>
              <w:top w:val="nil"/>
              <w:left w:val="single" w:sz="16" w:space="0" w:color="000000"/>
              <w:bottom w:val="nil"/>
            </w:tcBorders>
            <w:shd w:val="clear" w:color="auto" w:fill="FFFFFF"/>
            <w:vAlign w:val="center"/>
          </w:tcPr>
          <w:p w14:paraId="7BAB3325" w14:textId="1D5DD042"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06</w:t>
            </w:r>
          </w:p>
        </w:tc>
        <w:tc>
          <w:tcPr>
            <w:tcW w:w="1475" w:type="dxa"/>
            <w:tcBorders>
              <w:top w:val="nil"/>
              <w:bottom w:val="nil"/>
            </w:tcBorders>
            <w:shd w:val="clear" w:color="auto" w:fill="FFFFFF"/>
            <w:vAlign w:val="center"/>
          </w:tcPr>
          <w:p w14:paraId="71D5FAE4" w14:textId="330B3AEF"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188</w:t>
            </w:r>
            <w:r w:rsidR="003444B6">
              <w:rPr>
                <w:rFonts w:ascii="Arial" w:hAnsi="Arial"/>
                <w:sz w:val="18"/>
                <w:szCs w:val="18"/>
              </w:rPr>
              <w:t>.</w:t>
            </w:r>
            <w:r w:rsidRPr="009A7127">
              <w:rPr>
                <w:rFonts w:ascii="Arial" w:hAnsi="Arial"/>
                <w:sz w:val="18"/>
                <w:szCs w:val="18"/>
              </w:rPr>
              <w:t>676</w:t>
            </w:r>
          </w:p>
        </w:tc>
        <w:tc>
          <w:tcPr>
            <w:tcW w:w="1475" w:type="dxa"/>
            <w:tcBorders>
              <w:top w:val="nil"/>
              <w:bottom w:val="nil"/>
            </w:tcBorders>
            <w:shd w:val="clear" w:color="auto" w:fill="FFFFFF"/>
            <w:vAlign w:val="center"/>
          </w:tcPr>
          <w:p w14:paraId="3906DEC3" w14:textId="50E0BD30"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210</w:t>
            </w:r>
          </w:p>
        </w:tc>
        <w:tc>
          <w:tcPr>
            <w:tcW w:w="1475" w:type="dxa"/>
            <w:tcBorders>
              <w:top w:val="nil"/>
              <w:bottom w:val="nil"/>
            </w:tcBorders>
            <w:shd w:val="clear" w:color="auto" w:fill="FFFFFF"/>
            <w:vAlign w:val="center"/>
          </w:tcPr>
          <w:p w14:paraId="579CA1E6" w14:textId="58C6B686"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136</w:t>
            </w:r>
          </w:p>
        </w:tc>
        <w:tc>
          <w:tcPr>
            <w:tcW w:w="1475" w:type="dxa"/>
            <w:tcBorders>
              <w:top w:val="nil"/>
              <w:bottom w:val="nil"/>
              <w:right w:val="single" w:sz="16" w:space="0" w:color="000000"/>
            </w:tcBorders>
            <w:shd w:val="clear" w:color="auto" w:fill="FFFFFF"/>
            <w:vAlign w:val="center"/>
          </w:tcPr>
          <w:p w14:paraId="2EFBE433" w14:textId="5A551595"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803</w:t>
            </w:r>
          </w:p>
        </w:tc>
      </w:tr>
      <w:tr w:rsidR="00835587" w:rsidRPr="009A7127" w14:paraId="24E3EF7C"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714F895B" w14:textId="31089322"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7</w:t>
            </w:r>
          </w:p>
        </w:tc>
        <w:tc>
          <w:tcPr>
            <w:tcW w:w="1475" w:type="dxa"/>
            <w:tcBorders>
              <w:top w:val="nil"/>
              <w:left w:val="single" w:sz="16" w:space="0" w:color="000000"/>
              <w:bottom w:val="nil"/>
            </w:tcBorders>
            <w:shd w:val="clear" w:color="auto" w:fill="FFFFFF"/>
            <w:vAlign w:val="center"/>
          </w:tcPr>
          <w:p w14:paraId="13555695" w14:textId="0D29EC58"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04</w:t>
            </w:r>
          </w:p>
        </w:tc>
        <w:tc>
          <w:tcPr>
            <w:tcW w:w="1475" w:type="dxa"/>
            <w:tcBorders>
              <w:top w:val="nil"/>
              <w:bottom w:val="nil"/>
            </w:tcBorders>
            <w:shd w:val="clear" w:color="auto" w:fill="FFFFFF"/>
            <w:vAlign w:val="center"/>
          </w:tcPr>
          <w:p w14:paraId="4BE7429B" w14:textId="1C5C9F13"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187</w:t>
            </w:r>
            <w:r w:rsidR="003444B6">
              <w:rPr>
                <w:rFonts w:ascii="Arial" w:hAnsi="Arial"/>
                <w:sz w:val="18"/>
                <w:szCs w:val="18"/>
              </w:rPr>
              <w:t>.</w:t>
            </w:r>
            <w:r w:rsidRPr="009A7127">
              <w:rPr>
                <w:rFonts w:ascii="Arial" w:hAnsi="Arial"/>
                <w:sz w:val="18"/>
                <w:szCs w:val="18"/>
              </w:rPr>
              <w:t>416</w:t>
            </w:r>
          </w:p>
        </w:tc>
        <w:tc>
          <w:tcPr>
            <w:tcW w:w="1475" w:type="dxa"/>
            <w:tcBorders>
              <w:top w:val="nil"/>
              <w:bottom w:val="nil"/>
            </w:tcBorders>
            <w:shd w:val="clear" w:color="auto" w:fill="FFFFFF"/>
            <w:vAlign w:val="center"/>
          </w:tcPr>
          <w:p w14:paraId="01F32228" w14:textId="284F4ABC"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236</w:t>
            </w:r>
          </w:p>
        </w:tc>
        <w:tc>
          <w:tcPr>
            <w:tcW w:w="1475" w:type="dxa"/>
            <w:tcBorders>
              <w:top w:val="nil"/>
              <w:bottom w:val="nil"/>
            </w:tcBorders>
            <w:shd w:val="clear" w:color="auto" w:fill="FFFFFF"/>
            <w:vAlign w:val="center"/>
          </w:tcPr>
          <w:p w14:paraId="677216F2" w14:textId="04F2D5EF"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366</w:t>
            </w:r>
          </w:p>
        </w:tc>
        <w:tc>
          <w:tcPr>
            <w:tcW w:w="1475" w:type="dxa"/>
            <w:tcBorders>
              <w:top w:val="nil"/>
              <w:bottom w:val="nil"/>
              <w:right w:val="single" w:sz="16" w:space="0" w:color="000000"/>
            </w:tcBorders>
            <w:shd w:val="clear" w:color="auto" w:fill="FFFFFF"/>
            <w:vAlign w:val="center"/>
          </w:tcPr>
          <w:p w14:paraId="1EE72786" w14:textId="7305D7CF"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802</w:t>
            </w:r>
          </w:p>
        </w:tc>
      </w:tr>
      <w:tr w:rsidR="00835587" w:rsidRPr="009A7127" w14:paraId="56AC5E74"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57673D8A" w14:textId="634BA91B"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8</w:t>
            </w:r>
          </w:p>
        </w:tc>
        <w:tc>
          <w:tcPr>
            <w:tcW w:w="1475" w:type="dxa"/>
            <w:tcBorders>
              <w:top w:val="nil"/>
              <w:left w:val="single" w:sz="16" w:space="0" w:color="000000"/>
              <w:bottom w:val="nil"/>
            </w:tcBorders>
            <w:shd w:val="clear" w:color="auto" w:fill="FFFFFF"/>
            <w:vAlign w:val="center"/>
          </w:tcPr>
          <w:p w14:paraId="2EB0BAA4" w14:textId="423523EC"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40</w:t>
            </w:r>
          </w:p>
        </w:tc>
        <w:tc>
          <w:tcPr>
            <w:tcW w:w="1475" w:type="dxa"/>
            <w:tcBorders>
              <w:top w:val="nil"/>
              <w:bottom w:val="nil"/>
            </w:tcBorders>
            <w:shd w:val="clear" w:color="auto" w:fill="FFFFFF"/>
            <w:vAlign w:val="center"/>
          </w:tcPr>
          <w:p w14:paraId="4CF4E172" w14:textId="0BAFFB2A"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188</w:t>
            </w:r>
            <w:r w:rsidR="003444B6">
              <w:rPr>
                <w:rFonts w:ascii="Arial" w:hAnsi="Arial"/>
                <w:sz w:val="18"/>
                <w:szCs w:val="18"/>
              </w:rPr>
              <w:t>.</w:t>
            </w:r>
            <w:r w:rsidRPr="009A7127">
              <w:rPr>
                <w:rFonts w:ascii="Arial" w:hAnsi="Arial"/>
                <w:sz w:val="18"/>
                <w:szCs w:val="18"/>
              </w:rPr>
              <w:t>823</w:t>
            </w:r>
          </w:p>
        </w:tc>
        <w:tc>
          <w:tcPr>
            <w:tcW w:w="1475" w:type="dxa"/>
            <w:tcBorders>
              <w:top w:val="nil"/>
              <w:bottom w:val="nil"/>
            </w:tcBorders>
            <w:shd w:val="clear" w:color="auto" w:fill="FFFFFF"/>
            <w:vAlign w:val="center"/>
          </w:tcPr>
          <w:p w14:paraId="6979B145" w14:textId="79433958"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237</w:t>
            </w:r>
          </w:p>
        </w:tc>
        <w:tc>
          <w:tcPr>
            <w:tcW w:w="1475" w:type="dxa"/>
            <w:tcBorders>
              <w:top w:val="nil"/>
              <w:bottom w:val="nil"/>
            </w:tcBorders>
            <w:shd w:val="clear" w:color="auto" w:fill="FFFFFF"/>
            <w:vAlign w:val="center"/>
          </w:tcPr>
          <w:p w14:paraId="7C92A29E" w14:textId="22FBE2ED"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388</w:t>
            </w:r>
          </w:p>
        </w:tc>
        <w:tc>
          <w:tcPr>
            <w:tcW w:w="1475" w:type="dxa"/>
            <w:tcBorders>
              <w:top w:val="nil"/>
              <w:bottom w:val="nil"/>
              <w:right w:val="single" w:sz="16" w:space="0" w:color="000000"/>
            </w:tcBorders>
            <w:shd w:val="clear" w:color="auto" w:fill="FFFFFF"/>
            <w:vAlign w:val="center"/>
          </w:tcPr>
          <w:p w14:paraId="20757F96" w14:textId="343D5E9D"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801</w:t>
            </w:r>
          </w:p>
        </w:tc>
      </w:tr>
      <w:tr w:rsidR="00835587" w:rsidRPr="009A7127" w14:paraId="1E14EFE9"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2DB0747D" w14:textId="32751B8D"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9</w:t>
            </w:r>
          </w:p>
        </w:tc>
        <w:tc>
          <w:tcPr>
            <w:tcW w:w="1475" w:type="dxa"/>
            <w:tcBorders>
              <w:top w:val="nil"/>
              <w:left w:val="single" w:sz="16" w:space="0" w:color="000000"/>
              <w:bottom w:val="nil"/>
            </w:tcBorders>
            <w:shd w:val="clear" w:color="auto" w:fill="FFFFFF"/>
            <w:vAlign w:val="center"/>
          </w:tcPr>
          <w:p w14:paraId="6571ABE9" w14:textId="31636F93"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17</w:t>
            </w:r>
          </w:p>
        </w:tc>
        <w:tc>
          <w:tcPr>
            <w:tcW w:w="1475" w:type="dxa"/>
            <w:tcBorders>
              <w:top w:val="nil"/>
              <w:bottom w:val="nil"/>
            </w:tcBorders>
            <w:shd w:val="clear" w:color="auto" w:fill="FFFFFF"/>
            <w:vAlign w:val="center"/>
          </w:tcPr>
          <w:p w14:paraId="54DCF4F1" w14:textId="4EBC1944"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188</w:t>
            </w:r>
            <w:r w:rsidR="003444B6">
              <w:rPr>
                <w:rFonts w:ascii="Arial" w:hAnsi="Arial"/>
                <w:sz w:val="18"/>
                <w:szCs w:val="18"/>
              </w:rPr>
              <w:t>.</w:t>
            </w:r>
            <w:r w:rsidRPr="009A7127">
              <w:rPr>
                <w:rFonts w:ascii="Arial" w:hAnsi="Arial"/>
                <w:sz w:val="18"/>
                <w:szCs w:val="18"/>
              </w:rPr>
              <w:t>058</w:t>
            </w:r>
          </w:p>
        </w:tc>
        <w:tc>
          <w:tcPr>
            <w:tcW w:w="1475" w:type="dxa"/>
            <w:tcBorders>
              <w:top w:val="nil"/>
              <w:bottom w:val="nil"/>
            </w:tcBorders>
            <w:shd w:val="clear" w:color="auto" w:fill="FFFFFF"/>
            <w:vAlign w:val="center"/>
          </w:tcPr>
          <w:p w14:paraId="3BAD9F96" w14:textId="21222EC1"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244</w:t>
            </w:r>
          </w:p>
        </w:tc>
        <w:tc>
          <w:tcPr>
            <w:tcW w:w="1475" w:type="dxa"/>
            <w:tcBorders>
              <w:top w:val="nil"/>
              <w:bottom w:val="nil"/>
            </w:tcBorders>
            <w:shd w:val="clear" w:color="auto" w:fill="FFFFFF"/>
            <w:vAlign w:val="center"/>
          </w:tcPr>
          <w:p w14:paraId="0ED015C3" w14:textId="37686EEA"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401</w:t>
            </w:r>
          </w:p>
        </w:tc>
        <w:tc>
          <w:tcPr>
            <w:tcW w:w="1475" w:type="dxa"/>
            <w:tcBorders>
              <w:top w:val="nil"/>
              <w:bottom w:val="nil"/>
              <w:right w:val="single" w:sz="16" w:space="0" w:color="000000"/>
            </w:tcBorders>
            <w:shd w:val="clear" w:color="auto" w:fill="FFFFFF"/>
            <w:vAlign w:val="center"/>
          </w:tcPr>
          <w:p w14:paraId="5FDF8C44" w14:textId="3C73E7D1"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801</w:t>
            </w:r>
          </w:p>
        </w:tc>
      </w:tr>
      <w:tr w:rsidR="00835587" w:rsidRPr="009A7127" w14:paraId="773FBB65"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24448401" w14:textId="7C1B047A"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10</w:t>
            </w:r>
          </w:p>
        </w:tc>
        <w:tc>
          <w:tcPr>
            <w:tcW w:w="1475" w:type="dxa"/>
            <w:tcBorders>
              <w:top w:val="nil"/>
              <w:left w:val="single" w:sz="16" w:space="0" w:color="000000"/>
              <w:bottom w:val="nil"/>
            </w:tcBorders>
            <w:shd w:val="clear" w:color="auto" w:fill="FFFFFF"/>
            <w:vAlign w:val="center"/>
          </w:tcPr>
          <w:p w14:paraId="7388E357" w14:textId="45910A7A"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77</w:t>
            </w:r>
          </w:p>
        </w:tc>
        <w:tc>
          <w:tcPr>
            <w:tcW w:w="1475" w:type="dxa"/>
            <w:tcBorders>
              <w:top w:val="nil"/>
              <w:bottom w:val="nil"/>
            </w:tcBorders>
            <w:shd w:val="clear" w:color="auto" w:fill="FFFFFF"/>
            <w:vAlign w:val="center"/>
          </w:tcPr>
          <w:p w14:paraId="65867DA9" w14:textId="684BC415"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190</w:t>
            </w:r>
            <w:r w:rsidR="003444B6">
              <w:rPr>
                <w:rFonts w:ascii="Arial" w:hAnsi="Arial"/>
                <w:sz w:val="18"/>
                <w:szCs w:val="18"/>
              </w:rPr>
              <w:t>.</w:t>
            </w:r>
            <w:r w:rsidRPr="009A7127">
              <w:rPr>
                <w:rFonts w:ascii="Arial" w:hAnsi="Arial"/>
                <w:sz w:val="18"/>
                <w:szCs w:val="18"/>
              </w:rPr>
              <w:t>628</w:t>
            </w:r>
          </w:p>
        </w:tc>
        <w:tc>
          <w:tcPr>
            <w:tcW w:w="1475" w:type="dxa"/>
            <w:tcBorders>
              <w:top w:val="nil"/>
              <w:bottom w:val="nil"/>
            </w:tcBorders>
            <w:shd w:val="clear" w:color="auto" w:fill="FFFFFF"/>
            <w:vAlign w:val="center"/>
          </w:tcPr>
          <w:p w14:paraId="738F9C60" w14:textId="3DAE4AB2"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186</w:t>
            </w:r>
          </w:p>
        </w:tc>
        <w:tc>
          <w:tcPr>
            <w:tcW w:w="1475" w:type="dxa"/>
            <w:tcBorders>
              <w:top w:val="nil"/>
              <w:bottom w:val="nil"/>
            </w:tcBorders>
            <w:shd w:val="clear" w:color="auto" w:fill="FFFFFF"/>
            <w:vAlign w:val="center"/>
          </w:tcPr>
          <w:p w14:paraId="676F02DD" w14:textId="62746C2C"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173</w:t>
            </w:r>
          </w:p>
        </w:tc>
        <w:tc>
          <w:tcPr>
            <w:tcW w:w="1475" w:type="dxa"/>
            <w:tcBorders>
              <w:top w:val="nil"/>
              <w:bottom w:val="nil"/>
              <w:right w:val="single" w:sz="16" w:space="0" w:color="000000"/>
            </w:tcBorders>
            <w:shd w:val="clear" w:color="auto" w:fill="FFFFFF"/>
            <w:vAlign w:val="center"/>
          </w:tcPr>
          <w:p w14:paraId="28CDB905" w14:textId="2766C833"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803</w:t>
            </w:r>
          </w:p>
        </w:tc>
      </w:tr>
      <w:tr w:rsidR="00835587" w:rsidRPr="009A7127" w14:paraId="7C9BA2DA"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630515F0" w14:textId="2A63E6F7"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11</w:t>
            </w:r>
          </w:p>
        </w:tc>
        <w:tc>
          <w:tcPr>
            <w:tcW w:w="1475" w:type="dxa"/>
            <w:tcBorders>
              <w:top w:val="nil"/>
              <w:left w:val="single" w:sz="16" w:space="0" w:color="000000"/>
              <w:bottom w:val="nil"/>
            </w:tcBorders>
            <w:shd w:val="clear" w:color="auto" w:fill="FFFFFF"/>
            <w:vAlign w:val="center"/>
          </w:tcPr>
          <w:p w14:paraId="552788F4" w14:textId="2D1B1BCE"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Pr>
                <w:rFonts w:ascii="Arial" w:hAnsi="Arial"/>
                <w:sz w:val="18"/>
                <w:szCs w:val="18"/>
              </w:rPr>
              <w:t>.</w:t>
            </w:r>
            <w:r w:rsidRPr="009A7127">
              <w:rPr>
                <w:rFonts w:ascii="Arial" w:hAnsi="Arial"/>
                <w:sz w:val="18"/>
                <w:szCs w:val="18"/>
              </w:rPr>
              <w:t>61</w:t>
            </w:r>
          </w:p>
        </w:tc>
        <w:tc>
          <w:tcPr>
            <w:tcW w:w="1475" w:type="dxa"/>
            <w:tcBorders>
              <w:top w:val="nil"/>
              <w:bottom w:val="nil"/>
            </w:tcBorders>
            <w:shd w:val="clear" w:color="auto" w:fill="FFFFFF"/>
            <w:vAlign w:val="center"/>
          </w:tcPr>
          <w:p w14:paraId="68BDE0A4" w14:textId="0406680F"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180</w:t>
            </w:r>
            <w:r w:rsidR="003444B6">
              <w:rPr>
                <w:rFonts w:ascii="Arial" w:hAnsi="Arial"/>
                <w:sz w:val="18"/>
                <w:szCs w:val="18"/>
              </w:rPr>
              <w:t>.</w:t>
            </w:r>
            <w:r w:rsidRPr="009A7127">
              <w:rPr>
                <w:rFonts w:ascii="Arial" w:hAnsi="Arial"/>
                <w:sz w:val="18"/>
                <w:szCs w:val="18"/>
              </w:rPr>
              <w:t>672</w:t>
            </w:r>
          </w:p>
        </w:tc>
        <w:tc>
          <w:tcPr>
            <w:tcW w:w="1475" w:type="dxa"/>
            <w:tcBorders>
              <w:top w:val="nil"/>
              <w:bottom w:val="nil"/>
            </w:tcBorders>
            <w:shd w:val="clear" w:color="auto" w:fill="FFFFFF"/>
            <w:vAlign w:val="center"/>
          </w:tcPr>
          <w:p w14:paraId="575FD1E9" w14:textId="04D2C019"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377</w:t>
            </w:r>
          </w:p>
        </w:tc>
        <w:tc>
          <w:tcPr>
            <w:tcW w:w="1475" w:type="dxa"/>
            <w:tcBorders>
              <w:top w:val="nil"/>
              <w:bottom w:val="nil"/>
            </w:tcBorders>
            <w:shd w:val="clear" w:color="auto" w:fill="FFFFFF"/>
            <w:vAlign w:val="center"/>
          </w:tcPr>
          <w:p w14:paraId="1204CBC9" w14:textId="24203ED9"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416</w:t>
            </w:r>
          </w:p>
        </w:tc>
        <w:tc>
          <w:tcPr>
            <w:tcW w:w="1475" w:type="dxa"/>
            <w:tcBorders>
              <w:top w:val="nil"/>
              <w:bottom w:val="nil"/>
              <w:right w:val="single" w:sz="16" w:space="0" w:color="000000"/>
            </w:tcBorders>
            <w:shd w:val="clear" w:color="auto" w:fill="FFFFFF"/>
            <w:vAlign w:val="center"/>
          </w:tcPr>
          <w:p w14:paraId="5D0AA653" w14:textId="0417D46A"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795</w:t>
            </w:r>
          </w:p>
        </w:tc>
      </w:tr>
      <w:tr w:rsidR="00835587" w:rsidRPr="009A7127" w14:paraId="1685F33E"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79C38A31" w14:textId="082E855A"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12</w:t>
            </w:r>
          </w:p>
        </w:tc>
        <w:tc>
          <w:tcPr>
            <w:tcW w:w="1475" w:type="dxa"/>
            <w:tcBorders>
              <w:top w:val="nil"/>
              <w:left w:val="single" w:sz="16" w:space="0" w:color="000000"/>
              <w:bottom w:val="nil"/>
            </w:tcBorders>
            <w:shd w:val="clear" w:color="auto" w:fill="FFFFFF"/>
            <w:vAlign w:val="center"/>
          </w:tcPr>
          <w:p w14:paraId="5D996386" w14:textId="213CA839"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6776</w:t>
            </w:r>
          </w:p>
        </w:tc>
        <w:tc>
          <w:tcPr>
            <w:tcW w:w="1475" w:type="dxa"/>
            <w:tcBorders>
              <w:top w:val="nil"/>
              <w:bottom w:val="nil"/>
            </w:tcBorders>
            <w:shd w:val="clear" w:color="auto" w:fill="FFFFFF"/>
            <w:vAlign w:val="center"/>
          </w:tcPr>
          <w:p w14:paraId="608BF0E8" w14:textId="2F0E51A6"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178</w:t>
            </w:r>
            <w:r w:rsidR="003444B6">
              <w:rPr>
                <w:rFonts w:ascii="Arial" w:hAnsi="Arial"/>
                <w:sz w:val="18"/>
                <w:szCs w:val="18"/>
              </w:rPr>
              <w:t>.</w:t>
            </w:r>
            <w:r w:rsidRPr="009A7127">
              <w:rPr>
                <w:rFonts w:ascii="Arial" w:hAnsi="Arial"/>
                <w:sz w:val="18"/>
                <w:szCs w:val="18"/>
              </w:rPr>
              <w:t>650</w:t>
            </w:r>
          </w:p>
        </w:tc>
        <w:tc>
          <w:tcPr>
            <w:tcW w:w="1475" w:type="dxa"/>
            <w:tcBorders>
              <w:top w:val="nil"/>
              <w:bottom w:val="nil"/>
            </w:tcBorders>
            <w:shd w:val="clear" w:color="auto" w:fill="FFFFFF"/>
            <w:vAlign w:val="center"/>
          </w:tcPr>
          <w:p w14:paraId="73A5DD54" w14:textId="535F16F5"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444</w:t>
            </w:r>
          </w:p>
        </w:tc>
        <w:tc>
          <w:tcPr>
            <w:tcW w:w="1475" w:type="dxa"/>
            <w:tcBorders>
              <w:top w:val="nil"/>
              <w:bottom w:val="nil"/>
            </w:tcBorders>
            <w:shd w:val="clear" w:color="auto" w:fill="FFFFFF"/>
            <w:vAlign w:val="center"/>
          </w:tcPr>
          <w:p w14:paraId="3D28D2AE" w14:textId="0200A40D"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275</w:t>
            </w:r>
          </w:p>
        </w:tc>
        <w:tc>
          <w:tcPr>
            <w:tcW w:w="1475" w:type="dxa"/>
            <w:tcBorders>
              <w:top w:val="nil"/>
              <w:bottom w:val="nil"/>
              <w:right w:val="single" w:sz="16" w:space="0" w:color="000000"/>
            </w:tcBorders>
            <w:shd w:val="clear" w:color="auto" w:fill="FFFFFF"/>
            <w:vAlign w:val="center"/>
          </w:tcPr>
          <w:p w14:paraId="62273E17" w14:textId="6DA2418A"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792</w:t>
            </w:r>
          </w:p>
        </w:tc>
      </w:tr>
      <w:tr w:rsidR="00835587" w:rsidRPr="009A7127" w14:paraId="67C8BC98"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2BD140CE" w14:textId="66886BAA"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13</w:t>
            </w:r>
          </w:p>
        </w:tc>
        <w:tc>
          <w:tcPr>
            <w:tcW w:w="1475" w:type="dxa"/>
            <w:tcBorders>
              <w:top w:val="nil"/>
              <w:left w:val="single" w:sz="16" w:space="0" w:color="000000"/>
              <w:bottom w:val="nil"/>
            </w:tcBorders>
            <w:shd w:val="clear" w:color="auto" w:fill="FFFFFF"/>
            <w:vAlign w:val="center"/>
          </w:tcPr>
          <w:p w14:paraId="15AFE9EB" w14:textId="04B93B88"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34</w:t>
            </w:r>
          </w:p>
        </w:tc>
        <w:tc>
          <w:tcPr>
            <w:tcW w:w="1475" w:type="dxa"/>
            <w:tcBorders>
              <w:top w:val="nil"/>
              <w:bottom w:val="nil"/>
            </w:tcBorders>
            <w:shd w:val="clear" w:color="auto" w:fill="FFFFFF"/>
            <w:vAlign w:val="center"/>
          </w:tcPr>
          <w:p w14:paraId="18AD9000" w14:textId="512D8647"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185</w:t>
            </w:r>
            <w:r w:rsidR="003444B6">
              <w:rPr>
                <w:rFonts w:ascii="Arial" w:hAnsi="Arial"/>
                <w:sz w:val="18"/>
                <w:szCs w:val="18"/>
              </w:rPr>
              <w:t>.</w:t>
            </w:r>
            <w:r w:rsidRPr="009A7127">
              <w:rPr>
                <w:rFonts w:ascii="Arial" w:hAnsi="Arial"/>
                <w:sz w:val="18"/>
                <w:szCs w:val="18"/>
              </w:rPr>
              <w:t>390</w:t>
            </w:r>
          </w:p>
        </w:tc>
        <w:tc>
          <w:tcPr>
            <w:tcW w:w="1475" w:type="dxa"/>
            <w:tcBorders>
              <w:top w:val="nil"/>
              <w:bottom w:val="nil"/>
            </w:tcBorders>
            <w:shd w:val="clear" w:color="auto" w:fill="FFFFFF"/>
            <w:vAlign w:val="center"/>
          </w:tcPr>
          <w:p w14:paraId="557A093F" w14:textId="5A8542A2"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244</w:t>
            </w:r>
          </w:p>
        </w:tc>
        <w:tc>
          <w:tcPr>
            <w:tcW w:w="1475" w:type="dxa"/>
            <w:tcBorders>
              <w:top w:val="nil"/>
              <w:bottom w:val="nil"/>
            </w:tcBorders>
            <w:shd w:val="clear" w:color="auto" w:fill="FFFFFF"/>
            <w:vAlign w:val="center"/>
          </w:tcPr>
          <w:p w14:paraId="45C18709" w14:textId="455A2FD2"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218</w:t>
            </w:r>
          </w:p>
        </w:tc>
        <w:tc>
          <w:tcPr>
            <w:tcW w:w="1475" w:type="dxa"/>
            <w:tcBorders>
              <w:top w:val="nil"/>
              <w:bottom w:val="nil"/>
              <w:right w:val="single" w:sz="16" w:space="0" w:color="000000"/>
            </w:tcBorders>
            <w:shd w:val="clear" w:color="auto" w:fill="FFFFFF"/>
            <w:vAlign w:val="center"/>
          </w:tcPr>
          <w:p w14:paraId="2C66333F" w14:textId="2FE96581"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802</w:t>
            </w:r>
          </w:p>
        </w:tc>
      </w:tr>
      <w:tr w:rsidR="00835587" w:rsidRPr="009A7127" w14:paraId="4DDD4B6C" w14:textId="77777777" w:rsidTr="003444B6">
        <w:trPr>
          <w:cantSplit/>
        </w:trPr>
        <w:tc>
          <w:tcPr>
            <w:tcW w:w="1567" w:type="dxa"/>
            <w:tcBorders>
              <w:top w:val="nil"/>
              <w:left w:val="single" w:sz="16" w:space="0" w:color="000000"/>
              <w:bottom w:val="nil"/>
              <w:right w:val="single" w:sz="16" w:space="0" w:color="000000"/>
            </w:tcBorders>
            <w:shd w:val="clear" w:color="auto" w:fill="auto"/>
          </w:tcPr>
          <w:p w14:paraId="1AF802B7" w14:textId="476ACB09"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14</w:t>
            </w:r>
          </w:p>
        </w:tc>
        <w:tc>
          <w:tcPr>
            <w:tcW w:w="1475" w:type="dxa"/>
            <w:tcBorders>
              <w:top w:val="nil"/>
              <w:left w:val="single" w:sz="16" w:space="0" w:color="000000"/>
              <w:bottom w:val="nil"/>
            </w:tcBorders>
            <w:shd w:val="clear" w:color="auto" w:fill="auto"/>
            <w:vAlign w:val="center"/>
          </w:tcPr>
          <w:p w14:paraId="378CE4BF" w14:textId="27E7D404"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43</w:t>
            </w:r>
          </w:p>
        </w:tc>
        <w:tc>
          <w:tcPr>
            <w:tcW w:w="1475" w:type="dxa"/>
            <w:tcBorders>
              <w:top w:val="nil"/>
              <w:bottom w:val="nil"/>
            </w:tcBorders>
            <w:shd w:val="clear" w:color="auto" w:fill="auto"/>
            <w:vAlign w:val="center"/>
          </w:tcPr>
          <w:p w14:paraId="33304B0E" w14:textId="03BD623E"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190</w:t>
            </w:r>
            <w:r w:rsidR="003444B6">
              <w:rPr>
                <w:rFonts w:ascii="Arial" w:hAnsi="Arial"/>
                <w:sz w:val="18"/>
                <w:szCs w:val="18"/>
              </w:rPr>
              <w:t>.</w:t>
            </w:r>
            <w:r w:rsidRPr="009A7127">
              <w:rPr>
                <w:rFonts w:ascii="Arial" w:hAnsi="Arial"/>
                <w:sz w:val="18"/>
                <w:szCs w:val="18"/>
              </w:rPr>
              <w:t>368</w:t>
            </w:r>
          </w:p>
        </w:tc>
        <w:tc>
          <w:tcPr>
            <w:tcW w:w="1475" w:type="dxa"/>
            <w:tcBorders>
              <w:top w:val="nil"/>
              <w:bottom w:val="nil"/>
            </w:tcBorders>
            <w:shd w:val="clear" w:color="auto" w:fill="auto"/>
            <w:vAlign w:val="center"/>
          </w:tcPr>
          <w:p w14:paraId="5EBC1F7E" w14:textId="136E8E43"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182</w:t>
            </w:r>
          </w:p>
        </w:tc>
        <w:tc>
          <w:tcPr>
            <w:tcW w:w="1475" w:type="dxa"/>
            <w:tcBorders>
              <w:top w:val="nil"/>
              <w:bottom w:val="nil"/>
            </w:tcBorders>
            <w:shd w:val="clear" w:color="auto" w:fill="auto"/>
            <w:vAlign w:val="center"/>
          </w:tcPr>
          <w:p w14:paraId="72110295" w14:textId="13545A7D"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153</w:t>
            </w:r>
          </w:p>
        </w:tc>
        <w:tc>
          <w:tcPr>
            <w:tcW w:w="1475" w:type="dxa"/>
            <w:tcBorders>
              <w:top w:val="nil"/>
              <w:bottom w:val="nil"/>
              <w:right w:val="single" w:sz="16" w:space="0" w:color="000000"/>
            </w:tcBorders>
            <w:shd w:val="clear" w:color="auto" w:fill="auto"/>
            <w:vAlign w:val="center"/>
          </w:tcPr>
          <w:p w14:paraId="119CF7DB" w14:textId="26201F17"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804</w:t>
            </w:r>
          </w:p>
        </w:tc>
      </w:tr>
      <w:tr w:rsidR="00835587" w:rsidRPr="009A7127" w14:paraId="0AA7E176" w14:textId="77777777" w:rsidTr="003444B6">
        <w:trPr>
          <w:cantSplit/>
        </w:trPr>
        <w:tc>
          <w:tcPr>
            <w:tcW w:w="1567" w:type="dxa"/>
            <w:tcBorders>
              <w:top w:val="nil"/>
              <w:left w:val="single" w:sz="16" w:space="0" w:color="000000"/>
              <w:bottom w:val="nil"/>
              <w:right w:val="single" w:sz="16" w:space="0" w:color="000000"/>
            </w:tcBorders>
            <w:shd w:val="clear" w:color="auto" w:fill="auto"/>
          </w:tcPr>
          <w:p w14:paraId="3DA35749" w14:textId="40D19970"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15</w:t>
            </w:r>
          </w:p>
        </w:tc>
        <w:tc>
          <w:tcPr>
            <w:tcW w:w="1475" w:type="dxa"/>
            <w:tcBorders>
              <w:top w:val="nil"/>
              <w:left w:val="single" w:sz="16" w:space="0" w:color="000000"/>
              <w:bottom w:val="nil"/>
            </w:tcBorders>
            <w:shd w:val="clear" w:color="auto" w:fill="auto"/>
            <w:vAlign w:val="center"/>
          </w:tcPr>
          <w:p w14:paraId="3E585852" w14:textId="3955793E"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29</w:t>
            </w:r>
          </w:p>
        </w:tc>
        <w:tc>
          <w:tcPr>
            <w:tcW w:w="1475" w:type="dxa"/>
            <w:tcBorders>
              <w:top w:val="nil"/>
              <w:bottom w:val="nil"/>
            </w:tcBorders>
            <w:shd w:val="clear" w:color="auto" w:fill="auto"/>
            <w:vAlign w:val="center"/>
          </w:tcPr>
          <w:p w14:paraId="5E412298" w14:textId="1F1908BB"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189</w:t>
            </w:r>
            <w:r w:rsidR="003444B6">
              <w:rPr>
                <w:rFonts w:ascii="Arial" w:hAnsi="Arial"/>
                <w:sz w:val="18"/>
                <w:szCs w:val="18"/>
              </w:rPr>
              <w:t>.</w:t>
            </w:r>
            <w:r w:rsidRPr="009A7127">
              <w:rPr>
                <w:rFonts w:ascii="Arial" w:hAnsi="Arial"/>
                <w:sz w:val="18"/>
                <w:szCs w:val="18"/>
              </w:rPr>
              <w:t>974</w:t>
            </w:r>
          </w:p>
        </w:tc>
        <w:tc>
          <w:tcPr>
            <w:tcW w:w="1475" w:type="dxa"/>
            <w:tcBorders>
              <w:top w:val="nil"/>
              <w:bottom w:val="nil"/>
            </w:tcBorders>
            <w:shd w:val="clear" w:color="auto" w:fill="auto"/>
            <w:vAlign w:val="center"/>
          </w:tcPr>
          <w:p w14:paraId="03D91523" w14:textId="1E70B32B"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186</w:t>
            </w:r>
          </w:p>
        </w:tc>
        <w:tc>
          <w:tcPr>
            <w:tcW w:w="1475" w:type="dxa"/>
            <w:tcBorders>
              <w:top w:val="nil"/>
              <w:bottom w:val="nil"/>
            </w:tcBorders>
            <w:shd w:val="clear" w:color="auto" w:fill="auto"/>
            <w:vAlign w:val="center"/>
          </w:tcPr>
          <w:p w14:paraId="3A0C931E" w14:textId="64964C2A"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309</w:t>
            </w:r>
          </w:p>
        </w:tc>
        <w:tc>
          <w:tcPr>
            <w:tcW w:w="1475" w:type="dxa"/>
            <w:tcBorders>
              <w:top w:val="nil"/>
              <w:bottom w:val="nil"/>
              <w:right w:val="single" w:sz="16" w:space="0" w:color="000000"/>
            </w:tcBorders>
            <w:shd w:val="clear" w:color="auto" w:fill="auto"/>
            <w:vAlign w:val="center"/>
          </w:tcPr>
          <w:p w14:paraId="0F74B09B" w14:textId="74F4D566"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804</w:t>
            </w:r>
          </w:p>
        </w:tc>
      </w:tr>
      <w:tr w:rsidR="00835587" w:rsidRPr="009A7127" w14:paraId="7AA67F1F" w14:textId="77777777" w:rsidTr="003444B6">
        <w:trPr>
          <w:cantSplit/>
        </w:trPr>
        <w:tc>
          <w:tcPr>
            <w:tcW w:w="1567" w:type="dxa"/>
            <w:tcBorders>
              <w:top w:val="nil"/>
              <w:left w:val="single" w:sz="16" w:space="0" w:color="000000"/>
              <w:bottom w:val="nil"/>
              <w:right w:val="single" w:sz="16" w:space="0" w:color="000000"/>
            </w:tcBorders>
            <w:shd w:val="clear" w:color="auto" w:fill="auto"/>
          </w:tcPr>
          <w:p w14:paraId="6581135A" w14:textId="012075F2"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16</w:t>
            </w:r>
          </w:p>
        </w:tc>
        <w:tc>
          <w:tcPr>
            <w:tcW w:w="1475" w:type="dxa"/>
            <w:tcBorders>
              <w:top w:val="nil"/>
              <w:left w:val="single" w:sz="16" w:space="0" w:color="000000"/>
              <w:bottom w:val="nil"/>
            </w:tcBorders>
            <w:shd w:val="clear" w:color="auto" w:fill="auto"/>
            <w:vAlign w:val="center"/>
          </w:tcPr>
          <w:p w14:paraId="23D05956" w14:textId="6FABAAB4"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31</w:t>
            </w:r>
          </w:p>
        </w:tc>
        <w:tc>
          <w:tcPr>
            <w:tcW w:w="1475" w:type="dxa"/>
            <w:tcBorders>
              <w:top w:val="nil"/>
              <w:bottom w:val="nil"/>
            </w:tcBorders>
            <w:shd w:val="clear" w:color="auto" w:fill="auto"/>
            <w:vAlign w:val="center"/>
          </w:tcPr>
          <w:p w14:paraId="0AFFF277" w14:textId="27C0B6F3"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190</w:t>
            </w:r>
            <w:r w:rsidR="003444B6">
              <w:rPr>
                <w:rFonts w:ascii="Arial" w:hAnsi="Arial"/>
                <w:sz w:val="18"/>
                <w:szCs w:val="18"/>
              </w:rPr>
              <w:t>.</w:t>
            </w:r>
            <w:r w:rsidRPr="009A7127">
              <w:rPr>
                <w:rFonts w:ascii="Arial" w:hAnsi="Arial"/>
                <w:sz w:val="18"/>
                <w:szCs w:val="18"/>
              </w:rPr>
              <w:t>800</w:t>
            </w:r>
          </w:p>
        </w:tc>
        <w:tc>
          <w:tcPr>
            <w:tcW w:w="1475" w:type="dxa"/>
            <w:tcBorders>
              <w:top w:val="nil"/>
              <w:bottom w:val="nil"/>
            </w:tcBorders>
            <w:shd w:val="clear" w:color="auto" w:fill="auto"/>
            <w:vAlign w:val="center"/>
          </w:tcPr>
          <w:p w14:paraId="180577E1" w14:textId="27374FFC"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167</w:t>
            </w:r>
          </w:p>
        </w:tc>
        <w:tc>
          <w:tcPr>
            <w:tcW w:w="1475" w:type="dxa"/>
            <w:tcBorders>
              <w:top w:val="nil"/>
              <w:bottom w:val="nil"/>
            </w:tcBorders>
            <w:shd w:val="clear" w:color="auto" w:fill="auto"/>
            <w:vAlign w:val="center"/>
          </w:tcPr>
          <w:p w14:paraId="24D4B281" w14:textId="100449DF"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357</w:t>
            </w:r>
          </w:p>
        </w:tc>
        <w:tc>
          <w:tcPr>
            <w:tcW w:w="1475" w:type="dxa"/>
            <w:tcBorders>
              <w:top w:val="nil"/>
              <w:bottom w:val="nil"/>
              <w:right w:val="single" w:sz="16" w:space="0" w:color="000000"/>
            </w:tcBorders>
            <w:shd w:val="clear" w:color="auto" w:fill="auto"/>
            <w:vAlign w:val="center"/>
          </w:tcPr>
          <w:p w14:paraId="0ED0C872" w14:textId="0F92A2E4"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804</w:t>
            </w:r>
          </w:p>
        </w:tc>
      </w:tr>
      <w:tr w:rsidR="00835587" w:rsidRPr="009A7127" w14:paraId="60568D63" w14:textId="77777777" w:rsidTr="003444B6">
        <w:trPr>
          <w:cantSplit/>
        </w:trPr>
        <w:tc>
          <w:tcPr>
            <w:tcW w:w="1567" w:type="dxa"/>
            <w:tcBorders>
              <w:top w:val="nil"/>
              <w:left w:val="single" w:sz="16" w:space="0" w:color="000000"/>
              <w:bottom w:val="nil"/>
              <w:right w:val="single" w:sz="16" w:space="0" w:color="000000"/>
            </w:tcBorders>
            <w:shd w:val="clear" w:color="auto" w:fill="auto"/>
          </w:tcPr>
          <w:p w14:paraId="6067D3ED" w14:textId="26132E86"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17</w:t>
            </w:r>
          </w:p>
        </w:tc>
        <w:tc>
          <w:tcPr>
            <w:tcW w:w="1475" w:type="dxa"/>
            <w:tcBorders>
              <w:top w:val="nil"/>
              <w:left w:val="single" w:sz="16" w:space="0" w:color="000000"/>
              <w:bottom w:val="nil"/>
            </w:tcBorders>
            <w:shd w:val="clear" w:color="auto" w:fill="auto"/>
            <w:vAlign w:val="center"/>
          </w:tcPr>
          <w:p w14:paraId="0A3A1B1E" w14:textId="077FC51F"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78</w:t>
            </w:r>
          </w:p>
        </w:tc>
        <w:tc>
          <w:tcPr>
            <w:tcW w:w="1475" w:type="dxa"/>
            <w:tcBorders>
              <w:top w:val="nil"/>
              <w:bottom w:val="nil"/>
            </w:tcBorders>
            <w:shd w:val="clear" w:color="auto" w:fill="auto"/>
            <w:vAlign w:val="center"/>
          </w:tcPr>
          <w:p w14:paraId="722F1693" w14:textId="4BB9E3E5"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193</w:t>
            </w:r>
            <w:r w:rsidR="003444B6">
              <w:rPr>
                <w:rFonts w:ascii="Arial" w:hAnsi="Arial"/>
                <w:sz w:val="18"/>
                <w:szCs w:val="18"/>
              </w:rPr>
              <w:t>.</w:t>
            </w:r>
            <w:r w:rsidRPr="009A7127">
              <w:rPr>
                <w:rFonts w:ascii="Arial" w:hAnsi="Arial"/>
                <w:sz w:val="18"/>
                <w:szCs w:val="18"/>
              </w:rPr>
              <w:t>704</w:t>
            </w:r>
          </w:p>
        </w:tc>
        <w:tc>
          <w:tcPr>
            <w:tcW w:w="1475" w:type="dxa"/>
            <w:tcBorders>
              <w:top w:val="nil"/>
              <w:bottom w:val="nil"/>
            </w:tcBorders>
            <w:shd w:val="clear" w:color="auto" w:fill="auto"/>
            <w:vAlign w:val="center"/>
          </w:tcPr>
          <w:p w14:paraId="13820CF3" w14:textId="3568936C"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130</w:t>
            </w:r>
          </w:p>
        </w:tc>
        <w:tc>
          <w:tcPr>
            <w:tcW w:w="1475" w:type="dxa"/>
            <w:tcBorders>
              <w:top w:val="nil"/>
              <w:bottom w:val="nil"/>
            </w:tcBorders>
            <w:shd w:val="clear" w:color="auto" w:fill="auto"/>
            <w:vAlign w:val="center"/>
          </w:tcPr>
          <w:p w14:paraId="7F379061" w14:textId="07EC57CD"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263</w:t>
            </w:r>
          </w:p>
        </w:tc>
        <w:tc>
          <w:tcPr>
            <w:tcW w:w="1475" w:type="dxa"/>
            <w:tcBorders>
              <w:top w:val="nil"/>
              <w:bottom w:val="nil"/>
              <w:right w:val="single" w:sz="16" w:space="0" w:color="000000"/>
            </w:tcBorders>
            <w:shd w:val="clear" w:color="auto" w:fill="auto"/>
            <w:vAlign w:val="center"/>
          </w:tcPr>
          <w:p w14:paraId="11AACBBB" w14:textId="10F1047B"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804</w:t>
            </w:r>
          </w:p>
        </w:tc>
      </w:tr>
      <w:tr w:rsidR="00835587" w:rsidRPr="009A7127" w14:paraId="15794EBB"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737B019A" w14:textId="2B1F4C11"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18</w:t>
            </w:r>
          </w:p>
        </w:tc>
        <w:tc>
          <w:tcPr>
            <w:tcW w:w="1475" w:type="dxa"/>
            <w:tcBorders>
              <w:top w:val="nil"/>
              <w:left w:val="single" w:sz="16" w:space="0" w:color="000000"/>
              <w:bottom w:val="nil"/>
            </w:tcBorders>
            <w:shd w:val="clear" w:color="auto" w:fill="FFFFFF"/>
            <w:vAlign w:val="center"/>
          </w:tcPr>
          <w:p w14:paraId="50F96DB3" w14:textId="09458E38"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13</w:t>
            </w:r>
          </w:p>
        </w:tc>
        <w:tc>
          <w:tcPr>
            <w:tcW w:w="1475" w:type="dxa"/>
            <w:tcBorders>
              <w:top w:val="nil"/>
              <w:bottom w:val="nil"/>
            </w:tcBorders>
            <w:shd w:val="clear" w:color="auto" w:fill="FFFFFF"/>
            <w:vAlign w:val="center"/>
          </w:tcPr>
          <w:p w14:paraId="0BF25681" w14:textId="4C6DC246"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186</w:t>
            </w:r>
            <w:r w:rsidR="003444B6">
              <w:rPr>
                <w:rFonts w:ascii="Arial" w:hAnsi="Arial"/>
                <w:sz w:val="18"/>
                <w:szCs w:val="18"/>
              </w:rPr>
              <w:t>.</w:t>
            </w:r>
            <w:r w:rsidRPr="009A7127">
              <w:rPr>
                <w:rFonts w:ascii="Arial" w:hAnsi="Arial"/>
                <w:sz w:val="18"/>
                <w:szCs w:val="18"/>
              </w:rPr>
              <w:t>689</w:t>
            </w:r>
          </w:p>
        </w:tc>
        <w:tc>
          <w:tcPr>
            <w:tcW w:w="1475" w:type="dxa"/>
            <w:tcBorders>
              <w:top w:val="nil"/>
              <w:bottom w:val="nil"/>
            </w:tcBorders>
            <w:shd w:val="clear" w:color="auto" w:fill="FFFFFF"/>
            <w:vAlign w:val="center"/>
          </w:tcPr>
          <w:p w14:paraId="6AED4A9C" w14:textId="29C2DFA8"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303</w:t>
            </w:r>
          </w:p>
        </w:tc>
        <w:tc>
          <w:tcPr>
            <w:tcW w:w="1475" w:type="dxa"/>
            <w:tcBorders>
              <w:top w:val="nil"/>
              <w:bottom w:val="nil"/>
            </w:tcBorders>
            <w:shd w:val="clear" w:color="auto" w:fill="FFFFFF"/>
            <w:vAlign w:val="center"/>
          </w:tcPr>
          <w:p w14:paraId="2C5421E8" w14:textId="340AFCE9"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113</w:t>
            </w:r>
          </w:p>
        </w:tc>
        <w:tc>
          <w:tcPr>
            <w:tcW w:w="1475" w:type="dxa"/>
            <w:tcBorders>
              <w:top w:val="nil"/>
              <w:bottom w:val="nil"/>
              <w:right w:val="single" w:sz="16" w:space="0" w:color="000000"/>
            </w:tcBorders>
            <w:shd w:val="clear" w:color="auto" w:fill="FFFFFF"/>
            <w:vAlign w:val="center"/>
          </w:tcPr>
          <w:p w14:paraId="32A59607" w14:textId="2495380F"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799</w:t>
            </w:r>
          </w:p>
        </w:tc>
      </w:tr>
      <w:tr w:rsidR="00835587" w:rsidRPr="009A7127" w14:paraId="3930508A"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69CE1AA5" w14:textId="729E676F"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19</w:t>
            </w:r>
          </w:p>
        </w:tc>
        <w:tc>
          <w:tcPr>
            <w:tcW w:w="1475" w:type="dxa"/>
            <w:tcBorders>
              <w:top w:val="nil"/>
              <w:left w:val="single" w:sz="16" w:space="0" w:color="000000"/>
              <w:bottom w:val="nil"/>
            </w:tcBorders>
            <w:shd w:val="clear" w:color="auto" w:fill="FFFFFF"/>
            <w:vAlign w:val="center"/>
          </w:tcPr>
          <w:p w14:paraId="22E12D6B" w14:textId="0B9460E2"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Pr>
                <w:rFonts w:ascii="Arial" w:hAnsi="Arial"/>
                <w:sz w:val="18"/>
                <w:szCs w:val="18"/>
              </w:rPr>
              <w:t>.</w:t>
            </w:r>
            <w:r w:rsidRPr="009A7127">
              <w:rPr>
                <w:rFonts w:ascii="Arial" w:hAnsi="Arial"/>
                <w:sz w:val="18"/>
                <w:szCs w:val="18"/>
              </w:rPr>
              <w:t>39</w:t>
            </w:r>
          </w:p>
        </w:tc>
        <w:tc>
          <w:tcPr>
            <w:tcW w:w="1475" w:type="dxa"/>
            <w:tcBorders>
              <w:top w:val="nil"/>
              <w:bottom w:val="nil"/>
            </w:tcBorders>
            <w:shd w:val="clear" w:color="auto" w:fill="FFFFFF"/>
            <w:vAlign w:val="center"/>
          </w:tcPr>
          <w:p w14:paraId="339836EA" w14:textId="565571E0"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178</w:t>
            </w:r>
            <w:r w:rsidR="003444B6">
              <w:rPr>
                <w:rFonts w:ascii="Arial" w:hAnsi="Arial"/>
                <w:sz w:val="18"/>
                <w:szCs w:val="18"/>
              </w:rPr>
              <w:t>.</w:t>
            </w:r>
            <w:r w:rsidRPr="009A7127">
              <w:rPr>
                <w:rFonts w:ascii="Arial" w:hAnsi="Arial"/>
                <w:sz w:val="18"/>
                <w:szCs w:val="18"/>
              </w:rPr>
              <w:t>772</w:t>
            </w:r>
          </w:p>
        </w:tc>
        <w:tc>
          <w:tcPr>
            <w:tcW w:w="1475" w:type="dxa"/>
            <w:tcBorders>
              <w:top w:val="nil"/>
              <w:bottom w:val="nil"/>
            </w:tcBorders>
            <w:shd w:val="clear" w:color="auto" w:fill="FFFFFF"/>
            <w:vAlign w:val="center"/>
          </w:tcPr>
          <w:p w14:paraId="717F8F10" w14:textId="26FE8BEC"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463</w:t>
            </w:r>
          </w:p>
        </w:tc>
        <w:tc>
          <w:tcPr>
            <w:tcW w:w="1475" w:type="dxa"/>
            <w:tcBorders>
              <w:top w:val="nil"/>
              <w:bottom w:val="nil"/>
            </w:tcBorders>
            <w:shd w:val="clear" w:color="auto" w:fill="FFFFFF"/>
            <w:vAlign w:val="center"/>
          </w:tcPr>
          <w:p w14:paraId="45A053C5" w14:textId="0E4AA5A5"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459</w:t>
            </w:r>
          </w:p>
        </w:tc>
        <w:tc>
          <w:tcPr>
            <w:tcW w:w="1475" w:type="dxa"/>
            <w:tcBorders>
              <w:top w:val="nil"/>
              <w:bottom w:val="nil"/>
              <w:right w:val="single" w:sz="16" w:space="0" w:color="000000"/>
            </w:tcBorders>
            <w:shd w:val="clear" w:color="auto" w:fill="FFFFFF"/>
            <w:vAlign w:val="center"/>
          </w:tcPr>
          <w:p w14:paraId="32BA8941" w14:textId="60C1544D"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791</w:t>
            </w:r>
          </w:p>
        </w:tc>
      </w:tr>
      <w:tr w:rsidR="00835587" w:rsidRPr="009A7127" w14:paraId="26B32826"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0D8E9461" w14:textId="11EB86FC"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lastRenderedPageBreak/>
              <w:t>Question</w:t>
            </w:r>
            <w:proofErr w:type="spellEnd"/>
            <w:r w:rsidRPr="009A7127" w:rsidDel="00835587">
              <w:rPr>
                <w:rFonts w:ascii="Arial" w:hAnsi="Arial"/>
                <w:sz w:val="18"/>
                <w:szCs w:val="18"/>
              </w:rPr>
              <w:t xml:space="preserve"> </w:t>
            </w:r>
            <w:r w:rsidRPr="009A7127">
              <w:rPr>
                <w:rFonts w:ascii="Arial" w:hAnsi="Arial"/>
                <w:sz w:val="18"/>
                <w:szCs w:val="18"/>
              </w:rPr>
              <w:t>20</w:t>
            </w:r>
          </w:p>
        </w:tc>
        <w:tc>
          <w:tcPr>
            <w:tcW w:w="1475" w:type="dxa"/>
            <w:tcBorders>
              <w:top w:val="nil"/>
              <w:left w:val="single" w:sz="16" w:space="0" w:color="000000"/>
              <w:bottom w:val="nil"/>
            </w:tcBorders>
            <w:shd w:val="clear" w:color="auto" w:fill="FFFFFF"/>
            <w:vAlign w:val="center"/>
          </w:tcPr>
          <w:p w14:paraId="31DF0356" w14:textId="73CBF200"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Pr>
                <w:rFonts w:ascii="Arial" w:hAnsi="Arial"/>
                <w:sz w:val="18"/>
                <w:szCs w:val="18"/>
              </w:rPr>
              <w:t>.</w:t>
            </w:r>
            <w:r w:rsidRPr="009A7127">
              <w:rPr>
                <w:rFonts w:ascii="Arial" w:hAnsi="Arial"/>
                <w:sz w:val="18"/>
                <w:szCs w:val="18"/>
              </w:rPr>
              <w:t>48</w:t>
            </w:r>
          </w:p>
        </w:tc>
        <w:tc>
          <w:tcPr>
            <w:tcW w:w="1475" w:type="dxa"/>
            <w:tcBorders>
              <w:top w:val="nil"/>
              <w:bottom w:val="nil"/>
            </w:tcBorders>
            <w:shd w:val="clear" w:color="auto" w:fill="FFFFFF"/>
            <w:vAlign w:val="center"/>
          </w:tcPr>
          <w:p w14:paraId="538FD9A0" w14:textId="720FD6A5"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176</w:t>
            </w:r>
            <w:r w:rsidR="003444B6">
              <w:rPr>
                <w:rFonts w:ascii="Arial" w:hAnsi="Arial"/>
                <w:sz w:val="18"/>
                <w:szCs w:val="18"/>
              </w:rPr>
              <w:t>.</w:t>
            </w:r>
            <w:r w:rsidRPr="009A7127">
              <w:rPr>
                <w:rFonts w:ascii="Arial" w:hAnsi="Arial"/>
                <w:sz w:val="18"/>
                <w:szCs w:val="18"/>
              </w:rPr>
              <w:t>081</w:t>
            </w:r>
          </w:p>
        </w:tc>
        <w:tc>
          <w:tcPr>
            <w:tcW w:w="1475" w:type="dxa"/>
            <w:tcBorders>
              <w:top w:val="nil"/>
              <w:bottom w:val="nil"/>
            </w:tcBorders>
            <w:shd w:val="clear" w:color="auto" w:fill="FFFFFF"/>
            <w:vAlign w:val="center"/>
          </w:tcPr>
          <w:p w14:paraId="509CB1BB" w14:textId="64AA6077"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508</w:t>
            </w:r>
          </w:p>
        </w:tc>
        <w:tc>
          <w:tcPr>
            <w:tcW w:w="1475" w:type="dxa"/>
            <w:tcBorders>
              <w:top w:val="nil"/>
              <w:bottom w:val="nil"/>
            </w:tcBorders>
            <w:shd w:val="clear" w:color="auto" w:fill="FFFFFF"/>
            <w:vAlign w:val="center"/>
          </w:tcPr>
          <w:p w14:paraId="265B2E46" w14:textId="77439E0D"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471</w:t>
            </w:r>
          </w:p>
        </w:tc>
        <w:tc>
          <w:tcPr>
            <w:tcW w:w="1475" w:type="dxa"/>
            <w:tcBorders>
              <w:top w:val="nil"/>
              <w:bottom w:val="nil"/>
              <w:right w:val="single" w:sz="16" w:space="0" w:color="000000"/>
            </w:tcBorders>
            <w:shd w:val="clear" w:color="auto" w:fill="FFFFFF"/>
            <w:vAlign w:val="center"/>
          </w:tcPr>
          <w:p w14:paraId="130AF705" w14:textId="78135D58"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789</w:t>
            </w:r>
          </w:p>
        </w:tc>
      </w:tr>
      <w:tr w:rsidR="00835587" w:rsidRPr="009A7127" w14:paraId="6F66BADC"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42180F86" w14:textId="7181A6D9"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21</w:t>
            </w:r>
          </w:p>
        </w:tc>
        <w:tc>
          <w:tcPr>
            <w:tcW w:w="1475" w:type="dxa"/>
            <w:tcBorders>
              <w:top w:val="nil"/>
              <w:left w:val="single" w:sz="16" w:space="0" w:color="000000"/>
              <w:bottom w:val="nil"/>
            </w:tcBorders>
            <w:shd w:val="clear" w:color="auto" w:fill="FFFFFF"/>
            <w:vAlign w:val="center"/>
          </w:tcPr>
          <w:p w14:paraId="301859BA" w14:textId="19F0E64B"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Pr>
                <w:rFonts w:ascii="Arial" w:hAnsi="Arial"/>
                <w:sz w:val="18"/>
                <w:szCs w:val="18"/>
              </w:rPr>
              <w:t>.</w:t>
            </w:r>
            <w:r w:rsidRPr="009A7127">
              <w:rPr>
                <w:rFonts w:ascii="Arial" w:hAnsi="Arial"/>
                <w:sz w:val="18"/>
                <w:szCs w:val="18"/>
              </w:rPr>
              <w:t>65</w:t>
            </w:r>
          </w:p>
        </w:tc>
        <w:tc>
          <w:tcPr>
            <w:tcW w:w="1475" w:type="dxa"/>
            <w:tcBorders>
              <w:top w:val="nil"/>
              <w:bottom w:val="nil"/>
            </w:tcBorders>
            <w:shd w:val="clear" w:color="auto" w:fill="FFFFFF"/>
            <w:vAlign w:val="center"/>
          </w:tcPr>
          <w:p w14:paraId="31370A70" w14:textId="49BF7F52"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176</w:t>
            </w:r>
            <w:r w:rsidR="003444B6">
              <w:rPr>
                <w:rFonts w:ascii="Arial" w:hAnsi="Arial"/>
                <w:sz w:val="18"/>
                <w:szCs w:val="18"/>
              </w:rPr>
              <w:t>.</w:t>
            </w:r>
            <w:r w:rsidRPr="009A7127">
              <w:rPr>
                <w:rFonts w:ascii="Arial" w:hAnsi="Arial"/>
                <w:sz w:val="18"/>
                <w:szCs w:val="18"/>
              </w:rPr>
              <w:t>605</w:t>
            </w:r>
          </w:p>
        </w:tc>
        <w:tc>
          <w:tcPr>
            <w:tcW w:w="1475" w:type="dxa"/>
            <w:tcBorders>
              <w:top w:val="nil"/>
              <w:bottom w:val="nil"/>
            </w:tcBorders>
            <w:shd w:val="clear" w:color="auto" w:fill="FFFFFF"/>
            <w:vAlign w:val="center"/>
          </w:tcPr>
          <w:p w14:paraId="27984AAC" w14:textId="52844FD8"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492</w:t>
            </w:r>
          </w:p>
        </w:tc>
        <w:tc>
          <w:tcPr>
            <w:tcW w:w="1475" w:type="dxa"/>
            <w:tcBorders>
              <w:top w:val="nil"/>
              <w:bottom w:val="nil"/>
            </w:tcBorders>
            <w:shd w:val="clear" w:color="auto" w:fill="FFFFFF"/>
            <w:vAlign w:val="center"/>
          </w:tcPr>
          <w:p w14:paraId="1875761D" w14:textId="38F7F041"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491</w:t>
            </w:r>
          </w:p>
        </w:tc>
        <w:tc>
          <w:tcPr>
            <w:tcW w:w="1475" w:type="dxa"/>
            <w:tcBorders>
              <w:top w:val="nil"/>
              <w:bottom w:val="nil"/>
              <w:right w:val="single" w:sz="16" w:space="0" w:color="000000"/>
            </w:tcBorders>
            <w:shd w:val="clear" w:color="auto" w:fill="FFFFFF"/>
            <w:vAlign w:val="center"/>
          </w:tcPr>
          <w:p w14:paraId="6D40F0E7" w14:textId="1AC8BED7"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790</w:t>
            </w:r>
          </w:p>
        </w:tc>
      </w:tr>
      <w:tr w:rsidR="00835587" w:rsidRPr="009A7127" w14:paraId="214DD0EE"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531B8E52" w14:textId="5EE0ABEF"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22</w:t>
            </w:r>
          </w:p>
        </w:tc>
        <w:tc>
          <w:tcPr>
            <w:tcW w:w="1475" w:type="dxa"/>
            <w:tcBorders>
              <w:top w:val="nil"/>
              <w:left w:val="single" w:sz="16" w:space="0" w:color="000000"/>
              <w:bottom w:val="nil"/>
            </w:tcBorders>
            <w:shd w:val="clear" w:color="auto" w:fill="FFFFFF"/>
            <w:vAlign w:val="center"/>
          </w:tcPr>
          <w:p w14:paraId="632FB821" w14:textId="224DEDB0"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Pr>
                <w:rFonts w:ascii="Arial" w:hAnsi="Arial"/>
                <w:sz w:val="18"/>
                <w:szCs w:val="18"/>
              </w:rPr>
              <w:t>.</w:t>
            </w:r>
            <w:r w:rsidRPr="009A7127">
              <w:rPr>
                <w:rFonts w:ascii="Arial" w:hAnsi="Arial"/>
                <w:sz w:val="18"/>
                <w:szCs w:val="18"/>
              </w:rPr>
              <w:t>79</w:t>
            </w:r>
          </w:p>
        </w:tc>
        <w:tc>
          <w:tcPr>
            <w:tcW w:w="1475" w:type="dxa"/>
            <w:tcBorders>
              <w:top w:val="nil"/>
              <w:bottom w:val="nil"/>
            </w:tcBorders>
            <w:shd w:val="clear" w:color="auto" w:fill="FFFFFF"/>
            <w:vAlign w:val="center"/>
          </w:tcPr>
          <w:p w14:paraId="38B7A9BF" w14:textId="22A43987"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176</w:t>
            </w:r>
            <w:r w:rsidR="003444B6">
              <w:rPr>
                <w:rFonts w:ascii="Arial" w:hAnsi="Arial"/>
                <w:sz w:val="18"/>
                <w:szCs w:val="18"/>
              </w:rPr>
              <w:t>.</w:t>
            </w:r>
            <w:r w:rsidRPr="009A7127">
              <w:rPr>
                <w:rFonts w:ascii="Arial" w:hAnsi="Arial"/>
                <w:sz w:val="18"/>
                <w:szCs w:val="18"/>
              </w:rPr>
              <w:t>716</w:t>
            </w:r>
          </w:p>
        </w:tc>
        <w:tc>
          <w:tcPr>
            <w:tcW w:w="1475" w:type="dxa"/>
            <w:tcBorders>
              <w:top w:val="nil"/>
              <w:bottom w:val="nil"/>
            </w:tcBorders>
            <w:shd w:val="clear" w:color="auto" w:fill="FFFFFF"/>
            <w:vAlign w:val="center"/>
          </w:tcPr>
          <w:p w14:paraId="78F7E378" w14:textId="113FB98D"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447</w:t>
            </w:r>
          </w:p>
        </w:tc>
        <w:tc>
          <w:tcPr>
            <w:tcW w:w="1475" w:type="dxa"/>
            <w:tcBorders>
              <w:top w:val="nil"/>
              <w:bottom w:val="nil"/>
            </w:tcBorders>
            <w:shd w:val="clear" w:color="auto" w:fill="FFFFFF"/>
            <w:vAlign w:val="center"/>
          </w:tcPr>
          <w:p w14:paraId="58DE5FB0" w14:textId="54BE10F7"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413</w:t>
            </w:r>
          </w:p>
        </w:tc>
        <w:tc>
          <w:tcPr>
            <w:tcW w:w="1475" w:type="dxa"/>
            <w:tcBorders>
              <w:top w:val="nil"/>
              <w:bottom w:val="nil"/>
              <w:right w:val="single" w:sz="16" w:space="0" w:color="000000"/>
            </w:tcBorders>
            <w:shd w:val="clear" w:color="auto" w:fill="FFFFFF"/>
            <w:vAlign w:val="center"/>
          </w:tcPr>
          <w:p w14:paraId="6609CEC2" w14:textId="1A9DBD28"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792</w:t>
            </w:r>
          </w:p>
        </w:tc>
      </w:tr>
      <w:tr w:rsidR="00835587" w:rsidRPr="009A7127" w14:paraId="66052542"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4154F5E1" w14:textId="21968F47"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23</w:t>
            </w:r>
          </w:p>
        </w:tc>
        <w:tc>
          <w:tcPr>
            <w:tcW w:w="1475" w:type="dxa"/>
            <w:tcBorders>
              <w:top w:val="nil"/>
              <w:left w:val="single" w:sz="16" w:space="0" w:color="000000"/>
              <w:bottom w:val="nil"/>
            </w:tcBorders>
            <w:shd w:val="clear" w:color="auto" w:fill="FFFFFF"/>
            <w:vAlign w:val="center"/>
          </w:tcPr>
          <w:p w14:paraId="73699426" w14:textId="306E70D0"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68</w:t>
            </w:r>
            <w:r>
              <w:rPr>
                <w:rFonts w:ascii="Arial" w:hAnsi="Arial"/>
                <w:sz w:val="18"/>
                <w:szCs w:val="18"/>
              </w:rPr>
              <w:t>.</w:t>
            </w:r>
            <w:r w:rsidRPr="009A7127">
              <w:rPr>
                <w:rFonts w:ascii="Arial" w:hAnsi="Arial"/>
                <w:sz w:val="18"/>
                <w:szCs w:val="18"/>
              </w:rPr>
              <w:t>01</w:t>
            </w:r>
          </w:p>
        </w:tc>
        <w:tc>
          <w:tcPr>
            <w:tcW w:w="1475" w:type="dxa"/>
            <w:tcBorders>
              <w:top w:val="nil"/>
              <w:bottom w:val="nil"/>
            </w:tcBorders>
            <w:shd w:val="clear" w:color="auto" w:fill="FFFFFF"/>
            <w:vAlign w:val="center"/>
          </w:tcPr>
          <w:p w14:paraId="346566B9" w14:textId="17EAA7C4"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178</w:t>
            </w:r>
            <w:r w:rsidR="003444B6">
              <w:rPr>
                <w:rFonts w:ascii="Arial" w:hAnsi="Arial"/>
                <w:sz w:val="18"/>
                <w:szCs w:val="18"/>
              </w:rPr>
              <w:t>.</w:t>
            </w:r>
            <w:r w:rsidRPr="009A7127">
              <w:rPr>
                <w:rFonts w:ascii="Arial" w:hAnsi="Arial"/>
                <w:sz w:val="18"/>
                <w:szCs w:val="18"/>
              </w:rPr>
              <w:t>172</w:t>
            </w:r>
          </w:p>
        </w:tc>
        <w:tc>
          <w:tcPr>
            <w:tcW w:w="1475" w:type="dxa"/>
            <w:tcBorders>
              <w:top w:val="nil"/>
              <w:bottom w:val="nil"/>
            </w:tcBorders>
            <w:shd w:val="clear" w:color="auto" w:fill="FFFFFF"/>
            <w:vAlign w:val="center"/>
          </w:tcPr>
          <w:p w14:paraId="312296DB" w14:textId="2032D9A1"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406</w:t>
            </w:r>
          </w:p>
        </w:tc>
        <w:tc>
          <w:tcPr>
            <w:tcW w:w="1475" w:type="dxa"/>
            <w:tcBorders>
              <w:top w:val="nil"/>
              <w:bottom w:val="nil"/>
            </w:tcBorders>
            <w:shd w:val="clear" w:color="auto" w:fill="FFFFFF"/>
            <w:vAlign w:val="center"/>
          </w:tcPr>
          <w:p w14:paraId="17022C9F" w14:textId="59D3BDA5"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360</w:t>
            </w:r>
          </w:p>
        </w:tc>
        <w:tc>
          <w:tcPr>
            <w:tcW w:w="1475" w:type="dxa"/>
            <w:tcBorders>
              <w:top w:val="nil"/>
              <w:bottom w:val="nil"/>
              <w:right w:val="single" w:sz="16" w:space="0" w:color="000000"/>
            </w:tcBorders>
            <w:shd w:val="clear" w:color="auto" w:fill="FFFFFF"/>
            <w:vAlign w:val="center"/>
          </w:tcPr>
          <w:p w14:paraId="49769A2A" w14:textId="2B1F39B6"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794</w:t>
            </w:r>
          </w:p>
        </w:tc>
      </w:tr>
      <w:tr w:rsidR="00835587" w:rsidRPr="009A7127" w14:paraId="2C5CF672"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6E73334F" w14:textId="29C5146B"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24</w:t>
            </w:r>
          </w:p>
        </w:tc>
        <w:tc>
          <w:tcPr>
            <w:tcW w:w="1475" w:type="dxa"/>
            <w:tcBorders>
              <w:top w:val="nil"/>
              <w:left w:val="single" w:sz="16" w:space="0" w:color="000000"/>
              <w:bottom w:val="nil"/>
            </w:tcBorders>
            <w:shd w:val="clear" w:color="auto" w:fill="FFFFFF"/>
            <w:vAlign w:val="center"/>
          </w:tcPr>
          <w:p w14:paraId="548451D6" w14:textId="67F5BBA1"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Pr>
                <w:rFonts w:ascii="Arial" w:hAnsi="Arial"/>
                <w:sz w:val="18"/>
                <w:szCs w:val="18"/>
              </w:rPr>
              <w:t>.</w:t>
            </w:r>
            <w:r w:rsidRPr="009A7127">
              <w:rPr>
                <w:rFonts w:ascii="Arial" w:hAnsi="Arial"/>
                <w:sz w:val="18"/>
                <w:szCs w:val="18"/>
              </w:rPr>
              <w:t>52</w:t>
            </w:r>
          </w:p>
        </w:tc>
        <w:tc>
          <w:tcPr>
            <w:tcW w:w="1475" w:type="dxa"/>
            <w:tcBorders>
              <w:top w:val="nil"/>
              <w:bottom w:val="nil"/>
            </w:tcBorders>
            <w:shd w:val="clear" w:color="auto" w:fill="FFFFFF"/>
            <w:vAlign w:val="center"/>
          </w:tcPr>
          <w:p w14:paraId="73446D8F" w14:textId="592BF863"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179</w:t>
            </w:r>
            <w:r w:rsidR="003444B6">
              <w:rPr>
                <w:rFonts w:ascii="Arial" w:hAnsi="Arial"/>
                <w:sz w:val="18"/>
                <w:szCs w:val="18"/>
              </w:rPr>
              <w:t>.</w:t>
            </w:r>
            <w:r w:rsidRPr="009A7127">
              <w:rPr>
                <w:rFonts w:ascii="Arial" w:hAnsi="Arial"/>
                <w:sz w:val="18"/>
                <w:szCs w:val="18"/>
              </w:rPr>
              <w:t>027</w:t>
            </w:r>
          </w:p>
        </w:tc>
        <w:tc>
          <w:tcPr>
            <w:tcW w:w="1475" w:type="dxa"/>
            <w:tcBorders>
              <w:top w:val="nil"/>
              <w:bottom w:val="nil"/>
            </w:tcBorders>
            <w:shd w:val="clear" w:color="auto" w:fill="FFFFFF"/>
            <w:vAlign w:val="center"/>
          </w:tcPr>
          <w:p w14:paraId="232BF997" w14:textId="06E4D332"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409</w:t>
            </w:r>
          </w:p>
        </w:tc>
        <w:tc>
          <w:tcPr>
            <w:tcW w:w="1475" w:type="dxa"/>
            <w:tcBorders>
              <w:top w:val="nil"/>
              <w:bottom w:val="nil"/>
            </w:tcBorders>
            <w:shd w:val="clear" w:color="auto" w:fill="FFFFFF"/>
            <w:vAlign w:val="center"/>
          </w:tcPr>
          <w:p w14:paraId="6912EC65" w14:textId="1386E7DA"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362</w:t>
            </w:r>
          </w:p>
        </w:tc>
        <w:tc>
          <w:tcPr>
            <w:tcW w:w="1475" w:type="dxa"/>
            <w:tcBorders>
              <w:top w:val="nil"/>
              <w:bottom w:val="nil"/>
              <w:right w:val="single" w:sz="16" w:space="0" w:color="000000"/>
            </w:tcBorders>
            <w:shd w:val="clear" w:color="auto" w:fill="FFFFFF"/>
            <w:vAlign w:val="center"/>
          </w:tcPr>
          <w:p w14:paraId="1603D707" w14:textId="397962FF"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794</w:t>
            </w:r>
          </w:p>
        </w:tc>
      </w:tr>
      <w:tr w:rsidR="00835587" w:rsidRPr="009A7127" w14:paraId="450DE9AC"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05673129" w14:textId="7F671A7F"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25</w:t>
            </w:r>
          </w:p>
        </w:tc>
        <w:tc>
          <w:tcPr>
            <w:tcW w:w="1475" w:type="dxa"/>
            <w:tcBorders>
              <w:top w:val="nil"/>
              <w:left w:val="single" w:sz="16" w:space="0" w:color="000000"/>
              <w:bottom w:val="nil"/>
            </w:tcBorders>
            <w:shd w:val="clear" w:color="auto" w:fill="FFFFFF"/>
            <w:vAlign w:val="center"/>
          </w:tcPr>
          <w:p w14:paraId="62D598C8" w14:textId="6DBF2FF6"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w:t>
            </w:r>
            <w:r w:rsidR="003444B6">
              <w:rPr>
                <w:rFonts w:ascii="Arial" w:hAnsi="Arial"/>
                <w:sz w:val="18"/>
                <w:szCs w:val="18"/>
              </w:rPr>
              <w:t>.</w:t>
            </w:r>
            <w:r w:rsidRPr="009A7127">
              <w:rPr>
                <w:rFonts w:ascii="Arial" w:hAnsi="Arial"/>
                <w:sz w:val="18"/>
                <w:szCs w:val="18"/>
              </w:rPr>
              <w:t>02</w:t>
            </w:r>
          </w:p>
        </w:tc>
        <w:tc>
          <w:tcPr>
            <w:tcW w:w="1475" w:type="dxa"/>
            <w:tcBorders>
              <w:top w:val="nil"/>
              <w:bottom w:val="nil"/>
            </w:tcBorders>
            <w:shd w:val="clear" w:color="auto" w:fill="FFFFFF"/>
            <w:vAlign w:val="center"/>
          </w:tcPr>
          <w:p w14:paraId="375314E9" w14:textId="5A9FF07F"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179</w:t>
            </w:r>
            <w:r w:rsidR="003444B6">
              <w:rPr>
                <w:rFonts w:ascii="Arial" w:hAnsi="Arial"/>
                <w:sz w:val="18"/>
                <w:szCs w:val="18"/>
              </w:rPr>
              <w:t>.</w:t>
            </w:r>
            <w:r w:rsidRPr="009A7127">
              <w:rPr>
                <w:rFonts w:ascii="Arial" w:hAnsi="Arial"/>
                <w:sz w:val="18"/>
                <w:szCs w:val="18"/>
              </w:rPr>
              <w:t>793</w:t>
            </w:r>
          </w:p>
        </w:tc>
        <w:tc>
          <w:tcPr>
            <w:tcW w:w="1475" w:type="dxa"/>
            <w:tcBorders>
              <w:top w:val="nil"/>
              <w:bottom w:val="nil"/>
            </w:tcBorders>
            <w:shd w:val="clear" w:color="auto" w:fill="FFFFFF"/>
            <w:vAlign w:val="center"/>
          </w:tcPr>
          <w:p w14:paraId="095609D6" w14:textId="44DA0E61"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438</w:t>
            </w:r>
          </w:p>
        </w:tc>
        <w:tc>
          <w:tcPr>
            <w:tcW w:w="1475" w:type="dxa"/>
            <w:tcBorders>
              <w:top w:val="nil"/>
              <w:bottom w:val="nil"/>
            </w:tcBorders>
            <w:shd w:val="clear" w:color="auto" w:fill="FFFFFF"/>
            <w:vAlign w:val="center"/>
          </w:tcPr>
          <w:p w14:paraId="44C40C64" w14:textId="7C667BB2"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466</w:t>
            </w:r>
          </w:p>
        </w:tc>
        <w:tc>
          <w:tcPr>
            <w:tcW w:w="1475" w:type="dxa"/>
            <w:tcBorders>
              <w:top w:val="nil"/>
              <w:bottom w:val="nil"/>
              <w:right w:val="single" w:sz="16" w:space="0" w:color="000000"/>
            </w:tcBorders>
            <w:shd w:val="clear" w:color="auto" w:fill="FFFFFF"/>
            <w:vAlign w:val="center"/>
          </w:tcPr>
          <w:p w14:paraId="301C3444" w14:textId="02A4616A"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793</w:t>
            </w:r>
          </w:p>
        </w:tc>
      </w:tr>
      <w:tr w:rsidR="00835587" w:rsidRPr="009A7127" w14:paraId="4A36BBCE" w14:textId="77777777" w:rsidTr="003444B6">
        <w:trPr>
          <w:cantSplit/>
        </w:trPr>
        <w:tc>
          <w:tcPr>
            <w:tcW w:w="1567" w:type="dxa"/>
            <w:tcBorders>
              <w:top w:val="nil"/>
              <w:left w:val="single" w:sz="16" w:space="0" w:color="000000"/>
              <w:bottom w:val="nil"/>
              <w:right w:val="single" w:sz="16" w:space="0" w:color="000000"/>
            </w:tcBorders>
            <w:shd w:val="clear" w:color="auto" w:fill="FFFFFF"/>
          </w:tcPr>
          <w:p w14:paraId="41CA4493" w14:textId="76D40C7A"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26</w:t>
            </w:r>
          </w:p>
        </w:tc>
        <w:tc>
          <w:tcPr>
            <w:tcW w:w="1475" w:type="dxa"/>
            <w:tcBorders>
              <w:top w:val="nil"/>
              <w:left w:val="single" w:sz="16" w:space="0" w:color="000000"/>
              <w:bottom w:val="nil"/>
            </w:tcBorders>
            <w:shd w:val="clear" w:color="auto" w:fill="FFFFFF"/>
            <w:vAlign w:val="center"/>
          </w:tcPr>
          <w:p w14:paraId="07B5941F" w14:textId="7739DBD2"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sidR="003444B6">
              <w:rPr>
                <w:rFonts w:ascii="Arial" w:hAnsi="Arial"/>
                <w:sz w:val="18"/>
                <w:szCs w:val="18"/>
              </w:rPr>
              <w:t>.</w:t>
            </w:r>
            <w:r w:rsidRPr="009A7127">
              <w:rPr>
                <w:rFonts w:ascii="Arial" w:hAnsi="Arial"/>
                <w:sz w:val="18"/>
                <w:szCs w:val="18"/>
              </w:rPr>
              <w:t>89</w:t>
            </w:r>
          </w:p>
        </w:tc>
        <w:tc>
          <w:tcPr>
            <w:tcW w:w="1475" w:type="dxa"/>
            <w:tcBorders>
              <w:top w:val="nil"/>
              <w:bottom w:val="nil"/>
            </w:tcBorders>
            <w:shd w:val="clear" w:color="auto" w:fill="FFFFFF"/>
            <w:vAlign w:val="center"/>
          </w:tcPr>
          <w:p w14:paraId="5C001F22" w14:textId="01B30FF7"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180</w:t>
            </w:r>
            <w:r w:rsidR="003444B6">
              <w:rPr>
                <w:rFonts w:ascii="Arial" w:hAnsi="Arial"/>
                <w:sz w:val="18"/>
                <w:szCs w:val="18"/>
              </w:rPr>
              <w:t>.</w:t>
            </w:r>
            <w:r w:rsidRPr="009A7127">
              <w:rPr>
                <w:rFonts w:ascii="Arial" w:hAnsi="Arial"/>
                <w:sz w:val="18"/>
                <w:szCs w:val="18"/>
              </w:rPr>
              <w:t>574</w:t>
            </w:r>
          </w:p>
        </w:tc>
        <w:tc>
          <w:tcPr>
            <w:tcW w:w="1475" w:type="dxa"/>
            <w:tcBorders>
              <w:top w:val="nil"/>
              <w:bottom w:val="nil"/>
            </w:tcBorders>
            <w:shd w:val="clear" w:color="auto" w:fill="FFFFFF"/>
            <w:vAlign w:val="center"/>
          </w:tcPr>
          <w:p w14:paraId="0BB74C32" w14:textId="4D7826E9"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423</w:t>
            </w:r>
          </w:p>
        </w:tc>
        <w:tc>
          <w:tcPr>
            <w:tcW w:w="1475" w:type="dxa"/>
            <w:tcBorders>
              <w:top w:val="nil"/>
              <w:bottom w:val="nil"/>
            </w:tcBorders>
            <w:shd w:val="clear" w:color="auto" w:fill="FFFFFF"/>
            <w:vAlign w:val="center"/>
          </w:tcPr>
          <w:p w14:paraId="11F2E2C6" w14:textId="15798A9F"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449</w:t>
            </w:r>
          </w:p>
        </w:tc>
        <w:tc>
          <w:tcPr>
            <w:tcW w:w="1475" w:type="dxa"/>
            <w:tcBorders>
              <w:top w:val="nil"/>
              <w:bottom w:val="nil"/>
              <w:right w:val="single" w:sz="16" w:space="0" w:color="000000"/>
            </w:tcBorders>
            <w:shd w:val="clear" w:color="auto" w:fill="FFFFFF"/>
            <w:vAlign w:val="center"/>
          </w:tcPr>
          <w:p w14:paraId="2DF279C8" w14:textId="72C7B54C"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793</w:t>
            </w:r>
          </w:p>
        </w:tc>
      </w:tr>
      <w:tr w:rsidR="00835587" w:rsidRPr="009A7127" w14:paraId="1F37C5B6" w14:textId="77777777" w:rsidTr="003444B6">
        <w:trPr>
          <w:cantSplit/>
        </w:trPr>
        <w:tc>
          <w:tcPr>
            <w:tcW w:w="1567" w:type="dxa"/>
            <w:tcBorders>
              <w:top w:val="nil"/>
              <w:left w:val="single" w:sz="16" w:space="0" w:color="000000"/>
              <w:bottom w:val="single" w:sz="16" w:space="0" w:color="000000"/>
              <w:right w:val="single" w:sz="16" w:space="0" w:color="000000"/>
            </w:tcBorders>
            <w:shd w:val="clear" w:color="auto" w:fill="FFFFFF"/>
          </w:tcPr>
          <w:p w14:paraId="30CFB8FC" w14:textId="05AB3956" w:rsidR="00835587" w:rsidRPr="009A7127" w:rsidRDefault="00835587" w:rsidP="003444B6">
            <w:pPr>
              <w:autoSpaceDE w:val="0"/>
              <w:autoSpaceDN w:val="0"/>
              <w:adjustRightInd w:val="0"/>
              <w:spacing w:line="320" w:lineRule="atLeast"/>
              <w:ind w:left="60" w:right="60"/>
              <w:rPr>
                <w:rFonts w:ascii="Arial" w:hAnsi="Arial"/>
                <w:sz w:val="18"/>
                <w:szCs w:val="18"/>
              </w:rPr>
            </w:pPr>
            <w:proofErr w:type="spellStart"/>
            <w:r>
              <w:t>Question</w:t>
            </w:r>
            <w:proofErr w:type="spellEnd"/>
            <w:r w:rsidRPr="009A7127" w:rsidDel="00835587">
              <w:rPr>
                <w:rFonts w:ascii="Arial" w:hAnsi="Arial"/>
                <w:sz w:val="18"/>
                <w:szCs w:val="18"/>
              </w:rPr>
              <w:t xml:space="preserve"> </w:t>
            </w:r>
            <w:r w:rsidRPr="009A7127">
              <w:rPr>
                <w:rFonts w:ascii="Arial" w:hAnsi="Arial"/>
                <w:sz w:val="18"/>
                <w:szCs w:val="18"/>
              </w:rPr>
              <w:t>27</w:t>
            </w:r>
          </w:p>
        </w:tc>
        <w:tc>
          <w:tcPr>
            <w:tcW w:w="1475" w:type="dxa"/>
            <w:tcBorders>
              <w:top w:val="nil"/>
              <w:left w:val="single" w:sz="16" w:space="0" w:color="000000"/>
              <w:bottom w:val="single" w:sz="16" w:space="0" w:color="000000"/>
            </w:tcBorders>
            <w:shd w:val="clear" w:color="auto" w:fill="FFFFFF"/>
            <w:vAlign w:val="center"/>
          </w:tcPr>
          <w:p w14:paraId="2BF86BA6" w14:textId="72832602"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67</w:t>
            </w:r>
            <w:r w:rsidR="003444B6">
              <w:rPr>
                <w:rFonts w:ascii="Arial" w:hAnsi="Arial"/>
                <w:sz w:val="18"/>
                <w:szCs w:val="18"/>
              </w:rPr>
              <w:t>.</w:t>
            </w:r>
            <w:r w:rsidRPr="009A7127">
              <w:rPr>
                <w:rFonts w:ascii="Arial" w:hAnsi="Arial"/>
                <w:sz w:val="18"/>
                <w:szCs w:val="18"/>
              </w:rPr>
              <w:t>87</w:t>
            </w:r>
          </w:p>
        </w:tc>
        <w:tc>
          <w:tcPr>
            <w:tcW w:w="1475" w:type="dxa"/>
            <w:tcBorders>
              <w:top w:val="nil"/>
              <w:bottom w:val="single" w:sz="16" w:space="0" w:color="000000"/>
            </w:tcBorders>
            <w:shd w:val="clear" w:color="auto" w:fill="FFFFFF"/>
            <w:vAlign w:val="center"/>
          </w:tcPr>
          <w:p w14:paraId="74467972" w14:textId="2C560F3E" w:rsidR="00835587" w:rsidRPr="009A7127" w:rsidRDefault="00835587" w:rsidP="003444B6">
            <w:pPr>
              <w:autoSpaceDE w:val="0"/>
              <w:autoSpaceDN w:val="0"/>
              <w:adjustRightInd w:val="0"/>
              <w:spacing w:line="320" w:lineRule="atLeast"/>
              <w:ind w:left="60" w:right="60"/>
              <w:jc w:val="right"/>
              <w:rPr>
                <w:rFonts w:ascii="Arial" w:hAnsi="Arial"/>
                <w:sz w:val="18"/>
                <w:szCs w:val="18"/>
              </w:rPr>
            </w:pPr>
            <w:r w:rsidRPr="009A7127">
              <w:rPr>
                <w:rFonts w:ascii="Arial" w:hAnsi="Arial"/>
                <w:sz w:val="18"/>
                <w:szCs w:val="18"/>
              </w:rPr>
              <w:t>180</w:t>
            </w:r>
            <w:r w:rsidR="003444B6">
              <w:rPr>
                <w:rFonts w:ascii="Arial" w:hAnsi="Arial"/>
                <w:sz w:val="18"/>
                <w:szCs w:val="18"/>
              </w:rPr>
              <w:t>.</w:t>
            </w:r>
            <w:r w:rsidRPr="009A7127">
              <w:rPr>
                <w:rFonts w:ascii="Arial" w:hAnsi="Arial"/>
                <w:sz w:val="18"/>
                <w:szCs w:val="18"/>
              </w:rPr>
              <w:t>531</w:t>
            </w:r>
          </w:p>
        </w:tc>
        <w:tc>
          <w:tcPr>
            <w:tcW w:w="1475" w:type="dxa"/>
            <w:tcBorders>
              <w:top w:val="nil"/>
              <w:bottom w:val="single" w:sz="16" w:space="0" w:color="000000"/>
            </w:tcBorders>
            <w:shd w:val="clear" w:color="auto" w:fill="FFFFFF"/>
            <w:vAlign w:val="center"/>
          </w:tcPr>
          <w:p w14:paraId="4EAE08D1" w14:textId="7C938261"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417</w:t>
            </w:r>
          </w:p>
        </w:tc>
        <w:tc>
          <w:tcPr>
            <w:tcW w:w="1475" w:type="dxa"/>
            <w:tcBorders>
              <w:top w:val="nil"/>
              <w:bottom w:val="single" w:sz="16" w:space="0" w:color="000000"/>
            </w:tcBorders>
            <w:shd w:val="clear" w:color="auto" w:fill="FFFFFF"/>
            <w:vAlign w:val="center"/>
          </w:tcPr>
          <w:p w14:paraId="05952441" w14:textId="41FDC0AB"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372</w:t>
            </w:r>
          </w:p>
        </w:tc>
        <w:tc>
          <w:tcPr>
            <w:tcW w:w="1475" w:type="dxa"/>
            <w:tcBorders>
              <w:top w:val="nil"/>
              <w:bottom w:val="single" w:sz="16" w:space="0" w:color="000000"/>
              <w:right w:val="single" w:sz="16" w:space="0" w:color="000000"/>
            </w:tcBorders>
            <w:shd w:val="clear" w:color="auto" w:fill="FFFFFF"/>
            <w:vAlign w:val="center"/>
          </w:tcPr>
          <w:p w14:paraId="459C7B6C" w14:textId="3ED53CA8" w:rsidR="00835587" w:rsidRPr="009A7127" w:rsidRDefault="003444B6" w:rsidP="003444B6">
            <w:pPr>
              <w:autoSpaceDE w:val="0"/>
              <w:autoSpaceDN w:val="0"/>
              <w:adjustRightInd w:val="0"/>
              <w:spacing w:line="320" w:lineRule="atLeast"/>
              <w:ind w:left="60" w:right="60"/>
              <w:jc w:val="right"/>
              <w:rPr>
                <w:rFonts w:ascii="Arial" w:hAnsi="Arial"/>
                <w:sz w:val="18"/>
                <w:szCs w:val="18"/>
              </w:rPr>
            </w:pPr>
            <w:r>
              <w:rPr>
                <w:rFonts w:ascii="Arial" w:hAnsi="Arial"/>
                <w:sz w:val="18"/>
                <w:szCs w:val="18"/>
              </w:rPr>
              <w:t>.</w:t>
            </w:r>
            <w:r w:rsidR="00835587" w:rsidRPr="009A7127">
              <w:rPr>
                <w:rFonts w:ascii="Arial" w:hAnsi="Arial"/>
                <w:sz w:val="18"/>
                <w:szCs w:val="18"/>
              </w:rPr>
              <w:t>794</w:t>
            </w:r>
          </w:p>
        </w:tc>
      </w:tr>
    </w:tbl>
    <w:p w14:paraId="7453EB57" w14:textId="3E3D282F" w:rsidR="00835587" w:rsidRPr="00D14AF4" w:rsidRDefault="00835587" w:rsidP="00313A3D">
      <w:pPr>
        <w:spacing w:line="480" w:lineRule="auto"/>
        <w:rPr>
          <w:rFonts w:cs="Times New Roman"/>
          <w:color w:val="000000" w:themeColor="text1"/>
          <w:szCs w:val="24"/>
          <w:lang w:val="en-US"/>
        </w:rPr>
      </w:pPr>
    </w:p>
    <w:p w14:paraId="1DAA9E66" w14:textId="7F4865A1" w:rsidR="00A456F3" w:rsidRPr="0066085A" w:rsidRDefault="008942C3" w:rsidP="00313A3D">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In this case, it was not necessary to eliminate any item</w:t>
      </w:r>
      <w:r w:rsidR="00B0133C" w:rsidRPr="00485517">
        <w:rPr>
          <w:rFonts w:cs="Times New Roman"/>
          <w:color w:val="000000" w:themeColor="text1"/>
          <w:szCs w:val="24"/>
          <w:lang w:val="en-US"/>
        </w:rPr>
        <w:t>s</w:t>
      </w:r>
      <w:r w:rsidR="00A456F3" w:rsidRPr="00485517">
        <w:rPr>
          <w:rFonts w:cs="Times New Roman"/>
          <w:color w:val="000000" w:themeColor="text1"/>
          <w:szCs w:val="24"/>
          <w:lang w:val="en-US"/>
        </w:rPr>
        <w:t xml:space="preserve"> because </w:t>
      </w:r>
      <w:r w:rsidR="00B0133C" w:rsidRPr="00485517">
        <w:rPr>
          <w:rFonts w:cs="Times New Roman"/>
          <w:color w:val="000000" w:themeColor="text1"/>
          <w:szCs w:val="24"/>
          <w:lang w:val="en-US"/>
        </w:rPr>
        <w:t xml:space="preserve">the final value obtained </w:t>
      </w:r>
      <w:r w:rsidR="00165E2B">
        <w:rPr>
          <w:rFonts w:cs="Times New Roman"/>
          <w:color w:val="000000" w:themeColor="text1"/>
          <w:szCs w:val="24"/>
          <w:lang w:val="en-US"/>
        </w:rPr>
        <w:t>wa</w:t>
      </w:r>
      <w:r w:rsidR="00B0133C" w:rsidRPr="00485517">
        <w:rPr>
          <w:rFonts w:cs="Times New Roman"/>
          <w:color w:val="000000" w:themeColor="text1"/>
          <w:szCs w:val="24"/>
          <w:lang w:val="en-US"/>
        </w:rPr>
        <w:t>s appropriate</w:t>
      </w:r>
      <w:r w:rsidR="00B30AC4" w:rsidRPr="003E0909">
        <w:rPr>
          <w:rFonts w:cs="Times New Roman"/>
          <w:color w:val="000000" w:themeColor="text1"/>
          <w:szCs w:val="24"/>
          <w:lang w:val="en-US"/>
        </w:rPr>
        <w:t xml:space="preserve">. Moreover, it </w:t>
      </w:r>
      <w:r w:rsidR="005E1ABE" w:rsidRPr="003E0909">
        <w:rPr>
          <w:rFonts w:cs="Times New Roman"/>
          <w:color w:val="000000" w:themeColor="text1"/>
          <w:szCs w:val="24"/>
          <w:lang w:val="en-US"/>
        </w:rPr>
        <w:t>w</w:t>
      </w:r>
      <w:r w:rsidR="005E1ABE">
        <w:rPr>
          <w:rFonts w:cs="Times New Roman"/>
          <w:color w:val="000000" w:themeColor="text1"/>
          <w:szCs w:val="24"/>
          <w:lang w:val="en-US"/>
        </w:rPr>
        <w:t>ould</w:t>
      </w:r>
      <w:r w:rsidR="005E1ABE" w:rsidRPr="003E0909">
        <w:rPr>
          <w:rFonts w:cs="Times New Roman"/>
          <w:color w:val="000000" w:themeColor="text1"/>
          <w:szCs w:val="24"/>
          <w:lang w:val="en-US"/>
        </w:rPr>
        <w:t xml:space="preserve"> </w:t>
      </w:r>
      <w:r w:rsidR="00B30AC4" w:rsidRPr="003E0909">
        <w:rPr>
          <w:rFonts w:cs="Times New Roman"/>
          <w:color w:val="000000" w:themeColor="text1"/>
          <w:szCs w:val="24"/>
          <w:lang w:val="en-US"/>
        </w:rPr>
        <w:t xml:space="preserve">not </w:t>
      </w:r>
      <w:r w:rsidR="005E1ABE">
        <w:rPr>
          <w:rFonts w:cs="Times New Roman"/>
          <w:color w:val="000000" w:themeColor="text1"/>
          <w:szCs w:val="24"/>
          <w:lang w:val="en-US"/>
        </w:rPr>
        <w:t xml:space="preserve">be </w:t>
      </w:r>
      <w:r w:rsidR="00B30AC4" w:rsidRPr="003E0909">
        <w:rPr>
          <w:rFonts w:cs="Times New Roman"/>
          <w:color w:val="000000" w:themeColor="text1"/>
          <w:szCs w:val="24"/>
          <w:lang w:val="en-US"/>
        </w:rPr>
        <w:t>convenient</w:t>
      </w:r>
      <w:r w:rsidR="00A456F3" w:rsidRPr="003E0909">
        <w:rPr>
          <w:rFonts w:cs="Times New Roman"/>
          <w:color w:val="000000" w:themeColor="text1"/>
          <w:szCs w:val="24"/>
          <w:lang w:val="en-US"/>
        </w:rPr>
        <w:t xml:space="preserve"> since the table indicates that the value of Cronbach</w:t>
      </w:r>
      <w:r w:rsidR="005E1ABE">
        <w:rPr>
          <w:rFonts w:cs="Times New Roman"/>
          <w:color w:val="000000" w:themeColor="text1"/>
          <w:szCs w:val="24"/>
          <w:lang w:val="en-US"/>
        </w:rPr>
        <w:t>’</w:t>
      </w:r>
      <w:r w:rsidR="00A456F3" w:rsidRPr="003E0909">
        <w:rPr>
          <w:rFonts w:cs="Times New Roman"/>
          <w:color w:val="000000" w:themeColor="text1"/>
          <w:szCs w:val="24"/>
          <w:lang w:val="en-US"/>
        </w:rPr>
        <w:t xml:space="preserve">s </w:t>
      </w:r>
      <w:r w:rsidR="00165E2B">
        <w:rPr>
          <w:rFonts w:cs="Times New Roman"/>
          <w:color w:val="000000" w:themeColor="text1"/>
          <w:szCs w:val="24"/>
          <w:lang w:val="en-US"/>
        </w:rPr>
        <w:t>a</w:t>
      </w:r>
      <w:r w:rsidR="00A456F3" w:rsidRPr="003E0909">
        <w:rPr>
          <w:rFonts w:cs="Times New Roman"/>
          <w:color w:val="000000" w:themeColor="text1"/>
          <w:szCs w:val="24"/>
          <w:lang w:val="en-US"/>
        </w:rPr>
        <w:t xml:space="preserve">lpha would decrease with </w:t>
      </w:r>
      <w:r w:rsidR="005E1ABE">
        <w:rPr>
          <w:rFonts w:cs="Times New Roman"/>
          <w:color w:val="000000" w:themeColor="text1"/>
          <w:szCs w:val="24"/>
          <w:lang w:val="en-US"/>
        </w:rPr>
        <w:t xml:space="preserve">the </w:t>
      </w:r>
      <w:r w:rsidR="00A456F3" w:rsidRPr="003E0909">
        <w:rPr>
          <w:rFonts w:cs="Times New Roman"/>
          <w:color w:val="000000" w:themeColor="text1"/>
          <w:szCs w:val="24"/>
          <w:lang w:val="en-US"/>
        </w:rPr>
        <w:t xml:space="preserve">elimination </w:t>
      </w:r>
      <w:r w:rsidR="005E1ABE">
        <w:rPr>
          <w:rFonts w:cs="Times New Roman"/>
          <w:color w:val="000000" w:themeColor="text1"/>
          <w:szCs w:val="24"/>
          <w:lang w:val="en-US"/>
        </w:rPr>
        <w:t>of</w:t>
      </w:r>
      <w:r w:rsidR="005E1ABE" w:rsidRPr="003E0909">
        <w:rPr>
          <w:rFonts w:cs="Times New Roman"/>
          <w:color w:val="000000" w:themeColor="text1"/>
          <w:szCs w:val="24"/>
          <w:lang w:val="en-US"/>
        </w:rPr>
        <w:t xml:space="preserve"> </w:t>
      </w:r>
      <w:r w:rsidR="00A456F3" w:rsidRPr="003E0909">
        <w:rPr>
          <w:rFonts w:cs="Times New Roman"/>
          <w:color w:val="000000" w:themeColor="text1"/>
          <w:szCs w:val="24"/>
          <w:lang w:val="en-US"/>
        </w:rPr>
        <w:t>almost a</w:t>
      </w:r>
      <w:r w:rsidR="005E1ABE">
        <w:rPr>
          <w:rFonts w:cs="Times New Roman"/>
          <w:color w:val="000000" w:themeColor="text1"/>
          <w:szCs w:val="24"/>
          <w:lang w:val="en-US"/>
        </w:rPr>
        <w:t>ny item</w:t>
      </w:r>
      <w:r w:rsidR="00A456F3" w:rsidRPr="003E0909">
        <w:rPr>
          <w:rFonts w:cs="Times New Roman"/>
          <w:color w:val="000000" w:themeColor="text1"/>
          <w:szCs w:val="24"/>
          <w:lang w:val="en-US"/>
        </w:rPr>
        <w:t>. Further</w:t>
      </w:r>
      <w:r w:rsidR="005E1ABE">
        <w:rPr>
          <w:rFonts w:cs="Times New Roman"/>
          <w:color w:val="000000" w:themeColor="text1"/>
          <w:szCs w:val="24"/>
          <w:lang w:val="en-US"/>
        </w:rPr>
        <w:t>more</w:t>
      </w:r>
      <w:r w:rsidR="00A456F3" w:rsidRPr="003E0909">
        <w:rPr>
          <w:rFonts w:cs="Times New Roman"/>
          <w:color w:val="000000" w:themeColor="text1"/>
          <w:szCs w:val="24"/>
          <w:lang w:val="en-US"/>
        </w:rPr>
        <w:t>, the greater the number of items, the greater the reliability of the scale.</w:t>
      </w:r>
    </w:p>
    <w:p w14:paraId="438E5C31" w14:textId="04CC0DDA" w:rsidR="00A456F3" w:rsidRDefault="008942C3" w:rsidP="00313A3D">
      <w:pPr>
        <w:spacing w:line="480" w:lineRule="auto"/>
        <w:rPr>
          <w:rFonts w:cs="Times New Roman"/>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This result shows that to find the reliability of a research inst</w:t>
      </w:r>
      <w:r w:rsidR="00B30AC4" w:rsidRPr="00485517">
        <w:rPr>
          <w:rFonts w:cs="Times New Roman"/>
          <w:color w:val="000000" w:themeColor="text1"/>
          <w:szCs w:val="24"/>
          <w:lang w:val="en-US"/>
        </w:rPr>
        <w:t>rument, it is not convenient to</w:t>
      </w:r>
      <w:r w:rsidR="00A456F3" w:rsidRPr="003E0909">
        <w:rPr>
          <w:rFonts w:cs="Times New Roman"/>
          <w:color w:val="000000" w:themeColor="text1"/>
          <w:szCs w:val="24"/>
          <w:lang w:val="en-US"/>
        </w:rPr>
        <w:t xml:space="preserve"> </w:t>
      </w:r>
      <w:r w:rsidR="00B30AC4" w:rsidRPr="003E0909">
        <w:rPr>
          <w:rFonts w:cs="Times New Roman"/>
          <w:color w:val="000000" w:themeColor="text1"/>
          <w:szCs w:val="24"/>
          <w:lang w:val="en-US"/>
        </w:rPr>
        <w:t xml:space="preserve">only </w:t>
      </w:r>
      <w:r w:rsidR="00A456F3" w:rsidRPr="003E0909">
        <w:rPr>
          <w:rFonts w:cs="Times New Roman"/>
          <w:color w:val="000000" w:themeColor="text1"/>
          <w:szCs w:val="24"/>
          <w:lang w:val="en-US"/>
        </w:rPr>
        <w:t>c</w:t>
      </w:r>
      <w:r w:rsidR="00B30AC4" w:rsidRPr="0066085A">
        <w:rPr>
          <w:rFonts w:cs="Times New Roman"/>
          <w:color w:val="000000" w:themeColor="text1"/>
          <w:szCs w:val="24"/>
          <w:lang w:val="en-US"/>
        </w:rPr>
        <w:t>alculate Cronbach</w:t>
      </w:r>
      <w:r w:rsidR="005E1ABE">
        <w:rPr>
          <w:rFonts w:cs="Times New Roman"/>
          <w:color w:val="000000" w:themeColor="text1"/>
          <w:szCs w:val="24"/>
          <w:lang w:val="en-US"/>
        </w:rPr>
        <w:t>’</w:t>
      </w:r>
      <w:r w:rsidR="00B30AC4" w:rsidRPr="0066085A">
        <w:rPr>
          <w:rFonts w:cs="Times New Roman"/>
          <w:color w:val="000000" w:themeColor="text1"/>
          <w:szCs w:val="24"/>
          <w:lang w:val="en-US"/>
        </w:rPr>
        <w:t xml:space="preserve">s </w:t>
      </w:r>
      <w:r w:rsidR="00165E2B">
        <w:rPr>
          <w:rFonts w:cs="Times New Roman"/>
          <w:color w:val="000000" w:themeColor="text1"/>
          <w:szCs w:val="24"/>
          <w:lang w:val="en-US"/>
        </w:rPr>
        <w:t>a</w:t>
      </w:r>
      <w:r w:rsidR="00B30AC4" w:rsidRPr="0066085A">
        <w:rPr>
          <w:rFonts w:cs="Times New Roman"/>
          <w:color w:val="000000" w:themeColor="text1"/>
          <w:szCs w:val="24"/>
          <w:lang w:val="en-US"/>
        </w:rPr>
        <w:t>lpha</w:t>
      </w:r>
      <w:r w:rsidR="00B84AEF">
        <w:rPr>
          <w:rFonts w:cs="Times New Roman"/>
          <w:color w:val="000000" w:themeColor="text1"/>
          <w:szCs w:val="24"/>
          <w:lang w:val="en-US"/>
        </w:rPr>
        <w:t>.</w:t>
      </w:r>
      <w:r w:rsidR="00B30AC4" w:rsidRPr="0066085A">
        <w:rPr>
          <w:rFonts w:cs="Times New Roman"/>
          <w:color w:val="000000" w:themeColor="text1"/>
          <w:szCs w:val="24"/>
          <w:lang w:val="en-US"/>
        </w:rPr>
        <w:t xml:space="preserve"> </w:t>
      </w:r>
      <w:r w:rsidR="00ED3CFC">
        <w:rPr>
          <w:rFonts w:cs="Times New Roman"/>
          <w:color w:val="000000" w:themeColor="text1"/>
          <w:szCs w:val="24"/>
          <w:lang w:val="en-US"/>
        </w:rPr>
        <w:t>While t</w:t>
      </w:r>
      <w:r w:rsidR="00E3477D">
        <w:rPr>
          <w:rFonts w:cs="Times New Roman"/>
          <w:color w:val="000000" w:themeColor="text1"/>
          <w:szCs w:val="24"/>
          <w:lang w:val="en-US"/>
        </w:rPr>
        <w:t>he i</w:t>
      </w:r>
      <w:r w:rsidR="00DF36F6" w:rsidRPr="00CC649A">
        <w:rPr>
          <w:rFonts w:cs="Times New Roman"/>
          <w:color w:val="000000" w:themeColor="text1"/>
          <w:szCs w:val="24"/>
          <w:lang w:val="en-US"/>
        </w:rPr>
        <w:t xml:space="preserve">nternal consistency </w:t>
      </w:r>
      <w:r w:rsidR="005E1ABE">
        <w:rPr>
          <w:rFonts w:cs="Times New Roman"/>
          <w:color w:val="000000" w:themeColor="text1"/>
          <w:szCs w:val="24"/>
          <w:lang w:val="en-US"/>
        </w:rPr>
        <w:t>w</w:t>
      </w:r>
      <w:r w:rsidR="00DF36F6" w:rsidRPr="00CC649A">
        <w:rPr>
          <w:rFonts w:cs="Times New Roman"/>
          <w:color w:val="000000" w:themeColor="text1"/>
          <w:szCs w:val="24"/>
          <w:lang w:val="en-US"/>
        </w:rPr>
        <w:t xml:space="preserve">ould be </w:t>
      </w:r>
      <w:r w:rsidR="005E1ABE">
        <w:rPr>
          <w:rFonts w:cs="Times New Roman"/>
          <w:color w:val="000000" w:themeColor="text1"/>
          <w:szCs w:val="24"/>
          <w:lang w:val="en-US"/>
        </w:rPr>
        <w:t>acceptable</w:t>
      </w:r>
      <w:r w:rsidR="00E3477D">
        <w:rPr>
          <w:rFonts w:cs="Times New Roman"/>
          <w:color w:val="000000" w:themeColor="text1"/>
          <w:szCs w:val="24"/>
          <w:lang w:val="en-US"/>
        </w:rPr>
        <w:t>,</w:t>
      </w:r>
      <w:r w:rsidR="00DF36F6" w:rsidRPr="00CC649A">
        <w:rPr>
          <w:rFonts w:cs="Times New Roman"/>
          <w:color w:val="000000" w:themeColor="text1"/>
          <w:szCs w:val="24"/>
          <w:lang w:val="en-US"/>
        </w:rPr>
        <w:t xml:space="preserve"> </w:t>
      </w:r>
      <w:r w:rsidR="00B30AC4" w:rsidRPr="00D14AF4">
        <w:rPr>
          <w:rFonts w:cs="Times New Roman"/>
          <w:color w:val="000000" w:themeColor="text1"/>
          <w:szCs w:val="24"/>
          <w:lang w:val="en-US"/>
        </w:rPr>
        <w:t>consult</w:t>
      </w:r>
      <w:r w:rsidR="005E1ABE">
        <w:rPr>
          <w:rFonts w:cs="Times New Roman"/>
          <w:color w:val="000000" w:themeColor="text1"/>
          <w:szCs w:val="24"/>
          <w:lang w:val="en-US"/>
        </w:rPr>
        <w:t>ation with</w:t>
      </w:r>
      <w:r w:rsidR="00B30AC4" w:rsidRPr="00D14AF4">
        <w:rPr>
          <w:rFonts w:cs="Times New Roman"/>
          <w:color w:val="000000" w:themeColor="text1"/>
          <w:szCs w:val="24"/>
          <w:lang w:val="en-US"/>
        </w:rPr>
        <w:t xml:space="preserve"> the</w:t>
      </w:r>
      <w:r w:rsidR="00A456F3" w:rsidRPr="00D14AF4">
        <w:rPr>
          <w:rFonts w:cs="Times New Roman"/>
          <w:color w:val="000000" w:themeColor="text1"/>
          <w:szCs w:val="24"/>
          <w:lang w:val="en-US"/>
        </w:rPr>
        <w:t xml:space="preserve"> participants</w:t>
      </w:r>
      <w:r w:rsidR="00B30AC4" w:rsidRPr="00D14AF4">
        <w:rPr>
          <w:rFonts w:cs="Times New Roman"/>
          <w:color w:val="000000" w:themeColor="text1"/>
          <w:szCs w:val="24"/>
          <w:lang w:val="en-US"/>
        </w:rPr>
        <w:t xml:space="preserve"> in the survey</w:t>
      </w:r>
      <w:r w:rsidR="005E1ABE">
        <w:rPr>
          <w:rFonts w:cs="Times New Roman"/>
          <w:color w:val="000000" w:themeColor="text1"/>
          <w:szCs w:val="24"/>
          <w:lang w:val="en-US"/>
        </w:rPr>
        <w:t xml:space="preserve"> found that</w:t>
      </w:r>
      <w:r w:rsidR="00A456F3" w:rsidRPr="00D14AF4">
        <w:rPr>
          <w:rFonts w:cs="Times New Roman"/>
          <w:color w:val="000000" w:themeColor="text1"/>
          <w:szCs w:val="24"/>
          <w:lang w:val="en-US"/>
        </w:rPr>
        <w:t xml:space="preserve"> they did not understand or disapprove</w:t>
      </w:r>
      <w:r w:rsidR="005E1ABE">
        <w:rPr>
          <w:rFonts w:cs="Times New Roman"/>
          <w:color w:val="000000" w:themeColor="text1"/>
          <w:szCs w:val="24"/>
          <w:lang w:val="en-US"/>
        </w:rPr>
        <w:t>d of</w:t>
      </w:r>
      <w:r w:rsidR="00A456F3" w:rsidRPr="00D14AF4">
        <w:rPr>
          <w:rFonts w:cs="Times New Roman"/>
          <w:color w:val="000000" w:themeColor="text1"/>
          <w:szCs w:val="24"/>
          <w:lang w:val="en-US"/>
        </w:rPr>
        <w:t xml:space="preserve"> some of the questions. </w:t>
      </w:r>
      <w:r w:rsidR="00A456F3" w:rsidRPr="00202C1E">
        <w:rPr>
          <w:rFonts w:cs="Times New Roman"/>
          <w:szCs w:val="24"/>
          <w:lang w:val="en-US"/>
        </w:rPr>
        <w:t xml:space="preserve">Therefore, it was </w:t>
      </w:r>
      <w:r w:rsidR="00A456F3" w:rsidRPr="008A4E34">
        <w:rPr>
          <w:rFonts w:cs="Times New Roman"/>
          <w:szCs w:val="24"/>
          <w:lang w:val="en-US"/>
        </w:rPr>
        <w:t>ben</w:t>
      </w:r>
      <w:r w:rsidR="00157A30" w:rsidRPr="008A4E34">
        <w:rPr>
          <w:rFonts w:cs="Times New Roman"/>
          <w:szCs w:val="24"/>
          <w:lang w:val="en-US"/>
        </w:rPr>
        <w:t xml:space="preserve">eficial for this </w:t>
      </w:r>
      <w:r w:rsidR="00E3477D">
        <w:rPr>
          <w:rFonts w:cs="Times New Roman"/>
          <w:szCs w:val="24"/>
          <w:lang w:val="en-US"/>
        </w:rPr>
        <w:t>study</w:t>
      </w:r>
      <w:r w:rsidR="00E3477D" w:rsidRPr="0046525A">
        <w:rPr>
          <w:rFonts w:cs="Times New Roman"/>
          <w:szCs w:val="24"/>
          <w:lang w:val="en-US"/>
        </w:rPr>
        <w:t xml:space="preserve"> </w:t>
      </w:r>
      <w:r w:rsidR="00A456F3" w:rsidRPr="0046525A">
        <w:rPr>
          <w:rFonts w:cs="Times New Roman"/>
          <w:szCs w:val="24"/>
          <w:lang w:val="en-US"/>
        </w:rPr>
        <w:t xml:space="preserve">to </w:t>
      </w:r>
      <w:r w:rsidR="00E3477D">
        <w:rPr>
          <w:rFonts w:cs="Times New Roman"/>
          <w:szCs w:val="24"/>
          <w:lang w:val="en-US"/>
        </w:rPr>
        <w:t xml:space="preserve">first </w:t>
      </w:r>
      <w:r w:rsidR="00A456F3" w:rsidRPr="0046525A">
        <w:rPr>
          <w:rFonts w:cs="Times New Roman"/>
          <w:szCs w:val="24"/>
          <w:lang w:val="en-US"/>
        </w:rPr>
        <w:t xml:space="preserve">conduct the piloting </w:t>
      </w:r>
      <w:r w:rsidR="00DF36F6" w:rsidRPr="0046525A">
        <w:rPr>
          <w:rFonts w:cs="Times New Roman"/>
          <w:szCs w:val="24"/>
          <w:lang w:val="en-US"/>
        </w:rPr>
        <w:t xml:space="preserve">questionnaire </w:t>
      </w:r>
      <w:r w:rsidR="00A456F3" w:rsidRPr="0046525A">
        <w:rPr>
          <w:rFonts w:cs="Times New Roman"/>
          <w:szCs w:val="24"/>
          <w:lang w:val="en-US"/>
        </w:rPr>
        <w:t xml:space="preserve">and </w:t>
      </w:r>
      <w:r w:rsidR="00E3477D">
        <w:rPr>
          <w:rFonts w:cs="Times New Roman"/>
          <w:szCs w:val="24"/>
          <w:lang w:val="en-US"/>
        </w:rPr>
        <w:t>then</w:t>
      </w:r>
      <w:r w:rsidR="00A456F3" w:rsidRPr="0046525A">
        <w:rPr>
          <w:rFonts w:cs="Times New Roman"/>
          <w:szCs w:val="24"/>
          <w:lang w:val="en-US"/>
        </w:rPr>
        <w:t xml:space="preserve"> calculate the val</w:t>
      </w:r>
      <w:r w:rsidR="00A456F3" w:rsidRPr="00232889">
        <w:rPr>
          <w:rFonts w:cs="Times New Roman"/>
          <w:szCs w:val="24"/>
          <w:lang w:val="en-US"/>
        </w:rPr>
        <w:t>ue</w:t>
      </w:r>
      <w:r w:rsidR="00A456F3" w:rsidRPr="00023E1B">
        <w:rPr>
          <w:rFonts w:cs="Times New Roman"/>
          <w:szCs w:val="24"/>
          <w:lang w:val="en-US"/>
        </w:rPr>
        <w:t xml:space="preserve"> of the </w:t>
      </w:r>
      <w:r w:rsidR="00E3477D">
        <w:rPr>
          <w:rFonts w:cs="Times New Roman"/>
          <w:szCs w:val="24"/>
          <w:lang w:val="en-US"/>
        </w:rPr>
        <w:t xml:space="preserve">items’ </w:t>
      </w:r>
      <w:r w:rsidR="00A456F3" w:rsidRPr="00023E1B">
        <w:rPr>
          <w:rFonts w:cs="Times New Roman"/>
          <w:szCs w:val="24"/>
          <w:lang w:val="en-US"/>
        </w:rPr>
        <w:t>internal consistency. The calculation of Cronbach</w:t>
      </w:r>
      <w:r w:rsidR="005E1ABE">
        <w:rPr>
          <w:rFonts w:cs="Times New Roman"/>
          <w:szCs w:val="24"/>
          <w:lang w:val="en-US"/>
        </w:rPr>
        <w:t>’</w:t>
      </w:r>
      <w:r w:rsidR="00A456F3" w:rsidRPr="00023E1B">
        <w:rPr>
          <w:rFonts w:cs="Times New Roman"/>
          <w:szCs w:val="24"/>
          <w:lang w:val="en-US"/>
        </w:rPr>
        <w:t xml:space="preserve">s </w:t>
      </w:r>
      <w:r w:rsidR="00E3477D">
        <w:rPr>
          <w:rFonts w:cs="Times New Roman"/>
          <w:szCs w:val="24"/>
          <w:lang w:val="en-US"/>
        </w:rPr>
        <w:t>a</w:t>
      </w:r>
      <w:r w:rsidR="00A456F3" w:rsidRPr="00023E1B">
        <w:rPr>
          <w:rFonts w:cs="Times New Roman"/>
          <w:szCs w:val="24"/>
          <w:lang w:val="en-US"/>
        </w:rPr>
        <w:t>lpha not only confi</w:t>
      </w:r>
      <w:r w:rsidR="00A456F3" w:rsidRPr="00CB1306">
        <w:rPr>
          <w:rFonts w:cs="Times New Roman"/>
          <w:szCs w:val="24"/>
          <w:lang w:val="en-US"/>
        </w:rPr>
        <w:t xml:space="preserve">rmed </w:t>
      </w:r>
      <w:r w:rsidR="003F0967">
        <w:rPr>
          <w:rFonts w:cs="Times New Roman"/>
          <w:szCs w:val="24"/>
          <w:lang w:val="en-US"/>
        </w:rPr>
        <w:t xml:space="preserve">that </w:t>
      </w:r>
      <w:r w:rsidR="00C754B0">
        <w:rPr>
          <w:rFonts w:cs="Times New Roman"/>
          <w:szCs w:val="24"/>
          <w:lang w:val="en-US"/>
        </w:rPr>
        <w:t>the instrument was</w:t>
      </w:r>
      <w:r w:rsidR="00A456F3" w:rsidRPr="00CB1306">
        <w:rPr>
          <w:rFonts w:cs="Times New Roman"/>
          <w:szCs w:val="24"/>
          <w:lang w:val="en-US"/>
        </w:rPr>
        <w:t xml:space="preserve"> content-enabled</w:t>
      </w:r>
      <w:r w:rsidR="00DF36F6" w:rsidRPr="00E2704C">
        <w:rPr>
          <w:rFonts w:cs="Times New Roman"/>
          <w:szCs w:val="24"/>
          <w:lang w:val="en-US"/>
        </w:rPr>
        <w:t xml:space="preserve">, </w:t>
      </w:r>
      <w:r w:rsidR="00E3477D">
        <w:rPr>
          <w:rFonts w:cs="Times New Roman"/>
          <w:szCs w:val="24"/>
          <w:lang w:val="en-US"/>
        </w:rPr>
        <w:t>but</w:t>
      </w:r>
      <w:r w:rsidR="003311F9">
        <w:rPr>
          <w:rFonts w:cs="Times New Roman"/>
          <w:szCs w:val="24"/>
          <w:lang w:val="en-US"/>
        </w:rPr>
        <w:t xml:space="preserve"> </w:t>
      </w:r>
      <w:r w:rsidR="00DF36F6" w:rsidRPr="00E2704C">
        <w:rPr>
          <w:rFonts w:cs="Times New Roman"/>
          <w:szCs w:val="24"/>
          <w:lang w:val="en-US"/>
        </w:rPr>
        <w:t>also confirm</w:t>
      </w:r>
      <w:r w:rsidR="00E3477D">
        <w:rPr>
          <w:rFonts w:cs="Times New Roman"/>
          <w:szCs w:val="24"/>
          <w:lang w:val="en-US"/>
        </w:rPr>
        <w:t>ed</w:t>
      </w:r>
      <w:r w:rsidR="00A456F3" w:rsidRPr="00E2704C">
        <w:rPr>
          <w:rFonts w:cs="Times New Roman"/>
          <w:szCs w:val="24"/>
          <w:lang w:val="en-US"/>
        </w:rPr>
        <w:t xml:space="preserve"> that the questions </w:t>
      </w:r>
      <w:r w:rsidR="00E3477D">
        <w:rPr>
          <w:rFonts w:cs="Times New Roman"/>
          <w:szCs w:val="24"/>
          <w:lang w:val="en-US"/>
        </w:rPr>
        <w:t>were</w:t>
      </w:r>
      <w:r w:rsidR="00E3477D" w:rsidRPr="00E2704C">
        <w:rPr>
          <w:rFonts w:cs="Times New Roman"/>
          <w:szCs w:val="24"/>
          <w:lang w:val="en-US"/>
        </w:rPr>
        <w:t xml:space="preserve"> </w:t>
      </w:r>
      <w:r w:rsidR="00A456F3" w:rsidRPr="00E2704C">
        <w:rPr>
          <w:rFonts w:cs="Times New Roman"/>
          <w:szCs w:val="24"/>
          <w:lang w:val="en-US"/>
        </w:rPr>
        <w:t>applied correctly.</w:t>
      </w:r>
    </w:p>
    <w:p w14:paraId="1AB4AD1C" w14:textId="0AF1353C" w:rsidR="00DF36F6" w:rsidRDefault="008C1FF2" w:rsidP="00313A3D">
      <w:pPr>
        <w:spacing w:line="480" w:lineRule="auto"/>
        <w:rPr>
          <w:rFonts w:cs="Times New Roman"/>
          <w:color w:val="000000" w:themeColor="text1"/>
          <w:szCs w:val="24"/>
          <w:lang w:val="en-US"/>
        </w:rPr>
      </w:pPr>
      <w:r>
        <w:rPr>
          <w:rFonts w:cs="Times New Roman"/>
          <w:color w:val="000000" w:themeColor="text1"/>
          <w:szCs w:val="24"/>
          <w:lang w:val="en-US"/>
        </w:rPr>
        <w:t xml:space="preserve">          </w:t>
      </w:r>
      <w:r w:rsidR="00313A3D" w:rsidRPr="00313A3D">
        <w:rPr>
          <w:rFonts w:cs="Times New Roman"/>
          <w:color w:val="000000" w:themeColor="text1"/>
          <w:szCs w:val="24"/>
          <w:lang w:val="en-US"/>
        </w:rPr>
        <w:t>The final instrument constituted 26 items and was preceded by the request for general data such as personal and</w:t>
      </w:r>
      <w:r w:rsidR="00313A3D">
        <w:rPr>
          <w:rFonts w:cs="Times New Roman"/>
          <w:color w:val="000000" w:themeColor="text1"/>
          <w:szCs w:val="24"/>
          <w:lang w:val="en-US"/>
        </w:rPr>
        <w:t xml:space="preserve"> demographic information, </w:t>
      </w:r>
      <w:r w:rsidR="00A456F3" w:rsidRPr="003E0909">
        <w:rPr>
          <w:rFonts w:cs="Times New Roman"/>
          <w:color w:val="000000" w:themeColor="text1"/>
          <w:szCs w:val="24"/>
          <w:lang w:val="en-US"/>
        </w:rPr>
        <w:t>which</w:t>
      </w:r>
      <w:r w:rsidR="00E81199" w:rsidRPr="003E0909">
        <w:rPr>
          <w:rFonts w:cs="Times New Roman"/>
          <w:color w:val="000000" w:themeColor="text1"/>
          <w:szCs w:val="24"/>
          <w:lang w:val="en-US"/>
        </w:rPr>
        <w:t xml:space="preserve"> may be related to the answers in </w:t>
      </w:r>
      <w:r w:rsidR="00E81199" w:rsidRPr="003E0909">
        <w:rPr>
          <w:rFonts w:cs="Times New Roman"/>
          <w:color w:val="000000" w:themeColor="text1"/>
          <w:szCs w:val="24"/>
          <w:lang w:val="en-US"/>
        </w:rPr>
        <w:lastRenderedPageBreak/>
        <w:t>order to</w:t>
      </w:r>
      <w:r w:rsidR="00A456F3" w:rsidRPr="0066085A">
        <w:rPr>
          <w:rFonts w:cs="Times New Roman"/>
          <w:color w:val="000000" w:themeColor="text1"/>
          <w:szCs w:val="24"/>
          <w:lang w:val="en-US"/>
        </w:rPr>
        <w:t xml:space="preserve"> obtain </w:t>
      </w:r>
      <w:r w:rsidR="00BC12FC">
        <w:rPr>
          <w:rFonts w:cs="Times New Roman"/>
          <w:color w:val="000000" w:themeColor="text1"/>
          <w:szCs w:val="24"/>
          <w:lang w:val="en-US"/>
        </w:rPr>
        <w:t xml:space="preserve">their </w:t>
      </w:r>
      <w:r w:rsidR="00A456F3" w:rsidRPr="0066085A">
        <w:rPr>
          <w:rFonts w:cs="Times New Roman"/>
          <w:color w:val="000000" w:themeColor="text1"/>
          <w:szCs w:val="24"/>
          <w:lang w:val="en-US"/>
        </w:rPr>
        <w:t xml:space="preserve">frequency of </w:t>
      </w:r>
      <w:r w:rsidR="00E81199" w:rsidRPr="00CC649A">
        <w:rPr>
          <w:rFonts w:cs="Times New Roman"/>
          <w:color w:val="000000" w:themeColor="text1"/>
          <w:szCs w:val="24"/>
          <w:lang w:val="en-US"/>
        </w:rPr>
        <w:t>appearance in</w:t>
      </w:r>
      <w:r w:rsidR="00A456F3" w:rsidRPr="00D14AF4">
        <w:rPr>
          <w:rFonts w:cs="Times New Roman"/>
          <w:color w:val="000000" w:themeColor="text1"/>
          <w:szCs w:val="24"/>
          <w:lang w:val="en-US"/>
        </w:rPr>
        <w:t xml:space="preserve"> the data and </w:t>
      </w:r>
      <w:r w:rsidR="00E81199" w:rsidRPr="00D14AF4">
        <w:rPr>
          <w:rFonts w:cs="Times New Roman"/>
          <w:color w:val="000000" w:themeColor="text1"/>
          <w:szCs w:val="24"/>
          <w:lang w:val="en-US"/>
        </w:rPr>
        <w:t xml:space="preserve">meet </w:t>
      </w:r>
      <w:r w:rsidR="00BC12FC">
        <w:rPr>
          <w:rFonts w:cs="Times New Roman"/>
          <w:color w:val="000000" w:themeColor="text1"/>
          <w:szCs w:val="24"/>
          <w:lang w:val="en-US"/>
        </w:rPr>
        <w:t xml:space="preserve">the </w:t>
      </w:r>
      <w:r w:rsidR="00A456F3" w:rsidRPr="00D14AF4">
        <w:rPr>
          <w:rFonts w:cs="Times New Roman"/>
          <w:color w:val="000000" w:themeColor="text1"/>
          <w:szCs w:val="24"/>
          <w:lang w:val="en-US"/>
        </w:rPr>
        <w:t>objectives of the research.</w:t>
      </w:r>
      <w:r w:rsidR="00B96516" w:rsidRPr="00D14AF4">
        <w:rPr>
          <w:rFonts w:cs="Times New Roman"/>
          <w:color w:val="000000" w:themeColor="text1"/>
          <w:szCs w:val="24"/>
          <w:lang w:val="en-US"/>
        </w:rPr>
        <w:t xml:space="preserve"> The instrument is shown </w:t>
      </w:r>
      <w:r w:rsidR="001D1641">
        <w:rPr>
          <w:rFonts w:cs="Times New Roman"/>
          <w:color w:val="000000" w:themeColor="text1"/>
          <w:szCs w:val="24"/>
          <w:lang w:val="en-US"/>
        </w:rPr>
        <w:t>in the Appendix</w:t>
      </w:r>
      <w:r w:rsidR="003F6DF0">
        <w:rPr>
          <w:rFonts w:cs="Times New Roman"/>
          <w:color w:val="000000" w:themeColor="text1"/>
          <w:szCs w:val="24"/>
          <w:lang w:val="en-US"/>
        </w:rPr>
        <w:t>.</w:t>
      </w:r>
    </w:p>
    <w:p w14:paraId="3309A86A" w14:textId="2C8EDB5A" w:rsidR="00A456F3" w:rsidRPr="004673C3" w:rsidRDefault="00ED6794" w:rsidP="00FA679B">
      <w:pPr>
        <w:spacing w:before="0" w:after="160" w:line="480" w:lineRule="auto"/>
        <w:rPr>
          <w:rFonts w:cs="Times New Roman"/>
          <w:color w:val="000000" w:themeColor="text1"/>
          <w:szCs w:val="24"/>
          <w:lang w:val="en-US"/>
        </w:rPr>
      </w:pPr>
      <w:r>
        <w:rPr>
          <w:rFonts w:cs="Times New Roman"/>
          <w:color w:val="000000" w:themeColor="text1"/>
          <w:szCs w:val="24"/>
          <w:lang w:val="en-US"/>
        </w:rPr>
        <w:tab/>
      </w:r>
      <w:r w:rsidR="00361AC3" w:rsidRPr="00FD298D">
        <w:rPr>
          <w:rFonts w:cs="Times New Roman"/>
          <w:color w:val="000000" w:themeColor="text1"/>
          <w:szCs w:val="24"/>
          <w:lang w:val="en-US"/>
        </w:rPr>
        <w:t>In order to explain</w:t>
      </w:r>
      <w:r w:rsidR="00A456F3" w:rsidRPr="00DB63A9">
        <w:rPr>
          <w:rFonts w:cs="Times New Roman"/>
          <w:color w:val="000000" w:themeColor="text1"/>
          <w:szCs w:val="24"/>
          <w:lang w:val="en-US"/>
        </w:rPr>
        <w:t xml:space="preserve"> </w:t>
      </w:r>
      <w:r w:rsidR="00A456F3" w:rsidRPr="00BF5F37">
        <w:rPr>
          <w:rFonts w:cs="Times New Roman"/>
          <w:color w:val="000000" w:themeColor="text1"/>
          <w:szCs w:val="24"/>
          <w:lang w:val="en-US"/>
        </w:rPr>
        <w:t>the value of the in</w:t>
      </w:r>
      <w:r w:rsidR="00361AC3" w:rsidRPr="00BF5F37">
        <w:rPr>
          <w:rFonts w:cs="Times New Roman"/>
          <w:color w:val="000000" w:themeColor="text1"/>
          <w:szCs w:val="24"/>
          <w:lang w:val="en-US"/>
        </w:rPr>
        <w:t>strument</w:t>
      </w:r>
      <w:r w:rsidR="00DE2E77" w:rsidRPr="00BF5F37">
        <w:rPr>
          <w:rFonts w:cs="Times New Roman"/>
          <w:color w:val="000000" w:themeColor="text1"/>
          <w:szCs w:val="24"/>
          <w:lang w:val="en-US"/>
        </w:rPr>
        <w:t xml:space="preserve"> in more detail</w:t>
      </w:r>
      <w:r w:rsidR="00361AC3" w:rsidRPr="00BF5F37">
        <w:rPr>
          <w:rFonts w:cs="Times New Roman"/>
          <w:color w:val="000000" w:themeColor="text1"/>
          <w:szCs w:val="24"/>
          <w:lang w:val="en-US"/>
        </w:rPr>
        <w:t xml:space="preserve"> and </w:t>
      </w:r>
      <w:r w:rsidR="00DE2E77" w:rsidRPr="00BF5F37">
        <w:rPr>
          <w:rFonts w:cs="Times New Roman"/>
          <w:color w:val="000000" w:themeColor="text1"/>
          <w:szCs w:val="24"/>
          <w:lang w:val="en-US"/>
        </w:rPr>
        <w:t>gain</w:t>
      </w:r>
      <w:r w:rsidR="00361AC3" w:rsidRPr="00BF5F37">
        <w:rPr>
          <w:rFonts w:cs="Times New Roman"/>
          <w:color w:val="000000" w:themeColor="text1"/>
          <w:szCs w:val="24"/>
          <w:lang w:val="en-US"/>
        </w:rPr>
        <w:t xml:space="preserve"> </w:t>
      </w:r>
      <w:r w:rsidR="00DE2E77" w:rsidRPr="00BF5F37">
        <w:rPr>
          <w:rFonts w:cs="Times New Roman"/>
          <w:color w:val="000000" w:themeColor="text1"/>
          <w:szCs w:val="24"/>
          <w:lang w:val="en-US"/>
        </w:rPr>
        <w:t>an</w:t>
      </w:r>
      <w:r w:rsidR="00361AC3" w:rsidRPr="00485517">
        <w:rPr>
          <w:rFonts w:cs="Times New Roman"/>
          <w:color w:val="000000" w:themeColor="text1"/>
          <w:szCs w:val="24"/>
          <w:lang w:val="en-US"/>
        </w:rPr>
        <w:t xml:space="preserve"> idea </w:t>
      </w:r>
      <w:r w:rsidR="002134BF">
        <w:rPr>
          <w:rFonts w:cs="Times New Roman"/>
          <w:color w:val="000000" w:themeColor="text1"/>
          <w:szCs w:val="24"/>
          <w:lang w:val="en-US"/>
        </w:rPr>
        <w:t>of</w:t>
      </w:r>
      <w:r w:rsidR="00A456F3" w:rsidRPr="003E0909">
        <w:rPr>
          <w:rFonts w:cs="Times New Roman"/>
          <w:color w:val="000000" w:themeColor="text1"/>
          <w:szCs w:val="24"/>
          <w:lang w:val="en-US"/>
        </w:rPr>
        <w:t>​​</w:t>
      </w:r>
      <w:r w:rsidR="002134BF">
        <w:rPr>
          <w:rFonts w:cs="Times New Roman"/>
          <w:color w:val="000000" w:themeColor="text1"/>
          <w:szCs w:val="24"/>
          <w:lang w:val="en-US"/>
        </w:rPr>
        <w:t>the effects of ICT</w:t>
      </w:r>
      <w:r w:rsidR="00A456F3" w:rsidRPr="003E0909">
        <w:rPr>
          <w:rFonts w:cs="Times New Roman"/>
          <w:color w:val="000000" w:themeColor="text1"/>
          <w:szCs w:val="24"/>
          <w:lang w:val="en-US"/>
        </w:rPr>
        <w:t xml:space="preserve"> in the Latin American univer</w:t>
      </w:r>
      <w:r w:rsidR="00361AC3" w:rsidRPr="003E0909">
        <w:rPr>
          <w:rFonts w:cs="Times New Roman"/>
          <w:color w:val="000000" w:themeColor="text1"/>
          <w:szCs w:val="24"/>
          <w:lang w:val="en-US"/>
        </w:rPr>
        <w:t>sity student population,</w:t>
      </w:r>
      <w:r w:rsidR="00A456F3" w:rsidRPr="0066085A">
        <w:rPr>
          <w:rFonts w:cs="Times New Roman"/>
          <w:color w:val="000000" w:themeColor="text1"/>
          <w:szCs w:val="24"/>
          <w:lang w:val="en-US"/>
        </w:rPr>
        <w:t xml:space="preserve"> the most significant results </w:t>
      </w:r>
      <w:r w:rsidR="002134BF">
        <w:rPr>
          <w:rFonts w:cs="Times New Roman"/>
          <w:color w:val="000000" w:themeColor="text1"/>
          <w:szCs w:val="24"/>
          <w:lang w:val="en-US"/>
        </w:rPr>
        <w:t>for</w:t>
      </w:r>
      <w:r w:rsidR="002134BF" w:rsidRPr="0066085A">
        <w:rPr>
          <w:rFonts w:cs="Times New Roman"/>
          <w:color w:val="000000" w:themeColor="text1"/>
          <w:szCs w:val="24"/>
          <w:lang w:val="en-US"/>
        </w:rPr>
        <w:t xml:space="preserve"> </w:t>
      </w:r>
      <w:r w:rsidR="00A456F3" w:rsidRPr="0066085A">
        <w:rPr>
          <w:rFonts w:cs="Times New Roman"/>
          <w:color w:val="000000" w:themeColor="text1"/>
          <w:szCs w:val="24"/>
          <w:lang w:val="en-US"/>
        </w:rPr>
        <w:t xml:space="preserve">the participants </w:t>
      </w:r>
      <w:r w:rsidR="002134BF">
        <w:rPr>
          <w:rFonts w:cs="Times New Roman"/>
          <w:color w:val="000000" w:themeColor="text1"/>
          <w:szCs w:val="24"/>
          <w:lang w:val="en-US"/>
        </w:rPr>
        <w:t>in</w:t>
      </w:r>
      <w:r w:rsidR="00A456F3" w:rsidRPr="00CD0289">
        <w:rPr>
          <w:rFonts w:cs="Times New Roman"/>
          <w:color w:val="000000" w:themeColor="text1"/>
          <w:szCs w:val="24"/>
          <w:lang w:val="en-US"/>
        </w:rPr>
        <w:t xml:space="preserve"> th</w:t>
      </w:r>
      <w:r w:rsidR="002134BF">
        <w:rPr>
          <w:rFonts w:cs="Times New Roman"/>
          <w:color w:val="000000" w:themeColor="text1"/>
          <w:szCs w:val="24"/>
          <w:lang w:val="en-US"/>
        </w:rPr>
        <w:t>e</w:t>
      </w:r>
      <w:r w:rsidR="00A456F3" w:rsidRPr="00CD0289">
        <w:rPr>
          <w:rFonts w:cs="Times New Roman"/>
          <w:color w:val="000000" w:themeColor="text1"/>
          <w:szCs w:val="24"/>
          <w:lang w:val="en-US"/>
        </w:rPr>
        <w:t xml:space="preserve"> pilot study</w:t>
      </w:r>
      <w:r w:rsidR="00A456F3" w:rsidRPr="0066085A">
        <w:rPr>
          <w:rFonts w:cs="Times New Roman"/>
          <w:color w:val="000000" w:themeColor="text1"/>
          <w:szCs w:val="24"/>
          <w:lang w:val="en-US"/>
        </w:rPr>
        <w:t xml:space="preserve"> are described below. These </w:t>
      </w:r>
      <w:r w:rsidR="00361AC3" w:rsidRPr="00CC649A">
        <w:rPr>
          <w:rFonts w:cs="Times New Roman"/>
          <w:color w:val="000000" w:themeColor="text1"/>
          <w:szCs w:val="24"/>
          <w:lang w:val="en-US"/>
        </w:rPr>
        <w:t xml:space="preserve">only include </w:t>
      </w:r>
      <w:r w:rsidR="00A456F3" w:rsidRPr="00D14AF4">
        <w:rPr>
          <w:rFonts w:cs="Times New Roman"/>
          <w:color w:val="000000" w:themeColor="text1"/>
          <w:szCs w:val="24"/>
          <w:lang w:val="en-US"/>
        </w:rPr>
        <w:t xml:space="preserve">data </w:t>
      </w:r>
      <w:r w:rsidR="002134BF">
        <w:rPr>
          <w:rFonts w:cs="Times New Roman"/>
          <w:color w:val="000000" w:themeColor="text1"/>
          <w:szCs w:val="24"/>
          <w:lang w:val="en-US"/>
        </w:rPr>
        <w:t>about the</w:t>
      </w:r>
      <w:r w:rsidR="00361AC3" w:rsidRPr="00D14AF4">
        <w:rPr>
          <w:rFonts w:cs="Times New Roman"/>
          <w:color w:val="000000" w:themeColor="text1"/>
          <w:szCs w:val="24"/>
          <w:lang w:val="en-US"/>
        </w:rPr>
        <w:t xml:space="preserve"> general informa</w:t>
      </w:r>
      <w:r w:rsidR="00361AC3" w:rsidRPr="00202C1E">
        <w:rPr>
          <w:rFonts w:cs="Times New Roman"/>
          <w:color w:val="000000" w:themeColor="text1"/>
          <w:szCs w:val="24"/>
          <w:lang w:val="en-US"/>
        </w:rPr>
        <w:t>tion from the sample</w:t>
      </w:r>
      <w:r w:rsidR="006B640A">
        <w:rPr>
          <w:rFonts w:cs="Times New Roman"/>
          <w:color w:val="000000" w:themeColor="text1"/>
          <w:szCs w:val="24"/>
          <w:lang w:val="en-US"/>
        </w:rPr>
        <w:t xml:space="preserve"> </w:t>
      </w:r>
      <w:r w:rsidR="000F74D4">
        <w:rPr>
          <w:rFonts w:cs="Times New Roman"/>
          <w:color w:val="000000" w:themeColor="text1"/>
          <w:szCs w:val="24"/>
          <w:lang w:val="en-US"/>
        </w:rPr>
        <w:t>regarding</w:t>
      </w:r>
      <w:r w:rsidR="006B640A">
        <w:rPr>
          <w:rFonts w:cs="Times New Roman"/>
          <w:color w:val="000000" w:themeColor="text1"/>
          <w:szCs w:val="24"/>
          <w:lang w:val="en-US"/>
        </w:rPr>
        <w:t xml:space="preserve"> the</w:t>
      </w:r>
      <w:r w:rsidR="00361AC3" w:rsidRPr="00202C1E">
        <w:rPr>
          <w:rFonts w:cs="Times New Roman"/>
          <w:color w:val="000000" w:themeColor="text1"/>
          <w:szCs w:val="24"/>
          <w:lang w:val="en-US"/>
        </w:rPr>
        <w:t xml:space="preserve"> number of stu</w:t>
      </w:r>
      <w:r w:rsidR="00361AC3" w:rsidRPr="008A4E34">
        <w:rPr>
          <w:rFonts w:cs="Times New Roman"/>
          <w:color w:val="000000" w:themeColor="text1"/>
          <w:szCs w:val="24"/>
          <w:lang w:val="en-US"/>
        </w:rPr>
        <w:t>dents</w:t>
      </w:r>
      <w:r w:rsidR="00A456F3" w:rsidRPr="008A4E34">
        <w:rPr>
          <w:rFonts w:cs="Times New Roman"/>
          <w:color w:val="000000" w:themeColor="text1"/>
          <w:szCs w:val="24"/>
          <w:lang w:val="en-US"/>
        </w:rPr>
        <w:t xml:space="preserve"> living at home who s</w:t>
      </w:r>
      <w:r w:rsidR="00361AC3" w:rsidRPr="0046525A">
        <w:rPr>
          <w:rFonts w:cs="Times New Roman"/>
          <w:color w:val="000000" w:themeColor="text1"/>
          <w:szCs w:val="24"/>
          <w:lang w:val="en-US"/>
        </w:rPr>
        <w:t xml:space="preserve">tudy or work using the </w:t>
      </w:r>
      <w:r w:rsidR="006B640A">
        <w:rPr>
          <w:rFonts w:cs="Times New Roman"/>
          <w:color w:val="000000" w:themeColor="text1"/>
          <w:szCs w:val="24"/>
          <w:lang w:val="en-US"/>
        </w:rPr>
        <w:t>I</w:t>
      </w:r>
      <w:r w:rsidR="00361AC3" w:rsidRPr="0046525A">
        <w:rPr>
          <w:rFonts w:cs="Times New Roman"/>
          <w:color w:val="000000" w:themeColor="text1"/>
          <w:szCs w:val="24"/>
          <w:lang w:val="en-US"/>
        </w:rPr>
        <w:t>nternet;</w:t>
      </w:r>
      <w:r w:rsidR="00A456F3" w:rsidRPr="0046525A">
        <w:rPr>
          <w:rFonts w:cs="Times New Roman"/>
          <w:color w:val="000000" w:themeColor="text1"/>
          <w:szCs w:val="24"/>
          <w:lang w:val="en-US"/>
        </w:rPr>
        <w:t xml:space="preserve"> </w:t>
      </w:r>
      <w:r w:rsidR="006B640A">
        <w:rPr>
          <w:rFonts w:cs="Times New Roman"/>
          <w:color w:val="000000" w:themeColor="text1"/>
          <w:szCs w:val="24"/>
          <w:lang w:val="en-US"/>
        </w:rPr>
        <w:t xml:space="preserve">the </w:t>
      </w:r>
      <w:r w:rsidR="00A456F3" w:rsidRPr="0046525A">
        <w:rPr>
          <w:rFonts w:cs="Times New Roman"/>
          <w:color w:val="000000" w:themeColor="text1"/>
          <w:szCs w:val="24"/>
          <w:lang w:val="en-US"/>
        </w:rPr>
        <w:t>number of children, siblings</w:t>
      </w:r>
      <w:r w:rsidR="006B640A">
        <w:rPr>
          <w:rFonts w:cs="Times New Roman"/>
          <w:color w:val="000000" w:themeColor="text1"/>
          <w:szCs w:val="24"/>
          <w:lang w:val="en-US"/>
        </w:rPr>
        <w:t>,</w:t>
      </w:r>
      <w:r w:rsidR="00361AC3" w:rsidRPr="00232889">
        <w:rPr>
          <w:rFonts w:cs="Times New Roman"/>
          <w:color w:val="000000" w:themeColor="text1"/>
          <w:szCs w:val="24"/>
          <w:lang w:val="en-US"/>
        </w:rPr>
        <w:t xml:space="preserve"> or other family members</w:t>
      </w:r>
      <w:r w:rsidR="00A456F3" w:rsidRPr="00023E1B">
        <w:rPr>
          <w:rFonts w:cs="Times New Roman"/>
          <w:color w:val="000000" w:themeColor="text1"/>
          <w:szCs w:val="24"/>
          <w:lang w:val="en-US"/>
        </w:rPr>
        <w:t xml:space="preserve"> </w:t>
      </w:r>
      <w:r w:rsidR="00091F3A">
        <w:rPr>
          <w:rFonts w:cs="Times New Roman"/>
          <w:color w:val="000000" w:themeColor="text1"/>
          <w:szCs w:val="24"/>
          <w:lang w:val="en-US"/>
        </w:rPr>
        <w:t>who</w:t>
      </w:r>
      <w:r w:rsidR="00091F3A" w:rsidRPr="00023E1B">
        <w:rPr>
          <w:rFonts w:cs="Times New Roman"/>
          <w:color w:val="000000" w:themeColor="text1"/>
          <w:szCs w:val="24"/>
          <w:lang w:val="en-US"/>
        </w:rPr>
        <w:t xml:space="preserve"> </w:t>
      </w:r>
      <w:r w:rsidR="00091F3A">
        <w:rPr>
          <w:rFonts w:cs="Times New Roman"/>
          <w:color w:val="000000" w:themeColor="text1"/>
          <w:szCs w:val="24"/>
          <w:lang w:val="en-US"/>
        </w:rPr>
        <w:t>require</w:t>
      </w:r>
      <w:r w:rsidR="00A456F3" w:rsidRPr="00023E1B">
        <w:rPr>
          <w:rFonts w:cs="Times New Roman"/>
          <w:color w:val="000000" w:themeColor="text1"/>
          <w:szCs w:val="24"/>
          <w:lang w:val="en-US"/>
        </w:rPr>
        <w:t xml:space="preserve"> hel</w:t>
      </w:r>
      <w:r w:rsidR="00361AC3" w:rsidRPr="00CB1306">
        <w:rPr>
          <w:rFonts w:cs="Times New Roman"/>
          <w:color w:val="000000" w:themeColor="text1"/>
          <w:szCs w:val="24"/>
          <w:lang w:val="en-US"/>
        </w:rPr>
        <w:t xml:space="preserve">p in their learning; </w:t>
      </w:r>
      <w:r w:rsidR="00A456F3" w:rsidRPr="00CB1306">
        <w:rPr>
          <w:rFonts w:cs="Times New Roman"/>
          <w:color w:val="000000" w:themeColor="text1"/>
          <w:szCs w:val="24"/>
          <w:lang w:val="en-US"/>
        </w:rPr>
        <w:t>disabilit</w:t>
      </w:r>
      <w:r w:rsidR="00361AC3" w:rsidRPr="00CB1306">
        <w:rPr>
          <w:rFonts w:cs="Times New Roman"/>
          <w:color w:val="000000" w:themeColor="text1"/>
          <w:szCs w:val="24"/>
          <w:lang w:val="en-US"/>
        </w:rPr>
        <w:t xml:space="preserve">ies that limit virtual work; </w:t>
      </w:r>
      <w:r w:rsidR="002134BF">
        <w:rPr>
          <w:rFonts w:cs="Times New Roman"/>
          <w:color w:val="000000" w:themeColor="text1"/>
          <w:szCs w:val="24"/>
          <w:lang w:val="en-US"/>
        </w:rPr>
        <w:t xml:space="preserve">the </w:t>
      </w:r>
      <w:r w:rsidR="00361AC3" w:rsidRPr="00CB1306">
        <w:rPr>
          <w:rFonts w:cs="Times New Roman"/>
          <w:color w:val="000000" w:themeColor="text1"/>
          <w:szCs w:val="24"/>
          <w:lang w:val="en-US"/>
        </w:rPr>
        <w:t>devices</w:t>
      </w:r>
      <w:r w:rsidR="00A456F3" w:rsidRPr="00E2704C">
        <w:rPr>
          <w:rFonts w:cs="Times New Roman"/>
          <w:color w:val="000000" w:themeColor="text1"/>
          <w:szCs w:val="24"/>
          <w:lang w:val="en-US"/>
        </w:rPr>
        <w:t xml:space="preserve"> used to </w:t>
      </w:r>
      <w:r w:rsidR="006B640A">
        <w:rPr>
          <w:rFonts w:cs="Times New Roman"/>
          <w:color w:val="000000" w:themeColor="text1"/>
          <w:szCs w:val="24"/>
          <w:lang w:val="en-US"/>
        </w:rPr>
        <w:t>carry out</w:t>
      </w:r>
      <w:r w:rsidR="00A456F3" w:rsidRPr="00E2704C">
        <w:rPr>
          <w:rFonts w:cs="Times New Roman"/>
          <w:color w:val="000000" w:themeColor="text1"/>
          <w:szCs w:val="24"/>
          <w:lang w:val="en-US"/>
        </w:rPr>
        <w:t xml:space="preserve"> academic act</w:t>
      </w:r>
      <w:r w:rsidR="00361AC3" w:rsidRPr="00CD7DCF">
        <w:rPr>
          <w:rFonts w:cs="Times New Roman"/>
          <w:color w:val="000000" w:themeColor="text1"/>
          <w:szCs w:val="24"/>
          <w:lang w:val="en-US"/>
        </w:rPr>
        <w:t xml:space="preserve">ivities; </w:t>
      </w:r>
      <w:r w:rsidR="002134BF">
        <w:rPr>
          <w:rFonts w:cs="Times New Roman"/>
          <w:color w:val="000000" w:themeColor="text1"/>
          <w:szCs w:val="24"/>
          <w:lang w:val="en-US"/>
        </w:rPr>
        <w:t xml:space="preserve">the </w:t>
      </w:r>
      <w:r w:rsidR="00361AC3" w:rsidRPr="00CD7DCF">
        <w:rPr>
          <w:rFonts w:cs="Times New Roman"/>
          <w:color w:val="000000" w:themeColor="text1"/>
          <w:szCs w:val="24"/>
          <w:lang w:val="en-US"/>
        </w:rPr>
        <w:t xml:space="preserve">usual hours of sleep; </w:t>
      </w:r>
      <w:r w:rsidR="006B640A">
        <w:rPr>
          <w:rFonts w:cs="Times New Roman"/>
          <w:color w:val="000000" w:themeColor="text1"/>
          <w:szCs w:val="24"/>
          <w:lang w:val="en-US"/>
        </w:rPr>
        <w:t xml:space="preserve">and </w:t>
      </w:r>
      <w:r w:rsidR="00361AC3" w:rsidRPr="00CD7DCF">
        <w:rPr>
          <w:rFonts w:cs="Times New Roman"/>
          <w:color w:val="000000" w:themeColor="text1"/>
          <w:szCs w:val="24"/>
          <w:lang w:val="en-US"/>
        </w:rPr>
        <w:t>e</w:t>
      </w:r>
      <w:r w:rsidR="00A456F3" w:rsidRPr="00CD7DCF">
        <w:rPr>
          <w:rFonts w:cs="Times New Roman"/>
          <w:color w:val="000000" w:themeColor="text1"/>
          <w:szCs w:val="24"/>
          <w:lang w:val="en-US"/>
        </w:rPr>
        <w:t>st</w:t>
      </w:r>
      <w:r w:rsidR="00A456F3" w:rsidRPr="003405A2">
        <w:rPr>
          <w:rFonts w:cs="Times New Roman"/>
          <w:color w:val="000000" w:themeColor="text1"/>
          <w:szCs w:val="24"/>
          <w:lang w:val="en-US"/>
        </w:rPr>
        <w:t xml:space="preserve">imated time </w:t>
      </w:r>
      <w:r w:rsidR="00A456F3" w:rsidRPr="004673C3">
        <w:rPr>
          <w:rFonts w:cs="Times New Roman"/>
          <w:color w:val="000000" w:themeColor="text1"/>
          <w:szCs w:val="24"/>
          <w:lang w:val="en-US"/>
        </w:rPr>
        <w:t>dedicate</w:t>
      </w:r>
      <w:r w:rsidR="006B640A">
        <w:rPr>
          <w:rFonts w:cs="Times New Roman"/>
          <w:color w:val="000000" w:themeColor="text1"/>
          <w:szCs w:val="24"/>
          <w:lang w:val="en-US"/>
        </w:rPr>
        <w:t>d</w:t>
      </w:r>
      <w:r w:rsidR="00A456F3" w:rsidRPr="003405A2">
        <w:rPr>
          <w:rFonts w:cs="Times New Roman"/>
          <w:color w:val="000000" w:themeColor="text1"/>
          <w:szCs w:val="24"/>
          <w:lang w:val="en-US"/>
        </w:rPr>
        <w:t xml:space="preserve"> to</w:t>
      </w:r>
      <w:r w:rsidR="00A456F3" w:rsidRPr="004673C3">
        <w:rPr>
          <w:rFonts w:cs="Times New Roman"/>
          <w:color w:val="000000" w:themeColor="text1"/>
          <w:szCs w:val="24"/>
          <w:lang w:val="en-US"/>
        </w:rPr>
        <w:t xml:space="preserve"> academic activities in front of a computer/laptop/tablet</w:t>
      </w:r>
      <w:r w:rsidR="006B640A">
        <w:rPr>
          <w:rFonts w:cs="Times New Roman"/>
          <w:color w:val="000000" w:themeColor="text1"/>
          <w:szCs w:val="24"/>
          <w:lang w:val="en-US"/>
        </w:rPr>
        <w:t>/mobile</w:t>
      </w:r>
      <w:r w:rsidR="00A456F3" w:rsidRPr="004673C3">
        <w:rPr>
          <w:rFonts w:cs="Times New Roman"/>
          <w:color w:val="000000" w:themeColor="text1"/>
          <w:szCs w:val="24"/>
          <w:lang w:val="en-US"/>
        </w:rPr>
        <w:t>.</w:t>
      </w:r>
    </w:p>
    <w:p w14:paraId="2E4E5A16" w14:textId="0AF18222" w:rsidR="001C2F80" w:rsidRDefault="00ED6794" w:rsidP="00FA679B">
      <w:pPr>
        <w:autoSpaceDE w:val="0"/>
        <w:autoSpaceDN w:val="0"/>
        <w:adjustRightInd w:val="0"/>
        <w:spacing w:before="0" w:after="0" w:line="480" w:lineRule="auto"/>
        <w:rPr>
          <w:rFonts w:cs="Times New Roman"/>
          <w:color w:val="000000" w:themeColor="text1"/>
          <w:szCs w:val="24"/>
          <w:lang w:val="en-US"/>
        </w:rPr>
      </w:pPr>
      <w:r>
        <w:rPr>
          <w:rFonts w:cs="Times New Roman"/>
          <w:color w:val="000000" w:themeColor="text1"/>
          <w:szCs w:val="24"/>
          <w:lang w:val="en-US"/>
        </w:rPr>
        <w:tab/>
      </w:r>
      <w:r w:rsidR="00511691" w:rsidRPr="00485517">
        <w:rPr>
          <w:rFonts w:cs="Times New Roman"/>
          <w:color w:val="000000" w:themeColor="text1"/>
          <w:szCs w:val="24"/>
          <w:lang w:val="en-US"/>
        </w:rPr>
        <w:t>A total of 966 students live</w:t>
      </w:r>
      <w:r w:rsidR="00091F3A">
        <w:rPr>
          <w:rFonts w:cs="Times New Roman"/>
          <w:color w:val="000000" w:themeColor="text1"/>
          <w:szCs w:val="24"/>
          <w:lang w:val="en-US"/>
        </w:rPr>
        <w:t>d</w:t>
      </w:r>
      <w:r w:rsidR="00A456F3" w:rsidRPr="00485517">
        <w:rPr>
          <w:rFonts w:cs="Times New Roman"/>
          <w:color w:val="000000" w:themeColor="text1"/>
          <w:szCs w:val="24"/>
          <w:lang w:val="en-US"/>
        </w:rPr>
        <w:t xml:space="preserve"> at home </w:t>
      </w:r>
      <w:r w:rsidR="00091F3A">
        <w:rPr>
          <w:rFonts w:cs="Times New Roman"/>
          <w:color w:val="000000" w:themeColor="text1"/>
          <w:szCs w:val="24"/>
          <w:lang w:val="en-US"/>
        </w:rPr>
        <w:t>and</w:t>
      </w:r>
      <w:r w:rsidR="00091F3A" w:rsidRPr="00485517">
        <w:rPr>
          <w:rFonts w:cs="Times New Roman"/>
          <w:color w:val="000000" w:themeColor="text1"/>
          <w:szCs w:val="24"/>
          <w:lang w:val="en-US"/>
        </w:rPr>
        <w:t xml:space="preserve"> </w:t>
      </w:r>
      <w:r w:rsidR="00A456F3" w:rsidRPr="00485517">
        <w:rPr>
          <w:rFonts w:cs="Times New Roman"/>
          <w:color w:val="000000" w:themeColor="text1"/>
          <w:szCs w:val="24"/>
          <w:lang w:val="en-US"/>
        </w:rPr>
        <w:t>stud</w:t>
      </w:r>
      <w:r w:rsidR="00091F3A">
        <w:rPr>
          <w:rFonts w:cs="Times New Roman"/>
          <w:color w:val="000000" w:themeColor="text1"/>
          <w:szCs w:val="24"/>
          <w:lang w:val="en-US"/>
        </w:rPr>
        <w:t>ied</w:t>
      </w:r>
      <w:r w:rsidR="00A456F3" w:rsidRPr="00485517">
        <w:rPr>
          <w:rFonts w:cs="Times New Roman"/>
          <w:color w:val="000000" w:themeColor="text1"/>
          <w:szCs w:val="24"/>
          <w:lang w:val="en-US"/>
        </w:rPr>
        <w:t xml:space="preserve"> or work</w:t>
      </w:r>
      <w:r w:rsidR="00091F3A">
        <w:rPr>
          <w:rFonts w:cs="Times New Roman"/>
          <w:color w:val="000000" w:themeColor="text1"/>
          <w:szCs w:val="24"/>
          <w:lang w:val="en-US"/>
        </w:rPr>
        <w:t>ed</w:t>
      </w:r>
      <w:r w:rsidR="00A456F3" w:rsidRPr="00485517">
        <w:rPr>
          <w:rFonts w:cs="Times New Roman"/>
          <w:color w:val="000000" w:themeColor="text1"/>
          <w:szCs w:val="24"/>
          <w:lang w:val="en-US"/>
        </w:rPr>
        <w:t xml:space="preserve"> using the </w:t>
      </w:r>
      <w:r w:rsidR="00091F3A">
        <w:rPr>
          <w:rFonts w:cs="Times New Roman"/>
          <w:color w:val="000000" w:themeColor="text1"/>
          <w:szCs w:val="24"/>
          <w:lang w:val="en-US"/>
        </w:rPr>
        <w:t>I</w:t>
      </w:r>
      <w:r w:rsidR="00A456F3" w:rsidRPr="00485517">
        <w:rPr>
          <w:rFonts w:cs="Times New Roman"/>
          <w:color w:val="000000" w:themeColor="text1"/>
          <w:szCs w:val="24"/>
          <w:lang w:val="en-US"/>
        </w:rPr>
        <w:t>nterne</w:t>
      </w:r>
      <w:r w:rsidR="00AA2B9B" w:rsidRPr="00485517">
        <w:rPr>
          <w:rFonts w:cs="Times New Roman"/>
          <w:color w:val="000000" w:themeColor="text1"/>
          <w:szCs w:val="24"/>
          <w:lang w:val="en-US"/>
        </w:rPr>
        <w:t xml:space="preserve">t </w:t>
      </w:r>
      <w:r w:rsidR="002134BF">
        <w:rPr>
          <w:rFonts w:cs="Times New Roman"/>
          <w:color w:val="000000" w:themeColor="text1"/>
          <w:szCs w:val="24"/>
          <w:lang w:val="en-US"/>
        </w:rPr>
        <w:t xml:space="preserve">for </w:t>
      </w:r>
      <w:r w:rsidR="00AA2B9B" w:rsidRPr="00485517">
        <w:rPr>
          <w:rFonts w:cs="Times New Roman"/>
          <w:color w:val="000000" w:themeColor="text1"/>
          <w:szCs w:val="24"/>
          <w:lang w:val="en-US"/>
        </w:rPr>
        <w:t xml:space="preserve">four </w:t>
      </w:r>
      <w:r w:rsidR="002134BF">
        <w:rPr>
          <w:rFonts w:cs="Times New Roman"/>
          <w:color w:val="000000" w:themeColor="text1"/>
          <w:szCs w:val="24"/>
          <w:lang w:val="en-US"/>
        </w:rPr>
        <w:t>or</w:t>
      </w:r>
      <w:r w:rsidR="002134BF" w:rsidRPr="00485517">
        <w:rPr>
          <w:rFonts w:cs="Times New Roman"/>
          <w:color w:val="000000" w:themeColor="text1"/>
          <w:szCs w:val="24"/>
          <w:lang w:val="en-US"/>
        </w:rPr>
        <w:t xml:space="preserve"> </w:t>
      </w:r>
      <w:r w:rsidR="00AA2B9B" w:rsidRPr="00485517">
        <w:rPr>
          <w:rFonts w:cs="Times New Roman"/>
          <w:color w:val="000000" w:themeColor="text1"/>
          <w:szCs w:val="24"/>
          <w:lang w:val="en-US"/>
        </w:rPr>
        <w:t xml:space="preserve">more </w:t>
      </w:r>
      <w:r w:rsidR="00511691" w:rsidRPr="00485517">
        <w:rPr>
          <w:rFonts w:cs="Times New Roman"/>
          <w:color w:val="000000" w:themeColor="text1"/>
          <w:szCs w:val="24"/>
          <w:lang w:val="en-US"/>
        </w:rPr>
        <w:t>hours</w:t>
      </w:r>
      <w:r w:rsidR="00AA2B9B" w:rsidRPr="00485517">
        <w:rPr>
          <w:rFonts w:cs="Times New Roman"/>
          <w:color w:val="000000" w:themeColor="text1"/>
          <w:szCs w:val="24"/>
          <w:lang w:val="en-US"/>
        </w:rPr>
        <w:t xml:space="preserve"> per week</w:t>
      </w:r>
      <w:r w:rsidR="00361AC3" w:rsidRPr="00EE38DE">
        <w:rPr>
          <w:rFonts w:cs="Times New Roman"/>
          <w:color w:val="000000" w:themeColor="text1"/>
          <w:szCs w:val="24"/>
          <w:lang w:val="en-US"/>
        </w:rPr>
        <w:t xml:space="preserve">, </w:t>
      </w:r>
      <w:r w:rsidR="00A456F3" w:rsidRPr="00EE38DE">
        <w:rPr>
          <w:rFonts w:cs="Times New Roman"/>
          <w:color w:val="000000" w:themeColor="text1"/>
          <w:szCs w:val="24"/>
          <w:lang w:val="en-US"/>
        </w:rPr>
        <w:t>which represents</w:t>
      </w:r>
      <w:r w:rsidR="00511691" w:rsidRPr="00EE38DE">
        <w:rPr>
          <w:rFonts w:cs="Times New Roman"/>
          <w:color w:val="000000" w:themeColor="text1"/>
          <w:szCs w:val="24"/>
          <w:lang w:val="en-US"/>
        </w:rPr>
        <w:t xml:space="preserve"> </w:t>
      </w:r>
      <w:r w:rsidR="00A456F3" w:rsidRPr="00EE38DE">
        <w:rPr>
          <w:rFonts w:cs="Times New Roman"/>
          <w:color w:val="000000" w:themeColor="text1"/>
          <w:szCs w:val="24"/>
          <w:lang w:val="en-US"/>
        </w:rPr>
        <w:t xml:space="preserve">50% </w:t>
      </w:r>
      <w:r w:rsidR="00511691" w:rsidRPr="00EE38DE">
        <w:rPr>
          <w:rFonts w:cs="Times New Roman"/>
          <w:color w:val="000000" w:themeColor="text1"/>
          <w:szCs w:val="24"/>
          <w:lang w:val="en-US"/>
        </w:rPr>
        <w:t xml:space="preserve">of the sample </w:t>
      </w:r>
      <w:r w:rsidR="009618FA" w:rsidRPr="00EE38DE">
        <w:rPr>
          <w:rFonts w:cs="Times New Roman"/>
          <w:color w:val="000000" w:themeColor="text1"/>
          <w:szCs w:val="24"/>
          <w:lang w:val="en-US"/>
        </w:rPr>
        <w:t>(</w:t>
      </w:r>
      <w:r w:rsidR="009618FA">
        <w:rPr>
          <w:rFonts w:cs="Times New Roman"/>
          <w:color w:val="000000" w:themeColor="text1"/>
          <w:szCs w:val="24"/>
          <w:lang w:val="en-US"/>
        </w:rPr>
        <w:t>G</w:t>
      </w:r>
      <w:r w:rsidR="009618FA" w:rsidRPr="00EE38DE">
        <w:rPr>
          <w:rFonts w:cs="Times New Roman"/>
          <w:color w:val="000000" w:themeColor="text1"/>
          <w:szCs w:val="24"/>
          <w:lang w:val="en-US"/>
        </w:rPr>
        <w:t xml:space="preserve">raph </w:t>
      </w:r>
      <w:r w:rsidR="009618FA">
        <w:rPr>
          <w:rFonts w:cs="Times New Roman"/>
          <w:color w:val="000000" w:themeColor="text1"/>
          <w:szCs w:val="24"/>
          <w:lang w:val="en-US"/>
        </w:rPr>
        <w:t>1</w:t>
      </w:r>
      <w:r w:rsidR="00511691" w:rsidRPr="00EE38DE">
        <w:rPr>
          <w:rFonts w:cs="Times New Roman"/>
          <w:color w:val="000000" w:themeColor="text1"/>
          <w:szCs w:val="24"/>
          <w:lang w:val="en-US"/>
        </w:rPr>
        <w:t>), w</w:t>
      </w:r>
      <w:r w:rsidR="00A456F3" w:rsidRPr="00EE38DE">
        <w:rPr>
          <w:rFonts w:cs="Times New Roman"/>
          <w:color w:val="000000" w:themeColor="text1"/>
          <w:szCs w:val="24"/>
          <w:lang w:val="en-US"/>
        </w:rPr>
        <w:t>hile</w:t>
      </w:r>
      <w:r w:rsidR="00091F3A">
        <w:rPr>
          <w:rFonts w:cs="Times New Roman"/>
          <w:color w:val="000000" w:themeColor="text1"/>
          <w:szCs w:val="24"/>
          <w:lang w:val="en-US"/>
        </w:rPr>
        <w:t xml:space="preserve"> a</w:t>
      </w:r>
      <w:r w:rsidR="00A456F3" w:rsidRPr="00EE38DE">
        <w:rPr>
          <w:rFonts w:cs="Times New Roman"/>
          <w:color w:val="000000" w:themeColor="text1"/>
          <w:szCs w:val="24"/>
          <w:lang w:val="en-US"/>
        </w:rPr>
        <w:t xml:space="preserve"> </w:t>
      </w:r>
      <w:r w:rsidR="00091F3A" w:rsidRPr="00EE38DE">
        <w:rPr>
          <w:rFonts w:cs="Times New Roman"/>
          <w:color w:val="000000" w:themeColor="text1"/>
          <w:szCs w:val="24"/>
          <w:lang w:val="en-US"/>
        </w:rPr>
        <w:t>total of 975 students</w:t>
      </w:r>
      <w:r w:rsidR="00091F3A">
        <w:rPr>
          <w:rFonts w:cs="Times New Roman"/>
          <w:color w:val="000000" w:themeColor="text1"/>
          <w:szCs w:val="24"/>
          <w:lang w:val="en-US"/>
        </w:rPr>
        <w:t xml:space="preserve"> had</w:t>
      </w:r>
      <w:r w:rsidR="00091F3A" w:rsidRPr="00EE38DE">
        <w:rPr>
          <w:rFonts w:cs="Times New Roman"/>
          <w:color w:val="000000" w:themeColor="text1"/>
          <w:szCs w:val="24"/>
          <w:lang w:val="en-US"/>
        </w:rPr>
        <w:t xml:space="preserve"> </w:t>
      </w:r>
      <w:r w:rsidR="00091F3A">
        <w:rPr>
          <w:rFonts w:cs="Times New Roman"/>
          <w:color w:val="000000" w:themeColor="text1"/>
          <w:szCs w:val="24"/>
          <w:lang w:val="en-US"/>
        </w:rPr>
        <w:t>an</w:t>
      </w:r>
      <w:r w:rsidR="00A456F3" w:rsidRPr="00EE38DE">
        <w:rPr>
          <w:rFonts w:cs="Times New Roman"/>
          <w:color w:val="000000" w:themeColor="text1"/>
          <w:szCs w:val="24"/>
          <w:lang w:val="en-US"/>
        </w:rPr>
        <w:t xml:space="preserve"> Internet service speed </w:t>
      </w:r>
      <w:r w:rsidR="00091F3A">
        <w:rPr>
          <w:rFonts w:cs="Times New Roman"/>
          <w:color w:val="000000" w:themeColor="text1"/>
          <w:szCs w:val="24"/>
          <w:lang w:val="en-US"/>
        </w:rPr>
        <w:t xml:space="preserve">that was rated </w:t>
      </w:r>
      <w:r w:rsidR="00A456F3" w:rsidRPr="00EE38DE">
        <w:rPr>
          <w:rFonts w:cs="Times New Roman"/>
          <w:color w:val="000000" w:themeColor="text1"/>
          <w:szCs w:val="24"/>
          <w:lang w:val="en-US"/>
        </w:rPr>
        <w:t>be</w:t>
      </w:r>
      <w:r w:rsidR="00511691" w:rsidRPr="00EE38DE">
        <w:rPr>
          <w:rFonts w:cs="Times New Roman"/>
          <w:color w:val="000000" w:themeColor="text1"/>
          <w:szCs w:val="24"/>
          <w:lang w:val="en-US"/>
        </w:rPr>
        <w:t>tween regular and poor</w:t>
      </w:r>
      <w:r w:rsidR="00A456F3" w:rsidRPr="00EE38DE">
        <w:rPr>
          <w:rFonts w:cs="Times New Roman"/>
          <w:color w:val="000000" w:themeColor="text1"/>
          <w:szCs w:val="24"/>
          <w:lang w:val="en-US"/>
        </w:rPr>
        <w:t xml:space="preserve">, </w:t>
      </w:r>
      <w:r w:rsidR="002134BF">
        <w:rPr>
          <w:rFonts w:cs="Times New Roman"/>
          <w:color w:val="000000" w:themeColor="text1"/>
          <w:szCs w:val="24"/>
          <w:lang w:val="en-US"/>
        </w:rPr>
        <w:t>indicating</w:t>
      </w:r>
      <w:r w:rsidR="00A456F3" w:rsidRPr="00EE38DE">
        <w:rPr>
          <w:rFonts w:cs="Times New Roman"/>
          <w:color w:val="000000" w:themeColor="text1"/>
          <w:szCs w:val="24"/>
          <w:lang w:val="en-US"/>
        </w:rPr>
        <w:t xml:space="preserve"> that 71%</w:t>
      </w:r>
      <w:r w:rsidR="00511691" w:rsidRPr="00EE38DE">
        <w:rPr>
          <w:rFonts w:cs="Times New Roman"/>
          <w:color w:val="000000" w:themeColor="text1"/>
          <w:szCs w:val="24"/>
          <w:lang w:val="en-US"/>
        </w:rPr>
        <w:t xml:space="preserve"> </w:t>
      </w:r>
      <w:r w:rsidR="00A456F3" w:rsidRPr="00EE38DE">
        <w:rPr>
          <w:rFonts w:cs="Times New Roman"/>
          <w:color w:val="000000" w:themeColor="text1"/>
          <w:szCs w:val="24"/>
          <w:lang w:val="en-US"/>
        </w:rPr>
        <w:t>have connection difficulties (</w:t>
      </w:r>
      <w:r w:rsidR="00091F3A">
        <w:rPr>
          <w:rFonts w:cs="Times New Roman"/>
          <w:color w:val="000000" w:themeColor="text1"/>
          <w:szCs w:val="24"/>
          <w:lang w:val="en-US"/>
        </w:rPr>
        <w:t>G</w:t>
      </w:r>
      <w:r w:rsidR="009618FA">
        <w:rPr>
          <w:rFonts w:cs="Times New Roman"/>
          <w:color w:val="000000" w:themeColor="text1"/>
          <w:szCs w:val="24"/>
          <w:lang w:val="en-US"/>
        </w:rPr>
        <w:t>raph 2</w:t>
      </w:r>
      <w:r w:rsidR="00AA2B9B" w:rsidRPr="00EE38DE">
        <w:rPr>
          <w:rFonts w:cs="Times New Roman"/>
          <w:color w:val="000000" w:themeColor="text1"/>
          <w:szCs w:val="24"/>
          <w:lang w:val="en-US"/>
        </w:rPr>
        <w:t xml:space="preserve">). </w:t>
      </w:r>
      <w:r w:rsidR="001B4C77">
        <w:rPr>
          <w:rFonts w:cs="Times New Roman"/>
          <w:color w:val="000000" w:themeColor="text1"/>
          <w:szCs w:val="24"/>
          <w:lang w:val="en-US"/>
        </w:rPr>
        <w:t>A</w:t>
      </w:r>
      <w:r w:rsidR="00AA2B9B" w:rsidRPr="00EE38DE">
        <w:rPr>
          <w:rFonts w:cs="Times New Roman"/>
          <w:color w:val="000000" w:themeColor="text1"/>
          <w:szCs w:val="24"/>
          <w:lang w:val="en-US"/>
        </w:rPr>
        <w:t xml:space="preserve"> total of 227 </w:t>
      </w:r>
      <w:r w:rsidR="001B4C77">
        <w:rPr>
          <w:rFonts w:cs="Times New Roman"/>
          <w:color w:val="000000" w:themeColor="text1"/>
          <w:szCs w:val="24"/>
          <w:lang w:val="en-US"/>
        </w:rPr>
        <w:t>students</w:t>
      </w:r>
      <w:r w:rsidR="001B4C77" w:rsidRPr="00EE38DE">
        <w:rPr>
          <w:rFonts w:cs="Times New Roman"/>
          <w:color w:val="000000" w:themeColor="text1"/>
          <w:szCs w:val="24"/>
          <w:lang w:val="en-US"/>
        </w:rPr>
        <w:t xml:space="preserve"> </w:t>
      </w:r>
      <w:r w:rsidR="00A456F3" w:rsidRPr="00EE38DE">
        <w:rPr>
          <w:rFonts w:cs="Times New Roman"/>
          <w:color w:val="000000" w:themeColor="text1"/>
          <w:szCs w:val="24"/>
          <w:lang w:val="en-US"/>
        </w:rPr>
        <w:t>use</w:t>
      </w:r>
      <w:r w:rsidR="00091F3A">
        <w:rPr>
          <w:rFonts w:cs="Times New Roman"/>
          <w:color w:val="000000" w:themeColor="text1"/>
          <w:szCs w:val="24"/>
          <w:lang w:val="en-US"/>
        </w:rPr>
        <w:t>d a</w:t>
      </w:r>
      <w:r w:rsidR="00A456F3" w:rsidRPr="00EE38DE">
        <w:rPr>
          <w:rFonts w:cs="Times New Roman"/>
          <w:color w:val="000000" w:themeColor="text1"/>
          <w:szCs w:val="24"/>
          <w:lang w:val="en-US"/>
        </w:rPr>
        <w:t xml:space="preserve"> </w:t>
      </w:r>
      <w:r w:rsidR="00091F3A">
        <w:rPr>
          <w:rFonts w:cs="Times New Roman"/>
          <w:color w:val="000000" w:themeColor="text1"/>
          <w:szCs w:val="24"/>
          <w:lang w:val="en-US"/>
        </w:rPr>
        <w:t>t</w:t>
      </w:r>
      <w:r w:rsidR="00A456F3" w:rsidRPr="00EE38DE">
        <w:rPr>
          <w:rFonts w:cs="Times New Roman"/>
          <w:color w:val="000000" w:themeColor="text1"/>
          <w:szCs w:val="24"/>
          <w:lang w:val="en-US"/>
        </w:rPr>
        <w:t>able</w:t>
      </w:r>
      <w:r w:rsidR="00AA2B9B" w:rsidRPr="00EE38DE">
        <w:rPr>
          <w:rFonts w:cs="Times New Roman"/>
          <w:color w:val="000000" w:themeColor="text1"/>
          <w:szCs w:val="24"/>
          <w:lang w:val="en-US"/>
        </w:rPr>
        <w:t xml:space="preserve">t </w:t>
      </w:r>
      <w:r w:rsidR="00091F3A">
        <w:rPr>
          <w:rFonts w:cs="Times New Roman"/>
          <w:color w:val="000000" w:themeColor="text1"/>
          <w:szCs w:val="24"/>
          <w:lang w:val="en-US"/>
        </w:rPr>
        <w:t>or</w:t>
      </w:r>
      <w:r w:rsidR="00AA2B9B" w:rsidRPr="00EE38DE">
        <w:rPr>
          <w:rFonts w:cs="Times New Roman"/>
          <w:color w:val="000000" w:themeColor="text1"/>
          <w:szCs w:val="24"/>
          <w:lang w:val="en-US"/>
        </w:rPr>
        <w:t xml:space="preserve"> smartphone to</w:t>
      </w:r>
      <w:r w:rsidR="00A456F3" w:rsidRPr="00EE38DE">
        <w:rPr>
          <w:rFonts w:cs="Times New Roman"/>
          <w:color w:val="000000" w:themeColor="text1"/>
          <w:szCs w:val="24"/>
          <w:lang w:val="en-US"/>
        </w:rPr>
        <w:t xml:space="preserve"> </w:t>
      </w:r>
      <w:r w:rsidR="00091F3A">
        <w:rPr>
          <w:rFonts w:cs="Times New Roman"/>
          <w:color w:val="000000" w:themeColor="text1"/>
          <w:szCs w:val="24"/>
          <w:lang w:val="en-US"/>
        </w:rPr>
        <w:t>carry out</w:t>
      </w:r>
      <w:r w:rsidR="00AA2B9B" w:rsidRPr="00EE38DE">
        <w:rPr>
          <w:rFonts w:cs="Times New Roman"/>
          <w:color w:val="000000" w:themeColor="text1"/>
          <w:szCs w:val="24"/>
          <w:lang w:val="en-US"/>
        </w:rPr>
        <w:t xml:space="preserve"> </w:t>
      </w:r>
      <w:r w:rsidR="00A456F3" w:rsidRPr="00EE38DE">
        <w:rPr>
          <w:rFonts w:cs="Times New Roman"/>
          <w:color w:val="000000" w:themeColor="text1"/>
          <w:szCs w:val="24"/>
          <w:lang w:val="en-US"/>
        </w:rPr>
        <w:t>academic activities, while 32 d</w:t>
      </w:r>
      <w:r w:rsidR="00091F3A">
        <w:rPr>
          <w:rFonts w:cs="Times New Roman"/>
          <w:color w:val="000000" w:themeColor="text1"/>
          <w:szCs w:val="24"/>
          <w:lang w:val="en-US"/>
        </w:rPr>
        <w:t>id</w:t>
      </w:r>
      <w:r w:rsidR="00A456F3" w:rsidRPr="00EE38DE">
        <w:rPr>
          <w:rFonts w:cs="Times New Roman"/>
          <w:color w:val="000000" w:themeColor="text1"/>
          <w:szCs w:val="24"/>
          <w:lang w:val="en-US"/>
        </w:rPr>
        <w:t xml:space="preserve"> not have any device</w:t>
      </w:r>
      <w:r w:rsidR="00AA2B9B" w:rsidRPr="00EE38DE">
        <w:rPr>
          <w:rFonts w:cs="Times New Roman"/>
          <w:color w:val="000000" w:themeColor="text1"/>
          <w:szCs w:val="24"/>
          <w:lang w:val="en-US"/>
        </w:rPr>
        <w:t>s (</w:t>
      </w:r>
      <w:r w:rsidR="00091F3A">
        <w:rPr>
          <w:rFonts w:cs="Times New Roman"/>
          <w:color w:val="000000" w:themeColor="text1"/>
          <w:szCs w:val="24"/>
          <w:lang w:val="en-US"/>
        </w:rPr>
        <w:t>G</w:t>
      </w:r>
      <w:r w:rsidR="009618FA">
        <w:rPr>
          <w:rFonts w:cs="Times New Roman"/>
          <w:color w:val="000000" w:themeColor="text1"/>
          <w:szCs w:val="24"/>
          <w:lang w:val="en-US"/>
        </w:rPr>
        <w:t>raph 3</w:t>
      </w:r>
      <w:r w:rsidR="00AA2B9B" w:rsidRPr="00EE38DE">
        <w:rPr>
          <w:rFonts w:cs="Times New Roman"/>
          <w:color w:val="000000" w:themeColor="text1"/>
          <w:szCs w:val="24"/>
          <w:lang w:val="en-US"/>
        </w:rPr>
        <w:t>)</w:t>
      </w:r>
      <w:r w:rsidR="00091F3A">
        <w:rPr>
          <w:rFonts w:cs="Times New Roman"/>
          <w:color w:val="000000" w:themeColor="text1"/>
          <w:szCs w:val="24"/>
          <w:lang w:val="en-US"/>
        </w:rPr>
        <w:t>,</w:t>
      </w:r>
      <w:r w:rsidR="00A456F3" w:rsidRPr="00EE38DE">
        <w:rPr>
          <w:rFonts w:cs="Times New Roman"/>
          <w:color w:val="000000" w:themeColor="text1"/>
          <w:szCs w:val="24"/>
          <w:lang w:val="en-US"/>
        </w:rPr>
        <w:t xml:space="preserve"> mean</w:t>
      </w:r>
      <w:r w:rsidR="00091F3A">
        <w:rPr>
          <w:rFonts w:cs="Times New Roman"/>
          <w:color w:val="000000" w:themeColor="text1"/>
          <w:szCs w:val="24"/>
          <w:lang w:val="en-US"/>
        </w:rPr>
        <w:t>ing</w:t>
      </w:r>
      <w:r w:rsidR="00A456F3" w:rsidRPr="00EE38DE">
        <w:rPr>
          <w:rFonts w:cs="Times New Roman"/>
          <w:color w:val="000000" w:themeColor="text1"/>
          <w:szCs w:val="24"/>
          <w:lang w:val="en-US"/>
        </w:rPr>
        <w:t xml:space="preserve"> that 14</w:t>
      </w:r>
      <w:r w:rsidR="00AA2B9B" w:rsidRPr="00EE38DE">
        <w:rPr>
          <w:rFonts w:cs="Times New Roman"/>
          <w:color w:val="000000" w:themeColor="text1"/>
          <w:szCs w:val="24"/>
          <w:lang w:val="en-US"/>
        </w:rPr>
        <w:t>% h</w:t>
      </w:r>
      <w:r w:rsidR="00091F3A">
        <w:rPr>
          <w:rFonts w:cs="Times New Roman"/>
          <w:color w:val="000000" w:themeColor="text1"/>
          <w:szCs w:val="24"/>
          <w:lang w:val="en-US"/>
        </w:rPr>
        <w:t>ad</w:t>
      </w:r>
      <w:r w:rsidR="00AA2B9B" w:rsidRPr="00EE38DE">
        <w:rPr>
          <w:rFonts w:cs="Times New Roman"/>
          <w:color w:val="000000" w:themeColor="text1"/>
          <w:szCs w:val="24"/>
          <w:lang w:val="en-US"/>
        </w:rPr>
        <w:t xml:space="preserve"> difficulties in this matter</w:t>
      </w:r>
      <w:r w:rsidR="00A456F3" w:rsidRPr="00EE38DE">
        <w:rPr>
          <w:rFonts w:cs="Times New Roman"/>
          <w:color w:val="000000" w:themeColor="text1"/>
          <w:szCs w:val="24"/>
          <w:lang w:val="en-US"/>
        </w:rPr>
        <w:t>.</w:t>
      </w:r>
      <w:r w:rsidR="00C05E74">
        <w:rPr>
          <w:rFonts w:cs="Times New Roman"/>
          <w:color w:val="000000" w:themeColor="text1"/>
          <w:szCs w:val="24"/>
          <w:lang w:val="en-US"/>
        </w:rPr>
        <w:t xml:space="preserve"> </w:t>
      </w:r>
      <w:r w:rsidR="00A456F3" w:rsidRPr="00485517">
        <w:rPr>
          <w:rFonts w:cs="Times New Roman"/>
          <w:color w:val="000000" w:themeColor="text1"/>
          <w:szCs w:val="24"/>
          <w:lang w:val="en-US"/>
        </w:rPr>
        <w:t>In relation to t</w:t>
      </w:r>
      <w:r w:rsidR="00AA2B9B" w:rsidRPr="00485517">
        <w:rPr>
          <w:rFonts w:cs="Times New Roman"/>
          <w:color w:val="000000" w:themeColor="text1"/>
          <w:szCs w:val="24"/>
          <w:lang w:val="en-US"/>
        </w:rPr>
        <w:t xml:space="preserve">he home environment, most of </w:t>
      </w:r>
      <w:r w:rsidR="00091F3A">
        <w:rPr>
          <w:rFonts w:cs="Times New Roman"/>
          <w:color w:val="000000" w:themeColor="text1"/>
          <w:szCs w:val="24"/>
          <w:lang w:val="en-US"/>
        </w:rPr>
        <w:t xml:space="preserve">the </w:t>
      </w:r>
      <w:r w:rsidR="00A456F3" w:rsidRPr="00485517">
        <w:rPr>
          <w:rFonts w:cs="Times New Roman"/>
          <w:color w:val="000000" w:themeColor="text1"/>
          <w:szCs w:val="24"/>
          <w:lang w:val="en-US"/>
        </w:rPr>
        <w:t>students must dedicate time to help</w:t>
      </w:r>
      <w:r w:rsidR="00091F3A">
        <w:rPr>
          <w:rFonts w:cs="Times New Roman"/>
          <w:color w:val="000000" w:themeColor="text1"/>
          <w:szCs w:val="24"/>
          <w:lang w:val="en-US"/>
        </w:rPr>
        <w:t>ing</w:t>
      </w:r>
      <w:r w:rsidR="00A456F3" w:rsidRPr="00485517">
        <w:rPr>
          <w:rFonts w:cs="Times New Roman"/>
          <w:color w:val="000000" w:themeColor="text1"/>
          <w:szCs w:val="24"/>
          <w:lang w:val="en-US"/>
        </w:rPr>
        <w:t xml:space="preserve"> </w:t>
      </w:r>
      <w:r w:rsidR="002134BF">
        <w:rPr>
          <w:rFonts w:cs="Times New Roman"/>
          <w:color w:val="000000" w:themeColor="text1"/>
          <w:szCs w:val="24"/>
          <w:lang w:val="en-US"/>
        </w:rPr>
        <w:t>other</w:t>
      </w:r>
      <w:r w:rsidR="00A456F3" w:rsidRPr="00485517">
        <w:rPr>
          <w:rFonts w:cs="Times New Roman"/>
          <w:color w:val="000000" w:themeColor="text1"/>
          <w:szCs w:val="24"/>
          <w:lang w:val="en-US"/>
        </w:rPr>
        <w:t xml:space="preserve"> family me</w:t>
      </w:r>
      <w:r w:rsidR="00AA2B9B" w:rsidRPr="00485517">
        <w:rPr>
          <w:rFonts w:cs="Times New Roman"/>
          <w:color w:val="000000" w:themeColor="text1"/>
          <w:szCs w:val="24"/>
          <w:lang w:val="en-US"/>
        </w:rPr>
        <w:t>mbers</w:t>
      </w:r>
      <w:r w:rsidR="00091F3A" w:rsidRPr="00091F3A">
        <w:rPr>
          <w:rFonts w:cs="Times New Roman"/>
          <w:color w:val="000000" w:themeColor="text1"/>
          <w:szCs w:val="24"/>
          <w:lang w:val="en-US"/>
        </w:rPr>
        <w:t>—</w:t>
      </w:r>
      <w:r w:rsidR="00091F3A">
        <w:rPr>
          <w:rFonts w:cs="Times New Roman"/>
          <w:color w:val="000000" w:themeColor="text1"/>
          <w:szCs w:val="24"/>
          <w:lang w:val="en-US"/>
        </w:rPr>
        <w:t xml:space="preserve">referring to </w:t>
      </w:r>
      <w:r w:rsidR="00091F3A" w:rsidRPr="003E0909">
        <w:rPr>
          <w:rFonts w:cs="Times New Roman"/>
          <w:color w:val="000000" w:themeColor="text1"/>
          <w:szCs w:val="24"/>
          <w:lang w:val="en-US"/>
        </w:rPr>
        <w:t>children, siblings</w:t>
      </w:r>
      <w:r w:rsidR="00091F3A">
        <w:rPr>
          <w:rFonts w:cs="Times New Roman"/>
          <w:color w:val="000000" w:themeColor="text1"/>
          <w:szCs w:val="24"/>
          <w:lang w:val="en-US"/>
        </w:rPr>
        <w:t>,</w:t>
      </w:r>
      <w:r w:rsidR="00091F3A" w:rsidRPr="003E0909">
        <w:rPr>
          <w:rFonts w:cs="Times New Roman"/>
          <w:color w:val="000000" w:themeColor="text1"/>
          <w:szCs w:val="24"/>
          <w:lang w:val="en-US"/>
        </w:rPr>
        <w:t xml:space="preserve"> or another family member</w:t>
      </w:r>
      <w:r w:rsidR="00091F3A" w:rsidRPr="00091F3A">
        <w:rPr>
          <w:rFonts w:cs="Times New Roman"/>
          <w:color w:val="000000" w:themeColor="text1"/>
          <w:szCs w:val="24"/>
          <w:lang w:val="en-US"/>
        </w:rPr>
        <w:t>—</w:t>
      </w:r>
      <w:r w:rsidR="00091F3A">
        <w:rPr>
          <w:rFonts w:cs="Times New Roman"/>
          <w:color w:val="000000" w:themeColor="text1"/>
          <w:szCs w:val="24"/>
          <w:lang w:val="en-US"/>
        </w:rPr>
        <w:t>with</w:t>
      </w:r>
      <w:r w:rsidR="00AA2B9B" w:rsidRPr="00485517">
        <w:rPr>
          <w:rFonts w:cs="Times New Roman"/>
          <w:color w:val="000000" w:themeColor="text1"/>
          <w:szCs w:val="24"/>
          <w:lang w:val="en-US"/>
        </w:rPr>
        <w:t xml:space="preserve"> virtual learning</w:t>
      </w:r>
      <w:r w:rsidR="00DB0F33">
        <w:rPr>
          <w:rFonts w:cs="Times New Roman"/>
          <w:color w:val="000000" w:themeColor="text1"/>
          <w:szCs w:val="24"/>
          <w:lang w:val="en-US"/>
        </w:rPr>
        <w:t>,</w:t>
      </w:r>
      <w:r w:rsidR="00AA2B9B" w:rsidRPr="00485517">
        <w:rPr>
          <w:rFonts w:cs="Times New Roman"/>
          <w:color w:val="000000" w:themeColor="text1"/>
          <w:szCs w:val="24"/>
          <w:lang w:val="en-US"/>
        </w:rPr>
        <w:t xml:space="preserve"> </w:t>
      </w:r>
      <w:r w:rsidR="00DB0F33">
        <w:rPr>
          <w:rFonts w:cs="Times New Roman"/>
          <w:color w:val="000000" w:themeColor="text1"/>
          <w:szCs w:val="24"/>
          <w:lang w:val="en-US"/>
        </w:rPr>
        <w:t xml:space="preserve">while </w:t>
      </w:r>
      <w:r w:rsidR="00A456F3" w:rsidRPr="003E0909">
        <w:rPr>
          <w:rFonts w:cs="Times New Roman"/>
          <w:color w:val="000000" w:themeColor="text1"/>
          <w:szCs w:val="24"/>
          <w:lang w:val="en-US"/>
        </w:rPr>
        <w:t>33% d</w:t>
      </w:r>
      <w:r w:rsidR="00DB0F33">
        <w:rPr>
          <w:rFonts w:cs="Times New Roman"/>
          <w:color w:val="000000" w:themeColor="text1"/>
          <w:szCs w:val="24"/>
          <w:lang w:val="en-US"/>
        </w:rPr>
        <w:t>id</w:t>
      </w:r>
      <w:r w:rsidR="00AA2B9B" w:rsidRPr="003E0909">
        <w:rPr>
          <w:rFonts w:cs="Times New Roman"/>
          <w:color w:val="000000" w:themeColor="text1"/>
          <w:szCs w:val="24"/>
          <w:lang w:val="en-US"/>
        </w:rPr>
        <w:t xml:space="preserve"> not have that responsibility (</w:t>
      </w:r>
      <w:r w:rsidR="00DB0F33">
        <w:rPr>
          <w:rFonts w:cs="Times New Roman"/>
          <w:color w:val="000000" w:themeColor="text1"/>
          <w:szCs w:val="24"/>
          <w:lang w:val="en-US"/>
        </w:rPr>
        <w:t>G</w:t>
      </w:r>
      <w:r w:rsidR="00A456F3" w:rsidRPr="003E0909">
        <w:rPr>
          <w:rFonts w:cs="Times New Roman"/>
          <w:color w:val="000000" w:themeColor="text1"/>
          <w:szCs w:val="24"/>
          <w:lang w:val="en-US"/>
        </w:rPr>
        <w:t>r</w:t>
      </w:r>
      <w:r w:rsidR="009618FA">
        <w:rPr>
          <w:rFonts w:cs="Times New Roman"/>
          <w:color w:val="000000" w:themeColor="text1"/>
          <w:szCs w:val="24"/>
          <w:lang w:val="en-US"/>
        </w:rPr>
        <w:t>aph 4</w:t>
      </w:r>
      <w:r w:rsidR="00AA2B9B" w:rsidRPr="0066085A">
        <w:rPr>
          <w:rFonts w:cs="Times New Roman"/>
          <w:color w:val="000000" w:themeColor="text1"/>
          <w:szCs w:val="24"/>
          <w:lang w:val="en-U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449"/>
      </w:tblGrid>
      <w:tr w:rsidR="002A10FE" w14:paraId="1BFEAC0E" w14:textId="77777777" w:rsidTr="002A10FE">
        <w:trPr>
          <w:trHeight w:val="2544"/>
        </w:trPr>
        <w:tc>
          <w:tcPr>
            <w:tcW w:w="4414" w:type="dxa"/>
          </w:tcPr>
          <w:p w14:paraId="6521D4EB" w14:textId="6A4070F6" w:rsidR="001C2F80" w:rsidRDefault="001C2F80" w:rsidP="002A10FE">
            <w:pPr>
              <w:autoSpaceDE w:val="0"/>
              <w:autoSpaceDN w:val="0"/>
              <w:adjustRightInd w:val="0"/>
              <w:spacing w:before="0" w:after="0" w:line="240" w:lineRule="auto"/>
              <w:rPr>
                <w:rFonts w:cs="Times New Roman"/>
                <w:color w:val="000000" w:themeColor="text1"/>
                <w:szCs w:val="24"/>
                <w:lang w:val="en-US"/>
              </w:rPr>
            </w:pPr>
            <w:r w:rsidRPr="001C2F80">
              <w:rPr>
                <w:rFonts w:cs="Times New Roman"/>
                <w:noProof/>
                <w:color w:val="000000" w:themeColor="text1"/>
                <w:szCs w:val="24"/>
                <w:lang w:val="en-GB" w:eastAsia="en-GB"/>
              </w:rPr>
              <w:lastRenderedPageBreak/>
              <w:drawing>
                <wp:inline distT="0" distB="0" distL="0" distR="0" wp14:anchorId="7F845B3B" wp14:editId="36E1D627">
                  <wp:extent cx="2727757" cy="16376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8424" cy="1644069"/>
                          </a:xfrm>
                          <a:prstGeom prst="rect">
                            <a:avLst/>
                          </a:prstGeom>
                          <a:noFill/>
                          <a:ln>
                            <a:noFill/>
                          </a:ln>
                        </pic:spPr>
                      </pic:pic>
                    </a:graphicData>
                  </a:graphic>
                </wp:inline>
              </w:drawing>
            </w:r>
          </w:p>
        </w:tc>
        <w:tc>
          <w:tcPr>
            <w:tcW w:w="4414" w:type="dxa"/>
          </w:tcPr>
          <w:p w14:paraId="5DF23069" w14:textId="3C859827" w:rsidR="001C2F80" w:rsidRDefault="001C2F80" w:rsidP="002A10FE">
            <w:pPr>
              <w:autoSpaceDE w:val="0"/>
              <w:autoSpaceDN w:val="0"/>
              <w:adjustRightInd w:val="0"/>
              <w:spacing w:before="0" w:after="0" w:line="240" w:lineRule="auto"/>
              <w:jc w:val="right"/>
              <w:rPr>
                <w:rFonts w:cs="Times New Roman"/>
                <w:color w:val="000000" w:themeColor="text1"/>
                <w:szCs w:val="24"/>
                <w:lang w:val="en-US"/>
              </w:rPr>
            </w:pPr>
            <w:r w:rsidRPr="001C2F80">
              <w:rPr>
                <w:rFonts w:cs="Times New Roman"/>
                <w:noProof/>
                <w:color w:val="000000" w:themeColor="text1"/>
                <w:szCs w:val="24"/>
                <w:lang w:val="en-GB" w:eastAsia="en-GB"/>
              </w:rPr>
              <w:drawing>
                <wp:inline distT="0" distB="0" distL="0" distR="0" wp14:anchorId="76884585" wp14:editId="4CA95080">
                  <wp:extent cx="2697236" cy="164562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420" cy="1667702"/>
                          </a:xfrm>
                          <a:prstGeom prst="rect">
                            <a:avLst/>
                          </a:prstGeom>
                          <a:noFill/>
                          <a:ln>
                            <a:noFill/>
                          </a:ln>
                        </pic:spPr>
                      </pic:pic>
                    </a:graphicData>
                  </a:graphic>
                </wp:inline>
              </w:drawing>
            </w:r>
          </w:p>
        </w:tc>
      </w:tr>
      <w:tr w:rsidR="002A10FE" w14:paraId="6686DA09" w14:textId="77777777" w:rsidTr="002A10FE">
        <w:tc>
          <w:tcPr>
            <w:tcW w:w="4414" w:type="dxa"/>
          </w:tcPr>
          <w:p w14:paraId="136A04CD" w14:textId="324E04AC" w:rsidR="001C2F80" w:rsidRPr="002A10FE" w:rsidRDefault="001C2F80" w:rsidP="002A10FE">
            <w:pPr>
              <w:autoSpaceDE w:val="0"/>
              <w:autoSpaceDN w:val="0"/>
              <w:adjustRightInd w:val="0"/>
              <w:spacing w:before="0" w:after="0" w:line="240" w:lineRule="auto"/>
              <w:rPr>
                <w:rFonts w:cs="Times New Roman"/>
                <w:color w:val="000000" w:themeColor="text1"/>
                <w:sz w:val="21"/>
                <w:szCs w:val="21"/>
                <w:lang w:val="en-US"/>
              </w:rPr>
            </w:pPr>
            <w:r w:rsidRPr="002A10FE">
              <w:rPr>
                <w:rFonts w:cs="Times New Roman"/>
                <w:color w:val="000000" w:themeColor="text1"/>
                <w:sz w:val="21"/>
                <w:szCs w:val="21"/>
                <w:lang w:val="en-US"/>
              </w:rPr>
              <w:t>Graph 1. People who live together or use the internet</w:t>
            </w:r>
          </w:p>
        </w:tc>
        <w:tc>
          <w:tcPr>
            <w:tcW w:w="4414" w:type="dxa"/>
          </w:tcPr>
          <w:p w14:paraId="6546D887" w14:textId="59B994DD" w:rsidR="001C2F80" w:rsidRPr="002A10FE" w:rsidRDefault="002A10FE" w:rsidP="002A10FE">
            <w:pPr>
              <w:autoSpaceDE w:val="0"/>
              <w:autoSpaceDN w:val="0"/>
              <w:adjustRightInd w:val="0"/>
              <w:spacing w:before="0" w:after="0" w:line="240" w:lineRule="auto"/>
              <w:rPr>
                <w:rFonts w:cs="Times New Roman"/>
                <w:color w:val="000000" w:themeColor="text1"/>
                <w:sz w:val="21"/>
                <w:szCs w:val="21"/>
                <w:lang w:val="en-US"/>
              </w:rPr>
            </w:pPr>
            <w:r w:rsidRPr="002A10FE">
              <w:rPr>
                <w:rFonts w:cs="Times New Roman"/>
                <w:color w:val="000000" w:themeColor="text1"/>
                <w:sz w:val="21"/>
                <w:szCs w:val="21"/>
                <w:lang w:val="en-US"/>
              </w:rPr>
              <w:t xml:space="preserve">    </w:t>
            </w:r>
            <w:r w:rsidR="001C2F80" w:rsidRPr="002A10FE">
              <w:rPr>
                <w:rFonts w:cs="Times New Roman"/>
                <w:color w:val="000000" w:themeColor="text1"/>
                <w:sz w:val="21"/>
                <w:szCs w:val="21"/>
                <w:lang w:val="en-US"/>
              </w:rPr>
              <w:t>Graph 2. Internet speed</w:t>
            </w:r>
          </w:p>
        </w:tc>
      </w:tr>
      <w:tr w:rsidR="002A10FE" w14:paraId="071497F5" w14:textId="77777777" w:rsidTr="002A10FE">
        <w:tc>
          <w:tcPr>
            <w:tcW w:w="4414" w:type="dxa"/>
          </w:tcPr>
          <w:p w14:paraId="5DE2D67D" w14:textId="77424B8D" w:rsidR="001C2F80" w:rsidRDefault="002A10FE" w:rsidP="002A10FE">
            <w:pPr>
              <w:autoSpaceDE w:val="0"/>
              <w:autoSpaceDN w:val="0"/>
              <w:adjustRightInd w:val="0"/>
              <w:spacing w:before="0" w:after="0" w:line="240" w:lineRule="auto"/>
              <w:rPr>
                <w:rFonts w:cs="Times New Roman"/>
                <w:color w:val="000000" w:themeColor="text1"/>
                <w:szCs w:val="24"/>
                <w:lang w:val="en-US"/>
              </w:rPr>
            </w:pPr>
            <w:r w:rsidRPr="002A10FE">
              <w:rPr>
                <w:rFonts w:cs="Times New Roman"/>
                <w:noProof/>
                <w:color w:val="000000" w:themeColor="text1"/>
                <w:szCs w:val="24"/>
                <w:lang w:val="en-GB" w:eastAsia="en-GB"/>
              </w:rPr>
              <w:drawing>
                <wp:inline distT="0" distB="0" distL="0" distR="0" wp14:anchorId="196AC996" wp14:editId="097C079B">
                  <wp:extent cx="2679632" cy="179895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0228" cy="1806069"/>
                          </a:xfrm>
                          <a:prstGeom prst="rect">
                            <a:avLst/>
                          </a:prstGeom>
                          <a:noFill/>
                          <a:ln>
                            <a:noFill/>
                          </a:ln>
                        </pic:spPr>
                      </pic:pic>
                    </a:graphicData>
                  </a:graphic>
                </wp:inline>
              </w:drawing>
            </w:r>
          </w:p>
        </w:tc>
        <w:tc>
          <w:tcPr>
            <w:tcW w:w="4414" w:type="dxa"/>
          </w:tcPr>
          <w:p w14:paraId="624B6F45" w14:textId="752198C7" w:rsidR="001C2F80" w:rsidRDefault="0026365D" w:rsidP="002A10FE">
            <w:pPr>
              <w:autoSpaceDE w:val="0"/>
              <w:autoSpaceDN w:val="0"/>
              <w:adjustRightInd w:val="0"/>
              <w:spacing w:before="0" w:after="0" w:line="240" w:lineRule="auto"/>
              <w:rPr>
                <w:rFonts w:cs="Times New Roman"/>
                <w:color w:val="000000" w:themeColor="text1"/>
                <w:szCs w:val="24"/>
                <w:lang w:val="en-US"/>
              </w:rPr>
            </w:pPr>
            <w:r w:rsidRPr="0026365D">
              <w:rPr>
                <w:rFonts w:cs="Times New Roman"/>
                <w:noProof/>
                <w:color w:val="000000" w:themeColor="text1"/>
                <w:szCs w:val="24"/>
                <w:lang w:val="en-GB" w:eastAsia="en-GB"/>
              </w:rPr>
              <w:drawing>
                <wp:inline distT="0" distB="0" distL="0" distR="0" wp14:anchorId="6086F535" wp14:editId="0998E321">
                  <wp:extent cx="2766888" cy="177470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1929" cy="1790769"/>
                          </a:xfrm>
                          <a:prstGeom prst="rect">
                            <a:avLst/>
                          </a:prstGeom>
                          <a:noFill/>
                          <a:ln>
                            <a:noFill/>
                          </a:ln>
                        </pic:spPr>
                      </pic:pic>
                    </a:graphicData>
                  </a:graphic>
                </wp:inline>
              </w:drawing>
            </w:r>
          </w:p>
        </w:tc>
      </w:tr>
      <w:tr w:rsidR="002A10FE" w:rsidRPr="009C36B6" w14:paraId="77BEB524" w14:textId="77777777" w:rsidTr="002A10FE">
        <w:tc>
          <w:tcPr>
            <w:tcW w:w="4414" w:type="dxa"/>
          </w:tcPr>
          <w:p w14:paraId="170DDD3C" w14:textId="585F3F37" w:rsidR="001C2F80" w:rsidRPr="002A10FE" w:rsidRDefault="001C2F80" w:rsidP="002A10FE">
            <w:pPr>
              <w:autoSpaceDE w:val="0"/>
              <w:autoSpaceDN w:val="0"/>
              <w:adjustRightInd w:val="0"/>
              <w:spacing w:before="0" w:after="0" w:line="240" w:lineRule="auto"/>
              <w:rPr>
                <w:rFonts w:cs="Times New Roman"/>
                <w:color w:val="000000" w:themeColor="text1"/>
                <w:sz w:val="20"/>
                <w:szCs w:val="20"/>
                <w:lang w:val="en-US"/>
              </w:rPr>
            </w:pPr>
            <w:r w:rsidRPr="002A10FE">
              <w:rPr>
                <w:rFonts w:cs="Times New Roman"/>
                <w:color w:val="000000" w:themeColor="text1"/>
                <w:sz w:val="20"/>
                <w:szCs w:val="20"/>
                <w:lang w:val="en-US"/>
              </w:rPr>
              <w:t>Graph 3.</w:t>
            </w:r>
            <w:r w:rsidR="0026365D" w:rsidRPr="002A10FE">
              <w:rPr>
                <w:sz w:val="20"/>
                <w:szCs w:val="20"/>
              </w:rPr>
              <w:t xml:space="preserve"> </w:t>
            </w:r>
            <w:r w:rsidR="0026365D" w:rsidRPr="002A10FE">
              <w:rPr>
                <w:rFonts w:cs="Times New Roman"/>
                <w:color w:val="000000" w:themeColor="text1"/>
                <w:sz w:val="20"/>
                <w:szCs w:val="20"/>
                <w:lang w:val="en-US"/>
              </w:rPr>
              <w:t>Electronic machine</w:t>
            </w:r>
          </w:p>
        </w:tc>
        <w:tc>
          <w:tcPr>
            <w:tcW w:w="4414" w:type="dxa"/>
          </w:tcPr>
          <w:p w14:paraId="09ED07B1" w14:textId="606FCD4F" w:rsidR="001C2F80" w:rsidRPr="002A10FE" w:rsidRDefault="001C2F80" w:rsidP="002A10FE">
            <w:pPr>
              <w:autoSpaceDE w:val="0"/>
              <w:autoSpaceDN w:val="0"/>
              <w:adjustRightInd w:val="0"/>
              <w:spacing w:before="0" w:after="0" w:line="240" w:lineRule="auto"/>
              <w:rPr>
                <w:rFonts w:cs="Times New Roman"/>
                <w:color w:val="000000" w:themeColor="text1"/>
                <w:sz w:val="20"/>
                <w:szCs w:val="20"/>
                <w:lang w:val="en-US"/>
              </w:rPr>
            </w:pPr>
            <w:r w:rsidRPr="002A10FE">
              <w:rPr>
                <w:rFonts w:cs="Times New Roman"/>
                <w:color w:val="000000" w:themeColor="text1"/>
                <w:sz w:val="20"/>
                <w:szCs w:val="20"/>
                <w:lang w:val="en-US"/>
              </w:rPr>
              <w:t>Graph 4.</w:t>
            </w:r>
            <w:r w:rsidR="0026365D" w:rsidRPr="002A10FE">
              <w:rPr>
                <w:sz w:val="20"/>
                <w:szCs w:val="20"/>
                <w:lang w:val="en-GB"/>
              </w:rPr>
              <w:t xml:space="preserve"> </w:t>
            </w:r>
            <w:r w:rsidR="0026365D" w:rsidRPr="002A10FE">
              <w:rPr>
                <w:rFonts w:cs="Times New Roman"/>
                <w:color w:val="000000" w:themeColor="text1"/>
                <w:sz w:val="20"/>
                <w:szCs w:val="20"/>
                <w:lang w:val="en-US"/>
              </w:rPr>
              <w:t>Number of family members to be helped in their learning</w:t>
            </w:r>
          </w:p>
        </w:tc>
      </w:tr>
    </w:tbl>
    <w:p w14:paraId="6C70771E" w14:textId="77777777" w:rsidR="001C2F80" w:rsidRDefault="001C2F80" w:rsidP="00FA679B">
      <w:pPr>
        <w:autoSpaceDE w:val="0"/>
        <w:autoSpaceDN w:val="0"/>
        <w:adjustRightInd w:val="0"/>
        <w:spacing w:before="0" w:after="0" w:line="480" w:lineRule="auto"/>
        <w:rPr>
          <w:rFonts w:cs="Times New Roman"/>
          <w:color w:val="000000" w:themeColor="text1"/>
          <w:szCs w:val="24"/>
          <w:lang w:val="en-US"/>
        </w:rPr>
      </w:pPr>
    </w:p>
    <w:p w14:paraId="77190969" w14:textId="23CB2204" w:rsidR="00A456F3" w:rsidRDefault="00C05E74" w:rsidP="00FA679B">
      <w:pPr>
        <w:autoSpaceDE w:val="0"/>
        <w:autoSpaceDN w:val="0"/>
        <w:adjustRightInd w:val="0"/>
        <w:spacing w:before="0" w:after="0" w:line="480" w:lineRule="auto"/>
        <w:rPr>
          <w:rFonts w:cs="Times New Roman"/>
          <w:color w:val="000000" w:themeColor="text1"/>
          <w:szCs w:val="24"/>
          <w:lang w:val="en-US"/>
        </w:rPr>
      </w:pPr>
      <w:r>
        <w:rPr>
          <w:rFonts w:cs="Times New Roman"/>
          <w:color w:val="000000" w:themeColor="text1"/>
          <w:szCs w:val="24"/>
          <w:lang w:val="en-US"/>
        </w:rPr>
        <w:t xml:space="preserve">          </w:t>
      </w:r>
      <w:r w:rsidR="008A070E">
        <w:rPr>
          <w:rFonts w:cs="Times New Roman"/>
          <w:color w:val="000000" w:themeColor="text1"/>
          <w:szCs w:val="24"/>
          <w:lang w:val="en-US"/>
        </w:rPr>
        <w:t xml:space="preserve">Other </w:t>
      </w:r>
      <w:r w:rsidR="00AA2B9B" w:rsidRPr="0066085A">
        <w:rPr>
          <w:rFonts w:cs="Times New Roman"/>
          <w:color w:val="000000" w:themeColor="text1"/>
          <w:szCs w:val="24"/>
          <w:lang w:val="en-US"/>
        </w:rPr>
        <w:t xml:space="preserve">factor is </w:t>
      </w:r>
      <w:r w:rsidR="00B91691">
        <w:rPr>
          <w:rFonts w:cs="Times New Roman"/>
          <w:color w:val="000000" w:themeColor="text1"/>
          <w:szCs w:val="24"/>
          <w:lang w:val="en-US"/>
        </w:rPr>
        <w:t xml:space="preserve">related </w:t>
      </w:r>
      <w:r w:rsidR="00AA2B9B" w:rsidRPr="0066085A">
        <w:rPr>
          <w:rFonts w:cs="Times New Roman"/>
          <w:color w:val="000000" w:themeColor="text1"/>
          <w:szCs w:val="24"/>
          <w:lang w:val="en-US"/>
        </w:rPr>
        <w:t>to</w:t>
      </w:r>
      <w:r w:rsidR="00A456F3" w:rsidRPr="00CC649A">
        <w:rPr>
          <w:rFonts w:cs="Times New Roman"/>
          <w:color w:val="000000" w:themeColor="text1"/>
          <w:szCs w:val="24"/>
          <w:lang w:val="en-US"/>
        </w:rPr>
        <w:t xml:space="preserve"> students who have a disability that limits their virtual learning</w:t>
      </w:r>
      <w:r w:rsidR="00DB0F33">
        <w:rPr>
          <w:rFonts w:cs="Times New Roman"/>
          <w:color w:val="000000" w:themeColor="text1"/>
          <w:szCs w:val="24"/>
          <w:lang w:val="en-US"/>
        </w:rPr>
        <w:t>.</w:t>
      </w:r>
      <w:r w:rsidR="00A456F3" w:rsidRPr="00CC649A">
        <w:rPr>
          <w:rFonts w:cs="Times New Roman"/>
          <w:color w:val="000000" w:themeColor="text1"/>
          <w:szCs w:val="24"/>
          <w:lang w:val="en-US"/>
        </w:rPr>
        <w:t xml:space="preserve"> </w:t>
      </w:r>
      <w:r w:rsidR="00DB0F33">
        <w:rPr>
          <w:rFonts w:cs="Times New Roman"/>
          <w:color w:val="000000" w:themeColor="text1"/>
          <w:szCs w:val="24"/>
          <w:lang w:val="en-US"/>
        </w:rPr>
        <w:t>F</w:t>
      </w:r>
      <w:r w:rsidR="00A456F3" w:rsidRPr="00CC649A">
        <w:rPr>
          <w:rFonts w:cs="Times New Roman"/>
          <w:color w:val="000000" w:themeColor="text1"/>
          <w:szCs w:val="24"/>
          <w:lang w:val="en-US"/>
        </w:rPr>
        <w:t>or example</w:t>
      </w:r>
      <w:r w:rsidR="00DB0F33">
        <w:rPr>
          <w:rFonts w:cs="Times New Roman"/>
          <w:color w:val="000000" w:themeColor="text1"/>
          <w:szCs w:val="24"/>
          <w:lang w:val="en-US"/>
        </w:rPr>
        <w:t>,</w:t>
      </w:r>
      <w:r w:rsidR="00A456F3" w:rsidRPr="00CC649A">
        <w:rPr>
          <w:rFonts w:cs="Times New Roman"/>
          <w:color w:val="000000" w:themeColor="text1"/>
          <w:szCs w:val="24"/>
          <w:lang w:val="en-US"/>
        </w:rPr>
        <w:t xml:space="preserve"> </w:t>
      </w:r>
      <w:r w:rsidR="00AA2B9B" w:rsidRPr="00D14AF4">
        <w:rPr>
          <w:rFonts w:cs="Times New Roman"/>
          <w:color w:val="000000" w:themeColor="text1"/>
          <w:szCs w:val="24"/>
          <w:lang w:val="en-US"/>
        </w:rPr>
        <w:t>471 students</w:t>
      </w:r>
      <w:r w:rsidR="001509D3" w:rsidRPr="00D14AF4">
        <w:rPr>
          <w:rFonts w:cs="Times New Roman"/>
          <w:color w:val="000000" w:themeColor="text1"/>
          <w:szCs w:val="24"/>
          <w:lang w:val="en-US"/>
        </w:rPr>
        <w:t xml:space="preserve"> </w:t>
      </w:r>
      <w:r w:rsidR="00DB0F33">
        <w:rPr>
          <w:rFonts w:cs="Times New Roman"/>
          <w:color w:val="000000" w:themeColor="text1"/>
          <w:szCs w:val="24"/>
          <w:lang w:val="en-US"/>
        </w:rPr>
        <w:t>had</w:t>
      </w:r>
      <w:r w:rsidR="00A456F3" w:rsidRPr="00202C1E">
        <w:rPr>
          <w:rFonts w:cs="Times New Roman"/>
          <w:color w:val="000000" w:themeColor="text1"/>
          <w:szCs w:val="24"/>
          <w:lang w:val="en-US"/>
        </w:rPr>
        <w:t xml:space="preserve"> visual problems, </w:t>
      </w:r>
      <w:r w:rsidR="002134BF">
        <w:rPr>
          <w:rFonts w:cs="Times New Roman"/>
          <w:color w:val="000000" w:themeColor="text1"/>
          <w:szCs w:val="24"/>
          <w:lang w:val="en-US"/>
        </w:rPr>
        <w:t>meaning that</w:t>
      </w:r>
      <w:r w:rsidR="00A456F3" w:rsidRPr="00202C1E">
        <w:rPr>
          <w:rFonts w:cs="Times New Roman"/>
          <w:color w:val="000000" w:themeColor="text1"/>
          <w:szCs w:val="24"/>
          <w:lang w:val="en-US"/>
        </w:rPr>
        <w:t xml:space="preserve"> 24%</w:t>
      </w:r>
      <w:r w:rsidR="001509D3" w:rsidRPr="008A4E34">
        <w:rPr>
          <w:rFonts w:cs="Times New Roman"/>
          <w:color w:val="000000" w:themeColor="text1"/>
          <w:szCs w:val="24"/>
          <w:lang w:val="en-US"/>
        </w:rPr>
        <w:t xml:space="preserve"> have a limiting disability. </w:t>
      </w:r>
      <w:r w:rsidR="007C5958">
        <w:rPr>
          <w:rFonts w:cs="Times New Roman"/>
          <w:color w:val="000000" w:themeColor="text1"/>
          <w:szCs w:val="24"/>
          <w:lang w:val="en-US"/>
        </w:rPr>
        <w:t>T</w:t>
      </w:r>
      <w:r w:rsidR="00A456F3" w:rsidRPr="008A4E34">
        <w:rPr>
          <w:rFonts w:cs="Times New Roman"/>
          <w:color w:val="000000" w:themeColor="text1"/>
          <w:szCs w:val="24"/>
          <w:lang w:val="en-US"/>
        </w:rPr>
        <w:t>hose who answered “other”</w:t>
      </w:r>
      <w:r w:rsidR="007C5958">
        <w:rPr>
          <w:rFonts w:cs="Times New Roman"/>
          <w:color w:val="000000" w:themeColor="text1"/>
          <w:szCs w:val="24"/>
          <w:lang w:val="en-US"/>
        </w:rPr>
        <w:t xml:space="preserve"> to this question</w:t>
      </w:r>
      <w:r w:rsidR="00A456F3" w:rsidRPr="0046525A">
        <w:rPr>
          <w:rFonts w:cs="Times New Roman"/>
          <w:color w:val="000000" w:themeColor="text1"/>
          <w:szCs w:val="24"/>
          <w:lang w:val="en-US"/>
        </w:rPr>
        <w:t xml:space="preserve"> report</w:t>
      </w:r>
      <w:r w:rsidR="00DB0F33">
        <w:rPr>
          <w:rFonts w:cs="Times New Roman"/>
          <w:color w:val="000000" w:themeColor="text1"/>
          <w:szCs w:val="24"/>
          <w:lang w:val="en-US"/>
        </w:rPr>
        <w:t>ed</w:t>
      </w:r>
      <w:r w:rsidR="00A456F3" w:rsidRPr="0046525A">
        <w:rPr>
          <w:rFonts w:cs="Times New Roman"/>
          <w:color w:val="000000" w:themeColor="text1"/>
          <w:szCs w:val="24"/>
          <w:lang w:val="en-US"/>
        </w:rPr>
        <w:t xml:space="preserve"> anxiety, depression</w:t>
      </w:r>
      <w:r w:rsidR="00DB0F33">
        <w:rPr>
          <w:rFonts w:cs="Times New Roman"/>
          <w:color w:val="000000" w:themeColor="text1"/>
          <w:szCs w:val="24"/>
          <w:lang w:val="en-US"/>
        </w:rPr>
        <w:t>,</w:t>
      </w:r>
      <w:r w:rsidR="00A456F3" w:rsidRPr="0046525A">
        <w:rPr>
          <w:rFonts w:cs="Times New Roman"/>
          <w:color w:val="000000" w:themeColor="text1"/>
          <w:szCs w:val="24"/>
          <w:lang w:val="en-US"/>
        </w:rPr>
        <w:t xml:space="preserve"> and pregnancy problems that make learning difficult (</w:t>
      </w:r>
      <w:r w:rsidR="00DB0F33">
        <w:rPr>
          <w:rFonts w:cs="Times New Roman"/>
          <w:color w:val="000000" w:themeColor="text1"/>
          <w:szCs w:val="24"/>
          <w:lang w:val="en-US"/>
        </w:rPr>
        <w:t>G</w:t>
      </w:r>
      <w:r w:rsidR="009618FA">
        <w:rPr>
          <w:rFonts w:cs="Times New Roman"/>
          <w:color w:val="000000" w:themeColor="text1"/>
          <w:szCs w:val="24"/>
          <w:lang w:val="en-US"/>
        </w:rPr>
        <w:t>raph 5</w:t>
      </w:r>
      <w:r w:rsidR="00A456F3" w:rsidRPr="0046525A">
        <w:rPr>
          <w:rFonts w:cs="Times New Roman"/>
          <w:color w:val="000000" w:themeColor="text1"/>
          <w:szCs w:val="24"/>
          <w:lang w:val="en-US"/>
        </w:rPr>
        <w:t xml:space="preserve">). </w:t>
      </w:r>
      <w:r w:rsidR="001509D3" w:rsidRPr="00023E1B">
        <w:rPr>
          <w:rFonts w:cs="Times New Roman"/>
          <w:color w:val="000000" w:themeColor="text1"/>
          <w:szCs w:val="24"/>
          <w:lang w:val="en-US"/>
        </w:rPr>
        <w:t>Another</w:t>
      </w:r>
      <w:r w:rsidR="00A456F3" w:rsidRPr="00CB1306">
        <w:rPr>
          <w:rFonts w:cs="Times New Roman"/>
          <w:color w:val="000000" w:themeColor="text1"/>
          <w:szCs w:val="24"/>
          <w:lang w:val="en-US"/>
        </w:rPr>
        <w:t xml:space="preserve"> </w:t>
      </w:r>
      <w:r w:rsidR="001509D3" w:rsidRPr="00CB1306">
        <w:rPr>
          <w:rFonts w:cs="Times New Roman"/>
          <w:color w:val="000000" w:themeColor="text1"/>
          <w:szCs w:val="24"/>
          <w:lang w:val="en-US"/>
        </w:rPr>
        <w:t xml:space="preserve">trigger for health problems </w:t>
      </w:r>
      <w:r w:rsidR="007C5958">
        <w:rPr>
          <w:rFonts w:cs="Times New Roman"/>
          <w:color w:val="000000" w:themeColor="text1"/>
          <w:szCs w:val="24"/>
          <w:lang w:val="en-US"/>
        </w:rPr>
        <w:t>wa</w:t>
      </w:r>
      <w:r w:rsidR="001509D3" w:rsidRPr="00CB1306">
        <w:rPr>
          <w:rFonts w:cs="Times New Roman"/>
          <w:color w:val="000000" w:themeColor="text1"/>
          <w:szCs w:val="24"/>
          <w:lang w:val="en-US"/>
        </w:rPr>
        <w:t>s</w:t>
      </w:r>
      <w:r w:rsidR="00A456F3" w:rsidRPr="00E2704C">
        <w:rPr>
          <w:rFonts w:cs="Times New Roman"/>
          <w:color w:val="000000" w:themeColor="text1"/>
          <w:szCs w:val="24"/>
          <w:lang w:val="en-US"/>
        </w:rPr>
        <w:t xml:space="preserve"> sleep quality. In this sample, the data of 248 </w:t>
      </w:r>
      <w:r w:rsidR="003D2F6F">
        <w:rPr>
          <w:rFonts w:cs="Times New Roman"/>
          <w:color w:val="000000" w:themeColor="text1"/>
          <w:szCs w:val="24"/>
          <w:lang w:val="en-US"/>
        </w:rPr>
        <w:t xml:space="preserve">students </w:t>
      </w:r>
      <w:r w:rsidR="00A456F3" w:rsidRPr="00E2704C">
        <w:rPr>
          <w:rFonts w:cs="Times New Roman"/>
          <w:color w:val="000000" w:themeColor="text1"/>
          <w:szCs w:val="24"/>
          <w:lang w:val="en-US"/>
        </w:rPr>
        <w:t>(14%) stand out</w:t>
      </w:r>
      <w:r w:rsidR="003D2F6F">
        <w:rPr>
          <w:rFonts w:cs="Times New Roman"/>
          <w:color w:val="000000" w:themeColor="text1"/>
          <w:szCs w:val="24"/>
          <w:lang w:val="en-US"/>
        </w:rPr>
        <w:t>, as</w:t>
      </w:r>
      <w:r w:rsidR="00A456F3" w:rsidRPr="00E2704C">
        <w:rPr>
          <w:rFonts w:cs="Times New Roman"/>
          <w:color w:val="000000" w:themeColor="text1"/>
          <w:szCs w:val="24"/>
          <w:lang w:val="en-US"/>
        </w:rPr>
        <w:t xml:space="preserve"> they sleep </w:t>
      </w:r>
      <w:r w:rsidR="00C105B4">
        <w:rPr>
          <w:rFonts w:cs="Times New Roman"/>
          <w:color w:val="000000" w:themeColor="text1"/>
          <w:szCs w:val="24"/>
          <w:lang w:val="en-US"/>
        </w:rPr>
        <w:t xml:space="preserve">for </w:t>
      </w:r>
      <w:r w:rsidR="00A456F3" w:rsidRPr="00E2704C">
        <w:rPr>
          <w:rFonts w:cs="Times New Roman"/>
          <w:color w:val="000000" w:themeColor="text1"/>
          <w:szCs w:val="24"/>
          <w:lang w:val="en-US"/>
        </w:rPr>
        <w:t>less than 4 hours</w:t>
      </w:r>
      <w:r w:rsidR="001509D3" w:rsidRPr="00E2704C">
        <w:rPr>
          <w:rFonts w:cs="Times New Roman"/>
          <w:color w:val="000000" w:themeColor="text1"/>
          <w:szCs w:val="24"/>
          <w:lang w:val="en-US"/>
        </w:rPr>
        <w:t xml:space="preserve"> a day</w:t>
      </w:r>
      <w:r w:rsidR="00A456F3" w:rsidRPr="00CB7D25">
        <w:rPr>
          <w:rFonts w:cs="Times New Roman"/>
          <w:color w:val="000000" w:themeColor="text1"/>
          <w:szCs w:val="24"/>
          <w:lang w:val="en-US"/>
        </w:rPr>
        <w:t xml:space="preserve"> (</w:t>
      </w:r>
      <w:r w:rsidR="003D2F6F">
        <w:rPr>
          <w:rFonts w:cs="Times New Roman"/>
          <w:color w:val="000000" w:themeColor="text1"/>
          <w:szCs w:val="24"/>
          <w:lang w:val="en-US"/>
        </w:rPr>
        <w:t>G</w:t>
      </w:r>
      <w:r w:rsidR="009618FA">
        <w:rPr>
          <w:rFonts w:cs="Times New Roman"/>
          <w:color w:val="000000" w:themeColor="text1"/>
          <w:szCs w:val="24"/>
          <w:lang w:val="en-US"/>
        </w:rPr>
        <w:t>raph 6</w:t>
      </w:r>
      <w:r w:rsidR="00A456F3" w:rsidRPr="00CB7D25">
        <w:rPr>
          <w:rFonts w:cs="Times New Roman"/>
          <w:color w:val="000000" w:themeColor="text1"/>
          <w:szCs w:val="24"/>
          <w:lang w:val="en-US"/>
        </w:rPr>
        <w:t xml:space="preserve">). </w:t>
      </w:r>
      <w:r w:rsidR="003D2F6F">
        <w:rPr>
          <w:rFonts w:cs="Times New Roman"/>
          <w:color w:val="000000" w:themeColor="text1"/>
          <w:szCs w:val="24"/>
          <w:lang w:val="en-US"/>
        </w:rPr>
        <w:t>T</w:t>
      </w:r>
      <w:r w:rsidR="00A456F3" w:rsidRPr="00CB7D25">
        <w:rPr>
          <w:rFonts w:cs="Times New Roman"/>
          <w:color w:val="000000" w:themeColor="text1"/>
          <w:szCs w:val="24"/>
          <w:lang w:val="en-US"/>
        </w:rPr>
        <w:t xml:space="preserve">his is possibly associated with the </w:t>
      </w:r>
      <w:r w:rsidR="001509D3" w:rsidRPr="00CD7DCF">
        <w:rPr>
          <w:rFonts w:cs="Times New Roman"/>
          <w:color w:val="000000" w:themeColor="text1"/>
          <w:szCs w:val="24"/>
          <w:lang w:val="en-US"/>
        </w:rPr>
        <w:t xml:space="preserve">fact that most of </w:t>
      </w:r>
      <w:r w:rsidR="009618FA" w:rsidRPr="00CD7DCF">
        <w:rPr>
          <w:rFonts w:cs="Times New Roman"/>
          <w:color w:val="000000" w:themeColor="text1"/>
          <w:szCs w:val="24"/>
          <w:lang w:val="en-US"/>
        </w:rPr>
        <w:t xml:space="preserve">them </w:t>
      </w:r>
      <w:r w:rsidR="009618FA" w:rsidRPr="009618FA">
        <w:rPr>
          <w:lang w:val="en-GB"/>
        </w:rPr>
        <w:t>have jobs</w:t>
      </w:r>
      <w:r w:rsidR="009618FA">
        <w:rPr>
          <w:rFonts w:cs="Times New Roman"/>
          <w:color w:val="000000" w:themeColor="text1"/>
          <w:szCs w:val="24"/>
          <w:lang w:val="en-US"/>
        </w:rPr>
        <w:t xml:space="preserve"> </w:t>
      </w:r>
      <w:r w:rsidR="00A456F3" w:rsidRPr="00CD7DCF">
        <w:rPr>
          <w:rFonts w:cs="Times New Roman"/>
          <w:color w:val="000000" w:themeColor="text1"/>
          <w:szCs w:val="24"/>
          <w:lang w:val="en-US"/>
        </w:rPr>
        <w:t xml:space="preserve">and </w:t>
      </w:r>
      <w:r w:rsidR="003D2F6F">
        <w:rPr>
          <w:rFonts w:cs="Times New Roman"/>
          <w:color w:val="000000" w:themeColor="text1"/>
          <w:szCs w:val="24"/>
          <w:lang w:val="en-US"/>
        </w:rPr>
        <w:t xml:space="preserve">only </w:t>
      </w:r>
      <w:r w:rsidR="003D2F6F" w:rsidRPr="00CD7DCF">
        <w:rPr>
          <w:rFonts w:cs="Times New Roman"/>
          <w:color w:val="000000" w:themeColor="text1"/>
          <w:szCs w:val="24"/>
          <w:lang w:val="en-US"/>
        </w:rPr>
        <w:t xml:space="preserve">have </w:t>
      </w:r>
      <w:r w:rsidR="00A456F3" w:rsidRPr="00CD7DCF">
        <w:rPr>
          <w:rFonts w:cs="Times New Roman"/>
          <w:color w:val="000000" w:themeColor="text1"/>
          <w:szCs w:val="24"/>
          <w:lang w:val="en-US"/>
        </w:rPr>
        <w:t>night</w:t>
      </w:r>
      <w:r w:rsidR="0021263A">
        <w:rPr>
          <w:rFonts w:cs="Times New Roman"/>
          <w:color w:val="000000" w:themeColor="text1"/>
          <w:szCs w:val="24"/>
          <w:lang w:val="en-US"/>
        </w:rPr>
        <w:t>time</w:t>
      </w:r>
      <w:r w:rsidR="00A456F3" w:rsidRPr="00CD7DCF">
        <w:rPr>
          <w:rFonts w:cs="Times New Roman"/>
          <w:color w:val="000000" w:themeColor="text1"/>
          <w:szCs w:val="24"/>
          <w:lang w:val="en-US"/>
        </w:rPr>
        <w:t xml:space="preserve"> hours </w:t>
      </w:r>
      <w:r w:rsidR="001509D3" w:rsidRPr="004673C3">
        <w:rPr>
          <w:rFonts w:cs="Times New Roman"/>
          <w:color w:val="000000" w:themeColor="text1"/>
          <w:szCs w:val="24"/>
          <w:lang w:val="en-US"/>
        </w:rPr>
        <w:t>to study</w:t>
      </w:r>
      <w:r w:rsidR="00A456F3" w:rsidRPr="004673C3">
        <w:rPr>
          <w:rFonts w:cs="Times New Roman"/>
          <w:color w:val="000000" w:themeColor="text1"/>
          <w:szCs w:val="24"/>
          <w:lang w:val="en-US"/>
        </w:rPr>
        <w:t xml:space="preserve">. Finally, the </w:t>
      </w:r>
      <w:r w:rsidR="00A456F3" w:rsidRPr="00FA1521">
        <w:rPr>
          <w:rFonts w:cs="Times New Roman"/>
          <w:color w:val="000000" w:themeColor="text1"/>
          <w:szCs w:val="24"/>
          <w:lang w:val="en-US"/>
        </w:rPr>
        <w:t xml:space="preserve">time </w:t>
      </w:r>
      <w:r w:rsidR="00B402C3">
        <w:rPr>
          <w:rFonts w:cs="Times New Roman"/>
          <w:color w:val="000000" w:themeColor="text1"/>
          <w:szCs w:val="24"/>
          <w:lang w:val="en-US"/>
        </w:rPr>
        <w:t xml:space="preserve">that </w:t>
      </w:r>
      <w:r w:rsidR="00A456F3" w:rsidRPr="00FA1521">
        <w:rPr>
          <w:rFonts w:cs="Times New Roman"/>
          <w:color w:val="000000" w:themeColor="text1"/>
          <w:szCs w:val="24"/>
          <w:lang w:val="en-US"/>
        </w:rPr>
        <w:t>they dedicate to academic activities is affected, sin</w:t>
      </w:r>
      <w:r w:rsidR="001509D3" w:rsidRPr="003405A2">
        <w:rPr>
          <w:rFonts w:cs="Times New Roman"/>
          <w:color w:val="000000" w:themeColor="text1"/>
          <w:szCs w:val="24"/>
          <w:lang w:val="en-US"/>
        </w:rPr>
        <w:t>ce 70% dedicate between one</w:t>
      </w:r>
      <w:r w:rsidR="00A456F3" w:rsidRPr="003405A2">
        <w:rPr>
          <w:rFonts w:cs="Times New Roman"/>
          <w:color w:val="000000" w:themeColor="text1"/>
          <w:szCs w:val="24"/>
          <w:lang w:val="en-US"/>
        </w:rPr>
        <w:t xml:space="preserve"> and four</w:t>
      </w:r>
      <w:r w:rsidR="001509D3" w:rsidRPr="00812996">
        <w:rPr>
          <w:rFonts w:cs="Times New Roman"/>
          <w:color w:val="000000" w:themeColor="text1"/>
          <w:szCs w:val="24"/>
          <w:lang w:val="en-US"/>
        </w:rPr>
        <w:t xml:space="preserve"> hours a day</w:t>
      </w:r>
      <w:r w:rsidR="00A456F3" w:rsidRPr="00812996">
        <w:rPr>
          <w:rFonts w:cs="Times New Roman"/>
          <w:color w:val="000000" w:themeColor="text1"/>
          <w:szCs w:val="24"/>
          <w:lang w:val="en-US"/>
        </w:rPr>
        <w:t xml:space="preserve">, which may be insufficient </w:t>
      </w:r>
      <w:r w:rsidR="002134BF">
        <w:rPr>
          <w:rFonts w:cs="Times New Roman"/>
          <w:color w:val="000000" w:themeColor="text1"/>
          <w:szCs w:val="24"/>
          <w:lang w:val="en-US"/>
        </w:rPr>
        <w:t>to</w:t>
      </w:r>
      <w:r w:rsidR="00A456F3" w:rsidRPr="00812996">
        <w:rPr>
          <w:rFonts w:cs="Times New Roman"/>
          <w:color w:val="000000" w:themeColor="text1"/>
          <w:szCs w:val="24"/>
          <w:lang w:val="en-US"/>
        </w:rPr>
        <w:t xml:space="preserve"> develop pr</w:t>
      </w:r>
      <w:r w:rsidR="00A456F3" w:rsidRPr="00574430">
        <w:rPr>
          <w:rFonts w:cs="Times New Roman"/>
          <w:color w:val="000000" w:themeColor="text1"/>
          <w:szCs w:val="24"/>
          <w:lang w:val="en-US"/>
        </w:rPr>
        <w:t>ofessiona</w:t>
      </w:r>
      <w:r w:rsidR="00421216" w:rsidRPr="000C3389">
        <w:rPr>
          <w:rFonts w:cs="Times New Roman"/>
          <w:color w:val="000000" w:themeColor="text1"/>
          <w:szCs w:val="24"/>
          <w:lang w:val="en-US"/>
        </w:rPr>
        <w:t>l skills and competences (</w:t>
      </w:r>
      <w:r w:rsidR="00FA1521">
        <w:rPr>
          <w:rFonts w:cs="Times New Roman"/>
          <w:color w:val="000000" w:themeColor="text1"/>
          <w:szCs w:val="24"/>
          <w:lang w:val="en-US"/>
        </w:rPr>
        <w:t>G</w:t>
      </w:r>
      <w:r w:rsidR="00421216" w:rsidRPr="004673C3">
        <w:rPr>
          <w:rFonts w:cs="Times New Roman"/>
          <w:color w:val="000000" w:themeColor="text1"/>
          <w:szCs w:val="24"/>
          <w:lang w:val="en-US"/>
        </w:rPr>
        <w:t>raph</w:t>
      </w:r>
      <w:r w:rsidR="009618FA">
        <w:rPr>
          <w:rFonts w:cs="Times New Roman"/>
          <w:color w:val="000000" w:themeColor="text1"/>
          <w:szCs w:val="24"/>
          <w:lang w:val="en-US"/>
        </w:rPr>
        <w:t xml:space="preserve"> 7</w:t>
      </w:r>
      <w:r w:rsidR="00A456F3" w:rsidRPr="004673C3">
        <w:rPr>
          <w:rFonts w:cs="Times New Roman"/>
          <w:color w:val="000000" w:themeColor="text1"/>
          <w:szCs w:val="24"/>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455"/>
      </w:tblGrid>
      <w:tr w:rsidR="004E09C6" w14:paraId="56E6B3DD" w14:textId="77777777" w:rsidTr="004E09C6">
        <w:trPr>
          <w:trHeight w:val="2544"/>
        </w:trPr>
        <w:tc>
          <w:tcPr>
            <w:tcW w:w="4436" w:type="dxa"/>
          </w:tcPr>
          <w:p w14:paraId="0512E6B2" w14:textId="522200F3" w:rsidR="004E09C6" w:rsidRDefault="004E09C6" w:rsidP="00573167">
            <w:pPr>
              <w:autoSpaceDE w:val="0"/>
              <w:autoSpaceDN w:val="0"/>
              <w:adjustRightInd w:val="0"/>
              <w:spacing w:before="0" w:after="0" w:line="240" w:lineRule="auto"/>
              <w:rPr>
                <w:rFonts w:cs="Times New Roman"/>
                <w:color w:val="000000" w:themeColor="text1"/>
                <w:szCs w:val="24"/>
                <w:lang w:val="en-US"/>
              </w:rPr>
            </w:pPr>
            <w:r w:rsidRPr="004E09C6">
              <w:rPr>
                <w:rFonts w:cs="Times New Roman"/>
                <w:noProof/>
                <w:color w:val="000000" w:themeColor="text1"/>
                <w:szCs w:val="24"/>
                <w:lang w:val="en-GB" w:eastAsia="en-GB"/>
              </w:rPr>
              <w:lastRenderedPageBreak/>
              <w:drawing>
                <wp:inline distT="0" distB="0" distL="0" distR="0" wp14:anchorId="1DE84BD8" wp14:editId="5241774E">
                  <wp:extent cx="2663190" cy="1637665"/>
                  <wp:effectExtent l="0" t="0" r="381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1001" cy="1642468"/>
                          </a:xfrm>
                          <a:prstGeom prst="rect">
                            <a:avLst/>
                          </a:prstGeom>
                          <a:noFill/>
                          <a:ln>
                            <a:noFill/>
                          </a:ln>
                        </pic:spPr>
                      </pic:pic>
                    </a:graphicData>
                  </a:graphic>
                </wp:inline>
              </w:drawing>
            </w:r>
          </w:p>
        </w:tc>
        <w:tc>
          <w:tcPr>
            <w:tcW w:w="4402" w:type="dxa"/>
          </w:tcPr>
          <w:p w14:paraId="4128F2EF" w14:textId="2BBAAF07" w:rsidR="004E09C6" w:rsidRDefault="004E09C6" w:rsidP="00573167">
            <w:pPr>
              <w:autoSpaceDE w:val="0"/>
              <w:autoSpaceDN w:val="0"/>
              <w:adjustRightInd w:val="0"/>
              <w:spacing w:before="0" w:after="0" w:line="240" w:lineRule="auto"/>
              <w:jc w:val="right"/>
              <w:rPr>
                <w:rFonts w:cs="Times New Roman"/>
                <w:color w:val="000000" w:themeColor="text1"/>
                <w:szCs w:val="24"/>
                <w:lang w:val="en-US"/>
              </w:rPr>
            </w:pPr>
            <w:r w:rsidRPr="004E09C6">
              <w:rPr>
                <w:rFonts w:cs="Times New Roman"/>
                <w:noProof/>
                <w:color w:val="000000" w:themeColor="text1"/>
                <w:szCs w:val="24"/>
                <w:lang w:val="en-GB" w:eastAsia="en-GB"/>
              </w:rPr>
              <w:drawing>
                <wp:inline distT="0" distB="0" distL="0" distR="0" wp14:anchorId="1993A695" wp14:editId="210611F3">
                  <wp:extent cx="2713675" cy="1672518"/>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426" cy="1679144"/>
                          </a:xfrm>
                          <a:prstGeom prst="rect">
                            <a:avLst/>
                          </a:prstGeom>
                          <a:noFill/>
                          <a:ln>
                            <a:noFill/>
                          </a:ln>
                        </pic:spPr>
                      </pic:pic>
                    </a:graphicData>
                  </a:graphic>
                </wp:inline>
              </w:drawing>
            </w:r>
          </w:p>
        </w:tc>
      </w:tr>
      <w:tr w:rsidR="004E09C6" w14:paraId="2DE8EC5A" w14:textId="77777777" w:rsidTr="00573167">
        <w:tc>
          <w:tcPr>
            <w:tcW w:w="4414" w:type="dxa"/>
          </w:tcPr>
          <w:p w14:paraId="293E9425" w14:textId="4132E5D5" w:rsidR="004E09C6" w:rsidRPr="002A10FE" w:rsidRDefault="004E09C6" w:rsidP="004E09C6">
            <w:pPr>
              <w:autoSpaceDE w:val="0"/>
              <w:autoSpaceDN w:val="0"/>
              <w:adjustRightInd w:val="0"/>
              <w:spacing w:before="0" w:after="0" w:line="240" w:lineRule="auto"/>
              <w:rPr>
                <w:rFonts w:cs="Times New Roman"/>
                <w:color w:val="000000" w:themeColor="text1"/>
                <w:sz w:val="21"/>
                <w:szCs w:val="21"/>
                <w:lang w:val="en-US"/>
              </w:rPr>
            </w:pPr>
            <w:r w:rsidRPr="002A10FE">
              <w:rPr>
                <w:rFonts w:cs="Times New Roman"/>
                <w:color w:val="000000" w:themeColor="text1"/>
                <w:sz w:val="21"/>
                <w:szCs w:val="21"/>
                <w:lang w:val="en-US"/>
              </w:rPr>
              <w:t xml:space="preserve">Graph </w:t>
            </w:r>
            <w:r>
              <w:rPr>
                <w:rFonts w:cs="Times New Roman"/>
                <w:color w:val="000000" w:themeColor="text1"/>
                <w:sz w:val="21"/>
                <w:szCs w:val="21"/>
                <w:lang w:val="en-US"/>
              </w:rPr>
              <w:t>5</w:t>
            </w:r>
            <w:r w:rsidRPr="002A10FE">
              <w:rPr>
                <w:rFonts w:cs="Times New Roman"/>
                <w:color w:val="000000" w:themeColor="text1"/>
                <w:sz w:val="21"/>
                <w:szCs w:val="21"/>
                <w:lang w:val="en-US"/>
              </w:rPr>
              <w:t xml:space="preserve">. </w:t>
            </w:r>
            <w:r>
              <w:rPr>
                <w:rFonts w:cs="Times New Roman"/>
                <w:color w:val="000000" w:themeColor="text1"/>
                <w:sz w:val="21"/>
                <w:szCs w:val="21"/>
                <w:lang w:val="en-US"/>
              </w:rPr>
              <w:t>D</w:t>
            </w:r>
            <w:r w:rsidRPr="004E09C6">
              <w:rPr>
                <w:rFonts w:cs="Times New Roman"/>
                <w:color w:val="000000" w:themeColor="text1"/>
                <w:sz w:val="21"/>
                <w:szCs w:val="21"/>
                <w:lang w:val="en-US"/>
              </w:rPr>
              <w:t>isability</w:t>
            </w:r>
          </w:p>
        </w:tc>
        <w:tc>
          <w:tcPr>
            <w:tcW w:w="4414" w:type="dxa"/>
          </w:tcPr>
          <w:p w14:paraId="60C60F47" w14:textId="39886F0D" w:rsidR="004E09C6" w:rsidRPr="002A10FE" w:rsidRDefault="004E09C6" w:rsidP="004E09C6">
            <w:pPr>
              <w:autoSpaceDE w:val="0"/>
              <w:autoSpaceDN w:val="0"/>
              <w:adjustRightInd w:val="0"/>
              <w:spacing w:before="0" w:after="0" w:line="240" w:lineRule="auto"/>
              <w:rPr>
                <w:rFonts w:cs="Times New Roman"/>
                <w:color w:val="000000" w:themeColor="text1"/>
                <w:sz w:val="21"/>
                <w:szCs w:val="21"/>
                <w:lang w:val="en-US"/>
              </w:rPr>
            </w:pPr>
            <w:r w:rsidRPr="002A10FE">
              <w:rPr>
                <w:rFonts w:cs="Times New Roman"/>
                <w:color w:val="000000" w:themeColor="text1"/>
                <w:sz w:val="21"/>
                <w:szCs w:val="21"/>
                <w:lang w:val="en-US"/>
              </w:rPr>
              <w:t xml:space="preserve"> Graph </w:t>
            </w:r>
            <w:r>
              <w:rPr>
                <w:rFonts w:cs="Times New Roman"/>
                <w:color w:val="000000" w:themeColor="text1"/>
                <w:sz w:val="21"/>
                <w:szCs w:val="21"/>
                <w:lang w:val="en-US"/>
              </w:rPr>
              <w:t>6</w:t>
            </w:r>
            <w:r w:rsidRPr="002A10FE">
              <w:rPr>
                <w:rFonts w:cs="Times New Roman"/>
                <w:color w:val="000000" w:themeColor="text1"/>
                <w:sz w:val="21"/>
                <w:szCs w:val="21"/>
                <w:lang w:val="en-US"/>
              </w:rPr>
              <w:t xml:space="preserve">. </w:t>
            </w:r>
            <w:r w:rsidRPr="004E09C6">
              <w:rPr>
                <w:rFonts w:cs="Times New Roman"/>
                <w:color w:val="000000" w:themeColor="text1"/>
                <w:sz w:val="21"/>
                <w:szCs w:val="21"/>
                <w:lang w:val="en-US"/>
              </w:rPr>
              <w:t>sleeping hours</w:t>
            </w:r>
          </w:p>
        </w:tc>
      </w:tr>
      <w:tr w:rsidR="004E09C6" w14:paraId="08C57845" w14:textId="77777777" w:rsidTr="00573167">
        <w:tc>
          <w:tcPr>
            <w:tcW w:w="8838" w:type="dxa"/>
            <w:gridSpan w:val="2"/>
          </w:tcPr>
          <w:p w14:paraId="783393A5" w14:textId="6CA7433C" w:rsidR="004E09C6" w:rsidRDefault="004E09C6" w:rsidP="004E09C6">
            <w:pPr>
              <w:autoSpaceDE w:val="0"/>
              <w:autoSpaceDN w:val="0"/>
              <w:adjustRightInd w:val="0"/>
              <w:spacing w:before="0" w:after="0" w:line="240" w:lineRule="auto"/>
              <w:jc w:val="center"/>
              <w:rPr>
                <w:rFonts w:cs="Times New Roman"/>
                <w:color w:val="000000" w:themeColor="text1"/>
                <w:szCs w:val="24"/>
                <w:lang w:val="en-US"/>
              </w:rPr>
            </w:pPr>
            <w:r w:rsidRPr="004E09C6">
              <w:rPr>
                <w:rFonts w:cs="Times New Roman"/>
                <w:noProof/>
                <w:color w:val="000000" w:themeColor="text1"/>
                <w:szCs w:val="24"/>
                <w:lang w:val="en-GB" w:eastAsia="en-GB"/>
              </w:rPr>
              <w:drawing>
                <wp:inline distT="0" distB="0" distL="0" distR="0" wp14:anchorId="7E361F67" wp14:editId="7176910B">
                  <wp:extent cx="2914650" cy="1652905"/>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1652905"/>
                          </a:xfrm>
                          <a:prstGeom prst="rect">
                            <a:avLst/>
                          </a:prstGeom>
                          <a:noFill/>
                          <a:ln>
                            <a:noFill/>
                          </a:ln>
                        </pic:spPr>
                      </pic:pic>
                    </a:graphicData>
                  </a:graphic>
                </wp:inline>
              </w:drawing>
            </w:r>
          </w:p>
        </w:tc>
      </w:tr>
      <w:tr w:rsidR="004E09C6" w14:paraId="14CC1C2B" w14:textId="77777777" w:rsidTr="004E09C6">
        <w:tc>
          <w:tcPr>
            <w:tcW w:w="4436" w:type="dxa"/>
          </w:tcPr>
          <w:p w14:paraId="2F745C21" w14:textId="0641B98D" w:rsidR="004E09C6" w:rsidRPr="002A10FE" w:rsidRDefault="004E09C6" w:rsidP="004E09C6">
            <w:pPr>
              <w:autoSpaceDE w:val="0"/>
              <w:autoSpaceDN w:val="0"/>
              <w:adjustRightInd w:val="0"/>
              <w:spacing w:before="0" w:after="0" w:line="240" w:lineRule="auto"/>
              <w:jc w:val="center"/>
              <w:rPr>
                <w:rFonts w:cs="Times New Roman"/>
                <w:color w:val="000000" w:themeColor="text1"/>
                <w:sz w:val="20"/>
                <w:szCs w:val="20"/>
                <w:lang w:val="en-US"/>
              </w:rPr>
            </w:pPr>
            <w:r>
              <w:rPr>
                <w:rFonts w:cs="Times New Roman"/>
                <w:color w:val="000000" w:themeColor="text1"/>
                <w:sz w:val="20"/>
                <w:szCs w:val="20"/>
                <w:lang w:val="en-US"/>
              </w:rPr>
              <w:t xml:space="preserve">                                      </w:t>
            </w:r>
            <w:r w:rsidRPr="002A10FE">
              <w:rPr>
                <w:rFonts w:cs="Times New Roman"/>
                <w:color w:val="000000" w:themeColor="text1"/>
                <w:sz w:val="20"/>
                <w:szCs w:val="20"/>
                <w:lang w:val="en-US"/>
              </w:rPr>
              <w:t xml:space="preserve">Graph </w:t>
            </w:r>
            <w:r>
              <w:rPr>
                <w:rFonts w:cs="Times New Roman"/>
                <w:color w:val="000000" w:themeColor="text1"/>
                <w:sz w:val="20"/>
                <w:szCs w:val="20"/>
                <w:lang w:val="en-US"/>
              </w:rPr>
              <w:t>7</w:t>
            </w:r>
            <w:r w:rsidRPr="002A10FE">
              <w:rPr>
                <w:rFonts w:cs="Times New Roman"/>
                <w:color w:val="000000" w:themeColor="text1"/>
                <w:sz w:val="20"/>
                <w:szCs w:val="20"/>
                <w:lang w:val="en-US"/>
              </w:rPr>
              <w:t>.</w:t>
            </w:r>
            <w:r w:rsidRPr="002A10FE">
              <w:rPr>
                <w:sz w:val="20"/>
                <w:szCs w:val="20"/>
              </w:rPr>
              <w:t xml:space="preserve"> </w:t>
            </w:r>
            <w:proofErr w:type="spellStart"/>
            <w:r w:rsidRPr="004E09C6">
              <w:rPr>
                <w:sz w:val="20"/>
                <w:szCs w:val="20"/>
              </w:rPr>
              <w:t>Dedication</w:t>
            </w:r>
            <w:proofErr w:type="spellEnd"/>
            <w:r w:rsidRPr="004E09C6">
              <w:rPr>
                <w:sz w:val="20"/>
                <w:szCs w:val="20"/>
              </w:rPr>
              <w:t xml:space="preserve"> </w:t>
            </w:r>
            <w:proofErr w:type="spellStart"/>
            <w:r w:rsidRPr="004E09C6">
              <w:rPr>
                <w:sz w:val="20"/>
                <w:szCs w:val="20"/>
              </w:rPr>
              <w:t>hours</w:t>
            </w:r>
            <w:proofErr w:type="spellEnd"/>
          </w:p>
        </w:tc>
        <w:tc>
          <w:tcPr>
            <w:tcW w:w="4402" w:type="dxa"/>
          </w:tcPr>
          <w:p w14:paraId="1DFF1AC2" w14:textId="4158E48F" w:rsidR="004E09C6" w:rsidRPr="002A10FE" w:rsidRDefault="004E09C6" w:rsidP="00573167">
            <w:pPr>
              <w:autoSpaceDE w:val="0"/>
              <w:autoSpaceDN w:val="0"/>
              <w:adjustRightInd w:val="0"/>
              <w:spacing w:before="0" w:after="0" w:line="240" w:lineRule="auto"/>
              <w:rPr>
                <w:rFonts w:cs="Times New Roman"/>
                <w:color w:val="000000" w:themeColor="text1"/>
                <w:sz w:val="20"/>
                <w:szCs w:val="20"/>
                <w:lang w:val="en-US"/>
              </w:rPr>
            </w:pPr>
          </w:p>
        </w:tc>
      </w:tr>
    </w:tbl>
    <w:p w14:paraId="7E89A796" w14:textId="1AF22F86" w:rsidR="004E09C6" w:rsidRPr="00FA679B" w:rsidRDefault="004E09C6" w:rsidP="00FA679B">
      <w:pPr>
        <w:autoSpaceDE w:val="0"/>
        <w:autoSpaceDN w:val="0"/>
        <w:adjustRightInd w:val="0"/>
        <w:spacing w:before="0" w:after="0" w:line="480" w:lineRule="auto"/>
        <w:rPr>
          <w:lang w:val="en-US"/>
        </w:rPr>
      </w:pPr>
    </w:p>
    <w:p w14:paraId="205B7C1F" w14:textId="77777777" w:rsidR="003D0BE4" w:rsidRDefault="00ED6794" w:rsidP="009618FA">
      <w:pPr>
        <w:spacing w:line="480" w:lineRule="auto"/>
        <w:rPr>
          <w:rFonts w:cs="Times New Roman"/>
          <w:color w:val="000000" w:themeColor="text1"/>
          <w:szCs w:val="24"/>
          <w:lang w:val="en-US"/>
        </w:rPr>
      </w:pPr>
      <w:r>
        <w:rPr>
          <w:rFonts w:cs="Times New Roman"/>
          <w:color w:val="000000" w:themeColor="text1"/>
          <w:szCs w:val="24"/>
          <w:lang w:val="en-US"/>
        </w:rPr>
        <w:tab/>
      </w:r>
    </w:p>
    <w:p w14:paraId="168AFDFA" w14:textId="1A1E8831" w:rsidR="00A456F3" w:rsidRPr="004E55E3" w:rsidRDefault="00A456F3" w:rsidP="009618FA">
      <w:pPr>
        <w:spacing w:line="480" w:lineRule="auto"/>
        <w:rPr>
          <w:rFonts w:cs="Times New Roman"/>
          <w:color w:val="000000" w:themeColor="text1"/>
          <w:szCs w:val="24"/>
          <w:lang w:val="en-US"/>
        </w:rPr>
      </w:pPr>
      <w:r w:rsidRPr="00485517">
        <w:rPr>
          <w:rFonts w:cs="Times New Roman"/>
          <w:color w:val="000000" w:themeColor="text1"/>
          <w:szCs w:val="24"/>
          <w:lang w:val="en-US"/>
        </w:rPr>
        <w:t>The ad</w:t>
      </w:r>
      <w:r w:rsidR="004D2AE3" w:rsidRPr="00485517">
        <w:rPr>
          <w:rFonts w:cs="Times New Roman"/>
          <w:color w:val="000000" w:themeColor="text1"/>
          <w:szCs w:val="24"/>
          <w:lang w:val="en-US"/>
        </w:rPr>
        <w:t>aptation to virtual education ha</w:t>
      </w:r>
      <w:r w:rsidR="002C4BEC">
        <w:rPr>
          <w:rFonts w:cs="Times New Roman"/>
          <w:color w:val="000000" w:themeColor="text1"/>
          <w:szCs w:val="24"/>
          <w:lang w:val="en-US"/>
        </w:rPr>
        <w:t>s</w:t>
      </w:r>
      <w:r w:rsidR="004D2AE3" w:rsidRPr="00485517">
        <w:rPr>
          <w:rFonts w:cs="Times New Roman"/>
          <w:color w:val="000000" w:themeColor="text1"/>
          <w:szCs w:val="24"/>
          <w:lang w:val="en-US"/>
        </w:rPr>
        <w:t xml:space="preserve"> </w:t>
      </w:r>
      <w:r w:rsidR="00833F28">
        <w:rPr>
          <w:rFonts w:cs="Times New Roman"/>
          <w:color w:val="000000" w:themeColor="text1"/>
          <w:szCs w:val="24"/>
          <w:lang w:val="en-US"/>
        </w:rPr>
        <w:t>resulted in an</w:t>
      </w:r>
      <w:r w:rsidR="002C4BEC" w:rsidRPr="00485517">
        <w:rPr>
          <w:rFonts w:cs="Times New Roman"/>
          <w:color w:val="000000" w:themeColor="text1"/>
          <w:szCs w:val="24"/>
          <w:lang w:val="en-US"/>
        </w:rPr>
        <w:t xml:space="preserve"> </w:t>
      </w:r>
      <w:r w:rsidR="004D2AE3" w:rsidRPr="00485517">
        <w:rPr>
          <w:rFonts w:cs="Times New Roman"/>
          <w:color w:val="000000" w:themeColor="text1"/>
          <w:szCs w:val="24"/>
          <w:lang w:val="en-US"/>
        </w:rPr>
        <w:t>increase</w:t>
      </w:r>
      <w:r w:rsidR="002C4BEC">
        <w:rPr>
          <w:rFonts w:cs="Times New Roman"/>
          <w:color w:val="000000" w:themeColor="text1"/>
          <w:szCs w:val="24"/>
          <w:lang w:val="en-US"/>
        </w:rPr>
        <w:t xml:space="preserve"> in tuition</w:t>
      </w:r>
      <w:r w:rsidR="004D2AE3" w:rsidRPr="00485517">
        <w:rPr>
          <w:rFonts w:cs="Times New Roman"/>
          <w:color w:val="000000" w:themeColor="text1"/>
          <w:szCs w:val="24"/>
          <w:lang w:val="en-US"/>
        </w:rPr>
        <w:t xml:space="preserve"> and access to </w:t>
      </w:r>
      <w:r w:rsidR="002C4BEC">
        <w:rPr>
          <w:rFonts w:cs="Times New Roman"/>
          <w:color w:val="000000" w:themeColor="text1"/>
          <w:szCs w:val="24"/>
          <w:lang w:val="en-US"/>
        </w:rPr>
        <w:t>h</w:t>
      </w:r>
      <w:r w:rsidR="004D2AE3" w:rsidRPr="00485517">
        <w:rPr>
          <w:rFonts w:cs="Times New Roman"/>
          <w:color w:val="000000" w:themeColor="text1"/>
          <w:szCs w:val="24"/>
          <w:lang w:val="en-US"/>
        </w:rPr>
        <w:t xml:space="preserve">igher </w:t>
      </w:r>
      <w:r w:rsidR="002C4BEC">
        <w:rPr>
          <w:rFonts w:cs="Times New Roman"/>
          <w:color w:val="000000" w:themeColor="text1"/>
          <w:szCs w:val="24"/>
          <w:lang w:val="en-US"/>
        </w:rPr>
        <w:t>e</w:t>
      </w:r>
      <w:r w:rsidR="004D2AE3" w:rsidRPr="00485517">
        <w:rPr>
          <w:rFonts w:cs="Times New Roman"/>
          <w:color w:val="000000" w:themeColor="text1"/>
          <w:szCs w:val="24"/>
          <w:lang w:val="en-US"/>
        </w:rPr>
        <w:t>ducation in developing economies. In Latin America</w:t>
      </w:r>
      <w:r w:rsidR="00715F29">
        <w:rPr>
          <w:rFonts w:cs="Times New Roman"/>
          <w:color w:val="000000" w:themeColor="text1"/>
          <w:szCs w:val="24"/>
          <w:lang w:val="en-US"/>
        </w:rPr>
        <w:t xml:space="preserve"> and</w:t>
      </w:r>
      <w:r w:rsidR="00415867" w:rsidRPr="00485517">
        <w:rPr>
          <w:rFonts w:cs="Times New Roman"/>
          <w:color w:val="000000" w:themeColor="text1"/>
          <w:szCs w:val="24"/>
          <w:lang w:val="en-US"/>
        </w:rPr>
        <w:t xml:space="preserve"> Caribbean countries</w:t>
      </w:r>
      <w:r w:rsidR="00715F29">
        <w:rPr>
          <w:rFonts w:cs="Times New Roman"/>
          <w:color w:val="000000" w:themeColor="text1"/>
          <w:szCs w:val="24"/>
          <w:lang w:val="en-US"/>
        </w:rPr>
        <w:t>,</w:t>
      </w:r>
      <w:r w:rsidR="00415867" w:rsidRPr="00485517">
        <w:rPr>
          <w:rFonts w:cs="Times New Roman"/>
          <w:color w:val="000000" w:themeColor="text1"/>
          <w:szCs w:val="24"/>
          <w:lang w:val="en-US"/>
        </w:rPr>
        <w:t xml:space="preserve"> it </w:t>
      </w:r>
      <w:r w:rsidR="004D2AE3" w:rsidRPr="00485517">
        <w:rPr>
          <w:rFonts w:cs="Times New Roman"/>
          <w:bCs/>
          <w:szCs w:val="24"/>
          <w:lang w:val="en-US"/>
        </w:rPr>
        <w:t xml:space="preserve">has </w:t>
      </w:r>
      <w:r w:rsidR="002134BF" w:rsidRPr="00485517">
        <w:rPr>
          <w:rFonts w:cs="Times New Roman"/>
          <w:color w:val="000000" w:themeColor="text1"/>
          <w:szCs w:val="24"/>
          <w:lang w:val="en-US"/>
        </w:rPr>
        <w:t xml:space="preserve">also </w:t>
      </w:r>
      <w:r w:rsidR="004D2AE3" w:rsidRPr="00485517">
        <w:rPr>
          <w:rFonts w:cs="Times New Roman"/>
          <w:bCs/>
          <w:szCs w:val="24"/>
          <w:lang w:val="en-US"/>
        </w:rPr>
        <w:t>enabled</w:t>
      </w:r>
      <w:r w:rsidR="004D2AE3" w:rsidRPr="003E0909">
        <w:rPr>
          <w:rFonts w:cs="Times New Roman"/>
          <w:color w:val="000000" w:themeColor="text1"/>
          <w:szCs w:val="24"/>
          <w:lang w:val="en-US"/>
        </w:rPr>
        <w:t xml:space="preserve"> </w:t>
      </w:r>
      <w:r w:rsidR="00415867" w:rsidRPr="003E0909">
        <w:rPr>
          <w:rFonts w:cs="Times New Roman"/>
          <w:color w:val="000000" w:themeColor="text1"/>
          <w:szCs w:val="24"/>
          <w:lang w:val="en-US"/>
        </w:rPr>
        <w:t>the expansion of digital literacy</w:t>
      </w:r>
      <w:r w:rsidR="009618FA" w:rsidRPr="009618FA">
        <w:rPr>
          <w:rFonts w:cs="Times New Roman"/>
          <w:szCs w:val="24"/>
          <w:shd w:val="clear" w:color="auto" w:fill="FFFFFF"/>
          <w:lang w:val="en-GB"/>
        </w:rPr>
        <w:t xml:space="preserve"> </w:t>
      </w:r>
      <w:r w:rsidR="009618FA" w:rsidRPr="00DF089E">
        <w:rPr>
          <w:rFonts w:cs="Times New Roman"/>
          <w:szCs w:val="24"/>
          <w:shd w:val="clear" w:color="auto" w:fill="FFFFFF"/>
          <w:lang w:val="en-GB"/>
        </w:rPr>
        <w:t>(</w:t>
      </w:r>
      <w:proofErr w:type="spellStart"/>
      <w:r w:rsidR="009618FA" w:rsidRPr="00DF089E">
        <w:rPr>
          <w:rFonts w:cs="Times New Roman"/>
          <w:szCs w:val="24"/>
          <w:shd w:val="clear" w:color="auto" w:fill="FFFFFF"/>
          <w:lang w:val="en-GB"/>
        </w:rPr>
        <w:t>Boisselle</w:t>
      </w:r>
      <w:proofErr w:type="spellEnd"/>
      <w:r w:rsidR="009618FA" w:rsidRPr="00DF089E">
        <w:rPr>
          <w:rFonts w:cs="Times New Roman"/>
          <w:szCs w:val="24"/>
          <w:shd w:val="clear" w:color="auto" w:fill="FFFFFF"/>
          <w:lang w:val="en-GB"/>
        </w:rPr>
        <w:t>, 2014).</w:t>
      </w:r>
      <w:r w:rsidR="00415867" w:rsidRPr="003E0909">
        <w:rPr>
          <w:rFonts w:cs="Times New Roman"/>
          <w:color w:val="000000" w:themeColor="text1"/>
          <w:szCs w:val="24"/>
          <w:lang w:val="en-US"/>
        </w:rPr>
        <w:t xml:space="preserve"> </w:t>
      </w:r>
      <w:r w:rsidR="00FB4AAC" w:rsidRPr="0066085A">
        <w:rPr>
          <w:rFonts w:cs="Times New Roman"/>
          <w:color w:val="000000" w:themeColor="text1"/>
          <w:szCs w:val="24"/>
          <w:lang w:val="en-US"/>
        </w:rPr>
        <w:t>Particularly</w:t>
      </w:r>
      <w:r w:rsidR="00415867" w:rsidRPr="00CC649A">
        <w:rPr>
          <w:rFonts w:cs="Times New Roman"/>
          <w:color w:val="000000" w:themeColor="text1"/>
          <w:szCs w:val="24"/>
          <w:lang w:val="en-US"/>
        </w:rPr>
        <w:t xml:space="preserve"> during </w:t>
      </w:r>
      <w:r w:rsidR="00715F29">
        <w:rPr>
          <w:rFonts w:cs="Times New Roman"/>
          <w:color w:val="000000" w:themeColor="text1"/>
          <w:szCs w:val="24"/>
          <w:lang w:val="en-US"/>
        </w:rPr>
        <w:t xml:space="preserve">the </w:t>
      </w:r>
      <w:r w:rsidR="00415867" w:rsidRPr="00CC649A">
        <w:rPr>
          <w:rFonts w:cs="Times New Roman"/>
          <w:color w:val="000000" w:themeColor="text1"/>
          <w:szCs w:val="24"/>
          <w:lang w:val="en-US"/>
        </w:rPr>
        <w:t>C</w:t>
      </w:r>
      <w:r w:rsidR="00715F29">
        <w:rPr>
          <w:rFonts w:cs="Times New Roman"/>
          <w:color w:val="000000" w:themeColor="text1"/>
          <w:szCs w:val="24"/>
          <w:lang w:val="en-US"/>
        </w:rPr>
        <w:t>OVID</w:t>
      </w:r>
      <w:r w:rsidR="00415867" w:rsidRPr="00CC649A">
        <w:rPr>
          <w:rFonts w:cs="Times New Roman"/>
          <w:color w:val="000000" w:themeColor="text1"/>
          <w:szCs w:val="24"/>
          <w:lang w:val="en-US"/>
        </w:rPr>
        <w:t xml:space="preserve">-19 </w:t>
      </w:r>
      <w:r w:rsidR="00715F29">
        <w:rPr>
          <w:rFonts w:cs="Times New Roman"/>
          <w:color w:val="000000" w:themeColor="text1"/>
          <w:szCs w:val="24"/>
          <w:lang w:val="en-US"/>
        </w:rPr>
        <w:t>p</w:t>
      </w:r>
      <w:r w:rsidR="00415867" w:rsidRPr="00CC649A">
        <w:rPr>
          <w:rFonts w:cs="Times New Roman"/>
          <w:color w:val="000000" w:themeColor="text1"/>
          <w:szCs w:val="24"/>
          <w:lang w:val="en-US"/>
        </w:rPr>
        <w:t>andemic</w:t>
      </w:r>
      <w:r w:rsidR="00715F29">
        <w:rPr>
          <w:rFonts w:cs="Times New Roman"/>
          <w:color w:val="000000" w:themeColor="text1"/>
          <w:szCs w:val="24"/>
          <w:lang w:val="en-US"/>
        </w:rPr>
        <w:t>,</w:t>
      </w:r>
      <w:r w:rsidR="00415867" w:rsidRPr="00CC649A">
        <w:rPr>
          <w:rFonts w:cs="Times New Roman"/>
          <w:color w:val="000000" w:themeColor="text1"/>
          <w:szCs w:val="24"/>
          <w:lang w:val="en-US"/>
        </w:rPr>
        <w:t xml:space="preserve"> it has mitigate</w:t>
      </w:r>
      <w:r w:rsidR="00715F29">
        <w:rPr>
          <w:rFonts w:cs="Times New Roman"/>
          <w:color w:val="000000" w:themeColor="text1"/>
          <w:szCs w:val="24"/>
          <w:lang w:val="en-US"/>
        </w:rPr>
        <w:t>d</w:t>
      </w:r>
      <w:r w:rsidR="00415867" w:rsidRPr="00CC649A">
        <w:rPr>
          <w:rFonts w:cs="Times New Roman"/>
          <w:color w:val="000000" w:themeColor="text1"/>
          <w:szCs w:val="24"/>
          <w:lang w:val="en-US"/>
        </w:rPr>
        <w:t xml:space="preserve"> the pressure on</w:t>
      </w:r>
      <w:r w:rsidRPr="00D14AF4">
        <w:rPr>
          <w:rFonts w:cs="Times New Roman"/>
          <w:color w:val="000000" w:themeColor="text1"/>
          <w:szCs w:val="24"/>
          <w:lang w:val="en-US"/>
        </w:rPr>
        <w:t xml:space="preserve"> </w:t>
      </w:r>
      <w:r w:rsidR="00715F29">
        <w:rPr>
          <w:rFonts w:cs="Times New Roman"/>
          <w:color w:val="000000" w:themeColor="text1"/>
          <w:szCs w:val="24"/>
          <w:lang w:val="en-US"/>
        </w:rPr>
        <w:t>u</w:t>
      </w:r>
      <w:r w:rsidRPr="00D14AF4">
        <w:rPr>
          <w:rFonts w:cs="Times New Roman"/>
          <w:color w:val="000000" w:themeColor="text1"/>
          <w:szCs w:val="24"/>
          <w:lang w:val="en-US"/>
        </w:rPr>
        <w:t xml:space="preserve">niversities around the world </w:t>
      </w:r>
      <w:r w:rsidR="00715F29">
        <w:rPr>
          <w:rFonts w:cs="Times New Roman"/>
          <w:color w:val="000000" w:themeColor="text1"/>
          <w:szCs w:val="24"/>
          <w:lang w:val="en-US"/>
        </w:rPr>
        <w:t xml:space="preserve">to </w:t>
      </w:r>
      <w:r w:rsidRPr="00D14AF4">
        <w:rPr>
          <w:rFonts w:cs="Times New Roman"/>
          <w:color w:val="000000" w:themeColor="text1"/>
          <w:szCs w:val="24"/>
          <w:lang w:val="en-US"/>
        </w:rPr>
        <w:t>cont</w:t>
      </w:r>
      <w:r w:rsidR="004D2AE3" w:rsidRPr="00D14AF4">
        <w:rPr>
          <w:rFonts w:cs="Times New Roman"/>
          <w:color w:val="000000" w:themeColor="text1"/>
          <w:szCs w:val="24"/>
          <w:lang w:val="en-US"/>
        </w:rPr>
        <w:t>inue their training processes</w:t>
      </w:r>
      <w:r w:rsidR="00FB4AAC" w:rsidRPr="00202C1E">
        <w:rPr>
          <w:rFonts w:cs="Times New Roman"/>
          <w:color w:val="000000" w:themeColor="text1"/>
          <w:szCs w:val="24"/>
          <w:lang w:val="en-US"/>
        </w:rPr>
        <w:t>.</w:t>
      </w:r>
      <w:r w:rsidR="004D2AE3" w:rsidRPr="008A4E34">
        <w:rPr>
          <w:rFonts w:cs="Times New Roman"/>
          <w:color w:val="000000" w:themeColor="text1"/>
          <w:szCs w:val="24"/>
          <w:lang w:val="en-US"/>
        </w:rPr>
        <w:t xml:space="preserve"> </w:t>
      </w:r>
      <w:r w:rsidRPr="008A4E34">
        <w:rPr>
          <w:rFonts w:cs="Times New Roman"/>
          <w:color w:val="000000" w:themeColor="text1"/>
          <w:szCs w:val="24"/>
          <w:lang w:val="en-US"/>
        </w:rPr>
        <w:t>Human and te</w:t>
      </w:r>
      <w:r w:rsidR="00FB4AAC" w:rsidRPr="0046525A">
        <w:rPr>
          <w:rFonts w:cs="Times New Roman"/>
          <w:color w:val="000000" w:themeColor="text1"/>
          <w:szCs w:val="24"/>
          <w:lang w:val="en-US"/>
        </w:rPr>
        <w:t>chnological</w:t>
      </w:r>
      <w:r w:rsidR="00FB4AAC" w:rsidRPr="00232889">
        <w:rPr>
          <w:rFonts w:cs="Times New Roman"/>
          <w:color w:val="000000" w:themeColor="text1"/>
          <w:szCs w:val="24"/>
          <w:lang w:val="en-US"/>
        </w:rPr>
        <w:t xml:space="preserve"> resources are </w:t>
      </w:r>
      <w:r w:rsidR="005502E4">
        <w:rPr>
          <w:rFonts w:cs="Times New Roman"/>
          <w:color w:val="000000" w:themeColor="text1"/>
          <w:szCs w:val="24"/>
          <w:lang w:val="en-US"/>
        </w:rPr>
        <w:t xml:space="preserve">being </w:t>
      </w:r>
      <w:r w:rsidR="00FB4AAC" w:rsidRPr="00232889">
        <w:rPr>
          <w:rFonts w:cs="Times New Roman"/>
          <w:color w:val="000000" w:themeColor="text1"/>
          <w:szCs w:val="24"/>
          <w:lang w:val="en-US"/>
        </w:rPr>
        <w:t>used</w:t>
      </w:r>
      <w:r w:rsidRPr="00023E1B">
        <w:rPr>
          <w:rFonts w:cs="Times New Roman"/>
          <w:color w:val="000000" w:themeColor="text1"/>
          <w:szCs w:val="24"/>
          <w:lang w:val="en-US"/>
        </w:rPr>
        <w:t xml:space="preserve"> </w:t>
      </w:r>
      <w:r w:rsidR="00715F29">
        <w:rPr>
          <w:rFonts w:cs="Times New Roman"/>
          <w:color w:val="000000" w:themeColor="text1"/>
          <w:szCs w:val="24"/>
          <w:lang w:val="en-US"/>
        </w:rPr>
        <w:t>simultaneously</w:t>
      </w:r>
      <w:r w:rsidRPr="00023E1B">
        <w:rPr>
          <w:rFonts w:cs="Times New Roman"/>
          <w:color w:val="000000" w:themeColor="text1"/>
          <w:szCs w:val="24"/>
          <w:lang w:val="en-US"/>
        </w:rPr>
        <w:t>, mean</w:t>
      </w:r>
      <w:r w:rsidR="00715F29">
        <w:rPr>
          <w:rFonts w:cs="Times New Roman"/>
          <w:color w:val="000000" w:themeColor="text1"/>
          <w:szCs w:val="24"/>
          <w:lang w:val="en-US"/>
        </w:rPr>
        <w:t>ing</w:t>
      </w:r>
      <w:r w:rsidRPr="00023E1B">
        <w:rPr>
          <w:rFonts w:cs="Times New Roman"/>
          <w:color w:val="000000" w:themeColor="text1"/>
          <w:szCs w:val="24"/>
          <w:lang w:val="en-US"/>
        </w:rPr>
        <w:t xml:space="preserve"> a reduction of economic expenses</w:t>
      </w:r>
      <w:r w:rsidR="00FB4AAC" w:rsidRPr="00CB1306">
        <w:rPr>
          <w:rFonts w:cs="Times New Roman"/>
          <w:color w:val="000000" w:themeColor="text1"/>
          <w:szCs w:val="24"/>
          <w:lang w:val="en-US"/>
        </w:rPr>
        <w:t xml:space="preserve"> </w:t>
      </w:r>
      <w:r w:rsidRPr="004E55E3">
        <w:rPr>
          <w:rFonts w:cs="Times New Roman"/>
          <w:color w:val="000000" w:themeColor="text1"/>
          <w:szCs w:val="24"/>
          <w:lang w:val="en-US"/>
        </w:rPr>
        <w:fldChar w:fldCharType="begin" w:fldLock="1"/>
      </w:r>
      <w:r w:rsidRPr="004673C3">
        <w:rPr>
          <w:rFonts w:cs="Times New Roman"/>
          <w:color w:val="000000" w:themeColor="text1"/>
          <w:szCs w:val="24"/>
          <w:lang w:val="en-US"/>
        </w:rPr>
        <w:instrText>ADDIN CSL_CITATION {"citationItems":[{"id":"ITEM-1","itemData":{"author":[{"dropping-particle":"","family":"Baelo, R., Cantón","given":"I","non-dropping-particle":"","parse-names":false,"suffix":""}],"container-title":"Revista Iberoamericana de Educación","id":"ITEM-1","issue":"7","issued":{"date-parts":[["2009"]]},"page":"1-12","title":"Las tecnologías de la información y la comunicación en la educación superior. Estudio descriptivo y de revisión","type":"article-journal","volume":"50"},"uris":["http://www.mendeley.com/documents/?uuid=5654a716-7e64-41ec-9fe1-987a4e7e8a19"]}],"mendeley":{"formattedCitation":"(Baelo, R., Cantón, 2009)","manualFormatting":"(Baelo &amp; Cantón, 2009)","plainTextFormattedCitation":"(Baelo, R., Cantón, 2009)","previouslyFormattedCitation":"(Baelo, R., Cantón, 2009)"},"properties":{"noteIndex":0},"schema":"https://github.com/citation-style-language/schema/raw/master/csl-citation.json"}</w:instrText>
      </w:r>
      <w:r w:rsidRPr="004E55E3">
        <w:rPr>
          <w:rFonts w:cs="Times New Roman"/>
          <w:color w:val="000000" w:themeColor="text1"/>
          <w:szCs w:val="24"/>
          <w:lang w:val="en-US"/>
        </w:rPr>
        <w:fldChar w:fldCharType="separate"/>
      </w:r>
      <w:r w:rsidRPr="004E55E3">
        <w:rPr>
          <w:rFonts w:cs="Times New Roman"/>
          <w:color w:val="000000" w:themeColor="text1"/>
          <w:szCs w:val="24"/>
          <w:lang w:val="en-US"/>
        </w:rPr>
        <w:t>(Baelo &amp; Cantón, 2009)</w:t>
      </w:r>
      <w:r w:rsidRPr="004E55E3">
        <w:rPr>
          <w:rFonts w:cs="Times New Roman"/>
          <w:color w:val="000000" w:themeColor="text1"/>
          <w:szCs w:val="24"/>
          <w:lang w:val="en-US"/>
        </w:rPr>
        <w:fldChar w:fldCharType="end"/>
      </w:r>
      <w:r w:rsidRPr="004E55E3">
        <w:rPr>
          <w:rFonts w:cs="Times New Roman"/>
          <w:color w:val="000000" w:themeColor="text1"/>
          <w:szCs w:val="24"/>
          <w:lang w:val="en-US"/>
        </w:rPr>
        <w:t xml:space="preserve">. </w:t>
      </w:r>
    </w:p>
    <w:p w14:paraId="6D3E2AF9" w14:textId="7B8F99D6" w:rsidR="00A456F3" w:rsidRPr="00DF089E" w:rsidRDefault="00ED6794" w:rsidP="009618FA">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E55E3">
        <w:rPr>
          <w:rFonts w:cs="Times New Roman"/>
          <w:color w:val="000000" w:themeColor="text1"/>
          <w:szCs w:val="24"/>
          <w:lang w:val="en-US"/>
        </w:rPr>
        <w:t xml:space="preserve">ICT in </w:t>
      </w:r>
      <w:r w:rsidR="00157A30" w:rsidRPr="004E55E3">
        <w:rPr>
          <w:rFonts w:cs="Times New Roman"/>
          <w:color w:val="000000" w:themeColor="text1"/>
          <w:szCs w:val="24"/>
          <w:lang w:val="en-US"/>
        </w:rPr>
        <w:t xml:space="preserve">virtual education should be </w:t>
      </w:r>
      <w:r w:rsidR="005502E4">
        <w:rPr>
          <w:rFonts w:cs="Times New Roman"/>
          <w:color w:val="000000" w:themeColor="text1"/>
          <w:szCs w:val="24"/>
          <w:lang w:val="en-US"/>
        </w:rPr>
        <w:t>implemented</w:t>
      </w:r>
      <w:r w:rsidR="00157A30" w:rsidRPr="004E55E3">
        <w:rPr>
          <w:rFonts w:cs="Times New Roman"/>
          <w:color w:val="000000" w:themeColor="text1"/>
          <w:szCs w:val="24"/>
          <w:lang w:val="en-US"/>
        </w:rPr>
        <w:t xml:space="preserve"> for</w:t>
      </w:r>
      <w:r w:rsidR="00A456F3" w:rsidRPr="004E55E3">
        <w:rPr>
          <w:rFonts w:cs="Times New Roman"/>
          <w:color w:val="000000" w:themeColor="text1"/>
          <w:szCs w:val="24"/>
          <w:lang w:val="en-US"/>
        </w:rPr>
        <w:t xml:space="preserve"> academic pur</w:t>
      </w:r>
      <w:r w:rsidR="00157A30" w:rsidRPr="004E55E3">
        <w:rPr>
          <w:rFonts w:cs="Times New Roman"/>
          <w:color w:val="000000" w:themeColor="text1"/>
          <w:szCs w:val="24"/>
          <w:lang w:val="en-US"/>
        </w:rPr>
        <w:t xml:space="preserve">poses </w:t>
      </w:r>
      <w:r w:rsidR="00715F29">
        <w:rPr>
          <w:rFonts w:cs="Times New Roman"/>
          <w:color w:val="000000" w:themeColor="text1"/>
          <w:szCs w:val="24"/>
          <w:lang w:val="en-US"/>
        </w:rPr>
        <w:t>using</w:t>
      </w:r>
      <w:r w:rsidR="00715F29" w:rsidRPr="004E55E3">
        <w:rPr>
          <w:rFonts w:cs="Times New Roman"/>
          <w:color w:val="000000" w:themeColor="text1"/>
          <w:szCs w:val="24"/>
          <w:lang w:val="en-US"/>
        </w:rPr>
        <w:t xml:space="preserve"> </w:t>
      </w:r>
      <w:r w:rsidR="00FB4AAC" w:rsidRPr="004E55E3">
        <w:rPr>
          <w:rFonts w:cs="Times New Roman"/>
          <w:color w:val="000000" w:themeColor="text1"/>
          <w:szCs w:val="24"/>
          <w:lang w:val="en-US"/>
        </w:rPr>
        <w:t xml:space="preserve">responsible procedures. </w:t>
      </w:r>
      <w:r w:rsidR="00035EAA" w:rsidRPr="004E55E3">
        <w:rPr>
          <w:rFonts w:cs="Times New Roman"/>
          <w:color w:val="000000" w:themeColor="text1"/>
          <w:szCs w:val="24"/>
          <w:lang w:val="en-US"/>
        </w:rPr>
        <w:t>Additionally</w:t>
      </w:r>
      <w:r w:rsidR="00FB4AAC" w:rsidRPr="00485517">
        <w:rPr>
          <w:rFonts w:cs="Times New Roman"/>
          <w:color w:val="000000" w:themeColor="text1"/>
          <w:szCs w:val="24"/>
          <w:lang w:val="en-US"/>
        </w:rPr>
        <w:t xml:space="preserve">, </w:t>
      </w:r>
      <w:r w:rsidR="004622FF" w:rsidRPr="00485517">
        <w:rPr>
          <w:rFonts w:cs="Times New Roman"/>
          <w:color w:val="000000" w:themeColor="text1"/>
          <w:szCs w:val="24"/>
          <w:lang w:val="en-US"/>
        </w:rPr>
        <w:t xml:space="preserve">it is necessary to </w:t>
      </w:r>
      <w:r w:rsidR="00A456F3" w:rsidRPr="00485517">
        <w:rPr>
          <w:rFonts w:cs="Times New Roman"/>
          <w:color w:val="000000" w:themeColor="text1"/>
          <w:szCs w:val="24"/>
          <w:lang w:val="en-US"/>
        </w:rPr>
        <w:t>conside</w:t>
      </w:r>
      <w:r w:rsidR="004622FF" w:rsidRPr="00485517">
        <w:rPr>
          <w:rFonts w:cs="Times New Roman"/>
          <w:color w:val="000000" w:themeColor="text1"/>
          <w:szCs w:val="24"/>
          <w:lang w:val="en-US"/>
        </w:rPr>
        <w:t xml:space="preserve">r </w:t>
      </w:r>
      <w:r w:rsidR="00715F29">
        <w:rPr>
          <w:rFonts w:cs="Times New Roman"/>
          <w:color w:val="000000" w:themeColor="text1"/>
          <w:szCs w:val="24"/>
          <w:lang w:val="en-US"/>
        </w:rPr>
        <w:t xml:space="preserve">the </w:t>
      </w:r>
      <w:r w:rsidR="004622FF" w:rsidRPr="00485517">
        <w:rPr>
          <w:rFonts w:cs="Times New Roman"/>
          <w:color w:val="000000" w:themeColor="text1"/>
          <w:szCs w:val="24"/>
          <w:lang w:val="en-US"/>
        </w:rPr>
        <w:t xml:space="preserve">conditions </w:t>
      </w:r>
      <w:r w:rsidR="005502E4">
        <w:rPr>
          <w:rFonts w:cs="Times New Roman"/>
          <w:color w:val="000000" w:themeColor="text1"/>
          <w:szCs w:val="24"/>
          <w:lang w:val="en-US"/>
        </w:rPr>
        <w:t>of</w:t>
      </w:r>
      <w:r w:rsidR="005502E4" w:rsidRPr="00485517">
        <w:rPr>
          <w:rFonts w:cs="Times New Roman"/>
          <w:color w:val="000000" w:themeColor="text1"/>
          <w:szCs w:val="24"/>
          <w:lang w:val="en-US"/>
        </w:rPr>
        <w:t xml:space="preserve"> </w:t>
      </w:r>
      <w:r w:rsidR="004622FF" w:rsidRPr="00485517">
        <w:rPr>
          <w:rFonts w:cs="Times New Roman"/>
          <w:color w:val="000000" w:themeColor="text1"/>
          <w:szCs w:val="24"/>
          <w:lang w:val="en-US"/>
        </w:rPr>
        <w:t xml:space="preserve">students </w:t>
      </w:r>
      <w:r w:rsidR="00715F29">
        <w:rPr>
          <w:rFonts w:cs="Times New Roman"/>
          <w:color w:val="000000" w:themeColor="text1"/>
          <w:szCs w:val="24"/>
          <w:lang w:val="en-US"/>
        </w:rPr>
        <w:t>attempting to</w:t>
      </w:r>
      <w:r w:rsidR="00A456F3" w:rsidRPr="003E0909">
        <w:rPr>
          <w:rFonts w:cs="Times New Roman"/>
          <w:color w:val="000000" w:themeColor="text1"/>
          <w:szCs w:val="24"/>
          <w:lang w:val="en-US"/>
        </w:rPr>
        <w:t xml:space="preserve"> continue their online studies, espe</w:t>
      </w:r>
      <w:r w:rsidR="004622FF" w:rsidRPr="003E0909">
        <w:rPr>
          <w:rFonts w:cs="Times New Roman"/>
          <w:color w:val="000000" w:themeColor="text1"/>
          <w:szCs w:val="24"/>
          <w:lang w:val="en-US"/>
        </w:rPr>
        <w:t xml:space="preserve">cially those </w:t>
      </w:r>
      <w:r w:rsidR="005502E4">
        <w:rPr>
          <w:rFonts w:cs="Times New Roman"/>
          <w:color w:val="000000" w:themeColor="text1"/>
          <w:szCs w:val="24"/>
          <w:lang w:val="en-US"/>
        </w:rPr>
        <w:t xml:space="preserve">without </w:t>
      </w:r>
      <w:r w:rsidR="004622FF" w:rsidRPr="003E0909">
        <w:rPr>
          <w:rFonts w:cs="Times New Roman"/>
          <w:color w:val="000000" w:themeColor="text1"/>
          <w:szCs w:val="24"/>
          <w:lang w:val="en-US"/>
        </w:rPr>
        <w:t xml:space="preserve">access to technological devices and the </w:t>
      </w:r>
      <w:r w:rsidR="00715F29">
        <w:rPr>
          <w:rFonts w:cs="Times New Roman"/>
          <w:color w:val="000000" w:themeColor="text1"/>
          <w:szCs w:val="24"/>
          <w:lang w:val="en-US"/>
        </w:rPr>
        <w:t>I</w:t>
      </w:r>
      <w:r w:rsidR="004622FF" w:rsidRPr="003E0909">
        <w:rPr>
          <w:rFonts w:cs="Times New Roman"/>
          <w:color w:val="000000" w:themeColor="text1"/>
          <w:szCs w:val="24"/>
          <w:lang w:val="en-US"/>
        </w:rPr>
        <w:t xml:space="preserve">nternet, </w:t>
      </w:r>
      <w:r w:rsidR="005502E4">
        <w:rPr>
          <w:rFonts w:cs="Times New Roman"/>
          <w:color w:val="000000" w:themeColor="text1"/>
          <w:szCs w:val="24"/>
          <w:lang w:val="en-US"/>
        </w:rPr>
        <w:t xml:space="preserve">those lacking </w:t>
      </w:r>
      <w:r w:rsidR="00A456F3" w:rsidRPr="0066085A">
        <w:rPr>
          <w:rFonts w:cs="Times New Roman"/>
          <w:color w:val="000000" w:themeColor="text1"/>
          <w:szCs w:val="24"/>
          <w:lang w:val="en-US"/>
        </w:rPr>
        <w:t xml:space="preserve">skills and competencies to manage virtual </w:t>
      </w:r>
      <w:r w:rsidR="00035EAA" w:rsidRPr="00CC649A">
        <w:rPr>
          <w:rFonts w:cs="Times New Roman"/>
          <w:color w:val="000000" w:themeColor="text1"/>
          <w:szCs w:val="24"/>
          <w:lang w:val="en-US"/>
        </w:rPr>
        <w:lastRenderedPageBreak/>
        <w:t xml:space="preserve">applications, </w:t>
      </w:r>
      <w:r w:rsidR="005502E4">
        <w:rPr>
          <w:rFonts w:cs="Times New Roman"/>
          <w:color w:val="000000" w:themeColor="text1"/>
          <w:szCs w:val="24"/>
          <w:lang w:val="en-US"/>
        </w:rPr>
        <w:t>and</w:t>
      </w:r>
      <w:r w:rsidR="00035EAA" w:rsidRPr="00CC649A">
        <w:rPr>
          <w:rFonts w:cs="Times New Roman"/>
          <w:color w:val="000000" w:themeColor="text1"/>
          <w:szCs w:val="24"/>
          <w:lang w:val="en-US"/>
        </w:rPr>
        <w:t xml:space="preserve"> </w:t>
      </w:r>
      <w:r w:rsidR="00482474">
        <w:rPr>
          <w:rFonts w:cs="Times New Roman"/>
          <w:color w:val="000000" w:themeColor="text1"/>
          <w:szCs w:val="24"/>
          <w:lang w:val="en-US"/>
        </w:rPr>
        <w:t xml:space="preserve">those </w:t>
      </w:r>
      <w:r w:rsidR="00035EAA" w:rsidRPr="00CC649A">
        <w:rPr>
          <w:rFonts w:cs="Times New Roman"/>
          <w:color w:val="000000" w:themeColor="text1"/>
          <w:szCs w:val="24"/>
          <w:lang w:val="en-US"/>
        </w:rPr>
        <w:t>who</w:t>
      </w:r>
      <w:r w:rsidR="00CF6B8D">
        <w:rPr>
          <w:rFonts w:cs="Times New Roman"/>
          <w:color w:val="000000" w:themeColor="text1"/>
          <w:szCs w:val="24"/>
          <w:lang w:val="en-US"/>
        </w:rPr>
        <w:t xml:space="preserve"> possess any disabilities or</w:t>
      </w:r>
      <w:r w:rsidR="00035EAA" w:rsidRPr="00CC649A">
        <w:rPr>
          <w:rFonts w:cs="Times New Roman"/>
          <w:color w:val="000000" w:themeColor="text1"/>
          <w:szCs w:val="24"/>
          <w:lang w:val="en-US"/>
        </w:rPr>
        <w:t xml:space="preserve"> find</w:t>
      </w:r>
      <w:r w:rsidR="00715F29">
        <w:rPr>
          <w:rFonts w:cs="Times New Roman"/>
          <w:color w:val="000000" w:themeColor="text1"/>
          <w:szCs w:val="24"/>
          <w:lang w:val="en-US"/>
        </w:rPr>
        <w:t xml:space="preserve"> it</w:t>
      </w:r>
      <w:r w:rsidR="00035EAA" w:rsidRPr="00CC649A">
        <w:rPr>
          <w:rFonts w:cs="Times New Roman"/>
          <w:color w:val="000000" w:themeColor="text1"/>
          <w:szCs w:val="24"/>
          <w:lang w:val="en-US"/>
        </w:rPr>
        <w:t xml:space="preserve"> difficult</w:t>
      </w:r>
      <w:r w:rsidR="00A456F3" w:rsidRPr="00D14AF4">
        <w:rPr>
          <w:rFonts w:cs="Times New Roman"/>
          <w:color w:val="000000" w:themeColor="text1"/>
          <w:szCs w:val="24"/>
          <w:lang w:val="en-US"/>
        </w:rPr>
        <w:t xml:space="preserve"> to adapt </w:t>
      </w:r>
      <w:r w:rsidR="00715F29">
        <w:rPr>
          <w:rFonts w:cs="Times New Roman"/>
          <w:color w:val="000000" w:themeColor="text1"/>
          <w:szCs w:val="24"/>
          <w:lang w:val="en-US"/>
        </w:rPr>
        <w:t>to</w:t>
      </w:r>
      <w:r w:rsidR="00A456F3" w:rsidRPr="00D14AF4">
        <w:rPr>
          <w:rFonts w:cs="Times New Roman"/>
          <w:color w:val="000000" w:themeColor="text1"/>
          <w:szCs w:val="24"/>
          <w:lang w:val="en-US"/>
        </w:rPr>
        <w:t xml:space="preserve"> </w:t>
      </w:r>
      <w:r w:rsidR="00CF6B8D">
        <w:rPr>
          <w:rFonts w:cs="Times New Roman"/>
          <w:color w:val="000000" w:themeColor="text1"/>
          <w:szCs w:val="24"/>
          <w:lang w:val="en-US"/>
        </w:rPr>
        <w:t xml:space="preserve">the </w:t>
      </w:r>
      <w:r w:rsidR="00DF089E">
        <w:rPr>
          <w:rFonts w:cs="Times New Roman"/>
          <w:color w:val="000000" w:themeColor="text1"/>
          <w:szCs w:val="24"/>
          <w:lang w:val="en-US"/>
        </w:rPr>
        <w:t xml:space="preserve">emerging </w:t>
      </w:r>
      <w:r w:rsidR="00DF089E" w:rsidRPr="00D14AF4">
        <w:rPr>
          <w:rFonts w:cs="Times New Roman"/>
          <w:color w:val="000000" w:themeColor="text1"/>
          <w:szCs w:val="24"/>
          <w:lang w:val="en-US"/>
        </w:rPr>
        <w:t>socialization</w:t>
      </w:r>
      <w:r w:rsidR="00A456F3" w:rsidRPr="00D14AF4">
        <w:rPr>
          <w:rFonts w:cs="Times New Roman"/>
          <w:color w:val="000000" w:themeColor="text1"/>
          <w:szCs w:val="24"/>
          <w:lang w:val="en-US"/>
        </w:rPr>
        <w:t xml:space="preserve"> </w:t>
      </w:r>
      <w:r w:rsidR="00A456F3" w:rsidRPr="00DF089E">
        <w:rPr>
          <w:rFonts w:cs="Times New Roman"/>
          <w:color w:val="000000" w:themeColor="text1"/>
          <w:szCs w:val="24"/>
          <w:lang w:val="en-US"/>
        </w:rPr>
        <w:t>scenario</w:t>
      </w:r>
      <w:r w:rsidR="00715F29" w:rsidRPr="00DF089E">
        <w:rPr>
          <w:rFonts w:cs="Times New Roman"/>
          <w:color w:val="000000" w:themeColor="text1"/>
          <w:szCs w:val="24"/>
          <w:lang w:val="en-US"/>
        </w:rPr>
        <w:t>s</w:t>
      </w:r>
      <w:r w:rsidR="004939D8" w:rsidRPr="00DF089E">
        <w:rPr>
          <w:rFonts w:cs="Times New Roman"/>
          <w:color w:val="000000" w:themeColor="text1"/>
          <w:szCs w:val="24"/>
          <w:lang w:val="en-US"/>
        </w:rPr>
        <w:t xml:space="preserve"> (</w:t>
      </w:r>
      <w:proofErr w:type="spellStart"/>
      <w:r w:rsidR="004939D8" w:rsidRPr="00DF089E">
        <w:rPr>
          <w:rFonts w:cs="Times New Roman"/>
          <w:color w:val="333333"/>
          <w:szCs w:val="24"/>
          <w:shd w:val="clear" w:color="auto" w:fill="FFFFFF"/>
          <w:lang w:val="en-GB"/>
        </w:rPr>
        <w:t>Wissick</w:t>
      </w:r>
      <w:proofErr w:type="spellEnd"/>
      <w:r w:rsidR="004939D8" w:rsidRPr="00DF089E">
        <w:rPr>
          <w:rFonts w:cs="Times New Roman"/>
          <w:color w:val="333333"/>
          <w:szCs w:val="24"/>
          <w:shd w:val="clear" w:color="auto" w:fill="FFFFFF"/>
          <w:lang w:val="en-GB"/>
        </w:rPr>
        <w:t xml:space="preserve"> &amp; Gardner, 2008)</w:t>
      </w:r>
      <w:r w:rsidR="00A456F3" w:rsidRPr="00DF089E">
        <w:rPr>
          <w:rFonts w:cs="Times New Roman"/>
          <w:color w:val="000000" w:themeColor="text1"/>
          <w:szCs w:val="24"/>
          <w:lang w:val="en-US"/>
        </w:rPr>
        <w:t>.</w:t>
      </w:r>
    </w:p>
    <w:p w14:paraId="3DB43271" w14:textId="2D7855CD" w:rsidR="007F3754" w:rsidRPr="0066085A" w:rsidRDefault="00ED6794" w:rsidP="009618FA">
      <w:pPr>
        <w:spacing w:line="480" w:lineRule="auto"/>
        <w:rPr>
          <w:rFonts w:cs="Times New Roman"/>
          <w:color w:val="000000" w:themeColor="text1"/>
          <w:szCs w:val="24"/>
          <w:lang w:val="en-US"/>
        </w:rPr>
      </w:pPr>
      <w:r>
        <w:rPr>
          <w:rFonts w:cs="Times New Roman"/>
          <w:color w:val="000000" w:themeColor="text1"/>
          <w:szCs w:val="24"/>
          <w:lang w:val="en-US"/>
        </w:rPr>
        <w:tab/>
      </w:r>
      <w:r w:rsidR="007F3754" w:rsidRPr="00485517">
        <w:rPr>
          <w:rFonts w:cs="Times New Roman"/>
          <w:color w:val="000000" w:themeColor="text1"/>
          <w:szCs w:val="24"/>
          <w:lang w:val="en-US"/>
        </w:rPr>
        <w:t xml:space="preserve">To introduce </w:t>
      </w:r>
      <w:r w:rsidR="00B27A79">
        <w:rPr>
          <w:rFonts w:cs="Times New Roman"/>
          <w:color w:val="000000" w:themeColor="text1"/>
          <w:szCs w:val="24"/>
          <w:lang w:val="en-US"/>
        </w:rPr>
        <w:t>such</w:t>
      </w:r>
      <w:r w:rsidR="007F3754" w:rsidRPr="00485517">
        <w:rPr>
          <w:rFonts w:cs="Times New Roman"/>
          <w:color w:val="000000" w:themeColor="text1"/>
          <w:szCs w:val="24"/>
          <w:lang w:val="en-US"/>
        </w:rPr>
        <w:t xml:space="preserve"> changes, it is necessary to </w:t>
      </w:r>
      <w:r w:rsidR="00482474">
        <w:rPr>
          <w:rFonts w:cs="Times New Roman"/>
          <w:color w:val="000000" w:themeColor="text1"/>
          <w:szCs w:val="24"/>
          <w:lang w:val="en-US"/>
        </w:rPr>
        <w:t>understand</w:t>
      </w:r>
      <w:r w:rsidR="00482474" w:rsidRPr="00485517">
        <w:rPr>
          <w:rFonts w:cs="Times New Roman"/>
          <w:color w:val="000000" w:themeColor="text1"/>
          <w:szCs w:val="24"/>
          <w:lang w:val="en-US"/>
        </w:rPr>
        <w:t xml:space="preserve"> </w:t>
      </w:r>
      <w:r w:rsidR="007F3754" w:rsidRPr="00485517">
        <w:rPr>
          <w:rFonts w:cs="Times New Roman"/>
          <w:color w:val="000000" w:themeColor="text1"/>
          <w:szCs w:val="24"/>
          <w:lang w:val="en-US"/>
        </w:rPr>
        <w:t xml:space="preserve">the reality of the conditions that students </w:t>
      </w:r>
      <w:r w:rsidR="00482474">
        <w:rPr>
          <w:rFonts w:cs="Times New Roman"/>
          <w:color w:val="000000" w:themeColor="text1"/>
          <w:szCs w:val="24"/>
          <w:lang w:val="en-US"/>
        </w:rPr>
        <w:t xml:space="preserve">face </w:t>
      </w:r>
      <w:r w:rsidR="00B27A79">
        <w:rPr>
          <w:rFonts w:cs="Times New Roman"/>
          <w:color w:val="000000" w:themeColor="text1"/>
          <w:szCs w:val="24"/>
          <w:lang w:val="en-US"/>
        </w:rPr>
        <w:t>when</w:t>
      </w:r>
      <w:r w:rsidR="007F3754" w:rsidRPr="00485517">
        <w:rPr>
          <w:rFonts w:cs="Times New Roman"/>
          <w:color w:val="000000" w:themeColor="text1"/>
          <w:szCs w:val="24"/>
          <w:lang w:val="en-US"/>
        </w:rPr>
        <w:t xml:space="preserve"> access</w:t>
      </w:r>
      <w:r w:rsidR="00B27A79">
        <w:rPr>
          <w:rFonts w:cs="Times New Roman"/>
          <w:color w:val="000000" w:themeColor="text1"/>
          <w:szCs w:val="24"/>
          <w:lang w:val="en-US"/>
        </w:rPr>
        <w:t>ing</w:t>
      </w:r>
      <w:r w:rsidR="007F3754" w:rsidRPr="00485517">
        <w:rPr>
          <w:rFonts w:cs="Times New Roman"/>
          <w:color w:val="000000" w:themeColor="text1"/>
          <w:szCs w:val="24"/>
          <w:lang w:val="en-US"/>
        </w:rPr>
        <w:t xml:space="preserve"> virtual education</w:t>
      </w:r>
      <w:r w:rsidR="00E2626E">
        <w:rPr>
          <w:rFonts w:cs="Times New Roman"/>
          <w:color w:val="000000" w:themeColor="text1"/>
          <w:szCs w:val="24"/>
          <w:lang w:val="en-US"/>
        </w:rPr>
        <w:t>. For instance,</w:t>
      </w:r>
      <w:r w:rsidR="007F3754" w:rsidRPr="00485517">
        <w:rPr>
          <w:rFonts w:cs="Times New Roman"/>
          <w:color w:val="000000" w:themeColor="text1"/>
          <w:szCs w:val="24"/>
          <w:lang w:val="en-US"/>
        </w:rPr>
        <w:t xml:space="preserve"> </w:t>
      </w:r>
      <w:r w:rsidR="00482474">
        <w:rPr>
          <w:rFonts w:cs="Times New Roman"/>
          <w:color w:val="000000" w:themeColor="text1"/>
          <w:szCs w:val="24"/>
          <w:lang w:val="en-US"/>
        </w:rPr>
        <w:t>d</w:t>
      </w:r>
      <w:r w:rsidR="007F3754" w:rsidRPr="00485517">
        <w:rPr>
          <w:rFonts w:cs="Times New Roman"/>
          <w:color w:val="000000" w:themeColor="text1"/>
          <w:szCs w:val="24"/>
          <w:lang w:val="en-US"/>
        </w:rPr>
        <w:t xml:space="preserve">o they have access to technological devices and the Internet? Are they familiar with digital learning strategies? Do </w:t>
      </w:r>
      <w:r w:rsidR="00482474">
        <w:rPr>
          <w:rFonts w:cs="Times New Roman"/>
          <w:color w:val="000000" w:themeColor="text1"/>
          <w:szCs w:val="24"/>
          <w:lang w:val="en-US"/>
        </w:rPr>
        <w:t xml:space="preserve">they </w:t>
      </w:r>
      <w:r w:rsidR="007F3754" w:rsidRPr="00485517">
        <w:rPr>
          <w:rFonts w:cs="Times New Roman"/>
          <w:color w:val="000000" w:themeColor="text1"/>
          <w:szCs w:val="24"/>
          <w:lang w:val="en-US"/>
        </w:rPr>
        <w:t xml:space="preserve">have </w:t>
      </w:r>
      <w:r w:rsidR="00E2626E">
        <w:rPr>
          <w:rFonts w:cs="Times New Roman"/>
          <w:color w:val="000000" w:themeColor="text1"/>
          <w:szCs w:val="24"/>
          <w:lang w:val="en-US"/>
        </w:rPr>
        <w:t xml:space="preserve">the </w:t>
      </w:r>
      <w:r w:rsidR="007F3754" w:rsidRPr="00485517">
        <w:rPr>
          <w:rFonts w:cs="Times New Roman"/>
          <w:color w:val="000000" w:themeColor="text1"/>
          <w:szCs w:val="24"/>
          <w:lang w:val="en-US"/>
        </w:rPr>
        <w:t xml:space="preserve">infrastructure conditions at home to </w:t>
      </w:r>
      <w:r w:rsidR="00B27A79">
        <w:rPr>
          <w:rFonts w:cs="Times New Roman"/>
          <w:color w:val="000000" w:themeColor="text1"/>
          <w:szCs w:val="24"/>
          <w:lang w:val="en-US"/>
        </w:rPr>
        <w:t>remain</w:t>
      </w:r>
      <w:r w:rsidR="00B27A79" w:rsidRPr="00485517">
        <w:rPr>
          <w:rFonts w:cs="Times New Roman"/>
          <w:color w:val="000000" w:themeColor="text1"/>
          <w:szCs w:val="24"/>
          <w:lang w:val="en-US"/>
        </w:rPr>
        <w:t xml:space="preserve"> </w:t>
      </w:r>
      <w:r w:rsidR="007F3754" w:rsidRPr="00485517">
        <w:rPr>
          <w:rFonts w:cs="Times New Roman"/>
          <w:color w:val="000000" w:themeColor="text1"/>
          <w:szCs w:val="24"/>
          <w:lang w:val="en-US"/>
        </w:rPr>
        <w:t xml:space="preserve">in front of the computer without damaging </w:t>
      </w:r>
      <w:r w:rsidR="00482474">
        <w:rPr>
          <w:rFonts w:cs="Times New Roman"/>
          <w:color w:val="000000" w:themeColor="text1"/>
          <w:szCs w:val="24"/>
          <w:lang w:val="en-US"/>
        </w:rPr>
        <w:t xml:space="preserve">their </w:t>
      </w:r>
      <w:r w:rsidR="007F3754" w:rsidRPr="00485517">
        <w:rPr>
          <w:rFonts w:cs="Times New Roman"/>
          <w:color w:val="000000" w:themeColor="text1"/>
          <w:szCs w:val="24"/>
          <w:lang w:val="en-US"/>
        </w:rPr>
        <w:t xml:space="preserve">health? Do </w:t>
      </w:r>
      <w:r w:rsidR="00482474">
        <w:rPr>
          <w:rFonts w:cs="Times New Roman"/>
          <w:color w:val="000000" w:themeColor="text1"/>
          <w:szCs w:val="24"/>
          <w:lang w:val="en-US"/>
        </w:rPr>
        <w:t xml:space="preserve">they </w:t>
      </w:r>
      <w:r w:rsidR="007F3754" w:rsidRPr="00485517">
        <w:rPr>
          <w:rFonts w:cs="Times New Roman"/>
          <w:color w:val="000000" w:themeColor="text1"/>
          <w:szCs w:val="24"/>
          <w:lang w:val="en-US"/>
        </w:rPr>
        <w:t>have a good family atmosphere that makes it easier for</w:t>
      </w:r>
      <w:r w:rsidR="00482474">
        <w:rPr>
          <w:rFonts w:cs="Times New Roman"/>
          <w:color w:val="000000" w:themeColor="text1"/>
          <w:szCs w:val="24"/>
          <w:lang w:val="en-US"/>
        </w:rPr>
        <w:t xml:space="preserve"> them</w:t>
      </w:r>
      <w:r w:rsidR="007F3754" w:rsidRPr="00485517">
        <w:rPr>
          <w:rFonts w:cs="Times New Roman"/>
          <w:color w:val="000000" w:themeColor="text1"/>
          <w:szCs w:val="24"/>
          <w:lang w:val="en-US"/>
        </w:rPr>
        <w:t xml:space="preserve"> to focus du</w:t>
      </w:r>
      <w:r w:rsidR="007F3754" w:rsidRPr="003E0909">
        <w:rPr>
          <w:rFonts w:cs="Times New Roman"/>
          <w:color w:val="000000" w:themeColor="text1"/>
          <w:szCs w:val="24"/>
          <w:lang w:val="en-US"/>
        </w:rPr>
        <w:t xml:space="preserve">ring classes? Do </w:t>
      </w:r>
      <w:r w:rsidR="00482474">
        <w:rPr>
          <w:rFonts w:cs="Times New Roman"/>
          <w:color w:val="000000" w:themeColor="text1"/>
          <w:szCs w:val="24"/>
          <w:lang w:val="en-US"/>
        </w:rPr>
        <w:t>they</w:t>
      </w:r>
      <w:r w:rsidR="007F3754" w:rsidRPr="003E0909">
        <w:rPr>
          <w:rFonts w:cs="Times New Roman"/>
          <w:color w:val="000000" w:themeColor="text1"/>
          <w:szCs w:val="24"/>
          <w:lang w:val="en-US"/>
        </w:rPr>
        <w:t xml:space="preserve"> maintain satisfactory communication with the teacher? Does the teacher have the abilit</w:t>
      </w:r>
      <w:r w:rsidR="00482474">
        <w:rPr>
          <w:rFonts w:cs="Times New Roman"/>
          <w:color w:val="000000" w:themeColor="text1"/>
          <w:szCs w:val="24"/>
          <w:lang w:val="en-US"/>
        </w:rPr>
        <w:t>y</w:t>
      </w:r>
      <w:r w:rsidR="007F3754" w:rsidRPr="003E0909">
        <w:rPr>
          <w:rFonts w:cs="Times New Roman"/>
          <w:color w:val="000000" w:themeColor="text1"/>
          <w:szCs w:val="24"/>
          <w:lang w:val="en-US"/>
        </w:rPr>
        <w:t xml:space="preserve"> </w:t>
      </w:r>
      <w:r w:rsidR="00482474">
        <w:rPr>
          <w:rFonts w:cs="Times New Roman"/>
          <w:color w:val="000000" w:themeColor="text1"/>
          <w:szCs w:val="24"/>
          <w:lang w:val="en-US"/>
        </w:rPr>
        <w:t>to conduct</w:t>
      </w:r>
      <w:r w:rsidR="007F3754" w:rsidRPr="003E0909">
        <w:rPr>
          <w:rFonts w:cs="Times New Roman"/>
          <w:color w:val="000000" w:themeColor="text1"/>
          <w:szCs w:val="24"/>
          <w:lang w:val="en-US"/>
        </w:rPr>
        <w:t xml:space="preserve"> distance education? Is the </w:t>
      </w:r>
      <w:r w:rsidR="00B27A79">
        <w:rPr>
          <w:rFonts w:cs="Times New Roman"/>
          <w:color w:val="000000" w:themeColor="text1"/>
          <w:szCs w:val="24"/>
          <w:lang w:val="en-US"/>
        </w:rPr>
        <w:t xml:space="preserve">change </w:t>
      </w:r>
      <w:r w:rsidR="007F3754" w:rsidRPr="003E0909">
        <w:rPr>
          <w:rFonts w:cs="Times New Roman"/>
          <w:color w:val="000000" w:themeColor="text1"/>
          <w:szCs w:val="24"/>
          <w:lang w:val="en-US"/>
        </w:rPr>
        <w:t>f</w:t>
      </w:r>
      <w:r w:rsidR="00E2626E">
        <w:rPr>
          <w:rFonts w:cs="Times New Roman"/>
          <w:color w:val="000000" w:themeColor="text1"/>
          <w:szCs w:val="24"/>
          <w:lang w:val="en-US"/>
        </w:rPr>
        <w:t>r</w:t>
      </w:r>
      <w:r w:rsidR="007F3754" w:rsidRPr="003E0909">
        <w:rPr>
          <w:rFonts w:cs="Times New Roman"/>
          <w:color w:val="000000" w:themeColor="text1"/>
          <w:szCs w:val="24"/>
          <w:lang w:val="en-US"/>
        </w:rPr>
        <w:t xml:space="preserve">om </w:t>
      </w:r>
      <w:r w:rsidR="00B27A79">
        <w:rPr>
          <w:rFonts w:cs="Times New Roman"/>
          <w:color w:val="000000" w:themeColor="text1"/>
          <w:szCs w:val="24"/>
          <w:lang w:val="en-US"/>
        </w:rPr>
        <w:t xml:space="preserve">a </w:t>
      </w:r>
      <w:r w:rsidR="007F3754" w:rsidRPr="003E0909">
        <w:rPr>
          <w:rFonts w:cs="Times New Roman"/>
          <w:color w:val="000000" w:themeColor="text1"/>
          <w:szCs w:val="24"/>
          <w:lang w:val="en-US"/>
        </w:rPr>
        <w:t xml:space="preserve">face-to-face modality to online affecting </w:t>
      </w:r>
      <w:r w:rsidR="00482474">
        <w:rPr>
          <w:rFonts w:cs="Times New Roman"/>
          <w:color w:val="000000" w:themeColor="text1"/>
          <w:szCs w:val="24"/>
          <w:lang w:val="en-US"/>
        </w:rPr>
        <w:t>students’</w:t>
      </w:r>
      <w:r w:rsidR="007F3754" w:rsidRPr="003E0909">
        <w:rPr>
          <w:rFonts w:cs="Times New Roman"/>
          <w:color w:val="000000" w:themeColor="text1"/>
          <w:szCs w:val="24"/>
          <w:lang w:val="en-US"/>
        </w:rPr>
        <w:t xml:space="preserve"> mental and physical health?</w:t>
      </w:r>
    </w:p>
    <w:p w14:paraId="0153BBE7" w14:textId="4C88A49E" w:rsidR="00A456F3" w:rsidRPr="00485517" w:rsidRDefault="00ED6794" w:rsidP="009618FA">
      <w:pPr>
        <w:spacing w:line="480" w:lineRule="auto"/>
        <w:rPr>
          <w:rFonts w:cs="Times New Roman"/>
          <w:color w:val="000000" w:themeColor="text1"/>
          <w:szCs w:val="24"/>
          <w:lang w:val="en-US"/>
        </w:rPr>
      </w:pPr>
      <w:r>
        <w:rPr>
          <w:rFonts w:cs="Times New Roman"/>
          <w:color w:val="000000" w:themeColor="text1"/>
          <w:szCs w:val="24"/>
          <w:lang w:val="en-US"/>
        </w:rPr>
        <w:tab/>
      </w:r>
      <w:r w:rsidR="007F3754" w:rsidRPr="00485517">
        <w:rPr>
          <w:rFonts w:cs="Times New Roman"/>
          <w:color w:val="000000" w:themeColor="text1"/>
          <w:szCs w:val="24"/>
          <w:lang w:val="en-US"/>
        </w:rPr>
        <w:t>The</w:t>
      </w:r>
      <w:r w:rsidR="00B35167">
        <w:rPr>
          <w:rFonts w:cs="Times New Roman"/>
          <w:color w:val="000000" w:themeColor="text1"/>
          <w:szCs w:val="24"/>
          <w:lang w:val="en-US"/>
        </w:rPr>
        <w:t xml:space="preserve"> answers to these</w:t>
      </w:r>
      <w:r w:rsidR="007F3754" w:rsidRPr="00485517">
        <w:rPr>
          <w:rFonts w:cs="Times New Roman"/>
          <w:color w:val="000000" w:themeColor="text1"/>
          <w:szCs w:val="24"/>
          <w:lang w:val="en-US"/>
        </w:rPr>
        <w:t xml:space="preserve"> </w:t>
      </w:r>
      <w:r w:rsidR="00A456F3" w:rsidRPr="00485517">
        <w:rPr>
          <w:rFonts w:cs="Times New Roman"/>
          <w:color w:val="000000" w:themeColor="text1"/>
          <w:szCs w:val="24"/>
          <w:lang w:val="en-US"/>
        </w:rPr>
        <w:t xml:space="preserve">questions and others </w:t>
      </w:r>
      <w:r w:rsidR="007F3754" w:rsidRPr="00485517">
        <w:rPr>
          <w:rFonts w:cs="Times New Roman"/>
          <w:color w:val="000000" w:themeColor="text1"/>
          <w:szCs w:val="24"/>
          <w:lang w:val="en-US"/>
        </w:rPr>
        <w:t xml:space="preserve">must be known if </w:t>
      </w:r>
      <w:r w:rsidR="0012173B">
        <w:rPr>
          <w:rFonts w:cs="Times New Roman"/>
          <w:color w:val="000000" w:themeColor="text1"/>
          <w:szCs w:val="24"/>
          <w:lang w:val="en-US"/>
        </w:rPr>
        <w:t>the student is</w:t>
      </w:r>
      <w:r w:rsidR="00A456F3" w:rsidRPr="00485517">
        <w:rPr>
          <w:rFonts w:cs="Times New Roman"/>
          <w:color w:val="000000" w:themeColor="text1"/>
          <w:szCs w:val="24"/>
          <w:lang w:val="en-US"/>
        </w:rPr>
        <w:t xml:space="preserve"> to</w:t>
      </w:r>
      <w:r w:rsidR="0012173B">
        <w:rPr>
          <w:rFonts w:cs="Times New Roman"/>
          <w:color w:val="000000" w:themeColor="text1"/>
          <w:szCs w:val="24"/>
          <w:lang w:val="en-US"/>
        </w:rPr>
        <w:t xml:space="preserve"> be</w:t>
      </w:r>
      <w:r w:rsidR="00A456F3" w:rsidRPr="00485517">
        <w:rPr>
          <w:rFonts w:cs="Times New Roman"/>
          <w:color w:val="000000" w:themeColor="text1"/>
          <w:szCs w:val="24"/>
          <w:lang w:val="en-US"/>
        </w:rPr>
        <w:t xml:space="preserve"> place</w:t>
      </w:r>
      <w:r w:rsidR="0012173B">
        <w:rPr>
          <w:rFonts w:cs="Times New Roman"/>
          <w:color w:val="000000" w:themeColor="text1"/>
          <w:szCs w:val="24"/>
          <w:lang w:val="en-US"/>
        </w:rPr>
        <w:t>d</w:t>
      </w:r>
      <w:r w:rsidR="00A456F3" w:rsidRPr="00485517">
        <w:rPr>
          <w:rFonts w:cs="Times New Roman"/>
          <w:color w:val="000000" w:themeColor="text1"/>
          <w:szCs w:val="24"/>
          <w:lang w:val="en-US"/>
        </w:rPr>
        <w:t xml:space="preserve"> at the center of the teaching and learning process</w:t>
      </w:r>
      <w:r w:rsidR="007F3754" w:rsidRPr="00485517">
        <w:rPr>
          <w:rFonts w:cs="Times New Roman"/>
          <w:color w:val="000000" w:themeColor="text1"/>
          <w:szCs w:val="24"/>
          <w:lang w:val="en-US"/>
        </w:rPr>
        <w:t>. In</w:t>
      </w:r>
      <w:r w:rsidR="00A456F3" w:rsidRPr="003E0909">
        <w:rPr>
          <w:rFonts w:cs="Times New Roman"/>
          <w:color w:val="000000" w:themeColor="text1"/>
          <w:szCs w:val="24"/>
          <w:lang w:val="en-US"/>
        </w:rPr>
        <w:t xml:space="preserve"> this way</w:t>
      </w:r>
      <w:r w:rsidR="00210AEB">
        <w:rPr>
          <w:rFonts w:cs="Times New Roman"/>
          <w:color w:val="000000" w:themeColor="text1"/>
          <w:szCs w:val="24"/>
          <w:lang w:val="en-US"/>
        </w:rPr>
        <w:t>,</w:t>
      </w:r>
      <w:r w:rsidR="00A456F3" w:rsidRPr="003E0909">
        <w:rPr>
          <w:rFonts w:cs="Times New Roman"/>
          <w:color w:val="000000" w:themeColor="text1"/>
          <w:szCs w:val="24"/>
          <w:lang w:val="en-US"/>
        </w:rPr>
        <w:t xml:space="preserve"> the teacher </w:t>
      </w:r>
      <w:r w:rsidR="00210AEB">
        <w:rPr>
          <w:rFonts w:cs="Times New Roman"/>
          <w:color w:val="000000" w:themeColor="text1"/>
          <w:szCs w:val="24"/>
          <w:lang w:val="en-US"/>
        </w:rPr>
        <w:t>will have</w:t>
      </w:r>
      <w:r w:rsidR="00210AEB" w:rsidRPr="003E0909">
        <w:rPr>
          <w:rFonts w:cs="Times New Roman"/>
          <w:color w:val="000000" w:themeColor="text1"/>
          <w:szCs w:val="24"/>
          <w:lang w:val="en-US"/>
        </w:rPr>
        <w:t xml:space="preserve"> </w:t>
      </w:r>
      <w:r w:rsidR="00A456F3" w:rsidRPr="0066085A">
        <w:rPr>
          <w:rFonts w:cs="Times New Roman"/>
          <w:color w:val="000000" w:themeColor="text1"/>
          <w:szCs w:val="24"/>
          <w:lang w:val="en-US"/>
        </w:rPr>
        <w:t xml:space="preserve">more possibilities of working according to the particular needs </w:t>
      </w:r>
      <w:r w:rsidR="00AA3DD8">
        <w:rPr>
          <w:rFonts w:cs="Times New Roman"/>
          <w:color w:val="000000" w:themeColor="text1"/>
          <w:szCs w:val="24"/>
          <w:lang w:val="en-US"/>
        </w:rPr>
        <w:t xml:space="preserve">of </w:t>
      </w:r>
      <w:r w:rsidR="00A456F3" w:rsidRPr="00D14AF4">
        <w:rPr>
          <w:rFonts w:cs="Times New Roman"/>
          <w:color w:val="000000" w:themeColor="text1"/>
          <w:szCs w:val="24"/>
          <w:lang w:val="en-US"/>
        </w:rPr>
        <w:t>student</w:t>
      </w:r>
      <w:r w:rsidR="007F3754" w:rsidRPr="00D14AF4">
        <w:rPr>
          <w:rFonts w:cs="Times New Roman"/>
          <w:color w:val="000000" w:themeColor="text1"/>
          <w:szCs w:val="24"/>
          <w:lang w:val="en-US"/>
        </w:rPr>
        <w:t xml:space="preserve">s </w:t>
      </w:r>
      <w:r w:rsidR="00A456F3" w:rsidRPr="004E55E3">
        <w:rPr>
          <w:rFonts w:cs="Times New Roman"/>
          <w:color w:val="000000" w:themeColor="text1"/>
          <w:szCs w:val="24"/>
          <w:lang w:val="en-US"/>
        </w:rPr>
        <w:fldChar w:fldCharType="begin" w:fldLock="1"/>
      </w:r>
      <w:r w:rsidR="00A456F3" w:rsidRPr="004673C3">
        <w:rPr>
          <w:rFonts w:cs="Times New Roman"/>
          <w:color w:val="000000" w:themeColor="text1"/>
          <w:szCs w:val="24"/>
          <w:lang w:val="en-US"/>
        </w:rPr>
        <w:instrText>ADDIN CSL_CITATION {"citationItems":[{"id":"ITEM-1","itemData":{"DOI":"10.5944/ried.20.2.18737","ISSN":"1138-2783","abstract":"Asociación Iberoamericana de Educación Superior a Distancia Organismo Internacional García Aretio, Lorenzo Educación a distancia y virtual: calidad, disrupción, aprendizajes adaptativo y móvil RIED.","author":[{"dropping-particle":"","family":"García","given":"Lorenzo","non-dropping-particle":"","parse-names":false,"suffix":""}],"container-title":"RIED. Revista Iberoamericana de Educación a Distancia","id":"ITEM-1","issue":"2","issued":{"date-parts":[["2017"]]},"page":"09-25","title":"Educación a distancia y virtual: calidad, disrupción, aprendizajes adaptativo y móvil","type":"article-journal","volume":"20"},"uris":["http://www.mendeley.com/documents/?uuid=9bfb0cce-913f-3870-98de-f18969554ea6"]}],"mendeley":{"formattedCitation":"(García, 2017)","plainTextFormattedCitation":"(García, 2017)","previouslyFormattedCitation":"(García, 2017)"},"properties":{"noteIndex":0},"schema":"https://github.com/citation-style-language/schema/raw/master/csl-citation.json"}</w:instrText>
      </w:r>
      <w:r w:rsidR="00A456F3" w:rsidRPr="004E55E3">
        <w:rPr>
          <w:rFonts w:cs="Times New Roman"/>
          <w:color w:val="000000" w:themeColor="text1"/>
          <w:szCs w:val="24"/>
          <w:lang w:val="en-US"/>
        </w:rPr>
        <w:fldChar w:fldCharType="separate"/>
      </w:r>
      <w:r w:rsidR="00A456F3" w:rsidRPr="004E55E3">
        <w:rPr>
          <w:rFonts w:cs="Times New Roman"/>
          <w:color w:val="000000" w:themeColor="text1"/>
          <w:szCs w:val="24"/>
          <w:lang w:val="en-US"/>
        </w:rPr>
        <w:t>(García, 2017)</w:t>
      </w:r>
      <w:r w:rsidR="00A456F3" w:rsidRPr="004E55E3">
        <w:rPr>
          <w:rFonts w:cs="Times New Roman"/>
          <w:color w:val="000000" w:themeColor="text1"/>
          <w:szCs w:val="24"/>
          <w:lang w:val="en-US"/>
        </w:rPr>
        <w:fldChar w:fldCharType="end"/>
      </w:r>
      <w:r w:rsidR="007F3754" w:rsidRPr="004E55E3">
        <w:rPr>
          <w:rFonts w:cs="Times New Roman"/>
          <w:color w:val="000000" w:themeColor="text1"/>
          <w:szCs w:val="24"/>
          <w:lang w:val="en-US"/>
        </w:rPr>
        <w:t>. T</w:t>
      </w:r>
      <w:r w:rsidR="00A456F3" w:rsidRPr="004E55E3">
        <w:rPr>
          <w:rFonts w:cs="Times New Roman"/>
          <w:color w:val="000000" w:themeColor="text1"/>
          <w:szCs w:val="24"/>
          <w:lang w:val="en-US"/>
        </w:rPr>
        <w:t xml:space="preserve">he academic process </w:t>
      </w:r>
      <w:r w:rsidR="00AA3DD8">
        <w:rPr>
          <w:rFonts w:cs="Times New Roman"/>
          <w:color w:val="000000" w:themeColor="text1"/>
          <w:szCs w:val="24"/>
          <w:lang w:val="en-US"/>
        </w:rPr>
        <w:t xml:space="preserve">more </w:t>
      </w:r>
      <w:r w:rsidR="00A456F3" w:rsidRPr="004E55E3">
        <w:rPr>
          <w:rFonts w:cs="Times New Roman"/>
          <w:color w:val="000000" w:themeColor="text1"/>
          <w:szCs w:val="24"/>
          <w:lang w:val="en-US"/>
        </w:rPr>
        <w:t>becomes effective</w:t>
      </w:r>
      <w:r w:rsidR="00CD6735" w:rsidRPr="004E55E3">
        <w:rPr>
          <w:rFonts w:cs="Times New Roman"/>
          <w:color w:val="000000" w:themeColor="text1"/>
          <w:szCs w:val="24"/>
          <w:lang w:val="en-US"/>
        </w:rPr>
        <w:t xml:space="preserve"> and</w:t>
      </w:r>
      <w:r w:rsidR="00A456F3" w:rsidRPr="004E55E3">
        <w:rPr>
          <w:rFonts w:cs="Times New Roman"/>
          <w:color w:val="000000" w:themeColor="text1"/>
          <w:szCs w:val="24"/>
          <w:lang w:val="en-US"/>
        </w:rPr>
        <w:t xml:space="preserve"> economical because i</w:t>
      </w:r>
      <w:r w:rsidR="00CD6735" w:rsidRPr="004E55E3">
        <w:rPr>
          <w:rFonts w:cs="Times New Roman"/>
          <w:color w:val="000000" w:themeColor="text1"/>
          <w:szCs w:val="24"/>
          <w:lang w:val="en-US"/>
        </w:rPr>
        <w:t xml:space="preserve">t reduces the expenses of young </w:t>
      </w:r>
      <w:r w:rsidR="00A456F3" w:rsidRPr="004E55E3">
        <w:rPr>
          <w:rFonts w:cs="Times New Roman"/>
          <w:color w:val="000000" w:themeColor="text1"/>
          <w:szCs w:val="24"/>
          <w:lang w:val="en-US"/>
        </w:rPr>
        <w:t xml:space="preserve">people </w:t>
      </w:r>
      <w:r w:rsidR="00AA3DD8">
        <w:rPr>
          <w:rFonts w:cs="Times New Roman"/>
          <w:color w:val="000000" w:themeColor="text1"/>
          <w:szCs w:val="24"/>
          <w:lang w:val="en-US"/>
        </w:rPr>
        <w:t>for</w:t>
      </w:r>
      <w:r w:rsidR="00AA3DD8" w:rsidRPr="004E55E3">
        <w:rPr>
          <w:rFonts w:cs="Times New Roman"/>
          <w:color w:val="000000" w:themeColor="text1"/>
          <w:szCs w:val="24"/>
          <w:lang w:val="en-US"/>
        </w:rPr>
        <w:t xml:space="preserve"> </w:t>
      </w:r>
      <w:r w:rsidR="00A456F3" w:rsidRPr="004E55E3">
        <w:rPr>
          <w:rFonts w:cs="Times New Roman"/>
          <w:color w:val="000000" w:themeColor="text1"/>
          <w:szCs w:val="24"/>
          <w:lang w:val="en-US"/>
        </w:rPr>
        <w:t>trave</w:t>
      </w:r>
      <w:r w:rsidR="00CD6735" w:rsidRPr="004E55E3">
        <w:rPr>
          <w:rFonts w:cs="Times New Roman"/>
          <w:color w:val="000000" w:themeColor="text1"/>
          <w:szCs w:val="24"/>
          <w:lang w:val="en-US"/>
        </w:rPr>
        <w:t>ling</w:t>
      </w:r>
      <w:r w:rsidR="00AA3DD8">
        <w:rPr>
          <w:rFonts w:cs="Times New Roman"/>
          <w:color w:val="000000" w:themeColor="text1"/>
          <w:szCs w:val="24"/>
          <w:lang w:val="en-US"/>
        </w:rPr>
        <w:t>,</w:t>
      </w:r>
      <w:r w:rsidR="00A456F3" w:rsidRPr="004E55E3">
        <w:rPr>
          <w:rFonts w:cs="Times New Roman"/>
          <w:color w:val="000000" w:themeColor="text1"/>
          <w:szCs w:val="24"/>
          <w:lang w:val="en-US"/>
        </w:rPr>
        <w:t xml:space="preserve"> accommodation, lateness</w:t>
      </w:r>
      <w:r w:rsidR="00AA3DD8">
        <w:rPr>
          <w:rFonts w:cs="Times New Roman"/>
          <w:color w:val="000000" w:themeColor="text1"/>
          <w:szCs w:val="24"/>
          <w:lang w:val="en-US"/>
        </w:rPr>
        <w:t>,</w:t>
      </w:r>
      <w:r w:rsidR="00A456F3" w:rsidRPr="004E55E3">
        <w:rPr>
          <w:rFonts w:cs="Times New Roman"/>
          <w:color w:val="000000" w:themeColor="text1"/>
          <w:szCs w:val="24"/>
          <w:lang w:val="en-US"/>
        </w:rPr>
        <w:t xml:space="preserve"> absen</w:t>
      </w:r>
      <w:r w:rsidR="00CD6735" w:rsidRPr="00485517">
        <w:rPr>
          <w:rFonts w:cs="Times New Roman"/>
          <w:color w:val="000000" w:themeColor="text1"/>
          <w:szCs w:val="24"/>
          <w:lang w:val="en-US"/>
        </w:rPr>
        <w:t>ces</w:t>
      </w:r>
      <w:r w:rsidR="004604EA">
        <w:rPr>
          <w:rFonts w:cs="Times New Roman"/>
          <w:color w:val="000000" w:themeColor="text1"/>
          <w:szCs w:val="24"/>
          <w:lang w:val="en-US"/>
        </w:rPr>
        <w:t>, and</w:t>
      </w:r>
      <w:r w:rsidR="00A456F3" w:rsidRPr="00485517">
        <w:rPr>
          <w:rFonts w:cs="Times New Roman"/>
          <w:color w:val="000000" w:themeColor="text1"/>
          <w:szCs w:val="24"/>
          <w:lang w:val="en-US"/>
        </w:rPr>
        <w:t xml:space="preserve"> study material</w:t>
      </w:r>
      <w:r w:rsidR="004604EA">
        <w:rPr>
          <w:rFonts w:cs="Times New Roman"/>
          <w:color w:val="000000" w:themeColor="text1"/>
          <w:szCs w:val="24"/>
          <w:lang w:val="en-US"/>
        </w:rPr>
        <w:t>s</w:t>
      </w:r>
      <w:r w:rsidR="00A456F3" w:rsidRPr="00485517">
        <w:rPr>
          <w:rFonts w:cs="Times New Roman"/>
          <w:color w:val="000000" w:themeColor="text1"/>
          <w:szCs w:val="24"/>
          <w:lang w:val="en-US"/>
        </w:rPr>
        <w:t>.</w:t>
      </w:r>
    </w:p>
    <w:p w14:paraId="045C5048" w14:textId="666F7C94" w:rsidR="00A456F3" w:rsidRPr="00CB1306" w:rsidRDefault="00ED6794" w:rsidP="009618FA">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 xml:space="preserve">Virtual distance education also </w:t>
      </w:r>
      <w:r w:rsidR="00B361DA">
        <w:rPr>
          <w:rFonts w:cs="Times New Roman"/>
          <w:color w:val="000000" w:themeColor="text1"/>
          <w:szCs w:val="24"/>
          <w:lang w:val="en-US"/>
        </w:rPr>
        <w:t>results in</w:t>
      </w:r>
      <w:r w:rsidR="00B361DA" w:rsidRPr="00485517">
        <w:rPr>
          <w:rFonts w:cs="Times New Roman"/>
          <w:color w:val="000000" w:themeColor="text1"/>
          <w:szCs w:val="24"/>
          <w:lang w:val="en-US"/>
        </w:rPr>
        <w:t xml:space="preserve"> </w:t>
      </w:r>
      <w:r w:rsidR="00BC1B2B" w:rsidRPr="00485517">
        <w:rPr>
          <w:rFonts w:cs="Times New Roman"/>
          <w:color w:val="000000" w:themeColor="text1"/>
          <w:szCs w:val="24"/>
          <w:lang w:val="en-US"/>
        </w:rPr>
        <w:t xml:space="preserve">a change </w:t>
      </w:r>
      <w:r w:rsidR="00972C9E">
        <w:rPr>
          <w:rFonts w:cs="Times New Roman"/>
          <w:color w:val="000000" w:themeColor="text1"/>
          <w:szCs w:val="24"/>
          <w:lang w:val="en-US"/>
        </w:rPr>
        <w:t>of</w:t>
      </w:r>
      <w:r w:rsidR="00B361DA" w:rsidRPr="00485517">
        <w:rPr>
          <w:rFonts w:cs="Times New Roman"/>
          <w:color w:val="000000" w:themeColor="text1"/>
          <w:szCs w:val="24"/>
          <w:lang w:val="en-US"/>
        </w:rPr>
        <w:t xml:space="preserve"> </w:t>
      </w:r>
      <w:r w:rsidR="00BC1B2B" w:rsidRPr="00485517">
        <w:rPr>
          <w:rFonts w:cs="Times New Roman"/>
          <w:color w:val="000000" w:themeColor="text1"/>
          <w:szCs w:val="24"/>
          <w:lang w:val="en-US"/>
        </w:rPr>
        <w:t xml:space="preserve">perspective </w:t>
      </w:r>
      <w:r w:rsidR="00972C9E">
        <w:rPr>
          <w:rFonts w:cs="Times New Roman"/>
          <w:color w:val="000000" w:themeColor="text1"/>
          <w:szCs w:val="24"/>
          <w:lang w:val="en-US"/>
        </w:rPr>
        <w:t>regarding</w:t>
      </w:r>
      <w:r w:rsidR="00A456F3" w:rsidRPr="00485517">
        <w:rPr>
          <w:rFonts w:cs="Times New Roman"/>
          <w:color w:val="000000" w:themeColor="text1"/>
          <w:szCs w:val="24"/>
          <w:lang w:val="en-US"/>
        </w:rPr>
        <w:t xml:space="preserve"> </w:t>
      </w:r>
      <w:r w:rsidR="00BC1B2B" w:rsidRPr="00485517">
        <w:rPr>
          <w:rFonts w:cs="Times New Roman"/>
          <w:color w:val="000000" w:themeColor="text1"/>
          <w:szCs w:val="24"/>
          <w:lang w:val="en-US"/>
        </w:rPr>
        <w:t xml:space="preserve">students’ </w:t>
      </w:r>
      <w:r w:rsidR="00A456F3" w:rsidRPr="00485517">
        <w:rPr>
          <w:rFonts w:cs="Times New Roman"/>
          <w:color w:val="000000" w:themeColor="text1"/>
          <w:szCs w:val="24"/>
          <w:lang w:val="en-US"/>
        </w:rPr>
        <w:t>role</w:t>
      </w:r>
      <w:r w:rsidR="00972C9E">
        <w:rPr>
          <w:rFonts w:cs="Times New Roman"/>
          <w:color w:val="000000" w:themeColor="text1"/>
          <w:szCs w:val="24"/>
          <w:lang w:val="en-US"/>
        </w:rPr>
        <w:t>s</w:t>
      </w:r>
      <w:r w:rsidR="00A456F3" w:rsidRPr="00485517">
        <w:rPr>
          <w:rFonts w:cs="Times New Roman"/>
          <w:color w:val="000000" w:themeColor="text1"/>
          <w:szCs w:val="24"/>
          <w:lang w:val="en-US"/>
        </w:rPr>
        <w:t xml:space="preserve"> in the teaching and learning process</w:t>
      </w:r>
      <w:r w:rsidR="00BC1B2B" w:rsidRPr="003E0909">
        <w:rPr>
          <w:rFonts w:cs="Times New Roman"/>
          <w:color w:val="000000" w:themeColor="text1"/>
          <w:szCs w:val="24"/>
          <w:lang w:val="en-US"/>
        </w:rPr>
        <w:t xml:space="preserve">. The notion of </w:t>
      </w:r>
      <w:r w:rsidR="00972C9E">
        <w:rPr>
          <w:rFonts w:cs="Times New Roman"/>
          <w:color w:val="000000" w:themeColor="text1"/>
          <w:szCs w:val="24"/>
          <w:lang w:val="en-US"/>
        </w:rPr>
        <w:t xml:space="preserve">being </w:t>
      </w:r>
      <w:r w:rsidR="00BC1B2B" w:rsidRPr="003E0909">
        <w:rPr>
          <w:rFonts w:cs="Times New Roman"/>
          <w:color w:val="000000" w:themeColor="text1"/>
          <w:szCs w:val="24"/>
          <w:lang w:val="en-US"/>
        </w:rPr>
        <w:t>a passive recept</w:t>
      </w:r>
      <w:r w:rsidR="008D0333">
        <w:rPr>
          <w:rFonts w:cs="Times New Roman"/>
          <w:color w:val="000000" w:themeColor="text1"/>
          <w:szCs w:val="24"/>
          <w:lang w:val="en-US"/>
        </w:rPr>
        <w:t>acle</w:t>
      </w:r>
      <w:r w:rsidR="00A456F3" w:rsidRPr="003E0909">
        <w:rPr>
          <w:rFonts w:cs="Times New Roman"/>
          <w:color w:val="000000" w:themeColor="text1"/>
          <w:szCs w:val="24"/>
          <w:lang w:val="en-US"/>
        </w:rPr>
        <w:t xml:space="preserve"> of content is transformed </w:t>
      </w:r>
      <w:r w:rsidR="008D0333">
        <w:rPr>
          <w:rFonts w:cs="Times New Roman"/>
          <w:color w:val="000000" w:themeColor="text1"/>
          <w:szCs w:val="24"/>
          <w:lang w:val="en-US"/>
        </w:rPr>
        <w:t>to</w:t>
      </w:r>
      <w:r w:rsidR="00BC1B2B" w:rsidRPr="0066085A">
        <w:rPr>
          <w:rFonts w:cs="Times New Roman"/>
          <w:color w:val="000000" w:themeColor="text1"/>
          <w:szCs w:val="24"/>
          <w:lang w:val="en-US"/>
        </w:rPr>
        <w:t xml:space="preserve"> </w:t>
      </w:r>
      <w:r w:rsidR="00972C9E">
        <w:rPr>
          <w:rFonts w:cs="Times New Roman"/>
          <w:color w:val="000000" w:themeColor="text1"/>
          <w:szCs w:val="24"/>
          <w:lang w:val="en-US"/>
        </w:rPr>
        <w:t xml:space="preserve">being </w:t>
      </w:r>
      <w:r w:rsidR="00BC1B2B" w:rsidRPr="0066085A">
        <w:rPr>
          <w:rFonts w:cs="Times New Roman"/>
          <w:color w:val="000000" w:themeColor="text1"/>
          <w:szCs w:val="24"/>
          <w:lang w:val="en-US"/>
        </w:rPr>
        <w:t>an</w:t>
      </w:r>
      <w:r w:rsidR="00A456F3" w:rsidRPr="00CC649A">
        <w:rPr>
          <w:rFonts w:cs="Times New Roman"/>
          <w:color w:val="000000" w:themeColor="text1"/>
          <w:szCs w:val="24"/>
          <w:lang w:val="en-US"/>
        </w:rPr>
        <w:t xml:space="preserve"> act</w:t>
      </w:r>
      <w:r w:rsidR="00A456F3" w:rsidRPr="00D14AF4">
        <w:rPr>
          <w:rFonts w:cs="Times New Roman"/>
          <w:color w:val="000000" w:themeColor="text1"/>
          <w:szCs w:val="24"/>
          <w:lang w:val="en-US"/>
        </w:rPr>
        <w:t xml:space="preserve">ive subject within </w:t>
      </w:r>
      <w:r w:rsidR="00972C9E">
        <w:rPr>
          <w:rFonts w:cs="Times New Roman"/>
          <w:color w:val="000000" w:themeColor="text1"/>
          <w:szCs w:val="24"/>
          <w:lang w:val="en-US"/>
        </w:rPr>
        <w:t>a</w:t>
      </w:r>
      <w:r w:rsidR="00972C9E" w:rsidRPr="00D14AF4">
        <w:rPr>
          <w:rFonts w:cs="Times New Roman"/>
          <w:color w:val="000000" w:themeColor="text1"/>
          <w:szCs w:val="24"/>
          <w:lang w:val="en-US"/>
        </w:rPr>
        <w:t xml:space="preserve"> </w:t>
      </w:r>
      <w:r w:rsidR="00A456F3" w:rsidRPr="00D14AF4">
        <w:rPr>
          <w:rFonts w:cs="Times New Roman"/>
          <w:color w:val="000000" w:themeColor="text1"/>
          <w:szCs w:val="24"/>
          <w:lang w:val="en-US"/>
        </w:rPr>
        <w:t>virtua</w:t>
      </w:r>
      <w:r w:rsidR="00BC1B2B" w:rsidRPr="00D14AF4">
        <w:rPr>
          <w:rFonts w:cs="Times New Roman"/>
          <w:color w:val="000000" w:themeColor="text1"/>
          <w:szCs w:val="24"/>
          <w:lang w:val="en-US"/>
        </w:rPr>
        <w:t>l classroom who can build her/his</w:t>
      </w:r>
      <w:r w:rsidR="00A456F3" w:rsidRPr="00202C1E">
        <w:rPr>
          <w:rFonts w:cs="Times New Roman"/>
          <w:color w:val="000000" w:themeColor="text1"/>
          <w:szCs w:val="24"/>
          <w:lang w:val="en-US"/>
        </w:rPr>
        <w:t xml:space="preserve"> knowledge based on the teacher</w:t>
      </w:r>
      <w:r w:rsidR="008D0333">
        <w:rPr>
          <w:rFonts w:cs="Times New Roman"/>
          <w:color w:val="000000" w:themeColor="text1"/>
          <w:szCs w:val="24"/>
          <w:lang w:val="en-US"/>
        </w:rPr>
        <w:t>’</w:t>
      </w:r>
      <w:r w:rsidR="00A456F3" w:rsidRPr="00202C1E">
        <w:rPr>
          <w:rFonts w:cs="Times New Roman"/>
          <w:color w:val="000000" w:themeColor="text1"/>
          <w:szCs w:val="24"/>
          <w:lang w:val="en-US"/>
        </w:rPr>
        <w:t xml:space="preserve">s guidelines and the </w:t>
      </w:r>
      <w:r w:rsidR="00BC1B2B" w:rsidRPr="008A4E34">
        <w:rPr>
          <w:rFonts w:cs="Times New Roman"/>
          <w:color w:val="000000" w:themeColor="text1"/>
          <w:szCs w:val="24"/>
          <w:lang w:val="en-US"/>
        </w:rPr>
        <w:t xml:space="preserve">search </w:t>
      </w:r>
      <w:r w:rsidR="00972C9E">
        <w:rPr>
          <w:rFonts w:cs="Times New Roman"/>
          <w:color w:val="000000" w:themeColor="text1"/>
          <w:szCs w:val="24"/>
          <w:lang w:val="en-US"/>
        </w:rPr>
        <w:t>for</w:t>
      </w:r>
      <w:r w:rsidR="00BC1B2B" w:rsidRPr="008A4E34">
        <w:rPr>
          <w:rFonts w:cs="Times New Roman"/>
          <w:color w:val="000000" w:themeColor="text1"/>
          <w:szCs w:val="24"/>
          <w:lang w:val="en-US"/>
        </w:rPr>
        <w:t xml:space="preserve"> knowledge among peers</w:t>
      </w:r>
      <w:r w:rsidR="00A456F3" w:rsidRPr="008A4E34">
        <w:rPr>
          <w:rFonts w:cs="Times New Roman"/>
          <w:color w:val="000000" w:themeColor="text1"/>
          <w:szCs w:val="24"/>
          <w:lang w:val="en-US"/>
        </w:rPr>
        <w:t xml:space="preserve">. In this </w:t>
      </w:r>
      <w:r w:rsidR="00910D3D">
        <w:rPr>
          <w:rFonts w:cs="Times New Roman"/>
          <w:color w:val="000000" w:themeColor="text1"/>
          <w:szCs w:val="24"/>
          <w:lang w:val="en-US"/>
        </w:rPr>
        <w:t>context</w:t>
      </w:r>
      <w:r w:rsidR="00A456F3" w:rsidRPr="008A4E34">
        <w:rPr>
          <w:rFonts w:cs="Times New Roman"/>
          <w:color w:val="000000" w:themeColor="text1"/>
          <w:szCs w:val="24"/>
          <w:lang w:val="en-US"/>
        </w:rPr>
        <w:t xml:space="preserve">, </w:t>
      </w:r>
      <w:proofErr w:type="spellStart"/>
      <w:r w:rsidR="00A456F3" w:rsidRPr="008A4E34">
        <w:rPr>
          <w:rFonts w:cs="Times New Roman"/>
          <w:color w:val="000000" w:themeColor="text1"/>
          <w:szCs w:val="24"/>
          <w:lang w:val="en-US"/>
        </w:rPr>
        <w:t>García</w:t>
      </w:r>
      <w:proofErr w:type="spellEnd"/>
      <w:r w:rsidR="00A456F3" w:rsidRPr="008A4E34">
        <w:rPr>
          <w:rFonts w:cs="Times New Roman"/>
          <w:color w:val="000000" w:themeColor="text1"/>
          <w:szCs w:val="24"/>
          <w:lang w:val="en-US"/>
        </w:rPr>
        <w:t xml:space="preserve"> (2019</w:t>
      </w:r>
      <w:r w:rsidR="00910D3D">
        <w:rPr>
          <w:rFonts w:cs="Times New Roman"/>
          <w:color w:val="000000" w:themeColor="text1"/>
          <w:szCs w:val="24"/>
          <w:lang w:val="en-US"/>
        </w:rPr>
        <w:t>, p. 19</w:t>
      </w:r>
      <w:r w:rsidR="00A456F3" w:rsidRPr="008A4E34">
        <w:rPr>
          <w:rFonts w:cs="Times New Roman"/>
          <w:color w:val="000000" w:themeColor="text1"/>
          <w:szCs w:val="24"/>
          <w:lang w:val="en-US"/>
        </w:rPr>
        <w:t>) explain</w:t>
      </w:r>
      <w:r w:rsidR="00910D3D">
        <w:rPr>
          <w:rFonts w:cs="Times New Roman"/>
          <w:color w:val="000000" w:themeColor="text1"/>
          <w:szCs w:val="24"/>
          <w:lang w:val="en-US"/>
        </w:rPr>
        <w:t>ed</w:t>
      </w:r>
      <w:r w:rsidR="00A456F3" w:rsidRPr="008A4E34">
        <w:rPr>
          <w:rFonts w:cs="Times New Roman"/>
          <w:color w:val="000000" w:themeColor="text1"/>
          <w:szCs w:val="24"/>
          <w:lang w:val="en-US"/>
        </w:rPr>
        <w:t xml:space="preserve"> the scope </w:t>
      </w:r>
      <w:r w:rsidR="00A456F3" w:rsidRPr="0046525A">
        <w:rPr>
          <w:rFonts w:cs="Times New Roman"/>
          <w:color w:val="000000" w:themeColor="text1"/>
          <w:szCs w:val="24"/>
          <w:lang w:val="en-US"/>
        </w:rPr>
        <w:t>of learning in this edu</w:t>
      </w:r>
      <w:r w:rsidR="00A456F3" w:rsidRPr="00232889">
        <w:rPr>
          <w:rFonts w:cs="Times New Roman"/>
          <w:color w:val="000000" w:themeColor="text1"/>
          <w:szCs w:val="24"/>
          <w:lang w:val="en-US"/>
        </w:rPr>
        <w:t>cational modality</w:t>
      </w:r>
      <w:r w:rsidR="0062785E">
        <w:rPr>
          <w:rFonts w:cs="Times New Roman"/>
          <w:color w:val="000000" w:themeColor="text1"/>
          <w:szCs w:val="24"/>
          <w:lang w:val="en-US"/>
        </w:rPr>
        <w:t>,</w:t>
      </w:r>
      <w:r w:rsidR="00A456F3" w:rsidRPr="00232889">
        <w:rPr>
          <w:rFonts w:cs="Times New Roman"/>
          <w:color w:val="000000" w:themeColor="text1"/>
          <w:szCs w:val="24"/>
          <w:lang w:val="en-US"/>
        </w:rPr>
        <w:t xml:space="preserve"> and </w:t>
      </w:r>
      <w:r w:rsidR="0062785E">
        <w:rPr>
          <w:rFonts w:cs="Times New Roman"/>
          <w:color w:val="000000" w:themeColor="text1"/>
          <w:szCs w:val="24"/>
          <w:lang w:val="en-US"/>
        </w:rPr>
        <w:t xml:space="preserve">stated </w:t>
      </w:r>
      <w:r w:rsidR="00910D3D">
        <w:rPr>
          <w:rFonts w:cs="Times New Roman"/>
          <w:color w:val="000000" w:themeColor="text1"/>
          <w:szCs w:val="24"/>
          <w:lang w:val="en-US"/>
        </w:rPr>
        <w:t>that</w:t>
      </w:r>
      <w:r w:rsidR="00BC1B2B" w:rsidRPr="00023E1B">
        <w:rPr>
          <w:rFonts w:cs="Times New Roman"/>
          <w:color w:val="000000" w:themeColor="text1"/>
          <w:szCs w:val="24"/>
          <w:lang w:val="en-US"/>
        </w:rPr>
        <w:t xml:space="preserve"> </w:t>
      </w:r>
      <w:r w:rsidR="00A456F3" w:rsidRPr="00CB1306">
        <w:rPr>
          <w:rFonts w:cs="Times New Roman"/>
          <w:color w:val="000000" w:themeColor="text1"/>
          <w:szCs w:val="24"/>
          <w:lang w:val="en-US"/>
        </w:rPr>
        <w:t>it can be promoted</w:t>
      </w:r>
      <w:r w:rsidR="0062785E">
        <w:rPr>
          <w:rFonts w:cs="Times New Roman"/>
          <w:color w:val="000000" w:themeColor="text1"/>
          <w:szCs w:val="24"/>
          <w:lang w:val="en-US"/>
        </w:rPr>
        <w:t xml:space="preserve"> through the </w:t>
      </w:r>
      <w:r w:rsidR="00910D3D">
        <w:rPr>
          <w:rFonts w:cs="Times New Roman"/>
          <w:color w:val="000000" w:themeColor="text1"/>
          <w:szCs w:val="24"/>
          <w:lang w:val="en-US"/>
        </w:rPr>
        <w:t>follow</w:t>
      </w:r>
      <w:r w:rsidR="0062785E">
        <w:rPr>
          <w:rFonts w:cs="Times New Roman"/>
          <w:color w:val="000000" w:themeColor="text1"/>
          <w:szCs w:val="24"/>
          <w:lang w:val="en-US"/>
        </w:rPr>
        <w:t>ing</w:t>
      </w:r>
      <w:r w:rsidR="00910D3D">
        <w:rPr>
          <w:rFonts w:cs="Times New Roman"/>
          <w:color w:val="000000" w:themeColor="text1"/>
          <w:szCs w:val="24"/>
          <w:lang w:val="en-US"/>
        </w:rPr>
        <w:t>:</w:t>
      </w:r>
    </w:p>
    <w:p w14:paraId="648098F2" w14:textId="4B2D5247" w:rsidR="00A456F3" w:rsidRPr="004673C3" w:rsidRDefault="00A456F3" w:rsidP="006E6C0D">
      <w:pPr>
        <w:spacing w:line="480" w:lineRule="auto"/>
        <w:ind w:left="708"/>
        <w:jc w:val="both"/>
        <w:rPr>
          <w:rFonts w:cs="Times New Roman"/>
          <w:color w:val="000000" w:themeColor="text1"/>
          <w:szCs w:val="24"/>
          <w:lang w:val="en-US"/>
        </w:rPr>
      </w:pPr>
      <w:r w:rsidRPr="00E2704C">
        <w:rPr>
          <w:rFonts w:cs="Times New Roman"/>
          <w:color w:val="000000" w:themeColor="text1"/>
          <w:szCs w:val="24"/>
          <w:lang w:val="en-US"/>
        </w:rPr>
        <w:lastRenderedPageBreak/>
        <w:t>Open, active, interactive, community, social</w:t>
      </w:r>
      <w:r w:rsidR="005D6491">
        <w:rPr>
          <w:rFonts w:cs="Times New Roman"/>
          <w:color w:val="000000" w:themeColor="text1"/>
          <w:szCs w:val="24"/>
          <w:lang w:val="en-US"/>
        </w:rPr>
        <w:t>,</w:t>
      </w:r>
      <w:r w:rsidRPr="00E2704C">
        <w:rPr>
          <w:rFonts w:cs="Times New Roman"/>
          <w:color w:val="000000" w:themeColor="text1"/>
          <w:szCs w:val="24"/>
          <w:lang w:val="en-US"/>
        </w:rPr>
        <w:t xml:space="preserve"> and collaborative learning for critical thinking; flexible, innovative, creative, connected, personalized, multidisciplinary, </w:t>
      </w:r>
      <w:r w:rsidR="005D6491">
        <w:rPr>
          <w:rFonts w:cs="Times New Roman"/>
          <w:color w:val="000000" w:themeColor="text1"/>
          <w:szCs w:val="24"/>
          <w:lang w:val="en-US"/>
        </w:rPr>
        <w:t xml:space="preserve">and </w:t>
      </w:r>
      <w:r w:rsidR="00BC1B2B" w:rsidRPr="00CD7DCF">
        <w:rPr>
          <w:rFonts w:cs="Times New Roman"/>
          <w:color w:val="000000" w:themeColor="text1"/>
          <w:szCs w:val="24"/>
          <w:lang w:val="en-US"/>
        </w:rPr>
        <w:t>motivating learning which</w:t>
      </w:r>
      <w:r w:rsidRPr="003405A2">
        <w:rPr>
          <w:rFonts w:cs="Times New Roman"/>
          <w:color w:val="000000" w:themeColor="text1"/>
          <w:szCs w:val="24"/>
          <w:lang w:val="en-US"/>
        </w:rPr>
        <w:t xml:space="preserve"> encourages </w:t>
      </w:r>
      <w:r w:rsidRPr="004673C3">
        <w:rPr>
          <w:rFonts w:cs="Times New Roman"/>
          <w:color w:val="000000" w:themeColor="text1"/>
          <w:szCs w:val="24"/>
          <w:lang w:val="en-US"/>
        </w:rPr>
        <w:t>learn</w:t>
      </w:r>
      <w:r w:rsidR="005D6491">
        <w:rPr>
          <w:rFonts w:cs="Times New Roman"/>
          <w:color w:val="000000" w:themeColor="text1"/>
          <w:szCs w:val="24"/>
          <w:lang w:val="en-US"/>
        </w:rPr>
        <w:t>ing</w:t>
      </w:r>
      <w:r w:rsidRPr="003405A2">
        <w:rPr>
          <w:rFonts w:cs="Times New Roman"/>
          <w:color w:val="000000" w:themeColor="text1"/>
          <w:szCs w:val="24"/>
          <w:lang w:val="en-US"/>
        </w:rPr>
        <w:t>;</w:t>
      </w:r>
      <w:r w:rsidR="005D6491">
        <w:rPr>
          <w:rFonts w:cs="Times New Roman"/>
          <w:color w:val="000000" w:themeColor="text1"/>
          <w:szCs w:val="24"/>
          <w:lang w:val="en-US"/>
        </w:rPr>
        <w:t xml:space="preserve"> and</w:t>
      </w:r>
      <w:r w:rsidRPr="003405A2">
        <w:rPr>
          <w:rFonts w:cs="Times New Roman"/>
          <w:color w:val="000000" w:themeColor="text1"/>
          <w:szCs w:val="24"/>
          <w:lang w:val="en-US"/>
        </w:rPr>
        <w:t xml:space="preserve"> learning through d</w:t>
      </w:r>
      <w:r w:rsidR="00BC1B2B" w:rsidRPr="003405A2">
        <w:rPr>
          <w:rFonts w:cs="Times New Roman"/>
          <w:color w:val="000000" w:themeColor="text1"/>
          <w:szCs w:val="24"/>
          <w:lang w:val="en-US"/>
        </w:rPr>
        <w:t xml:space="preserve">ifferent channels and supports </w:t>
      </w:r>
      <w:r w:rsidR="005D6491">
        <w:rPr>
          <w:rFonts w:cs="Times New Roman"/>
          <w:color w:val="000000" w:themeColor="text1"/>
          <w:szCs w:val="24"/>
          <w:lang w:val="en-US"/>
        </w:rPr>
        <w:t xml:space="preserve">[such as] </w:t>
      </w:r>
      <w:r w:rsidRPr="003405A2">
        <w:rPr>
          <w:rFonts w:cs="Times New Roman"/>
          <w:color w:val="000000" w:themeColor="text1"/>
          <w:szCs w:val="24"/>
          <w:lang w:val="en-US"/>
        </w:rPr>
        <w:t xml:space="preserve">text, images, audio, </w:t>
      </w:r>
      <w:r w:rsidR="005D6491">
        <w:rPr>
          <w:rFonts w:cs="Times New Roman"/>
          <w:color w:val="000000" w:themeColor="text1"/>
          <w:szCs w:val="24"/>
          <w:lang w:val="en-US"/>
        </w:rPr>
        <w:t xml:space="preserve">and </w:t>
      </w:r>
      <w:r w:rsidRPr="003405A2">
        <w:rPr>
          <w:rFonts w:cs="Times New Roman"/>
          <w:color w:val="000000" w:themeColor="text1"/>
          <w:szCs w:val="24"/>
          <w:lang w:val="en-US"/>
        </w:rPr>
        <w:t>video</w:t>
      </w:r>
      <w:r w:rsidRPr="004673C3">
        <w:rPr>
          <w:rFonts w:cs="Times New Roman"/>
          <w:color w:val="000000" w:themeColor="text1"/>
          <w:szCs w:val="24"/>
          <w:lang w:val="en-US"/>
        </w:rPr>
        <w:t>.</w:t>
      </w:r>
    </w:p>
    <w:p w14:paraId="3478697E" w14:textId="79D2DA7D" w:rsidR="00A456F3" w:rsidRPr="004673C3" w:rsidRDefault="008D0333" w:rsidP="006E6C0D">
      <w:pPr>
        <w:spacing w:line="480" w:lineRule="auto"/>
        <w:rPr>
          <w:rFonts w:cs="Times New Roman"/>
          <w:color w:val="000000" w:themeColor="text1"/>
          <w:szCs w:val="24"/>
          <w:lang w:val="en-US"/>
        </w:rPr>
      </w:pPr>
      <w:r>
        <w:rPr>
          <w:rFonts w:cs="Times New Roman"/>
          <w:color w:val="000000" w:themeColor="text1"/>
          <w:szCs w:val="24"/>
          <w:lang w:val="en-US"/>
        </w:rPr>
        <w:t>In this way</w:t>
      </w:r>
      <w:r w:rsidR="005630CE" w:rsidRPr="003405A2">
        <w:rPr>
          <w:rFonts w:cs="Times New Roman"/>
          <w:color w:val="000000" w:themeColor="text1"/>
          <w:szCs w:val="24"/>
          <w:lang w:val="en-US"/>
        </w:rPr>
        <w:t xml:space="preserve"> </w:t>
      </w:r>
      <w:r w:rsidR="00BC1B2B" w:rsidRPr="003405A2">
        <w:rPr>
          <w:rFonts w:cs="Times New Roman"/>
          <w:color w:val="000000" w:themeColor="text1"/>
          <w:szCs w:val="24"/>
          <w:lang w:val="en-US"/>
        </w:rPr>
        <w:t>t</w:t>
      </w:r>
      <w:r w:rsidR="00A456F3" w:rsidRPr="00812996">
        <w:rPr>
          <w:rFonts w:cs="Times New Roman"/>
          <w:color w:val="000000" w:themeColor="text1"/>
          <w:szCs w:val="24"/>
          <w:lang w:val="en-US"/>
        </w:rPr>
        <w:t xml:space="preserve">he student </w:t>
      </w:r>
      <w:r w:rsidR="005630CE">
        <w:rPr>
          <w:rFonts w:cs="Times New Roman"/>
          <w:color w:val="000000" w:themeColor="text1"/>
          <w:szCs w:val="24"/>
          <w:lang w:val="en-US"/>
        </w:rPr>
        <w:t xml:space="preserve">will </w:t>
      </w:r>
      <w:r>
        <w:rPr>
          <w:rFonts w:cs="Times New Roman"/>
          <w:color w:val="000000" w:themeColor="text1"/>
          <w:szCs w:val="24"/>
          <w:lang w:val="en-US"/>
        </w:rPr>
        <w:t>have access to</w:t>
      </w:r>
      <w:r w:rsidR="00A456F3" w:rsidRPr="003405A2">
        <w:rPr>
          <w:rFonts w:cs="Times New Roman"/>
          <w:color w:val="000000" w:themeColor="text1"/>
          <w:szCs w:val="24"/>
          <w:lang w:val="en-US"/>
        </w:rPr>
        <w:t xml:space="preserve"> innovative initiatives </w:t>
      </w:r>
      <w:r>
        <w:rPr>
          <w:rFonts w:cs="Times New Roman"/>
          <w:color w:val="000000" w:themeColor="text1"/>
          <w:szCs w:val="24"/>
          <w:lang w:val="en-US"/>
        </w:rPr>
        <w:t>in</w:t>
      </w:r>
      <w:r w:rsidRPr="003405A2">
        <w:rPr>
          <w:rFonts w:cs="Times New Roman"/>
          <w:color w:val="000000" w:themeColor="text1"/>
          <w:szCs w:val="24"/>
          <w:lang w:val="en-US"/>
        </w:rPr>
        <w:t xml:space="preserve"> </w:t>
      </w:r>
      <w:r w:rsidR="00A456F3" w:rsidRPr="003405A2">
        <w:rPr>
          <w:rFonts w:cs="Times New Roman"/>
          <w:color w:val="000000" w:themeColor="text1"/>
          <w:szCs w:val="24"/>
          <w:lang w:val="en-US"/>
        </w:rPr>
        <w:t>classroom methods because</w:t>
      </w:r>
      <w:r w:rsidR="005630CE">
        <w:rPr>
          <w:rFonts w:cs="Times New Roman"/>
          <w:color w:val="000000" w:themeColor="text1"/>
          <w:szCs w:val="24"/>
          <w:lang w:val="en-US"/>
        </w:rPr>
        <w:t xml:space="preserve"> </w:t>
      </w:r>
      <w:r w:rsidR="00BC1B2B" w:rsidRPr="004673C3">
        <w:rPr>
          <w:rFonts w:cs="Times New Roman"/>
          <w:color w:val="000000" w:themeColor="text1"/>
          <w:szCs w:val="24"/>
          <w:lang w:val="en-US"/>
        </w:rPr>
        <w:t>young people</w:t>
      </w:r>
      <w:r w:rsidR="00936461">
        <w:rPr>
          <w:rFonts w:cs="Times New Roman"/>
          <w:color w:val="000000" w:themeColor="text1"/>
          <w:szCs w:val="24"/>
          <w:lang w:val="en-US"/>
        </w:rPr>
        <w:t xml:space="preserve"> often</w:t>
      </w:r>
      <w:r w:rsidR="00BC1B2B" w:rsidRPr="00C7014A">
        <w:rPr>
          <w:rFonts w:cs="Times New Roman"/>
          <w:color w:val="000000" w:themeColor="text1"/>
          <w:szCs w:val="24"/>
          <w:lang w:val="en-US"/>
        </w:rPr>
        <w:t xml:space="preserve"> have </w:t>
      </w:r>
      <w:r w:rsidR="005630CE">
        <w:rPr>
          <w:rFonts w:cs="Times New Roman"/>
          <w:color w:val="000000" w:themeColor="text1"/>
          <w:szCs w:val="24"/>
          <w:lang w:val="en-US"/>
        </w:rPr>
        <w:t>superior</w:t>
      </w:r>
      <w:r w:rsidR="005630CE" w:rsidRPr="003405A2">
        <w:rPr>
          <w:rFonts w:cs="Times New Roman"/>
          <w:color w:val="000000" w:themeColor="text1"/>
          <w:szCs w:val="24"/>
          <w:lang w:val="en-US"/>
        </w:rPr>
        <w:t xml:space="preserve"> </w:t>
      </w:r>
      <w:r w:rsidR="00BC1B2B" w:rsidRPr="003405A2">
        <w:rPr>
          <w:rFonts w:cs="Times New Roman"/>
          <w:color w:val="000000" w:themeColor="text1"/>
          <w:szCs w:val="24"/>
          <w:lang w:val="en-US"/>
        </w:rPr>
        <w:t xml:space="preserve">skills </w:t>
      </w:r>
      <w:r w:rsidR="005630CE">
        <w:rPr>
          <w:rFonts w:cs="Times New Roman"/>
          <w:color w:val="000000" w:themeColor="text1"/>
          <w:szCs w:val="24"/>
          <w:lang w:val="en-US"/>
        </w:rPr>
        <w:t>in</w:t>
      </w:r>
      <w:r w:rsidR="00BC1B2B" w:rsidRPr="004673C3">
        <w:rPr>
          <w:rFonts w:cs="Times New Roman"/>
          <w:color w:val="000000" w:themeColor="text1"/>
          <w:szCs w:val="24"/>
          <w:lang w:val="en-US"/>
        </w:rPr>
        <w:t xml:space="preserve"> manag</w:t>
      </w:r>
      <w:r w:rsidR="005630CE">
        <w:rPr>
          <w:rFonts w:cs="Times New Roman"/>
          <w:color w:val="000000" w:themeColor="text1"/>
          <w:szCs w:val="24"/>
          <w:lang w:val="en-US"/>
        </w:rPr>
        <w:t>ing</w:t>
      </w:r>
      <w:r w:rsidR="00A456F3" w:rsidRPr="004673C3">
        <w:rPr>
          <w:rFonts w:cs="Times New Roman"/>
          <w:color w:val="000000" w:themeColor="text1"/>
          <w:szCs w:val="24"/>
          <w:lang w:val="en-US"/>
        </w:rPr>
        <w:t xml:space="preserve"> </w:t>
      </w:r>
      <w:r w:rsidR="00BC1B2B" w:rsidRPr="004673C3">
        <w:rPr>
          <w:rFonts w:cs="Times New Roman"/>
          <w:color w:val="000000" w:themeColor="text1"/>
          <w:szCs w:val="24"/>
          <w:lang w:val="en-US"/>
        </w:rPr>
        <w:t>technolog</w:t>
      </w:r>
      <w:r w:rsidR="005630CE">
        <w:rPr>
          <w:rFonts w:cs="Times New Roman"/>
          <w:color w:val="000000" w:themeColor="text1"/>
          <w:szCs w:val="24"/>
          <w:lang w:val="en-US"/>
        </w:rPr>
        <w:t>ical</w:t>
      </w:r>
      <w:r w:rsidR="00BC1B2B" w:rsidRPr="004673C3">
        <w:rPr>
          <w:rFonts w:cs="Times New Roman"/>
          <w:color w:val="000000" w:themeColor="text1"/>
          <w:szCs w:val="24"/>
          <w:lang w:val="en-US"/>
        </w:rPr>
        <w:t xml:space="preserve"> </w:t>
      </w:r>
      <w:r w:rsidR="00A456F3" w:rsidRPr="004673C3">
        <w:rPr>
          <w:rFonts w:cs="Times New Roman"/>
          <w:color w:val="000000" w:themeColor="text1"/>
          <w:szCs w:val="24"/>
          <w:lang w:val="en-US"/>
        </w:rPr>
        <w:t>resources</w:t>
      </w:r>
      <w:r w:rsidR="00BC1B2B" w:rsidRPr="004673C3">
        <w:rPr>
          <w:rFonts w:cs="Times New Roman"/>
          <w:color w:val="000000" w:themeColor="text1"/>
          <w:szCs w:val="24"/>
          <w:lang w:val="en-US"/>
        </w:rPr>
        <w:t xml:space="preserve"> and applications </w:t>
      </w:r>
      <w:r w:rsidR="00A456F3" w:rsidRPr="004673C3">
        <w:rPr>
          <w:rFonts w:cs="Times New Roman"/>
          <w:color w:val="000000" w:themeColor="text1"/>
          <w:szCs w:val="24"/>
          <w:lang w:val="en-US"/>
        </w:rPr>
        <w:t xml:space="preserve">for self-learning. </w:t>
      </w:r>
    </w:p>
    <w:p w14:paraId="0A73DEBE" w14:textId="353B1060" w:rsidR="00A456F3" w:rsidRPr="00D14AF4" w:rsidRDefault="00ED6794" w:rsidP="00C05E74">
      <w:pPr>
        <w:spacing w:before="0" w:after="0" w:line="480" w:lineRule="auto"/>
        <w:jc w:val="both"/>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 xml:space="preserve">However, the advantages of </w:t>
      </w:r>
      <w:r w:rsidR="00BC1B2B" w:rsidRPr="00485517">
        <w:rPr>
          <w:rFonts w:cs="Times New Roman"/>
          <w:color w:val="000000" w:themeColor="text1"/>
          <w:szCs w:val="24"/>
          <w:lang w:val="en-US"/>
        </w:rPr>
        <w:t xml:space="preserve">using ICT </w:t>
      </w:r>
      <w:r w:rsidR="008D0333">
        <w:rPr>
          <w:rFonts w:cs="Times New Roman"/>
          <w:color w:val="000000" w:themeColor="text1"/>
          <w:szCs w:val="24"/>
          <w:lang w:val="en-US"/>
        </w:rPr>
        <w:t>are insufficient</w:t>
      </w:r>
      <w:r w:rsidR="00A456F3" w:rsidRPr="00485517">
        <w:rPr>
          <w:rFonts w:cs="Times New Roman"/>
          <w:color w:val="000000" w:themeColor="text1"/>
          <w:szCs w:val="24"/>
          <w:lang w:val="en-US"/>
        </w:rPr>
        <w:t>. The material availab</w:t>
      </w:r>
      <w:r w:rsidR="008D0333">
        <w:rPr>
          <w:rFonts w:cs="Times New Roman"/>
          <w:color w:val="000000" w:themeColor="text1"/>
          <w:szCs w:val="24"/>
          <w:lang w:val="en-US"/>
        </w:rPr>
        <w:t>le</w:t>
      </w:r>
      <w:r w:rsidR="00A456F3" w:rsidRPr="00485517">
        <w:rPr>
          <w:rFonts w:cs="Times New Roman"/>
          <w:color w:val="000000" w:themeColor="text1"/>
          <w:szCs w:val="24"/>
          <w:lang w:val="en-US"/>
        </w:rPr>
        <w:t xml:space="preserve"> t</w:t>
      </w:r>
      <w:r w:rsidR="008D0333">
        <w:rPr>
          <w:rFonts w:cs="Times New Roman"/>
          <w:color w:val="000000" w:themeColor="text1"/>
          <w:szCs w:val="24"/>
          <w:lang w:val="en-US"/>
        </w:rPr>
        <w:t>o</w:t>
      </w:r>
      <w:r w:rsidR="00A456F3" w:rsidRPr="00485517">
        <w:rPr>
          <w:rFonts w:cs="Times New Roman"/>
          <w:color w:val="000000" w:themeColor="text1"/>
          <w:szCs w:val="24"/>
          <w:lang w:val="en-US"/>
        </w:rPr>
        <w:t xml:space="preserve"> university students becomes a determining factor in </w:t>
      </w:r>
      <w:r w:rsidR="00A456F3" w:rsidRPr="003E0909">
        <w:rPr>
          <w:rFonts w:cs="Times New Roman"/>
          <w:color w:val="000000" w:themeColor="text1"/>
          <w:szCs w:val="24"/>
          <w:lang w:val="en-US"/>
        </w:rPr>
        <w:t>meeting academic goals through online education. Environmental conditions and adequate psych</w:t>
      </w:r>
      <w:r w:rsidR="008D0333">
        <w:rPr>
          <w:rFonts w:cs="Times New Roman"/>
          <w:color w:val="000000" w:themeColor="text1"/>
          <w:szCs w:val="24"/>
          <w:lang w:val="en-US"/>
        </w:rPr>
        <w:t>olog</w:t>
      </w:r>
      <w:r w:rsidR="00A456F3" w:rsidRPr="003E0909">
        <w:rPr>
          <w:rFonts w:cs="Times New Roman"/>
          <w:color w:val="000000" w:themeColor="text1"/>
          <w:szCs w:val="24"/>
          <w:lang w:val="en-US"/>
        </w:rPr>
        <w:t>ic</w:t>
      </w:r>
      <w:r w:rsidR="008D0333">
        <w:rPr>
          <w:rFonts w:cs="Times New Roman"/>
          <w:color w:val="000000" w:themeColor="text1"/>
          <w:szCs w:val="24"/>
          <w:lang w:val="en-US"/>
        </w:rPr>
        <w:t>al</w:t>
      </w:r>
      <w:r w:rsidR="00A456F3" w:rsidRPr="003E0909">
        <w:rPr>
          <w:rFonts w:cs="Times New Roman"/>
          <w:color w:val="000000" w:themeColor="text1"/>
          <w:szCs w:val="24"/>
          <w:lang w:val="en-US"/>
        </w:rPr>
        <w:t xml:space="preserve"> predisposition</w:t>
      </w:r>
      <w:r w:rsidR="00B87E5C">
        <w:rPr>
          <w:rFonts w:cs="Times New Roman"/>
          <w:color w:val="000000" w:themeColor="text1"/>
          <w:szCs w:val="24"/>
          <w:lang w:val="en-US"/>
        </w:rPr>
        <w:t>s</w:t>
      </w:r>
      <w:r w:rsidR="00A456F3" w:rsidRPr="003E0909">
        <w:rPr>
          <w:rFonts w:cs="Times New Roman"/>
          <w:color w:val="000000" w:themeColor="text1"/>
          <w:szCs w:val="24"/>
          <w:lang w:val="en-US"/>
        </w:rPr>
        <w:t xml:space="preserve"> </w:t>
      </w:r>
      <w:r w:rsidR="00BA6091">
        <w:rPr>
          <w:rFonts w:cs="Times New Roman"/>
          <w:color w:val="000000" w:themeColor="text1"/>
          <w:szCs w:val="24"/>
          <w:lang w:val="en-US"/>
        </w:rPr>
        <w:t>should be</w:t>
      </w:r>
      <w:r w:rsidR="00A456F3" w:rsidRPr="003E0909">
        <w:rPr>
          <w:rFonts w:cs="Times New Roman"/>
          <w:color w:val="000000" w:themeColor="text1"/>
          <w:szCs w:val="24"/>
          <w:lang w:val="en-US"/>
        </w:rPr>
        <w:t xml:space="preserve"> </w:t>
      </w:r>
      <w:r w:rsidR="008D0333">
        <w:rPr>
          <w:rFonts w:cs="Times New Roman"/>
          <w:color w:val="000000" w:themeColor="text1"/>
          <w:szCs w:val="24"/>
          <w:lang w:val="en-US"/>
        </w:rPr>
        <w:t>taken into account</w:t>
      </w:r>
      <w:r w:rsidR="00A456F3" w:rsidRPr="003E0909">
        <w:rPr>
          <w:rFonts w:cs="Times New Roman"/>
          <w:color w:val="000000" w:themeColor="text1"/>
          <w:szCs w:val="24"/>
          <w:lang w:val="en-US"/>
        </w:rPr>
        <w:t>,</w:t>
      </w:r>
      <w:r w:rsidR="008D0333">
        <w:rPr>
          <w:rFonts w:cs="Times New Roman"/>
          <w:color w:val="000000" w:themeColor="text1"/>
          <w:szCs w:val="24"/>
          <w:lang w:val="en-US"/>
        </w:rPr>
        <w:t xml:space="preserve"> for</w:t>
      </w:r>
      <w:r w:rsidR="00A456F3" w:rsidRPr="003E0909">
        <w:rPr>
          <w:rFonts w:cs="Times New Roman"/>
          <w:color w:val="000000" w:themeColor="text1"/>
          <w:szCs w:val="24"/>
          <w:lang w:val="en-US"/>
        </w:rPr>
        <w:t xml:space="preserve"> otherwise st</w:t>
      </w:r>
      <w:r w:rsidR="00AE280A" w:rsidRPr="0066085A">
        <w:rPr>
          <w:rFonts w:cs="Times New Roman"/>
          <w:color w:val="000000" w:themeColor="text1"/>
          <w:szCs w:val="24"/>
          <w:lang w:val="en-US"/>
        </w:rPr>
        <w:t xml:space="preserve">udents will be dissatisfied by </w:t>
      </w:r>
      <w:r w:rsidR="008D0333">
        <w:rPr>
          <w:rFonts w:cs="Times New Roman"/>
          <w:color w:val="000000" w:themeColor="text1"/>
          <w:szCs w:val="24"/>
          <w:lang w:val="en-US"/>
        </w:rPr>
        <w:t>failing to</w:t>
      </w:r>
      <w:r w:rsidR="00AE280A" w:rsidRPr="0066085A">
        <w:rPr>
          <w:rFonts w:cs="Times New Roman"/>
          <w:color w:val="000000" w:themeColor="text1"/>
          <w:szCs w:val="24"/>
          <w:lang w:val="en-US"/>
        </w:rPr>
        <w:t xml:space="preserve"> m</w:t>
      </w:r>
      <w:r w:rsidR="008D0333">
        <w:rPr>
          <w:rFonts w:cs="Times New Roman"/>
          <w:color w:val="000000" w:themeColor="text1"/>
          <w:szCs w:val="24"/>
          <w:lang w:val="en-US"/>
        </w:rPr>
        <w:t>e</w:t>
      </w:r>
      <w:r w:rsidR="00AE280A" w:rsidRPr="0066085A">
        <w:rPr>
          <w:rFonts w:cs="Times New Roman"/>
          <w:color w:val="000000" w:themeColor="text1"/>
          <w:szCs w:val="24"/>
          <w:lang w:val="en-US"/>
        </w:rPr>
        <w:t>et</w:t>
      </w:r>
      <w:r w:rsidR="00A456F3" w:rsidRPr="00CC649A">
        <w:rPr>
          <w:rFonts w:cs="Times New Roman"/>
          <w:color w:val="000000" w:themeColor="text1"/>
          <w:szCs w:val="24"/>
          <w:lang w:val="en-US"/>
        </w:rPr>
        <w:t xml:space="preserve"> the objectives of the teaching-learning process.</w:t>
      </w:r>
      <w:r w:rsidR="004939D8">
        <w:rPr>
          <w:rFonts w:cs="Times New Roman"/>
          <w:color w:val="000000" w:themeColor="text1"/>
          <w:szCs w:val="24"/>
          <w:lang w:val="en-US"/>
        </w:rPr>
        <w:t xml:space="preserve"> </w:t>
      </w:r>
      <w:r w:rsidR="004939D8" w:rsidRPr="00DF089E">
        <w:rPr>
          <w:color w:val="000000" w:themeColor="text1"/>
          <w:lang w:val="en-US"/>
        </w:rPr>
        <w:t>In addition, the teacher must be trained in technological content and pedagogical knowledge (</w:t>
      </w:r>
      <w:proofErr w:type="spellStart"/>
      <w:r w:rsidR="004939D8" w:rsidRPr="00DF089E">
        <w:rPr>
          <w:color w:val="000000" w:themeColor="text1"/>
          <w:lang w:val="en-US"/>
        </w:rPr>
        <w:t>Cabero</w:t>
      </w:r>
      <w:proofErr w:type="spellEnd"/>
      <w:r w:rsidR="00573167">
        <w:rPr>
          <w:color w:val="000000" w:themeColor="text1"/>
          <w:lang w:val="en-US"/>
        </w:rPr>
        <w:t xml:space="preserve"> et al., </w:t>
      </w:r>
      <w:r w:rsidR="004939D8" w:rsidRPr="00DF089E">
        <w:rPr>
          <w:color w:val="000000" w:themeColor="text1"/>
          <w:lang w:val="en-US"/>
        </w:rPr>
        <w:t>201</w:t>
      </w:r>
      <w:r w:rsidR="00573167">
        <w:rPr>
          <w:color w:val="000000" w:themeColor="text1"/>
          <w:lang w:val="en-US"/>
        </w:rPr>
        <w:t>4</w:t>
      </w:r>
      <w:r w:rsidR="004939D8" w:rsidRPr="00DF089E">
        <w:rPr>
          <w:color w:val="000000" w:themeColor="text1"/>
          <w:lang w:val="en-US"/>
        </w:rPr>
        <w:t>).</w:t>
      </w:r>
    </w:p>
    <w:p w14:paraId="1A34DBF1" w14:textId="2892BF01" w:rsidR="00A456F3" w:rsidRPr="00812996" w:rsidRDefault="00BA6091" w:rsidP="006E6C0D">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D14AF4">
        <w:rPr>
          <w:rFonts w:cs="Times New Roman"/>
          <w:color w:val="000000" w:themeColor="text1"/>
          <w:szCs w:val="24"/>
          <w:lang w:val="en-US"/>
        </w:rPr>
        <w:t>The preliminary results of t</w:t>
      </w:r>
      <w:r w:rsidR="00AE280A" w:rsidRPr="00202C1E">
        <w:rPr>
          <w:rFonts w:cs="Times New Roman"/>
          <w:color w:val="000000" w:themeColor="text1"/>
          <w:szCs w:val="24"/>
          <w:lang w:val="en-US"/>
        </w:rPr>
        <w:t xml:space="preserve">he information </w:t>
      </w:r>
      <w:r w:rsidR="008D0333">
        <w:rPr>
          <w:rFonts w:cs="Times New Roman"/>
          <w:color w:val="000000" w:themeColor="text1"/>
          <w:szCs w:val="24"/>
          <w:lang w:val="en-US"/>
        </w:rPr>
        <w:t>on</w:t>
      </w:r>
      <w:r w:rsidR="00A456F3" w:rsidRPr="008A4E34">
        <w:rPr>
          <w:rFonts w:cs="Times New Roman"/>
          <w:color w:val="000000" w:themeColor="text1"/>
          <w:szCs w:val="24"/>
          <w:lang w:val="en-US"/>
        </w:rPr>
        <w:t xml:space="preserve"> </w:t>
      </w:r>
      <w:r w:rsidR="00713203">
        <w:rPr>
          <w:rFonts w:cs="Times New Roman"/>
          <w:color w:val="000000" w:themeColor="text1"/>
          <w:szCs w:val="24"/>
          <w:lang w:val="en-US"/>
        </w:rPr>
        <w:t xml:space="preserve">the pilot </w:t>
      </w:r>
      <w:r w:rsidR="00A456F3" w:rsidRPr="008A4E34">
        <w:rPr>
          <w:rFonts w:cs="Times New Roman"/>
          <w:color w:val="000000" w:themeColor="text1"/>
          <w:szCs w:val="24"/>
          <w:lang w:val="en-US"/>
        </w:rPr>
        <w:t xml:space="preserve">participants show the problems that </w:t>
      </w:r>
      <w:r w:rsidR="008D0333" w:rsidRPr="008A4E34">
        <w:rPr>
          <w:rFonts w:cs="Times New Roman"/>
          <w:color w:val="000000" w:themeColor="text1"/>
          <w:szCs w:val="24"/>
          <w:lang w:val="en-US"/>
        </w:rPr>
        <w:t>m</w:t>
      </w:r>
      <w:r w:rsidR="008D0333">
        <w:rPr>
          <w:rFonts w:cs="Times New Roman"/>
          <w:color w:val="000000" w:themeColor="text1"/>
          <w:szCs w:val="24"/>
          <w:lang w:val="en-US"/>
        </w:rPr>
        <w:t>ight</w:t>
      </w:r>
      <w:r w:rsidR="008D0333" w:rsidRPr="008A4E34">
        <w:rPr>
          <w:rFonts w:cs="Times New Roman"/>
          <w:color w:val="000000" w:themeColor="text1"/>
          <w:szCs w:val="24"/>
          <w:lang w:val="en-US"/>
        </w:rPr>
        <w:t xml:space="preserve"> </w:t>
      </w:r>
      <w:r w:rsidR="00A456F3" w:rsidRPr="008A4E34">
        <w:rPr>
          <w:rFonts w:cs="Times New Roman"/>
          <w:color w:val="000000" w:themeColor="text1"/>
          <w:szCs w:val="24"/>
          <w:lang w:val="en-US"/>
        </w:rPr>
        <w:t>have arisen in many countries in the context of the C</w:t>
      </w:r>
      <w:r>
        <w:rPr>
          <w:rFonts w:cs="Times New Roman"/>
          <w:color w:val="000000" w:themeColor="text1"/>
          <w:szCs w:val="24"/>
          <w:lang w:val="en-US"/>
        </w:rPr>
        <w:t>OVID</w:t>
      </w:r>
      <w:r w:rsidR="00A456F3" w:rsidRPr="008A4E34">
        <w:rPr>
          <w:rFonts w:cs="Times New Roman"/>
          <w:color w:val="000000" w:themeColor="text1"/>
          <w:szCs w:val="24"/>
          <w:lang w:val="en-US"/>
        </w:rPr>
        <w:t xml:space="preserve">-19 </w:t>
      </w:r>
      <w:r>
        <w:rPr>
          <w:rFonts w:cs="Times New Roman"/>
          <w:color w:val="000000" w:themeColor="text1"/>
          <w:szCs w:val="24"/>
          <w:lang w:val="en-US"/>
        </w:rPr>
        <w:t>pandemic</w:t>
      </w:r>
      <w:r w:rsidR="00A456F3" w:rsidRPr="008A4E34">
        <w:rPr>
          <w:rFonts w:cs="Times New Roman"/>
          <w:color w:val="000000" w:themeColor="text1"/>
          <w:szCs w:val="24"/>
          <w:lang w:val="en-US"/>
        </w:rPr>
        <w:t xml:space="preserve">, where the conditions for virtual learning are still unsatisfactory. </w:t>
      </w:r>
      <w:r w:rsidR="00BB6ABB">
        <w:rPr>
          <w:rFonts w:cs="Times New Roman"/>
          <w:color w:val="000000" w:themeColor="text1"/>
          <w:szCs w:val="24"/>
          <w:lang w:val="en-US"/>
        </w:rPr>
        <w:t xml:space="preserve">Therefore, </w:t>
      </w:r>
      <w:r w:rsidR="00AE280A" w:rsidRPr="00232889">
        <w:rPr>
          <w:rFonts w:cs="Times New Roman"/>
          <w:color w:val="000000" w:themeColor="text1"/>
          <w:szCs w:val="24"/>
          <w:lang w:val="en-US"/>
        </w:rPr>
        <w:t>the authors</w:t>
      </w:r>
      <w:r w:rsidR="00BB6ABB">
        <w:rPr>
          <w:rFonts w:cs="Times New Roman"/>
          <w:color w:val="000000" w:themeColor="text1"/>
          <w:szCs w:val="24"/>
          <w:lang w:val="en-US"/>
        </w:rPr>
        <w:t xml:space="preserve"> suggest</w:t>
      </w:r>
      <w:r w:rsidR="00AE280A" w:rsidRPr="00232889">
        <w:rPr>
          <w:rFonts w:cs="Times New Roman"/>
          <w:color w:val="000000" w:themeColor="text1"/>
          <w:szCs w:val="24"/>
          <w:lang w:val="en-US"/>
        </w:rPr>
        <w:t xml:space="preserve"> the </w:t>
      </w:r>
      <w:r w:rsidR="00A456F3" w:rsidRPr="00023E1B">
        <w:rPr>
          <w:rFonts w:cs="Times New Roman"/>
          <w:color w:val="000000" w:themeColor="text1"/>
          <w:szCs w:val="24"/>
          <w:lang w:val="en-US"/>
        </w:rPr>
        <w:t>application</w:t>
      </w:r>
      <w:r w:rsidR="00AE280A" w:rsidRPr="00CB1306">
        <w:rPr>
          <w:rFonts w:cs="Times New Roman"/>
          <w:color w:val="000000" w:themeColor="text1"/>
          <w:szCs w:val="24"/>
          <w:lang w:val="en-US"/>
        </w:rPr>
        <w:t xml:space="preserve"> of the questionnaire</w:t>
      </w:r>
      <w:r w:rsidR="00A456F3" w:rsidRPr="00CB1306">
        <w:rPr>
          <w:rFonts w:cs="Times New Roman"/>
          <w:color w:val="000000" w:themeColor="text1"/>
          <w:szCs w:val="24"/>
          <w:lang w:val="en-US"/>
        </w:rPr>
        <w:t xml:space="preserve"> to the entire university student population</w:t>
      </w:r>
      <w:r w:rsidR="00A456F3" w:rsidRPr="00CB7D25">
        <w:rPr>
          <w:rFonts w:cs="Times New Roman"/>
          <w:color w:val="000000" w:themeColor="text1"/>
          <w:szCs w:val="24"/>
          <w:lang w:val="en-US"/>
        </w:rPr>
        <w:t xml:space="preserve"> in order to </w:t>
      </w:r>
      <w:r w:rsidR="00BB6ABB">
        <w:rPr>
          <w:rFonts w:cs="Times New Roman"/>
          <w:color w:val="000000" w:themeColor="text1"/>
          <w:szCs w:val="24"/>
          <w:lang w:val="en-US"/>
        </w:rPr>
        <w:t>understand</w:t>
      </w:r>
      <w:r w:rsidR="00BB6ABB" w:rsidRPr="00CB7D25">
        <w:rPr>
          <w:rFonts w:cs="Times New Roman"/>
          <w:color w:val="000000" w:themeColor="text1"/>
          <w:szCs w:val="24"/>
          <w:lang w:val="en-US"/>
        </w:rPr>
        <w:t xml:space="preserve"> </w:t>
      </w:r>
      <w:r w:rsidR="00A456F3" w:rsidRPr="00CB7D25">
        <w:rPr>
          <w:rFonts w:cs="Times New Roman"/>
          <w:color w:val="000000" w:themeColor="text1"/>
          <w:szCs w:val="24"/>
          <w:lang w:val="en-US"/>
        </w:rPr>
        <w:t>the scope of</w:t>
      </w:r>
      <w:r w:rsidR="00AE280A" w:rsidRPr="00CB7D25">
        <w:rPr>
          <w:rFonts w:cs="Times New Roman"/>
          <w:color w:val="000000" w:themeColor="text1"/>
          <w:szCs w:val="24"/>
          <w:lang w:val="en-US"/>
        </w:rPr>
        <w:t xml:space="preserve"> the </w:t>
      </w:r>
      <w:r w:rsidR="00AE280A" w:rsidRPr="0016659B">
        <w:rPr>
          <w:rFonts w:cs="Times New Roman"/>
          <w:color w:val="000000" w:themeColor="text1"/>
          <w:szCs w:val="24"/>
          <w:lang w:val="en-US"/>
        </w:rPr>
        <w:t xml:space="preserve">problem and </w:t>
      </w:r>
      <w:r w:rsidR="00BB6ABB">
        <w:rPr>
          <w:rFonts w:cs="Times New Roman"/>
          <w:color w:val="000000" w:themeColor="text1"/>
          <w:szCs w:val="24"/>
          <w:lang w:val="en-US"/>
        </w:rPr>
        <w:t>provide</w:t>
      </w:r>
      <w:r w:rsidR="00AE280A" w:rsidRPr="0016659B">
        <w:rPr>
          <w:rFonts w:cs="Times New Roman"/>
          <w:color w:val="000000" w:themeColor="text1"/>
          <w:szCs w:val="24"/>
          <w:lang w:val="en-US"/>
        </w:rPr>
        <w:t xml:space="preserve"> guidance from</w:t>
      </w:r>
      <w:r w:rsidR="00A456F3" w:rsidRPr="00CD7DCF">
        <w:rPr>
          <w:rFonts w:cs="Times New Roman"/>
          <w:color w:val="000000" w:themeColor="text1"/>
          <w:szCs w:val="24"/>
          <w:lang w:val="en-US"/>
        </w:rPr>
        <w:t xml:space="preserve"> </w:t>
      </w:r>
      <w:r w:rsidR="008D0333">
        <w:rPr>
          <w:rFonts w:cs="Times New Roman"/>
          <w:color w:val="000000" w:themeColor="text1"/>
          <w:szCs w:val="24"/>
          <w:lang w:val="en-US"/>
        </w:rPr>
        <w:t>a variety of</w:t>
      </w:r>
      <w:r w:rsidR="008D0333" w:rsidRPr="00CD7DCF">
        <w:rPr>
          <w:rFonts w:cs="Times New Roman"/>
          <w:color w:val="000000" w:themeColor="text1"/>
          <w:szCs w:val="24"/>
          <w:lang w:val="en-US"/>
        </w:rPr>
        <w:t xml:space="preserve"> </w:t>
      </w:r>
      <w:r w:rsidR="00A456F3" w:rsidRPr="00CD7DCF">
        <w:rPr>
          <w:rFonts w:cs="Times New Roman"/>
          <w:color w:val="000000" w:themeColor="text1"/>
          <w:szCs w:val="24"/>
          <w:lang w:val="en-US"/>
        </w:rPr>
        <w:t xml:space="preserve">specialists to </w:t>
      </w:r>
      <w:r w:rsidR="008D0333">
        <w:rPr>
          <w:rFonts w:cs="Times New Roman"/>
          <w:color w:val="000000" w:themeColor="text1"/>
          <w:szCs w:val="24"/>
          <w:lang w:val="en-US"/>
        </w:rPr>
        <w:t>ensure that</w:t>
      </w:r>
      <w:r w:rsidR="00A456F3" w:rsidRPr="00CD7DCF">
        <w:rPr>
          <w:rFonts w:cs="Times New Roman"/>
          <w:color w:val="000000" w:themeColor="text1"/>
          <w:szCs w:val="24"/>
          <w:lang w:val="en-US"/>
        </w:rPr>
        <w:t xml:space="preserve"> student</w:t>
      </w:r>
      <w:r w:rsidR="008D0333">
        <w:rPr>
          <w:rFonts w:cs="Times New Roman"/>
          <w:color w:val="000000" w:themeColor="text1"/>
          <w:szCs w:val="24"/>
          <w:lang w:val="en-US"/>
        </w:rPr>
        <w:t>s are able to</w:t>
      </w:r>
      <w:r w:rsidR="00A456F3" w:rsidRPr="00CD7DCF">
        <w:rPr>
          <w:rFonts w:cs="Times New Roman"/>
          <w:color w:val="000000" w:themeColor="text1"/>
          <w:szCs w:val="24"/>
          <w:lang w:val="en-US"/>
        </w:rPr>
        <w:t xml:space="preserve"> learn </w:t>
      </w:r>
      <w:r w:rsidR="008D0333">
        <w:rPr>
          <w:rFonts w:cs="Times New Roman"/>
          <w:color w:val="000000" w:themeColor="text1"/>
          <w:szCs w:val="24"/>
          <w:lang w:val="en-US"/>
        </w:rPr>
        <w:t>u</w:t>
      </w:r>
      <w:r w:rsidR="00A456F3" w:rsidRPr="00CD7DCF">
        <w:rPr>
          <w:rFonts w:cs="Times New Roman"/>
          <w:color w:val="000000" w:themeColor="text1"/>
          <w:szCs w:val="24"/>
          <w:lang w:val="en-US"/>
        </w:rPr>
        <w:t>n</w:t>
      </w:r>
      <w:r w:rsidR="008D0333">
        <w:rPr>
          <w:rFonts w:cs="Times New Roman"/>
          <w:color w:val="000000" w:themeColor="text1"/>
          <w:szCs w:val="24"/>
          <w:lang w:val="en-US"/>
        </w:rPr>
        <w:t>der</w:t>
      </w:r>
      <w:r w:rsidR="00A456F3" w:rsidRPr="00CD7DCF">
        <w:rPr>
          <w:rFonts w:cs="Times New Roman"/>
          <w:color w:val="000000" w:themeColor="text1"/>
          <w:szCs w:val="24"/>
          <w:lang w:val="en-US"/>
        </w:rPr>
        <w:t xml:space="preserve"> v</w:t>
      </w:r>
      <w:r w:rsidR="00AE280A" w:rsidRPr="003405A2">
        <w:rPr>
          <w:rFonts w:cs="Times New Roman"/>
          <w:color w:val="000000" w:themeColor="text1"/>
          <w:szCs w:val="24"/>
          <w:lang w:val="en-US"/>
        </w:rPr>
        <w:t>irtual conditions in a healthy way</w:t>
      </w:r>
      <w:r w:rsidR="00A456F3" w:rsidRPr="003405A2">
        <w:rPr>
          <w:rFonts w:cs="Times New Roman"/>
          <w:color w:val="000000" w:themeColor="text1"/>
          <w:szCs w:val="24"/>
          <w:lang w:val="en-US"/>
        </w:rPr>
        <w:t>.</w:t>
      </w:r>
    </w:p>
    <w:p w14:paraId="311F0E32" w14:textId="29E57B2C" w:rsidR="00BA0605" w:rsidRDefault="00A456F3" w:rsidP="006E6C0D">
      <w:pPr>
        <w:pStyle w:val="Ttulo1"/>
        <w:spacing w:line="480" w:lineRule="auto"/>
        <w:jc w:val="center"/>
        <w:rPr>
          <w:lang w:val="en-US"/>
        </w:rPr>
      </w:pPr>
      <w:r w:rsidRPr="00812996">
        <w:rPr>
          <w:rFonts w:cs="Times New Roman"/>
          <w:color w:val="000000" w:themeColor="text1"/>
          <w:szCs w:val="24"/>
          <w:lang w:val="en-US"/>
        </w:rPr>
        <w:lastRenderedPageBreak/>
        <w:t>Conclusion</w:t>
      </w:r>
    </w:p>
    <w:p w14:paraId="0288332C" w14:textId="3645D9D9" w:rsidR="00BA0605" w:rsidRDefault="00BA0605" w:rsidP="006E6C0D">
      <w:pPr>
        <w:spacing w:line="480" w:lineRule="auto"/>
        <w:rPr>
          <w:rFonts w:cs="Times New Roman"/>
          <w:color w:val="000000" w:themeColor="text1"/>
          <w:szCs w:val="24"/>
          <w:lang w:val="en-US"/>
        </w:rPr>
      </w:pPr>
      <w:r>
        <w:rPr>
          <w:rFonts w:cs="Times New Roman"/>
          <w:color w:val="000000" w:themeColor="text1"/>
          <w:szCs w:val="24"/>
          <w:lang w:val="en-US"/>
        </w:rPr>
        <w:tab/>
      </w:r>
      <w:r w:rsidR="008D0333">
        <w:rPr>
          <w:rFonts w:cs="Times New Roman"/>
          <w:color w:val="000000" w:themeColor="text1"/>
          <w:szCs w:val="24"/>
          <w:lang w:val="en-US"/>
        </w:rPr>
        <w:t>There</w:t>
      </w:r>
      <w:r w:rsidR="008D0333" w:rsidRPr="00485517">
        <w:rPr>
          <w:rFonts w:cs="Times New Roman"/>
          <w:color w:val="000000" w:themeColor="text1"/>
          <w:szCs w:val="24"/>
          <w:lang w:val="en-US"/>
        </w:rPr>
        <w:t xml:space="preserve"> </w:t>
      </w:r>
      <w:r w:rsidRPr="00485517">
        <w:rPr>
          <w:rFonts w:cs="Times New Roman"/>
          <w:color w:val="000000" w:themeColor="text1"/>
          <w:szCs w:val="24"/>
          <w:lang w:val="en-US"/>
        </w:rPr>
        <w:t xml:space="preserve">has been </w:t>
      </w:r>
      <w:r w:rsidR="008D0333">
        <w:rPr>
          <w:rFonts w:cs="Times New Roman"/>
          <w:color w:val="000000" w:themeColor="text1"/>
          <w:szCs w:val="24"/>
          <w:lang w:val="en-US"/>
        </w:rPr>
        <w:t xml:space="preserve">much </w:t>
      </w:r>
      <w:r w:rsidRPr="00485517">
        <w:rPr>
          <w:rFonts w:cs="Times New Roman"/>
          <w:color w:val="000000" w:themeColor="text1"/>
          <w:szCs w:val="24"/>
          <w:lang w:val="en-US"/>
        </w:rPr>
        <w:t>discuss</w:t>
      </w:r>
      <w:r w:rsidR="008D0333">
        <w:rPr>
          <w:rFonts w:cs="Times New Roman"/>
          <w:color w:val="000000" w:themeColor="text1"/>
          <w:szCs w:val="24"/>
          <w:lang w:val="en-US"/>
        </w:rPr>
        <w:t>ion of</w:t>
      </w:r>
      <w:r w:rsidRPr="00485517">
        <w:rPr>
          <w:rFonts w:cs="Times New Roman"/>
          <w:color w:val="000000" w:themeColor="text1"/>
          <w:szCs w:val="24"/>
          <w:lang w:val="en-US"/>
        </w:rPr>
        <w:t xml:space="preserve"> the advantages and disadvantages </w:t>
      </w:r>
      <w:r>
        <w:rPr>
          <w:rFonts w:cs="Times New Roman"/>
          <w:color w:val="000000" w:themeColor="text1"/>
          <w:szCs w:val="24"/>
          <w:lang w:val="en-US"/>
        </w:rPr>
        <w:t>of</w:t>
      </w:r>
      <w:r w:rsidRPr="00485517">
        <w:rPr>
          <w:rFonts w:cs="Times New Roman"/>
          <w:color w:val="000000" w:themeColor="text1"/>
          <w:szCs w:val="24"/>
          <w:lang w:val="en-US"/>
        </w:rPr>
        <w:t xml:space="preserve"> the use of </w:t>
      </w:r>
      <w:r>
        <w:rPr>
          <w:rFonts w:cs="Times New Roman"/>
          <w:color w:val="000000" w:themeColor="text1"/>
          <w:szCs w:val="24"/>
          <w:lang w:val="en-US"/>
        </w:rPr>
        <w:t>ICT</w:t>
      </w:r>
      <w:r w:rsidRPr="00485517">
        <w:rPr>
          <w:rFonts w:cs="Times New Roman"/>
          <w:color w:val="000000" w:themeColor="text1"/>
          <w:szCs w:val="24"/>
          <w:lang w:val="en-US"/>
        </w:rPr>
        <w:t xml:space="preserve"> for education, but few studies </w:t>
      </w:r>
      <w:r w:rsidR="008D0333">
        <w:rPr>
          <w:rFonts w:cs="Times New Roman"/>
          <w:color w:val="000000" w:themeColor="text1"/>
          <w:szCs w:val="24"/>
          <w:lang w:val="en-US"/>
        </w:rPr>
        <w:t xml:space="preserve">have </w:t>
      </w:r>
      <w:r w:rsidRPr="00485517">
        <w:rPr>
          <w:rFonts w:cs="Times New Roman"/>
          <w:color w:val="000000" w:themeColor="text1"/>
          <w:szCs w:val="24"/>
          <w:lang w:val="en-US"/>
        </w:rPr>
        <w:t>deal</w:t>
      </w:r>
      <w:r w:rsidR="008D0333">
        <w:rPr>
          <w:rFonts w:cs="Times New Roman"/>
          <w:color w:val="000000" w:themeColor="text1"/>
          <w:szCs w:val="24"/>
          <w:lang w:val="en-US"/>
        </w:rPr>
        <w:t>t</w:t>
      </w:r>
      <w:r w:rsidRPr="00485517">
        <w:rPr>
          <w:rFonts w:cs="Times New Roman"/>
          <w:color w:val="000000" w:themeColor="text1"/>
          <w:szCs w:val="24"/>
          <w:lang w:val="en-US"/>
        </w:rPr>
        <w:t xml:space="preserve"> with </w:t>
      </w:r>
      <w:r w:rsidR="008D0333">
        <w:rPr>
          <w:rFonts w:cs="Times New Roman"/>
          <w:color w:val="000000" w:themeColor="text1"/>
          <w:szCs w:val="24"/>
          <w:lang w:val="en-US"/>
        </w:rPr>
        <w:t>its</w:t>
      </w:r>
      <w:r w:rsidR="008D0333" w:rsidRPr="00485517">
        <w:rPr>
          <w:rFonts w:cs="Times New Roman"/>
          <w:color w:val="000000" w:themeColor="text1"/>
          <w:szCs w:val="24"/>
          <w:lang w:val="en-US"/>
        </w:rPr>
        <w:t xml:space="preserve"> </w:t>
      </w:r>
      <w:r w:rsidRPr="00485517">
        <w:rPr>
          <w:rFonts w:cs="Times New Roman"/>
          <w:color w:val="000000" w:themeColor="text1"/>
          <w:szCs w:val="24"/>
          <w:lang w:val="en-US"/>
        </w:rPr>
        <w:t xml:space="preserve">effect on university students’ health. It is </w:t>
      </w:r>
      <w:r w:rsidR="008D0333">
        <w:rPr>
          <w:rFonts w:cs="Times New Roman"/>
          <w:color w:val="000000" w:themeColor="text1"/>
          <w:szCs w:val="24"/>
          <w:lang w:val="en-US"/>
        </w:rPr>
        <w:t>thus necessary to construct</w:t>
      </w:r>
      <w:r w:rsidRPr="003E0909">
        <w:rPr>
          <w:rFonts w:cs="Times New Roman"/>
          <w:color w:val="000000" w:themeColor="text1"/>
          <w:szCs w:val="24"/>
          <w:lang w:val="en-US"/>
        </w:rPr>
        <w:t xml:space="preserve"> a research instrument </w:t>
      </w:r>
      <w:r w:rsidR="008D0333" w:rsidRPr="003E0909">
        <w:rPr>
          <w:rFonts w:cs="Times New Roman"/>
          <w:color w:val="000000" w:themeColor="text1"/>
          <w:szCs w:val="24"/>
          <w:lang w:val="en-US"/>
        </w:rPr>
        <w:t>t</w:t>
      </w:r>
      <w:r w:rsidR="008D0333">
        <w:rPr>
          <w:rFonts w:cs="Times New Roman"/>
          <w:color w:val="000000" w:themeColor="text1"/>
          <w:szCs w:val="24"/>
          <w:lang w:val="en-US"/>
        </w:rPr>
        <w:t>o</w:t>
      </w:r>
      <w:r w:rsidR="008D0333" w:rsidRPr="003E0909">
        <w:rPr>
          <w:rFonts w:cs="Times New Roman"/>
          <w:color w:val="000000" w:themeColor="text1"/>
          <w:szCs w:val="24"/>
          <w:lang w:val="en-US"/>
        </w:rPr>
        <w:t xml:space="preserve"> </w:t>
      </w:r>
      <w:r w:rsidRPr="003E0909">
        <w:rPr>
          <w:rFonts w:cs="Times New Roman"/>
          <w:color w:val="000000" w:themeColor="text1"/>
          <w:szCs w:val="24"/>
          <w:lang w:val="en-US"/>
        </w:rPr>
        <w:t xml:space="preserve">investigate </w:t>
      </w:r>
      <w:r>
        <w:rPr>
          <w:rFonts w:cs="Times New Roman"/>
          <w:color w:val="000000" w:themeColor="text1"/>
          <w:szCs w:val="24"/>
          <w:lang w:val="en-US"/>
        </w:rPr>
        <w:t>the realistic</w:t>
      </w:r>
      <w:r w:rsidRPr="003E0909">
        <w:rPr>
          <w:rFonts w:cs="Times New Roman"/>
          <w:color w:val="000000" w:themeColor="text1"/>
          <w:szCs w:val="24"/>
          <w:lang w:val="en-US"/>
        </w:rPr>
        <w:t xml:space="preserve"> material and psychological conditions that students face</w:t>
      </w:r>
      <w:r>
        <w:rPr>
          <w:rFonts w:cs="Times New Roman"/>
          <w:color w:val="000000" w:themeColor="text1"/>
          <w:szCs w:val="24"/>
          <w:lang w:val="en-US"/>
        </w:rPr>
        <w:t xml:space="preserve"> </w:t>
      </w:r>
      <w:r w:rsidRPr="0066085A">
        <w:rPr>
          <w:rFonts w:cs="Times New Roman"/>
          <w:color w:val="000000" w:themeColor="text1"/>
          <w:szCs w:val="24"/>
          <w:lang w:val="en-US"/>
        </w:rPr>
        <w:t>in</w:t>
      </w:r>
      <w:r w:rsidRPr="00CC649A">
        <w:rPr>
          <w:rFonts w:cs="Times New Roman"/>
          <w:color w:val="000000" w:themeColor="text1"/>
          <w:szCs w:val="24"/>
          <w:lang w:val="en-US"/>
        </w:rPr>
        <w:t xml:space="preserve"> </w:t>
      </w:r>
      <w:r w:rsidR="00A128E1">
        <w:rPr>
          <w:rFonts w:cs="Times New Roman"/>
          <w:color w:val="000000" w:themeColor="text1"/>
          <w:szCs w:val="24"/>
          <w:lang w:val="en-US"/>
        </w:rPr>
        <w:t xml:space="preserve">compulsory </w:t>
      </w:r>
      <w:r w:rsidRPr="00CC649A">
        <w:rPr>
          <w:rFonts w:cs="Times New Roman"/>
          <w:color w:val="000000" w:themeColor="text1"/>
          <w:szCs w:val="24"/>
          <w:lang w:val="en-US"/>
        </w:rPr>
        <w:t xml:space="preserve">virtual distance education </w:t>
      </w:r>
      <w:r>
        <w:rPr>
          <w:rFonts w:cs="Times New Roman"/>
          <w:color w:val="000000" w:themeColor="text1"/>
          <w:szCs w:val="24"/>
          <w:lang w:val="en-US"/>
        </w:rPr>
        <w:t>during</w:t>
      </w:r>
      <w:r w:rsidRPr="00CC649A">
        <w:rPr>
          <w:rFonts w:cs="Times New Roman"/>
          <w:color w:val="000000" w:themeColor="text1"/>
          <w:szCs w:val="24"/>
          <w:lang w:val="en-US"/>
        </w:rPr>
        <w:t xml:space="preserve"> C</w:t>
      </w:r>
      <w:r>
        <w:rPr>
          <w:rFonts w:cs="Times New Roman"/>
          <w:color w:val="000000" w:themeColor="text1"/>
          <w:szCs w:val="24"/>
          <w:lang w:val="en-US"/>
        </w:rPr>
        <w:t>OVID</w:t>
      </w:r>
      <w:r w:rsidRPr="00CC649A">
        <w:rPr>
          <w:rFonts w:cs="Times New Roman"/>
          <w:color w:val="000000" w:themeColor="text1"/>
          <w:szCs w:val="24"/>
          <w:lang w:val="en-US"/>
        </w:rPr>
        <w:t xml:space="preserve">-19 </w:t>
      </w:r>
      <w:r w:rsidRPr="00D14AF4">
        <w:rPr>
          <w:rFonts w:cs="Times New Roman"/>
          <w:color w:val="000000" w:themeColor="text1"/>
          <w:szCs w:val="24"/>
          <w:lang w:val="en-US"/>
        </w:rPr>
        <w:t>or other cris</w:t>
      </w:r>
      <w:r>
        <w:rPr>
          <w:rFonts w:cs="Times New Roman"/>
          <w:color w:val="000000" w:themeColor="text1"/>
          <w:szCs w:val="24"/>
          <w:lang w:val="en-US"/>
        </w:rPr>
        <w:t>e</w:t>
      </w:r>
      <w:r w:rsidRPr="00D14AF4">
        <w:rPr>
          <w:rFonts w:cs="Times New Roman"/>
          <w:color w:val="000000" w:themeColor="text1"/>
          <w:szCs w:val="24"/>
          <w:lang w:val="en-US"/>
        </w:rPr>
        <w:t>s</w:t>
      </w:r>
      <w:r w:rsidR="008D0333">
        <w:rPr>
          <w:rFonts w:cs="Times New Roman"/>
          <w:color w:val="000000" w:themeColor="text1"/>
          <w:szCs w:val="24"/>
          <w:lang w:val="en-US"/>
        </w:rPr>
        <w:t xml:space="preserve"> without</w:t>
      </w:r>
      <w:r w:rsidRPr="00D14AF4">
        <w:rPr>
          <w:rFonts w:cs="Times New Roman"/>
          <w:color w:val="000000" w:themeColor="text1"/>
          <w:szCs w:val="24"/>
          <w:lang w:val="en-US"/>
        </w:rPr>
        <w:t xml:space="preserve"> affect</w:t>
      </w:r>
      <w:r>
        <w:rPr>
          <w:rFonts w:cs="Times New Roman"/>
          <w:color w:val="000000" w:themeColor="text1"/>
          <w:szCs w:val="24"/>
          <w:lang w:val="en-US"/>
        </w:rPr>
        <w:t>ing</w:t>
      </w:r>
      <w:r w:rsidRPr="00D14AF4">
        <w:rPr>
          <w:rFonts w:cs="Times New Roman"/>
          <w:color w:val="000000" w:themeColor="text1"/>
          <w:szCs w:val="24"/>
          <w:lang w:val="en-US"/>
        </w:rPr>
        <w:t xml:space="preserve"> </w:t>
      </w:r>
      <w:r w:rsidRPr="00202C1E">
        <w:rPr>
          <w:rFonts w:cs="Times New Roman"/>
          <w:color w:val="000000" w:themeColor="text1"/>
          <w:szCs w:val="24"/>
          <w:lang w:val="en-US"/>
        </w:rPr>
        <w:t>th</w:t>
      </w:r>
      <w:r w:rsidRPr="008A4E34">
        <w:rPr>
          <w:rFonts w:cs="Times New Roman"/>
          <w:color w:val="000000" w:themeColor="text1"/>
          <w:szCs w:val="24"/>
          <w:lang w:val="en-US"/>
        </w:rPr>
        <w:t>eir quality of life.</w:t>
      </w:r>
    </w:p>
    <w:p w14:paraId="6AA0CA85" w14:textId="0CC7D09E" w:rsidR="00B52C06" w:rsidRDefault="00BA0605" w:rsidP="006E6C0D">
      <w:pPr>
        <w:spacing w:line="480" w:lineRule="auto"/>
        <w:rPr>
          <w:rFonts w:cs="Times New Roman"/>
          <w:color w:val="000000" w:themeColor="text1"/>
          <w:szCs w:val="24"/>
          <w:lang w:val="en-US"/>
        </w:rPr>
      </w:pPr>
      <w:r>
        <w:rPr>
          <w:rFonts w:cs="Times New Roman"/>
          <w:color w:val="000000" w:themeColor="text1"/>
          <w:szCs w:val="24"/>
          <w:lang w:val="en-US"/>
        </w:rPr>
        <w:tab/>
      </w:r>
      <w:r w:rsidR="00B52C06" w:rsidRPr="00485517">
        <w:rPr>
          <w:rFonts w:cs="Times New Roman"/>
          <w:color w:val="000000" w:themeColor="text1"/>
          <w:szCs w:val="24"/>
          <w:lang w:val="en-US"/>
        </w:rPr>
        <w:t xml:space="preserve">The validity of the </w:t>
      </w:r>
      <w:r w:rsidR="00B52C06">
        <w:rPr>
          <w:rFonts w:cs="Times New Roman"/>
          <w:color w:val="000000" w:themeColor="text1"/>
          <w:szCs w:val="24"/>
          <w:lang w:val="en-US"/>
        </w:rPr>
        <w:t>presented</w:t>
      </w:r>
      <w:r w:rsidR="00B52C06" w:rsidRPr="00485517">
        <w:rPr>
          <w:rFonts w:cs="Times New Roman"/>
          <w:color w:val="000000" w:themeColor="text1"/>
          <w:szCs w:val="24"/>
          <w:lang w:val="en-US"/>
        </w:rPr>
        <w:t xml:space="preserve"> questionnaire</w:t>
      </w:r>
      <w:r w:rsidR="00B52C06">
        <w:rPr>
          <w:rFonts w:cs="Times New Roman"/>
          <w:color w:val="000000" w:themeColor="text1"/>
          <w:szCs w:val="24"/>
          <w:lang w:val="en-US"/>
        </w:rPr>
        <w:t>’s content</w:t>
      </w:r>
      <w:r w:rsidR="00B52C06" w:rsidRPr="00485517">
        <w:rPr>
          <w:rFonts w:cs="Times New Roman"/>
          <w:color w:val="000000" w:themeColor="text1"/>
          <w:szCs w:val="24"/>
          <w:lang w:val="en-US"/>
        </w:rPr>
        <w:t xml:space="preserve"> </w:t>
      </w:r>
      <w:r w:rsidR="00B52C06">
        <w:rPr>
          <w:rFonts w:cs="Times New Roman"/>
          <w:color w:val="000000" w:themeColor="text1"/>
          <w:szCs w:val="24"/>
          <w:lang w:val="en-US"/>
        </w:rPr>
        <w:t>wa</w:t>
      </w:r>
      <w:r w:rsidR="00B52C06" w:rsidRPr="00485517">
        <w:rPr>
          <w:rFonts w:cs="Times New Roman"/>
          <w:color w:val="000000" w:themeColor="text1"/>
          <w:szCs w:val="24"/>
          <w:lang w:val="en-US"/>
        </w:rPr>
        <w:t xml:space="preserve">s based on criteria </w:t>
      </w:r>
      <w:r w:rsidR="008D0333">
        <w:rPr>
          <w:rFonts w:cs="Times New Roman"/>
          <w:color w:val="000000" w:themeColor="text1"/>
          <w:szCs w:val="24"/>
          <w:lang w:val="en-US"/>
        </w:rPr>
        <w:t>offered by t</w:t>
      </w:r>
      <w:r w:rsidR="00B52C06" w:rsidRPr="00485517">
        <w:rPr>
          <w:rFonts w:cs="Times New Roman"/>
          <w:color w:val="000000" w:themeColor="text1"/>
          <w:szCs w:val="24"/>
          <w:lang w:val="en-US"/>
        </w:rPr>
        <w:t xml:space="preserve">he experts through the Delphi </w:t>
      </w:r>
      <w:r w:rsidR="00B52C06">
        <w:rPr>
          <w:rFonts w:cs="Times New Roman"/>
          <w:color w:val="000000" w:themeColor="text1"/>
          <w:szCs w:val="24"/>
          <w:lang w:val="en-US"/>
        </w:rPr>
        <w:t>m</w:t>
      </w:r>
      <w:r w:rsidR="00B52C06" w:rsidRPr="00485517">
        <w:rPr>
          <w:rFonts w:cs="Times New Roman"/>
          <w:color w:val="000000" w:themeColor="text1"/>
          <w:szCs w:val="24"/>
          <w:lang w:val="en-US"/>
        </w:rPr>
        <w:t xml:space="preserve">ethod, the internal consistency </w:t>
      </w:r>
      <w:r w:rsidR="00B52C06">
        <w:rPr>
          <w:rFonts w:cs="Times New Roman"/>
          <w:color w:val="000000" w:themeColor="text1"/>
          <w:szCs w:val="24"/>
          <w:lang w:val="en-US"/>
        </w:rPr>
        <w:t>(</w:t>
      </w:r>
      <w:r w:rsidR="00B52C06" w:rsidRPr="00485517">
        <w:rPr>
          <w:rFonts w:cs="Times New Roman"/>
          <w:color w:val="000000" w:themeColor="text1"/>
          <w:szCs w:val="24"/>
          <w:lang w:val="en-US"/>
        </w:rPr>
        <w:t>Cronbach</w:t>
      </w:r>
      <w:r w:rsidR="008D0333">
        <w:rPr>
          <w:rFonts w:cs="Times New Roman"/>
          <w:color w:val="000000" w:themeColor="text1"/>
          <w:szCs w:val="24"/>
          <w:lang w:val="en-US"/>
        </w:rPr>
        <w:t>’</w:t>
      </w:r>
      <w:r w:rsidR="00B52C06" w:rsidRPr="00485517">
        <w:rPr>
          <w:rFonts w:cs="Times New Roman"/>
          <w:color w:val="000000" w:themeColor="text1"/>
          <w:szCs w:val="24"/>
          <w:lang w:val="en-US"/>
        </w:rPr>
        <w:t>s</w:t>
      </w:r>
      <w:r w:rsidR="00B52C06">
        <w:rPr>
          <w:rFonts w:cs="Times New Roman"/>
          <w:color w:val="000000" w:themeColor="text1"/>
          <w:szCs w:val="24"/>
          <w:lang w:val="en-US"/>
        </w:rPr>
        <w:t xml:space="preserve"> alpha =</w:t>
      </w:r>
      <w:r w:rsidR="00B52C06" w:rsidRPr="00485517">
        <w:rPr>
          <w:rFonts w:cs="Times New Roman"/>
          <w:color w:val="000000" w:themeColor="text1"/>
          <w:szCs w:val="24"/>
          <w:lang w:val="en-US"/>
        </w:rPr>
        <w:t xml:space="preserve"> .804</w:t>
      </w:r>
      <w:r w:rsidR="00B52C06">
        <w:rPr>
          <w:rFonts w:cs="Times New Roman"/>
          <w:color w:val="000000" w:themeColor="text1"/>
          <w:szCs w:val="24"/>
          <w:lang w:val="en-US"/>
        </w:rPr>
        <w:t xml:space="preserve">), </w:t>
      </w:r>
      <w:r w:rsidR="00B52C06" w:rsidRPr="00485517">
        <w:rPr>
          <w:rFonts w:cs="Times New Roman"/>
          <w:color w:val="000000" w:themeColor="text1"/>
          <w:szCs w:val="24"/>
          <w:lang w:val="en-US"/>
        </w:rPr>
        <w:t>and the results of the pilot. This</w:t>
      </w:r>
      <w:r w:rsidR="00B52C06" w:rsidRPr="003E0909">
        <w:rPr>
          <w:rFonts w:cs="Times New Roman"/>
          <w:color w:val="000000" w:themeColor="text1"/>
          <w:szCs w:val="24"/>
          <w:lang w:val="en-US"/>
        </w:rPr>
        <w:t xml:space="preserve"> gives </w:t>
      </w:r>
      <w:r w:rsidR="00B52C06">
        <w:rPr>
          <w:rFonts w:cs="Times New Roman"/>
          <w:color w:val="000000" w:themeColor="text1"/>
          <w:szCs w:val="24"/>
          <w:lang w:val="en-US"/>
        </w:rPr>
        <w:t>the questionnaire</w:t>
      </w:r>
      <w:r w:rsidR="00B52C06" w:rsidRPr="0066085A">
        <w:rPr>
          <w:rFonts w:cs="Times New Roman"/>
          <w:color w:val="000000" w:themeColor="text1"/>
          <w:szCs w:val="24"/>
          <w:lang w:val="en-US"/>
        </w:rPr>
        <w:t xml:space="preserve"> theoretic</w:t>
      </w:r>
      <w:r w:rsidR="00B52C06" w:rsidRPr="00CC649A">
        <w:rPr>
          <w:rFonts w:cs="Times New Roman"/>
          <w:color w:val="000000" w:themeColor="text1"/>
          <w:szCs w:val="24"/>
          <w:lang w:val="en-US"/>
        </w:rPr>
        <w:t>al-methodological credibility</w:t>
      </w:r>
      <w:r w:rsidR="00B52C06">
        <w:rPr>
          <w:rFonts w:cs="Times New Roman"/>
          <w:color w:val="000000" w:themeColor="text1"/>
          <w:szCs w:val="24"/>
          <w:lang w:val="en-US"/>
        </w:rPr>
        <w:t xml:space="preserve"> and </w:t>
      </w:r>
      <w:r w:rsidR="008D0333">
        <w:rPr>
          <w:rFonts w:cs="Times New Roman"/>
          <w:color w:val="000000" w:themeColor="text1"/>
          <w:szCs w:val="24"/>
          <w:lang w:val="en-US"/>
        </w:rPr>
        <w:t>shows that it may</w:t>
      </w:r>
      <w:r w:rsidR="00B52C06" w:rsidRPr="00CC649A">
        <w:rPr>
          <w:rFonts w:cs="Times New Roman"/>
          <w:color w:val="000000" w:themeColor="text1"/>
          <w:szCs w:val="24"/>
          <w:lang w:val="en-US"/>
        </w:rPr>
        <w:t xml:space="preserve"> be applied in studies </w:t>
      </w:r>
      <w:r w:rsidR="008D0333">
        <w:rPr>
          <w:rFonts w:cs="Times New Roman"/>
          <w:color w:val="000000" w:themeColor="text1"/>
          <w:szCs w:val="24"/>
          <w:lang w:val="en-US"/>
        </w:rPr>
        <w:t>of</w:t>
      </w:r>
      <w:r w:rsidR="00B52C06" w:rsidRPr="00CC649A">
        <w:rPr>
          <w:rFonts w:cs="Times New Roman"/>
          <w:color w:val="000000" w:themeColor="text1"/>
          <w:szCs w:val="24"/>
          <w:lang w:val="en-US"/>
        </w:rPr>
        <w:t xml:space="preserve"> problematic situations r</w:t>
      </w:r>
      <w:r w:rsidR="00B52C06" w:rsidRPr="00D14AF4">
        <w:rPr>
          <w:rFonts w:cs="Times New Roman"/>
          <w:color w:val="000000" w:themeColor="text1"/>
          <w:szCs w:val="24"/>
          <w:lang w:val="en-US"/>
        </w:rPr>
        <w:t>elated to the object</w:t>
      </w:r>
      <w:r w:rsidR="00B52C06">
        <w:rPr>
          <w:rFonts w:cs="Times New Roman"/>
          <w:color w:val="000000" w:themeColor="text1"/>
          <w:szCs w:val="24"/>
          <w:lang w:val="en-US"/>
        </w:rPr>
        <w:t>ive</w:t>
      </w:r>
      <w:r w:rsidR="00B52C06" w:rsidRPr="00D14AF4">
        <w:rPr>
          <w:rFonts w:cs="Times New Roman"/>
          <w:color w:val="000000" w:themeColor="text1"/>
          <w:szCs w:val="24"/>
          <w:lang w:val="en-US"/>
        </w:rPr>
        <w:t xml:space="preserve"> of this article.</w:t>
      </w:r>
    </w:p>
    <w:p w14:paraId="42103D47" w14:textId="4922D64C" w:rsidR="00A81BDD" w:rsidRDefault="00C7014A" w:rsidP="00DF089E">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85517">
        <w:rPr>
          <w:rFonts w:cs="Times New Roman"/>
          <w:color w:val="000000" w:themeColor="text1"/>
          <w:szCs w:val="24"/>
          <w:lang w:val="en-US"/>
        </w:rPr>
        <w:t>Once universit</w:t>
      </w:r>
      <w:r w:rsidR="00074659">
        <w:rPr>
          <w:rFonts w:cs="Times New Roman"/>
          <w:color w:val="000000" w:themeColor="text1"/>
          <w:szCs w:val="24"/>
          <w:lang w:val="en-US"/>
        </w:rPr>
        <w:t>ies’</w:t>
      </w:r>
      <w:r w:rsidR="00A456F3" w:rsidRPr="00485517">
        <w:rPr>
          <w:rFonts w:cs="Times New Roman"/>
          <w:color w:val="000000" w:themeColor="text1"/>
          <w:szCs w:val="24"/>
          <w:lang w:val="en-US"/>
        </w:rPr>
        <w:t xml:space="preserve"> educati</w:t>
      </w:r>
      <w:r w:rsidR="00AE280A" w:rsidRPr="00485517">
        <w:rPr>
          <w:rFonts w:cs="Times New Roman"/>
          <w:color w:val="000000" w:themeColor="text1"/>
          <w:szCs w:val="24"/>
          <w:lang w:val="en-US"/>
        </w:rPr>
        <w:t>onal process</w:t>
      </w:r>
      <w:r w:rsidR="00074659">
        <w:rPr>
          <w:rFonts w:cs="Times New Roman"/>
          <w:color w:val="000000" w:themeColor="text1"/>
          <w:szCs w:val="24"/>
          <w:lang w:val="en-US"/>
        </w:rPr>
        <w:t>es</w:t>
      </w:r>
      <w:r w:rsidR="00AE280A" w:rsidRPr="00485517">
        <w:rPr>
          <w:rFonts w:cs="Times New Roman"/>
          <w:color w:val="000000" w:themeColor="text1"/>
          <w:szCs w:val="24"/>
          <w:lang w:val="en-US"/>
        </w:rPr>
        <w:t xml:space="preserve"> ha</w:t>
      </w:r>
      <w:r w:rsidR="00074659">
        <w:rPr>
          <w:rFonts w:cs="Times New Roman"/>
          <w:color w:val="000000" w:themeColor="text1"/>
          <w:szCs w:val="24"/>
          <w:lang w:val="en-US"/>
        </w:rPr>
        <w:t>ve</w:t>
      </w:r>
      <w:r w:rsidR="00AE280A" w:rsidRPr="00485517">
        <w:rPr>
          <w:rFonts w:cs="Times New Roman"/>
          <w:color w:val="000000" w:themeColor="text1"/>
          <w:szCs w:val="24"/>
          <w:lang w:val="en-US"/>
        </w:rPr>
        <w:t xml:space="preserve"> switch</w:t>
      </w:r>
      <w:r w:rsidR="00074659">
        <w:rPr>
          <w:rFonts w:cs="Times New Roman"/>
          <w:color w:val="000000" w:themeColor="text1"/>
          <w:szCs w:val="24"/>
          <w:lang w:val="en-US"/>
        </w:rPr>
        <w:t>ed</w:t>
      </w:r>
      <w:r w:rsidR="00AE280A" w:rsidRPr="00485517">
        <w:rPr>
          <w:rFonts w:cs="Times New Roman"/>
          <w:color w:val="000000" w:themeColor="text1"/>
          <w:szCs w:val="24"/>
          <w:lang w:val="en-US"/>
        </w:rPr>
        <w:t xml:space="preserve"> to</w:t>
      </w:r>
      <w:r w:rsidR="00A456F3" w:rsidRPr="00485517">
        <w:rPr>
          <w:rFonts w:cs="Times New Roman"/>
          <w:color w:val="000000" w:themeColor="text1"/>
          <w:szCs w:val="24"/>
          <w:lang w:val="en-US"/>
        </w:rPr>
        <w:t xml:space="preserve"> virtual education, professionals are more likely to enter the labor market and adapt to a globalized and changing world. However, in previous studies </w:t>
      </w:r>
      <w:r w:rsidR="004F33D3">
        <w:rPr>
          <w:rFonts w:cs="Times New Roman"/>
          <w:color w:val="000000" w:themeColor="text1"/>
          <w:szCs w:val="24"/>
          <w:lang w:val="en-US"/>
        </w:rPr>
        <w:t>o</w:t>
      </w:r>
      <w:r w:rsidR="008D0333">
        <w:rPr>
          <w:rFonts w:cs="Times New Roman"/>
          <w:color w:val="000000" w:themeColor="text1"/>
          <w:szCs w:val="24"/>
          <w:lang w:val="en-US"/>
        </w:rPr>
        <w:t>f</w:t>
      </w:r>
      <w:r w:rsidR="00BC15DA" w:rsidRPr="003E0909">
        <w:rPr>
          <w:rFonts w:cs="Times New Roman"/>
          <w:color w:val="000000" w:themeColor="text1"/>
          <w:szCs w:val="24"/>
          <w:lang w:val="en-US"/>
        </w:rPr>
        <w:t xml:space="preserve"> students’ exposure</w:t>
      </w:r>
      <w:r w:rsidR="00A456F3" w:rsidRPr="003E0909">
        <w:rPr>
          <w:rFonts w:cs="Times New Roman"/>
          <w:color w:val="000000" w:themeColor="text1"/>
          <w:szCs w:val="24"/>
          <w:lang w:val="en-US"/>
        </w:rPr>
        <w:t xml:space="preserve"> to online teaching, a v</w:t>
      </w:r>
      <w:r w:rsidR="00A456F3" w:rsidRPr="0066085A">
        <w:rPr>
          <w:rFonts w:cs="Times New Roman"/>
          <w:color w:val="000000" w:themeColor="text1"/>
          <w:szCs w:val="24"/>
          <w:lang w:val="en-US"/>
        </w:rPr>
        <w:t>ariety of response</w:t>
      </w:r>
      <w:r w:rsidR="00BC15DA" w:rsidRPr="00CC649A">
        <w:rPr>
          <w:rFonts w:cs="Times New Roman"/>
          <w:color w:val="000000" w:themeColor="text1"/>
          <w:szCs w:val="24"/>
          <w:lang w:val="en-US"/>
        </w:rPr>
        <w:t xml:space="preserve">s to that experience can be </w:t>
      </w:r>
      <w:r w:rsidR="008D0333">
        <w:rPr>
          <w:rFonts w:cs="Times New Roman"/>
          <w:color w:val="000000" w:themeColor="text1"/>
          <w:szCs w:val="24"/>
          <w:lang w:val="en-US"/>
        </w:rPr>
        <w:t>discern</w:t>
      </w:r>
      <w:r w:rsidR="008D0333" w:rsidRPr="00CC649A">
        <w:rPr>
          <w:rFonts w:cs="Times New Roman"/>
          <w:color w:val="000000" w:themeColor="text1"/>
          <w:szCs w:val="24"/>
          <w:lang w:val="en-US"/>
        </w:rPr>
        <w:t>ed</w:t>
      </w:r>
      <w:r w:rsidR="00A456F3" w:rsidRPr="00D14AF4">
        <w:rPr>
          <w:rFonts w:cs="Times New Roman"/>
          <w:color w:val="000000" w:themeColor="text1"/>
          <w:szCs w:val="24"/>
          <w:lang w:val="en-US"/>
        </w:rPr>
        <w:t>.</w:t>
      </w:r>
      <w:r w:rsidR="00B432AF">
        <w:rPr>
          <w:rFonts w:cs="Times New Roman"/>
          <w:color w:val="000000" w:themeColor="text1"/>
          <w:szCs w:val="24"/>
          <w:lang w:val="en-US"/>
        </w:rPr>
        <w:t xml:space="preserve"> </w:t>
      </w:r>
      <w:r w:rsidR="008D0333">
        <w:rPr>
          <w:rFonts w:cs="Times New Roman"/>
          <w:color w:val="000000" w:themeColor="text1"/>
          <w:szCs w:val="24"/>
          <w:lang w:val="en-US"/>
        </w:rPr>
        <w:t>Individual</w:t>
      </w:r>
      <w:r w:rsidR="00BC15DA" w:rsidRPr="00485517">
        <w:rPr>
          <w:rFonts w:cs="Times New Roman"/>
          <w:color w:val="000000" w:themeColor="text1"/>
          <w:szCs w:val="24"/>
          <w:lang w:val="en-US"/>
        </w:rPr>
        <w:t xml:space="preserve"> human bod</w:t>
      </w:r>
      <w:r w:rsidR="008D0333">
        <w:rPr>
          <w:rFonts w:cs="Times New Roman"/>
          <w:color w:val="000000" w:themeColor="text1"/>
          <w:szCs w:val="24"/>
          <w:lang w:val="en-US"/>
        </w:rPr>
        <w:t>ies</w:t>
      </w:r>
      <w:r w:rsidR="00A456F3" w:rsidRPr="00485517">
        <w:rPr>
          <w:rFonts w:cs="Times New Roman"/>
          <w:color w:val="000000" w:themeColor="text1"/>
          <w:szCs w:val="24"/>
          <w:lang w:val="en-US"/>
        </w:rPr>
        <w:t xml:space="preserve"> </w:t>
      </w:r>
      <w:r w:rsidR="008D0333">
        <w:rPr>
          <w:rFonts w:cs="Times New Roman"/>
          <w:color w:val="000000" w:themeColor="text1"/>
          <w:szCs w:val="24"/>
          <w:lang w:val="en-US"/>
        </w:rPr>
        <w:t>can</w:t>
      </w:r>
      <w:r w:rsidR="008D0333" w:rsidRPr="00485517">
        <w:rPr>
          <w:rFonts w:cs="Times New Roman"/>
          <w:color w:val="000000" w:themeColor="text1"/>
          <w:szCs w:val="24"/>
          <w:lang w:val="en-US"/>
        </w:rPr>
        <w:t xml:space="preserve"> </w:t>
      </w:r>
      <w:r w:rsidR="00A456F3" w:rsidRPr="00485517">
        <w:rPr>
          <w:rFonts w:cs="Times New Roman"/>
          <w:color w:val="000000" w:themeColor="text1"/>
          <w:szCs w:val="24"/>
          <w:lang w:val="en-US"/>
        </w:rPr>
        <w:t>respond very differently to technological stimuli</w:t>
      </w:r>
      <w:r w:rsidR="00112250">
        <w:rPr>
          <w:rFonts w:cs="Times New Roman"/>
          <w:color w:val="000000" w:themeColor="text1"/>
          <w:szCs w:val="24"/>
          <w:lang w:val="en-US"/>
        </w:rPr>
        <w:t>.</w:t>
      </w:r>
      <w:r w:rsidR="00A456F3" w:rsidRPr="00485517">
        <w:rPr>
          <w:rFonts w:cs="Times New Roman"/>
          <w:color w:val="000000" w:themeColor="text1"/>
          <w:szCs w:val="24"/>
          <w:lang w:val="en-US"/>
        </w:rPr>
        <w:t xml:space="preserve"> </w:t>
      </w:r>
      <w:r w:rsidR="00112250">
        <w:rPr>
          <w:rFonts w:cs="Times New Roman"/>
          <w:color w:val="000000" w:themeColor="text1"/>
          <w:szCs w:val="24"/>
          <w:lang w:val="en-US"/>
        </w:rPr>
        <w:t>W</w:t>
      </w:r>
      <w:r w:rsidR="00A456F3" w:rsidRPr="00485517">
        <w:rPr>
          <w:rFonts w:cs="Times New Roman"/>
          <w:color w:val="000000" w:themeColor="text1"/>
          <w:szCs w:val="24"/>
          <w:lang w:val="en-US"/>
        </w:rPr>
        <w:t>hile some students prefer online classes, others reject or avoid this type of experience</w:t>
      </w:r>
      <w:r w:rsidR="008D0333">
        <w:rPr>
          <w:rFonts w:cs="Times New Roman"/>
          <w:color w:val="000000" w:themeColor="text1"/>
          <w:szCs w:val="24"/>
          <w:lang w:val="en-US"/>
        </w:rPr>
        <w:t>,</w:t>
      </w:r>
      <w:r w:rsidR="00A456F3" w:rsidRPr="00485517">
        <w:rPr>
          <w:rFonts w:cs="Times New Roman"/>
          <w:color w:val="000000" w:themeColor="text1"/>
          <w:szCs w:val="24"/>
          <w:lang w:val="en-US"/>
        </w:rPr>
        <w:t xml:space="preserve"> especially in La</w:t>
      </w:r>
      <w:r w:rsidR="00BC15DA" w:rsidRPr="003E0909">
        <w:rPr>
          <w:rFonts w:cs="Times New Roman"/>
          <w:color w:val="000000" w:themeColor="text1"/>
          <w:szCs w:val="24"/>
          <w:lang w:val="en-US"/>
        </w:rPr>
        <w:t xml:space="preserve">tin American countries, where </w:t>
      </w:r>
      <w:r w:rsidR="00A456F3" w:rsidRPr="0066085A">
        <w:rPr>
          <w:rFonts w:cs="Times New Roman"/>
          <w:color w:val="000000" w:themeColor="text1"/>
          <w:szCs w:val="24"/>
          <w:lang w:val="en-US"/>
        </w:rPr>
        <w:t xml:space="preserve">conditions have not been entirely created </w:t>
      </w:r>
      <w:r w:rsidR="008D0333">
        <w:rPr>
          <w:rFonts w:cs="Times New Roman"/>
          <w:color w:val="000000" w:themeColor="text1"/>
          <w:szCs w:val="24"/>
          <w:lang w:val="en-US"/>
        </w:rPr>
        <w:t>for</w:t>
      </w:r>
      <w:r w:rsidR="00A456F3" w:rsidRPr="0066085A">
        <w:rPr>
          <w:rFonts w:cs="Times New Roman"/>
          <w:color w:val="000000" w:themeColor="text1"/>
          <w:szCs w:val="24"/>
          <w:lang w:val="en-US"/>
        </w:rPr>
        <w:t xml:space="preserve"> quality virtual pedagogy.</w:t>
      </w:r>
      <w:r w:rsidR="00BC15DA" w:rsidRPr="00CC649A">
        <w:rPr>
          <w:rFonts w:cs="Times New Roman"/>
          <w:color w:val="000000" w:themeColor="text1"/>
          <w:szCs w:val="24"/>
          <w:lang w:val="en-US"/>
        </w:rPr>
        <w:t xml:space="preserve"> </w:t>
      </w:r>
      <w:r w:rsidR="00716306" w:rsidRPr="00D14AF4">
        <w:rPr>
          <w:rFonts w:cs="Times New Roman"/>
          <w:szCs w:val="24"/>
          <w:lang w:val="en-US"/>
        </w:rPr>
        <w:t xml:space="preserve">In addition, </w:t>
      </w:r>
      <w:r w:rsidR="00A222D4">
        <w:rPr>
          <w:rFonts w:cs="Times New Roman"/>
          <w:szCs w:val="24"/>
          <w:lang w:val="en-US"/>
        </w:rPr>
        <w:t>students</w:t>
      </w:r>
      <w:r w:rsidR="00A222D4" w:rsidRPr="00D14AF4">
        <w:rPr>
          <w:rFonts w:cs="Times New Roman"/>
          <w:szCs w:val="24"/>
          <w:lang w:val="en-US"/>
        </w:rPr>
        <w:t xml:space="preserve"> </w:t>
      </w:r>
      <w:r w:rsidR="00A456F3" w:rsidRPr="00D14AF4">
        <w:rPr>
          <w:rFonts w:cs="Times New Roman"/>
          <w:szCs w:val="24"/>
          <w:lang w:val="en-US"/>
        </w:rPr>
        <w:t>need</w:t>
      </w:r>
      <w:r w:rsidR="00A456F3" w:rsidRPr="008A4E34">
        <w:rPr>
          <w:rFonts w:cs="Times New Roman"/>
          <w:szCs w:val="24"/>
          <w:lang w:val="en-US"/>
        </w:rPr>
        <w:t xml:space="preserve"> to maintain a personal relationship with their peers and </w:t>
      </w:r>
      <w:r w:rsidR="00A222D4">
        <w:rPr>
          <w:rFonts w:cs="Times New Roman"/>
          <w:szCs w:val="24"/>
          <w:lang w:val="en-US"/>
        </w:rPr>
        <w:t>have</w:t>
      </w:r>
      <w:r w:rsidR="00A456F3" w:rsidRPr="008A4E34">
        <w:rPr>
          <w:rFonts w:cs="Times New Roman"/>
          <w:szCs w:val="24"/>
          <w:lang w:val="en-US"/>
        </w:rPr>
        <w:t xml:space="preserve"> social bond</w:t>
      </w:r>
      <w:r w:rsidR="00A222D4">
        <w:rPr>
          <w:rFonts w:cs="Times New Roman"/>
          <w:szCs w:val="24"/>
          <w:lang w:val="en-US"/>
        </w:rPr>
        <w:t>s</w:t>
      </w:r>
      <w:r w:rsidR="00A456F3" w:rsidRPr="008A4E34">
        <w:rPr>
          <w:rFonts w:cs="Times New Roman"/>
          <w:szCs w:val="24"/>
          <w:lang w:val="en-US"/>
        </w:rPr>
        <w:t>.</w:t>
      </w:r>
      <w:r w:rsidR="00BC15DA" w:rsidRPr="0046525A">
        <w:rPr>
          <w:rFonts w:cs="Times New Roman"/>
          <w:szCs w:val="24"/>
          <w:lang w:val="en-US"/>
        </w:rPr>
        <w:t xml:space="preserve"> </w:t>
      </w:r>
    </w:p>
    <w:p w14:paraId="0E742D9C" w14:textId="27F31824" w:rsidR="00A456F3" w:rsidRPr="00812996" w:rsidRDefault="00A81BDD" w:rsidP="00DF089E">
      <w:pPr>
        <w:spacing w:line="480" w:lineRule="auto"/>
        <w:rPr>
          <w:rFonts w:cs="Times New Roman"/>
          <w:color w:val="000000" w:themeColor="text1"/>
          <w:szCs w:val="24"/>
          <w:lang w:val="en-US"/>
        </w:rPr>
      </w:pPr>
      <w:r>
        <w:rPr>
          <w:rFonts w:cs="Times New Roman"/>
          <w:color w:val="000000" w:themeColor="text1"/>
          <w:szCs w:val="24"/>
          <w:lang w:val="en-US"/>
        </w:rPr>
        <w:tab/>
      </w:r>
      <w:r w:rsidR="00A456F3" w:rsidRPr="0046525A">
        <w:rPr>
          <w:rFonts w:cs="Times New Roman"/>
          <w:color w:val="000000" w:themeColor="text1"/>
          <w:szCs w:val="24"/>
          <w:lang w:val="en-US"/>
        </w:rPr>
        <w:t xml:space="preserve">It would be relevant for </w:t>
      </w:r>
      <w:r w:rsidR="001D5E7E">
        <w:rPr>
          <w:rFonts w:cs="Times New Roman"/>
          <w:color w:val="000000" w:themeColor="text1"/>
          <w:szCs w:val="24"/>
          <w:lang w:val="en-US"/>
        </w:rPr>
        <w:t>further</w:t>
      </w:r>
      <w:r w:rsidR="001D5E7E" w:rsidRPr="0046525A">
        <w:rPr>
          <w:rFonts w:cs="Times New Roman"/>
          <w:color w:val="000000" w:themeColor="text1"/>
          <w:szCs w:val="24"/>
          <w:lang w:val="en-US"/>
        </w:rPr>
        <w:t xml:space="preserve"> </w:t>
      </w:r>
      <w:r w:rsidR="00A456F3" w:rsidRPr="0046525A">
        <w:rPr>
          <w:rFonts w:cs="Times New Roman"/>
          <w:color w:val="000000" w:themeColor="text1"/>
          <w:szCs w:val="24"/>
          <w:lang w:val="en-US"/>
        </w:rPr>
        <w:t>investigation</w:t>
      </w:r>
      <w:r w:rsidR="00DD064F">
        <w:rPr>
          <w:rFonts w:cs="Times New Roman"/>
          <w:color w:val="000000" w:themeColor="text1"/>
          <w:szCs w:val="24"/>
          <w:lang w:val="en-US"/>
        </w:rPr>
        <w:t xml:space="preserve"> to</w:t>
      </w:r>
      <w:r w:rsidR="00A456F3" w:rsidRPr="0046525A">
        <w:rPr>
          <w:rFonts w:cs="Times New Roman"/>
          <w:color w:val="000000" w:themeColor="text1"/>
          <w:szCs w:val="24"/>
          <w:lang w:val="en-US"/>
        </w:rPr>
        <w:t xml:space="preserve">: </w:t>
      </w:r>
      <w:r w:rsidR="00DD064F">
        <w:rPr>
          <w:rFonts w:cs="Times New Roman"/>
          <w:color w:val="000000" w:themeColor="text1"/>
          <w:szCs w:val="24"/>
          <w:lang w:val="en-US"/>
        </w:rPr>
        <w:t>(</w:t>
      </w:r>
      <w:r w:rsidR="00A456F3" w:rsidRPr="0046525A">
        <w:rPr>
          <w:rFonts w:cs="Times New Roman"/>
          <w:color w:val="000000" w:themeColor="text1"/>
          <w:szCs w:val="24"/>
          <w:lang w:val="en-US"/>
        </w:rPr>
        <w:t>1) find</w:t>
      </w:r>
      <w:r w:rsidR="00DD064F">
        <w:rPr>
          <w:rFonts w:cs="Times New Roman"/>
          <w:color w:val="000000" w:themeColor="text1"/>
          <w:szCs w:val="24"/>
          <w:lang w:val="en-US"/>
        </w:rPr>
        <w:t xml:space="preserve"> the</w:t>
      </w:r>
      <w:r w:rsidR="00716306" w:rsidRPr="00232889">
        <w:rPr>
          <w:rFonts w:cs="Times New Roman"/>
          <w:color w:val="000000" w:themeColor="text1"/>
          <w:szCs w:val="24"/>
          <w:lang w:val="en-US"/>
        </w:rPr>
        <w:t xml:space="preserve"> mechanisms </w:t>
      </w:r>
      <w:r w:rsidR="008D0333">
        <w:rPr>
          <w:rFonts w:cs="Times New Roman"/>
          <w:color w:val="000000" w:themeColor="text1"/>
          <w:szCs w:val="24"/>
          <w:lang w:val="en-US"/>
        </w:rPr>
        <w:t>whereby</w:t>
      </w:r>
      <w:r w:rsidR="00A456F3" w:rsidRPr="00023E1B">
        <w:rPr>
          <w:rFonts w:cs="Times New Roman"/>
          <w:color w:val="000000" w:themeColor="text1"/>
          <w:szCs w:val="24"/>
          <w:lang w:val="en-US"/>
        </w:rPr>
        <w:t xml:space="preserve"> this link will be generated naturally and st</w:t>
      </w:r>
      <w:r w:rsidR="00716306" w:rsidRPr="00CB1306">
        <w:rPr>
          <w:rFonts w:cs="Times New Roman"/>
          <w:color w:val="000000" w:themeColor="text1"/>
          <w:szCs w:val="24"/>
          <w:lang w:val="en-US"/>
        </w:rPr>
        <w:t>rengthened without affecting</w:t>
      </w:r>
      <w:r w:rsidR="00A456F3" w:rsidRPr="00CB1306">
        <w:rPr>
          <w:rFonts w:cs="Times New Roman"/>
          <w:color w:val="000000" w:themeColor="text1"/>
          <w:szCs w:val="24"/>
          <w:lang w:val="en-US"/>
        </w:rPr>
        <w:t xml:space="preserve"> </w:t>
      </w:r>
      <w:r w:rsidR="00DD064F">
        <w:rPr>
          <w:rFonts w:cs="Times New Roman"/>
          <w:color w:val="000000" w:themeColor="text1"/>
          <w:szCs w:val="24"/>
          <w:lang w:val="en-US"/>
        </w:rPr>
        <w:t xml:space="preserve">students’ </w:t>
      </w:r>
      <w:r w:rsidR="00A456F3" w:rsidRPr="00CB1306">
        <w:rPr>
          <w:rFonts w:cs="Times New Roman"/>
          <w:color w:val="000000" w:themeColor="text1"/>
          <w:szCs w:val="24"/>
          <w:lang w:val="en-US"/>
        </w:rPr>
        <w:t>mental and physical health</w:t>
      </w:r>
      <w:r w:rsidR="00DD064F">
        <w:rPr>
          <w:rFonts w:cs="Times New Roman"/>
          <w:color w:val="000000" w:themeColor="text1"/>
          <w:szCs w:val="24"/>
          <w:lang w:val="en-US"/>
        </w:rPr>
        <w:t xml:space="preserve"> or</w:t>
      </w:r>
      <w:r w:rsidR="00716306" w:rsidRPr="00E2704C">
        <w:rPr>
          <w:rFonts w:cs="Times New Roman"/>
          <w:color w:val="000000" w:themeColor="text1"/>
          <w:szCs w:val="24"/>
          <w:lang w:val="en-US"/>
        </w:rPr>
        <w:t xml:space="preserve"> </w:t>
      </w:r>
      <w:r w:rsidR="00A456F3" w:rsidRPr="00CB7D25">
        <w:rPr>
          <w:rFonts w:cs="Times New Roman"/>
          <w:color w:val="000000" w:themeColor="text1"/>
          <w:szCs w:val="24"/>
          <w:lang w:val="en-US"/>
        </w:rPr>
        <w:t>academic</w:t>
      </w:r>
      <w:r w:rsidR="00716306" w:rsidRPr="00CB7D25">
        <w:rPr>
          <w:rFonts w:cs="Times New Roman"/>
          <w:color w:val="000000" w:themeColor="text1"/>
          <w:szCs w:val="24"/>
          <w:lang w:val="en-US"/>
        </w:rPr>
        <w:t xml:space="preserve"> p</w:t>
      </w:r>
      <w:r w:rsidR="00716306" w:rsidRPr="0016659B">
        <w:rPr>
          <w:rFonts w:cs="Times New Roman"/>
          <w:color w:val="000000" w:themeColor="text1"/>
          <w:szCs w:val="24"/>
          <w:lang w:val="en-US"/>
        </w:rPr>
        <w:t>erformance</w:t>
      </w:r>
      <w:r w:rsidR="00DD064F">
        <w:rPr>
          <w:rFonts w:cs="Times New Roman"/>
          <w:color w:val="000000" w:themeColor="text1"/>
          <w:szCs w:val="24"/>
          <w:lang w:val="en-US"/>
        </w:rPr>
        <w:t>; and</w:t>
      </w:r>
      <w:r w:rsidR="00716306" w:rsidRPr="0016659B">
        <w:rPr>
          <w:rFonts w:cs="Times New Roman"/>
          <w:color w:val="000000" w:themeColor="text1"/>
          <w:szCs w:val="24"/>
          <w:lang w:val="en-US"/>
        </w:rPr>
        <w:t xml:space="preserve"> </w:t>
      </w:r>
      <w:r w:rsidR="00DD064F">
        <w:rPr>
          <w:rFonts w:cs="Times New Roman"/>
          <w:color w:val="000000" w:themeColor="text1"/>
          <w:szCs w:val="24"/>
          <w:lang w:val="en-US"/>
        </w:rPr>
        <w:t>(</w:t>
      </w:r>
      <w:r w:rsidR="00716306" w:rsidRPr="0016659B">
        <w:rPr>
          <w:rFonts w:cs="Times New Roman"/>
          <w:color w:val="000000" w:themeColor="text1"/>
          <w:szCs w:val="24"/>
          <w:lang w:val="en-US"/>
        </w:rPr>
        <w:t xml:space="preserve">2) </w:t>
      </w:r>
      <w:r w:rsidR="00DD064F">
        <w:rPr>
          <w:rFonts w:cs="Times New Roman"/>
          <w:color w:val="000000" w:themeColor="text1"/>
          <w:szCs w:val="24"/>
          <w:lang w:val="en-US"/>
        </w:rPr>
        <w:t>a</w:t>
      </w:r>
      <w:r w:rsidR="00716306" w:rsidRPr="0016659B">
        <w:rPr>
          <w:rFonts w:cs="Times New Roman"/>
          <w:color w:val="000000" w:themeColor="text1"/>
          <w:szCs w:val="24"/>
          <w:lang w:val="en-US"/>
        </w:rPr>
        <w:t>rticula</w:t>
      </w:r>
      <w:r w:rsidR="00DD064F">
        <w:rPr>
          <w:rFonts w:cs="Times New Roman"/>
          <w:color w:val="000000" w:themeColor="text1"/>
          <w:szCs w:val="24"/>
          <w:lang w:val="en-US"/>
        </w:rPr>
        <w:t>te</w:t>
      </w:r>
      <w:r w:rsidR="00A456F3" w:rsidRPr="00CD7DCF">
        <w:rPr>
          <w:rFonts w:cs="Times New Roman"/>
          <w:color w:val="000000" w:themeColor="text1"/>
          <w:szCs w:val="24"/>
          <w:lang w:val="en-US"/>
        </w:rPr>
        <w:t xml:space="preserve"> the responses from the </w:t>
      </w:r>
      <w:r w:rsidR="00A456F3" w:rsidRPr="00CD7DCF">
        <w:rPr>
          <w:rFonts w:cs="Times New Roman"/>
          <w:color w:val="000000" w:themeColor="text1"/>
          <w:szCs w:val="24"/>
          <w:lang w:val="en-US"/>
        </w:rPr>
        <w:lastRenderedPageBreak/>
        <w:t>perspective of pedagogues, sociologists</w:t>
      </w:r>
      <w:r w:rsidR="00DD064F">
        <w:rPr>
          <w:rFonts w:cs="Times New Roman"/>
          <w:color w:val="000000" w:themeColor="text1"/>
          <w:szCs w:val="24"/>
          <w:lang w:val="en-US"/>
        </w:rPr>
        <w:t>,</w:t>
      </w:r>
      <w:r w:rsidR="00A456F3" w:rsidRPr="00CD7DCF">
        <w:rPr>
          <w:rFonts w:cs="Times New Roman"/>
          <w:color w:val="000000" w:themeColor="text1"/>
          <w:szCs w:val="24"/>
          <w:lang w:val="en-US"/>
        </w:rPr>
        <w:t xml:space="preserve"> and psychologists in</w:t>
      </w:r>
      <w:r w:rsidR="00716306" w:rsidRPr="003405A2">
        <w:rPr>
          <w:rFonts w:cs="Times New Roman"/>
          <w:color w:val="000000" w:themeColor="text1"/>
          <w:szCs w:val="24"/>
          <w:lang w:val="en-US"/>
        </w:rPr>
        <w:t xml:space="preserve"> the field of education and f</w:t>
      </w:r>
      <w:r w:rsidR="00716306" w:rsidRPr="004673C3">
        <w:rPr>
          <w:rFonts w:cs="Times New Roman"/>
          <w:color w:val="000000" w:themeColor="text1"/>
          <w:szCs w:val="24"/>
          <w:lang w:val="en-US"/>
        </w:rPr>
        <w:t>r</w:t>
      </w:r>
      <w:r w:rsidR="00DD064F">
        <w:rPr>
          <w:rFonts w:cs="Times New Roman"/>
          <w:color w:val="000000" w:themeColor="text1"/>
          <w:szCs w:val="24"/>
          <w:lang w:val="en-US"/>
        </w:rPr>
        <w:t>o</w:t>
      </w:r>
      <w:r w:rsidR="00716306" w:rsidRPr="003405A2">
        <w:rPr>
          <w:rFonts w:cs="Times New Roman"/>
          <w:color w:val="000000" w:themeColor="text1"/>
          <w:szCs w:val="24"/>
          <w:lang w:val="en-US"/>
        </w:rPr>
        <w:t>m</w:t>
      </w:r>
      <w:r w:rsidR="00A456F3" w:rsidRPr="003405A2">
        <w:rPr>
          <w:rFonts w:cs="Times New Roman"/>
          <w:color w:val="000000" w:themeColor="text1"/>
          <w:szCs w:val="24"/>
          <w:lang w:val="en-US"/>
        </w:rPr>
        <w:t xml:space="preserve"> medical specialist</w:t>
      </w:r>
      <w:r w:rsidR="00DD064F">
        <w:rPr>
          <w:rFonts w:cs="Times New Roman"/>
          <w:color w:val="000000" w:themeColor="text1"/>
          <w:szCs w:val="24"/>
          <w:lang w:val="en-US"/>
        </w:rPr>
        <w:t>s</w:t>
      </w:r>
      <w:r w:rsidR="00716306" w:rsidRPr="003405A2">
        <w:rPr>
          <w:rFonts w:cs="Times New Roman"/>
          <w:color w:val="000000" w:themeColor="text1"/>
          <w:szCs w:val="24"/>
          <w:lang w:val="en-US"/>
        </w:rPr>
        <w:t>. It is</w:t>
      </w:r>
      <w:r w:rsidR="001D5E7E">
        <w:rPr>
          <w:rFonts w:cs="Times New Roman"/>
          <w:color w:val="000000" w:themeColor="text1"/>
          <w:szCs w:val="24"/>
          <w:lang w:val="en-US"/>
        </w:rPr>
        <w:t xml:space="preserve"> also</w:t>
      </w:r>
      <w:r w:rsidR="00716306" w:rsidRPr="003405A2">
        <w:rPr>
          <w:rFonts w:cs="Times New Roman"/>
          <w:color w:val="000000" w:themeColor="text1"/>
          <w:szCs w:val="24"/>
          <w:lang w:val="en-US"/>
        </w:rPr>
        <w:t xml:space="preserve"> necessary to search </w:t>
      </w:r>
      <w:r w:rsidR="00DD064F">
        <w:rPr>
          <w:rFonts w:cs="Times New Roman"/>
          <w:color w:val="000000" w:themeColor="text1"/>
          <w:szCs w:val="24"/>
          <w:lang w:val="en-US"/>
        </w:rPr>
        <w:t>for t</w:t>
      </w:r>
      <w:r w:rsidR="008D0333">
        <w:rPr>
          <w:rFonts w:cs="Times New Roman"/>
          <w:color w:val="000000" w:themeColor="text1"/>
          <w:szCs w:val="24"/>
          <w:lang w:val="en-US"/>
        </w:rPr>
        <w:t xml:space="preserve">he </w:t>
      </w:r>
      <w:r w:rsidR="00A456F3" w:rsidRPr="003405A2">
        <w:rPr>
          <w:rFonts w:cs="Times New Roman"/>
          <w:color w:val="000000" w:themeColor="text1"/>
          <w:szCs w:val="24"/>
          <w:lang w:val="en-US"/>
        </w:rPr>
        <w:t xml:space="preserve">answers that </w:t>
      </w:r>
      <w:r w:rsidR="00DD064F">
        <w:rPr>
          <w:rFonts w:cs="Times New Roman"/>
          <w:color w:val="000000" w:themeColor="text1"/>
          <w:szCs w:val="24"/>
          <w:lang w:val="en-US"/>
        </w:rPr>
        <w:t xml:space="preserve">will </w:t>
      </w:r>
      <w:r w:rsidR="00A456F3" w:rsidRPr="003405A2">
        <w:rPr>
          <w:rFonts w:cs="Times New Roman"/>
          <w:color w:val="000000" w:themeColor="text1"/>
          <w:szCs w:val="24"/>
          <w:lang w:val="en-US"/>
        </w:rPr>
        <w:t xml:space="preserve">guide the interpretation </w:t>
      </w:r>
      <w:r w:rsidR="008D0333">
        <w:rPr>
          <w:rFonts w:cs="Times New Roman"/>
          <w:color w:val="000000" w:themeColor="text1"/>
          <w:szCs w:val="24"/>
          <w:lang w:val="en-US"/>
        </w:rPr>
        <w:t xml:space="preserve">of </w:t>
      </w:r>
      <w:r w:rsidR="00A456F3" w:rsidRPr="003405A2">
        <w:rPr>
          <w:rFonts w:cs="Times New Roman"/>
          <w:color w:val="000000" w:themeColor="text1"/>
          <w:szCs w:val="24"/>
          <w:lang w:val="en-US"/>
        </w:rPr>
        <w:t xml:space="preserve">and </w:t>
      </w:r>
      <w:r w:rsidR="008D0333">
        <w:rPr>
          <w:rFonts w:cs="Times New Roman"/>
          <w:color w:val="000000" w:themeColor="text1"/>
          <w:szCs w:val="24"/>
          <w:lang w:val="en-US"/>
        </w:rPr>
        <w:t>intervention</w:t>
      </w:r>
      <w:r w:rsidR="00A456F3" w:rsidRPr="003405A2">
        <w:rPr>
          <w:rFonts w:cs="Times New Roman"/>
          <w:color w:val="000000" w:themeColor="text1"/>
          <w:szCs w:val="24"/>
          <w:lang w:val="en-US"/>
        </w:rPr>
        <w:t xml:space="preserve"> </w:t>
      </w:r>
      <w:r w:rsidR="00802C50">
        <w:rPr>
          <w:rFonts w:cs="Times New Roman"/>
          <w:color w:val="000000" w:themeColor="text1"/>
          <w:szCs w:val="24"/>
          <w:lang w:val="en-US"/>
        </w:rPr>
        <w:t>in</w:t>
      </w:r>
      <w:r w:rsidR="00802C50" w:rsidRPr="003405A2">
        <w:rPr>
          <w:rFonts w:cs="Times New Roman"/>
          <w:color w:val="000000" w:themeColor="text1"/>
          <w:szCs w:val="24"/>
          <w:lang w:val="en-US"/>
        </w:rPr>
        <w:t xml:space="preserve"> </w:t>
      </w:r>
      <w:r w:rsidR="00A456F3" w:rsidRPr="003405A2">
        <w:rPr>
          <w:rFonts w:cs="Times New Roman"/>
          <w:color w:val="000000" w:themeColor="text1"/>
          <w:szCs w:val="24"/>
          <w:lang w:val="en-US"/>
        </w:rPr>
        <w:t xml:space="preserve">contemporary educational reality, where </w:t>
      </w:r>
      <w:r w:rsidR="00505187" w:rsidRPr="003405A2">
        <w:rPr>
          <w:rFonts w:cs="Times New Roman"/>
          <w:color w:val="000000" w:themeColor="text1"/>
          <w:szCs w:val="24"/>
          <w:lang w:val="en-US"/>
        </w:rPr>
        <w:t xml:space="preserve">university students’ </w:t>
      </w:r>
      <w:r w:rsidR="00A456F3" w:rsidRPr="003405A2">
        <w:rPr>
          <w:rFonts w:cs="Times New Roman"/>
          <w:color w:val="000000" w:themeColor="text1"/>
          <w:szCs w:val="24"/>
          <w:lang w:val="en-US"/>
        </w:rPr>
        <w:t xml:space="preserve">health conditions and security </w:t>
      </w:r>
      <w:r w:rsidR="008D0333">
        <w:rPr>
          <w:rFonts w:cs="Times New Roman"/>
          <w:color w:val="000000" w:themeColor="text1"/>
          <w:szCs w:val="24"/>
          <w:lang w:val="en-US"/>
        </w:rPr>
        <w:t xml:space="preserve">issues </w:t>
      </w:r>
      <w:r w:rsidR="00A456F3" w:rsidRPr="003405A2">
        <w:rPr>
          <w:rFonts w:cs="Times New Roman"/>
          <w:color w:val="000000" w:themeColor="text1"/>
          <w:szCs w:val="24"/>
          <w:lang w:val="en-US"/>
        </w:rPr>
        <w:t xml:space="preserve">related to the use of new technological tools and dynamic platforms </w:t>
      </w:r>
      <w:r w:rsidR="00D63AC1">
        <w:rPr>
          <w:rFonts w:cs="Times New Roman"/>
          <w:color w:val="000000" w:themeColor="text1"/>
          <w:szCs w:val="24"/>
          <w:lang w:val="en-US"/>
        </w:rPr>
        <w:t>during</w:t>
      </w:r>
      <w:r w:rsidR="00A456F3" w:rsidRPr="003405A2">
        <w:rPr>
          <w:rFonts w:cs="Times New Roman"/>
          <w:color w:val="000000" w:themeColor="text1"/>
          <w:szCs w:val="24"/>
          <w:lang w:val="en-US"/>
        </w:rPr>
        <w:t xml:space="preserve"> health cris</w:t>
      </w:r>
      <w:r w:rsidR="00802C50">
        <w:rPr>
          <w:rFonts w:cs="Times New Roman"/>
          <w:color w:val="000000" w:themeColor="text1"/>
          <w:szCs w:val="24"/>
          <w:lang w:val="en-US"/>
        </w:rPr>
        <w:t>e</w:t>
      </w:r>
      <w:r w:rsidR="00A456F3" w:rsidRPr="004673C3">
        <w:rPr>
          <w:rFonts w:cs="Times New Roman"/>
          <w:color w:val="000000" w:themeColor="text1"/>
          <w:szCs w:val="24"/>
          <w:lang w:val="en-US"/>
        </w:rPr>
        <w:t xml:space="preserve">s </w:t>
      </w:r>
      <w:r w:rsidR="00D63AC1">
        <w:rPr>
          <w:rFonts w:cs="Times New Roman"/>
          <w:color w:val="000000" w:themeColor="text1"/>
          <w:szCs w:val="24"/>
          <w:lang w:val="en-US"/>
        </w:rPr>
        <w:t>impact their</w:t>
      </w:r>
      <w:r w:rsidR="00B14C35" w:rsidRPr="003405A2">
        <w:rPr>
          <w:rFonts w:cs="Times New Roman"/>
          <w:color w:val="000000" w:themeColor="text1"/>
          <w:szCs w:val="24"/>
          <w:lang w:val="en-US"/>
        </w:rPr>
        <w:t xml:space="preserve"> learning</w:t>
      </w:r>
      <w:r w:rsidR="00A456F3" w:rsidRPr="00812996">
        <w:rPr>
          <w:rFonts w:cs="Times New Roman"/>
          <w:color w:val="000000" w:themeColor="text1"/>
          <w:szCs w:val="24"/>
          <w:lang w:val="en-US"/>
        </w:rPr>
        <w:t>.</w:t>
      </w:r>
    </w:p>
    <w:p w14:paraId="2FB9D4FE" w14:textId="77777777" w:rsidR="00DC54C1" w:rsidRDefault="00DC54C1" w:rsidP="00DC54C1">
      <w:pPr>
        <w:rPr>
          <w:rFonts w:cs="Times New Roman"/>
          <w:color w:val="000000" w:themeColor="text1"/>
          <w:szCs w:val="24"/>
          <w:lang w:val="en-US"/>
        </w:rPr>
      </w:pPr>
    </w:p>
    <w:p w14:paraId="2F41009D" w14:textId="77777777" w:rsidR="00DC54C1" w:rsidRPr="008E272D" w:rsidRDefault="00DC54C1" w:rsidP="00DC54C1">
      <w:pPr>
        <w:pStyle w:val="Correspondencedetails"/>
      </w:pPr>
    </w:p>
    <w:p w14:paraId="1A067A6A" w14:textId="4EEB4D4A" w:rsidR="00A456F3" w:rsidRPr="00DC54C1" w:rsidRDefault="00A456F3" w:rsidP="00DF089E">
      <w:pPr>
        <w:spacing w:line="480" w:lineRule="auto"/>
        <w:rPr>
          <w:rFonts w:cs="Times New Roman"/>
          <w:color w:val="000000" w:themeColor="text1"/>
          <w:szCs w:val="24"/>
          <w:lang w:val="en-GB"/>
        </w:rPr>
      </w:pPr>
    </w:p>
    <w:p w14:paraId="0592E597" w14:textId="77777777" w:rsidR="00A456F3" w:rsidRPr="008A4E34" w:rsidRDefault="00A456F3" w:rsidP="00A456F3">
      <w:pPr>
        <w:jc w:val="both"/>
        <w:rPr>
          <w:rFonts w:cs="Times New Roman"/>
          <w:color w:val="000000" w:themeColor="text1"/>
          <w:szCs w:val="24"/>
          <w:lang w:val="en-US"/>
        </w:rPr>
      </w:pPr>
    </w:p>
    <w:p w14:paraId="0F704C83" w14:textId="26A7AD35" w:rsidR="00FE4CDB" w:rsidRDefault="00FE4CDB" w:rsidP="00A456F3">
      <w:pPr>
        <w:rPr>
          <w:rFonts w:cs="Times New Roman"/>
          <w:szCs w:val="24"/>
          <w:lang w:val="en-US"/>
        </w:rPr>
      </w:pPr>
    </w:p>
    <w:p w14:paraId="09AC878D" w14:textId="77777777" w:rsidR="00FE4CDB" w:rsidRDefault="00FE4CDB">
      <w:pPr>
        <w:spacing w:before="0" w:after="160" w:line="259" w:lineRule="auto"/>
        <w:rPr>
          <w:rFonts w:cs="Times New Roman"/>
          <w:szCs w:val="24"/>
          <w:lang w:val="en-US"/>
        </w:rPr>
      </w:pPr>
      <w:r>
        <w:rPr>
          <w:rFonts w:cs="Times New Roman"/>
          <w:szCs w:val="24"/>
          <w:lang w:val="en-US"/>
        </w:rPr>
        <w:br w:type="page"/>
      </w:r>
    </w:p>
    <w:p w14:paraId="26B2710C" w14:textId="5396C63F" w:rsidR="00E96B9C" w:rsidRPr="00E33491" w:rsidRDefault="00FE4CDB" w:rsidP="00DF089E">
      <w:pPr>
        <w:spacing w:line="480" w:lineRule="auto"/>
        <w:jc w:val="center"/>
        <w:rPr>
          <w:rFonts w:cs="Times New Roman"/>
          <w:b/>
          <w:bCs/>
          <w:szCs w:val="24"/>
          <w:lang w:val="es-ES"/>
        </w:rPr>
      </w:pPr>
      <w:proofErr w:type="spellStart"/>
      <w:r w:rsidRPr="00E33491">
        <w:rPr>
          <w:rFonts w:cs="Times New Roman"/>
          <w:b/>
          <w:bCs/>
          <w:szCs w:val="24"/>
          <w:lang w:val="es-ES"/>
        </w:rPr>
        <w:lastRenderedPageBreak/>
        <w:t>References</w:t>
      </w:r>
      <w:proofErr w:type="spellEnd"/>
    </w:p>
    <w:p w14:paraId="17643399" w14:textId="76F72374" w:rsidR="00905C94" w:rsidRPr="009C36B6" w:rsidRDefault="00905C94" w:rsidP="00905C94">
      <w:pPr>
        <w:pStyle w:val="Default"/>
        <w:spacing w:line="360" w:lineRule="auto"/>
        <w:ind w:left="720" w:hanging="720"/>
        <w:jc w:val="both"/>
        <w:rPr>
          <w:lang w:val="es-ES"/>
        </w:rPr>
      </w:pPr>
      <w:proofErr w:type="spellStart"/>
      <w:r w:rsidRPr="0032646C">
        <w:rPr>
          <w:lang w:val="es-ES"/>
        </w:rPr>
        <w:t>Aldas</w:t>
      </w:r>
      <w:proofErr w:type="spellEnd"/>
      <w:r w:rsidRPr="0032646C">
        <w:rPr>
          <w:lang w:val="es-ES"/>
        </w:rPr>
        <w:t xml:space="preserve">, M., </w:t>
      </w:r>
      <w:proofErr w:type="spellStart"/>
      <w:r w:rsidRPr="0032646C">
        <w:rPr>
          <w:lang w:val="es-ES"/>
        </w:rPr>
        <w:t>Blacio</w:t>
      </w:r>
      <w:proofErr w:type="spellEnd"/>
      <w:r w:rsidRPr="0032646C">
        <w:rPr>
          <w:lang w:val="es-ES"/>
        </w:rPr>
        <w:t>, R., Corral</w:t>
      </w:r>
      <w:r w:rsidRPr="005E324B">
        <w:rPr>
          <w:lang w:val="es-ES"/>
        </w:rPr>
        <w:t xml:space="preserve">, D., Correa, C., Farfán, P., Guamán, J., </w:t>
      </w:r>
      <w:r>
        <w:rPr>
          <w:lang w:val="es-ES"/>
        </w:rPr>
        <w:t xml:space="preserve">Guerra, P., </w:t>
      </w:r>
      <w:r w:rsidRPr="005E324B">
        <w:rPr>
          <w:lang w:val="es-ES"/>
        </w:rPr>
        <w:t>Maldonado, J., Morocho, M., Novillo, F., Paladines, J. Rama, C., Reyes, M.</w:t>
      </w:r>
      <w:r w:rsidR="00514A14">
        <w:rPr>
          <w:lang w:val="es-ES"/>
        </w:rPr>
        <w:t>,</w:t>
      </w:r>
      <w:r w:rsidR="0032646C">
        <w:rPr>
          <w:lang w:val="es-ES"/>
        </w:rPr>
        <w:t xml:space="preserve"> </w:t>
      </w:r>
      <w:r w:rsidRPr="005E324B">
        <w:rPr>
          <w:lang w:val="es-ES"/>
        </w:rPr>
        <w:t xml:space="preserve">Rubio, M. J. </w:t>
      </w:r>
      <w:r w:rsidRPr="005E324B">
        <w:rPr>
          <w:noProof/>
          <w:lang w:val="es-ES"/>
        </w:rPr>
        <w:t xml:space="preserve">(2013). </w:t>
      </w:r>
      <w:r w:rsidRPr="005E324B">
        <w:rPr>
          <w:iCs/>
          <w:noProof/>
          <w:lang w:val="es-ES"/>
        </w:rPr>
        <w:t>La educación a distancia y virtual en Ecuador. Una nueva realidad universitaria</w:t>
      </w:r>
      <w:r w:rsidRPr="005E324B">
        <w:rPr>
          <w:noProof/>
          <w:lang w:val="es-ES"/>
        </w:rPr>
        <w:t>.</w:t>
      </w:r>
      <w:r w:rsidRPr="005E324B">
        <w:rPr>
          <w:lang w:val="es-ES"/>
        </w:rPr>
        <w:t xml:space="preserve"> Loja, Ecuador: EDILOJA. </w:t>
      </w:r>
      <w:hyperlink r:id="rId15" w:history="1">
        <w:r w:rsidRPr="009C36B6">
          <w:rPr>
            <w:rStyle w:val="Hipervnculo"/>
            <w:lang w:val="es-ES"/>
          </w:rPr>
          <w:t>https://virtualeduca.org/documentos/observatorio/la_educacion_a_distancia_y_virtual_en_ecuador.pdf</w:t>
        </w:r>
      </w:hyperlink>
    </w:p>
    <w:p w14:paraId="7A1C2A9B" w14:textId="77777777" w:rsidR="00905C94" w:rsidRPr="009C36B6" w:rsidRDefault="00905C94" w:rsidP="00905C94">
      <w:pPr>
        <w:ind w:left="709" w:hanging="709"/>
        <w:rPr>
          <w:rFonts w:cs="Times New Roman"/>
          <w:szCs w:val="24"/>
          <w:shd w:val="clear" w:color="auto" w:fill="FFFFFF"/>
          <w:lang w:val="en-GB"/>
        </w:rPr>
      </w:pPr>
      <w:proofErr w:type="spellStart"/>
      <w:r w:rsidRPr="00905C94">
        <w:rPr>
          <w:rFonts w:cs="Times New Roman"/>
          <w:szCs w:val="24"/>
          <w:shd w:val="clear" w:color="auto" w:fill="FFFFFF"/>
          <w:lang w:val="en-GB"/>
        </w:rPr>
        <w:t>Arpaci</w:t>
      </w:r>
      <w:proofErr w:type="spellEnd"/>
      <w:r w:rsidRPr="00905C94">
        <w:rPr>
          <w:rFonts w:cs="Times New Roman"/>
          <w:szCs w:val="24"/>
          <w:shd w:val="clear" w:color="auto" w:fill="FFFFFF"/>
          <w:lang w:val="en-GB"/>
        </w:rPr>
        <w:t>, I. (2017). </w:t>
      </w:r>
      <w:r w:rsidRPr="00905C94">
        <w:rPr>
          <w:rFonts w:cs="Times New Roman"/>
          <w:iCs/>
          <w:szCs w:val="24"/>
          <w:shd w:val="clear" w:color="auto" w:fill="FFFFFF"/>
          <w:lang w:val="en-GB"/>
        </w:rPr>
        <w:t>Culture and nomophobia</w:t>
      </w:r>
      <w:r w:rsidRPr="00905C94">
        <w:rPr>
          <w:rFonts w:cs="Times New Roman"/>
          <w:i/>
          <w:iCs/>
          <w:szCs w:val="24"/>
          <w:shd w:val="clear" w:color="auto" w:fill="FFFFFF"/>
          <w:lang w:val="en-GB"/>
        </w:rPr>
        <w:t xml:space="preserve">. </w:t>
      </w:r>
      <w:r w:rsidRPr="00824DD9">
        <w:rPr>
          <w:rFonts w:cs="Times New Roman"/>
          <w:i/>
          <w:szCs w:val="24"/>
          <w:lang w:val="en-GB"/>
        </w:rPr>
        <w:t>Information Development,</w:t>
      </w:r>
      <w:r w:rsidRPr="00824DD9">
        <w:rPr>
          <w:rFonts w:cs="Times New Roman"/>
          <w:i/>
          <w:szCs w:val="24"/>
          <w:shd w:val="clear" w:color="auto" w:fill="FFFFFF"/>
          <w:lang w:val="en-GB"/>
        </w:rPr>
        <w:t xml:space="preserve"> 35</w:t>
      </w:r>
      <w:r w:rsidRPr="009A7127">
        <w:rPr>
          <w:rFonts w:cs="Times New Roman"/>
          <w:szCs w:val="24"/>
          <w:shd w:val="clear" w:color="auto" w:fill="FFFFFF"/>
          <w:lang w:val="en-GB"/>
        </w:rPr>
        <w:t xml:space="preserve"> (1), 96-106</w:t>
      </w:r>
      <w:r w:rsidRPr="009A7127">
        <w:rPr>
          <w:rFonts w:cs="Times New Roman"/>
          <w:szCs w:val="24"/>
          <w:lang w:val="en-GB"/>
        </w:rPr>
        <w:t xml:space="preserve">. </w:t>
      </w:r>
      <w:hyperlink r:id="rId16" w:history="1">
        <w:r w:rsidRPr="009C36B6">
          <w:rPr>
            <w:rStyle w:val="Hipervnculo"/>
            <w:rFonts w:cs="Times New Roman"/>
            <w:szCs w:val="24"/>
            <w:lang w:val="en-GB"/>
          </w:rPr>
          <w:t>https://</w:t>
        </w:r>
        <w:r w:rsidRPr="009C36B6">
          <w:rPr>
            <w:rStyle w:val="Hipervnculo"/>
            <w:rFonts w:cs="Times New Roman"/>
            <w:szCs w:val="24"/>
            <w:shd w:val="clear" w:color="auto" w:fill="FFFFFF"/>
            <w:lang w:val="en-GB"/>
          </w:rPr>
          <w:t>doi:10.1177/0266666917730119</w:t>
        </w:r>
      </w:hyperlink>
      <w:r w:rsidRPr="009C36B6">
        <w:rPr>
          <w:rFonts w:cs="Times New Roman"/>
          <w:szCs w:val="24"/>
          <w:shd w:val="clear" w:color="auto" w:fill="FFFFFF"/>
          <w:lang w:val="en-GB"/>
        </w:rPr>
        <w:t xml:space="preserve">  </w:t>
      </w:r>
    </w:p>
    <w:p w14:paraId="259B6BBB" w14:textId="77777777" w:rsidR="00905C94" w:rsidRPr="00824DD9" w:rsidRDefault="00905C94" w:rsidP="00905C94">
      <w:pPr>
        <w:ind w:left="709" w:hanging="709"/>
        <w:jc w:val="both"/>
        <w:rPr>
          <w:rFonts w:ascii="Segoe UI" w:hAnsi="Segoe UI" w:cs="Segoe UI"/>
          <w:sz w:val="21"/>
          <w:szCs w:val="21"/>
          <w:shd w:val="clear" w:color="auto" w:fill="FFFFFF"/>
        </w:rPr>
      </w:pPr>
      <w:r w:rsidRPr="009C36B6">
        <w:rPr>
          <w:noProof/>
          <w:lang w:val="en-GB"/>
        </w:rPr>
        <w:t xml:space="preserve">Baelo, R., </w:t>
      </w:r>
      <w:r w:rsidRPr="009C36B6">
        <w:rPr>
          <w:lang w:val="en-GB"/>
        </w:rPr>
        <w:t xml:space="preserve">&amp; </w:t>
      </w:r>
      <w:r w:rsidRPr="009C36B6">
        <w:rPr>
          <w:noProof/>
          <w:lang w:val="en-GB"/>
        </w:rPr>
        <w:t xml:space="preserve">Cantón, I. (2009). </w:t>
      </w:r>
      <w:r w:rsidRPr="009A7127">
        <w:rPr>
          <w:noProof/>
        </w:rPr>
        <w:t xml:space="preserve">Las tecnologías de la información y la comunicación en la educación superior. Estudio descriptivo y de revisión. </w:t>
      </w:r>
      <w:r w:rsidRPr="009A7127">
        <w:rPr>
          <w:i/>
          <w:iCs/>
          <w:noProof/>
        </w:rPr>
        <w:t>Revista Iberoamericana de Educación</w:t>
      </w:r>
      <w:r w:rsidRPr="009A7127">
        <w:rPr>
          <w:noProof/>
        </w:rPr>
        <w:t xml:space="preserve">, </w:t>
      </w:r>
      <w:r w:rsidRPr="009A7127">
        <w:rPr>
          <w:i/>
          <w:iCs/>
          <w:noProof/>
        </w:rPr>
        <w:t>50</w:t>
      </w:r>
      <w:r w:rsidRPr="009A7127">
        <w:rPr>
          <w:noProof/>
        </w:rPr>
        <w:t>(7), 1–12.</w:t>
      </w:r>
      <w:r w:rsidRPr="00824DD9">
        <w:rPr>
          <w:rStyle w:val="Ttulo1Car"/>
          <w:rFonts w:ascii="Segoe UI" w:hAnsi="Segoe UI" w:cs="Segoe UI"/>
          <w:bCs/>
          <w:sz w:val="20"/>
          <w:szCs w:val="20"/>
          <w:shd w:val="clear" w:color="auto" w:fill="FFFFFF"/>
        </w:rPr>
        <w:t xml:space="preserve"> </w:t>
      </w:r>
      <w:r>
        <w:rPr>
          <w:rStyle w:val="label"/>
          <w:rFonts w:ascii="Segoe UI" w:hAnsi="Segoe UI" w:cs="Segoe UI"/>
          <w:b/>
          <w:bCs/>
          <w:sz w:val="20"/>
          <w:szCs w:val="20"/>
          <w:shd w:val="clear" w:color="auto" w:fill="FFFFFF"/>
        </w:rPr>
        <w:t> </w:t>
      </w:r>
      <w:hyperlink r:id="rId17" w:history="1">
        <w:r>
          <w:rPr>
            <w:rStyle w:val="Hipervnculo"/>
            <w:rFonts w:ascii="Segoe UI" w:hAnsi="Segoe UI" w:cs="Segoe UI"/>
            <w:color w:val="009DE5"/>
            <w:sz w:val="21"/>
            <w:szCs w:val="21"/>
          </w:rPr>
          <w:t>https://doi.org/10.35362/rie5071965</w:t>
        </w:r>
      </w:hyperlink>
    </w:p>
    <w:p w14:paraId="56809C4E" w14:textId="77777777" w:rsidR="00905C94" w:rsidRPr="009A7127" w:rsidRDefault="00905C94" w:rsidP="00905C94">
      <w:pPr>
        <w:ind w:left="709" w:hanging="709"/>
        <w:jc w:val="both"/>
      </w:pPr>
      <w:proofErr w:type="spellStart"/>
      <w:r w:rsidRPr="009A7127">
        <w:t>Bauman</w:t>
      </w:r>
      <w:proofErr w:type="spellEnd"/>
      <w:r w:rsidRPr="009A7127">
        <w:t xml:space="preserve">, Z. (2007). </w:t>
      </w:r>
      <w:r w:rsidRPr="009A7127">
        <w:rPr>
          <w:i/>
          <w:iCs/>
        </w:rPr>
        <w:t>Los retos de la educación en la modernidad líquida</w:t>
      </w:r>
      <w:r w:rsidRPr="009A7127">
        <w:t xml:space="preserve">. Barcelona: </w:t>
      </w:r>
      <w:proofErr w:type="spellStart"/>
      <w:r w:rsidRPr="009A7127">
        <w:t>Gedisa</w:t>
      </w:r>
      <w:proofErr w:type="spellEnd"/>
      <w:r w:rsidRPr="009A7127">
        <w:t>.</w:t>
      </w:r>
    </w:p>
    <w:p w14:paraId="1EF93F18" w14:textId="77777777" w:rsidR="00905C94" w:rsidRPr="009A7127" w:rsidRDefault="00905C94" w:rsidP="00905C94">
      <w:pPr>
        <w:ind w:left="709" w:hanging="709"/>
        <w:jc w:val="both"/>
      </w:pPr>
      <w:r w:rsidRPr="009A7127">
        <w:t xml:space="preserve">Barrón, M.C. (2020). La educación en línea. Transiciones y disrupciones. En H. Casanova Cardiel (Coord.), </w:t>
      </w:r>
      <w:r w:rsidRPr="00E84447">
        <w:rPr>
          <w:i/>
        </w:rPr>
        <w:t>Educación y pandemia: una visión académica</w:t>
      </w:r>
      <w:r w:rsidRPr="009A7127">
        <w:t xml:space="preserve"> (pp. 66-74). Ciudad de México: Universidad Nacional Autónoma de México, Instituto de Investigaciones sobre la Universidad y la Educación.</w:t>
      </w:r>
    </w:p>
    <w:p w14:paraId="5AF63EA1" w14:textId="77777777" w:rsidR="00905C94" w:rsidRPr="009A7127" w:rsidRDefault="00905C94" w:rsidP="00905C94">
      <w:pPr>
        <w:ind w:left="709" w:hanging="709"/>
        <w:jc w:val="both"/>
        <w:rPr>
          <w:rFonts w:cs="Times New Roman"/>
          <w:noProof/>
          <w:szCs w:val="24"/>
          <w:lang w:val="es-ES"/>
        </w:rPr>
      </w:pPr>
      <w:r w:rsidRPr="009A7127">
        <w:rPr>
          <w:noProof/>
        </w:rPr>
        <w:t>Belçaguy, M. N., Cimas, M.</w:t>
      </w:r>
      <w:r>
        <w:rPr>
          <w:noProof/>
        </w:rPr>
        <w:t>,</w:t>
      </w:r>
      <w:r w:rsidRPr="009A7127">
        <w:rPr>
          <w:noProof/>
        </w:rPr>
        <w:t xml:space="preserve"> </w:t>
      </w:r>
      <w:r w:rsidRPr="009A7127">
        <w:t>&amp;</w:t>
      </w:r>
      <w:r w:rsidRPr="009A7127">
        <w:rPr>
          <w:noProof/>
        </w:rPr>
        <w:t xml:space="preserve"> Cryan, G. (2015). </w:t>
      </w:r>
      <w:r w:rsidRPr="009A7127">
        <w:rPr>
          <w:iCs/>
          <w:noProof/>
        </w:rPr>
        <w:t>Usos y abusos de las TIC en estudiantes secundarios y universitarios</w:t>
      </w:r>
      <w:r w:rsidRPr="009A7127">
        <w:rPr>
          <w:noProof/>
        </w:rPr>
        <w:t xml:space="preserve">. </w:t>
      </w:r>
      <w:r w:rsidRPr="009A7127">
        <w:t xml:space="preserve">VII Congreso Internacional de Investigación y Práctica </w:t>
      </w:r>
      <w:r w:rsidRPr="009A7127">
        <w:rPr>
          <w:rFonts w:cs="Times New Roman"/>
          <w:szCs w:val="24"/>
        </w:rPr>
        <w:t>Profesional en Psicología XXII Jornadas de Investigación XI Encuentro de Investigadores en Psicología del MERCOSUR. Facultad de Psicología - Universidad de Buenos Aires, Buenos Aires.</w:t>
      </w:r>
    </w:p>
    <w:p w14:paraId="33CD8832" w14:textId="77777777" w:rsidR="00905C94" w:rsidRPr="003C20E2" w:rsidRDefault="00905C94" w:rsidP="00905C94">
      <w:pPr>
        <w:ind w:left="709" w:hanging="709"/>
        <w:jc w:val="both"/>
        <w:rPr>
          <w:rFonts w:cs="Times New Roman"/>
          <w:noProof/>
          <w:szCs w:val="24"/>
          <w:lang w:val="es-ES"/>
        </w:rPr>
      </w:pPr>
      <w:proofErr w:type="spellStart"/>
      <w:r w:rsidRPr="009A7127">
        <w:rPr>
          <w:rFonts w:cs="Times New Roman"/>
          <w:szCs w:val="24"/>
          <w:shd w:val="clear" w:color="auto" w:fill="FFFFFF"/>
          <w:lang w:val="es-ES"/>
        </w:rPr>
        <w:t>Boisselle</w:t>
      </w:r>
      <w:proofErr w:type="spellEnd"/>
      <w:r w:rsidRPr="009A7127">
        <w:rPr>
          <w:rFonts w:cs="Times New Roman"/>
          <w:szCs w:val="24"/>
          <w:shd w:val="clear" w:color="auto" w:fill="FFFFFF"/>
          <w:lang w:val="es-ES"/>
        </w:rPr>
        <w:t xml:space="preserve">, L. N. (2014). </w:t>
      </w:r>
      <w:r w:rsidRPr="009A7127">
        <w:rPr>
          <w:rFonts w:cs="Times New Roman"/>
          <w:szCs w:val="24"/>
          <w:shd w:val="clear" w:color="auto" w:fill="FFFFFF"/>
          <w:lang w:val="en-GB"/>
        </w:rPr>
        <w:t>Online-Learning and Its Utility to Higher Education in the Anglophone Caribbean. </w:t>
      </w:r>
      <w:r w:rsidRPr="003C20E2">
        <w:rPr>
          <w:rFonts w:cs="Times New Roman"/>
          <w:i/>
          <w:iCs/>
          <w:szCs w:val="24"/>
          <w:shd w:val="clear" w:color="auto" w:fill="FFFFFF"/>
          <w:lang w:val="es-ES"/>
        </w:rPr>
        <w:t xml:space="preserve">SAGE Open, </w:t>
      </w:r>
      <w:r w:rsidRPr="003C20E2">
        <w:rPr>
          <w:rFonts w:cs="Times New Roman"/>
          <w:iCs/>
          <w:szCs w:val="24"/>
          <w:shd w:val="clear" w:color="auto" w:fill="FFFFFF"/>
          <w:lang w:val="es-ES"/>
        </w:rPr>
        <w:t>1</w:t>
      </w:r>
      <w:r w:rsidRPr="003C20E2">
        <w:rPr>
          <w:rFonts w:cs="Times New Roman"/>
          <w:i/>
          <w:iCs/>
          <w:szCs w:val="24"/>
          <w:shd w:val="clear" w:color="auto" w:fill="FFFFFF"/>
          <w:lang w:val="es-ES"/>
        </w:rPr>
        <w:t>-</w:t>
      </w:r>
      <w:r w:rsidRPr="003C20E2">
        <w:rPr>
          <w:rFonts w:cs="Times New Roman"/>
          <w:szCs w:val="24"/>
          <w:shd w:val="clear" w:color="auto" w:fill="FFFFFF"/>
          <w:lang w:val="es-ES"/>
        </w:rPr>
        <w:t>14. </w:t>
      </w:r>
      <w:hyperlink r:id="rId18" w:history="1">
        <w:r w:rsidRPr="003C20E2">
          <w:rPr>
            <w:rStyle w:val="Hipervnculo"/>
            <w:rFonts w:cs="Times New Roman"/>
            <w:szCs w:val="24"/>
            <w:shd w:val="clear" w:color="auto" w:fill="FFFFFF"/>
            <w:lang w:val="es-ES"/>
          </w:rPr>
          <w:t>https://doi.org/10.1177/2158244014555118</w:t>
        </w:r>
      </w:hyperlink>
      <w:r w:rsidRPr="003C20E2">
        <w:rPr>
          <w:rStyle w:val="Hipervnculo"/>
          <w:rFonts w:cs="Times New Roman"/>
          <w:szCs w:val="24"/>
          <w:shd w:val="clear" w:color="auto" w:fill="FFFFFF"/>
          <w:lang w:val="es-ES"/>
        </w:rPr>
        <w:t xml:space="preserve">    </w:t>
      </w:r>
    </w:p>
    <w:p w14:paraId="6EEEBA9B" w14:textId="1B0ACDD2" w:rsidR="00905C94" w:rsidRPr="00990D6D" w:rsidRDefault="00905C94" w:rsidP="00905C94">
      <w:pPr>
        <w:ind w:left="709" w:hanging="709"/>
        <w:jc w:val="both"/>
        <w:rPr>
          <w:rFonts w:cs="Times New Roman"/>
          <w:noProof/>
          <w:szCs w:val="24"/>
          <w:lang w:val="es-ES"/>
        </w:rPr>
      </w:pPr>
      <w:r w:rsidRPr="003C20E2">
        <w:rPr>
          <w:rFonts w:cs="Times New Roman"/>
          <w:szCs w:val="24"/>
          <w:bdr w:val="none" w:sz="0" w:space="0" w:color="auto" w:frame="1"/>
          <w:lang w:val="es-ES"/>
        </w:rPr>
        <w:t xml:space="preserve">Cabero, J., </w:t>
      </w:r>
      <w:r w:rsidRPr="003C20E2">
        <w:rPr>
          <w:rFonts w:cs="Times New Roman"/>
          <w:bCs/>
          <w:szCs w:val="24"/>
          <w:lang w:val="es-ES"/>
        </w:rPr>
        <w:t>Barroso</w:t>
      </w:r>
      <w:r w:rsidRPr="00E33491">
        <w:rPr>
          <w:rFonts w:cs="Times New Roman"/>
          <w:bCs/>
          <w:szCs w:val="24"/>
          <w:lang w:val="es-ES"/>
        </w:rPr>
        <w:t xml:space="preserve">, J., Cadena, A. M., Castaño, C., </w:t>
      </w:r>
      <w:proofErr w:type="spellStart"/>
      <w:r w:rsidRPr="00E33491">
        <w:rPr>
          <w:rFonts w:cs="Times New Roman"/>
          <w:bCs/>
          <w:szCs w:val="24"/>
          <w:lang w:val="es-ES"/>
        </w:rPr>
        <w:t>Cukieman</w:t>
      </w:r>
      <w:proofErr w:type="spellEnd"/>
      <w:r w:rsidRPr="00E33491">
        <w:rPr>
          <w:rFonts w:cs="Times New Roman"/>
          <w:bCs/>
          <w:szCs w:val="24"/>
          <w:lang w:val="es-ES"/>
        </w:rPr>
        <w:t>, U. R.</w:t>
      </w:r>
      <w:r w:rsidR="00C74AD9" w:rsidRPr="00E33491">
        <w:rPr>
          <w:rFonts w:cs="Times New Roman"/>
          <w:bCs/>
          <w:szCs w:val="24"/>
          <w:lang w:val="es-ES"/>
        </w:rPr>
        <w:t>,</w:t>
      </w:r>
      <w:r w:rsidRPr="00E33491">
        <w:rPr>
          <w:rFonts w:cs="Times New Roman"/>
          <w:bCs/>
          <w:szCs w:val="24"/>
          <w:lang w:val="es-ES"/>
        </w:rPr>
        <w:t xml:space="preserve"> Llorente, M.C., </w:t>
      </w:r>
      <w:proofErr w:type="gramStart"/>
      <w:r w:rsidRPr="00E33491">
        <w:rPr>
          <w:rFonts w:cs="Times New Roman"/>
          <w:bCs/>
          <w:szCs w:val="24"/>
          <w:lang w:val="es-ES"/>
        </w:rPr>
        <w:t>Gallego</w:t>
      </w:r>
      <w:proofErr w:type="gramEnd"/>
      <w:r w:rsidRPr="00E33491">
        <w:rPr>
          <w:rFonts w:cs="Times New Roman"/>
          <w:bCs/>
          <w:szCs w:val="24"/>
          <w:lang w:val="es-ES"/>
        </w:rPr>
        <w:t>, O</w:t>
      </w:r>
      <w:r w:rsidR="00642D8F" w:rsidRPr="00E33491">
        <w:rPr>
          <w:rFonts w:cs="Times New Roman"/>
          <w:bCs/>
          <w:szCs w:val="24"/>
          <w:lang w:val="es-ES"/>
        </w:rPr>
        <w:t xml:space="preserve">. </w:t>
      </w:r>
      <w:r w:rsidRPr="00E33491">
        <w:rPr>
          <w:rFonts w:cs="Times New Roman"/>
          <w:bCs/>
          <w:szCs w:val="24"/>
          <w:lang w:val="es-ES"/>
        </w:rPr>
        <w:t>M., Pérez, M.</w:t>
      </w:r>
      <w:r w:rsidR="00D11566" w:rsidRPr="00E33491">
        <w:rPr>
          <w:rFonts w:cs="Times New Roman"/>
          <w:bCs/>
          <w:szCs w:val="24"/>
          <w:lang w:val="es-ES"/>
        </w:rPr>
        <w:t xml:space="preserve"> </w:t>
      </w:r>
      <w:r w:rsidRPr="00E33491">
        <w:rPr>
          <w:rFonts w:cs="Times New Roman"/>
          <w:bCs/>
          <w:szCs w:val="24"/>
          <w:lang w:val="es-ES"/>
        </w:rPr>
        <w:t xml:space="preserve">G., Jiménez, T., </w:t>
      </w:r>
      <w:proofErr w:type="spellStart"/>
      <w:r w:rsidRPr="00E33491">
        <w:rPr>
          <w:rFonts w:cs="Times New Roman"/>
          <w:bCs/>
          <w:szCs w:val="24"/>
          <w:lang w:val="es-ES"/>
        </w:rPr>
        <w:t>Maiz</w:t>
      </w:r>
      <w:proofErr w:type="spellEnd"/>
      <w:r w:rsidRPr="00E33491">
        <w:rPr>
          <w:rFonts w:cs="Times New Roman"/>
          <w:bCs/>
          <w:szCs w:val="24"/>
          <w:lang w:val="es-ES"/>
        </w:rPr>
        <w:t>, I., Díaz, V.</w:t>
      </w:r>
      <w:r w:rsidR="00C74AD9" w:rsidRPr="00E33491">
        <w:rPr>
          <w:rFonts w:cs="Times New Roman"/>
          <w:bCs/>
          <w:szCs w:val="24"/>
          <w:lang w:val="es-ES"/>
        </w:rPr>
        <w:t xml:space="preserve"> </w:t>
      </w:r>
      <w:r w:rsidRPr="00E33491">
        <w:rPr>
          <w:rFonts w:cs="Times New Roman"/>
          <w:bCs/>
          <w:szCs w:val="24"/>
          <w:lang w:val="es-ES"/>
        </w:rPr>
        <w:t>M.</w:t>
      </w:r>
      <w:r w:rsidR="00D11566" w:rsidRPr="00E33491">
        <w:rPr>
          <w:rFonts w:cs="Times New Roman"/>
          <w:bCs/>
          <w:szCs w:val="24"/>
          <w:lang w:val="es-ES"/>
        </w:rPr>
        <w:t>,</w:t>
      </w:r>
      <w:r w:rsidRPr="00E33491">
        <w:rPr>
          <w:rFonts w:cs="Times New Roman"/>
          <w:bCs/>
          <w:szCs w:val="24"/>
          <w:lang w:val="es-ES"/>
        </w:rPr>
        <w:t xml:space="preserve"> </w:t>
      </w:r>
      <w:proofErr w:type="spellStart"/>
      <w:r w:rsidRPr="00E33491">
        <w:rPr>
          <w:rFonts w:cs="Times New Roman"/>
          <w:bCs/>
          <w:szCs w:val="24"/>
          <w:lang w:val="es-ES"/>
        </w:rPr>
        <w:t>Mengual</w:t>
      </w:r>
      <w:proofErr w:type="spellEnd"/>
      <w:r w:rsidRPr="00E33491">
        <w:rPr>
          <w:rFonts w:cs="Times New Roman"/>
          <w:bCs/>
          <w:szCs w:val="24"/>
          <w:lang w:val="es-ES"/>
        </w:rPr>
        <w:t>, S.</w:t>
      </w:r>
      <w:r w:rsidR="00C74AD9" w:rsidRPr="00E33491">
        <w:rPr>
          <w:rFonts w:cs="Times New Roman"/>
          <w:bCs/>
          <w:szCs w:val="24"/>
          <w:lang w:val="es-ES"/>
        </w:rPr>
        <w:t>,</w:t>
      </w:r>
      <w:r w:rsidRPr="00E33491">
        <w:rPr>
          <w:rFonts w:cs="Times New Roman"/>
          <w:bCs/>
          <w:szCs w:val="24"/>
          <w:lang w:val="es-ES"/>
        </w:rPr>
        <w:t xml:space="preserve"> </w:t>
      </w:r>
      <w:proofErr w:type="spellStart"/>
      <w:r w:rsidRPr="00E33491">
        <w:rPr>
          <w:rFonts w:cs="Times New Roman"/>
          <w:bCs/>
          <w:szCs w:val="24"/>
          <w:lang w:val="es-ES"/>
        </w:rPr>
        <w:t>Miyar</w:t>
      </w:r>
      <w:proofErr w:type="spellEnd"/>
      <w:r w:rsidRPr="00E33491">
        <w:rPr>
          <w:rFonts w:cs="Times New Roman"/>
          <w:bCs/>
          <w:szCs w:val="24"/>
          <w:lang w:val="es-ES"/>
        </w:rPr>
        <w:t>, I., Muñoz, J.</w:t>
      </w:r>
      <w:r w:rsidR="00C74AD9" w:rsidRPr="00E33491">
        <w:rPr>
          <w:rFonts w:cs="Times New Roman"/>
          <w:bCs/>
          <w:szCs w:val="24"/>
          <w:lang w:val="es-ES"/>
        </w:rPr>
        <w:t xml:space="preserve"> </w:t>
      </w:r>
      <w:r w:rsidRPr="00E33491">
        <w:rPr>
          <w:rFonts w:cs="Times New Roman"/>
          <w:bCs/>
          <w:szCs w:val="24"/>
          <w:lang w:val="es-ES"/>
        </w:rPr>
        <w:t>M.</w:t>
      </w:r>
      <w:r w:rsidR="00C74AD9" w:rsidRPr="00E33491">
        <w:rPr>
          <w:rFonts w:cs="Times New Roman"/>
          <w:bCs/>
          <w:szCs w:val="24"/>
          <w:lang w:val="es-ES"/>
        </w:rPr>
        <w:t>,</w:t>
      </w:r>
      <w:r w:rsidRPr="00E33491">
        <w:rPr>
          <w:rFonts w:cs="Times New Roman"/>
          <w:bCs/>
          <w:szCs w:val="24"/>
          <w:lang w:val="es-ES"/>
        </w:rPr>
        <w:t xml:space="preserve"> Sampedro, B. E., Serrano, J.</w:t>
      </w:r>
      <w:r w:rsidR="00C74AD9" w:rsidRPr="00E33491">
        <w:rPr>
          <w:rFonts w:cs="Times New Roman"/>
          <w:bCs/>
          <w:szCs w:val="24"/>
          <w:lang w:val="es-ES"/>
        </w:rPr>
        <w:t xml:space="preserve"> </w:t>
      </w:r>
      <w:r w:rsidRPr="00E33491">
        <w:rPr>
          <w:rFonts w:cs="Times New Roman"/>
          <w:bCs/>
          <w:szCs w:val="24"/>
          <w:lang w:val="es-ES"/>
        </w:rPr>
        <w:t>L.</w:t>
      </w:r>
      <w:r w:rsidR="00C74AD9" w:rsidRPr="00E33491">
        <w:rPr>
          <w:rFonts w:cs="Times New Roman"/>
          <w:bCs/>
          <w:szCs w:val="24"/>
          <w:lang w:val="es-ES"/>
        </w:rPr>
        <w:t>,</w:t>
      </w:r>
      <w:r w:rsidRPr="00E33491">
        <w:rPr>
          <w:rFonts w:cs="Times New Roman"/>
          <w:bCs/>
          <w:szCs w:val="24"/>
          <w:lang w:val="es-ES"/>
        </w:rPr>
        <w:t xml:space="preserve"> Roig, R., Prendes, M.</w:t>
      </w:r>
      <w:r w:rsidR="00C74AD9" w:rsidRPr="00E33491">
        <w:rPr>
          <w:rFonts w:cs="Times New Roman"/>
          <w:bCs/>
          <w:szCs w:val="24"/>
          <w:lang w:val="es-ES"/>
        </w:rPr>
        <w:t xml:space="preserve"> </w:t>
      </w:r>
      <w:r w:rsidRPr="00E33491">
        <w:rPr>
          <w:rFonts w:cs="Times New Roman"/>
          <w:bCs/>
          <w:szCs w:val="24"/>
          <w:lang w:val="es-ES"/>
        </w:rPr>
        <w:t>P., Puentes, A. Ortega, J.</w:t>
      </w:r>
      <w:r w:rsidR="00C74AD9" w:rsidRPr="00E33491">
        <w:rPr>
          <w:rFonts w:cs="Times New Roman"/>
          <w:bCs/>
          <w:szCs w:val="24"/>
          <w:lang w:val="es-ES"/>
        </w:rPr>
        <w:t xml:space="preserve"> </w:t>
      </w:r>
      <w:r w:rsidRPr="00E33491">
        <w:rPr>
          <w:rFonts w:cs="Times New Roman"/>
          <w:bCs/>
          <w:szCs w:val="24"/>
          <w:lang w:val="es-ES"/>
        </w:rPr>
        <w:t xml:space="preserve">M., </w:t>
      </w:r>
      <w:r w:rsidR="00C74AD9" w:rsidRPr="00E33491">
        <w:rPr>
          <w:lang w:val="es-ES"/>
        </w:rPr>
        <w:t>…</w:t>
      </w:r>
      <w:r w:rsidRPr="00E33491">
        <w:rPr>
          <w:lang w:val="es-ES"/>
        </w:rPr>
        <w:t xml:space="preserve"> </w:t>
      </w:r>
      <w:r w:rsidRPr="00E33491">
        <w:rPr>
          <w:rFonts w:cs="Times New Roman"/>
          <w:bCs/>
          <w:szCs w:val="24"/>
          <w:lang w:val="es-ES"/>
        </w:rPr>
        <w:t>Ortiz, A-M.</w:t>
      </w:r>
      <w:r w:rsidRPr="00E33491">
        <w:rPr>
          <w:rFonts w:cs="Times New Roman"/>
          <w:szCs w:val="24"/>
          <w:bdr w:val="none" w:sz="0" w:space="0" w:color="auto" w:frame="1"/>
          <w:lang w:val="es-ES"/>
        </w:rPr>
        <w:t xml:space="preserve"> </w:t>
      </w:r>
      <w:r w:rsidRPr="00990D6D">
        <w:rPr>
          <w:rFonts w:cs="Times New Roman"/>
          <w:szCs w:val="24"/>
          <w:bdr w:val="none" w:sz="0" w:space="0" w:color="auto" w:frame="1"/>
        </w:rPr>
        <w:t>(2014)</w:t>
      </w:r>
      <w:r w:rsidRPr="00990D6D">
        <w:rPr>
          <w:rFonts w:cs="Times New Roman"/>
          <w:szCs w:val="24"/>
        </w:rPr>
        <w:t>.</w:t>
      </w:r>
      <w:r w:rsidRPr="009A7127">
        <w:rPr>
          <w:rFonts w:cs="Times New Roman"/>
          <w:szCs w:val="24"/>
        </w:rPr>
        <w:t xml:space="preserve"> </w:t>
      </w:r>
      <w:r w:rsidRPr="009A7127">
        <w:rPr>
          <w:rStyle w:val="nfasis"/>
          <w:rFonts w:cs="Times New Roman"/>
          <w:szCs w:val="24"/>
          <w:shd w:val="clear" w:color="auto" w:fill="FFFFFF"/>
        </w:rPr>
        <w:t xml:space="preserve">La formación del profesorado en TIC: </w:t>
      </w:r>
      <w:r w:rsidRPr="009A7127">
        <w:rPr>
          <w:rStyle w:val="nfasis"/>
          <w:rFonts w:cs="Times New Roman"/>
          <w:szCs w:val="24"/>
          <w:shd w:val="clear" w:color="auto" w:fill="FFFFFF"/>
        </w:rPr>
        <w:lastRenderedPageBreak/>
        <w:t xml:space="preserve">modelo TPACK </w:t>
      </w:r>
      <w:r>
        <w:rPr>
          <w:rStyle w:val="nfasis"/>
          <w:rFonts w:cs="Times New Roman"/>
          <w:i w:val="0"/>
          <w:szCs w:val="24"/>
          <w:shd w:val="clear" w:color="auto" w:fill="FFFFFF"/>
        </w:rPr>
        <w:t xml:space="preserve">(Conocimiento Tecnológico, Pedagógico y de Contenido). Sevilla: Secretariado de Recursos Audiovisuales y Nuevas </w:t>
      </w:r>
      <w:proofErr w:type="spellStart"/>
      <w:r>
        <w:rPr>
          <w:rStyle w:val="nfasis"/>
          <w:rFonts w:cs="Times New Roman"/>
          <w:i w:val="0"/>
          <w:szCs w:val="24"/>
          <w:shd w:val="clear" w:color="auto" w:fill="FFFFFF"/>
        </w:rPr>
        <w:t>Tecnológías</w:t>
      </w:r>
      <w:proofErr w:type="spellEnd"/>
      <w:r>
        <w:rPr>
          <w:rStyle w:val="nfasis"/>
          <w:rFonts w:cs="Times New Roman"/>
          <w:i w:val="0"/>
          <w:szCs w:val="24"/>
          <w:shd w:val="clear" w:color="auto" w:fill="FFFFFF"/>
        </w:rPr>
        <w:t xml:space="preserve"> de la Universidad de Sevilla. </w:t>
      </w:r>
      <w:r w:rsidRPr="009A7127">
        <w:rPr>
          <w:rStyle w:val="nfasis"/>
          <w:rFonts w:cs="Times New Roman"/>
          <w:szCs w:val="24"/>
          <w:shd w:val="clear" w:color="auto" w:fill="FFFFFF"/>
        </w:rPr>
        <w:t xml:space="preserve"> </w:t>
      </w:r>
    </w:p>
    <w:p w14:paraId="5779C158" w14:textId="77777777" w:rsidR="00905C94" w:rsidRPr="009A7127" w:rsidRDefault="00905C94" w:rsidP="00905C94">
      <w:pPr>
        <w:ind w:left="709" w:hanging="709"/>
        <w:jc w:val="both"/>
        <w:rPr>
          <w:noProof/>
          <w:lang w:val="en-GB"/>
        </w:rPr>
      </w:pPr>
      <w:r w:rsidRPr="009A7127">
        <w:rPr>
          <w:noProof/>
          <w:lang w:val="en-GB"/>
        </w:rPr>
        <w:t>Ching, E.</w:t>
      </w:r>
      <w:r>
        <w:rPr>
          <w:noProof/>
          <w:lang w:val="en-GB"/>
        </w:rPr>
        <w:t xml:space="preserve">, </w:t>
      </w:r>
      <w:r w:rsidRPr="009A7127">
        <w:rPr>
          <w:noProof/>
          <w:lang w:val="en-GB"/>
        </w:rPr>
        <w:t xml:space="preserve"> &amp; Amidi-Nouri, A. (2019). From Dams to Tides: Eliminating Health Disparities through Interprofessional Education. </w:t>
      </w:r>
      <w:r w:rsidRPr="009A7127">
        <w:rPr>
          <w:i/>
          <w:iCs/>
          <w:noProof/>
          <w:lang w:val="en-GB"/>
        </w:rPr>
        <w:t>Diversity &amp; Equality in Health and Care</w:t>
      </w:r>
      <w:r w:rsidRPr="009A7127">
        <w:rPr>
          <w:noProof/>
          <w:lang w:val="en-GB"/>
        </w:rPr>
        <w:t xml:space="preserve">, </w:t>
      </w:r>
      <w:r w:rsidRPr="009A7127">
        <w:rPr>
          <w:i/>
          <w:iCs/>
          <w:noProof/>
          <w:lang w:val="en-GB"/>
        </w:rPr>
        <w:t>16</w:t>
      </w:r>
      <w:r w:rsidRPr="009A7127">
        <w:rPr>
          <w:noProof/>
          <w:lang w:val="en-GB"/>
        </w:rPr>
        <w:t xml:space="preserve">(3), 41–48. </w:t>
      </w:r>
      <w:hyperlink r:id="rId19" w:history="1">
        <w:r w:rsidRPr="00B57B49">
          <w:rPr>
            <w:rStyle w:val="Hipervnculo"/>
            <w:noProof/>
            <w:lang w:val="en-GB"/>
          </w:rPr>
          <w:t>https://doi.org/10.36648/2049-5471.16.3.192</w:t>
        </w:r>
      </w:hyperlink>
      <w:r>
        <w:rPr>
          <w:noProof/>
          <w:lang w:val="en-GB"/>
        </w:rPr>
        <w:t xml:space="preserve">. </w:t>
      </w:r>
    </w:p>
    <w:p w14:paraId="74FB42AE" w14:textId="77777777" w:rsidR="00905C94" w:rsidRPr="009C36B6" w:rsidRDefault="00905C94" w:rsidP="00905C94">
      <w:pPr>
        <w:ind w:left="709" w:hanging="709"/>
        <w:jc w:val="both"/>
        <w:rPr>
          <w:rFonts w:cs="Times New Roman"/>
          <w:noProof/>
          <w:szCs w:val="24"/>
          <w:lang w:val="en-GB"/>
        </w:rPr>
      </w:pPr>
      <w:r w:rsidRPr="00905C94">
        <w:rPr>
          <w:rFonts w:cs="Times New Roman"/>
          <w:szCs w:val="24"/>
          <w:lang w:val="en-GB"/>
        </w:rPr>
        <w:t>Domingo, J. R., &amp; Bradley, E. (2018)</w:t>
      </w:r>
      <w:r w:rsidRPr="00905C94">
        <w:rPr>
          <w:rFonts w:cs="Times New Roman"/>
          <w:bCs/>
          <w:szCs w:val="24"/>
          <w:lang w:val="en-GB"/>
        </w:rPr>
        <w:t xml:space="preserve">. </w:t>
      </w:r>
      <w:r w:rsidRPr="009A7127">
        <w:rPr>
          <w:rFonts w:cs="Times New Roman"/>
          <w:bCs/>
          <w:szCs w:val="24"/>
          <w:lang w:val="en-GB"/>
        </w:rPr>
        <w:t xml:space="preserve">Education Student Perceptions of Virtual Reality as a Learning Tool. </w:t>
      </w:r>
      <w:r w:rsidRPr="009A7127">
        <w:rPr>
          <w:rStyle w:val="CitaHTML"/>
          <w:rFonts w:cs="Times New Roman"/>
          <w:szCs w:val="24"/>
          <w:bdr w:val="none" w:sz="0" w:space="0" w:color="auto" w:frame="1"/>
          <w:lang w:val="en-GB"/>
        </w:rPr>
        <w:t>Journal of Educational Technology Systems</w:t>
      </w:r>
      <w:r w:rsidRPr="009A7127">
        <w:rPr>
          <w:rFonts w:cs="Times New Roman"/>
          <w:i/>
          <w:szCs w:val="24"/>
          <w:lang w:val="en-GB"/>
        </w:rPr>
        <w:t>, 46</w:t>
      </w:r>
      <w:r w:rsidRPr="009A7127">
        <w:rPr>
          <w:rFonts w:cs="Times New Roman"/>
          <w:szCs w:val="24"/>
          <w:lang w:val="en-GB"/>
        </w:rPr>
        <w:t xml:space="preserve"> (3), 329-</w:t>
      </w:r>
      <w:r w:rsidRPr="00E83393">
        <w:rPr>
          <w:rFonts w:cs="Times New Roman"/>
          <w:szCs w:val="24"/>
          <w:lang w:val="en-GB"/>
        </w:rPr>
        <w:t>342.</w:t>
      </w:r>
      <w:r w:rsidRPr="009A7127">
        <w:rPr>
          <w:rFonts w:cs="Times New Roman"/>
          <w:szCs w:val="24"/>
          <w:lang w:val="en-GB"/>
        </w:rPr>
        <w:t xml:space="preserve"> </w:t>
      </w:r>
      <w:hyperlink r:id="rId20" w:history="1">
        <w:r w:rsidRPr="009C36B6">
          <w:rPr>
            <w:rStyle w:val="Hipervnculo"/>
            <w:rFonts w:ascii="Arial" w:hAnsi="Arial" w:cs="Arial"/>
            <w:bCs/>
            <w:sz w:val="22"/>
            <w:bdr w:val="none" w:sz="0" w:space="0" w:color="auto" w:frame="1"/>
            <w:lang w:val="en-GB"/>
          </w:rPr>
          <w:t>http://dx.doi.org/10.1177/0047239517736873</w:t>
        </w:r>
      </w:hyperlink>
      <w:r w:rsidRPr="009C36B6">
        <w:rPr>
          <w:rFonts w:cs="Times New Roman"/>
          <w:szCs w:val="24"/>
          <w:lang w:val="en-GB"/>
        </w:rPr>
        <w:t> </w:t>
      </w:r>
    </w:p>
    <w:p w14:paraId="6639F4C3" w14:textId="77777777" w:rsidR="00905C94" w:rsidRPr="00905C94" w:rsidRDefault="00905C94" w:rsidP="00905C94">
      <w:pPr>
        <w:ind w:left="709" w:hanging="709"/>
        <w:jc w:val="both"/>
        <w:rPr>
          <w:noProof/>
          <w:lang w:val="en-GB"/>
        </w:rPr>
      </w:pPr>
      <w:r w:rsidRPr="009C36B6">
        <w:rPr>
          <w:rFonts w:cs="Times New Roman"/>
          <w:noProof/>
          <w:szCs w:val="24"/>
          <w:lang w:val="en-GB"/>
        </w:rPr>
        <w:t xml:space="preserve">Echeburúa, E., &amp; De Corral, P. (2010). </w:t>
      </w:r>
      <w:r w:rsidRPr="009A7127">
        <w:rPr>
          <w:rFonts w:cs="Times New Roman"/>
          <w:noProof/>
          <w:szCs w:val="24"/>
        </w:rPr>
        <w:t xml:space="preserve">Adicción a las nuevas tecnologías y a las redes sociales en jóvenes: un nuevo reto. </w:t>
      </w:r>
      <w:r w:rsidRPr="00905C94">
        <w:rPr>
          <w:rFonts w:cs="Times New Roman"/>
          <w:i/>
          <w:iCs/>
          <w:noProof/>
          <w:szCs w:val="24"/>
          <w:lang w:val="en-GB"/>
        </w:rPr>
        <w:t>Adicciones</w:t>
      </w:r>
      <w:r w:rsidRPr="00905C94">
        <w:rPr>
          <w:rFonts w:cs="Times New Roman"/>
          <w:noProof/>
          <w:szCs w:val="24"/>
          <w:lang w:val="en-GB"/>
        </w:rPr>
        <w:t xml:space="preserve">, </w:t>
      </w:r>
      <w:r w:rsidRPr="00905C94">
        <w:rPr>
          <w:rFonts w:cs="Times New Roman"/>
          <w:i/>
          <w:iCs/>
          <w:noProof/>
          <w:szCs w:val="24"/>
          <w:lang w:val="en-GB"/>
        </w:rPr>
        <w:t>22</w:t>
      </w:r>
      <w:r w:rsidRPr="00905C94">
        <w:rPr>
          <w:rFonts w:cs="Times New Roman"/>
          <w:noProof/>
          <w:szCs w:val="24"/>
          <w:lang w:val="en-GB"/>
        </w:rPr>
        <w:t xml:space="preserve">(2), 91–96. http://dx.doi.org/10.20.20882/adicciones.196.  </w:t>
      </w:r>
    </w:p>
    <w:p w14:paraId="586FB7E0" w14:textId="77777777" w:rsidR="00905C94" w:rsidRPr="009A7127" w:rsidRDefault="00905C94" w:rsidP="00905C94">
      <w:pPr>
        <w:ind w:left="709" w:hanging="709"/>
        <w:jc w:val="both"/>
        <w:rPr>
          <w:noProof/>
        </w:rPr>
      </w:pPr>
      <w:r w:rsidRPr="00E83393">
        <w:rPr>
          <w:noProof/>
          <w:lang w:val="en-GB"/>
        </w:rPr>
        <w:t xml:space="preserve">Economic Commission for Latin America and the Carbbean </w:t>
      </w:r>
      <w:r w:rsidRPr="00E83393">
        <w:rPr>
          <w:rFonts w:cs="Times New Roman"/>
          <w:noProof/>
          <w:lang w:val="en-GB"/>
        </w:rPr>
        <w:t>[</w:t>
      </w:r>
      <w:r w:rsidRPr="00E83393">
        <w:rPr>
          <w:noProof/>
          <w:lang w:val="en-GB"/>
        </w:rPr>
        <w:t>ECLAC</w:t>
      </w:r>
      <w:r w:rsidRPr="00E83393">
        <w:rPr>
          <w:rFonts w:cs="Times New Roman"/>
          <w:noProof/>
          <w:lang w:val="en-GB"/>
        </w:rPr>
        <w:t>]</w:t>
      </w:r>
      <w:r w:rsidRPr="00E83393">
        <w:rPr>
          <w:rFonts w:cs="Times New Roman"/>
          <w:noProof/>
          <w:szCs w:val="24"/>
          <w:lang w:val="en-GB"/>
        </w:rPr>
        <w:t xml:space="preserve">(2020). </w:t>
      </w:r>
      <w:r w:rsidRPr="009A7127">
        <w:rPr>
          <w:rFonts w:cs="Times New Roman"/>
          <w:i/>
          <w:iCs/>
          <w:noProof/>
          <w:szCs w:val="24"/>
        </w:rPr>
        <w:t>Las oportunidades de la</w:t>
      </w:r>
      <w:r w:rsidRPr="009A7127">
        <w:rPr>
          <w:i/>
          <w:iCs/>
          <w:noProof/>
        </w:rPr>
        <w:t xml:space="preserve"> digitalización en América Latina frente al COVID-19 | Publicación | Comisión Económica para América Latina y el Caribe</w:t>
      </w:r>
      <w:r w:rsidRPr="009A7127">
        <w:rPr>
          <w:noProof/>
        </w:rPr>
        <w:t xml:space="preserve">. </w:t>
      </w:r>
      <w:hyperlink r:id="rId21" w:history="1">
        <w:r w:rsidRPr="009A7127">
          <w:rPr>
            <w:rStyle w:val="Hipervnculo"/>
            <w:rFonts w:cs="Times New Roman"/>
            <w:noProof/>
            <w:szCs w:val="24"/>
          </w:rPr>
          <w:t>https://www.cepal.org/es/publicaciones/45360-oportunidades-la-digitalizacion-america-latina-frente-al-covid-19</w:t>
        </w:r>
      </w:hyperlink>
    </w:p>
    <w:p w14:paraId="50EE00D0" w14:textId="77777777" w:rsidR="00905C94" w:rsidRPr="009A7127" w:rsidRDefault="00905C94" w:rsidP="00905C94">
      <w:pPr>
        <w:ind w:left="709" w:hanging="709"/>
        <w:jc w:val="both"/>
        <w:rPr>
          <w:noProof/>
          <w:lang w:val="en-GB"/>
        </w:rPr>
      </w:pPr>
      <w:r w:rsidRPr="009A7127">
        <w:rPr>
          <w:rFonts w:cs="Times New Roman"/>
          <w:noProof/>
          <w:szCs w:val="24"/>
          <w:lang w:val="en-GB"/>
        </w:rPr>
        <w:t>Falls, I., Bahhouth, V., Chuang, C. M., &amp; Bahhouth, J. (2014). Factors Influencing Students’ Perceptions</w:t>
      </w:r>
      <w:r w:rsidRPr="009A7127">
        <w:rPr>
          <w:noProof/>
          <w:lang w:val="en-GB"/>
        </w:rPr>
        <w:t xml:space="preserve"> of Online Teamwork. </w:t>
      </w:r>
      <w:r w:rsidRPr="009A7127">
        <w:rPr>
          <w:i/>
          <w:iCs/>
          <w:noProof/>
          <w:lang w:val="en-GB"/>
        </w:rPr>
        <w:t>SAGE Open</w:t>
      </w:r>
      <w:r w:rsidRPr="009A7127">
        <w:rPr>
          <w:noProof/>
          <w:lang w:val="en-GB"/>
        </w:rPr>
        <w:t xml:space="preserve">, </w:t>
      </w:r>
      <w:r w:rsidRPr="009A7127">
        <w:rPr>
          <w:i/>
          <w:iCs/>
          <w:noProof/>
          <w:lang w:val="en-GB"/>
        </w:rPr>
        <w:t>4</w:t>
      </w:r>
      <w:r w:rsidRPr="009A7127">
        <w:rPr>
          <w:noProof/>
          <w:lang w:val="en-GB"/>
        </w:rPr>
        <w:t xml:space="preserve">(1), 1–9. </w:t>
      </w:r>
      <w:hyperlink r:id="rId22" w:history="1">
        <w:r w:rsidRPr="009A7127">
          <w:rPr>
            <w:rStyle w:val="Hipervnculo"/>
            <w:noProof/>
            <w:lang w:val="en-GB"/>
          </w:rPr>
          <w:t>https://doi.org/10.1177/2158244014525415</w:t>
        </w:r>
      </w:hyperlink>
      <w:r>
        <w:rPr>
          <w:rStyle w:val="Hipervnculo"/>
          <w:noProof/>
          <w:lang w:val="en-GB"/>
        </w:rPr>
        <w:t xml:space="preserve">. </w:t>
      </w:r>
    </w:p>
    <w:p w14:paraId="55A20FBE" w14:textId="77777777" w:rsidR="00905C94" w:rsidRPr="009A7127" w:rsidRDefault="00905C94" w:rsidP="00905C94">
      <w:pPr>
        <w:ind w:left="709" w:hanging="709"/>
        <w:jc w:val="both"/>
        <w:rPr>
          <w:noProof/>
          <w:lang w:val="en-GB"/>
        </w:rPr>
      </w:pPr>
      <w:proofErr w:type="spellStart"/>
      <w:r w:rsidRPr="009A7127">
        <w:rPr>
          <w:lang w:val="en-GB"/>
        </w:rPr>
        <w:t>Fathema</w:t>
      </w:r>
      <w:proofErr w:type="spellEnd"/>
      <w:r w:rsidRPr="009A7127">
        <w:rPr>
          <w:lang w:val="en-GB"/>
        </w:rPr>
        <w:t>, N., Shannon, D.</w:t>
      </w:r>
      <w:r>
        <w:rPr>
          <w:lang w:val="en-GB"/>
        </w:rPr>
        <w:t>,</w:t>
      </w:r>
      <w:r w:rsidRPr="009A7127">
        <w:rPr>
          <w:lang w:val="en-GB"/>
        </w:rPr>
        <w:t xml:space="preserve"> &amp; Margaret, R. (2015). Expanding The Technology Acceptance Model (TAM) to Examine Faculty Use of Learning Management Systems (LMSs) In Higher Education Institutions. </w:t>
      </w:r>
      <w:r w:rsidRPr="009A7127">
        <w:rPr>
          <w:i/>
          <w:lang w:val="en-GB"/>
        </w:rPr>
        <w:t>MERLOT Journal of Online Learning and Teaching, 11</w:t>
      </w:r>
      <w:r w:rsidRPr="009A7127">
        <w:rPr>
          <w:lang w:val="en-GB"/>
        </w:rPr>
        <w:t>(2), 210-</w:t>
      </w:r>
      <w:r w:rsidRPr="00E83393">
        <w:rPr>
          <w:lang w:val="en-GB"/>
        </w:rPr>
        <w:t xml:space="preserve">232. </w:t>
      </w:r>
      <w:hyperlink r:id="rId23" w:history="1">
        <w:r w:rsidRPr="00E83393">
          <w:rPr>
            <w:rStyle w:val="Hipervnculo"/>
            <w:lang w:val="en-GB"/>
          </w:rPr>
          <w:t>https://jolt.merlot.org/Vol11no2/Fathema_0615.pdf</w:t>
        </w:r>
      </w:hyperlink>
    </w:p>
    <w:p w14:paraId="4542C03E" w14:textId="77777777" w:rsidR="00905C94" w:rsidRPr="009C36B6" w:rsidRDefault="00905C94" w:rsidP="00905C94">
      <w:pPr>
        <w:ind w:left="709" w:hanging="709"/>
        <w:jc w:val="both"/>
        <w:rPr>
          <w:noProof/>
          <w:lang w:val="en-GB"/>
        </w:rPr>
      </w:pPr>
      <w:r w:rsidRPr="009A7127">
        <w:rPr>
          <w:noProof/>
          <w:lang w:val="en-GB"/>
        </w:rPr>
        <w:t>Fung, C., Kuhle, S., Lu, C., Purcell, M., Schwartz, M., Storey, K.</w:t>
      </w:r>
      <w:r>
        <w:rPr>
          <w:noProof/>
          <w:lang w:val="en-GB"/>
        </w:rPr>
        <w:t>,</w:t>
      </w:r>
      <w:r w:rsidRPr="009A7127">
        <w:rPr>
          <w:noProof/>
          <w:lang w:val="en-GB"/>
        </w:rPr>
        <w:t xml:space="preserve"> &amp; Veugelers, P. J. (2012). From “best practice” to “next practice”: the effectiveness of school-based health promotion in improving healthy eating and physical activity and preventing childhood obesity. </w:t>
      </w:r>
      <w:r w:rsidRPr="009A7127">
        <w:rPr>
          <w:i/>
          <w:iCs/>
          <w:noProof/>
          <w:lang w:val="en-GB"/>
        </w:rPr>
        <w:t>International Journal of Behavioral Nutrition and Physical Activity</w:t>
      </w:r>
      <w:r w:rsidRPr="009A7127">
        <w:rPr>
          <w:noProof/>
          <w:lang w:val="en-GB"/>
        </w:rPr>
        <w:t xml:space="preserve">, </w:t>
      </w:r>
      <w:r w:rsidRPr="009A7127">
        <w:rPr>
          <w:i/>
          <w:iCs/>
          <w:noProof/>
          <w:lang w:val="en-GB"/>
        </w:rPr>
        <w:t>9</w:t>
      </w:r>
      <w:r w:rsidRPr="009A7127">
        <w:rPr>
          <w:noProof/>
          <w:lang w:val="en-GB"/>
        </w:rPr>
        <w:t xml:space="preserve">(27), 1–9. </w:t>
      </w:r>
      <w:hyperlink r:id="rId24" w:history="1">
        <w:r w:rsidRPr="009C36B6">
          <w:rPr>
            <w:rStyle w:val="Hipervnculo"/>
            <w:noProof/>
            <w:lang w:val="en-GB"/>
          </w:rPr>
          <w:t>https://doi.org/10.1186/1479-5868-9-27</w:t>
        </w:r>
      </w:hyperlink>
      <w:r w:rsidRPr="009C36B6">
        <w:rPr>
          <w:noProof/>
          <w:lang w:val="en-GB"/>
        </w:rPr>
        <w:t xml:space="preserve"> </w:t>
      </w:r>
    </w:p>
    <w:p w14:paraId="2CD5EAA8" w14:textId="77777777" w:rsidR="00905C94" w:rsidRPr="009A7127" w:rsidRDefault="00905C94" w:rsidP="00905C94">
      <w:pPr>
        <w:ind w:left="709" w:hanging="709"/>
        <w:jc w:val="both"/>
        <w:rPr>
          <w:noProof/>
        </w:rPr>
      </w:pPr>
      <w:r w:rsidRPr="009A7127">
        <w:rPr>
          <w:noProof/>
        </w:rPr>
        <w:lastRenderedPageBreak/>
        <w:t xml:space="preserve">García, L. (2017). Educación a distancia y virtual: calidad, disrupción, aprendizajes adaptativo y móvil. </w:t>
      </w:r>
      <w:r w:rsidRPr="009A7127">
        <w:rPr>
          <w:i/>
          <w:iCs/>
          <w:noProof/>
        </w:rPr>
        <w:t>RIED. Revista Iberoamericana de Educación a Distancia</w:t>
      </w:r>
      <w:r w:rsidRPr="009A7127">
        <w:rPr>
          <w:noProof/>
        </w:rPr>
        <w:t xml:space="preserve">, </w:t>
      </w:r>
      <w:r w:rsidRPr="009A7127">
        <w:rPr>
          <w:i/>
          <w:iCs/>
          <w:noProof/>
        </w:rPr>
        <w:t>20</w:t>
      </w:r>
      <w:r w:rsidRPr="009A7127">
        <w:rPr>
          <w:noProof/>
        </w:rPr>
        <w:t xml:space="preserve">(2), 09–25. </w:t>
      </w:r>
      <w:hyperlink r:id="rId25" w:history="1">
        <w:r w:rsidRPr="009A7127">
          <w:rPr>
            <w:rStyle w:val="Hipervnculo"/>
            <w:rFonts w:cs="Times New Roman"/>
            <w:noProof/>
            <w:szCs w:val="24"/>
          </w:rPr>
          <w:t>https://doi.org/10.5944/ried.20.2.18737</w:t>
        </w:r>
      </w:hyperlink>
      <w:r>
        <w:rPr>
          <w:rStyle w:val="Hipervnculo"/>
          <w:rFonts w:cs="Times New Roman"/>
          <w:noProof/>
          <w:szCs w:val="24"/>
        </w:rPr>
        <w:t xml:space="preserve">  </w:t>
      </w:r>
    </w:p>
    <w:p w14:paraId="25980A98" w14:textId="77777777" w:rsidR="00905C94" w:rsidRPr="009A7127" w:rsidRDefault="00905C94" w:rsidP="00905C94">
      <w:pPr>
        <w:ind w:left="709" w:hanging="709"/>
        <w:jc w:val="both"/>
        <w:rPr>
          <w:rFonts w:eastAsia="Times New Roman" w:cs="Times New Roman"/>
          <w:sz w:val="23"/>
          <w:szCs w:val="23"/>
          <w:lang w:val="es-ES" w:eastAsia="en-GB"/>
        </w:rPr>
      </w:pPr>
      <w:r w:rsidRPr="009A7127">
        <w:t xml:space="preserve">García, L. (2019). Necesidad de una educación digital en un mundo digital. </w:t>
      </w:r>
      <w:r w:rsidRPr="009A7127">
        <w:rPr>
          <w:i/>
          <w:iCs/>
        </w:rPr>
        <w:t>RIED. Revista Iberoamericana de Educación a Distancia</w:t>
      </w:r>
      <w:r w:rsidRPr="009A7127">
        <w:t>, 22, (2), 9-22.</w:t>
      </w:r>
      <w:r w:rsidRPr="009A7127">
        <w:rPr>
          <w:sz w:val="23"/>
          <w:szCs w:val="23"/>
        </w:rPr>
        <w:t xml:space="preserve"> </w:t>
      </w:r>
      <w:hyperlink r:id="rId26" w:history="1">
        <w:r w:rsidRPr="00B57B49">
          <w:rPr>
            <w:rStyle w:val="Hipervnculo"/>
            <w:rFonts w:eastAsia="Times New Roman" w:cs="Times New Roman"/>
            <w:sz w:val="23"/>
            <w:szCs w:val="23"/>
            <w:lang w:val="es-ES" w:eastAsia="en-GB"/>
          </w:rPr>
          <w:t>http://dx.doi.org/10.5944/ried.22.2.23911</w:t>
        </w:r>
      </w:hyperlink>
      <w:r>
        <w:rPr>
          <w:rFonts w:eastAsia="Times New Roman" w:cs="Times New Roman"/>
          <w:sz w:val="23"/>
          <w:szCs w:val="23"/>
          <w:lang w:val="es-ES" w:eastAsia="en-GB"/>
        </w:rPr>
        <w:t xml:space="preserve"> </w:t>
      </w:r>
      <w:r w:rsidRPr="009A7127">
        <w:rPr>
          <w:rFonts w:eastAsia="Times New Roman" w:cs="Times New Roman"/>
          <w:sz w:val="23"/>
          <w:szCs w:val="23"/>
          <w:lang w:val="es-ES" w:eastAsia="en-GB"/>
        </w:rPr>
        <w:t xml:space="preserve"> </w:t>
      </w:r>
    </w:p>
    <w:p w14:paraId="54DB41B5" w14:textId="1BF5E988" w:rsidR="00905C94" w:rsidRPr="00DC3A2E" w:rsidRDefault="00905C94" w:rsidP="00905C94">
      <w:pPr>
        <w:ind w:left="709" w:hanging="709"/>
        <w:jc w:val="both"/>
        <w:rPr>
          <w:rStyle w:val="Hipervnculo"/>
          <w:rFonts w:cs="Times New Roman"/>
          <w:szCs w:val="24"/>
          <w:lang w:val="en-GB"/>
        </w:rPr>
      </w:pPr>
      <w:proofErr w:type="spellStart"/>
      <w:r w:rsidRPr="009A7127">
        <w:rPr>
          <w:rFonts w:cs="Times New Roman"/>
          <w:szCs w:val="24"/>
          <w:lang w:val="en-GB"/>
        </w:rPr>
        <w:t>Galperin</w:t>
      </w:r>
      <w:proofErr w:type="spellEnd"/>
      <w:r w:rsidRPr="009A7127">
        <w:rPr>
          <w:rFonts w:cs="Times New Roman"/>
          <w:szCs w:val="24"/>
          <w:lang w:val="en-GB"/>
        </w:rPr>
        <w:t xml:space="preserve">, H. (2017). </w:t>
      </w:r>
      <w:r w:rsidRPr="009A7127">
        <w:rPr>
          <w:rFonts w:cs="Times New Roman"/>
          <w:bCs/>
          <w:szCs w:val="24"/>
          <w:lang w:val="en-GB"/>
        </w:rPr>
        <w:t xml:space="preserve">Digital Society: Gaps and Challenges for Digital Inclusion in Latin America and the Caribbean </w:t>
      </w:r>
      <w:r w:rsidRPr="009A7127">
        <w:rPr>
          <w:rFonts w:cs="Times New Roman"/>
          <w:szCs w:val="24"/>
          <w:lang w:val="en-GB"/>
        </w:rPr>
        <w:t xml:space="preserve">Montevideo, Uruguay: UNESCO.  </w:t>
      </w:r>
      <w:r w:rsidR="00E30484">
        <w:fldChar w:fldCharType="begin"/>
      </w:r>
      <w:r w:rsidR="00E30484" w:rsidRPr="00E33491">
        <w:rPr>
          <w:lang w:val="en-GB"/>
        </w:rPr>
        <w:instrText xml:space="preserve">"https://unesdoc.unesco.org/ark:/48223/pf0000262860" </w:instrText>
      </w:r>
      <w:r w:rsidR="00E30484">
        <w:fldChar w:fldCharType="separate"/>
      </w:r>
      <w:r w:rsidRPr="00DC3A2E">
        <w:rPr>
          <w:rStyle w:val="Hipervnculo"/>
          <w:rFonts w:cs="Times New Roman"/>
          <w:szCs w:val="24"/>
          <w:lang w:val="en-GB"/>
        </w:rPr>
        <w:t>https://unesdoc.unesco.org/ark:/48223/pf0000262860</w:t>
      </w:r>
      <w:r w:rsidR="00E30484">
        <w:rPr>
          <w:rStyle w:val="Hipervnculo"/>
          <w:rFonts w:cs="Times New Roman"/>
          <w:szCs w:val="24"/>
          <w:lang w:val="es-ES"/>
        </w:rPr>
        <w:fldChar w:fldCharType="end"/>
      </w:r>
    </w:p>
    <w:p w14:paraId="7A74AA72" w14:textId="77777777" w:rsidR="00905C94" w:rsidRPr="00765710" w:rsidRDefault="00905C94" w:rsidP="00905C94">
      <w:pPr>
        <w:ind w:left="709" w:hanging="709"/>
        <w:jc w:val="both"/>
        <w:rPr>
          <w:rFonts w:cs="Times New Roman"/>
          <w:szCs w:val="24"/>
          <w:u w:val="single"/>
          <w:lang w:val="es-ES"/>
        </w:rPr>
      </w:pPr>
      <w:r w:rsidRPr="00DC3A2E">
        <w:rPr>
          <w:lang w:val="en-GB"/>
        </w:rPr>
        <w:t xml:space="preserve">George, C.E., </w:t>
      </w:r>
      <w:r w:rsidRPr="00DC3A2E">
        <w:rPr>
          <w:rFonts w:cs="Times New Roman"/>
          <w:lang w:val="en-GB"/>
        </w:rPr>
        <w:t xml:space="preserve">&amp; </w:t>
      </w:r>
      <w:r w:rsidRPr="00DC3A2E">
        <w:rPr>
          <w:lang w:val="en-GB"/>
        </w:rPr>
        <w:t xml:space="preserve">Trujillo L. (2018). </w:t>
      </w:r>
      <w:r w:rsidRPr="009A7127">
        <w:t xml:space="preserve">Aplicación del Método Delphi Modificado para la Validación de un Cuestionario de Incorporación de las TIC en la Práctica Docente. </w:t>
      </w:r>
      <w:r w:rsidRPr="009A7127">
        <w:rPr>
          <w:i/>
        </w:rPr>
        <w:t>Revista Iberoamericana de Evaluación Educativa, 11</w:t>
      </w:r>
      <w:r w:rsidRPr="009A7127">
        <w:t xml:space="preserve">(1), 113-135. </w:t>
      </w:r>
      <w:hyperlink r:id="rId27" w:history="1">
        <w:r w:rsidRPr="00B57B49">
          <w:rPr>
            <w:rStyle w:val="Hipervnculo"/>
          </w:rPr>
          <w:t>https://doi.org/10.15366/riee2018.11.1.007</w:t>
        </w:r>
      </w:hyperlink>
      <w:r>
        <w:t xml:space="preserve"> </w:t>
      </w:r>
      <w:r w:rsidRPr="00905C94">
        <w:rPr>
          <w:lang w:val="es-ES"/>
        </w:rPr>
        <w:t xml:space="preserve"> </w:t>
      </w:r>
    </w:p>
    <w:p w14:paraId="68BBD49E" w14:textId="77777777" w:rsidR="00905C94" w:rsidRPr="00DC3A2E" w:rsidRDefault="00905C94" w:rsidP="00905C94">
      <w:pPr>
        <w:ind w:left="709" w:hanging="709"/>
        <w:jc w:val="both"/>
        <w:rPr>
          <w:noProof/>
          <w:lang w:val="en-GB"/>
        </w:rPr>
      </w:pPr>
      <w:proofErr w:type="spellStart"/>
      <w:r w:rsidRPr="00905C94">
        <w:rPr>
          <w:lang w:val="es-ES"/>
        </w:rPr>
        <w:t>Helmeid</w:t>
      </w:r>
      <w:proofErr w:type="spellEnd"/>
      <w:r w:rsidRPr="00905C94">
        <w:rPr>
          <w:lang w:val="es-ES"/>
        </w:rPr>
        <w:t xml:space="preserve">, E., &amp; </w:t>
      </w:r>
      <w:proofErr w:type="spellStart"/>
      <w:r w:rsidRPr="00905C94">
        <w:rPr>
          <w:lang w:val="es-ES"/>
        </w:rPr>
        <w:t>Vincent-Lancrin</w:t>
      </w:r>
      <w:proofErr w:type="spellEnd"/>
      <w:r w:rsidRPr="00905C94">
        <w:rPr>
          <w:lang w:val="es-ES"/>
        </w:rPr>
        <w:t xml:space="preserve">, S. (2014). </w:t>
      </w:r>
      <w:r w:rsidRPr="00066C83">
        <w:rPr>
          <w:i/>
          <w:lang w:val="en-GB"/>
        </w:rPr>
        <w:t xml:space="preserve">The Future of a Quiet Revolution. </w:t>
      </w:r>
      <w:r w:rsidRPr="00DC3A2E">
        <w:rPr>
          <w:i/>
          <w:lang w:val="en-GB"/>
        </w:rPr>
        <w:t>E-learning in</w:t>
      </w:r>
      <w:r w:rsidRPr="00DC3A2E">
        <w:rPr>
          <w:lang w:val="en-GB"/>
        </w:rPr>
        <w:t xml:space="preserve"> </w:t>
      </w:r>
      <w:r w:rsidRPr="00DC3A2E">
        <w:rPr>
          <w:i/>
          <w:lang w:val="en-GB"/>
        </w:rPr>
        <w:t>Tertiary Education</w:t>
      </w:r>
      <w:r w:rsidRPr="00DC3A2E">
        <w:rPr>
          <w:lang w:val="en-GB"/>
        </w:rPr>
        <w:t xml:space="preserve">, </w:t>
      </w:r>
      <w:proofErr w:type="spellStart"/>
      <w:r w:rsidRPr="00DC3A2E">
        <w:rPr>
          <w:lang w:val="en-GB"/>
        </w:rPr>
        <w:t>París</w:t>
      </w:r>
      <w:proofErr w:type="spellEnd"/>
      <w:r w:rsidRPr="00DC3A2E">
        <w:rPr>
          <w:lang w:val="en-GB"/>
        </w:rPr>
        <w:t>: OCDE.</w:t>
      </w:r>
      <w:r w:rsidRPr="00DC3A2E">
        <w:rPr>
          <w:noProof/>
          <w:lang w:val="en-GB"/>
        </w:rPr>
        <w:t xml:space="preserve"> </w:t>
      </w:r>
    </w:p>
    <w:p w14:paraId="08D89F52" w14:textId="0CC7C69D" w:rsidR="00905C94" w:rsidRPr="00066C83" w:rsidRDefault="00DA675D" w:rsidP="00905C94">
      <w:pPr>
        <w:ind w:left="709" w:hanging="709"/>
        <w:jc w:val="both"/>
        <w:rPr>
          <w:rFonts w:cs="Times New Roman"/>
          <w:noProof/>
          <w:szCs w:val="24"/>
        </w:rPr>
      </w:pPr>
      <w:r w:rsidRPr="00DA675D">
        <w:rPr>
          <w:rFonts w:eastAsia="Times New Roman" w:cs="Times New Roman"/>
          <w:bCs/>
          <w:lang w:val="en-GB"/>
        </w:rPr>
        <w:t>National Institute of Statistics and Census</w:t>
      </w:r>
      <w:r w:rsidRPr="00DA675D" w:rsidDel="00DA675D">
        <w:rPr>
          <w:rFonts w:cs="Times New Roman"/>
          <w:szCs w:val="24"/>
          <w:shd w:val="clear" w:color="auto" w:fill="FFFFFF"/>
          <w:lang w:val="en-GB"/>
        </w:rPr>
        <w:t xml:space="preserve"> </w:t>
      </w:r>
      <w:r w:rsidR="00905C94" w:rsidRPr="00DA675D">
        <w:rPr>
          <w:rFonts w:cs="Times New Roman"/>
          <w:noProof/>
          <w:szCs w:val="24"/>
          <w:lang w:val="en-GB"/>
        </w:rPr>
        <w:t xml:space="preserve">(INEC) (2018). </w:t>
      </w:r>
      <w:r w:rsidR="00905C94" w:rsidRPr="00066C83">
        <w:rPr>
          <w:rFonts w:cs="Times New Roman"/>
          <w:i/>
          <w:iCs/>
          <w:noProof/>
          <w:szCs w:val="24"/>
        </w:rPr>
        <w:t>Tecnologías de la Información y Comunicación Encuesta Multipropósito-TIC 2018</w:t>
      </w:r>
      <w:r w:rsidR="00905C94" w:rsidRPr="00066C83">
        <w:rPr>
          <w:rFonts w:cs="Times New Roman"/>
          <w:noProof/>
          <w:szCs w:val="24"/>
        </w:rPr>
        <w:t>.</w:t>
      </w:r>
    </w:p>
    <w:p w14:paraId="7964D22B" w14:textId="139CD104" w:rsidR="00905C94" w:rsidRPr="009A7127" w:rsidRDefault="00905C94" w:rsidP="00905C94">
      <w:pPr>
        <w:ind w:left="709" w:hanging="709"/>
        <w:jc w:val="both"/>
      </w:pPr>
      <w:r w:rsidRPr="00DC3A2E">
        <w:rPr>
          <w:rFonts w:cs="Times New Roman"/>
          <w:color w:val="333333"/>
          <w:szCs w:val="24"/>
          <w:shd w:val="clear" w:color="auto" w:fill="FFFFFF"/>
          <w:lang w:val="es-ES"/>
        </w:rPr>
        <w:t> </w:t>
      </w:r>
      <w:r w:rsidR="00DA675D" w:rsidRPr="00674106">
        <w:rPr>
          <w:rFonts w:cs="Times New Roman"/>
          <w:color w:val="000000" w:themeColor="text1"/>
          <w:szCs w:val="24"/>
          <w:lang w:val="en-US"/>
        </w:rPr>
        <w:t>National Institute of Statistics, Geography</w:t>
      </w:r>
      <w:r w:rsidR="00DA675D">
        <w:rPr>
          <w:rFonts w:cs="Times New Roman"/>
          <w:color w:val="000000" w:themeColor="text1"/>
          <w:szCs w:val="24"/>
          <w:lang w:val="en-US"/>
        </w:rPr>
        <w:t>,</w:t>
      </w:r>
      <w:r w:rsidR="00DA675D" w:rsidRPr="00674106">
        <w:rPr>
          <w:rFonts w:cs="Times New Roman"/>
          <w:color w:val="000000" w:themeColor="text1"/>
          <w:szCs w:val="24"/>
          <w:lang w:val="en-US"/>
        </w:rPr>
        <w:t xml:space="preserve"> and Informatics</w:t>
      </w:r>
      <w:r w:rsidR="00DA675D">
        <w:rPr>
          <w:rFonts w:cs="Times New Roman"/>
          <w:color w:val="000000" w:themeColor="text1"/>
          <w:szCs w:val="24"/>
          <w:lang w:val="en-US"/>
        </w:rPr>
        <w:t xml:space="preserve"> </w:t>
      </w:r>
      <w:r w:rsidRPr="00DA675D">
        <w:rPr>
          <w:rFonts w:cs="Times New Roman"/>
          <w:color w:val="333333"/>
          <w:szCs w:val="24"/>
          <w:shd w:val="clear" w:color="auto" w:fill="FFFFFF"/>
          <w:lang w:val="en-GB"/>
        </w:rPr>
        <w:t>(INEGI)</w:t>
      </w:r>
      <w:r w:rsidRPr="00DA675D">
        <w:rPr>
          <w:rFonts w:cs="Times New Roman"/>
          <w:szCs w:val="24"/>
          <w:lang w:val="en-GB"/>
        </w:rPr>
        <w:t xml:space="preserve"> (2019). </w:t>
      </w:r>
      <w:r w:rsidRPr="00066C83">
        <w:rPr>
          <w:rFonts w:cs="Times New Roman"/>
          <w:szCs w:val="24"/>
        </w:rPr>
        <w:t>Encuesta Nacional sobre Disponibilidad</w:t>
      </w:r>
      <w:r w:rsidRPr="009A7127">
        <w:t xml:space="preserve"> y Uso de Tecnologías de la Información en los Hogares (ENDUTIH) 2019. </w:t>
      </w:r>
      <w:hyperlink r:id="rId28" w:anchor="%3E" w:history="1">
        <w:r w:rsidRPr="009A7127">
          <w:rPr>
            <w:u w:val="single"/>
          </w:rPr>
          <w:t>https://www.inegi.org.mx/temas/ticshogares/default.html#%3E</w:t>
        </w:r>
      </w:hyperlink>
      <w:r w:rsidRPr="009A7127">
        <w:t xml:space="preserve"> </w:t>
      </w:r>
    </w:p>
    <w:p w14:paraId="2BDFC378" w14:textId="5F1A00A5" w:rsidR="00905C94" w:rsidRPr="009A7127" w:rsidRDefault="009C36B6" w:rsidP="00905C94">
      <w:pPr>
        <w:ind w:left="709" w:hanging="709"/>
        <w:jc w:val="both"/>
        <w:rPr>
          <w:noProof/>
          <w:lang w:val="en-GB"/>
        </w:rPr>
      </w:pPr>
      <w:hyperlink r:id="rId29" w:history="1">
        <w:r w:rsidR="00905C94" w:rsidRPr="00DA675D">
          <w:rPr>
            <w:rStyle w:val="Hipervnculo"/>
            <w:rFonts w:cs="Times New Roman"/>
            <w:color w:val="auto"/>
            <w:szCs w:val="24"/>
            <w:u w:val="none"/>
            <w:lang w:val="es-ES"/>
          </w:rPr>
          <w:t>Jeri-Yabar</w:t>
        </w:r>
      </w:hyperlink>
      <w:r w:rsidR="00905C94" w:rsidRPr="00DA675D">
        <w:rPr>
          <w:rStyle w:val="contribdegrees"/>
          <w:rFonts w:cs="Times New Roman"/>
          <w:szCs w:val="24"/>
          <w:lang w:val="es-ES"/>
        </w:rPr>
        <w:t>, </w:t>
      </w:r>
      <w:hyperlink r:id="rId30" w:history="1">
        <w:r w:rsidR="00905C94" w:rsidRPr="00DA675D">
          <w:rPr>
            <w:rStyle w:val="Hipervnculo"/>
            <w:rFonts w:cs="Times New Roman"/>
            <w:color w:val="auto"/>
            <w:szCs w:val="24"/>
            <w:u w:val="none"/>
            <w:lang w:val="es-ES"/>
          </w:rPr>
          <w:t>A., Sanchez-Carbonel</w:t>
        </w:r>
      </w:hyperlink>
      <w:r w:rsidR="00905C94" w:rsidRPr="00DA675D">
        <w:rPr>
          <w:rStyle w:val="contribdegrees"/>
          <w:rFonts w:cs="Times New Roman"/>
          <w:szCs w:val="24"/>
          <w:lang w:val="es-ES"/>
        </w:rPr>
        <w:t xml:space="preserve">, A., </w:t>
      </w:r>
      <w:hyperlink r:id="rId31" w:history="1">
        <w:r w:rsidR="00905C94" w:rsidRPr="00DA675D">
          <w:rPr>
            <w:rStyle w:val="Hipervnculo"/>
            <w:rFonts w:cs="Times New Roman"/>
            <w:color w:val="auto"/>
            <w:szCs w:val="24"/>
            <w:u w:val="none"/>
            <w:lang w:val="es-ES"/>
          </w:rPr>
          <w:t>Tito</w:t>
        </w:r>
      </w:hyperlink>
      <w:r w:rsidR="00905C94" w:rsidRPr="00DA675D">
        <w:rPr>
          <w:rStyle w:val="contribdegrees"/>
          <w:rFonts w:cs="Times New Roman"/>
          <w:szCs w:val="24"/>
          <w:lang w:val="es-ES"/>
        </w:rPr>
        <w:t>, K.</w:t>
      </w:r>
      <w:r w:rsidR="00905C94" w:rsidRPr="00DA675D">
        <w:rPr>
          <w:rFonts w:cs="Times New Roman"/>
          <w:szCs w:val="24"/>
          <w:lang w:val="es-ES"/>
        </w:rPr>
        <w:t>, </w:t>
      </w:r>
      <w:hyperlink r:id="rId32" w:history="1">
        <w:r w:rsidR="00905C94" w:rsidRPr="00DA675D">
          <w:rPr>
            <w:rStyle w:val="Hipervnculo"/>
            <w:rFonts w:cs="Times New Roman"/>
            <w:color w:val="auto"/>
            <w:szCs w:val="24"/>
            <w:u w:val="none"/>
            <w:lang w:val="es-ES"/>
          </w:rPr>
          <w:t>Torres-Alcantara</w:t>
        </w:r>
      </w:hyperlink>
      <w:r w:rsidR="00905C94" w:rsidRPr="00DA675D">
        <w:rPr>
          <w:rFonts w:cs="Times New Roman"/>
          <w:szCs w:val="24"/>
          <w:lang w:val="es-ES"/>
        </w:rPr>
        <w:t>, J.A. </w:t>
      </w:r>
      <w:hyperlink r:id="rId33" w:history="1">
        <w:r w:rsidR="00905C94" w:rsidRPr="00DA675D">
          <w:rPr>
            <w:rStyle w:val="Hipervnculo"/>
            <w:rFonts w:cs="Times New Roman"/>
            <w:color w:val="auto"/>
            <w:szCs w:val="24"/>
            <w:u w:val="none"/>
            <w:lang w:val="en-GB"/>
          </w:rPr>
          <w:t>Denegri</w:t>
        </w:r>
      </w:hyperlink>
      <w:r w:rsidR="00905C94" w:rsidRPr="00DA675D">
        <w:rPr>
          <w:rFonts w:cs="Times New Roman"/>
          <w:szCs w:val="24"/>
          <w:lang w:val="en-GB"/>
        </w:rPr>
        <w:t>, D</w:t>
      </w:r>
      <w:r w:rsidR="00905C94" w:rsidRPr="00686BEA">
        <w:rPr>
          <w:rFonts w:cs="Times New Roman"/>
          <w:szCs w:val="24"/>
          <w:lang w:val="en-GB"/>
        </w:rPr>
        <w:t>.</w:t>
      </w:r>
      <w:r w:rsidR="00905C94">
        <w:rPr>
          <w:rFonts w:cs="Times New Roman"/>
          <w:szCs w:val="24"/>
          <w:lang w:val="en-GB"/>
        </w:rPr>
        <w:t xml:space="preserve">, </w:t>
      </w:r>
      <w:r w:rsidR="00905C94" w:rsidRPr="00686BEA">
        <w:rPr>
          <w:noProof/>
          <w:lang w:val="en-GB"/>
        </w:rPr>
        <w:t>&amp;</w:t>
      </w:r>
      <w:r w:rsidR="00905C94" w:rsidRPr="00686BEA">
        <w:rPr>
          <w:rFonts w:cs="Times New Roman"/>
          <w:szCs w:val="24"/>
          <w:lang w:val="en-GB"/>
        </w:rPr>
        <w:t> </w:t>
      </w:r>
      <w:r w:rsidR="00905C94" w:rsidRPr="00686BEA">
        <w:rPr>
          <w:rStyle w:val="contribdegrees"/>
          <w:rFonts w:cs="Times New Roman"/>
          <w:szCs w:val="24"/>
          <w:lang w:val="en-GB"/>
        </w:rPr>
        <w:t>Y.</w:t>
      </w:r>
      <w:r w:rsidR="00905C94" w:rsidRPr="00686BEA">
        <w:rPr>
          <w:rFonts w:cs="Times New Roman"/>
          <w:szCs w:val="24"/>
          <w:lang w:val="en-GB"/>
        </w:rPr>
        <w:t xml:space="preserve"> (2018). Association b</w:t>
      </w:r>
      <w:r w:rsidR="00905C94" w:rsidRPr="009A7127">
        <w:rPr>
          <w:rFonts w:cs="Times New Roman"/>
          <w:szCs w:val="24"/>
          <w:lang w:val="en-GB"/>
        </w:rPr>
        <w:t xml:space="preserve">etween social media use (Twitter, Instagram, Facebook) and depressive symptoms: Are Twitter users at higher </w:t>
      </w:r>
      <w:proofErr w:type="gramStart"/>
      <w:r w:rsidR="00905C94" w:rsidRPr="009A7127">
        <w:rPr>
          <w:rFonts w:cs="Times New Roman"/>
          <w:szCs w:val="24"/>
          <w:lang w:val="en-GB"/>
        </w:rPr>
        <w:t>risk?.</w:t>
      </w:r>
      <w:proofErr w:type="gramEnd"/>
      <w:r w:rsidR="00905C94" w:rsidRPr="009A7127">
        <w:rPr>
          <w:rFonts w:cs="Times New Roman"/>
          <w:szCs w:val="24"/>
          <w:lang w:val="en-GB"/>
        </w:rPr>
        <w:t xml:space="preserve">  </w:t>
      </w:r>
      <w:r w:rsidR="00905C94" w:rsidRPr="009A7127">
        <w:rPr>
          <w:rFonts w:cs="Times New Roman"/>
          <w:i/>
          <w:szCs w:val="24"/>
          <w:shd w:val="clear" w:color="auto" w:fill="FFFFFF"/>
          <w:lang w:val="en-GB"/>
        </w:rPr>
        <w:t>International Journal of Social Psychiatry, 65</w:t>
      </w:r>
      <w:r w:rsidR="00905C94" w:rsidRPr="009A7127">
        <w:rPr>
          <w:rFonts w:cs="Times New Roman"/>
          <w:szCs w:val="24"/>
          <w:shd w:val="clear" w:color="auto" w:fill="FFFFFF"/>
          <w:lang w:val="en-GB"/>
        </w:rPr>
        <w:t xml:space="preserve"> (1)14-19</w:t>
      </w:r>
      <w:r w:rsidR="00DA675D">
        <w:rPr>
          <w:rFonts w:cs="Times New Roman"/>
          <w:szCs w:val="24"/>
          <w:shd w:val="clear" w:color="auto" w:fill="FFFFFF"/>
          <w:lang w:val="en-GB"/>
        </w:rPr>
        <w:t>.</w:t>
      </w:r>
      <w:r w:rsidR="003C20E2" w:rsidRPr="00DC3A2E">
        <w:rPr>
          <w:lang w:val="en-GB"/>
        </w:rPr>
        <w:t xml:space="preserve"> </w:t>
      </w:r>
      <w:hyperlink r:id="rId34" w:history="1">
        <w:r w:rsidR="003C20E2" w:rsidRPr="009A7127">
          <w:rPr>
            <w:rStyle w:val="Hipervnculo"/>
            <w:rFonts w:cs="Times New Roman"/>
            <w:szCs w:val="24"/>
            <w:lang w:val="en-GB"/>
          </w:rPr>
          <w:t>https://doi.org/10.1177/0020764018814270</w:t>
        </w:r>
      </w:hyperlink>
      <w:r w:rsidR="003C20E2">
        <w:rPr>
          <w:rStyle w:val="Hipervnculo"/>
          <w:rFonts w:cs="Times New Roman"/>
          <w:szCs w:val="24"/>
          <w:lang w:val="en-GB"/>
        </w:rPr>
        <w:t xml:space="preserve">   </w:t>
      </w:r>
    </w:p>
    <w:p w14:paraId="0C703A94" w14:textId="77777777" w:rsidR="003C20E2" w:rsidRPr="009A7127" w:rsidRDefault="00905C94" w:rsidP="003C20E2">
      <w:pPr>
        <w:ind w:left="709" w:hanging="709"/>
        <w:jc w:val="both"/>
        <w:rPr>
          <w:noProof/>
          <w:lang w:val="en-GB"/>
        </w:rPr>
      </w:pPr>
      <w:r w:rsidRPr="009A7127">
        <w:rPr>
          <w:noProof/>
          <w:lang w:val="en-GB"/>
        </w:rPr>
        <w:t xml:space="preserve">Lepp, A., Barkley, J. E., Karpinski, A. C., &amp; Singh, S. (2019). College Students’ Multitasking Behavior in Online Versus Face-to-Face Courses. </w:t>
      </w:r>
      <w:r w:rsidRPr="009A7127">
        <w:rPr>
          <w:i/>
          <w:iCs/>
          <w:noProof/>
          <w:lang w:val="en-GB"/>
        </w:rPr>
        <w:t>SAGE Open</w:t>
      </w:r>
      <w:r w:rsidRPr="009A7127">
        <w:rPr>
          <w:noProof/>
          <w:lang w:val="en-GB"/>
        </w:rPr>
        <w:t xml:space="preserve">, </w:t>
      </w:r>
      <w:r w:rsidRPr="009A7127">
        <w:rPr>
          <w:i/>
          <w:iCs/>
          <w:noProof/>
          <w:lang w:val="en-GB"/>
        </w:rPr>
        <w:t>9</w:t>
      </w:r>
      <w:r w:rsidRPr="009A7127">
        <w:rPr>
          <w:noProof/>
          <w:lang w:val="en-GB"/>
        </w:rPr>
        <w:t xml:space="preserve">(1), 1–9. </w:t>
      </w:r>
      <w:hyperlink r:id="rId35" w:history="1">
        <w:r w:rsidR="003C20E2" w:rsidRPr="009A7127">
          <w:rPr>
            <w:rStyle w:val="Hipervnculo"/>
            <w:noProof/>
            <w:lang w:val="en-GB"/>
          </w:rPr>
          <w:t>https://doi.org/10.1177/2158244018824505</w:t>
        </w:r>
      </w:hyperlink>
    </w:p>
    <w:p w14:paraId="425A9235" w14:textId="0397B640" w:rsidR="00905C94" w:rsidRPr="009A7127" w:rsidRDefault="00905C94" w:rsidP="00905C94">
      <w:pPr>
        <w:ind w:left="709" w:hanging="709"/>
        <w:jc w:val="both"/>
        <w:rPr>
          <w:noProof/>
          <w:lang w:val="en-GB"/>
        </w:rPr>
      </w:pPr>
    </w:p>
    <w:p w14:paraId="27A7DD43" w14:textId="77777777" w:rsidR="00905C94" w:rsidRPr="009C36B6" w:rsidRDefault="00905C94" w:rsidP="00905C94">
      <w:pPr>
        <w:ind w:left="709" w:hanging="709"/>
        <w:jc w:val="both"/>
        <w:rPr>
          <w:noProof/>
          <w:lang w:val="en-GB"/>
        </w:rPr>
      </w:pPr>
      <w:proofErr w:type="spellStart"/>
      <w:r w:rsidRPr="009A7127">
        <w:rPr>
          <w:lang w:val="en-GB"/>
        </w:rPr>
        <w:lastRenderedPageBreak/>
        <w:t>Mandernach</w:t>
      </w:r>
      <w:proofErr w:type="spellEnd"/>
      <w:r w:rsidRPr="009A7127">
        <w:rPr>
          <w:lang w:val="en-GB"/>
        </w:rPr>
        <w:t xml:space="preserve">, B.J. (2018). Strategies to maximize the impact of feedback and streamline your time. </w:t>
      </w:r>
      <w:r w:rsidRPr="009A7127">
        <w:rPr>
          <w:i/>
          <w:lang w:val="en-GB"/>
        </w:rPr>
        <w:t>Journal of Educators Online, 15</w:t>
      </w:r>
      <w:r w:rsidRPr="009A7127">
        <w:rPr>
          <w:lang w:val="en-GB"/>
        </w:rPr>
        <w:t xml:space="preserve"> (3), 1-15. </w:t>
      </w:r>
      <w:hyperlink r:id="rId36" w:history="1">
        <w:r w:rsidRPr="009C36B6">
          <w:rPr>
            <w:rStyle w:val="Hipervnculo"/>
            <w:lang w:val="en-GB"/>
          </w:rPr>
          <w:t>https://www.thejeo.com/archive/archive/2018_153/mandernachpdf</w:t>
        </w:r>
      </w:hyperlink>
      <w:r w:rsidRPr="009C36B6">
        <w:rPr>
          <w:lang w:val="en-GB"/>
        </w:rPr>
        <w:t xml:space="preserve"> </w:t>
      </w:r>
    </w:p>
    <w:p w14:paraId="6DE01D4B" w14:textId="77777777" w:rsidR="00905C94" w:rsidRPr="009A7127" w:rsidRDefault="00905C94" w:rsidP="00905C94">
      <w:pPr>
        <w:ind w:left="709" w:hanging="709"/>
        <w:jc w:val="both"/>
        <w:rPr>
          <w:noProof/>
          <w:lang w:val="en-GB"/>
        </w:rPr>
      </w:pPr>
      <w:r w:rsidRPr="009A7127">
        <w:rPr>
          <w:noProof/>
          <w:lang w:val="es-ES"/>
        </w:rPr>
        <w:t xml:space="preserve">Mikolajczyk, R. T., Maxwell, A. E., Naydenova, V., Meier, S., &amp; El Ansari, W. (2008). </w:t>
      </w:r>
      <w:r w:rsidRPr="009A7127">
        <w:rPr>
          <w:noProof/>
          <w:lang w:val="en-GB"/>
        </w:rPr>
        <w:t xml:space="preserve">Depressive symptoms and perceived burdens related to being a student: Survey in three European countries. </w:t>
      </w:r>
      <w:r w:rsidRPr="009A7127">
        <w:rPr>
          <w:i/>
          <w:iCs/>
          <w:noProof/>
          <w:lang w:val="en-GB"/>
        </w:rPr>
        <w:t>Clinical Practice and Epidemiology in Mental Health</w:t>
      </w:r>
      <w:r w:rsidRPr="009A7127">
        <w:rPr>
          <w:noProof/>
          <w:lang w:val="en-GB"/>
        </w:rPr>
        <w:t xml:space="preserve">, </w:t>
      </w:r>
      <w:r w:rsidRPr="009A7127">
        <w:rPr>
          <w:i/>
          <w:iCs/>
          <w:noProof/>
          <w:lang w:val="en-GB"/>
        </w:rPr>
        <w:t>4</w:t>
      </w:r>
      <w:r w:rsidRPr="009A7127">
        <w:rPr>
          <w:noProof/>
          <w:lang w:val="en-GB"/>
        </w:rPr>
        <w:t>(19), 1–9. https://doi.org/10.1186/1745-0179-4-19</w:t>
      </w:r>
    </w:p>
    <w:p w14:paraId="49D0AACD" w14:textId="77777777" w:rsidR="00905C94" w:rsidRPr="00765710" w:rsidRDefault="009C36B6" w:rsidP="00905C94">
      <w:pPr>
        <w:ind w:left="709" w:hanging="709"/>
        <w:jc w:val="both"/>
        <w:rPr>
          <w:rFonts w:cs="Times New Roman"/>
          <w:noProof/>
          <w:szCs w:val="24"/>
          <w:lang w:val="en-GB"/>
        </w:rPr>
      </w:pPr>
      <w:hyperlink r:id="rId37" w:history="1">
        <w:r w:rsidR="00905C94" w:rsidRPr="009E23B5">
          <w:rPr>
            <w:rStyle w:val="Hipervnculo"/>
            <w:rFonts w:cs="Times New Roman"/>
            <w:color w:val="auto"/>
            <w:szCs w:val="24"/>
            <w:u w:val="none"/>
            <w:shd w:val="clear" w:color="auto" w:fill="FFFFFF"/>
            <w:lang w:val="en-GB"/>
          </w:rPr>
          <w:t>Organisation for Economic Co-operation and Development</w:t>
        </w:r>
      </w:hyperlink>
      <w:r w:rsidR="00905C94" w:rsidRPr="00765710">
        <w:rPr>
          <w:rFonts w:cs="Times New Roman"/>
          <w:szCs w:val="24"/>
          <w:lang w:val="en-GB"/>
        </w:rPr>
        <w:t xml:space="preserve"> [</w:t>
      </w:r>
      <w:r w:rsidR="00905C94" w:rsidRPr="00765710">
        <w:rPr>
          <w:rFonts w:cs="Times New Roman"/>
          <w:szCs w:val="24"/>
          <w:lang w:val="en-US"/>
        </w:rPr>
        <w:t>OECD]</w:t>
      </w:r>
      <w:r w:rsidR="00905C94" w:rsidRPr="00765710">
        <w:rPr>
          <w:rFonts w:cs="Times New Roman"/>
          <w:szCs w:val="24"/>
          <w:shd w:val="clear" w:color="auto" w:fill="FFFFFF"/>
          <w:lang w:val="en-GB"/>
        </w:rPr>
        <w:t xml:space="preserve"> (2005), </w:t>
      </w:r>
      <w:r w:rsidR="00905C94" w:rsidRPr="00765710">
        <w:rPr>
          <w:rFonts w:cs="Times New Roman"/>
          <w:i/>
          <w:iCs/>
          <w:szCs w:val="24"/>
          <w:shd w:val="clear" w:color="auto" w:fill="FFFFFF"/>
          <w:lang w:val="en-GB"/>
        </w:rPr>
        <w:t>E-learning in Tertiary Education: Where Do We Stand?</w:t>
      </w:r>
      <w:r w:rsidR="00905C94" w:rsidRPr="00765710">
        <w:rPr>
          <w:rFonts w:cs="Times New Roman"/>
          <w:szCs w:val="24"/>
          <w:shd w:val="clear" w:color="auto" w:fill="FFFFFF"/>
          <w:lang w:val="en-GB"/>
        </w:rPr>
        <w:t>, OECD Publishing, Paris. </w:t>
      </w:r>
      <w:hyperlink r:id="rId38" w:history="1">
        <w:r w:rsidR="00905C94" w:rsidRPr="00765710">
          <w:rPr>
            <w:rStyle w:val="Hipervnculo"/>
            <w:rFonts w:cs="Times New Roman"/>
            <w:szCs w:val="24"/>
            <w:shd w:val="clear" w:color="auto" w:fill="FFFFFF"/>
            <w:lang w:val="en-GB"/>
          </w:rPr>
          <w:t>https://doi.org/10.1787/9789264009219-en</w:t>
        </w:r>
      </w:hyperlink>
      <w:r w:rsidR="00905C94" w:rsidRPr="00765710">
        <w:rPr>
          <w:rFonts w:cs="Times New Roman"/>
          <w:szCs w:val="24"/>
          <w:shd w:val="clear" w:color="auto" w:fill="FFFFFF"/>
          <w:lang w:val="en-GB"/>
        </w:rPr>
        <w:t xml:space="preserve"> </w:t>
      </w:r>
    </w:p>
    <w:p w14:paraId="65354B51" w14:textId="77777777" w:rsidR="00905C94" w:rsidRPr="00765710" w:rsidRDefault="009C36B6" w:rsidP="00905C94">
      <w:pPr>
        <w:ind w:left="709" w:hanging="709"/>
        <w:jc w:val="both"/>
        <w:rPr>
          <w:rFonts w:cs="Times New Roman"/>
          <w:noProof/>
          <w:szCs w:val="24"/>
          <w:lang w:val="en-GB"/>
        </w:rPr>
      </w:pPr>
      <w:hyperlink r:id="rId39" w:history="1">
        <w:r w:rsidR="00905C94" w:rsidRPr="009E23B5">
          <w:rPr>
            <w:rStyle w:val="Hipervnculo"/>
            <w:rFonts w:cs="Times New Roman"/>
            <w:color w:val="auto"/>
            <w:szCs w:val="24"/>
            <w:u w:val="none"/>
            <w:shd w:val="clear" w:color="auto" w:fill="FFFFFF"/>
            <w:lang w:val="en-GB"/>
          </w:rPr>
          <w:t>Organisation for Economic Co-operation and Development</w:t>
        </w:r>
      </w:hyperlink>
      <w:r w:rsidR="00905C94" w:rsidRPr="009E23B5">
        <w:rPr>
          <w:rFonts w:cs="Times New Roman"/>
          <w:szCs w:val="24"/>
          <w:lang w:val="en-GB"/>
        </w:rPr>
        <w:t xml:space="preserve"> </w:t>
      </w:r>
      <w:r w:rsidR="00905C94" w:rsidRPr="00765710">
        <w:rPr>
          <w:rFonts w:cs="Times New Roman"/>
          <w:szCs w:val="24"/>
          <w:lang w:val="en-GB"/>
        </w:rPr>
        <w:t>[</w:t>
      </w:r>
      <w:r w:rsidR="00905C94" w:rsidRPr="00765710">
        <w:rPr>
          <w:rFonts w:cs="Times New Roman"/>
          <w:color w:val="000000" w:themeColor="text1"/>
          <w:szCs w:val="24"/>
          <w:lang w:val="en-US"/>
        </w:rPr>
        <w:t>OECD]</w:t>
      </w:r>
      <w:r w:rsidR="00905C94" w:rsidRPr="00765710">
        <w:rPr>
          <w:rFonts w:cs="Times New Roman"/>
          <w:noProof/>
          <w:szCs w:val="24"/>
          <w:lang w:val="en-GB"/>
        </w:rPr>
        <w:t xml:space="preserve"> (2017</w:t>
      </w:r>
      <w:r w:rsidR="00905C94" w:rsidRPr="00765710">
        <w:rPr>
          <w:rFonts w:cs="Times New Roman"/>
          <w:i/>
          <w:noProof/>
          <w:szCs w:val="24"/>
          <w:lang w:val="en-GB"/>
        </w:rPr>
        <w:t>).</w:t>
      </w:r>
      <w:r w:rsidR="00905C94" w:rsidRPr="00765710">
        <w:rPr>
          <w:rFonts w:cs="Times New Roman"/>
          <w:i/>
          <w:iCs/>
          <w:noProof/>
          <w:szCs w:val="24"/>
          <w:lang w:val="en-GB"/>
        </w:rPr>
        <w:t xml:space="preserve"> E-learning in Highter Education in Latin America, Developmemt Centre Studies, </w:t>
      </w:r>
      <w:r w:rsidR="00905C94" w:rsidRPr="00765710">
        <w:rPr>
          <w:rFonts w:cs="Times New Roman"/>
          <w:iCs/>
          <w:noProof/>
          <w:szCs w:val="24"/>
          <w:lang w:val="en-GB"/>
        </w:rPr>
        <w:t>OECD Pibliching, Paris.</w:t>
      </w:r>
      <w:r w:rsidR="00905C94" w:rsidRPr="00765710">
        <w:rPr>
          <w:rFonts w:cs="Times New Roman"/>
          <w:i/>
          <w:iCs/>
          <w:noProof/>
          <w:szCs w:val="24"/>
          <w:lang w:val="en-GB"/>
        </w:rPr>
        <w:t xml:space="preserve"> </w:t>
      </w:r>
      <w:r w:rsidR="00905C94" w:rsidRPr="00765710">
        <w:rPr>
          <w:rFonts w:cs="Times New Roman"/>
          <w:noProof/>
          <w:szCs w:val="24"/>
          <w:lang w:val="en-GB"/>
        </w:rPr>
        <w:t xml:space="preserve">https://dx.doi.org/10.1787/9789264277977-es.  </w:t>
      </w:r>
    </w:p>
    <w:p w14:paraId="48976241" w14:textId="77777777" w:rsidR="00905C94" w:rsidRPr="009A7127" w:rsidRDefault="00905C94" w:rsidP="00905C94">
      <w:pPr>
        <w:ind w:left="709" w:hanging="709"/>
        <w:jc w:val="both"/>
        <w:rPr>
          <w:rStyle w:val="Hipervnculo"/>
        </w:rPr>
      </w:pPr>
      <w:r w:rsidRPr="00765710">
        <w:rPr>
          <w:rFonts w:cs="Times New Roman"/>
          <w:noProof/>
          <w:sz w:val="22"/>
          <w:lang w:val="es-ES"/>
        </w:rPr>
        <w:t xml:space="preserve">Paniagua, R. E. </w:t>
      </w:r>
      <w:r w:rsidRPr="00765710">
        <w:rPr>
          <w:rFonts w:cs="Times New Roman"/>
          <w:noProof/>
          <w:sz w:val="22"/>
        </w:rPr>
        <w:t>(2015</w:t>
      </w:r>
      <w:r w:rsidRPr="009A7127">
        <w:rPr>
          <w:noProof/>
        </w:rPr>
        <w:t xml:space="preserve">). </w:t>
      </w:r>
      <w:r w:rsidRPr="009A7127">
        <w:rPr>
          <w:i/>
          <w:iCs/>
          <w:noProof/>
        </w:rPr>
        <w:t>Metodología para la validación de una escala o instrumento de medida</w:t>
      </w:r>
      <w:r w:rsidRPr="009A7127">
        <w:rPr>
          <w:noProof/>
        </w:rPr>
        <w:t>.</w:t>
      </w:r>
      <w:r w:rsidRPr="009A7127">
        <w:t xml:space="preserve"> </w:t>
      </w:r>
      <w:hyperlink r:id="rId40" w:history="1">
        <w:r w:rsidRPr="009A7127">
          <w:rPr>
            <w:rStyle w:val="Hipervnculo"/>
          </w:rPr>
          <w:t>http://www.udea.edu.co/wps/wcm/connect/udea/d76a0609-c62d-4dfb-83dc-5313c2aed2f6/metodolog%c3%8da+para+la+validaci%c3%93n+de+una+escala.pdf?mod=ajperes</w:t>
        </w:r>
      </w:hyperlink>
    </w:p>
    <w:p w14:paraId="72A12CCE" w14:textId="77777777" w:rsidR="00905C94" w:rsidRPr="00E83393" w:rsidRDefault="00905C94" w:rsidP="00905C94">
      <w:pPr>
        <w:ind w:left="709" w:hanging="709"/>
        <w:jc w:val="both"/>
        <w:rPr>
          <w:u w:val="single"/>
          <w:lang w:val="en-GB"/>
        </w:rPr>
      </w:pPr>
      <w:r w:rsidRPr="00135D8E">
        <w:rPr>
          <w:rStyle w:val="cit"/>
          <w:rFonts w:cs="Times New Roman"/>
          <w:szCs w:val="24"/>
          <w:lang w:val="en-GB"/>
        </w:rPr>
        <w:t>Pontic,</w:t>
      </w:r>
      <w:r w:rsidRPr="00135D8E">
        <w:rPr>
          <w:rStyle w:val="cit"/>
          <w:rFonts w:cs="Times New Roman"/>
          <w:b/>
          <w:szCs w:val="24"/>
          <w:lang w:val="en-GB"/>
        </w:rPr>
        <w:t xml:space="preserve"> </w:t>
      </w:r>
      <w:r w:rsidRPr="00135D8E">
        <w:rPr>
          <w:rStyle w:val="cit"/>
          <w:rFonts w:cs="Times New Roman"/>
          <w:szCs w:val="24"/>
          <w:lang w:val="en-GB"/>
        </w:rPr>
        <w:t xml:space="preserve">I. (2014). </w:t>
      </w:r>
      <w:r w:rsidRPr="00135D8E">
        <w:rPr>
          <w:rFonts w:cs="Times New Roman"/>
          <w:bCs/>
          <w:szCs w:val="24"/>
          <w:lang w:val="en-GB"/>
        </w:rPr>
        <w:t>Online Social Networking and Mental Health</w:t>
      </w:r>
      <w:r w:rsidRPr="00135D8E">
        <w:rPr>
          <w:rFonts w:cs="Times New Roman"/>
          <w:b/>
          <w:bCs/>
          <w:szCs w:val="24"/>
          <w:lang w:val="en-GB"/>
        </w:rPr>
        <w:t xml:space="preserve">. </w:t>
      </w:r>
      <w:hyperlink r:id="rId41" w:history="1">
        <w:r w:rsidRPr="003C20E2">
          <w:rPr>
            <w:rStyle w:val="Hipervnculo"/>
            <w:rFonts w:cs="Times New Roman"/>
            <w:i/>
            <w:color w:val="auto"/>
            <w:szCs w:val="24"/>
            <w:u w:val="none"/>
            <w:lang w:val="en-GB"/>
          </w:rPr>
          <w:t>Cyberpsychol Behavior and Social Netw</w:t>
        </w:r>
      </w:hyperlink>
      <w:r w:rsidRPr="003C20E2">
        <w:rPr>
          <w:rStyle w:val="cit"/>
          <w:rFonts w:cs="Times New Roman"/>
          <w:i/>
          <w:szCs w:val="24"/>
          <w:lang w:val="en-GB"/>
        </w:rPr>
        <w:t>orking</w:t>
      </w:r>
      <w:r w:rsidRPr="003C20E2">
        <w:rPr>
          <w:rStyle w:val="cit"/>
          <w:rFonts w:cs="Times New Roman"/>
          <w:szCs w:val="24"/>
          <w:lang w:val="en-GB"/>
        </w:rPr>
        <w:t xml:space="preserve">, </w:t>
      </w:r>
      <w:r w:rsidRPr="003C20E2">
        <w:rPr>
          <w:rStyle w:val="cit"/>
          <w:rFonts w:cs="Times New Roman"/>
          <w:i/>
          <w:szCs w:val="24"/>
          <w:lang w:val="en-GB"/>
        </w:rPr>
        <w:t>17</w:t>
      </w:r>
      <w:r w:rsidRPr="003C20E2">
        <w:rPr>
          <w:rStyle w:val="cit"/>
          <w:rFonts w:cs="Times New Roman"/>
          <w:szCs w:val="24"/>
          <w:lang w:val="en-GB"/>
        </w:rPr>
        <w:t>(1</w:t>
      </w:r>
      <w:r w:rsidRPr="00135D8E">
        <w:rPr>
          <w:rStyle w:val="cit"/>
          <w:rFonts w:cs="Times New Roman"/>
          <w:szCs w:val="24"/>
          <w:lang w:val="en-GB"/>
        </w:rPr>
        <w:t>0): 652–657.</w:t>
      </w:r>
      <w:r w:rsidRPr="00135D8E">
        <w:rPr>
          <w:rFonts w:cs="Times New Roman"/>
          <w:szCs w:val="24"/>
          <w:lang w:val="en-GB"/>
        </w:rPr>
        <w:t xml:space="preserve"> </w:t>
      </w:r>
      <w:r w:rsidRPr="003C20E2">
        <w:rPr>
          <w:noProof/>
          <w:color w:val="4472C4" w:themeColor="accent1"/>
          <w:lang w:val="en-GB"/>
        </w:rPr>
        <w:t>https://dx.doi.org/</w:t>
      </w:r>
      <w:hyperlink r:id="rId42" w:tgtFrame="pmc_ext" w:history="1">
        <w:r w:rsidRPr="003C20E2">
          <w:rPr>
            <w:rStyle w:val="Hipervnculo"/>
            <w:rFonts w:cs="Times New Roman"/>
            <w:color w:val="4472C4" w:themeColor="accent1"/>
            <w:szCs w:val="24"/>
            <w:u w:val="none"/>
            <w:lang w:val="en-GB"/>
          </w:rPr>
          <w:t>10.1089/cyber.2014.0070</w:t>
        </w:r>
      </w:hyperlink>
      <w:r w:rsidRPr="004169FC">
        <w:rPr>
          <w:rStyle w:val="Hipervnculo"/>
          <w:rFonts w:cs="Times New Roman"/>
          <w:szCs w:val="24"/>
          <w:lang w:val="en-GB"/>
        </w:rPr>
        <w:t xml:space="preserve"> </w:t>
      </w:r>
    </w:p>
    <w:p w14:paraId="2C40C8D5" w14:textId="77777777" w:rsidR="00905C94" w:rsidRPr="009A7127" w:rsidRDefault="00905C94" w:rsidP="00905C94">
      <w:pPr>
        <w:ind w:left="709" w:hanging="709"/>
        <w:jc w:val="both"/>
        <w:rPr>
          <w:noProof/>
        </w:rPr>
      </w:pPr>
      <w:r w:rsidRPr="009A7127">
        <w:rPr>
          <w:noProof/>
        </w:rPr>
        <w:t xml:space="preserve">Quero, M. (2010). Confiabilidad y coeficiente Alpha de Cronbach. </w:t>
      </w:r>
      <w:r w:rsidRPr="009A7127">
        <w:rPr>
          <w:i/>
          <w:noProof/>
        </w:rPr>
        <w:t>Telos, 12</w:t>
      </w:r>
      <w:r>
        <w:rPr>
          <w:noProof/>
        </w:rPr>
        <w:t xml:space="preserve">(2), 248-252. </w:t>
      </w:r>
      <w:r w:rsidRPr="009A7127">
        <w:rPr>
          <w:noProof/>
        </w:rPr>
        <w:t>https://www.redalyc.org/articulo.oa?id=993/99315569010</w:t>
      </w:r>
    </w:p>
    <w:p w14:paraId="4C655FBB" w14:textId="77777777" w:rsidR="00905C94" w:rsidRPr="00FF268A" w:rsidRDefault="00905C94" w:rsidP="00905C94">
      <w:pPr>
        <w:ind w:left="709" w:hanging="709"/>
        <w:jc w:val="both"/>
        <w:rPr>
          <w:noProof/>
          <w:lang w:val="en-GB"/>
        </w:rPr>
      </w:pPr>
      <w:r w:rsidRPr="009A7127">
        <w:t xml:space="preserve">Quintero-Corzo, J., </w:t>
      </w:r>
      <w:proofErr w:type="spellStart"/>
      <w:r w:rsidRPr="009A7127">
        <w:t>Munévar</w:t>
      </w:r>
      <w:proofErr w:type="spellEnd"/>
      <w:r w:rsidRPr="009A7127">
        <w:t>-Molina, R. A.</w:t>
      </w:r>
      <w:r>
        <w:t>,</w:t>
      </w:r>
      <w:r w:rsidRPr="009A7127">
        <w:t xml:space="preserve"> </w:t>
      </w:r>
      <w:r w:rsidRPr="009A7127">
        <w:rPr>
          <w:noProof/>
          <w:lang w:val="es-ES"/>
        </w:rPr>
        <w:t>&amp;</w:t>
      </w:r>
      <w:r w:rsidRPr="009A7127">
        <w:t xml:space="preserve"> </w:t>
      </w:r>
      <w:proofErr w:type="spellStart"/>
      <w:r w:rsidRPr="009A7127">
        <w:t>Munévar</w:t>
      </w:r>
      <w:proofErr w:type="spellEnd"/>
      <w:r w:rsidRPr="009A7127">
        <w:t>-Quintero, F. I.</w:t>
      </w:r>
      <w:r w:rsidRPr="009A7127">
        <w:rPr>
          <w:noProof/>
        </w:rPr>
        <w:t xml:space="preserve"> (2015). Nuevas tecnologías, nuevas enfermedades en los entornos educativos. </w:t>
      </w:r>
      <w:r w:rsidRPr="009A7127">
        <w:rPr>
          <w:i/>
          <w:iCs/>
          <w:noProof/>
        </w:rPr>
        <w:t>Revista Hacia La Promoción de La Salud</w:t>
      </w:r>
      <w:r w:rsidRPr="009A7127">
        <w:rPr>
          <w:noProof/>
        </w:rPr>
        <w:t xml:space="preserve">, </w:t>
      </w:r>
      <w:r w:rsidRPr="009A7127">
        <w:rPr>
          <w:i/>
          <w:iCs/>
          <w:noProof/>
        </w:rPr>
        <w:t>20</w:t>
      </w:r>
      <w:r w:rsidRPr="009A7127">
        <w:rPr>
          <w:noProof/>
        </w:rPr>
        <w:t xml:space="preserve">(2), 13–26. </w:t>
      </w:r>
      <w:hyperlink r:id="rId43" w:history="1">
        <w:r w:rsidRPr="00FF268A">
          <w:rPr>
            <w:rStyle w:val="Hipervnculo"/>
            <w:noProof/>
            <w:lang w:val="en-GB"/>
          </w:rPr>
          <w:t>https://doi.org/10.17151/hpsal.2015.20.2.2</w:t>
        </w:r>
      </w:hyperlink>
    </w:p>
    <w:p w14:paraId="6816664B" w14:textId="77777777" w:rsidR="00905C94" w:rsidRPr="009C36B6" w:rsidRDefault="00905C94" w:rsidP="00905C94">
      <w:pPr>
        <w:ind w:left="709" w:hanging="709"/>
        <w:jc w:val="both"/>
        <w:rPr>
          <w:rFonts w:cs="Times New Roman"/>
          <w:shd w:val="clear" w:color="auto" w:fill="FFFFFF"/>
          <w:lang w:val="en-GB"/>
        </w:rPr>
      </w:pPr>
      <w:r w:rsidRPr="004169FC">
        <w:rPr>
          <w:rFonts w:cs="Times New Roman"/>
          <w:shd w:val="clear" w:color="auto" w:fill="FFFFFF"/>
          <w:lang w:val="en-GB"/>
        </w:rPr>
        <w:t>Ro</w:t>
      </w:r>
      <w:r w:rsidRPr="009A7127">
        <w:rPr>
          <w:rFonts w:cs="Times New Roman"/>
          <w:shd w:val="clear" w:color="auto" w:fill="FFFFFF"/>
          <w:lang w:val="en-GB"/>
        </w:rPr>
        <w:t xml:space="preserve">binson, L., </w:t>
      </w:r>
      <w:proofErr w:type="spellStart"/>
      <w:r w:rsidRPr="009A7127">
        <w:rPr>
          <w:rFonts w:cs="Times New Roman"/>
          <w:shd w:val="clear" w:color="auto" w:fill="FFFFFF"/>
          <w:lang w:val="en-GB"/>
        </w:rPr>
        <w:t>Cotten</w:t>
      </w:r>
      <w:proofErr w:type="spellEnd"/>
      <w:r w:rsidRPr="009A7127">
        <w:rPr>
          <w:rFonts w:cs="Times New Roman"/>
          <w:shd w:val="clear" w:color="auto" w:fill="FFFFFF"/>
          <w:lang w:val="en-GB"/>
        </w:rPr>
        <w:t xml:space="preserve">, S. R., Ono, H., </w:t>
      </w:r>
      <w:proofErr w:type="spellStart"/>
      <w:r w:rsidRPr="009A7127">
        <w:rPr>
          <w:rFonts w:cs="Times New Roman"/>
          <w:shd w:val="clear" w:color="auto" w:fill="FFFFFF"/>
          <w:lang w:val="en-GB"/>
        </w:rPr>
        <w:t>Quan-Haase</w:t>
      </w:r>
      <w:proofErr w:type="spellEnd"/>
      <w:r w:rsidRPr="009A7127">
        <w:rPr>
          <w:rFonts w:cs="Times New Roman"/>
          <w:shd w:val="clear" w:color="auto" w:fill="FFFFFF"/>
          <w:lang w:val="en-GB"/>
        </w:rPr>
        <w:t xml:space="preserve">, A., </w:t>
      </w:r>
      <w:proofErr w:type="spellStart"/>
      <w:r w:rsidRPr="009A7127">
        <w:rPr>
          <w:rFonts w:cs="Times New Roman"/>
          <w:shd w:val="clear" w:color="auto" w:fill="FFFFFF"/>
          <w:lang w:val="en-GB"/>
        </w:rPr>
        <w:t>Mesch</w:t>
      </w:r>
      <w:proofErr w:type="spellEnd"/>
      <w:r w:rsidRPr="009A7127">
        <w:rPr>
          <w:rFonts w:cs="Times New Roman"/>
          <w:shd w:val="clear" w:color="auto" w:fill="FFFFFF"/>
          <w:lang w:val="en-GB"/>
        </w:rPr>
        <w:t xml:space="preserve">, G., Chen, W., </w:t>
      </w:r>
      <w:proofErr w:type="spellStart"/>
      <w:r w:rsidRPr="004169FC">
        <w:rPr>
          <w:lang w:val="en-GB"/>
        </w:rPr>
        <w:t>Schulzg</w:t>
      </w:r>
      <w:proofErr w:type="spellEnd"/>
      <w:r>
        <w:rPr>
          <w:rFonts w:cs="Times New Roman"/>
          <w:shd w:val="clear" w:color="auto" w:fill="FFFFFF"/>
          <w:lang w:val="en-GB"/>
        </w:rPr>
        <w:t xml:space="preserve">, J., </w:t>
      </w:r>
      <w:proofErr w:type="spellStart"/>
      <w:r>
        <w:rPr>
          <w:rFonts w:cs="Times New Roman"/>
          <w:shd w:val="clear" w:color="auto" w:fill="FFFFFF"/>
          <w:lang w:val="en-GB"/>
        </w:rPr>
        <w:t>Haleh</w:t>
      </w:r>
      <w:proofErr w:type="spellEnd"/>
      <w:r>
        <w:rPr>
          <w:rFonts w:cs="Times New Roman"/>
          <w:shd w:val="clear" w:color="auto" w:fill="FFFFFF"/>
          <w:lang w:val="en-GB"/>
        </w:rPr>
        <w:t xml:space="preserve">, T.M., </w:t>
      </w:r>
      <w:r w:rsidRPr="004169FC">
        <w:rPr>
          <w:rFonts w:cs="Times New Roman"/>
          <w:iCs/>
          <w:shd w:val="clear" w:color="auto" w:fill="FFFFFF"/>
          <w:lang w:val="en-GB"/>
        </w:rPr>
        <w:t>&amp;</w:t>
      </w:r>
      <w:r w:rsidRPr="009A7127">
        <w:rPr>
          <w:rFonts w:cs="Times New Roman"/>
          <w:shd w:val="clear" w:color="auto" w:fill="FFFFFF"/>
          <w:lang w:val="en-GB"/>
        </w:rPr>
        <w:t xml:space="preserve"> Stern, M. J. (2015). </w:t>
      </w:r>
      <w:r w:rsidRPr="004169FC">
        <w:rPr>
          <w:rFonts w:cs="Times New Roman"/>
          <w:iCs/>
          <w:shd w:val="clear" w:color="auto" w:fill="FFFFFF"/>
          <w:lang w:val="en-GB"/>
        </w:rPr>
        <w:t>Digital inequalities a</w:t>
      </w:r>
      <w:r>
        <w:rPr>
          <w:rFonts w:cs="Times New Roman"/>
          <w:iCs/>
          <w:shd w:val="clear" w:color="auto" w:fill="FFFFFF"/>
          <w:lang w:val="en-GB"/>
        </w:rPr>
        <w:t xml:space="preserve">nd why they matter. </w:t>
      </w:r>
      <w:r w:rsidRPr="00905C94">
        <w:rPr>
          <w:rFonts w:cs="Times New Roman"/>
          <w:i/>
          <w:iCs/>
          <w:shd w:val="clear" w:color="auto" w:fill="FFFFFF"/>
          <w:lang w:val="en-GB"/>
        </w:rPr>
        <w:t>Information, Communication &amp; Society, 18(5), 569–582.</w:t>
      </w:r>
      <w:r w:rsidRPr="00905C94">
        <w:rPr>
          <w:rFonts w:cs="Times New Roman"/>
          <w:shd w:val="clear" w:color="auto" w:fill="FFFFFF"/>
          <w:lang w:val="en-GB"/>
        </w:rPr>
        <w:t> </w:t>
      </w:r>
      <w:hyperlink r:id="rId44" w:history="1">
        <w:r w:rsidRPr="009C36B6">
          <w:rPr>
            <w:rStyle w:val="Hipervnculo"/>
            <w:rFonts w:cs="Times New Roman"/>
            <w:shd w:val="clear" w:color="auto" w:fill="FFFFFF"/>
            <w:lang w:val="en-GB"/>
          </w:rPr>
          <w:t>https://doi:10.1080/1369118x.2015.1012532</w:t>
        </w:r>
      </w:hyperlink>
      <w:r w:rsidRPr="009C36B6">
        <w:rPr>
          <w:rFonts w:cs="Times New Roman"/>
          <w:shd w:val="clear" w:color="auto" w:fill="FFFFFF"/>
          <w:lang w:val="en-GB"/>
        </w:rPr>
        <w:t xml:space="preserve">   </w:t>
      </w:r>
    </w:p>
    <w:p w14:paraId="3E5F3186" w14:textId="77777777" w:rsidR="00905C94" w:rsidRPr="009A7127" w:rsidRDefault="00905C94" w:rsidP="00905C94">
      <w:pPr>
        <w:ind w:left="709" w:hanging="709"/>
        <w:jc w:val="both"/>
        <w:rPr>
          <w:noProof/>
          <w:lang w:val="es-ES"/>
        </w:rPr>
      </w:pPr>
      <w:r w:rsidRPr="004169FC">
        <w:rPr>
          <w:noProof/>
        </w:rPr>
        <w:lastRenderedPageBreak/>
        <w:t>Sánchez,</w:t>
      </w:r>
      <w:r w:rsidRPr="009A7127">
        <w:rPr>
          <w:noProof/>
        </w:rPr>
        <w:t xml:space="preserve"> M., Martínez, A. M., Torres, R., Agüero, M.M.,  Hernández, A. K., Benavides, M. A., Jaimes, C. A., &amp; Rendón, V. J. (2020). Retos educativos durante la pandemia de COVID-19: una encuesta a profesores de la UNAM. </w:t>
      </w:r>
      <w:r w:rsidRPr="009A7127">
        <w:rPr>
          <w:i/>
          <w:iCs/>
          <w:noProof/>
          <w:lang w:val="es-ES"/>
        </w:rPr>
        <w:t>Revista Digital Universitaria UNAM</w:t>
      </w:r>
      <w:r w:rsidRPr="009A7127">
        <w:rPr>
          <w:noProof/>
          <w:lang w:val="es-ES"/>
        </w:rPr>
        <w:t>, 1–23.</w:t>
      </w:r>
      <w:r w:rsidRPr="004169FC">
        <w:t xml:space="preserve"> </w:t>
      </w:r>
      <w:hyperlink r:id="rId45" w:history="1">
        <w:r>
          <w:rPr>
            <w:rStyle w:val="Hipervnculo"/>
          </w:rPr>
          <w:t>https://www.revista.unam.mx/prensa/retos-educativos-durante-la-pandemia-de-covid-19-una-encuesta-a-profesores-de-la-unam/</w:t>
        </w:r>
      </w:hyperlink>
    </w:p>
    <w:p w14:paraId="64FBB932" w14:textId="77777777" w:rsidR="00905C94" w:rsidRPr="009A7127" w:rsidRDefault="00905C94" w:rsidP="00905C94">
      <w:pPr>
        <w:ind w:left="709" w:hanging="709"/>
        <w:jc w:val="both"/>
        <w:rPr>
          <w:noProof/>
        </w:rPr>
      </w:pPr>
      <w:r w:rsidRPr="009A7127">
        <w:rPr>
          <w:noProof/>
        </w:rPr>
        <w:t xml:space="preserve">Segura, A. </w:t>
      </w:r>
      <w:r w:rsidRPr="009A7127">
        <w:rPr>
          <w:noProof/>
          <w:lang w:val="es-ES"/>
        </w:rPr>
        <w:t xml:space="preserve">&amp; </w:t>
      </w:r>
      <w:r w:rsidRPr="009A7127">
        <w:rPr>
          <w:noProof/>
        </w:rPr>
        <w:t xml:space="preserve">Gallardo, M. A. (2013). Entornos virtuales de aprendizaje: Nuevos retos educativos. </w:t>
      </w:r>
      <w:r w:rsidRPr="009A7127">
        <w:rPr>
          <w:i/>
          <w:iCs/>
          <w:noProof/>
        </w:rPr>
        <w:t>Revista Científica Electrónica de Educación y Comunicación En La Sociedad Del Conocimiento</w:t>
      </w:r>
      <w:r w:rsidRPr="009A7127">
        <w:rPr>
          <w:noProof/>
        </w:rPr>
        <w:t xml:space="preserve">, </w:t>
      </w:r>
      <w:r w:rsidRPr="009A7127">
        <w:rPr>
          <w:i/>
          <w:iCs/>
          <w:noProof/>
        </w:rPr>
        <w:t>13</w:t>
      </w:r>
      <w:r w:rsidRPr="009A7127">
        <w:rPr>
          <w:noProof/>
        </w:rPr>
        <w:t>(2), 260–</w:t>
      </w:r>
      <w:r w:rsidRPr="004169FC">
        <w:rPr>
          <w:noProof/>
        </w:rPr>
        <w:t>272.</w:t>
      </w:r>
      <w:r w:rsidRPr="004169FC">
        <w:t xml:space="preserve"> </w:t>
      </w:r>
      <w:hyperlink r:id="rId46" w:history="1">
        <w:r>
          <w:rPr>
            <w:rStyle w:val="Hipervnculo"/>
          </w:rPr>
          <w:t>http://www.eticanet.org/revista/index.php/eticanet/article/view/34/30</w:t>
        </w:r>
      </w:hyperlink>
    </w:p>
    <w:p w14:paraId="27FC9300" w14:textId="77777777" w:rsidR="00905C94" w:rsidRPr="009A7127" w:rsidRDefault="00905C94" w:rsidP="00905C94">
      <w:pPr>
        <w:ind w:left="709" w:hanging="709"/>
        <w:jc w:val="both"/>
        <w:rPr>
          <w:noProof/>
        </w:rPr>
      </w:pPr>
      <w:r w:rsidRPr="009A7127">
        <w:rPr>
          <w:noProof/>
          <w:lang w:val="en-GB"/>
        </w:rPr>
        <w:t xml:space="preserve">Swicord, B., Chancey, J. M., &amp; Bruce-Davis, M. N. (2013). “Just What I Need”: Gifted Students’ Perceptions of One Online Learning System. </w:t>
      </w:r>
      <w:r w:rsidRPr="009A7127">
        <w:rPr>
          <w:i/>
          <w:iCs/>
          <w:noProof/>
        </w:rPr>
        <w:t>SAGE Open</w:t>
      </w:r>
      <w:r w:rsidRPr="009A7127">
        <w:rPr>
          <w:noProof/>
        </w:rPr>
        <w:t xml:space="preserve">, </w:t>
      </w:r>
      <w:r w:rsidRPr="009A7127">
        <w:rPr>
          <w:i/>
          <w:iCs/>
          <w:noProof/>
        </w:rPr>
        <w:t>3</w:t>
      </w:r>
      <w:r w:rsidRPr="009A7127">
        <w:rPr>
          <w:noProof/>
        </w:rPr>
        <w:t xml:space="preserve">(2), 215824401348491. </w:t>
      </w:r>
      <w:hyperlink r:id="rId47" w:history="1">
        <w:r w:rsidRPr="009A7127">
          <w:rPr>
            <w:rStyle w:val="Hipervnculo"/>
            <w:noProof/>
          </w:rPr>
          <w:t>https://doi.org/10.1177/2158244013484914</w:t>
        </w:r>
      </w:hyperlink>
    </w:p>
    <w:p w14:paraId="1FA026B1" w14:textId="77777777" w:rsidR="00905C94" w:rsidRPr="009A7127" w:rsidRDefault="00905C94" w:rsidP="00905C94">
      <w:pPr>
        <w:ind w:left="709" w:hanging="709"/>
        <w:jc w:val="both"/>
        <w:rPr>
          <w:rFonts w:cs="Times New Roman"/>
          <w:noProof/>
          <w:szCs w:val="24"/>
        </w:rPr>
      </w:pPr>
      <w:proofErr w:type="spellStart"/>
      <w:r w:rsidRPr="009A7127">
        <w:rPr>
          <w:rFonts w:cs="Times New Roman"/>
          <w:szCs w:val="24"/>
        </w:rPr>
        <w:t>Tancara</w:t>
      </w:r>
      <w:proofErr w:type="spellEnd"/>
      <w:r w:rsidRPr="009A7127">
        <w:rPr>
          <w:rFonts w:cs="Times New Roman"/>
          <w:szCs w:val="24"/>
        </w:rPr>
        <w:t>, C. (1993). La investigación documental. </w:t>
      </w:r>
      <w:r w:rsidRPr="009A7127">
        <w:rPr>
          <w:rFonts w:cs="Times New Roman"/>
          <w:i/>
          <w:iCs/>
          <w:szCs w:val="24"/>
        </w:rPr>
        <w:t>Temas Sociales,</w:t>
      </w:r>
      <w:r w:rsidRPr="009A7127">
        <w:rPr>
          <w:rFonts w:cs="Times New Roman"/>
          <w:szCs w:val="24"/>
        </w:rPr>
        <w:t xml:space="preserve"> (17), 91-106.</w:t>
      </w:r>
    </w:p>
    <w:p w14:paraId="5DF916E9" w14:textId="77777777" w:rsidR="00905C94" w:rsidRPr="009A7127" w:rsidRDefault="00905C94" w:rsidP="00905C94">
      <w:pPr>
        <w:ind w:left="709" w:hanging="709"/>
        <w:jc w:val="both"/>
        <w:rPr>
          <w:rStyle w:val="Hipervnculo"/>
          <w:rFonts w:cs="Times New Roman"/>
          <w:szCs w:val="24"/>
        </w:rPr>
      </w:pPr>
      <w:r w:rsidRPr="009A7127">
        <w:rPr>
          <w:noProof/>
          <w:szCs w:val="24"/>
        </w:rPr>
        <w:t xml:space="preserve">UNESCO. (2020). </w:t>
      </w:r>
      <w:r w:rsidRPr="009A7127">
        <w:rPr>
          <w:rFonts w:cs="Times New Roman"/>
          <w:bCs/>
          <w:szCs w:val="24"/>
        </w:rPr>
        <w:t>La educación en América Latina y el Caribe ante el COVID-19.</w:t>
      </w:r>
      <w:r w:rsidRPr="009A7127">
        <w:rPr>
          <w:rFonts w:cs="Times New Roman"/>
          <w:b/>
          <w:bCs/>
          <w:szCs w:val="24"/>
        </w:rPr>
        <w:t xml:space="preserve"> </w:t>
      </w:r>
      <w:hyperlink r:id="rId48" w:history="1">
        <w:r w:rsidRPr="009A7127">
          <w:rPr>
            <w:rStyle w:val="Hipervnculo"/>
            <w:rFonts w:cs="Times New Roman"/>
            <w:szCs w:val="24"/>
          </w:rPr>
          <w:t>https://es.unesco.org/fieldoffice/santiago/covid-19-education-alc</w:t>
        </w:r>
      </w:hyperlink>
    </w:p>
    <w:p w14:paraId="37F0D4D8" w14:textId="77777777" w:rsidR="00905C94" w:rsidRPr="009A7127" w:rsidRDefault="00905C94" w:rsidP="00905C94">
      <w:pPr>
        <w:ind w:left="709" w:hanging="709"/>
        <w:jc w:val="both"/>
        <w:rPr>
          <w:rFonts w:cs="Times New Roman"/>
          <w:szCs w:val="24"/>
          <w:u w:val="single"/>
          <w:lang w:val="en-GB"/>
        </w:rPr>
      </w:pPr>
      <w:r w:rsidRPr="009A7127">
        <w:rPr>
          <w:rFonts w:cs="Times New Roman"/>
          <w:szCs w:val="24"/>
          <w:shd w:val="clear" w:color="auto" w:fill="FFFFFF"/>
        </w:rPr>
        <w:t xml:space="preserve">Valenzuela, C. R. G., &amp; Soriano de </w:t>
      </w:r>
      <w:proofErr w:type="spellStart"/>
      <w:r w:rsidRPr="009A7127">
        <w:rPr>
          <w:rFonts w:cs="Times New Roman"/>
          <w:szCs w:val="24"/>
          <w:shd w:val="clear" w:color="auto" w:fill="FFFFFF"/>
        </w:rPr>
        <w:t>Alencar</w:t>
      </w:r>
      <w:proofErr w:type="spellEnd"/>
      <w:r w:rsidRPr="009A7127">
        <w:rPr>
          <w:rFonts w:cs="Times New Roman"/>
          <w:szCs w:val="24"/>
          <w:shd w:val="clear" w:color="auto" w:fill="FFFFFF"/>
        </w:rPr>
        <w:t xml:space="preserve">, E. M. L. (2006). </w:t>
      </w:r>
      <w:r w:rsidRPr="009A7127">
        <w:rPr>
          <w:rFonts w:cs="Times New Roman"/>
          <w:szCs w:val="24"/>
          <w:shd w:val="clear" w:color="auto" w:fill="FFFFFF"/>
          <w:lang w:val="en-GB"/>
        </w:rPr>
        <w:t>Creativity and Barriers to its Expression in Online Education Courses. </w:t>
      </w:r>
      <w:r w:rsidRPr="009A7127">
        <w:rPr>
          <w:rFonts w:cs="Times New Roman"/>
          <w:i/>
          <w:iCs/>
          <w:szCs w:val="24"/>
          <w:shd w:val="clear" w:color="auto" w:fill="FFFFFF"/>
          <w:lang w:val="en-GB"/>
        </w:rPr>
        <w:t>Gifted Education International</w:t>
      </w:r>
      <w:r w:rsidRPr="009A7127">
        <w:rPr>
          <w:rFonts w:cs="Times New Roman"/>
          <w:szCs w:val="24"/>
          <w:shd w:val="clear" w:color="auto" w:fill="FFFFFF"/>
          <w:lang w:val="en-GB"/>
        </w:rPr>
        <w:t>, </w:t>
      </w:r>
      <w:r w:rsidRPr="009A7127">
        <w:rPr>
          <w:rFonts w:cs="Times New Roman"/>
          <w:i/>
          <w:iCs/>
          <w:szCs w:val="24"/>
          <w:shd w:val="clear" w:color="auto" w:fill="FFFFFF"/>
          <w:lang w:val="en-GB"/>
        </w:rPr>
        <w:t>21</w:t>
      </w:r>
      <w:r w:rsidRPr="009A7127">
        <w:rPr>
          <w:rFonts w:cs="Times New Roman"/>
          <w:szCs w:val="24"/>
          <w:shd w:val="clear" w:color="auto" w:fill="FFFFFF"/>
          <w:lang w:val="en-GB"/>
        </w:rPr>
        <w:t>(1), 54–62. </w:t>
      </w:r>
      <w:hyperlink r:id="rId49" w:history="1">
        <w:r w:rsidRPr="009A7127">
          <w:rPr>
            <w:rStyle w:val="Hipervnculo"/>
            <w:rFonts w:cs="Times New Roman"/>
            <w:szCs w:val="24"/>
            <w:shd w:val="clear" w:color="auto" w:fill="FFFFFF"/>
            <w:lang w:val="en-GB"/>
          </w:rPr>
          <w:t>https://doi.org/10.1177/026142940602100108</w:t>
        </w:r>
      </w:hyperlink>
    </w:p>
    <w:p w14:paraId="2D222109" w14:textId="77777777" w:rsidR="00905C94" w:rsidRDefault="00905C94" w:rsidP="00905C94">
      <w:pPr>
        <w:ind w:left="709" w:hanging="709"/>
        <w:jc w:val="both"/>
        <w:rPr>
          <w:noProof/>
          <w:lang w:val="en-GB"/>
        </w:rPr>
      </w:pPr>
      <w:r w:rsidRPr="00F57BEC">
        <w:rPr>
          <w:noProof/>
          <w:lang w:val="en-GB"/>
        </w:rPr>
        <w:t>Whitt</w:t>
      </w:r>
      <w:r w:rsidRPr="009A7127">
        <w:rPr>
          <w:noProof/>
          <w:lang w:val="en-GB"/>
        </w:rPr>
        <w:t xml:space="preserve">et, F. A. (2020). Health and wellbeing of the online lecturer: a phenomenological study. </w:t>
      </w:r>
      <w:r w:rsidRPr="009A7127">
        <w:rPr>
          <w:i/>
          <w:iCs/>
          <w:noProof/>
          <w:lang w:val="en-GB"/>
        </w:rPr>
        <w:t>International Journal of Health Promotion and Education</w:t>
      </w:r>
      <w:r w:rsidRPr="009A7127">
        <w:rPr>
          <w:noProof/>
          <w:lang w:val="en-GB"/>
        </w:rPr>
        <w:t xml:space="preserve">, 1–16. </w:t>
      </w:r>
      <w:hyperlink r:id="rId50" w:history="1">
        <w:r w:rsidRPr="007F0110">
          <w:rPr>
            <w:rStyle w:val="Hipervnculo"/>
            <w:noProof/>
            <w:lang w:val="en-GB"/>
          </w:rPr>
          <w:t>https://doi.org/10.1080/14635240.2020.1713189</w:t>
        </w:r>
      </w:hyperlink>
    </w:p>
    <w:p w14:paraId="115A2373" w14:textId="77777777" w:rsidR="00905C94" w:rsidRPr="00824DD9" w:rsidRDefault="00905C94" w:rsidP="00905C94">
      <w:pPr>
        <w:ind w:left="709" w:hanging="709"/>
        <w:jc w:val="both"/>
        <w:rPr>
          <w:rFonts w:cs="Times New Roman"/>
          <w:noProof/>
          <w:szCs w:val="24"/>
          <w:lang w:val="en-GB"/>
        </w:rPr>
      </w:pPr>
      <w:proofErr w:type="spellStart"/>
      <w:r w:rsidRPr="00824DD9">
        <w:rPr>
          <w:rFonts w:cs="Times New Roman"/>
          <w:color w:val="333333"/>
          <w:szCs w:val="24"/>
          <w:shd w:val="clear" w:color="auto" w:fill="FFFFFF"/>
          <w:lang w:val="en-GB"/>
        </w:rPr>
        <w:t>Wissick</w:t>
      </w:r>
      <w:proofErr w:type="spellEnd"/>
      <w:r w:rsidRPr="00824DD9">
        <w:rPr>
          <w:rFonts w:cs="Times New Roman"/>
          <w:color w:val="333333"/>
          <w:szCs w:val="24"/>
          <w:shd w:val="clear" w:color="auto" w:fill="FFFFFF"/>
          <w:lang w:val="en-GB"/>
        </w:rPr>
        <w:t>, C. A., &amp; Gardner, J. E. (2008). Conducting Assessments in Technology Needs: From Assessment to Implementation. </w:t>
      </w:r>
      <w:r w:rsidRPr="00824DD9">
        <w:rPr>
          <w:rFonts w:cs="Times New Roman"/>
          <w:i/>
          <w:iCs/>
          <w:color w:val="333333"/>
          <w:szCs w:val="24"/>
          <w:shd w:val="clear" w:color="auto" w:fill="FFFFFF"/>
          <w:lang w:val="en-GB"/>
        </w:rPr>
        <w:t>Assessment for Effective Intervention</w:t>
      </w:r>
      <w:r w:rsidRPr="00824DD9">
        <w:rPr>
          <w:rFonts w:cs="Times New Roman"/>
          <w:color w:val="333333"/>
          <w:szCs w:val="24"/>
          <w:shd w:val="clear" w:color="auto" w:fill="FFFFFF"/>
          <w:lang w:val="en-GB"/>
        </w:rPr>
        <w:t>, </w:t>
      </w:r>
      <w:r w:rsidRPr="00824DD9">
        <w:rPr>
          <w:rFonts w:cs="Times New Roman"/>
          <w:i/>
          <w:iCs/>
          <w:color w:val="333333"/>
          <w:szCs w:val="24"/>
          <w:shd w:val="clear" w:color="auto" w:fill="FFFFFF"/>
          <w:lang w:val="en-GB"/>
        </w:rPr>
        <w:t>33</w:t>
      </w:r>
      <w:r w:rsidRPr="00824DD9">
        <w:rPr>
          <w:rFonts w:cs="Times New Roman"/>
          <w:color w:val="333333"/>
          <w:szCs w:val="24"/>
          <w:shd w:val="clear" w:color="auto" w:fill="FFFFFF"/>
          <w:lang w:val="en-GB"/>
        </w:rPr>
        <w:t>(2), 78–93. </w:t>
      </w:r>
      <w:hyperlink r:id="rId51" w:history="1">
        <w:r w:rsidRPr="00824DD9">
          <w:rPr>
            <w:rStyle w:val="Hipervnculo"/>
            <w:rFonts w:cs="Times New Roman"/>
            <w:color w:val="006ACC"/>
            <w:szCs w:val="24"/>
            <w:shd w:val="clear" w:color="auto" w:fill="FFFFFF"/>
            <w:lang w:val="en-GB"/>
          </w:rPr>
          <w:t>https://doi.org/10.1177/1534508407311427</w:t>
        </w:r>
      </w:hyperlink>
    </w:p>
    <w:p w14:paraId="4A0EA9B3" w14:textId="77777777" w:rsidR="00905C94" w:rsidRPr="00F57BEC" w:rsidRDefault="00905C94" w:rsidP="00905C94">
      <w:pPr>
        <w:ind w:left="709" w:hanging="709"/>
        <w:jc w:val="both"/>
      </w:pPr>
      <w:r w:rsidRPr="00E84447">
        <w:rPr>
          <w:lang w:val="en-GB"/>
        </w:rPr>
        <w:t>World Health Organization</w:t>
      </w:r>
      <w:r w:rsidRPr="009A7127">
        <w:rPr>
          <w:noProof/>
          <w:lang w:val="en-GB"/>
        </w:rPr>
        <w:t>.</w:t>
      </w:r>
      <w:r>
        <w:rPr>
          <w:noProof/>
          <w:lang w:val="en-GB"/>
        </w:rPr>
        <w:t xml:space="preserve"> </w:t>
      </w:r>
      <w:r w:rsidRPr="009A7127">
        <w:rPr>
          <w:noProof/>
          <w:lang w:val="en-GB"/>
        </w:rPr>
        <w:t>(</w:t>
      </w:r>
      <w:r w:rsidRPr="00F57BEC">
        <w:rPr>
          <w:noProof/>
          <w:lang w:val="en-GB"/>
        </w:rPr>
        <w:t xml:space="preserve">2006, october). </w:t>
      </w:r>
      <w:r w:rsidRPr="00F57BEC">
        <w:rPr>
          <w:lang w:val="en-GB"/>
        </w:rPr>
        <w:t>Constitution</w:t>
      </w:r>
      <w:r w:rsidRPr="009A7127">
        <w:rPr>
          <w:lang w:val="en-GB"/>
        </w:rPr>
        <w:t xml:space="preserve"> of the world health organization- the Fifty-first World Health Assembly</w:t>
      </w:r>
      <w:r>
        <w:rPr>
          <w:lang w:val="en-GB"/>
        </w:rPr>
        <w:t>.</w:t>
      </w:r>
      <w:r w:rsidRPr="00F57BEC">
        <w:rPr>
          <w:lang w:val="en-GB"/>
        </w:rPr>
        <w:t xml:space="preserve"> </w:t>
      </w:r>
      <w:hyperlink r:id="rId52" w:history="1">
        <w:r>
          <w:rPr>
            <w:rStyle w:val="Hipervnculo"/>
          </w:rPr>
          <w:t>https://www.who.int/governance/eb/who_constitution_en.pdf?ua=1</w:t>
        </w:r>
      </w:hyperlink>
      <w:r w:rsidRPr="00F57BEC">
        <w:t xml:space="preserve"> </w:t>
      </w:r>
    </w:p>
    <w:p w14:paraId="2F911756" w14:textId="77777777" w:rsidR="00905C94" w:rsidRPr="009A7127" w:rsidRDefault="00905C94" w:rsidP="00905C94">
      <w:pPr>
        <w:ind w:left="709" w:hanging="709"/>
        <w:jc w:val="both"/>
        <w:rPr>
          <w:noProof/>
          <w:lang w:val="en-GB"/>
        </w:rPr>
      </w:pPr>
      <w:r w:rsidRPr="00E84447">
        <w:rPr>
          <w:lang w:val="en-GB"/>
        </w:rPr>
        <w:lastRenderedPageBreak/>
        <w:t>World Health Organization</w:t>
      </w:r>
      <w:r>
        <w:rPr>
          <w:noProof/>
          <w:lang w:val="en-GB"/>
        </w:rPr>
        <w:t xml:space="preserve"> </w:t>
      </w:r>
      <w:r w:rsidRPr="00F57BEC">
        <w:rPr>
          <w:noProof/>
          <w:lang w:val="en-GB"/>
        </w:rPr>
        <w:t>(2020,</w:t>
      </w:r>
      <w:r>
        <w:rPr>
          <w:noProof/>
          <w:lang w:val="en-GB"/>
        </w:rPr>
        <w:t xml:space="preserve"> </w:t>
      </w:r>
      <w:r w:rsidRPr="00F57BEC">
        <w:rPr>
          <w:noProof/>
          <w:lang w:val="en-GB"/>
        </w:rPr>
        <w:t xml:space="preserve">Abril). </w:t>
      </w:r>
      <w:r w:rsidRPr="00F57BEC">
        <w:rPr>
          <w:rFonts w:cs="Times New Roman"/>
          <w:szCs w:val="24"/>
          <w:lang w:val="en-GB"/>
        </w:rPr>
        <w:t>Q</w:t>
      </w:r>
      <w:r w:rsidRPr="009A7127">
        <w:rPr>
          <w:rFonts w:cs="Times New Roman"/>
          <w:szCs w:val="24"/>
          <w:lang w:val="en-GB"/>
        </w:rPr>
        <w:t>&amp;A on coronaviruses (COVID-19)</w:t>
      </w:r>
      <w:r w:rsidRPr="009A7127">
        <w:rPr>
          <w:rFonts w:cs="Times New Roman"/>
          <w:b/>
          <w:szCs w:val="24"/>
          <w:lang w:val="en-GB"/>
        </w:rPr>
        <w:t xml:space="preserve"> </w:t>
      </w:r>
      <w:hyperlink r:id="rId53" w:history="1">
        <w:r w:rsidRPr="009A7127">
          <w:rPr>
            <w:rStyle w:val="Hipervnculo"/>
            <w:lang w:val="en-GB"/>
          </w:rPr>
          <w:t>https://www.who.int/emergencies/diseases/novel-coronavirus-2019/question-and-answers-hub/q-a-detail/q-a-coronaviruses</w:t>
        </w:r>
      </w:hyperlink>
    </w:p>
    <w:p w14:paraId="6C3919E1" w14:textId="77777777" w:rsidR="00905C94" w:rsidRPr="009A7127" w:rsidRDefault="00905C94" w:rsidP="00905C94">
      <w:pPr>
        <w:ind w:left="709" w:hanging="709"/>
        <w:jc w:val="both"/>
        <w:rPr>
          <w:rStyle w:val="Hipervnculo"/>
          <w:noProof/>
          <w:lang w:val="en-GB"/>
        </w:rPr>
      </w:pPr>
      <w:r w:rsidRPr="00824DD9">
        <w:rPr>
          <w:noProof/>
          <w:lang w:val="en-GB"/>
        </w:rPr>
        <w:t>Yang,</w:t>
      </w:r>
      <w:r w:rsidRPr="009A7127">
        <w:rPr>
          <w:noProof/>
          <w:lang w:val="en-GB"/>
        </w:rPr>
        <w:t xml:space="preserve"> T., Yu, L., Barnett, R., Jiang, S.</w:t>
      </w:r>
      <w:r>
        <w:rPr>
          <w:noProof/>
          <w:lang w:val="en-GB"/>
        </w:rPr>
        <w:t>,</w:t>
      </w:r>
      <w:r w:rsidRPr="009A7127">
        <w:rPr>
          <w:noProof/>
          <w:lang w:val="en-GB"/>
        </w:rPr>
        <w:t xml:space="preserve"> &amp; Peng, S. (2017). Contextual influences affecting patterns of overweight and obesity among university students: A 50 universities population-based study in China. </w:t>
      </w:r>
      <w:r w:rsidRPr="009A7127">
        <w:rPr>
          <w:i/>
          <w:iCs/>
          <w:noProof/>
          <w:lang w:val="en-GB"/>
        </w:rPr>
        <w:t>International Journal of Health Geographics</w:t>
      </w:r>
      <w:r w:rsidRPr="009A7127">
        <w:rPr>
          <w:noProof/>
          <w:lang w:val="en-GB"/>
        </w:rPr>
        <w:t xml:space="preserve">, </w:t>
      </w:r>
      <w:r w:rsidRPr="009A7127">
        <w:rPr>
          <w:i/>
          <w:iCs/>
          <w:noProof/>
          <w:lang w:val="en-GB"/>
        </w:rPr>
        <w:t>16</w:t>
      </w:r>
      <w:r w:rsidRPr="009A7127">
        <w:rPr>
          <w:noProof/>
          <w:lang w:val="en-GB"/>
        </w:rPr>
        <w:t xml:space="preserve">(18), 1–13. </w:t>
      </w:r>
      <w:hyperlink r:id="rId54" w:history="1">
        <w:r w:rsidRPr="009A7127">
          <w:rPr>
            <w:rStyle w:val="Hipervnculo"/>
            <w:noProof/>
            <w:lang w:val="en-GB"/>
          </w:rPr>
          <w:t>https://doi.org/10.1186/s12942-017-0092-x</w:t>
        </w:r>
      </w:hyperlink>
      <w:r>
        <w:rPr>
          <w:rStyle w:val="Hipervnculo"/>
          <w:noProof/>
          <w:lang w:val="en-GB"/>
        </w:rPr>
        <w:t xml:space="preserve"> </w:t>
      </w:r>
    </w:p>
    <w:p w14:paraId="65A2AC32" w14:textId="77777777" w:rsidR="00905C94" w:rsidRPr="005A23F7" w:rsidRDefault="00905C94" w:rsidP="00905C94">
      <w:pPr>
        <w:jc w:val="both"/>
        <w:rPr>
          <w:lang w:val="en-GB"/>
        </w:rPr>
      </w:pPr>
    </w:p>
    <w:p w14:paraId="5A403940" w14:textId="5623D8A7" w:rsidR="00C0109D" w:rsidRDefault="00C0109D" w:rsidP="00905C94">
      <w:pPr>
        <w:rPr>
          <w:rFonts w:cs="Times New Roman"/>
          <w:b/>
          <w:bCs/>
          <w:szCs w:val="24"/>
          <w:lang w:val="en-US"/>
        </w:rPr>
      </w:pPr>
    </w:p>
    <w:p w14:paraId="383B5822" w14:textId="77777777" w:rsidR="00C0109D" w:rsidRDefault="00C0109D">
      <w:pPr>
        <w:spacing w:before="0" w:after="160" w:line="259" w:lineRule="auto"/>
        <w:rPr>
          <w:rFonts w:cs="Times New Roman"/>
          <w:b/>
          <w:bCs/>
          <w:szCs w:val="24"/>
          <w:lang w:val="en-US"/>
        </w:rPr>
      </w:pPr>
      <w:r>
        <w:rPr>
          <w:rFonts w:cs="Times New Roman"/>
          <w:b/>
          <w:bCs/>
          <w:szCs w:val="24"/>
          <w:lang w:val="en-US"/>
        </w:rPr>
        <w:br w:type="page"/>
      </w:r>
    </w:p>
    <w:p w14:paraId="455E9059" w14:textId="7FECBF19" w:rsidR="00C0109D" w:rsidRDefault="00C0109D" w:rsidP="00FA679B">
      <w:pPr>
        <w:spacing w:line="480" w:lineRule="auto"/>
        <w:jc w:val="center"/>
        <w:rPr>
          <w:rFonts w:cs="Times New Roman"/>
          <w:b/>
          <w:color w:val="000000" w:themeColor="text1"/>
          <w:szCs w:val="24"/>
          <w:lang w:val="en-US"/>
        </w:rPr>
      </w:pPr>
      <w:r>
        <w:rPr>
          <w:rFonts w:cs="Times New Roman"/>
          <w:b/>
          <w:color w:val="000000" w:themeColor="text1"/>
          <w:szCs w:val="24"/>
          <w:lang w:val="en-US"/>
        </w:rPr>
        <w:lastRenderedPageBreak/>
        <w:t>Appendix</w:t>
      </w:r>
    </w:p>
    <w:p w14:paraId="4D2BB663" w14:textId="3964395E" w:rsidR="00CB7D25" w:rsidRDefault="00CB7D25" w:rsidP="00313A3D">
      <w:pPr>
        <w:spacing w:line="480" w:lineRule="auto"/>
        <w:rPr>
          <w:rFonts w:cs="Times New Roman"/>
          <w:b/>
          <w:color w:val="000000" w:themeColor="text1"/>
          <w:szCs w:val="24"/>
          <w:lang w:val="en-US"/>
        </w:rPr>
      </w:pPr>
      <w:r>
        <w:rPr>
          <w:rFonts w:cs="Times New Roman"/>
          <w:b/>
          <w:color w:val="000000" w:themeColor="text1"/>
          <w:szCs w:val="24"/>
          <w:lang w:val="en-US"/>
        </w:rPr>
        <w:t>The Instrument</w:t>
      </w:r>
    </w:p>
    <w:p w14:paraId="57B0E58B" w14:textId="64EEBEF3" w:rsidR="00C0109D" w:rsidRPr="00313A3D" w:rsidRDefault="00C0109D" w:rsidP="00C0109D">
      <w:pPr>
        <w:rPr>
          <w:rFonts w:cs="Times New Roman"/>
          <w:bCs/>
          <w:color w:val="000000" w:themeColor="text1"/>
          <w:szCs w:val="24"/>
          <w:lang w:val="en-US"/>
        </w:rPr>
      </w:pPr>
      <w:r w:rsidRPr="00313A3D">
        <w:rPr>
          <w:rFonts w:cs="Times New Roman"/>
          <w:bCs/>
          <w:color w:val="000000" w:themeColor="text1"/>
          <w:szCs w:val="24"/>
          <w:lang w:val="en-US"/>
        </w:rPr>
        <w:t>Dear students</w:t>
      </w:r>
      <w:r w:rsidR="00BF6A07">
        <w:rPr>
          <w:rFonts w:cs="Times New Roman"/>
          <w:bCs/>
          <w:color w:val="000000" w:themeColor="text1"/>
          <w:szCs w:val="24"/>
          <w:lang w:val="en-US"/>
        </w:rPr>
        <w:t>,</w:t>
      </w:r>
      <w:r w:rsidRPr="00313A3D">
        <w:rPr>
          <w:rFonts w:cs="Times New Roman"/>
          <w:bCs/>
          <w:color w:val="000000" w:themeColor="text1"/>
          <w:szCs w:val="24"/>
          <w:lang w:val="en-US"/>
        </w:rPr>
        <w:t xml:space="preserve"> </w:t>
      </w:r>
    </w:p>
    <w:p w14:paraId="3862F37E" w14:textId="4E8DFF7A" w:rsidR="00C0109D" w:rsidRPr="00313A3D" w:rsidRDefault="00C0109D" w:rsidP="00C0109D">
      <w:pPr>
        <w:rPr>
          <w:rFonts w:cs="Times New Roman"/>
          <w:bCs/>
          <w:color w:val="000000" w:themeColor="text1"/>
          <w:szCs w:val="24"/>
          <w:lang w:val="en-US"/>
        </w:rPr>
      </w:pPr>
      <w:r w:rsidRPr="00313A3D">
        <w:rPr>
          <w:rFonts w:cs="Times New Roman"/>
          <w:bCs/>
          <w:color w:val="000000" w:themeColor="text1"/>
          <w:szCs w:val="24"/>
          <w:lang w:val="en-US"/>
        </w:rPr>
        <w:t>The academic coordinat</w:t>
      </w:r>
      <w:r w:rsidR="008522B2">
        <w:rPr>
          <w:rFonts w:cs="Times New Roman"/>
          <w:bCs/>
          <w:color w:val="000000" w:themeColor="text1"/>
          <w:szCs w:val="24"/>
          <w:lang w:val="en-US"/>
        </w:rPr>
        <w:t>ors</w:t>
      </w:r>
      <w:r w:rsidRPr="00313A3D">
        <w:rPr>
          <w:rFonts w:cs="Times New Roman"/>
          <w:bCs/>
          <w:color w:val="000000" w:themeColor="text1"/>
          <w:szCs w:val="24"/>
          <w:lang w:val="en-US"/>
        </w:rPr>
        <w:t xml:space="preserve"> </w:t>
      </w:r>
      <w:r w:rsidR="008522B2">
        <w:rPr>
          <w:rFonts w:cs="Times New Roman"/>
          <w:bCs/>
          <w:color w:val="000000" w:themeColor="text1"/>
          <w:szCs w:val="24"/>
          <w:lang w:val="en-US"/>
        </w:rPr>
        <w:t>are</w:t>
      </w:r>
      <w:r w:rsidRPr="00313A3D">
        <w:rPr>
          <w:rFonts w:cs="Times New Roman"/>
          <w:bCs/>
          <w:color w:val="000000" w:themeColor="text1"/>
          <w:szCs w:val="24"/>
          <w:lang w:val="en-US"/>
        </w:rPr>
        <w:t xml:space="preserve"> interested in knowing </w:t>
      </w:r>
      <w:r w:rsidR="00CE1E75">
        <w:rPr>
          <w:rFonts w:cs="Times New Roman"/>
          <w:bCs/>
          <w:color w:val="000000" w:themeColor="text1"/>
          <w:szCs w:val="24"/>
          <w:lang w:val="en-US"/>
        </w:rPr>
        <w:t xml:space="preserve">more </w:t>
      </w:r>
      <w:r w:rsidRPr="00313A3D">
        <w:rPr>
          <w:rFonts w:cs="Times New Roman"/>
          <w:bCs/>
          <w:color w:val="000000" w:themeColor="text1"/>
          <w:szCs w:val="24"/>
          <w:lang w:val="en-US"/>
        </w:rPr>
        <w:t>about the conditions of technology use.</w:t>
      </w:r>
      <w:r w:rsidR="00E2704C" w:rsidRPr="00313A3D">
        <w:rPr>
          <w:rFonts w:cs="Times New Roman"/>
          <w:bCs/>
          <w:color w:val="000000" w:themeColor="text1"/>
          <w:szCs w:val="24"/>
          <w:lang w:val="en-US"/>
        </w:rPr>
        <w:t xml:space="preserve"> The</w:t>
      </w:r>
      <w:r w:rsidRPr="00313A3D">
        <w:rPr>
          <w:rFonts w:cs="Times New Roman"/>
          <w:bCs/>
          <w:color w:val="000000" w:themeColor="text1"/>
          <w:szCs w:val="24"/>
          <w:lang w:val="en-US"/>
        </w:rPr>
        <w:t xml:space="preserve"> teachers seek strategies for planning</w:t>
      </w:r>
      <w:r w:rsidR="00E2704C" w:rsidRPr="00313A3D">
        <w:rPr>
          <w:rFonts w:cs="Times New Roman"/>
          <w:bCs/>
          <w:color w:val="000000" w:themeColor="text1"/>
          <w:szCs w:val="24"/>
          <w:lang w:val="en-US"/>
        </w:rPr>
        <w:t>/</w:t>
      </w:r>
      <w:r w:rsidRPr="00313A3D">
        <w:rPr>
          <w:rFonts w:cs="Times New Roman"/>
          <w:bCs/>
          <w:color w:val="000000" w:themeColor="text1"/>
          <w:szCs w:val="24"/>
          <w:lang w:val="en-US"/>
        </w:rPr>
        <w:t>executing the learning processes</w:t>
      </w:r>
      <w:r w:rsidR="00E2704C" w:rsidRPr="00313A3D">
        <w:rPr>
          <w:rFonts w:cs="Times New Roman"/>
          <w:bCs/>
          <w:color w:val="000000" w:themeColor="text1"/>
          <w:szCs w:val="24"/>
          <w:lang w:val="en-US"/>
        </w:rPr>
        <w:t xml:space="preserve"> with the results</w:t>
      </w:r>
      <w:r w:rsidRPr="00313A3D">
        <w:rPr>
          <w:rFonts w:cs="Times New Roman"/>
          <w:bCs/>
          <w:color w:val="000000" w:themeColor="text1"/>
          <w:szCs w:val="24"/>
          <w:lang w:val="en-US"/>
        </w:rPr>
        <w:t xml:space="preserve">. </w:t>
      </w:r>
    </w:p>
    <w:p w14:paraId="4723F520" w14:textId="77777777" w:rsidR="00C0109D" w:rsidRPr="00CC649A" w:rsidRDefault="00C0109D" w:rsidP="00C0109D">
      <w:pPr>
        <w:rPr>
          <w:rFonts w:cs="Times New Roman"/>
          <w:b/>
          <w:color w:val="000000" w:themeColor="text1"/>
          <w:szCs w:val="24"/>
          <w:lang w:val="en-US"/>
        </w:rPr>
      </w:pPr>
      <w:r w:rsidRPr="00313A3D">
        <w:rPr>
          <w:rFonts w:cs="Times New Roman"/>
          <w:bCs/>
          <w:color w:val="000000" w:themeColor="text1"/>
          <w:szCs w:val="24"/>
          <w:lang w:val="en-US"/>
        </w:rPr>
        <w:t>General information:</w:t>
      </w:r>
      <w:r w:rsidRPr="0066085A">
        <w:rPr>
          <w:rFonts w:cs="Times New Roman"/>
          <w:b/>
          <w:color w:val="000000" w:themeColor="text1"/>
          <w:szCs w:val="24"/>
          <w:lang w:val="en-US"/>
        </w:rPr>
        <w:t xml:space="preserve"> </w:t>
      </w:r>
    </w:p>
    <w:p w14:paraId="497FA9FC" w14:textId="77777777" w:rsidR="00C0109D" w:rsidRPr="00D14AF4" w:rsidRDefault="00C0109D" w:rsidP="00C0109D">
      <w:pPr>
        <w:pStyle w:val="Prrafodelista"/>
        <w:numPr>
          <w:ilvl w:val="0"/>
          <w:numId w:val="8"/>
        </w:numPr>
        <w:spacing w:before="0" w:after="160"/>
        <w:jc w:val="both"/>
        <w:rPr>
          <w:rFonts w:cs="Times New Roman"/>
          <w:color w:val="000000" w:themeColor="text1"/>
          <w:szCs w:val="24"/>
          <w:lang w:val="en-US"/>
        </w:rPr>
      </w:pPr>
      <w:r w:rsidRPr="00D14AF4">
        <w:rPr>
          <w:rFonts w:cs="Times New Roman"/>
          <w:color w:val="000000" w:themeColor="text1"/>
          <w:szCs w:val="24"/>
          <w:lang w:val="en-US"/>
        </w:rPr>
        <w:t>College:</w:t>
      </w:r>
    </w:p>
    <w:p w14:paraId="41A90ED3" w14:textId="7B192767" w:rsidR="00C0109D" w:rsidRPr="008A4E34" w:rsidRDefault="00C0109D" w:rsidP="00C0109D">
      <w:pPr>
        <w:pStyle w:val="Prrafodelista"/>
        <w:numPr>
          <w:ilvl w:val="0"/>
          <w:numId w:val="8"/>
        </w:numPr>
        <w:spacing w:before="0" w:after="160"/>
        <w:jc w:val="both"/>
        <w:rPr>
          <w:rFonts w:cs="Times New Roman"/>
          <w:color w:val="000000" w:themeColor="text1"/>
          <w:szCs w:val="24"/>
          <w:lang w:val="en-US"/>
        </w:rPr>
      </w:pPr>
      <w:r w:rsidRPr="00202C1E">
        <w:rPr>
          <w:rFonts w:cs="Times New Roman"/>
          <w:color w:val="000000" w:themeColor="text1"/>
          <w:szCs w:val="24"/>
          <w:lang w:val="en-US"/>
        </w:rPr>
        <w:t>Career/</w:t>
      </w:r>
      <w:r w:rsidR="0038195D">
        <w:rPr>
          <w:rFonts w:cs="Times New Roman"/>
          <w:color w:val="000000" w:themeColor="text1"/>
          <w:szCs w:val="24"/>
          <w:lang w:val="en-US"/>
        </w:rPr>
        <w:t>p</w:t>
      </w:r>
      <w:r w:rsidRPr="00202C1E">
        <w:rPr>
          <w:rFonts w:cs="Times New Roman"/>
          <w:color w:val="000000" w:themeColor="text1"/>
          <w:szCs w:val="24"/>
          <w:lang w:val="en-US"/>
        </w:rPr>
        <w:t xml:space="preserve">rogram: </w:t>
      </w:r>
    </w:p>
    <w:p w14:paraId="0DAA8C2C" w14:textId="77777777" w:rsidR="00C0109D" w:rsidRPr="0046525A" w:rsidRDefault="00C0109D" w:rsidP="00C0109D">
      <w:pPr>
        <w:pStyle w:val="Prrafodelista"/>
        <w:numPr>
          <w:ilvl w:val="0"/>
          <w:numId w:val="8"/>
        </w:numPr>
        <w:spacing w:before="0" w:after="160"/>
        <w:jc w:val="both"/>
        <w:rPr>
          <w:rFonts w:cs="Times New Roman"/>
          <w:color w:val="000000" w:themeColor="text1"/>
          <w:szCs w:val="24"/>
          <w:lang w:val="en-US"/>
        </w:rPr>
      </w:pPr>
      <w:r w:rsidRPr="008A4E34">
        <w:rPr>
          <w:rFonts w:cs="Times New Roman"/>
          <w:color w:val="000000" w:themeColor="text1"/>
          <w:szCs w:val="24"/>
          <w:lang w:val="en-US"/>
        </w:rPr>
        <w:t xml:space="preserve">Semester: </w:t>
      </w:r>
    </w:p>
    <w:p w14:paraId="62D02D74" w14:textId="77777777" w:rsidR="00C0109D" w:rsidRPr="00023E1B" w:rsidRDefault="00C0109D" w:rsidP="00C0109D">
      <w:pPr>
        <w:pStyle w:val="Prrafodelista"/>
        <w:numPr>
          <w:ilvl w:val="0"/>
          <w:numId w:val="8"/>
        </w:numPr>
        <w:spacing w:before="0" w:after="160"/>
        <w:jc w:val="both"/>
        <w:rPr>
          <w:rFonts w:cs="Times New Roman"/>
          <w:color w:val="000000" w:themeColor="text1"/>
          <w:szCs w:val="24"/>
          <w:lang w:val="en-US"/>
        </w:rPr>
      </w:pPr>
      <w:r w:rsidRPr="00232889">
        <w:rPr>
          <w:rFonts w:cs="Times New Roman"/>
          <w:color w:val="000000" w:themeColor="text1"/>
          <w:szCs w:val="24"/>
          <w:lang w:val="en-US"/>
        </w:rPr>
        <w:t xml:space="preserve">Age: ___ years. </w:t>
      </w:r>
    </w:p>
    <w:p w14:paraId="676CA131" w14:textId="77777777" w:rsidR="00C0109D" w:rsidRPr="00CB1306" w:rsidRDefault="00C0109D" w:rsidP="00C0109D">
      <w:pPr>
        <w:pStyle w:val="Prrafodelista"/>
        <w:numPr>
          <w:ilvl w:val="0"/>
          <w:numId w:val="8"/>
        </w:numPr>
        <w:spacing w:before="0" w:after="160"/>
        <w:jc w:val="both"/>
        <w:rPr>
          <w:rFonts w:cs="Times New Roman"/>
          <w:color w:val="000000" w:themeColor="text1"/>
          <w:szCs w:val="24"/>
          <w:lang w:val="en-US"/>
        </w:rPr>
      </w:pPr>
      <w:r w:rsidRPr="00CB1306">
        <w:rPr>
          <w:rFonts w:cs="Times New Roman"/>
          <w:color w:val="000000" w:themeColor="text1"/>
          <w:szCs w:val="24"/>
          <w:lang w:val="en-US"/>
        </w:rPr>
        <w:t xml:space="preserve">Sex: </w:t>
      </w:r>
    </w:p>
    <w:p w14:paraId="4D70BDC6" w14:textId="23074E86" w:rsidR="00C0109D" w:rsidRPr="00CB1306" w:rsidRDefault="00C0109D" w:rsidP="00C0109D">
      <w:pPr>
        <w:pStyle w:val="Prrafodelista"/>
        <w:ind w:left="1416"/>
        <w:rPr>
          <w:rFonts w:cs="Times New Roman"/>
          <w:color w:val="000000" w:themeColor="text1"/>
          <w:szCs w:val="24"/>
          <w:lang w:val="en-US"/>
        </w:rPr>
      </w:pPr>
      <w:r w:rsidRPr="00CB1306">
        <w:rPr>
          <w:rFonts w:cs="Times New Roman"/>
          <w:color w:val="000000" w:themeColor="text1"/>
          <w:szCs w:val="24"/>
          <w:lang w:val="en-US"/>
        </w:rPr>
        <w:t>Male</w:t>
      </w:r>
      <w:r w:rsidR="00D350F1">
        <w:rPr>
          <w:rFonts w:cs="Times New Roman"/>
          <w:color w:val="000000" w:themeColor="text1"/>
          <w:szCs w:val="24"/>
          <w:lang w:val="en-US"/>
        </w:rPr>
        <w:t xml:space="preserve"> </w:t>
      </w:r>
      <w:r w:rsidR="00666C38" w:rsidRPr="00232889">
        <w:rPr>
          <w:rFonts w:cs="Times New Roman"/>
          <w:color w:val="000000" w:themeColor="text1"/>
          <w:szCs w:val="24"/>
          <w:lang w:val="en-US"/>
        </w:rPr>
        <w:t>___</w:t>
      </w:r>
    </w:p>
    <w:p w14:paraId="792D411F" w14:textId="523407AC" w:rsidR="00C0109D" w:rsidRPr="004673C3" w:rsidRDefault="00C0109D" w:rsidP="00C0109D">
      <w:pPr>
        <w:pStyle w:val="Prrafodelista"/>
        <w:ind w:left="1416"/>
        <w:rPr>
          <w:rFonts w:cs="Times New Roman"/>
          <w:color w:val="000000" w:themeColor="text1"/>
          <w:szCs w:val="24"/>
          <w:lang w:val="en-US"/>
        </w:rPr>
      </w:pPr>
      <w:r w:rsidRPr="0016659B">
        <w:rPr>
          <w:rFonts w:cs="Times New Roman"/>
          <w:color w:val="000000" w:themeColor="text1"/>
          <w:szCs w:val="24"/>
          <w:lang w:val="en-US"/>
        </w:rPr>
        <w:t>Female</w:t>
      </w:r>
      <w:r w:rsidR="00D350F1">
        <w:rPr>
          <w:rFonts w:cs="Times New Roman"/>
          <w:color w:val="000000" w:themeColor="text1"/>
          <w:szCs w:val="24"/>
          <w:lang w:val="en-US"/>
        </w:rPr>
        <w:t xml:space="preserve"> </w:t>
      </w:r>
      <w:r w:rsidR="00666C38" w:rsidRPr="00232889">
        <w:rPr>
          <w:rFonts w:cs="Times New Roman"/>
          <w:color w:val="000000" w:themeColor="text1"/>
          <w:szCs w:val="24"/>
          <w:lang w:val="en-US"/>
        </w:rPr>
        <w:t>___</w:t>
      </w:r>
    </w:p>
    <w:p w14:paraId="58284D8D" w14:textId="681EEFC5" w:rsidR="00C0109D" w:rsidRPr="004673C3" w:rsidRDefault="00C0109D" w:rsidP="00C0109D">
      <w:pPr>
        <w:pStyle w:val="Prrafodelista"/>
        <w:numPr>
          <w:ilvl w:val="0"/>
          <w:numId w:val="8"/>
        </w:numPr>
        <w:spacing w:before="0" w:after="160"/>
        <w:jc w:val="both"/>
        <w:rPr>
          <w:rFonts w:cs="Times New Roman"/>
          <w:color w:val="000000" w:themeColor="text1"/>
          <w:szCs w:val="24"/>
          <w:lang w:val="en-US"/>
        </w:rPr>
      </w:pPr>
      <w:r w:rsidRPr="004673C3">
        <w:rPr>
          <w:rFonts w:cs="Times New Roman"/>
          <w:color w:val="000000" w:themeColor="text1"/>
          <w:szCs w:val="24"/>
          <w:lang w:val="en-US"/>
        </w:rPr>
        <w:t xml:space="preserve">Province: </w:t>
      </w:r>
      <w:r w:rsidR="00666C38" w:rsidRPr="00232889">
        <w:rPr>
          <w:rFonts w:cs="Times New Roman"/>
          <w:color w:val="000000" w:themeColor="text1"/>
          <w:szCs w:val="24"/>
          <w:lang w:val="en-US"/>
        </w:rPr>
        <w:t>___</w:t>
      </w:r>
    </w:p>
    <w:p w14:paraId="1D340DD7" w14:textId="6BB759E2" w:rsidR="00C0109D" w:rsidRPr="004673C3" w:rsidRDefault="00C0109D" w:rsidP="00C0109D">
      <w:pPr>
        <w:pStyle w:val="Prrafodelista"/>
        <w:numPr>
          <w:ilvl w:val="0"/>
          <w:numId w:val="8"/>
        </w:numPr>
        <w:spacing w:before="0" w:after="160"/>
        <w:jc w:val="both"/>
        <w:rPr>
          <w:rFonts w:cs="Times New Roman"/>
          <w:color w:val="000000" w:themeColor="text1"/>
          <w:szCs w:val="24"/>
          <w:lang w:val="en-US"/>
        </w:rPr>
      </w:pPr>
      <w:r w:rsidRPr="004673C3">
        <w:rPr>
          <w:rFonts w:cs="Times New Roman"/>
          <w:color w:val="000000" w:themeColor="text1"/>
          <w:szCs w:val="24"/>
          <w:lang w:val="en-US"/>
        </w:rPr>
        <w:t xml:space="preserve">Number of people living at home who study or work using the </w:t>
      </w:r>
      <w:r w:rsidR="0038195D">
        <w:rPr>
          <w:rFonts w:cs="Times New Roman"/>
          <w:color w:val="000000" w:themeColor="text1"/>
          <w:szCs w:val="24"/>
          <w:lang w:val="en-US"/>
        </w:rPr>
        <w:t>I</w:t>
      </w:r>
      <w:r w:rsidRPr="004673C3">
        <w:rPr>
          <w:rFonts w:cs="Times New Roman"/>
          <w:color w:val="000000" w:themeColor="text1"/>
          <w:szCs w:val="24"/>
          <w:lang w:val="en-US"/>
        </w:rPr>
        <w:t xml:space="preserve">nternet: </w:t>
      </w:r>
      <w:r w:rsidR="00666C38" w:rsidRPr="00232889">
        <w:rPr>
          <w:rFonts w:cs="Times New Roman"/>
          <w:color w:val="000000" w:themeColor="text1"/>
          <w:szCs w:val="24"/>
          <w:lang w:val="en-US"/>
        </w:rPr>
        <w:t>___</w:t>
      </w:r>
    </w:p>
    <w:p w14:paraId="7103AEFE" w14:textId="472F5A82" w:rsidR="00C0109D" w:rsidRPr="004E55E3" w:rsidRDefault="008D6782" w:rsidP="00C0109D">
      <w:pPr>
        <w:pStyle w:val="Prrafodelista"/>
        <w:numPr>
          <w:ilvl w:val="0"/>
          <w:numId w:val="8"/>
        </w:numPr>
        <w:spacing w:before="0" w:after="160"/>
        <w:jc w:val="both"/>
        <w:rPr>
          <w:rFonts w:cs="Times New Roman"/>
          <w:color w:val="000000" w:themeColor="text1"/>
          <w:szCs w:val="24"/>
          <w:lang w:val="en-US"/>
        </w:rPr>
      </w:pPr>
      <w:r>
        <w:rPr>
          <w:rFonts w:cs="Times New Roman"/>
          <w:color w:val="000000" w:themeColor="text1"/>
          <w:szCs w:val="24"/>
          <w:lang w:val="en-US"/>
        </w:rPr>
        <w:t>What is the</w:t>
      </w:r>
      <w:r w:rsidRPr="0016659B">
        <w:rPr>
          <w:rFonts w:cs="Times New Roman"/>
          <w:color w:val="000000" w:themeColor="text1"/>
          <w:szCs w:val="24"/>
          <w:lang w:val="en-US"/>
        </w:rPr>
        <w:t xml:space="preserve"> </w:t>
      </w:r>
      <w:r w:rsidR="00C0109D" w:rsidRPr="0016659B">
        <w:rPr>
          <w:rFonts w:cs="Times New Roman"/>
          <w:color w:val="000000" w:themeColor="text1"/>
          <w:szCs w:val="24"/>
          <w:lang w:val="en-US"/>
        </w:rPr>
        <w:t xml:space="preserve">speed ​​of </w:t>
      </w:r>
      <w:r>
        <w:rPr>
          <w:rFonts w:cs="Times New Roman"/>
          <w:color w:val="000000" w:themeColor="text1"/>
          <w:szCs w:val="24"/>
          <w:lang w:val="en-US"/>
        </w:rPr>
        <w:t>your</w:t>
      </w:r>
      <w:r w:rsidRPr="0016659B">
        <w:rPr>
          <w:rFonts w:cs="Times New Roman"/>
          <w:color w:val="000000" w:themeColor="text1"/>
          <w:szCs w:val="24"/>
          <w:lang w:val="en-US"/>
        </w:rPr>
        <w:t xml:space="preserve"> </w:t>
      </w:r>
      <w:r w:rsidR="0038195D">
        <w:rPr>
          <w:rFonts w:cs="Times New Roman"/>
          <w:color w:val="000000" w:themeColor="text1"/>
          <w:szCs w:val="24"/>
          <w:lang w:val="en-US"/>
        </w:rPr>
        <w:t>I</w:t>
      </w:r>
      <w:r w:rsidR="00C0109D" w:rsidRPr="004673C3">
        <w:rPr>
          <w:rFonts w:cs="Times New Roman"/>
          <w:color w:val="000000" w:themeColor="text1"/>
          <w:szCs w:val="24"/>
          <w:lang w:val="en-US"/>
        </w:rPr>
        <w:t>nternet servic</w:t>
      </w:r>
      <w:r>
        <w:rPr>
          <w:rFonts w:cs="Times New Roman"/>
          <w:color w:val="000000" w:themeColor="text1"/>
          <w:szCs w:val="24"/>
          <w:lang w:val="en-US"/>
        </w:rPr>
        <w:t>e?</w:t>
      </w:r>
      <w:r w:rsidR="0038195D">
        <w:rPr>
          <w:rFonts w:cs="Times New Roman"/>
          <w:color w:val="000000" w:themeColor="text1"/>
          <w:szCs w:val="24"/>
          <w:lang w:val="en-US"/>
        </w:rPr>
        <w:t xml:space="preserve"> Y</w:t>
      </w:r>
      <w:r w:rsidR="00C0109D" w:rsidRPr="004673C3">
        <w:rPr>
          <w:rFonts w:cs="Times New Roman"/>
          <w:color w:val="000000" w:themeColor="text1"/>
          <w:szCs w:val="24"/>
          <w:lang w:val="en-US"/>
        </w:rPr>
        <w:t>ou can determine the speed</w:t>
      </w:r>
      <w:r w:rsidR="0038195D">
        <w:rPr>
          <w:rFonts w:cs="Times New Roman"/>
          <w:color w:val="000000" w:themeColor="text1"/>
          <w:szCs w:val="24"/>
          <w:lang w:val="en-US"/>
        </w:rPr>
        <w:t xml:space="preserve"> using this link</w:t>
      </w:r>
      <w:r w:rsidR="00C0109D" w:rsidRPr="0016659B">
        <w:rPr>
          <w:rFonts w:cs="Times New Roman"/>
          <w:color w:val="000000" w:themeColor="text1"/>
          <w:szCs w:val="24"/>
          <w:lang w:val="en-US"/>
        </w:rPr>
        <w:t xml:space="preserve">: </w:t>
      </w:r>
      <w:hyperlink r:id="rId55" w:history="1">
        <w:r w:rsidR="00C0109D" w:rsidRPr="004E55E3">
          <w:rPr>
            <w:rStyle w:val="Hipervnculo"/>
            <w:rFonts w:cs="Times New Roman"/>
            <w:color w:val="000000" w:themeColor="text1"/>
            <w:szCs w:val="24"/>
            <w:lang w:val="en-US"/>
          </w:rPr>
          <w:t>https://fast.com/es/</w:t>
        </w:r>
      </w:hyperlink>
    </w:p>
    <w:p w14:paraId="355D47D3" w14:textId="022A7068" w:rsidR="00C0109D" w:rsidRPr="004E55E3" w:rsidRDefault="00C0109D" w:rsidP="00C0109D">
      <w:pPr>
        <w:pStyle w:val="Prrafodelista"/>
        <w:spacing w:before="0" w:after="160"/>
        <w:ind w:left="1080"/>
        <w:jc w:val="both"/>
        <w:rPr>
          <w:rFonts w:cs="Times New Roman"/>
          <w:color w:val="000000" w:themeColor="text1"/>
          <w:szCs w:val="24"/>
          <w:lang w:val="en-US"/>
        </w:rPr>
      </w:pPr>
      <w:r w:rsidRPr="004E55E3">
        <w:rPr>
          <w:rFonts w:cs="Times New Roman"/>
          <w:color w:val="000000" w:themeColor="text1"/>
          <w:szCs w:val="24"/>
          <w:lang w:val="en-US"/>
        </w:rPr>
        <w:t>Bad (1</w:t>
      </w:r>
      <w:r w:rsidR="008D6782" w:rsidRPr="008D6782">
        <w:rPr>
          <w:rFonts w:cs="Times New Roman"/>
          <w:color w:val="000000" w:themeColor="text1"/>
          <w:szCs w:val="24"/>
          <w:lang w:val="en-US"/>
        </w:rPr>
        <w:t>–</w:t>
      </w:r>
      <w:r w:rsidRPr="004E55E3">
        <w:rPr>
          <w:rFonts w:cs="Times New Roman"/>
          <w:color w:val="000000" w:themeColor="text1"/>
          <w:szCs w:val="24"/>
          <w:lang w:val="en-US"/>
        </w:rPr>
        <w:t>4 Mbps)</w:t>
      </w:r>
    </w:p>
    <w:p w14:paraId="569945BD" w14:textId="3D77FF86" w:rsidR="00C0109D" w:rsidRPr="004E55E3" w:rsidRDefault="00C0109D" w:rsidP="00C0109D">
      <w:pPr>
        <w:pStyle w:val="Prrafodelista"/>
        <w:spacing w:before="0" w:after="160"/>
        <w:ind w:left="1080"/>
        <w:jc w:val="both"/>
        <w:rPr>
          <w:rFonts w:cs="Times New Roman"/>
          <w:color w:val="000000" w:themeColor="text1"/>
          <w:szCs w:val="24"/>
          <w:lang w:val="en-US"/>
        </w:rPr>
      </w:pPr>
      <w:r w:rsidRPr="004E55E3">
        <w:rPr>
          <w:rFonts w:cs="Times New Roman"/>
          <w:color w:val="000000" w:themeColor="text1"/>
          <w:szCs w:val="24"/>
          <w:lang w:val="en-US"/>
        </w:rPr>
        <w:t>Good (10</w:t>
      </w:r>
      <w:r w:rsidR="008D6782" w:rsidRPr="008D6782">
        <w:rPr>
          <w:rFonts w:cs="Times New Roman"/>
          <w:color w:val="000000" w:themeColor="text1"/>
          <w:szCs w:val="24"/>
          <w:lang w:val="en-US"/>
        </w:rPr>
        <w:t>–</w:t>
      </w:r>
      <w:r w:rsidRPr="004E55E3">
        <w:rPr>
          <w:rFonts w:cs="Times New Roman"/>
          <w:color w:val="000000" w:themeColor="text1"/>
          <w:szCs w:val="24"/>
          <w:lang w:val="en-US"/>
        </w:rPr>
        <w:t>15 Mbps)</w:t>
      </w:r>
    </w:p>
    <w:p w14:paraId="51154691" w14:textId="43DDFDA2" w:rsidR="00C0109D" w:rsidRPr="004E55E3" w:rsidRDefault="00C0109D" w:rsidP="00C0109D">
      <w:pPr>
        <w:pStyle w:val="Prrafodelista"/>
        <w:spacing w:before="0" w:after="160"/>
        <w:ind w:left="1080"/>
        <w:jc w:val="both"/>
        <w:rPr>
          <w:rFonts w:cs="Times New Roman"/>
          <w:color w:val="000000" w:themeColor="text1"/>
          <w:szCs w:val="24"/>
          <w:lang w:val="en-US"/>
        </w:rPr>
      </w:pPr>
      <w:r w:rsidRPr="004E55E3">
        <w:rPr>
          <w:rFonts w:cs="Times New Roman"/>
          <w:color w:val="000000" w:themeColor="text1"/>
          <w:szCs w:val="24"/>
          <w:lang w:val="en-US"/>
        </w:rPr>
        <w:t>Regular (5</w:t>
      </w:r>
      <w:r w:rsidR="008D6782" w:rsidRPr="008D6782">
        <w:rPr>
          <w:rFonts w:cs="Times New Roman"/>
          <w:color w:val="000000" w:themeColor="text1"/>
          <w:szCs w:val="24"/>
          <w:lang w:val="en-US"/>
        </w:rPr>
        <w:t>–</w:t>
      </w:r>
      <w:r w:rsidRPr="004E55E3">
        <w:rPr>
          <w:rFonts w:cs="Times New Roman"/>
          <w:color w:val="000000" w:themeColor="text1"/>
          <w:szCs w:val="24"/>
          <w:lang w:val="en-US"/>
        </w:rPr>
        <w:t>9 Mbps)</w:t>
      </w:r>
    </w:p>
    <w:p w14:paraId="3840F986" w14:textId="5A8AF521" w:rsidR="00C0109D" w:rsidRPr="00485517" w:rsidRDefault="008D6782" w:rsidP="00C0109D">
      <w:pPr>
        <w:pStyle w:val="Prrafodelista"/>
        <w:numPr>
          <w:ilvl w:val="0"/>
          <w:numId w:val="8"/>
        </w:numPr>
        <w:spacing w:before="0" w:after="160"/>
        <w:jc w:val="both"/>
        <w:rPr>
          <w:rFonts w:cs="Times New Roman"/>
          <w:color w:val="000000" w:themeColor="text1"/>
          <w:szCs w:val="24"/>
          <w:lang w:val="en-US"/>
        </w:rPr>
      </w:pPr>
      <w:r>
        <w:rPr>
          <w:rFonts w:cs="Times New Roman"/>
          <w:color w:val="000000" w:themeColor="text1"/>
          <w:szCs w:val="24"/>
          <w:lang w:val="en-US"/>
        </w:rPr>
        <w:t>What d</w:t>
      </w:r>
      <w:r w:rsidR="00C0109D" w:rsidRPr="00485517">
        <w:rPr>
          <w:rFonts w:cs="Times New Roman"/>
          <w:color w:val="000000" w:themeColor="text1"/>
          <w:szCs w:val="24"/>
          <w:lang w:val="en-US"/>
        </w:rPr>
        <w:t>evice</w:t>
      </w:r>
      <w:r>
        <w:rPr>
          <w:rFonts w:cs="Times New Roman"/>
          <w:color w:val="000000" w:themeColor="text1"/>
          <w:szCs w:val="24"/>
          <w:lang w:val="en-US"/>
        </w:rPr>
        <w:t xml:space="preserve"> is</w:t>
      </w:r>
      <w:r w:rsidR="00C0109D" w:rsidRPr="00485517">
        <w:rPr>
          <w:rFonts w:cs="Times New Roman"/>
          <w:color w:val="000000" w:themeColor="text1"/>
          <w:szCs w:val="24"/>
          <w:lang w:val="en-US"/>
        </w:rPr>
        <w:t xml:space="preserve"> used to </w:t>
      </w:r>
      <w:r w:rsidR="004B5373">
        <w:rPr>
          <w:rFonts w:cs="Times New Roman"/>
          <w:color w:val="000000" w:themeColor="text1"/>
          <w:szCs w:val="24"/>
          <w:lang w:val="en-US"/>
        </w:rPr>
        <w:t>c</w:t>
      </w:r>
      <w:r w:rsidR="0016659B">
        <w:rPr>
          <w:rFonts w:cs="Times New Roman"/>
          <w:color w:val="000000" w:themeColor="text1"/>
          <w:szCs w:val="24"/>
          <w:lang w:val="en-US"/>
        </w:rPr>
        <w:t>arry out</w:t>
      </w:r>
      <w:r w:rsidR="004B5373" w:rsidRPr="00485517">
        <w:rPr>
          <w:rFonts w:cs="Times New Roman"/>
          <w:color w:val="000000" w:themeColor="text1"/>
          <w:szCs w:val="24"/>
          <w:lang w:val="en-US"/>
        </w:rPr>
        <w:t xml:space="preserve"> </w:t>
      </w:r>
      <w:r w:rsidR="00C0109D" w:rsidRPr="00485517">
        <w:rPr>
          <w:rFonts w:cs="Times New Roman"/>
          <w:color w:val="000000" w:themeColor="text1"/>
          <w:szCs w:val="24"/>
          <w:lang w:val="en-US"/>
        </w:rPr>
        <w:t>academic activities</w:t>
      </w:r>
      <w:r>
        <w:rPr>
          <w:rFonts w:cs="Times New Roman"/>
          <w:color w:val="000000" w:themeColor="text1"/>
          <w:szCs w:val="24"/>
          <w:lang w:val="en-US"/>
        </w:rPr>
        <w:t>?</w:t>
      </w:r>
    </w:p>
    <w:p w14:paraId="2FB16325" w14:textId="7F8A7F48" w:rsidR="00C0109D" w:rsidRPr="00485517" w:rsidRDefault="00C0109D" w:rsidP="00C0109D">
      <w:pPr>
        <w:ind w:left="720"/>
        <w:rPr>
          <w:rFonts w:cs="Times New Roman"/>
          <w:color w:val="000000" w:themeColor="text1"/>
          <w:szCs w:val="24"/>
          <w:lang w:val="en-US"/>
        </w:rPr>
      </w:pPr>
      <w:r w:rsidRPr="00485517">
        <w:rPr>
          <w:rFonts w:cs="Times New Roman"/>
          <w:color w:val="000000" w:themeColor="text1"/>
          <w:szCs w:val="24"/>
          <w:lang w:val="en-US"/>
        </w:rPr>
        <w:t xml:space="preserve">Desktop </w:t>
      </w:r>
      <w:r w:rsidR="008D6782">
        <w:rPr>
          <w:rFonts w:cs="Times New Roman"/>
          <w:color w:val="000000" w:themeColor="text1"/>
          <w:szCs w:val="24"/>
          <w:lang w:val="en-US"/>
        </w:rPr>
        <w:t>c</w:t>
      </w:r>
      <w:r w:rsidRPr="00485517">
        <w:rPr>
          <w:rFonts w:cs="Times New Roman"/>
          <w:color w:val="000000" w:themeColor="text1"/>
          <w:szCs w:val="24"/>
          <w:lang w:val="en-US"/>
        </w:rPr>
        <w:t xml:space="preserve">omputer </w:t>
      </w:r>
      <w:r w:rsidR="00666C38" w:rsidRPr="00232889">
        <w:rPr>
          <w:rFonts w:cs="Times New Roman"/>
          <w:color w:val="000000" w:themeColor="text1"/>
          <w:szCs w:val="24"/>
          <w:lang w:val="en-US"/>
        </w:rPr>
        <w:t>___</w:t>
      </w:r>
      <w:r w:rsidR="008D6782">
        <w:rPr>
          <w:rFonts w:cs="Times New Roman"/>
          <w:color w:val="000000" w:themeColor="text1"/>
          <w:szCs w:val="24"/>
          <w:lang w:val="en-US"/>
        </w:rPr>
        <w:t xml:space="preserve"> </w:t>
      </w:r>
      <w:r w:rsidRPr="00485517">
        <w:rPr>
          <w:rFonts w:cs="Times New Roman"/>
          <w:color w:val="000000" w:themeColor="text1"/>
          <w:szCs w:val="24"/>
          <w:lang w:val="en-US"/>
        </w:rPr>
        <w:t>Laptop</w:t>
      </w:r>
      <w:r w:rsidR="00666C38">
        <w:rPr>
          <w:rFonts w:cs="Times New Roman"/>
          <w:color w:val="000000" w:themeColor="text1"/>
          <w:szCs w:val="24"/>
          <w:lang w:val="en-US"/>
        </w:rPr>
        <w:t xml:space="preserve"> </w:t>
      </w:r>
      <w:r w:rsidR="00666C38" w:rsidRPr="00232889">
        <w:rPr>
          <w:rFonts w:cs="Times New Roman"/>
          <w:color w:val="000000" w:themeColor="text1"/>
          <w:szCs w:val="24"/>
          <w:lang w:val="en-US"/>
        </w:rPr>
        <w:t>___</w:t>
      </w:r>
      <w:r w:rsidR="00666C38">
        <w:rPr>
          <w:rFonts w:cs="Times New Roman"/>
          <w:color w:val="000000" w:themeColor="text1"/>
          <w:szCs w:val="24"/>
          <w:lang w:val="en-US"/>
        </w:rPr>
        <w:t xml:space="preserve"> </w:t>
      </w:r>
      <w:r w:rsidRPr="00485517">
        <w:rPr>
          <w:rFonts w:cs="Times New Roman"/>
          <w:color w:val="000000" w:themeColor="text1"/>
          <w:szCs w:val="24"/>
          <w:lang w:val="en-US"/>
        </w:rPr>
        <w:t>Tablet</w:t>
      </w:r>
      <w:r w:rsidR="00666C38">
        <w:rPr>
          <w:rFonts w:cs="Times New Roman"/>
          <w:color w:val="000000" w:themeColor="text1"/>
          <w:szCs w:val="24"/>
          <w:lang w:val="en-US"/>
        </w:rPr>
        <w:t xml:space="preserve"> </w:t>
      </w:r>
      <w:r w:rsidR="00666C38" w:rsidRPr="00232889">
        <w:rPr>
          <w:rFonts w:cs="Times New Roman"/>
          <w:color w:val="000000" w:themeColor="text1"/>
          <w:szCs w:val="24"/>
          <w:lang w:val="en-US"/>
        </w:rPr>
        <w:t>___</w:t>
      </w:r>
      <w:r w:rsidR="00666C38">
        <w:rPr>
          <w:rFonts w:cs="Times New Roman"/>
          <w:color w:val="000000" w:themeColor="text1"/>
          <w:szCs w:val="24"/>
          <w:lang w:val="en-US"/>
        </w:rPr>
        <w:t xml:space="preserve"> </w:t>
      </w:r>
      <w:r w:rsidRPr="00485517">
        <w:rPr>
          <w:rFonts w:cs="Times New Roman"/>
          <w:color w:val="000000" w:themeColor="text1"/>
          <w:szCs w:val="24"/>
          <w:lang w:val="en-US"/>
        </w:rPr>
        <w:t>Smartphone___ Various ___</w:t>
      </w:r>
    </w:p>
    <w:p w14:paraId="433557A3" w14:textId="0C1FCD3D" w:rsidR="00C0109D" w:rsidRPr="003E0909" w:rsidRDefault="00C0109D" w:rsidP="00C0109D">
      <w:pPr>
        <w:ind w:left="720"/>
        <w:rPr>
          <w:rFonts w:cs="Times New Roman"/>
          <w:color w:val="000000" w:themeColor="text1"/>
          <w:szCs w:val="24"/>
          <w:lang w:val="en-US"/>
        </w:rPr>
      </w:pPr>
      <w:r w:rsidRPr="003E0909">
        <w:rPr>
          <w:rFonts w:cs="Times New Roman"/>
          <w:color w:val="000000" w:themeColor="text1"/>
          <w:szCs w:val="24"/>
          <w:lang w:val="en-US"/>
        </w:rPr>
        <w:t>None</w:t>
      </w:r>
      <w:r w:rsidR="00C715DA">
        <w:rPr>
          <w:rFonts w:cs="Times New Roman"/>
          <w:color w:val="000000" w:themeColor="text1"/>
          <w:szCs w:val="24"/>
          <w:lang w:val="en-US"/>
        </w:rPr>
        <w:t xml:space="preserve"> </w:t>
      </w:r>
      <w:r w:rsidR="00666C38" w:rsidRPr="00232889">
        <w:rPr>
          <w:rFonts w:cs="Times New Roman"/>
          <w:color w:val="000000" w:themeColor="text1"/>
          <w:szCs w:val="24"/>
          <w:lang w:val="en-US"/>
        </w:rPr>
        <w:t>___</w:t>
      </w:r>
    </w:p>
    <w:p w14:paraId="706FCFD8" w14:textId="3085CB1E" w:rsidR="00C0109D" w:rsidRPr="00D14AF4" w:rsidRDefault="00C0109D" w:rsidP="00C0109D">
      <w:pPr>
        <w:pStyle w:val="Prrafodelista"/>
        <w:numPr>
          <w:ilvl w:val="0"/>
          <w:numId w:val="8"/>
        </w:numPr>
        <w:spacing w:before="0" w:after="160"/>
        <w:jc w:val="both"/>
        <w:rPr>
          <w:rFonts w:cs="Times New Roman"/>
          <w:color w:val="000000" w:themeColor="text1"/>
          <w:szCs w:val="24"/>
          <w:lang w:val="en-US"/>
        </w:rPr>
      </w:pPr>
      <w:r w:rsidRPr="0066085A">
        <w:rPr>
          <w:rFonts w:cs="Times New Roman"/>
          <w:color w:val="000000" w:themeColor="text1"/>
          <w:szCs w:val="24"/>
          <w:lang w:val="en-US"/>
        </w:rPr>
        <w:t>Number of children, siblings</w:t>
      </w:r>
      <w:r w:rsidR="00C715DA">
        <w:rPr>
          <w:rFonts w:cs="Times New Roman"/>
          <w:color w:val="000000" w:themeColor="text1"/>
          <w:szCs w:val="24"/>
          <w:lang w:val="en-US"/>
        </w:rPr>
        <w:t>,</w:t>
      </w:r>
      <w:r w:rsidRPr="0066085A">
        <w:rPr>
          <w:rFonts w:cs="Times New Roman"/>
          <w:color w:val="000000" w:themeColor="text1"/>
          <w:szCs w:val="24"/>
          <w:lang w:val="en-US"/>
        </w:rPr>
        <w:t xml:space="preserve"> or other family </w:t>
      </w:r>
      <w:r w:rsidRPr="00CC649A">
        <w:rPr>
          <w:rFonts w:cs="Times New Roman"/>
          <w:color w:val="000000" w:themeColor="text1"/>
          <w:szCs w:val="24"/>
          <w:lang w:val="en-US"/>
        </w:rPr>
        <w:t xml:space="preserve">members who must </w:t>
      </w:r>
      <w:r w:rsidR="00C715DA">
        <w:rPr>
          <w:rFonts w:cs="Times New Roman"/>
          <w:color w:val="000000" w:themeColor="text1"/>
          <w:szCs w:val="24"/>
          <w:lang w:val="en-US"/>
        </w:rPr>
        <w:t>be assisted</w:t>
      </w:r>
      <w:r w:rsidRPr="00CC649A">
        <w:rPr>
          <w:rFonts w:cs="Times New Roman"/>
          <w:color w:val="000000" w:themeColor="text1"/>
          <w:szCs w:val="24"/>
          <w:lang w:val="en-US"/>
        </w:rPr>
        <w:t xml:space="preserve"> in their learning</w:t>
      </w:r>
      <w:r w:rsidR="00C715DA">
        <w:rPr>
          <w:rFonts w:cs="Times New Roman"/>
          <w:color w:val="000000" w:themeColor="text1"/>
          <w:szCs w:val="24"/>
          <w:lang w:val="en-US"/>
        </w:rPr>
        <w:t xml:space="preserve"> </w:t>
      </w:r>
      <w:r w:rsidRPr="00CC649A">
        <w:rPr>
          <w:rFonts w:cs="Times New Roman"/>
          <w:color w:val="000000" w:themeColor="text1"/>
          <w:szCs w:val="24"/>
          <w:lang w:val="en-US"/>
        </w:rPr>
        <w:t>___</w:t>
      </w:r>
    </w:p>
    <w:p w14:paraId="0C858430" w14:textId="77777777" w:rsidR="00C0109D" w:rsidRPr="00202C1E" w:rsidRDefault="00C0109D" w:rsidP="00C0109D">
      <w:pPr>
        <w:pStyle w:val="Prrafodelista"/>
        <w:numPr>
          <w:ilvl w:val="0"/>
          <w:numId w:val="8"/>
        </w:numPr>
        <w:spacing w:before="0" w:after="160"/>
        <w:jc w:val="both"/>
        <w:rPr>
          <w:rFonts w:cs="Times New Roman"/>
          <w:color w:val="000000" w:themeColor="text1"/>
          <w:szCs w:val="24"/>
          <w:lang w:val="en-US"/>
        </w:rPr>
      </w:pPr>
      <w:r w:rsidRPr="00D14AF4">
        <w:rPr>
          <w:rFonts w:cs="Times New Roman"/>
          <w:color w:val="000000" w:themeColor="text1"/>
          <w:szCs w:val="24"/>
          <w:lang w:val="en-US"/>
        </w:rPr>
        <w:t xml:space="preserve">You have a disability that limits your virtual work: </w:t>
      </w:r>
    </w:p>
    <w:p w14:paraId="792CDC82" w14:textId="37D8BA84" w:rsidR="00C0109D" w:rsidRPr="0046525A" w:rsidRDefault="00C0109D" w:rsidP="00C0109D">
      <w:pPr>
        <w:pStyle w:val="Prrafodelista"/>
        <w:ind w:left="1080"/>
        <w:rPr>
          <w:rFonts w:cs="Times New Roman"/>
          <w:color w:val="000000" w:themeColor="text1"/>
          <w:szCs w:val="24"/>
          <w:lang w:val="en-US"/>
        </w:rPr>
      </w:pPr>
      <w:r w:rsidRPr="008A4E34">
        <w:rPr>
          <w:rFonts w:cs="Times New Roman"/>
          <w:color w:val="000000" w:themeColor="text1"/>
          <w:szCs w:val="24"/>
          <w:lang w:val="en-US"/>
        </w:rPr>
        <w:lastRenderedPageBreak/>
        <w:t>Visual impairment ____ Hearing impairment ____</w:t>
      </w:r>
      <w:r w:rsidR="00C715DA">
        <w:rPr>
          <w:rFonts w:cs="Times New Roman"/>
          <w:color w:val="000000" w:themeColor="text1"/>
          <w:szCs w:val="24"/>
          <w:lang w:val="en-US"/>
        </w:rPr>
        <w:t xml:space="preserve"> </w:t>
      </w:r>
      <w:r w:rsidRPr="008A4E34">
        <w:rPr>
          <w:rFonts w:cs="Times New Roman"/>
          <w:color w:val="000000" w:themeColor="text1"/>
          <w:szCs w:val="24"/>
          <w:lang w:val="en-US"/>
        </w:rPr>
        <w:t>Motor disability</w:t>
      </w:r>
      <w:r w:rsidR="00D5157F" w:rsidRPr="00232889">
        <w:rPr>
          <w:rFonts w:cs="Times New Roman"/>
          <w:color w:val="000000" w:themeColor="text1"/>
          <w:szCs w:val="24"/>
          <w:lang w:val="en-US"/>
        </w:rPr>
        <w:t>___</w:t>
      </w:r>
      <w:r w:rsidR="00D5157F">
        <w:rPr>
          <w:rFonts w:cs="Times New Roman"/>
          <w:color w:val="000000" w:themeColor="text1"/>
          <w:szCs w:val="24"/>
          <w:lang w:val="en-US"/>
        </w:rPr>
        <w:t xml:space="preserve"> </w:t>
      </w:r>
      <w:r w:rsidRPr="008A4E34">
        <w:rPr>
          <w:rFonts w:cs="Times New Roman"/>
          <w:color w:val="000000" w:themeColor="text1"/>
          <w:szCs w:val="24"/>
          <w:lang w:val="en-US"/>
        </w:rPr>
        <w:t>Intellectual disability</w:t>
      </w:r>
      <w:r w:rsidR="00C715DA">
        <w:rPr>
          <w:rFonts w:cs="Times New Roman"/>
          <w:color w:val="000000" w:themeColor="text1"/>
          <w:szCs w:val="24"/>
          <w:lang w:val="en-US"/>
        </w:rPr>
        <w:t xml:space="preserve"> </w:t>
      </w:r>
      <w:r w:rsidRPr="008A4E34">
        <w:rPr>
          <w:rFonts w:cs="Times New Roman"/>
          <w:color w:val="000000" w:themeColor="text1"/>
          <w:szCs w:val="24"/>
          <w:lang w:val="en-US"/>
        </w:rPr>
        <w:t>___ Other</w:t>
      </w:r>
      <w:r w:rsidR="00C715DA">
        <w:rPr>
          <w:rFonts w:cs="Times New Roman"/>
          <w:color w:val="000000" w:themeColor="text1"/>
          <w:szCs w:val="24"/>
          <w:lang w:val="en-US"/>
        </w:rPr>
        <w:t xml:space="preserve"> </w:t>
      </w:r>
      <w:r w:rsidRPr="008A4E34">
        <w:rPr>
          <w:rFonts w:cs="Times New Roman"/>
          <w:color w:val="000000" w:themeColor="text1"/>
          <w:szCs w:val="24"/>
          <w:lang w:val="en-US"/>
        </w:rPr>
        <w:t xml:space="preserve">___ None ___ </w:t>
      </w:r>
    </w:p>
    <w:p w14:paraId="49145479" w14:textId="77777777" w:rsidR="00C0109D" w:rsidRPr="00023E1B" w:rsidRDefault="00C0109D" w:rsidP="00C0109D">
      <w:pPr>
        <w:pStyle w:val="Prrafodelista"/>
        <w:numPr>
          <w:ilvl w:val="0"/>
          <w:numId w:val="8"/>
        </w:numPr>
        <w:spacing w:before="0" w:after="160"/>
        <w:jc w:val="both"/>
        <w:rPr>
          <w:rFonts w:cs="Times New Roman"/>
          <w:color w:val="000000" w:themeColor="text1"/>
          <w:szCs w:val="24"/>
          <w:lang w:val="en-US"/>
        </w:rPr>
      </w:pPr>
      <w:r w:rsidRPr="00232889">
        <w:rPr>
          <w:rFonts w:cs="Times New Roman"/>
          <w:color w:val="000000" w:themeColor="text1"/>
          <w:szCs w:val="24"/>
          <w:lang w:val="en-US"/>
        </w:rPr>
        <w:t>Total hours of sleep</w:t>
      </w:r>
    </w:p>
    <w:p w14:paraId="2BF97981" w14:textId="28F531CC" w:rsidR="00C0109D" w:rsidRPr="00CB1306" w:rsidRDefault="00C0109D" w:rsidP="00C0109D">
      <w:pPr>
        <w:pStyle w:val="Prrafodelista"/>
        <w:ind w:left="1080"/>
        <w:rPr>
          <w:rFonts w:cs="Times New Roman"/>
          <w:color w:val="000000" w:themeColor="text1"/>
          <w:szCs w:val="24"/>
          <w:lang w:val="en-US"/>
        </w:rPr>
      </w:pPr>
      <w:r w:rsidRPr="00CB1306">
        <w:rPr>
          <w:rFonts w:cs="Times New Roman"/>
          <w:color w:val="000000" w:themeColor="text1"/>
          <w:szCs w:val="24"/>
          <w:lang w:val="en-US"/>
        </w:rPr>
        <w:t>8 hours</w:t>
      </w:r>
      <w:r w:rsidR="00953007">
        <w:rPr>
          <w:rFonts w:cs="Times New Roman"/>
          <w:color w:val="000000" w:themeColor="text1"/>
          <w:szCs w:val="24"/>
          <w:lang w:val="en-US"/>
        </w:rPr>
        <w:t xml:space="preserve"> </w:t>
      </w:r>
      <w:r w:rsidR="00953007" w:rsidRPr="00232889">
        <w:rPr>
          <w:rFonts w:cs="Times New Roman"/>
          <w:color w:val="000000" w:themeColor="text1"/>
          <w:szCs w:val="24"/>
          <w:lang w:val="en-US"/>
        </w:rPr>
        <w:t>___</w:t>
      </w:r>
    </w:p>
    <w:p w14:paraId="1CB711A6" w14:textId="6AD42CDD" w:rsidR="00C0109D" w:rsidRPr="004673C3" w:rsidRDefault="00C0109D" w:rsidP="00C0109D">
      <w:pPr>
        <w:pStyle w:val="Prrafodelista"/>
        <w:ind w:left="1080"/>
        <w:rPr>
          <w:rFonts w:cs="Times New Roman"/>
          <w:color w:val="000000" w:themeColor="text1"/>
          <w:szCs w:val="24"/>
          <w:lang w:val="en-US"/>
        </w:rPr>
      </w:pPr>
      <w:r w:rsidRPr="0016659B">
        <w:rPr>
          <w:rFonts w:cs="Times New Roman"/>
          <w:color w:val="000000" w:themeColor="text1"/>
          <w:szCs w:val="24"/>
          <w:lang w:val="en-US"/>
        </w:rPr>
        <w:t>6</w:t>
      </w:r>
      <w:r w:rsidR="00F37DFD" w:rsidRPr="008D6782">
        <w:rPr>
          <w:rFonts w:cs="Times New Roman"/>
          <w:color w:val="000000" w:themeColor="text1"/>
          <w:szCs w:val="24"/>
          <w:lang w:val="en-US"/>
        </w:rPr>
        <w:t>–</w:t>
      </w:r>
      <w:r w:rsidRPr="004673C3">
        <w:rPr>
          <w:rFonts w:cs="Times New Roman"/>
          <w:color w:val="000000" w:themeColor="text1"/>
          <w:szCs w:val="24"/>
          <w:lang w:val="en-US"/>
        </w:rPr>
        <w:t>8 hours</w:t>
      </w:r>
      <w:r w:rsidR="00953007">
        <w:rPr>
          <w:rFonts w:cs="Times New Roman"/>
          <w:color w:val="000000" w:themeColor="text1"/>
          <w:szCs w:val="24"/>
          <w:lang w:val="en-US"/>
        </w:rPr>
        <w:t xml:space="preserve"> </w:t>
      </w:r>
      <w:r w:rsidR="00953007" w:rsidRPr="00232889">
        <w:rPr>
          <w:rFonts w:cs="Times New Roman"/>
          <w:color w:val="000000" w:themeColor="text1"/>
          <w:szCs w:val="24"/>
          <w:lang w:val="en-US"/>
        </w:rPr>
        <w:t>___</w:t>
      </w:r>
    </w:p>
    <w:p w14:paraId="362CC13B" w14:textId="1060BA04" w:rsidR="00C0109D" w:rsidRPr="004673C3" w:rsidRDefault="00C0109D" w:rsidP="00C0109D">
      <w:pPr>
        <w:pStyle w:val="Prrafodelista"/>
        <w:ind w:left="1080"/>
        <w:rPr>
          <w:rFonts w:cs="Times New Roman"/>
          <w:color w:val="000000" w:themeColor="text1"/>
          <w:szCs w:val="24"/>
          <w:lang w:val="en-US"/>
        </w:rPr>
      </w:pPr>
      <w:r w:rsidRPr="004673C3">
        <w:rPr>
          <w:rFonts w:cs="Times New Roman"/>
          <w:color w:val="000000" w:themeColor="text1"/>
          <w:szCs w:val="24"/>
          <w:lang w:val="en-US"/>
        </w:rPr>
        <w:t>≤ 4 hours</w:t>
      </w:r>
      <w:r w:rsidR="00953007">
        <w:rPr>
          <w:rFonts w:cs="Times New Roman"/>
          <w:color w:val="000000" w:themeColor="text1"/>
          <w:szCs w:val="24"/>
          <w:lang w:val="en-US"/>
        </w:rPr>
        <w:t xml:space="preserve"> </w:t>
      </w:r>
      <w:r w:rsidR="00953007" w:rsidRPr="00232889">
        <w:rPr>
          <w:rFonts w:cs="Times New Roman"/>
          <w:color w:val="000000" w:themeColor="text1"/>
          <w:szCs w:val="24"/>
          <w:lang w:val="en-US"/>
        </w:rPr>
        <w:t>___</w:t>
      </w:r>
    </w:p>
    <w:p w14:paraId="6DFDC98D" w14:textId="7EE60B68" w:rsidR="00C0109D" w:rsidRPr="004673C3" w:rsidRDefault="00C0109D" w:rsidP="00C0109D">
      <w:pPr>
        <w:pStyle w:val="Prrafodelista"/>
        <w:numPr>
          <w:ilvl w:val="0"/>
          <w:numId w:val="8"/>
        </w:numPr>
        <w:spacing w:before="0" w:after="160"/>
        <w:jc w:val="both"/>
        <w:rPr>
          <w:rFonts w:cs="Times New Roman"/>
          <w:color w:val="000000" w:themeColor="text1"/>
          <w:szCs w:val="24"/>
          <w:lang w:val="en-US"/>
        </w:rPr>
      </w:pPr>
      <w:r w:rsidRPr="004673C3">
        <w:rPr>
          <w:rFonts w:cs="Times New Roman"/>
          <w:color w:val="000000" w:themeColor="text1"/>
          <w:szCs w:val="24"/>
          <w:lang w:val="en-US"/>
        </w:rPr>
        <w:t>Estimated time dedicate</w:t>
      </w:r>
      <w:r w:rsidR="005F773B">
        <w:rPr>
          <w:rFonts w:cs="Times New Roman"/>
          <w:color w:val="000000" w:themeColor="text1"/>
          <w:szCs w:val="24"/>
          <w:lang w:val="en-US"/>
        </w:rPr>
        <w:t>d</w:t>
      </w:r>
      <w:r w:rsidRPr="00680266">
        <w:rPr>
          <w:rFonts w:cs="Times New Roman"/>
          <w:color w:val="000000" w:themeColor="text1"/>
          <w:szCs w:val="24"/>
          <w:lang w:val="en-US"/>
        </w:rPr>
        <w:t xml:space="preserve"> to your academic activities in front of a computer</w:t>
      </w:r>
      <w:r w:rsidRPr="004673C3">
        <w:rPr>
          <w:rFonts w:cs="Times New Roman"/>
          <w:color w:val="000000" w:themeColor="text1"/>
          <w:szCs w:val="24"/>
          <w:lang w:val="en-US"/>
        </w:rPr>
        <w:t>/laptop/tablet</w:t>
      </w:r>
      <w:r w:rsidR="00F37DFD">
        <w:rPr>
          <w:rFonts w:cs="Times New Roman"/>
          <w:color w:val="000000" w:themeColor="text1"/>
          <w:szCs w:val="24"/>
          <w:lang w:val="en-US"/>
        </w:rPr>
        <w:t>/mobile</w:t>
      </w:r>
      <w:r w:rsidRPr="004673C3">
        <w:rPr>
          <w:rFonts w:cs="Times New Roman"/>
          <w:color w:val="000000" w:themeColor="text1"/>
          <w:szCs w:val="24"/>
          <w:lang w:val="en-US"/>
        </w:rPr>
        <w:t xml:space="preserve"> phone:</w:t>
      </w:r>
    </w:p>
    <w:p w14:paraId="3C2A0D40" w14:textId="01265979" w:rsidR="00C0109D" w:rsidRPr="004673C3" w:rsidRDefault="00C0109D" w:rsidP="00C0109D">
      <w:pPr>
        <w:pStyle w:val="Prrafodelista"/>
        <w:ind w:left="1080" w:firstLine="336"/>
        <w:rPr>
          <w:rFonts w:cs="Times New Roman"/>
          <w:color w:val="000000" w:themeColor="text1"/>
          <w:szCs w:val="24"/>
          <w:lang w:val="en-US"/>
        </w:rPr>
      </w:pPr>
      <w:r w:rsidRPr="004673C3">
        <w:rPr>
          <w:rFonts w:cs="Times New Roman"/>
          <w:color w:val="000000" w:themeColor="text1"/>
          <w:szCs w:val="24"/>
          <w:lang w:val="en-US"/>
        </w:rPr>
        <w:t>1</w:t>
      </w:r>
      <w:r w:rsidR="00F37DFD" w:rsidRPr="008D6782">
        <w:rPr>
          <w:rFonts w:cs="Times New Roman"/>
          <w:color w:val="000000" w:themeColor="text1"/>
          <w:szCs w:val="24"/>
          <w:lang w:val="en-US"/>
        </w:rPr>
        <w:t>–</w:t>
      </w:r>
      <w:r w:rsidRPr="004673C3">
        <w:rPr>
          <w:rFonts w:cs="Times New Roman"/>
          <w:color w:val="000000" w:themeColor="text1"/>
          <w:szCs w:val="24"/>
          <w:lang w:val="en-US"/>
        </w:rPr>
        <w:t xml:space="preserve">2 hours </w:t>
      </w:r>
      <w:r w:rsidR="00953007" w:rsidRPr="00232889">
        <w:rPr>
          <w:rFonts w:cs="Times New Roman"/>
          <w:color w:val="000000" w:themeColor="text1"/>
          <w:szCs w:val="24"/>
          <w:lang w:val="en-US"/>
        </w:rPr>
        <w:t>___</w:t>
      </w:r>
    </w:p>
    <w:p w14:paraId="344B20CD" w14:textId="447C9EA2" w:rsidR="00C0109D" w:rsidRPr="004673C3" w:rsidRDefault="00C0109D" w:rsidP="00C0109D">
      <w:pPr>
        <w:pStyle w:val="Prrafodelista"/>
        <w:ind w:left="1080" w:firstLine="336"/>
        <w:rPr>
          <w:rFonts w:cs="Times New Roman"/>
          <w:color w:val="000000" w:themeColor="text1"/>
          <w:szCs w:val="24"/>
          <w:lang w:val="en-US"/>
        </w:rPr>
      </w:pPr>
      <w:r w:rsidRPr="004673C3">
        <w:rPr>
          <w:rFonts w:cs="Times New Roman"/>
          <w:color w:val="000000" w:themeColor="text1"/>
          <w:szCs w:val="24"/>
          <w:lang w:val="en-US"/>
        </w:rPr>
        <w:t>3</w:t>
      </w:r>
      <w:r w:rsidR="00F37DFD" w:rsidRPr="008D6782">
        <w:rPr>
          <w:rFonts w:cs="Times New Roman"/>
          <w:color w:val="000000" w:themeColor="text1"/>
          <w:szCs w:val="24"/>
          <w:lang w:val="en-US"/>
        </w:rPr>
        <w:t>–</w:t>
      </w:r>
      <w:r w:rsidRPr="004673C3">
        <w:rPr>
          <w:rFonts w:cs="Times New Roman"/>
          <w:color w:val="000000" w:themeColor="text1"/>
          <w:szCs w:val="24"/>
          <w:lang w:val="en-US"/>
        </w:rPr>
        <w:t>4 hours a day</w:t>
      </w:r>
      <w:r w:rsidR="00953007" w:rsidRPr="00232889">
        <w:rPr>
          <w:rFonts w:cs="Times New Roman"/>
          <w:color w:val="000000" w:themeColor="text1"/>
          <w:szCs w:val="24"/>
          <w:lang w:val="en-US"/>
        </w:rPr>
        <w:t>___</w:t>
      </w:r>
    </w:p>
    <w:p w14:paraId="41361610" w14:textId="21810608" w:rsidR="00C0109D" w:rsidRPr="004673C3" w:rsidRDefault="00C0109D" w:rsidP="00C0109D">
      <w:pPr>
        <w:pStyle w:val="Prrafodelista"/>
        <w:ind w:left="1080" w:firstLine="336"/>
        <w:rPr>
          <w:rFonts w:cs="Times New Roman"/>
          <w:color w:val="000000" w:themeColor="text1"/>
          <w:szCs w:val="24"/>
          <w:lang w:val="en-US"/>
        </w:rPr>
      </w:pPr>
      <w:r w:rsidRPr="004673C3">
        <w:rPr>
          <w:rFonts w:cs="Times New Roman"/>
          <w:color w:val="000000" w:themeColor="text1"/>
          <w:szCs w:val="24"/>
          <w:lang w:val="en-US"/>
        </w:rPr>
        <w:t>5</w:t>
      </w:r>
      <w:r w:rsidR="00F37DFD" w:rsidRPr="008D6782">
        <w:rPr>
          <w:rFonts w:cs="Times New Roman"/>
          <w:color w:val="000000" w:themeColor="text1"/>
          <w:szCs w:val="24"/>
          <w:lang w:val="en-US"/>
        </w:rPr>
        <w:t>–</w:t>
      </w:r>
      <w:r w:rsidRPr="004673C3">
        <w:rPr>
          <w:rFonts w:cs="Times New Roman"/>
          <w:color w:val="000000" w:themeColor="text1"/>
          <w:szCs w:val="24"/>
          <w:lang w:val="en-US"/>
        </w:rPr>
        <w:t xml:space="preserve">8 hours a day </w:t>
      </w:r>
      <w:r w:rsidR="00953007" w:rsidRPr="00232889">
        <w:rPr>
          <w:rFonts w:cs="Times New Roman"/>
          <w:color w:val="000000" w:themeColor="text1"/>
          <w:szCs w:val="24"/>
          <w:lang w:val="en-US"/>
        </w:rPr>
        <w:t>___</w:t>
      </w:r>
    </w:p>
    <w:p w14:paraId="52F9497D" w14:textId="337B1EE1" w:rsidR="00C0109D" w:rsidRPr="00AA7BBB" w:rsidRDefault="00C0109D" w:rsidP="00C0109D">
      <w:pPr>
        <w:pStyle w:val="Prrafodelista"/>
        <w:ind w:left="1080" w:firstLine="336"/>
        <w:rPr>
          <w:rFonts w:cs="Times New Roman"/>
          <w:color w:val="000000" w:themeColor="text1"/>
          <w:szCs w:val="24"/>
          <w:lang w:val="en-US"/>
        </w:rPr>
      </w:pPr>
      <w:r w:rsidRPr="004673C3">
        <w:rPr>
          <w:rFonts w:cs="Times New Roman"/>
          <w:color w:val="000000" w:themeColor="text1"/>
          <w:szCs w:val="24"/>
          <w:lang w:val="en-US"/>
        </w:rPr>
        <w:t>≥ 8 hours</w:t>
      </w:r>
      <w:r w:rsidR="00D5157F">
        <w:rPr>
          <w:rFonts w:cs="Times New Roman"/>
          <w:color w:val="000000" w:themeColor="text1"/>
          <w:szCs w:val="24"/>
          <w:lang w:val="en-US"/>
        </w:rPr>
        <w:t xml:space="preserve"> </w:t>
      </w:r>
      <w:r w:rsidR="00D5157F" w:rsidRPr="00232889">
        <w:rPr>
          <w:rFonts w:cs="Times New Roman"/>
          <w:color w:val="000000" w:themeColor="text1"/>
          <w:szCs w:val="24"/>
          <w:lang w:val="en-US"/>
        </w:rPr>
        <w:t>___</w:t>
      </w:r>
      <w:r w:rsidR="00AA7BBB">
        <w:rPr>
          <w:rFonts w:cs="Times New Roman"/>
          <w:color w:val="000000" w:themeColor="text1"/>
          <w:szCs w:val="24"/>
          <w:lang w:val="en-US"/>
        </w:rPr>
        <w:br/>
      </w:r>
    </w:p>
    <w:p w14:paraId="40852CE8" w14:textId="7D2D1D69" w:rsidR="00C0109D" w:rsidRDefault="00C0109D" w:rsidP="00C0109D">
      <w:pPr>
        <w:rPr>
          <w:rFonts w:cs="Times New Roman"/>
          <w:bCs/>
          <w:color w:val="000000" w:themeColor="text1"/>
          <w:szCs w:val="24"/>
          <w:lang w:val="en-US"/>
        </w:rPr>
      </w:pPr>
      <w:r w:rsidRPr="00313A3D">
        <w:rPr>
          <w:rFonts w:cs="Times New Roman"/>
          <w:bCs/>
          <w:color w:val="000000" w:themeColor="text1"/>
          <w:szCs w:val="24"/>
          <w:lang w:val="en-US"/>
        </w:rPr>
        <w:t>Please read the following statements carefully. Mark with an X the option that is closest to your reality.</w:t>
      </w:r>
    </w:p>
    <w:tbl>
      <w:tblPr>
        <w:tblStyle w:val="Tablaconcuadrcula"/>
        <w:tblW w:w="8897" w:type="dxa"/>
        <w:tblInd w:w="-113" w:type="dxa"/>
        <w:tblLook w:val="04A0" w:firstRow="1" w:lastRow="0" w:firstColumn="1" w:lastColumn="0" w:noHBand="0" w:noVBand="1"/>
      </w:tblPr>
      <w:tblGrid>
        <w:gridCol w:w="8897"/>
      </w:tblGrid>
      <w:tr w:rsidR="003168FC" w:rsidRPr="009C36B6" w14:paraId="2258851B" w14:textId="77777777" w:rsidTr="00DA11AB">
        <w:trPr>
          <w:trHeight w:val="320"/>
        </w:trPr>
        <w:tc>
          <w:tcPr>
            <w:tcW w:w="8897" w:type="dxa"/>
          </w:tcPr>
          <w:p w14:paraId="6530F5F4" w14:textId="77777777" w:rsidR="003168FC" w:rsidRPr="00313A3D" w:rsidRDefault="003168FC" w:rsidP="00DA11AB">
            <w:pPr>
              <w:spacing w:before="0" w:after="0" w:line="276" w:lineRule="auto"/>
              <w:rPr>
                <w:rFonts w:cs="Times New Roman"/>
                <w:color w:val="000000" w:themeColor="text1"/>
                <w:szCs w:val="24"/>
                <w:lang w:val="en-US"/>
              </w:rPr>
            </w:pPr>
            <w:r w:rsidRPr="00313A3D">
              <w:rPr>
                <w:rFonts w:cs="Times New Roman"/>
                <w:color w:val="000000" w:themeColor="text1"/>
                <w:szCs w:val="24"/>
                <w:lang w:val="en-US"/>
              </w:rPr>
              <w:t>TECHNOLOGICAL INFRASTRUCTURE AND INTERNET ACCESS</w:t>
            </w:r>
          </w:p>
        </w:tc>
      </w:tr>
      <w:tr w:rsidR="003168FC" w:rsidRPr="009C36B6" w14:paraId="58339259" w14:textId="77777777" w:rsidTr="00DA11AB">
        <w:trPr>
          <w:trHeight w:val="1208"/>
        </w:trPr>
        <w:tc>
          <w:tcPr>
            <w:tcW w:w="8897" w:type="dxa"/>
          </w:tcPr>
          <w:p w14:paraId="38F73320" w14:textId="77777777" w:rsidR="003168FC" w:rsidRPr="007E27FD" w:rsidRDefault="003168FC" w:rsidP="003168FC">
            <w:pPr>
              <w:pStyle w:val="Prrafodelista"/>
              <w:numPr>
                <w:ilvl w:val="0"/>
                <w:numId w:val="46"/>
              </w:numPr>
              <w:spacing w:line="276" w:lineRule="auto"/>
              <w:rPr>
                <w:rFonts w:cs="Times New Roman"/>
                <w:color w:val="000000" w:themeColor="text1"/>
                <w:szCs w:val="24"/>
                <w:lang w:val="en-US"/>
              </w:rPr>
            </w:pPr>
            <w:r w:rsidRPr="00D57BF3">
              <w:rPr>
                <w:rFonts w:cs="Times New Roman"/>
                <w:color w:val="000000" w:themeColor="text1"/>
                <w:szCs w:val="24"/>
                <w:lang w:val="en-US"/>
              </w:rPr>
              <w:t>I have a personal computer/</w:t>
            </w:r>
            <w:r>
              <w:rPr>
                <w:rFonts w:cs="Times New Roman"/>
                <w:color w:val="000000" w:themeColor="text1"/>
                <w:szCs w:val="24"/>
                <w:lang w:val="en-US"/>
              </w:rPr>
              <w:t>t</w:t>
            </w:r>
            <w:r w:rsidRPr="00D57BF3">
              <w:rPr>
                <w:rFonts w:cs="Times New Roman"/>
                <w:color w:val="000000" w:themeColor="text1"/>
                <w:szCs w:val="24"/>
                <w:lang w:val="en-US"/>
              </w:rPr>
              <w:t>ablet at home to carry out academic activities whenever I need or want</w:t>
            </w:r>
            <w:r w:rsidRPr="00735874">
              <w:rPr>
                <w:rFonts w:cs="Times New Roman"/>
                <w:color w:val="000000" w:themeColor="text1"/>
                <w:szCs w:val="24"/>
                <w:lang w:val="en-US"/>
              </w:rPr>
              <w:t xml:space="preserve"> that I do not share with anyone else in the family</w:t>
            </w:r>
          </w:p>
          <w:p w14:paraId="7E71360D" w14:textId="77777777" w:rsidR="003168FC" w:rsidRPr="00313A3D" w:rsidRDefault="003168FC" w:rsidP="003168FC">
            <w:pPr>
              <w:pStyle w:val="Prrafodelista"/>
              <w:numPr>
                <w:ilvl w:val="0"/>
                <w:numId w:val="46"/>
              </w:numPr>
              <w:spacing w:before="0" w:after="0" w:line="276" w:lineRule="auto"/>
              <w:jc w:val="both"/>
              <w:rPr>
                <w:rFonts w:cs="Times New Roman"/>
                <w:color w:val="000000" w:themeColor="text1"/>
                <w:szCs w:val="24"/>
                <w:lang w:val="en-US"/>
              </w:rPr>
            </w:pPr>
            <w:r w:rsidRPr="007E27FD">
              <w:rPr>
                <w:rFonts w:cs="Times New Roman"/>
                <w:color w:val="000000" w:themeColor="text1"/>
                <w:szCs w:val="24"/>
                <w:lang w:val="en-US"/>
              </w:rPr>
              <w:t>I have good quality Internet access, which means that I can research</w:t>
            </w:r>
            <w:r w:rsidRPr="00313A3D">
              <w:rPr>
                <w:rFonts w:cs="Times New Roman"/>
                <w:color w:val="000000" w:themeColor="text1"/>
                <w:szCs w:val="24"/>
                <w:lang w:val="en-US"/>
              </w:rPr>
              <w:t>, download content, and exchange information with reasonable speed, without problems, with multiple connected devices at once.</w:t>
            </w:r>
          </w:p>
        </w:tc>
      </w:tr>
      <w:tr w:rsidR="003168FC" w:rsidRPr="009C36B6" w14:paraId="1962EB9F" w14:textId="77777777" w:rsidTr="00DA11AB">
        <w:trPr>
          <w:trHeight w:val="286"/>
        </w:trPr>
        <w:tc>
          <w:tcPr>
            <w:tcW w:w="8897" w:type="dxa"/>
          </w:tcPr>
          <w:p w14:paraId="4D824376" w14:textId="77777777" w:rsidR="003168FC" w:rsidRPr="00313A3D" w:rsidRDefault="003168FC" w:rsidP="00DA11AB">
            <w:pPr>
              <w:spacing w:before="0" w:after="0" w:line="276" w:lineRule="auto"/>
              <w:rPr>
                <w:rFonts w:cs="Times New Roman"/>
                <w:color w:val="000000" w:themeColor="text1"/>
                <w:szCs w:val="24"/>
                <w:lang w:val="en-US"/>
              </w:rPr>
            </w:pPr>
            <w:r w:rsidRPr="00313A3D">
              <w:rPr>
                <w:rFonts w:cs="Times New Roman"/>
                <w:color w:val="000000" w:themeColor="text1"/>
                <w:szCs w:val="24"/>
                <w:lang w:val="en-US"/>
              </w:rPr>
              <w:t>ADAPTATION TO THE VIRTUAL CONTEXT AND LEARNING STRATEGIES</w:t>
            </w:r>
          </w:p>
        </w:tc>
      </w:tr>
      <w:tr w:rsidR="003168FC" w:rsidRPr="009C36B6" w14:paraId="772A0210" w14:textId="77777777" w:rsidTr="00DA11AB">
        <w:trPr>
          <w:trHeight w:val="406"/>
        </w:trPr>
        <w:tc>
          <w:tcPr>
            <w:tcW w:w="8897" w:type="dxa"/>
          </w:tcPr>
          <w:p w14:paraId="3265979B" w14:textId="28C7904B" w:rsidR="003168FC" w:rsidRPr="003168FC" w:rsidRDefault="003168FC" w:rsidP="003168FC">
            <w:pPr>
              <w:pStyle w:val="Prrafodelista"/>
              <w:numPr>
                <w:ilvl w:val="0"/>
                <w:numId w:val="46"/>
              </w:numPr>
              <w:spacing w:line="276" w:lineRule="auto"/>
              <w:jc w:val="both"/>
              <w:rPr>
                <w:rFonts w:cs="Times New Roman"/>
                <w:color w:val="000000" w:themeColor="text1"/>
                <w:szCs w:val="24"/>
                <w:lang w:val="en-US"/>
              </w:rPr>
            </w:pPr>
            <w:r w:rsidRPr="003168FC">
              <w:rPr>
                <w:rFonts w:cs="Times New Roman"/>
                <w:color w:val="000000" w:themeColor="text1"/>
                <w:szCs w:val="24"/>
                <w:lang w:val="en-US"/>
              </w:rPr>
              <w:t>I use a computer/tablet/mobile phone daily to carry out academic activities, and the teacher has taken into account the digital tools with which I best learn for their training project.</w:t>
            </w:r>
          </w:p>
          <w:p w14:paraId="7E75D260" w14:textId="77777777" w:rsidR="003168FC" w:rsidRPr="00313A3D" w:rsidRDefault="003168FC" w:rsidP="003168FC">
            <w:pPr>
              <w:pStyle w:val="Prrafodelista"/>
              <w:numPr>
                <w:ilvl w:val="0"/>
                <w:numId w:val="46"/>
              </w:numPr>
              <w:spacing w:before="0" w:after="0" w:line="276" w:lineRule="auto"/>
              <w:jc w:val="both"/>
              <w:rPr>
                <w:rFonts w:cs="Times New Roman"/>
                <w:color w:val="000000" w:themeColor="text1"/>
                <w:szCs w:val="24"/>
                <w:lang w:val="en-US"/>
              </w:rPr>
            </w:pPr>
            <w:r w:rsidRPr="00313A3D">
              <w:rPr>
                <w:rFonts w:cs="Times New Roman"/>
                <w:color w:val="000000" w:themeColor="text1"/>
                <w:szCs w:val="24"/>
                <w:lang w:val="en-US"/>
              </w:rPr>
              <w:t>It is difficult to read and understand scientific texts using the computer</w:t>
            </w:r>
            <w:r>
              <w:rPr>
                <w:rFonts w:cs="Times New Roman"/>
                <w:color w:val="000000" w:themeColor="text1"/>
                <w:szCs w:val="24"/>
                <w:lang w:val="en-US"/>
              </w:rPr>
              <w:t>/t</w:t>
            </w:r>
            <w:r w:rsidRPr="00313A3D">
              <w:rPr>
                <w:rFonts w:cs="Times New Roman"/>
                <w:color w:val="000000" w:themeColor="text1"/>
                <w:szCs w:val="24"/>
                <w:lang w:val="en-US"/>
              </w:rPr>
              <w:t>ablet, so I prefer to read books in a physical library</w:t>
            </w:r>
            <w:r w:rsidRPr="004E55E3">
              <w:rPr>
                <w:rFonts w:cs="Times New Roman"/>
                <w:i/>
                <w:color w:val="000000" w:themeColor="text1"/>
                <w:szCs w:val="24"/>
                <w:lang w:val="en-US"/>
              </w:rPr>
              <w:t>.</w:t>
            </w:r>
          </w:p>
          <w:p w14:paraId="09149F25" w14:textId="77777777" w:rsidR="003168FC" w:rsidRPr="00313A3D" w:rsidRDefault="003168FC" w:rsidP="003168FC">
            <w:pPr>
              <w:pStyle w:val="Prrafodelista"/>
              <w:numPr>
                <w:ilvl w:val="0"/>
                <w:numId w:val="46"/>
              </w:numPr>
              <w:spacing w:before="0" w:after="0" w:line="276" w:lineRule="auto"/>
              <w:jc w:val="both"/>
              <w:rPr>
                <w:rFonts w:cs="Times New Roman"/>
                <w:color w:val="000000" w:themeColor="text1"/>
                <w:szCs w:val="24"/>
                <w:lang w:val="en-US"/>
              </w:rPr>
            </w:pPr>
            <w:r w:rsidRPr="00313A3D">
              <w:rPr>
                <w:rFonts w:cs="Times New Roman"/>
                <w:color w:val="000000" w:themeColor="text1"/>
                <w:szCs w:val="24"/>
                <w:lang w:val="en-US"/>
              </w:rPr>
              <w:t>Experimental-practical learning using the computer/tablet is interesting, so I prefer virtual laboratories or simulations of situations in the professional context.</w:t>
            </w:r>
          </w:p>
        </w:tc>
      </w:tr>
      <w:tr w:rsidR="003168FC" w:rsidRPr="009C36B6" w14:paraId="4B1C612B" w14:textId="77777777" w:rsidTr="00DA11AB">
        <w:trPr>
          <w:trHeight w:val="188"/>
        </w:trPr>
        <w:tc>
          <w:tcPr>
            <w:tcW w:w="8897" w:type="dxa"/>
          </w:tcPr>
          <w:p w14:paraId="219E25C9" w14:textId="77777777" w:rsidR="003168FC" w:rsidRPr="00313A3D" w:rsidRDefault="003168FC" w:rsidP="00DA11AB">
            <w:pPr>
              <w:spacing w:before="0" w:after="0" w:line="276" w:lineRule="auto"/>
              <w:rPr>
                <w:rFonts w:cs="Times New Roman"/>
                <w:color w:val="000000" w:themeColor="text1"/>
                <w:szCs w:val="24"/>
                <w:lang w:val="en-US"/>
              </w:rPr>
            </w:pPr>
            <w:r w:rsidRPr="00313A3D">
              <w:rPr>
                <w:rFonts w:cs="Times New Roman"/>
                <w:color w:val="000000" w:themeColor="text1"/>
                <w:szCs w:val="24"/>
                <w:lang w:val="en-US"/>
              </w:rPr>
              <w:t>LEARNING ENVIRONMENT IN THE HOME</w:t>
            </w:r>
          </w:p>
        </w:tc>
      </w:tr>
      <w:tr w:rsidR="003168FC" w:rsidRPr="009C36B6" w14:paraId="29BCA881" w14:textId="77777777" w:rsidTr="00DA11AB">
        <w:trPr>
          <w:trHeight w:val="406"/>
        </w:trPr>
        <w:tc>
          <w:tcPr>
            <w:tcW w:w="8897" w:type="dxa"/>
          </w:tcPr>
          <w:p w14:paraId="1AC87D99" w14:textId="77777777" w:rsidR="003168FC" w:rsidRPr="005B72D3" w:rsidRDefault="003168FC" w:rsidP="003168FC">
            <w:pPr>
              <w:pStyle w:val="Prrafodelista"/>
              <w:numPr>
                <w:ilvl w:val="0"/>
                <w:numId w:val="46"/>
              </w:numPr>
              <w:spacing w:before="0" w:after="0" w:line="276" w:lineRule="auto"/>
              <w:rPr>
                <w:rFonts w:cs="Times New Roman"/>
                <w:szCs w:val="24"/>
                <w:lang w:val="en-US"/>
              </w:rPr>
            </w:pPr>
            <w:r w:rsidRPr="005B72D3">
              <w:rPr>
                <w:rFonts w:cs="Times New Roman"/>
                <w:szCs w:val="24"/>
                <w:lang w:val="en-US"/>
              </w:rPr>
              <w:t>I have a private area where I live to carry out my homework and study quietly without noise continuously interrupting me.</w:t>
            </w:r>
          </w:p>
          <w:p w14:paraId="18871B4B" w14:textId="77777777" w:rsidR="003168FC" w:rsidRPr="005B72D3" w:rsidRDefault="003168FC" w:rsidP="003168FC">
            <w:pPr>
              <w:pStyle w:val="Prrafodelista"/>
              <w:numPr>
                <w:ilvl w:val="0"/>
                <w:numId w:val="46"/>
              </w:numPr>
              <w:spacing w:before="0" w:after="0" w:line="276" w:lineRule="auto"/>
              <w:rPr>
                <w:rFonts w:cs="Times New Roman"/>
                <w:szCs w:val="24"/>
                <w:lang w:val="en-US"/>
              </w:rPr>
            </w:pPr>
            <w:r w:rsidRPr="005B72D3">
              <w:rPr>
                <w:rFonts w:cs="Times New Roman"/>
                <w:szCs w:val="24"/>
                <w:lang w:val="en-US"/>
              </w:rPr>
              <w:t>I have a desk/table/chair with a good backrest and have good lighting for my homework or study.</w:t>
            </w:r>
          </w:p>
          <w:p w14:paraId="122ED561" w14:textId="77777777" w:rsidR="003168FC" w:rsidRPr="005B72D3" w:rsidRDefault="003168FC" w:rsidP="003168FC">
            <w:pPr>
              <w:pStyle w:val="Prrafodelista"/>
              <w:numPr>
                <w:ilvl w:val="0"/>
                <w:numId w:val="46"/>
              </w:numPr>
              <w:spacing w:before="0" w:after="0" w:line="276" w:lineRule="auto"/>
              <w:rPr>
                <w:rFonts w:cs="Times New Roman"/>
                <w:szCs w:val="24"/>
                <w:lang w:val="en-US"/>
              </w:rPr>
            </w:pPr>
            <w:r w:rsidRPr="005B72D3">
              <w:rPr>
                <w:rFonts w:cs="Times New Roman"/>
                <w:szCs w:val="24"/>
                <w:lang w:val="en-US"/>
              </w:rPr>
              <w:lastRenderedPageBreak/>
              <w:t>The room/study area is organized and painted with light colors and is located in a place with natural lighting that makes me feel calm. There is no noise, so I can focus and do my homework</w:t>
            </w:r>
          </w:p>
        </w:tc>
      </w:tr>
      <w:tr w:rsidR="003168FC" w:rsidRPr="00EE38DE" w14:paraId="21810CD1" w14:textId="77777777" w:rsidTr="00DA11AB">
        <w:trPr>
          <w:trHeight w:val="189"/>
        </w:trPr>
        <w:tc>
          <w:tcPr>
            <w:tcW w:w="8897" w:type="dxa"/>
          </w:tcPr>
          <w:p w14:paraId="45993488" w14:textId="77777777" w:rsidR="003168FC" w:rsidRPr="005B72D3" w:rsidRDefault="003168FC" w:rsidP="00DA11AB">
            <w:pPr>
              <w:spacing w:before="0" w:after="0" w:line="276" w:lineRule="auto"/>
              <w:rPr>
                <w:rFonts w:cs="Times New Roman"/>
                <w:szCs w:val="24"/>
                <w:lang w:val="en-US"/>
              </w:rPr>
            </w:pPr>
            <w:r w:rsidRPr="005B72D3">
              <w:rPr>
                <w:rFonts w:cs="Times New Roman"/>
                <w:szCs w:val="24"/>
                <w:lang w:val="en-US"/>
              </w:rPr>
              <w:lastRenderedPageBreak/>
              <w:t>FAMILY COEXISTENCE</w:t>
            </w:r>
          </w:p>
        </w:tc>
      </w:tr>
      <w:tr w:rsidR="003168FC" w:rsidRPr="009C36B6" w14:paraId="4CAC453C" w14:textId="77777777" w:rsidTr="00DA11AB">
        <w:trPr>
          <w:trHeight w:val="406"/>
        </w:trPr>
        <w:tc>
          <w:tcPr>
            <w:tcW w:w="8897" w:type="dxa"/>
          </w:tcPr>
          <w:p w14:paraId="6ED5655F" w14:textId="77777777" w:rsidR="003168FC" w:rsidRPr="005B72D3" w:rsidRDefault="003168FC" w:rsidP="003168FC">
            <w:pPr>
              <w:pStyle w:val="Prrafodelista"/>
              <w:numPr>
                <w:ilvl w:val="0"/>
                <w:numId w:val="46"/>
              </w:numPr>
              <w:spacing w:before="0" w:after="0" w:line="276" w:lineRule="auto"/>
              <w:rPr>
                <w:rFonts w:cs="Times New Roman"/>
                <w:szCs w:val="24"/>
                <w:lang w:val="en-US"/>
              </w:rPr>
            </w:pPr>
            <w:r w:rsidRPr="005B72D3">
              <w:rPr>
                <w:rFonts w:cs="Times New Roman"/>
                <w:szCs w:val="24"/>
                <w:lang w:val="en-US"/>
              </w:rPr>
              <w:t>At home, I help my family members to use the computer/tablet or do homework for the little ones when they don’t know how to do it.</w:t>
            </w:r>
          </w:p>
          <w:p w14:paraId="0B9ED73D" w14:textId="77777777" w:rsidR="003168FC" w:rsidRPr="005B72D3" w:rsidRDefault="003168FC" w:rsidP="003168FC">
            <w:pPr>
              <w:pStyle w:val="Prrafodelista"/>
              <w:numPr>
                <w:ilvl w:val="0"/>
                <w:numId w:val="46"/>
              </w:numPr>
              <w:spacing w:before="0" w:after="0" w:line="276" w:lineRule="auto"/>
              <w:rPr>
                <w:rFonts w:cs="Times New Roman"/>
                <w:szCs w:val="24"/>
                <w:lang w:val="en-US"/>
              </w:rPr>
            </w:pPr>
            <w:r w:rsidRPr="005B72D3">
              <w:rPr>
                <w:rFonts w:cs="Times New Roman"/>
                <w:szCs w:val="24"/>
                <w:lang w:val="en-US"/>
              </w:rPr>
              <w:t>When I am at home, it is difficult for me to study or use technology to learn because there are too many interactions with my relatives and I cannot focus.</w:t>
            </w:r>
          </w:p>
          <w:p w14:paraId="67B3FE06" w14:textId="77777777" w:rsidR="003168FC" w:rsidRPr="005B72D3" w:rsidRDefault="003168FC" w:rsidP="003168FC">
            <w:pPr>
              <w:pStyle w:val="Prrafodelista"/>
              <w:numPr>
                <w:ilvl w:val="0"/>
                <w:numId w:val="46"/>
              </w:numPr>
              <w:spacing w:before="0" w:after="0" w:line="276" w:lineRule="auto"/>
              <w:jc w:val="both"/>
              <w:rPr>
                <w:rFonts w:cs="Times New Roman"/>
                <w:szCs w:val="24"/>
                <w:lang w:val="en-US"/>
              </w:rPr>
            </w:pPr>
            <w:r w:rsidRPr="005B72D3">
              <w:rPr>
                <w:rFonts w:cs="Times New Roman"/>
                <w:szCs w:val="24"/>
                <w:lang w:val="en-US"/>
              </w:rPr>
              <w:t>In my family, everyone has a personal device to do their work or distract themselves, be it a smartphone, tablet, or computer.</w:t>
            </w:r>
          </w:p>
          <w:p w14:paraId="7F25153A" w14:textId="77777777" w:rsidR="003168FC" w:rsidRPr="005B72D3" w:rsidRDefault="003168FC" w:rsidP="003168FC">
            <w:pPr>
              <w:pStyle w:val="Prrafodelista"/>
              <w:numPr>
                <w:ilvl w:val="0"/>
                <w:numId w:val="46"/>
              </w:numPr>
              <w:spacing w:line="276" w:lineRule="auto"/>
              <w:jc w:val="both"/>
              <w:rPr>
                <w:rFonts w:cs="Times New Roman"/>
                <w:szCs w:val="24"/>
                <w:lang w:val="en-US"/>
              </w:rPr>
            </w:pPr>
            <w:r w:rsidRPr="005B72D3">
              <w:rPr>
                <w:rFonts w:cs="Times New Roman"/>
                <w:szCs w:val="24"/>
                <w:lang w:val="en-US"/>
              </w:rPr>
              <w:t>At home, I help my family to do household chores or work outside the home to earn a living.</w:t>
            </w:r>
          </w:p>
        </w:tc>
      </w:tr>
      <w:tr w:rsidR="003168FC" w:rsidRPr="00EE38DE" w14:paraId="0E3FBABC" w14:textId="77777777" w:rsidTr="00DA11AB">
        <w:trPr>
          <w:trHeight w:val="241"/>
        </w:trPr>
        <w:tc>
          <w:tcPr>
            <w:tcW w:w="8897" w:type="dxa"/>
          </w:tcPr>
          <w:p w14:paraId="07E8EFAF" w14:textId="77777777" w:rsidR="003168FC" w:rsidRPr="00236265" w:rsidRDefault="003168FC" w:rsidP="00DA11AB">
            <w:pPr>
              <w:spacing w:before="0" w:after="0" w:line="276" w:lineRule="auto"/>
              <w:rPr>
                <w:rFonts w:cs="Times New Roman"/>
                <w:color w:val="000000" w:themeColor="text1"/>
                <w:szCs w:val="24"/>
                <w:lang w:val="en-US"/>
              </w:rPr>
            </w:pPr>
            <w:r w:rsidRPr="00236265">
              <w:rPr>
                <w:rFonts w:cs="Times New Roman"/>
                <w:color w:val="000000" w:themeColor="text1"/>
                <w:szCs w:val="24"/>
                <w:lang w:val="en-US"/>
              </w:rPr>
              <w:t>COMMUNICATION</w:t>
            </w:r>
          </w:p>
        </w:tc>
      </w:tr>
      <w:tr w:rsidR="003168FC" w:rsidRPr="009C36B6" w14:paraId="5229991D" w14:textId="77777777" w:rsidTr="00DA11AB">
        <w:trPr>
          <w:trHeight w:val="406"/>
        </w:trPr>
        <w:tc>
          <w:tcPr>
            <w:tcW w:w="8897" w:type="dxa"/>
          </w:tcPr>
          <w:p w14:paraId="3DEB6D94" w14:textId="77777777" w:rsidR="003168FC" w:rsidRPr="00236265" w:rsidRDefault="003168FC" w:rsidP="003168FC">
            <w:pPr>
              <w:pStyle w:val="Prrafodelista"/>
              <w:numPr>
                <w:ilvl w:val="0"/>
                <w:numId w:val="46"/>
              </w:numPr>
              <w:spacing w:before="0" w:after="0" w:line="276" w:lineRule="auto"/>
              <w:jc w:val="both"/>
              <w:rPr>
                <w:rFonts w:cs="Times New Roman"/>
                <w:color w:val="000000" w:themeColor="text1"/>
                <w:szCs w:val="24"/>
                <w:lang w:val="en-US"/>
              </w:rPr>
            </w:pPr>
            <w:r w:rsidRPr="00236265">
              <w:rPr>
                <w:rFonts w:cs="Times New Roman"/>
                <w:color w:val="000000" w:themeColor="text1"/>
                <w:szCs w:val="24"/>
                <w:lang w:val="en-US"/>
              </w:rPr>
              <w:t>I support the teachers</w:t>
            </w:r>
            <w:r>
              <w:rPr>
                <w:rFonts w:cs="Times New Roman"/>
                <w:color w:val="000000" w:themeColor="text1"/>
                <w:szCs w:val="24"/>
                <w:lang w:val="en-US"/>
              </w:rPr>
              <w:t>’</w:t>
            </w:r>
            <w:r w:rsidRPr="00236265">
              <w:rPr>
                <w:rFonts w:cs="Times New Roman"/>
                <w:color w:val="000000" w:themeColor="text1"/>
                <w:szCs w:val="24"/>
                <w:lang w:val="en-US"/>
              </w:rPr>
              <w:t xml:space="preserve"> response</w:t>
            </w:r>
            <w:r>
              <w:rPr>
                <w:rFonts w:cs="Times New Roman"/>
                <w:color w:val="000000" w:themeColor="text1"/>
                <w:szCs w:val="24"/>
                <w:lang w:val="en-US"/>
              </w:rPr>
              <w:t>s</w:t>
            </w:r>
            <w:r w:rsidRPr="00236265">
              <w:rPr>
                <w:rFonts w:cs="Times New Roman"/>
                <w:color w:val="000000" w:themeColor="text1"/>
                <w:szCs w:val="24"/>
                <w:lang w:val="en-US"/>
              </w:rPr>
              <w:t xml:space="preserve"> or feedback if I have any questions or difficulties to </w:t>
            </w:r>
            <w:r>
              <w:rPr>
                <w:rFonts w:cs="Times New Roman"/>
                <w:color w:val="000000" w:themeColor="text1"/>
                <w:szCs w:val="24"/>
                <w:lang w:val="en-US"/>
              </w:rPr>
              <w:t>complete</w:t>
            </w:r>
            <w:r w:rsidRPr="00236265">
              <w:rPr>
                <w:rFonts w:cs="Times New Roman"/>
                <w:color w:val="000000" w:themeColor="text1"/>
                <w:szCs w:val="24"/>
                <w:lang w:val="en-US"/>
              </w:rPr>
              <w:t xml:space="preserve"> tasks, study</w:t>
            </w:r>
            <w:r>
              <w:rPr>
                <w:rFonts w:cs="Times New Roman"/>
                <w:color w:val="000000" w:themeColor="text1"/>
                <w:szCs w:val="24"/>
                <w:lang w:val="en-US"/>
              </w:rPr>
              <w:t>,</w:t>
            </w:r>
            <w:r w:rsidRPr="00236265">
              <w:rPr>
                <w:rFonts w:cs="Times New Roman"/>
                <w:color w:val="000000" w:themeColor="text1"/>
                <w:szCs w:val="24"/>
                <w:lang w:val="en-US"/>
              </w:rPr>
              <w:t xml:space="preserve"> or search for academic information.</w:t>
            </w:r>
          </w:p>
          <w:p w14:paraId="0BD791D9" w14:textId="77777777" w:rsidR="003168FC" w:rsidRPr="00236265" w:rsidRDefault="003168FC" w:rsidP="003168FC">
            <w:pPr>
              <w:pStyle w:val="Prrafodelista"/>
              <w:numPr>
                <w:ilvl w:val="0"/>
                <w:numId w:val="46"/>
              </w:numPr>
              <w:spacing w:before="0" w:after="0" w:line="276" w:lineRule="auto"/>
              <w:jc w:val="both"/>
              <w:rPr>
                <w:rFonts w:cs="Times New Roman"/>
                <w:color w:val="000000" w:themeColor="text1"/>
                <w:szCs w:val="24"/>
                <w:lang w:val="en-US"/>
              </w:rPr>
            </w:pPr>
            <w:r>
              <w:rPr>
                <w:rFonts w:cs="Times New Roman"/>
                <w:color w:val="000000" w:themeColor="text1"/>
                <w:szCs w:val="24"/>
                <w:lang w:val="en-US"/>
              </w:rPr>
              <w:t>I</w:t>
            </w:r>
            <w:r w:rsidRPr="00236265">
              <w:rPr>
                <w:rFonts w:cs="Times New Roman"/>
                <w:color w:val="000000" w:themeColor="text1"/>
                <w:szCs w:val="24"/>
                <w:lang w:val="en-US"/>
              </w:rPr>
              <w:t xml:space="preserve"> exchange applications and all kinds of information</w:t>
            </w:r>
            <w:r>
              <w:rPr>
                <w:rFonts w:cs="Times New Roman"/>
                <w:color w:val="000000" w:themeColor="text1"/>
                <w:szCs w:val="24"/>
                <w:lang w:val="en-US"/>
              </w:rPr>
              <w:t xml:space="preserve"> that can be used</w:t>
            </w:r>
            <w:r w:rsidRPr="00236265">
              <w:rPr>
                <w:rFonts w:cs="Times New Roman"/>
                <w:color w:val="000000" w:themeColor="text1"/>
                <w:szCs w:val="24"/>
                <w:lang w:val="en-US"/>
              </w:rPr>
              <w:t xml:space="preserve"> </w:t>
            </w:r>
            <w:r>
              <w:rPr>
                <w:rFonts w:cs="Times New Roman"/>
                <w:color w:val="000000" w:themeColor="text1"/>
                <w:szCs w:val="24"/>
                <w:lang w:val="en-US"/>
              </w:rPr>
              <w:t>for</w:t>
            </w:r>
            <w:r w:rsidRPr="00236265">
              <w:rPr>
                <w:rFonts w:cs="Times New Roman"/>
                <w:color w:val="000000" w:themeColor="text1"/>
                <w:szCs w:val="24"/>
                <w:lang w:val="en-US"/>
              </w:rPr>
              <w:t xml:space="preserve"> homework or study or </w:t>
            </w:r>
            <w:r>
              <w:rPr>
                <w:rFonts w:cs="Times New Roman"/>
                <w:color w:val="000000" w:themeColor="text1"/>
                <w:szCs w:val="24"/>
                <w:lang w:val="en-US"/>
              </w:rPr>
              <w:t>use</w:t>
            </w:r>
            <w:r w:rsidRPr="00236265">
              <w:rPr>
                <w:rFonts w:cs="Times New Roman"/>
                <w:color w:val="000000" w:themeColor="text1"/>
                <w:szCs w:val="24"/>
                <w:lang w:val="en-US"/>
              </w:rPr>
              <w:t xml:space="preserve"> new technologies (</w:t>
            </w:r>
            <w:r>
              <w:rPr>
                <w:rFonts w:cs="Times New Roman"/>
                <w:color w:val="000000" w:themeColor="text1"/>
                <w:szCs w:val="24"/>
                <w:lang w:val="en-US"/>
              </w:rPr>
              <w:t>mobile</w:t>
            </w:r>
            <w:r w:rsidRPr="00236265">
              <w:rPr>
                <w:rFonts w:cs="Times New Roman"/>
                <w:color w:val="000000" w:themeColor="text1"/>
                <w:szCs w:val="24"/>
                <w:lang w:val="en-US"/>
              </w:rPr>
              <w:t>/computer/tablet)</w:t>
            </w:r>
            <w:r w:rsidRPr="00735874">
              <w:rPr>
                <w:rFonts w:cs="Times New Roman"/>
                <w:color w:val="000000" w:themeColor="text1"/>
                <w:szCs w:val="24"/>
                <w:lang w:val="en-US"/>
              </w:rPr>
              <w:t xml:space="preserve"> </w:t>
            </w:r>
            <w:r>
              <w:rPr>
                <w:rFonts w:cs="Times New Roman"/>
                <w:color w:val="000000" w:themeColor="text1"/>
                <w:szCs w:val="24"/>
                <w:lang w:val="en-US"/>
              </w:rPr>
              <w:t>w</w:t>
            </w:r>
            <w:r w:rsidRPr="00735874">
              <w:rPr>
                <w:rFonts w:cs="Times New Roman"/>
                <w:color w:val="000000" w:themeColor="text1"/>
                <w:szCs w:val="24"/>
                <w:lang w:val="en-US"/>
              </w:rPr>
              <w:t xml:space="preserve">ith my </w:t>
            </w:r>
            <w:r>
              <w:rPr>
                <w:rFonts w:cs="Times New Roman"/>
                <w:color w:val="000000" w:themeColor="text1"/>
                <w:szCs w:val="24"/>
                <w:lang w:val="en-US"/>
              </w:rPr>
              <w:t>classmates</w:t>
            </w:r>
            <w:r w:rsidRPr="00236265">
              <w:rPr>
                <w:rFonts w:cs="Times New Roman"/>
                <w:color w:val="000000" w:themeColor="text1"/>
                <w:szCs w:val="24"/>
                <w:lang w:val="en-US"/>
              </w:rPr>
              <w:t>.</w:t>
            </w:r>
          </w:p>
          <w:p w14:paraId="6802E575" w14:textId="77777777" w:rsidR="003168FC" w:rsidRPr="00236265" w:rsidRDefault="003168FC" w:rsidP="003168FC">
            <w:pPr>
              <w:pStyle w:val="Prrafodelista"/>
              <w:numPr>
                <w:ilvl w:val="0"/>
                <w:numId w:val="46"/>
              </w:numPr>
              <w:spacing w:before="0" w:after="0" w:line="276" w:lineRule="auto"/>
              <w:jc w:val="both"/>
              <w:rPr>
                <w:rFonts w:cs="Times New Roman"/>
                <w:color w:val="000000" w:themeColor="text1"/>
                <w:szCs w:val="24"/>
                <w:lang w:val="en-US"/>
              </w:rPr>
            </w:pPr>
            <w:r w:rsidRPr="00236265">
              <w:rPr>
                <w:rFonts w:cs="Times New Roman"/>
                <w:color w:val="000000" w:themeColor="text1"/>
                <w:szCs w:val="24"/>
                <w:lang w:val="en-US"/>
              </w:rPr>
              <w:t>I consider that online exchange with my c</w:t>
            </w:r>
            <w:r>
              <w:rPr>
                <w:rFonts w:cs="Times New Roman"/>
                <w:color w:val="000000" w:themeColor="text1"/>
                <w:szCs w:val="24"/>
                <w:lang w:val="en-US"/>
              </w:rPr>
              <w:t>lassmat</w:t>
            </w:r>
            <w:r w:rsidRPr="00236265">
              <w:rPr>
                <w:rFonts w:cs="Times New Roman"/>
                <w:color w:val="000000" w:themeColor="text1"/>
                <w:szCs w:val="24"/>
                <w:lang w:val="en-US"/>
              </w:rPr>
              <w:t>es allows me to better carry out my academic activities, homework</w:t>
            </w:r>
            <w:r>
              <w:rPr>
                <w:rFonts w:cs="Times New Roman"/>
                <w:color w:val="000000" w:themeColor="text1"/>
                <w:szCs w:val="24"/>
                <w:lang w:val="en-US"/>
              </w:rPr>
              <w:t>,</w:t>
            </w:r>
            <w:r w:rsidRPr="00236265">
              <w:rPr>
                <w:rFonts w:cs="Times New Roman"/>
                <w:color w:val="000000" w:themeColor="text1"/>
                <w:szCs w:val="24"/>
                <w:lang w:val="en-US"/>
              </w:rPr>
              <w:t xml:space="preserve"> or learning if I have any difficulties. </w:t>
            </w:r>
          </w:p>
        </w:tc>
      </w:tr>
      <w:tr w:rsidR="003168FC" w:rsidRPr="00EE38DE" w14:paraId="5C170E8C" w14:textId="77777777" w:rsidTr="00DA11AB">
        <w:trPr>
          <w:trHeight w:val="216"/>
        </w:trPr>
        <w:tc>
          <w:tcPr>
            <w:tcW w:w="8897" w:type="dxa"/>
          </w:tcPr>
          <w:p w14:paraId="20E3BEAF" w14:textId="77777777" w:rsidR="003168FC" w:rsidRPr="00714936" w:rsidRDefault="003168FC" w:rsidP="00DA11AB">
            <w:pPr>
              <w:spacing w:before="0" w:after="0" w:line="276" w:lineRule="auto"/>
              <w:rPr>
                <w:rFonts w:cs="Times New Roman"/>
                <w:color w:val="000000" w:themeColor="text1"/>
                <w:szCs w:val="24"/>
                <w:lang w:val="en-US"/>
              </w:rPr>
            </w:pPr>
            <w:r w:rsidRPr="00714936">
              <w:rPr>
                <w:rFonts w:cs="Times New Roman"/>
                <w:color w:val="000000" w:themeColor="text1"/>
                <w:szCs w:val="24"/>
                <w:lang w:val="en-US"/>
              </w:rPr>
              <w:t>CREATIVITY DEVELOPMENT</w:t>
            </w:r>
          </w:p>
        </w:tc>
      </w:tr>
      <w:tr w:rsidR="003168FC" w:rsidRPr="009C36B6" w14:paraId="2B8FB7BC" w14:textId="77777777" w:rsidTr="00DA11AB">
        <w:trPr>
          <w:trHeight w:val="406"/>
        </w:trPr>
        <w:tc>
          <w:tcPr>
            <w:tcW w:w="8897" w:type="dxa"/>
          </w:tcPr>
          <w:p w14:paraId="7B95FBEE" w14:textId="77777777" w:rsidR="003168FC" w:rsidRPr="00236265" w:rsidRDefault="003168FC" w:rsidP="003168FC">
            <w:pPr>
              <w:pStyle w:val="Prrafodelista"/>
              <w:numPr>
                <w:ilvl w:val="0"/>
                <w:numId w:val="46"/>
              </w:numPr>
              <w:spacing w:before="0" w:after="0" w:line="276" w:lineRule="auto"/>
              <w:rPr>
                <w:rFonts w:cs="Times New Roman"/>
                <w:color w:val="000000" w:themeColor="text1"/>
                <w:szCs w:val="24"/>
                <w:lang w:val="en-US"/>
              </w:rPr>
            </w:pPr>
            <w:r w:rsidRPr="003E0909">
              <w:rPr>
                <w:rFonts w:cs="Times New Roman"/>
                <w:color w:val="000000" w:themeColor="text1"/>
                <w:szCs w:val="24"/>
                <w:lang w:val="en-US"/>
              </w:rPr>
              <w:t>I use the computer/</w:t>
            </w:r>
            <w:r w:rsidRPr="003E0909">
              <w:rPr>
                <w:rFonts w:cs="Times New Roman"/>
                <w:szCs w:val="24"/>
                <w:lang w:val="en-US"/>
              </w:rPr>
              <w:t xml:space="preserve">tablet to complete my </w:t>
            </w:r>
            <w:r>
              <w:rPr>
                <w:rFonts w:cs="Times New Roman"/>
                <w:szCs w:val="24"/>
                <w:lang w:val="en-US"/>
              </w:rPr>
              <w:t>homework</w:t>
            </w:r>
            <w:r w:rsidRPr="003E0909">
              <w:rPr>
                <w:rFonts w:cs="Times New Roman"/>
                <w:szCs w:val="24"/>
                <w:lang w:val="en-US"/>
              </w:rPr>
              <w:t xml:space="preserve"> with better quality </w:t>
            </w:r>
            <w:r w:rsidRPr="0066085A">
              <w:rPr>
                <w:rFonts w:cs="Times New Roman"/>
                <w:color w:val="000000" w:themeColor="text1"/>
                <w:szCs w:val="24"/>
                <w:lang w:val="en-US"/>
              </w:rPr>
              <w:t xml:space="preserve">because I consider </w:t>
            </w:r>
            <w:r>
              <w:rPr>
                <w:rFonts w:cs="Times New Roman"/>
                <w:color w:val="000000" w:themeColor="text1"/>
                <w:szCs w:val="24"/>
                <w:lang w:val="en-US"/>
              </w:rPr>
              <w:t xml:space="preserve">that </w:t>
            </w:r>
            <w:r w:rsidRPr="0066085A">
              <w:rPr>
                <w:rFonts w:cs="Times New Roman"/>
                <w:color w:val="000000" w:themeColor="text1"/>
                <w:szCs w:val="24"/>
                <w:lang w:val="en-US"/>
              </w:rPr>
              <w:t>I will have a greater spectrum of possib</w:t>
            </w:r>
            <w:r>
              <w:rPr>
                <w:rFonts w:cs="Times New Roman"/>
                <w:color w:val="000000" w:themeColor="text1"/>
                <w:szCs w:val="24"/>
                <w:lang w:val="en-US"/>
              </w:rPr>
              <w:t xml:space="preserve">le </w:t>
            </w:r>
            <w:r w:rsidRPr="0066085A">
              <w:rPr>
                <w:rFonts w:cs="Times New Roman"/>
                <w:color w:val="000000" w:themeColor="text1"/>
                <w:szCs w:val="24"/>
                <w:lang w:val="en-US"/>
              </w:rPr>
              <w:t>ideas and</w:t>
            </w:r>
            <w:r>
              <w:rPr>
                <w:rFonts w:cs="Times New Roman"/>
                <w:color w:val="000000" w:themeColor="text1"/>
                <w:szCs w:val="24"/>
                <w:lang w:val="en-US"/>
              </w:rPr>
              <w:t xml:space="preserve"> </w:t>
            </w:r>
            <w:r w:rsidRPr="0066085A">
              <w:rPr>
                <w:rFonts w:cs="Times New Roman"/>
                <w:color w:val="000000" w:themeColor="text1"/>
                <w:szCs w:val="24"/>
                <w:lang w:val="en-US"/>
              </w:rPr>
              <w:t>better learning result</w:t>
            </w:r>
            <w:r>
              <w:rPr>
                <w:rFonts w:cs="Times New Roman"/>
                <w:color w:val="000000" w:themeColor="text1"/>
                <w:szCs w:val="24"/>
                <w:lang w:val="en-US"/>
              </w:rPr>
              <w:t>s</w:t>
            </w:r>
            <w:r w:rsidRPr="00CC649A">
              <w:rPr>
                <w:rFonts w:cs="Times New Roman"/>
                <w:i/>
                <w:color w:val="000000" w:themeColor="text1"/>
                <w:szCs w:val="24"/>
                <w:lang w:val="en-US"/>
              </w:rPr>
              <w:t>.</w:t>
            </w:r>
          </w:p>
          <w:p w14:paraId="43EEC8F4" w14:textId="77777777" w:rsidR="003168FC" w:rsidRPr="00236265" w:rsidRDefault="003168FC" w:rsidP="003168FC">
            <w:pPr>
              <w:pStyle w:val="Prrafodelista"/>
              <w:numPr>
                <w:ilvl w:val="0"/>
                <w:numId w:val="46"/>
              </w:numPr>
              <w:spacing w:before="0" w:after="0" w:line="276" w:lineRule="auto"/>
              <w:rPr>
                <w:rFonts w:cs="Times New Roman"/>
                <w:color w:val="000000" w:themeColor="text1"/>
                <w:szCs w:val="24"/>
                <w:lang w:val="en-US"/>
              </w:rPr>
            </w:pPr>
            <w:r w:rsidRPr="00236265">
              <w:rPr>
                <w:rFonts w:cs="Times New Roman"/>
                <w:color w:val="000000" w:themeColor="text1"/>
                <w:szCs w:val="24"/>
                <w:lang w:val="en-US"/>
              </w:rPr>
              <w:t>Classes in which technolog</w:t>
            </w:r>
            <w:r>
              <w:rPr>
                <w:rFonts w:cs="Times New Roman"/>
                <w:color w:val="000000" w:themeColor="text1"/>
                <w:szCs w:val="24"/>
                <w:lang w:val="en-US"/>
              </w:rPr>
              <w:t>y</w:t>
            </w:r>
            <w:r w:rsidRPr="00236265">
              <w:rPr>
                <w:rFonts w:cs="Times New Roman"/>
                <w:color w:val="000000" w:themeColor="text1"/>
                <w:szCs w:val="24"/>
                <w:lang w:val="en-US"/>
              </w:rPr>
              <w:t xml:space="preserve"> </w:t>
            </w:r>
            <w:r>
              <w:rPr>
                <w:rFonts w:cs="Times New Roman"/>
                <w:color w:val="000000" w:themeColor="text1"/>
                <w:szCs w:val="24"/>
                <w:lang w:val="en-US"/>
              </w:rPr>
              <w:t>is</w:t>
            </w:r>
            <w:r w:rsidRPr="00236265">
              <w:rPr>
                <w:rFonts w:cs="Times New Roman"/>
                <w:color w:val="000000" w:themeColor="text1"/>
                <w:szCs w:val="24"/>
                <w:lang w:val="en-US"/>
              </w:rPr>
              <w:t xml:space="preserve"> not used to link my classmates to different groups and develop innovative products related to the problems of the profession seem of little use.</w:t>
            </w:r>
          </w:p>
          <w:p w14:paraId="3AA01D45" w14:textId="77777777" w:rsidR="003168FC" w:rsidRPr="00236265" w:rsidRDefault="003168FC" w:rsidP="003168FC">
            <w:pPr>
              <w:pStyle w:val="Prrafodelista"/>
              <w:numPr>
                <w:ilvl w:val="0"/>
                <w:numId w:val="46"/>
              </w:numPr>
              <w:spacing w:before="0" w:after="0" w:line="276" w:lineRule="auto"/>
              <w:rPr>
                <w:rFonts w:cs="Times New Roman"/>
                <w:color w:val="000000" w:themeColor="text1"/>
                <w:szCs w:val="24"/>
                <w:lang w:val="en-US"/>
              </w:rPr>
            </w:pPr>
            <w:r w:rsidRPr="00236265">
              <w:rPr>
                <w:rFonts w:cs="Times New Roman"/>
                <w:color w:val="000000" w:themeColor="text1"/>
                <w:szCs w:val="24"/>
                <w:lang w:val="en-US"/>
              </w:rPr>
              <w:t>I find it difficult to use the computer/tablet to carry out my tasks</w:t>
            </w:r>
            <w:r>
              <w:rPr>
                <w:rFonts w:cs="Times New Roman"/>
                <w:color w:val="000000" w:themeColor="text1"/>
                <w:szCs w:val="24"/>
                <w:lang w:val="en-US"/>
              </w:rPr>
              <w:t xml:space="preserve"> </w:t>
            </w:r>
            <w:r w:rsidRPr="00236265">
              <w:rPr>
                <w:rFonts w:cs="Times New Roman"/>
                <w:color w:val="000000" w:themeColor="text1"/>
                <w:szCs w:val="24"/>
                <w:lang w:val="en-US"/>
              </w:rPr>
              <w:t xml:space="preserve">because </w:t>
            </w:r>
            <w:r>
              <w:rPr>
                <w:rFonts w:cs="Times New Roman"/>
                <w:color w:val="000000" w:themeColor="text1"/>
                <w:szCs w:val="24"/>
                <w:lang w:val="en-US"/>
              </w:rPr>
              <w:t>my time is wasted</w:t>
            </w:r>
            <w:r w:rsidRPr="00236265">
              <w:rPr>
                <w:rFonts w:cs="Times New Roman"/>
                <w:color w:val="000000" w:themeColor="text1"/>
                <w:szCs w:val="24"/>
                <w:lang w:val="en-US"/>
              </w:rPr>
              <w:t xml:space="preserve"> with excessively insignificant tasks.</w:t>
            </w:r>
          </w:p>
        </w:tc>
      </w:tr>
      <w:tr w:rsidR="003168FC" w:rsidRPr="00EE292F" w14:paraId="640BCD33" w14:textId="77777777" w:rsidTr="00DA11AB">
        <w:trPr>
          <w:trHeight w:val="406"/>
        </w:trPr>
        <w:tc>
          <w:tcPr>
            <w:tcW w:w="8897" w:type="dxa"/>
          </w:tcPr>
          <w:p w14:paraId="43886EB4" w14:textId="77777777" w:rsidR="003168FC" w:rsidRPr="00DF089E" w:rsidRDefault="003168FC" w:rsidP="00DA11AB">
            <w:pPr>
              <w:spacing w:before="0" w:after="0" w:line="276" w:lineRule="auto"/>
              <w:rPr>
                <w:rFonts w:cs="Times New Roman"/>
                <w:color w:val="000000" w:themeColor="text1"/>
                <w:szCs w:val="24"/>
                <w:lang w:val="en-US"/>
              </w:rPr>
            </w:pPr>
            <w:r w:rsidRPr="00DF089E">
              <w:rPr>
                <w:rFonts w:cs="Times New Roman"/>
                <w:bCs/>
                <w:color w:val="000000" w:themeColor="text1"/>
                <w:szCs w:val="24"/>
                <w:lang w:val="en-US"/>
              </w:rPr>
              <w:t>WELLBEING</w:t>
            </w:r>
          </w:p>
        </w:tc>
      </w:tr>
      <w:tr w:rsidR="003168FC" w:rsidRPr="009C36B6" w14:paraId="3F728F90" w14:textId="77777777" w:rsidTr="00DA11AB">
        <w:trPr>
          <w:trHeight w:val="406"/>
        </w:trPr>
        <w:tc>
          <w:tcPr>
            <w:tcW w:w="8897" w:type="dxa"/>
          </w:tcPr>
          <w:p w14:paraId="33CC0741" w14:textId="77777777" w:rsidR="003168FC" w:rsidRPr="00714936" w:rsidRDefault="003168FC" w:rsidP="003168FC">
            <w:pPr>
              <w:pStyle w:val="Prrafodelista"/>
              <w:numPr>
                <w:ilvl w:val="0"/>
                <w:numId w:val="46"/>
              </w:numPr>
              <w:spacing w:before="0" w:after="0" w:line="276" w:lineRule="auto"/>
              <w:rPr>
                <w:rFonts w:cs="Times New Roman"/>
                <w:color w:val="000000" w:themeColor="text1"/>
                <w:szCs w:val="24"/>
                <w:lang w:val="en-US"/>
              </w:rPr>
            </w:pPr>
            <w:r w:rsidRPr="00714936">
              <w:rPr>
                <w:rFonts w:cs="Times New Roman"/>
                <w:color w:val="000000" w:themeColor="text1"/>
                <w:szCs w:val="24"/>
                <w:lang w:val="en-US"/>
              </w:rPr>
              <w:t xml:space="preserve">I believe that using technology to learn makes </w:t>
            </w:r>
            <w:r>
              <w:rPr>
                <w:rFonts w:cs="Times New Roman"/>
                <w:color w:val="000000" w:themeColor="text1"/>
                <w:szCs w:val="24"/>
                <w:lang w:val="en-US"/>
              </w:rPr>
              <w:t>it</w:t>
            </w:r>
            <w:r w:rsidRPr="00714936">
              <w:rPr>
                <w:rFonts w:cs="Times New Roman"/>
                <w:color w:val="000000" w:themeColor="text1"/>
                <w:szCs w:val="24"/>
                <w:lang w:val="en-US"/>
              </w:rPr>
              <w:t xml:space="preserve"> impossible to </w:t>
            </w:r>
            <w:r>
              <w:rPr>
                <w:rFonts w:cs="Times New Roman"/>
                <w:color w:val="000000" w:themeColor="text1"/>
                <w:szCs w:val="24"/>
                <w:lang w:val="en-US"/>
              </w:rPr>
              <w:t xml:space="preserve">keep </w:t>
            </w:r>
            <w:r w:rsidRPr="00714936">
              <w:rPr>
                <w:rFonts w:cs="Times New Roman"/>
                <w:color w:val="000000" w:themeColor="text1"/>
                <w:szCs w:val="24"/>
                <w:lang w:val="en-US"/>
              </w:rPr>
              <w:t xml:space="preserve">my usual sleep schedule, so I </w:t>
            </w:r>
            <w:r w:rsidRPr="00515DB3">
              <w:rPr>
                <w:rFonts w:cs="Times New Roman"/>
                <w:color w:val="000000" w:themeColor="text1"/>
                <w:szCs w:val="24"/>
                <w:lang w:val="en-US"/>
              </w:rPr>
              <w:t>frequently</w:t>
            </w:r>
            <w:r w:rsidRPr="00132062">
              <w:rPr>
                <w:rFonts w:cs="Times New Roman"/>
                <w:color w:val="000000" w:themeColor="text1"/>
                <w:szCs w:val="24"/>
                <w:lang w:val="en-US"/>
              </w:rPr>
              <w:t xml:space="preserve"> </w:t>
            </w:r>
            <w:r w:rsidRPr="00714936">
              <w:rPr>
                <w:rFonts w:cs="Times New Roman"/>
                <w:color w:val="000000" w:themeColor="text1"/>
                <w:szCs w:val="24"/>
                <w:lang w:val="en-US"/>
              </w:rPr>
              <w:t>feel tired and irritable in the morning.</w:t>
            </w:r>
          </w:p>
          <w:p w14:paraId="353F0767" w14:textId="77777777" w:rsidR="003168FC" w:rsidRPr="00714936" w:rsidRDefault="003168FC" w:rsidP="003168FC">
            <w:pPr>
              <w:pStyle w:val="Prrafodelista"/>
              <w:numPr>
                <w:ilvl w:val="0"/>
                <w:numId w:val="46"/>
              </w:numPr>
              <w:spacing w:before="0" w:after="0" w:line="276" w:lineRule="auto"/>
              <w:rPr>
                <w:rFonts w:cs="Times New Roman"/>
                <w:color w:val="000000" w:themeColor="text1"/>
                <w:szCs w:val="24"/>
                <w:lang w:val="en-US"/>
              </w:rPr>
            </w:pPr>
            <w:r w:rsidRPr="00714936">
              <w:rPr>
                <w:rFonts w:cs="Times New Roman"/>
                <w:color w:val="000000" w:themeColor="text1"/>
                <w:szCs w:val="24"/>
                <w:lang w:val="en-US"/>
              </w:rPr>
              <w:t xml:space="preserve">During the last month, I have noticed that </w:t>
            </w:r>
            <w:r>
              <w:rPr>
                <w:rFonts w:cs="Times New Roman"/>
                <w:color w:val="000000" w:themeColor="text1"/>
                <w:szCs w:val="24"/>
                <w:lang w:val="en-US"/>
              </w:rPr>
              <w:t>as I spent</w:t>
            </w:r>
            <w:r w:rsidRPr="00714936">
              <w:rPr>
                <w:rFonts w:cs="Times New Roman"/>
                <w:color w:val="000000" w:themeColor="text1"/>
                <w:szCs w:val="24"/>
                <w:lang w:val="en-US"/>
              </w:rPr>
              <w:t xml:space="preserve"> a long time in front of the compute</w:t>
            </w:r>
            <w:r>
              <w:rPr>
                <w:rFonts w:cs="Times New Roman"/>
                <w:color w:val="000000" w:themeColor="text1"/>
                <w:szCs w:val="24"/>
                <w:lang w:val="en-US"/>
              </w:rPr>
              <w:t>r</w:t>
            </w:r>
            <w:r w:rsidRPr="00714936">
              <w:rPr>
                <w:rFonts w:cs="Times New Roman"/>
                <w:color w:val="000000" w:themeColor="text1"/>
                <w:szCs w:val="24"/>
                <w:lang w:val="en-US"/>
              </w:rPr>
              <w:t>/tablet, my appetite increased impulsively at times when I was not used to eat</w:t>
            </w:r>
            <w:r>
              <w:rPr>
                <w:rFonts w:cs="Times New Roman"/>
                <w:color w:val="000000" w:themeColor="text1"/>
                <w:szCs w:val="24"/>
                <w:lang w:val="en-US"/>
              </w:rPr>
              <w:t>ing</w:t>
            </w:r>
            <w:r w:rsidRPr="00714936">
              <w:rPr>
                <w:rFonts w:cs="Times New Roman"/>
                <w:color w:val="000000" w:themeColor="text1"/>
                <w:szCs w:val="24"/>
                <w:lang w:val="en-US"/>
              </w:rPr>
              <w:t xml:space="preserve"> before. </w:t>
            </w:r>
          </w:p>
          <w:p w14:paraId="4E0BDC80" w14:textId="77777777" w:rsidR="003168FC" w:rsidRPr="00714936" w:rsidRDefault="003168FC" w:rsidP="003168FC">
            <w:pPr>
              <w:pStyle w:val="Prrafodelista"/>
              <w:numPr>
                <w:ilvl w:val="0"/>
                <w:numId w:val="46"/>
              </w:numPr>
              <w:spacing w:before="0" w:after="0" w:line="276" w:lineRule="auto"/>
              <w:rPr>
                <w:rFonts w:cs="Times New Roman"/>
                <w:color w:val="000000" w:themeColor="text1"/>
                <w:szCs w:val="24"/>
                <w:lang w:val="en-US"/>
              </w:rPr>
            </w:pPr>
            <w:r w:rsidRPr="00714936">
              <w:rPr>
                <w:rFonts w:cs="Times New Roman"/>
                <w:color w:val="000000" w:themeColor="text1"/>
                <w:szCs w:val="24"/>
                <w:lang w:val="en-US"/>
              </w:rPr>
              <w:t>The use of technology for my academic activities has caused</w:t>
            </w:r>
            <w:r>
              <w:rPr>
                <w:rFonts w:cs="Times New Roman"/>
                <w:color w:val="000000" w:themeColor="text1"/>
                <w:szCs w:val="24"/>
                <w:lang w:val="en-US"/>
              </w:rPr>
              <w:t xml:space="preserve"> me</w:t>
            </w:r>
            <w:r w:rsidRPr="00714936">
              <w:rPr>
                <w:rFonts w:cs="Times New Roman"/>
                <w:color w:val="000000" w:themeColor="text1"/>
                <w:szCs w:val="24"/>
                <w:lang w:val="en-US"/>
              </w:rPr>
              <w:t xml:space="preserve"> shoulder or back discomfort that I did not have before, so I feel tired, despite having less physical activity.</w:t>
            </w:r>
          </w:p>
          <w:p w14:paraId="3816EB6C" w14:textId="77777777" w:rsidR="003168FC" w:rsidRPr="00714936" w:rsidRDefault="003168FC" w:rsidP="003168FC">
            <w:pPr>
              <w:pStyle w:val="Prrafodelista"/>
              <w:numPr>
                <w:ilvl w:val="0"/>
                <w:numId w:val="46"/>
              </w:numPr>
              <w:spacing w:before="0" w:after="0" w:line="276" w:lineRule="auto"/>
              <w:jc w:val="both"/>
              <w:rPr>
                <w:rFonts w:cs="Times New Roman"/>
                <w:color w:val="000000" w:themeColor="text1"/>
                <w:szCs w:val="24"/>
                <w:lang w:val="en-US"/>
              </w:rPr>
            </w:pPr>
            <w:r>
              <w:rPr>
                <w:rFonts w:cs="Times New Roman"/>
                <w:color w:val="000000" w:themeColor="text1"/>
                <w:szCs w:val="24"/>
                <w:lang w:val="en-US"/>
              </w:rPr>
              <w:t>As t</w:t>
            </w:r>
            <w:r w:rsidRPr="00714936">
              <w:rPr>
                <w:rFonts w:cs="Times New Roman"/>
                <w:color w:val="000000" w:themeColor="text1"/>
                <w:szCs w:val="24"/>
                <w:lang w:val="en-US"/>
              </w:rPr>
              <w:t>he use of technology to carry out my academic activities has caused discomfort in my eye</w:t>
            </w:r>
            <w:r>
              <w:rPr>
                <w:rFonts w:cs="Times New Roman"/>
                <w:color w:val="000000" w:themeColor="text1"/>
                <w:szCs w:val="24"/>
                <w:lang w:val="en-US"/>
              </w:rPr>
              <w:t>s</w:t>
            </w:r>
            <w:r w:rsidRPr="00714936">
              <w:rPr>
                <w:rFonts w:cs="Times New Roman"/>
                <w:color w:val="000000" w:themeColor="text1"/>
                <w:szCs w:val="24"/>
                <w:lang w:val="en-US"/>
              </w:rPr>
              <w:t xml:space="preserve"> such as redness, itching</w:t>
            </w:r>
            <w:r>
              <w:rPr>
                <w:rFonts w:cs="Times New Roman"/>
                <w:color w:val="000000" w:themeColor="text1"/>
                <w:szCs w:val="24"/>
                <w:lang w:val="en-US"/>
              </w:rPr>
              <w:t>,</w:t>
            </w:r>
            <w:r w:rsidRPr="00714936">
              <w:rPr>
                <w:rFonts w:cs="Times New Roman"/>
                <w:color w:val="000000" w:themeColor="text1"/>
                <w:szCs w:val="24"/>
                <w:lang w:val="en-US"/>
              </w:rPr>
              <w:t xml:space="preserve"> or tearing, I </w:t>
            </w:r>
            <w:r>
              <w:rPr>
                <w:rFonts w:cs="Times New Roman"/>
                <w:color w:val="000000" w:themeColor="text1"/>
                <w:szCs w:val="24"/>
                <w:lang w:val="en-US"/>
              </w:rPr>
              <w:t xml:space="preserve">have </w:t>
            </w:r>
            <w:r w:rsidRPr="00714936">
              <w:rPr>
                <w:rFonts w:cs="Times New Roman"/>
                <w:color w:val="000000" w:themeColor="text1"/>
                <w:szCs w:val="24"/>
                <w:lang w:val="en-US"/>
              </w:rPr>
              <w:t>thought about consulting an ophthalmologist.</w:t>
            </w:r>
          </w:p>
          <w:p w14:paraId="62526EAA" w14:textId="77777777" w:rsidR="003168FC" w:rsidRPr="00714936" w:rsidRDefault="003168FC" w:rsidP="003168FC">
            <w:pPr>
              <w:pStyle w:val="Prrafodelista"/>
              <w:numPr>
                <w:ilvl w:val="0"/>
                <w:numId w:val="46"/>
              </w:numPr>
              <w:spacing w:before="0" w:after="0" w:line="276" w:lineRule="auto"/>
              <w:jc w:val="both"/>
              <w:rPr>
                <w:rFonts w:cs="Times New Roman"/>
                <w:color w:val="000000" w:themeColor="text1"/>
                <w:szCs w:val="24"/>
                <w:lang w:val="en-US"/>
              </w:rPr>
            </w:pPr>
            <w:r w:rsidRPr="00714936">
              <w:rPr>
                <w:rFonts w:cs="Times New Roman"/>
                <w:color w:val="000000" w:themeColor="text1"/>
                <w:szCs w:val="24"/>
                <w:lang w:val="en-US"/>
              </w:rPr>
              <w:lastRenderedPageBreak/>
              <w:t xml:space="preserve">With the use of technology, </w:t>
            </w:r>
            <w:r>
              <w:rPr>
                <w:rFonts w:cs="Times New Roman"/>
                <w:color w:val="000000" w:themeColor="text1"/>
                <w:szCs w:val="24"/>
                <w:lang w:val="en-US"/>
              </w:rPr>
              <w:t>my</w:t>
            </w:r>
            <w:r w:rsidRPr="00714936">
              <w:rPr>
                <w:rFonts w:cs="Times New Roman"/>
                <w:color w:val="000000" w:themeColor="text1"/>
                <w:szCs w:val="24"/>
                <w:lang w:val="en-US"/>
              </w:rPr>
              <w:t xml:space="preserve"> consumption of coffee and/or tobacco has increased</w:t>
            </w:r>
            <w:r>
              <w:rPr>
                <w:rFonts w:cs="Times New Roman"/>
                <w:color w:val="000000" w:themeColor="text1"/>
                <w:szCs w:val="24"/>
                <w:lang w:val="en-US"/>
              </w:rPr>
              <w:t xml:space="preserve"> </w:t>
            </w:r>
            <w:r w:rsidRPr="00714936">
              <w:rPr>
                <w:rFonts w:cs="Times New Roman"/>
                <w:color w:val="000000" w:themeColor="text1"/>
                <w:szCs w:val="24"/>
                <w:lang w:val="en-US"/>
              </w:rPr>
              <w:t>because I feel that they may help me to stay awake, since I stay up late working with the computer/tablet</w:t>
            </w:r>
            <w:r>
              <w:rPr>
                <w:rFonts w:cs="Times New Roman"/>
                <w:color w:val="000000" w:themeColor="text1"/>
                <w:szCs w:val="24"/>
                <w:lang w:val="en-US"/>
              </w:rPr>
              <w:t>/mobile</w:t>
            </w:r>
            <w:r w:rsidRPr="00714936">
              <w:rPr>
                <w:rFonts w:cs="Times New Roman"/>
                <w:color w:val="000000" w:themeColor="text1"/>
                <w:szCs w:val="24"/>
                <w:lang w:val="en-US"/>
              </w:rPr>
              <w:t>.</w:t>
            </w:r>
          </w:p>
          <w:p w14:paraId="0F6C6732" w14:textId="77777777" w:rsidR="003168FC" w:rsidRPr="005B72D3" w:rsidRDefault="003168FC" w:rsidP="003168FC">
            <w:pPr>
              <w:pStyle w:val="Prrafodelista"/>
              <w:numPr>
                <w:ilvl w:val="0"/>
                <w:numId w:val="46"/>
              </w:numPr>
              <w:spacing w:before="0" w:after="0" w:line="276" w:lineRule="auto"/>
              <w:jc w:val="both"/>
              <w:rPr>
                <w:rFonts w:cs="Times New Roman"/>
                <w:szCs w:val="24"/>
                <w:lang w:val="en-US"/>
              </w:rPr>
            </w:pPr>
            <w:r w:rsidRPr="005B72D3">
              <w:rPr>
                <w:rFonts w:cs="Times New Roman"/>
                <w:szCs w:val="24"/>
                <w:lang w:val="en-US"/>
              </w:rPr>
              <w:t>The increased use of a computer/tablet to carry out academic activities has negatively affected my health by decreasing my regular physical activity.</w:t>
            </w:r>
          </w:p>
          <w:p w14:paraId="4CBFB12B" w14:textId="77777777" w:rsidR="003168FC" w:rsidRPr="005B72D3" w:rsidRDefault="003168FC" w:rsidP="003168FC">
            <w:pPr>
              <w:pStyle w:val="Prrafodelista"/>
              <w:numPr>
                <w:ilvl w:val="0"/>
                <w:numId w:val="46"/>
              </w:numPr>
              <w:spacing w:before="0" w:after="0" w:line="276" w:lineRule="auto"/>
              <w:jc w:val="both"/>
              <w:rPr>
                <w:rFonts w:cs="Times New Roman"/>
                <w:szCs w:val="24"/>
                <w:lang w:val="en-US"/>
              </w:rPr>
            </w:pPr>
            <w:r w:rsidRPr="005B72D3">
              <w:rPr>
                <w:rFonts w:cs="Times New Roman"/>
                <w:iCs/>
                <w:szCs w:val="24"/>
                <w:lang w:val="en-US"/>
              </w:rPr>
              <w:t>When I use technological tools, I get nervous without knowing what to prioritize and how to use the new platforms in synchronous communication with the teacher</w:t>
            </w:r>
            <w:r w:rsidRPr="005B72D3">
              <w:rPr>
                <w:rFonts w:cs="Times New Roman"/>
                <w:szCs w:val="24"/>
                <w:lang w:val="en-US"/>
              </w:rPr>
              <w:t>.</w:t>
            </w:r>
          </w:p>
          <w:p w14:paraId="5B25426F" w14:textId="48D1D6A2" w:rsidR="003168FC" w:rsidRPr="003168FC" w:rsidRDefault="003168FC" w:rsidP="003168FC">
            <w:pPr>
              <w:pStyle w:val="Prrafodelista"/>
              <w:numPr>
                <w:ilvl w:val="0"/>
                <w:numId w:val="46"/>
              </w:numPr>
              <w:spacing w:before="0" w:after="0" w:line="276" w:lineRule="auto"/>
              <w:jc w:val="both"/>
              <w:rPr>
                <w:rFonts w:cs="Times New Roman"/>
                <w:szCs w:val="24"/>
                <w:lang w:val="en-US"/>
              </w:rPr>
            </w:pPr>
            <w:r w:rsidRPr="005B72D3">
              <w:rPr>
                <w:rFonts w:cs="Times New Roman"/>
                <w:szCs w:val="24"/>
                <w:lang w:val="en-US"/>
              </w:rPr>
              <w:t>When I use technology at home, I am concerned about the teachers’ delays in orientation and feedback on academic activities.</w:t>
            </w:r>
          </w:p>
        </w:tc>
      </w:tr>
    </w:tbl>
    <w:p w14:paraId="46CE3F94" w14:textId="77777777" w:rsidR="003168FC" w:rsidRPr="003168FC" w:rsidRDefault="003168FC" w:rsidP="00C0109D">
      <w:pPr>
        <w:rPr>
          <w:rFonts w:cs="Times New Roman"/>
          <w:bCs/>
          <w:color w:val="000000" w:themeColor="text1"/>
          <w:szCs w:val="24"/>
          <w:lang w:val="en-GB"/>
        </w:rPr>
      </w:pPr>
    </w:p>
    <w:p w14:paraId="14D54E27" w14:textId="77777777" w:rsidR="00C0109D" w:rsidRPr="00714936" w:rsidRDefault="00C0109D" w:rsidP="00C0109D">
      <w:pPr>
        <w:jc w:val="center"/>
        <w:rPr>
          <w:rFonts w:cs="Times New Roman"/>
          <w:b/>
          <w:bCs/>
          <w:szCs w:val="24"/>
          <w:lang w:val="en-US"/>
        </w:rPr>
      </w:pPr>
    </w:p>
    <w:sectPr w:rsidR="00C0109D" w:rsidRPr="00714936" w:rsidSect="005E1ABE">
      <w:headerReference w:type="even" r:id="rId56"/>
      <w:headerReference w:type="default" r:id="rId57"/>
      <w:footerReference w:type="even" r:id="rId58"/>
      <w:footerReference w:type="default" r:id="rId59"/>
      <w:headerReference w:type="first" r:id="rId60"/>
      <w:footerReference w:type="first" r:id="rId61"/>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726F5D" w16cid:durableId="22D65579"/>
  <w16cid:commentId w16cid:paraId="1388F915" w16cid:durableId="22D658C4"/>
  <w16cid:commentId w16cid:paraId="25914C8C" w16cid:durableId="22D66A52"/>
  <w16cid:commentId w16cid:paraId="35801CDB" w16cid:durableId="22D65D72"/>
  <w16cid:commentId w16cid:paraId="444C0595" w16cid:durableId="22D65D59"/>
  <w16cid:commentId w16cid:paraId="2DE97F77" w16cid:durableId="22D65D43"/>
  <w16cid:commentId w16cid:paraId="1467C3A4" w16cid:durableId="22D65A1E"/>
  <w16cid:commentId w16cid:paraId="6C7E82BB" w16cid:durableId="22D65A35"/>
  <w16cid:commentId w16cid:paraId="731B7092" w16cid:durableId="22D65A6F"/>
  <w16cid:commentId w16cid:paraId="2FA70188" w16cid:durableId="22D6624A"/>
  <w16cid:commentId w16cid:paraId="42594C14" w16cid:durableId="22D65A8E"/>
  <w16cid:commentId w16cid:paraId="075BA696" w16cid:durableId="22D6624B"/>
  <w16cid:commentId w16cid:paraId="38CF9000" w16cid:durableId="22D6557A"/>
  <w16cid:commentId w16cid:paraId="1DFCFD8C" w16cid:durableId="22D65CE9"/>
  <w16cid:commentId w16cid:paraId="5D6F747B" w16cid:durableId="22D02C22"/>
  <w16cid:commentId w16cid:paraId="3E664F78" w16cid:durableId="22D02C72"/>
  <w16cid:commentId w16cid:paraId="21E16F2D" w16cid:durableId="22D65F49"/>
  <w16cid:commentId w16cid:paraId="58A054EE" w16cid:durableId="22D66108"/>
  <w16cid:commentId w16cid:paraId="3AAD4903" w16cid:durableId="22D667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7B7E6" w14:textId="77777777" w:rsidR="005F1382" w:rsidRDefault="005F1382">
      <w:pPr>
        <w:spacing w:before="0" w:after="0" w:line="240" w:lineRule="auto"/>
      </w:pPr>
      <w:r>
        <w:separator/>
      </w:r>
    </w:p>
  </w:endnote>
  <w:endnote w:type="continuationSeparator" w:id="0">
    <w:p w14:paraId="75FD6560" w14:textId="77777777" w:rsidR="005F1382" w:rsidRDefault="005F13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C81B" w14:textId="77777777" w:rsidR="009C36B6" w:rsidRDefault="009C36B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FDB7" w14:textId="77777777" w:rsidR="009C36B6" w:rsidRDefault="009C36B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56CF" w14:textId="77777777" w:rsidR="009C36B6" w:rsidRDefault="009C36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BA27" w14:textId="77777777" w:rsidR="005F1382" w:rsidRDefault="005F1382">
      <w:pPr>
        <w:spacing w:before="0" w:after="0" w:line="240" w:lineRule="auto"/>
      </w:pPr>
      <w:r>
        <w:separator/>
      </w:r>
    </w:p>
  </w:footnote>
  <w:footnote w:type="continuationSeparator" w:id="0">
    <w:p w14:paraId="01016BC0" w14:textId="77777777" w:rsidR="005F1382" w:rsidRDefault="005F13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7121" w14:textId="77777777" w:rsidR="009C36B6" w:rsidRDefault="009C36B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3B50" w14:textId="77777777" w:rsidR="009C36B6" w:rsidRPr="008D59D3" w:rsidRDefault="009C36B6" w:rsidP="008D59D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A57D" w14:textId="015D3392" w:rsidR="009C36B6" w:rsidRPr="008D59D3" w:rsidRDefault="009C36B6" w:rsidP="008D59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26B"/>
    <w:multiLevelType w:val="hybridMultilevel"/>
    <w:tmpl w:val="C568BE9A"/>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15:restartNumberingAfterBreak="0">
    <w:nsid w:val="0A5A5F43"/>
    <w:multiLevelType w:val="hybridMultilevel"/>
    <w:tmpl w:val="C262A0C6"/>
    <w:lvl w:ilvl="0" w:tplc="300A0017">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2" w15:restartNumberingAfterBreak="0">
    <w:nsid w:val="0ED360A1"/>
    <w:multiLevelType w:val="hybridMultilevel"/>
    <w:tmpl w:val="ABFC94F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14C325FF"/>
    <w:multiLevelType w:val="hybridMultilevel"/>
    <w:tmpl w:val="DD14DA18"/>
    <w:lvl w:ilvl="0" w:tplc="300A0017">
      <w:start w:val="1"/>
      <w:numFmt w:val="lowerLetter"/>
      <w:lvlText w:val="%1)"/>
      <w:lvlJc w:val="left"/>
      <w:pPr>
        <w:ind w:left="1776" w:hanging="360"/>
      </w:pPr>
      <w:rPr>
        <w:rFonts w:hint="default"/>
      </w:rPr>
    </w:lvl>
    <w:lvl w:ilvl="1" w:tplc="300A0019">
      <w:start w:val="1"/>
      <w:numFmt w:val="lowerLetter"/>
      <w:lvlText w:val="%2."/>
      <w:lvlJc w:val="left"/>
      <w:pPr>
        <w:ind w:left="2496" w:hanging="360"/>
      </w:pPr>
    </w:lvl>
    <w:lvl w:ilvl="2" w:tplc="300A001B">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4" w15:restartNumberingAfterBreak="0">
    <w:nsid w:val="182445CA"/>
    <w:multiLevelType w:val="hybridMultilevel"/>
    <w:tmpl w:val="B12C91FA"/>
    <w:lvl w:ilvl="0" w:tplc="5D7482A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2C78B8"/>
    <w:multiLevelType w:val="hybridMultilevel"/>
    <w:tmpl w:val="EAAC76C8"/>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6" w15:restartNumberingAfterBreak="0">
    <w:nsid w:val="18FE7BDE"/>
    <w:multiLevelType w:val="hybridMultilevel"/>
    <w:tmpl w:val="259E6A6A"/>
    <w:lvl w:ilvl="0" w:tplc="5D7482AC">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C01EDA"/>
    <w:multiLevelType w:val="hybridMultilevel"/>
    <w:tmpl w:val="A6DE2A96"/>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15:restartNumberingAfterBreak="0">
    <w:nsid w:val="1D1C718F"/>
    <w:multiLevelType w:val="hybridMultilevel"/>
    <w:tmpl w:val="70FE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E7363"/>
    <w:multiLevelType w:val="hybridMultilevel"/>
    <w:tmpl w:val="F462130C"/>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0" w15:restartNumberingAfterBreak="0">
    <w:nsid w:val="20A334B0"/>
    <w:multiLevelType w:val="hybridMultilevel"/>
    <w:tmpl w:val="203CF948"/>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15:restartNumberingAfterBreak="0">
    <w:nsid w:val="217D634B"/>
    <w:multiLevelType w:val="hybridMultilevel"/>
    <w:tmpl w:val="14CAF8A0"/>
    <w:lvl w:ilvl="0" w:tplc="300A0017">
      <w:start w:val="1"/>
      <w:numFmt w:val="lowerLetter"/>
      <w:lvlText w:val="%1)"/>
      <w:lvlJc w:val="left"/>
      <w:pPr>
        <w:ind w:left="1637" w:hanging="360"/>
      </w:pPr>
      <w:rPr>
        <w:rFonts w:hint="default"/>
      </w:rPr>
    </w:lvl>
    <w:lvl w:ilvl="1" w:tplc="300A0019" w:tentative="1">
      <w:start w:val="1"/>
      <w:numFmt w:val="lowerLetter"/>
      <w:lvlText w:val="%2."/>
      <w:lvlJc w:val="left"/>
      <w:pPr>
        <w:ind w:left="2357" w:hanging="360"/>
      </w:pPr>
    </w:lvl>
    <w:lvl w:ilvl="2" w:tplc="300A001B" w:tentative="1">
      <w:start w:val="1"/>
      <w:numFmt w:val="lowerRoman"/>
      <w:lvlText w:val="%3."/>
      <w:lvlJc w:val="right"/>
      <w:pPr>
        <w:ind w:left="3077" w:hanging="180"/>
      </w:pPr>
    </w:lvl>
    <w:lvl w:ilvl="3" w:tplc="300A000F" w:tentative="1">
      <w:start w:val="1"/>
      <w:numFmt w:val="decimal"/>
      <w:lvlText w:val="%4."/>
      <w:lvlJc w:val="left"/>
      <w:pPr>
        <w:ind w:left="3797" w:hanging="360"/>
      </w:pPr>
    </w:lvl>
    <w:lvl w:ilvl="4" w:tplc="300A0019" w:tentative="1">
      <w:start w:val="1"/>
      <w:numFmt w:val="lowerLetter"/>
      <w:lvlText w:val="%5."/>
      <w:lvlJc w:val="left"/>
      <w:pPr>
        <w:ind w:left="4517" w:hanging="360"/>
      </w:pPr>
    </w:lvl>
    <w:lvl w:ilvl="5" w:tplc="300A001B" w:tentative="1">
      <w:start w:val="1"/>
      <w:numFmt w:val="lowerRoman"/>
      <w:lvlText w:val="%6."/>
      <w:lvlJc w:val="right"/>
      <w:pPr>
        <w:ind w:left="5237" w:hanging="180"/>
      </w:pPr>
    </w:lvl>
    <w:lvl w:ilvl="6" w:tplc="300A000F" w:tentative="1">
      <w:start w:val="1"/>
      <w:numFmt w:val="decimal"/>
      <w:lvlText w:val="%7."/>
      <w:lvlJc w:val="left"/>
      <w:pPr>
        <w:ind w:left="5957" w:hanging="360"/>
      </w:pPr>
    </w:lvl>
    <w:lvl w:ilvl="7" w:tplc="300A0019" w:tentative="1">
      <w:start w:val="1"/>
      <w:numFmt w:val="lowerLetter"/>
      <w:lvlText w:val="%8."/>
      <w:lvlJc w:val="left"/>
      <w:pPr>
        <w:ind w:left="6677" w:hanging="360"/>
      </w:pPr>
    </w:lvl>
    <w:lvl w:ilvl="8" w:tplc="300A001B" w:tentative="1">
      <w:start w:val="1"/>
      <w:numFmt w:val="lowerRoman"/>
      <w:lvlText w:val="%9."/>
      <w:lvlJc w:val="right"/>
      <w:pPr>
        <w:ind w:left="7397" w:hanging="180"/>
      </w:pPr>
    </w:lvl>
  </w:abstractNum>
  <w:abstractNum w:abstractNumId="12" w15:restartNumberingAfterBreak="0">
    <w:nsid w:val="21806DF1"/>
    <w:multiLevelType w:val="hybridMultilevel"/>
    <w:tmpl w:val="CE2CFE84"/>
    <w:lvl w:ilvl="0" w:tplc="88F48EF4">
      <w:start w:val="1"/>
      <w:numFmt w:val="decimal"/>
      <w:lvlText w:val="%1."/>
      <w:lvlJc w:val="left"/>
      <w:pPr>
        <w:ind w:left="720" w:hanging="360"/>
      </w:pPr>
      <w:rPr>
        <w:rFonts w:hint="default"/>
        <w:color w:val="7030A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23E567D"/>
    <w:multiLevelType w:val="hybridMultilevel"/>
    <w:tmpl w:val="CD92DC2C"/>
    <w:lvl w:ilvl="0" w:tplc="5D7482A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B7D56"/>
    <w:multiLevelType w:val="hybridMultilevel"/>
    <w:tmpl w:val="92007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D9081D"/>
    <w:multiLevelType w:val="hybridMultilevel"/>
    <w:tmpl w:val="05EC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022EA"/>
    <w:multiLevelType w:val="hybridMultilevel"/>
    <w:tmpl w:val="FF809292"/>
    <w:lvl w:ilvl="0" w:tplc="39A4C95A">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E73ED7"/>
    <w:multiLevelType w:val="hybridMultilevel"/>
    <w:tmpl w:val="444ED6CE"/>
    <w:lvl w:ilvl="0" w:tplc="88861CDA">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5024C"/>
    <w:multiLevelType w:val="hybridMultilevel"/>
    <w:tmpl w:val="57F015F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B23821"/>
    <w:multiLevelType w:val="hybridMultilevel"/>
    <w:tmpl w:val="3434132C"/>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0" w15:restartNumberingAfterBreak="0">
    <w:nsid w:val="31D92163"/>
    <w:multiLevelType w:val="hybridMultilevel"/>
    <w:tmpl w:val="FCF4AA84"/>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1" w15:restartNumberingAfterBreak="0">
    <w:nsid w:val="33811A60"/>
    <w:multiLevelType w:val="hybridMultilevel"/>
    <w:tmpl w:val="3AAE8072"/>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2" w15:restartNumberingAfterBreak="0">
    <w:nsid w:val="34875FFE"/>
    <w:multiLevelType w:val="hybridMultilevel"/>
    <w:tmpl w:val="A7446E12"/>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15:restartNumberingAfterBreak="0">
    <w:nsid w:val="389C7555"/>
    <w:multiLevelType w:val="hybridMultilevel"/>
    <w:tmpl w:val="CE2CFE84"/>
    <w:lvl w:ilvl="0" w:tplc="88F48EF4">
      <w:start w:val="1"/>
      <w:numFmt w:val="decimal"/>
      <w:lvlText w:val="%1."/>
      <w:lvlJc w:val="left"/>
      <w:pPr>
        <w:ind w:left="720" w:hanging="360"/>
      </w:pPr>
      <w:rPr>
        <w:rFonts w:hint="default"/>
        <w:color w:val="7030A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9746394"/>
    <w:multiLevelType w:val="hybridMultilevel"/>
    <w:tmpl w:val="BD7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9773E"/>
    <w:multiLevelType w:val="hybridMultilevel"/>
    <w:tmpl w:val="A6823FA8"/>
    <w:lvl w:ilvl="0" w:tplc="300A0017">
      <w:start w:val="1"/>
      <w:numFmt w:val="lowerLetter"/>
      <w:lvlText w:val="%1)"/>
      <w:lvlJc w:val="left"/>
      <w:pPr>
        <w:ind w:left="1776" w:hanging="360"/>
      </w:pPr>
      <w:rPr>
        <w:rFonts w:hint="default"/>
      </w:rPr>
    </w:lvl>
    <w:lvl w:ilvl="1" w:tplc="300A0019">
      <w:start w:val="1"/>
      <w:numFmt w:val="lowerLetter"/>
      <w:lvlText w:val="%2."/>
      <w:lvlJc w:val="left"/>
      <w:pPr>
        <w:ind w:left="2496" w:hanging="360"/>
      </w:pPr>
    </w:lvl>
    <w:lvl w:ilvl="2" w:tplc="300A001B">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26" w15:restartNumberingAfterBreak="0">
    <w:nsid w:val="3DB34B0A"/>
    <w:multiLevelType w:val="hybridMultilevel"/>
    <w:tmpl w:val="7D883D72"/>
    <w:lvl w:ilvl="0" w:tplc="EB18A64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40BD4F45"/>
    <w:multiLevelType w:val="hybridMultilevel"/>
    <w:tmpl w:val="99F48F0A"/>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41621E60"/>
    <w:multiLevelType w:val="hybridMultilevel"/>
    <w:tmpl w:val="E3A6152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9" w15:restartNumberingAfterBreak="0">
    <w:nsid w:val="43816900"/>
    <w:multiLevelType w:val="hybridMultilevel"/>
    <w:tmpl w:val="C3A4242A"/>
    <w:lvl w:ilvl="0" w:tplc="ACB07EC4">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7178EC"/>
    <w:multiLevelType w:val="hybridMultilevel"/>
    <w:tmpl w:val="7152E598"/>
    <w:lvl w:ilvl="0" w:tplc="300A0017">
      <w:start w:val="1"/>
      <w:numFmt w:val="lowerLetter"/>
      <w:lvlText w:val="%1)"/>
      <w:lvlJc w:val="left"/>
      <w:pPr>
        <w:ind w:left="1776" w:hanging="360"/>
      </w:pPr>
      <w:rPr>
        <w:rFonts w:hint="default"/>
      </w:rPr>
    </w:lvl>
    <w:lvl w:ilvl="1" w:tplc="300A0019">
      <w:start w:val="1"/>
      <w:numFmt w:val="lowerLetter"/>
      <w:lvlText w:val="%2."/>
      <w:lvlJc w:val="left"/>
      <w:pPr>
        <w:ind w:left="2496" w:hanging="360"/>
      </w:pPr>
    </w:lvl>
    <w:lvl w:ilvl="2" w:tplc="300A001B">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31" w15:restartNumberingAfterBreak="0">
    <w:nsid w:val="47596722"/>
    <w:multiLevelType w:val="hybridMultilevel"/>
    <w:tmpl w:val="A19EA7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7CB7ED0"/>
    <w:multiLevelType w:val="hybridMultilevel"/>
    <w:tmpl w:val="A782D2A0"/>
    <w:lvl w:ilvl="0" w:tplc="300A0017">
      <w:start w:val="1"/>
      <w:numFmt w:val="lowerLetter"/>
      <w:lvlText w:val="%1)"/>
      <w:lvlJc w:val="left"/>
      <w:pPr>
        <w:ind w:left="1776" w:hanging="360"/>
      </w:pPr>
      <w:rPr>
        <w:rFonts w:hint="default"/>
      </w:rPr>
    </w:lvl>
    <w:lvl w:ilvl="1" w:tplc="300A0019">
      <w:start w:val="1"/>
      <w:numFmt w:val="lowerLetter"/>
      <w:lvlText w:val="%2."/>
      <w:lvlJc w:val="left"/>
      <w:pPr>
        <w:ind w:left="2496" w:hanging="360"/>
      </w:pPr>
    </w:lvl>
    <w:lvl w:ilvl="2" w:tplc="300A001B">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33" w15:restartNumberingAfterBreak="0">
    <w:nsid w:val="48181569"/>
    <w:multiLevelType w:val="hybridMultilevel"/>
    <w:tmpl w:val="2F542F0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497A1EB1"/>
    <w:multiLevelType w:val="hybridMultilevel"/>
    <w:tmpl w:val="460A44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4D1554BB"/>
    <w:multiLevelType w:val="hybridMultilevel"/>
    <w:tmpl w:val="8AC29B8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6" w15:restartNumberingAfterBreak="0">
    <w:nsid w:val="55002525"/>
    <w:multiLevelType w:val="hybridMultilevel"/>
    <w:tmpl w:val="8C981B48"/>
    <w:lvl w:ilvl="0" w:tplc="36EEBF6E">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5404DC3"/>
    <w:multiLevelType w:val="hybridMultilevel"/>
    <w:tmpl w:val="FFEE1C16"/>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8" w15:restartNumberingAfterBreak="0">
    <w:nsid w:val="60835FB4"/>
    <w:multiLevelType w:val="hybridMultilevel"/>
    <w:tmpl w:val="A3A0C520"/>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9" w15:restartNumberingAfterBreak="0">
    <w:nsid w:val="60B41995"/>
    <w:multiLevelType w:val="hybridMultilevel"/>
    <w:tmpl w:val="7D883D72"/>
    <w:lvl w:ilvl="0" w:tplc="EB18A64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0" w15:restartNumberingAfterBreak="0">
    <w:nsid w:val="62790CAE"/>
    <w:multiLevelType w:val="hybridMultilevel"/>
    <w:tmpl w:val="186C677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384004F"/>
    <w:multiLevelType w:val="hybridMultilevel"/>
    <w:tmpl w:val="FFEE1C16"/>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2" w15:restartNumberingAfterBreak="0">
    <w:nsid w:val="7333400C"/>
    <w:multiLevelType w:val="hybridMultilevel"/>
    <w:tmpl w:val="7E84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1E5837"/>
    <w:multiLevelType w:val="hybridMultilevel"/>
    <w:tmpl w:val="0D6C3FE6"/>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4" w15:restartNumberingAfterBreak="0">
    <w:nsid w:val="76F13CCD"/>
    <w:multiLevelType w:val="hybridMultilevel"/>
    <w:tmpl w:val="8E722054"/>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5" w15:restartNumberingAfterBreak="0">
    <w:nsid w:val="79DA6DEF"/>
    <w:multiLevelType w:val="hybridMultilevel"/>
    <w:tmpl w:val="69BC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0074C7"/>
    <w:multiLevelType w:val="hybridMultilevel"/>
    <w:tmpl w:val="96549C7E"/>
    <w:lvl w:ilvl="0" w:tplc="300A0017">
      <w:start w:val="1"/>
      <w:numFmt w:val="lowerLetter"/>
      <w:lvlText w:val="%1)"/>
      <w:lvlJc w:val="left"/>
      <w:pPr>
        <w:ind w:left="1776" w:hanging="360"/>
      </w:pPr>
      <w:rPr>
        <w:rFonts w:hint="default"/>
      </w:rPr>
    </w:lvl>
    <w:lvl w:ilvl="1" w:tplc="300A0019">
      <w:start w:val="1"/>
      <w:numFmt w:val="lowerLetter"/>
      <w:lvlText w:val="%2."/>
      <w:lvlJc w:val="left"/>
      <w:pPr>
        <w:ind w:left="2496" w:hanging="360"/>
      </w:pPr>
    </w:lvl>
    <w:lvl w:ilvl="2" w:tplc="300A001B">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num w:numId="1">
    <w:abstractNumId w:val="24"/>
  </w:num>
  <w:num w:numId="2">
    <w:abstractNumId w:val="15"/>
  </w:num>
  <w:num w:numId="3">
    <w:abstractNumId w:val="45"/>
  </w:num>
  <w:num w:numId="4">
    <w:abstractNumId w:val="8"/>
  </w:num>
  <w:num w:numId="5">
    <w:abstractNumId w:val="31"/>
  </w:num>
  <w:num w:numId="6">
    <w:abstractNumId w:val="34"/>
  </w:num>
  <w:num w:numId="7">
    <w:abstractNumId w:val="2"/>
  </w:num>
  <w:num w:numId="8">
    <w:abstractNumId w:val="39"/>
  </w:num>
  <w:num w:numId="9">
    <w:abstractNumId w:val="40"/>
  </w:num>
  <w:num w:numId="10">
    <w:abstractNumId w:val="41"/>
  </w:num>
  <w:num w:numId="11">
    <w:abstractNumId w:val="37"/>
  </w:num>
  <w:num w:numId="12">
    <w:abstractNumId w:val="22"/>
  </w:num>
  <w:num w:numId="13">
    <w:abstractNumId w:val="21"/>
  </w:num>
  <w:num w:numId="14">
    <w:abstractNumId w:val="9"/>
  </w:num>
  <w:num w:numId="15">
    <w:abstractNumId w:val="0"/>
  </w:num>
  <w:num w:numId="16">
    <w:abstractNumId w:val="33"/>
  </w:num>
  <w:num w:numId="17">
    <w:abstractNumId w:val="43"/>
  </w:num>
  <w:num w:numId="18">
    <w:abstractNumId w:val="10"/>
  </w:num>
  <w:num w:numId="19">
    <w:abstractNumId w:val="7"/>
  </w:num>
  <w:num w:numId="20">
    <w:abstractNumId w:val="44"/>
  </w:num>
  <w:num w:numId="21">
    <w:abstractNumId w:val="35"/>
  </w:num>
  <w:num w:numId="22">
    <w:abstractNumId w:val="27"/>
  </w:num>
  <w:num w:numId="23">
    <w:abstractNumId w:val="19"/>
  </w:num>
  <w:num w:numId="24">
    <w:abstractNumId w:val="20"/>
  </w:num>
  <w:num w:numId="25">
    <w:abstractNumId w:val="28"/>
  </w:num>
  <w:num w:numId="26">
    <w:abstractNumId w:val="38"/>
  </w:num>
  <w:num w:numId="27">
    <w:abstractNumId w:val="5"/>
  </w:num>
  <w:num w:numId="28">
    <w:abstractNumId w:val="11"/>
  </w:num>
  <w:num w:numId="29">
    <w:abstractNumId w:val="1"/>
  </w:num>
  <w:num w:numId="30">
    <w:abstractNumId w:val="46"/>
  </w:num>
  <w:num w:numId="31">
    <w:abstractNumId w:val="3"/>
  </w:num>
  <w:num w:numId="32">
    <w:abstractNumId w:val="32"/>
  </w:num>
  <w:num w:numId="33">
    <w:abstractNumId w:val="25"/>
  </w:num>
  <w:num w:numId="34">
    <w:abstractNumId w:val="30"/>
  </w:num>
  <w:num w:numId="35">
    <w:abstractNumId w:val="16"/>
  </w:num>
  <w:num w:numId="36">
    <w:abstractNumId w:val="12"/>
  </w:num>
  <w:num w:numId="37">
    <w:abstractNumId w:val="23"/>
  </w:num>
  <w:num w:numId="38">
    <w:abstractNumId w:val="17"/>
  </w:num>
  <w:num w:numId="39">
    <w:abstractNumId w:val="14"/>
  </w:num>
  <w:num w:numId="40">
    <w:abstractNumId w:val="18"/>
  </w:num>
  <w:num w:numId="41">
    <w:abstractNumId w:val="4"/>
  </w:num>
  <w:num w:numId="42">
    <w:abstractNumId w:val="13"/>
  </w:num>
  <w:num w:numId="43">
    <w:abstractNumId w:val="36"/>
  </w:num>
  <w:num w:numId="44">
    <w:abstractNumId w:val="29"/>
  </w:num>
  <w:num w:numId="45">
    <w:abstractNumId w:val="6"/>
  </w:num>
  <w:num w:numId="46">
    <w:abstractNumId w:val="4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9C"/>
    <w:rsid w:val="00003A34"/>
    <w:rsid w:val="00006BB8"/>
    <w:rsid w:val="00010452"/>
    <w:rsid w:val="00010708"/>
    <w:rsid w:val="00011B3D"/>
    <w:rsid w:val="00013E68"/>
    <w:rsid w:val="000141C4"/>
    <w:rsid w:val="0001615E"/>
    <w:rsid w:val="000161F8"/>
    <w:rsid w:val="000168AE"/>
    <w:rsid w:val="00021D04"/>
    <w:rsid w:val="00023E1B"/>
    <w:rsid w:val="00024188"/>
    <w:rsid w:val="000255BE"/>
    <w:rsid w:val="00027792"/>
    <w:rsid w:val="00030BA1"/>
    <w:rsid w:val="00033DB8"/>
    <w:rsid w:val="00033FDF"/>
    <w:rsid w:val="00035D19"/>
    <w:rsid w:val="00035EAA"/>
    <w:rsid w:val="00043CEC"/>
    <w:rsid w:val="00045CAF"/>
    <w:rsid w:val="000527B3"/>
    <w:rsid w:val="0005350D"/>
    <w:rsid w:val="00055AC1"/>
    <w:rsid w:val="00055E78"/>
    <w:rsid w:val="0005636D"/>
    <w:rsid w:val="00056A33"/>
    <w:rsid w:val="0005746F"/>
    <w:rsid w:val="000619AD"/>
    <w:rsid w:val="00062434"/>
    <w:rsid w:val="000644D8"/>
    <w:rsid w:val="00067BB3"/>
    <w:rsid w:val="00071F12"/>
    <w:rsid w:val="00072A1C"/>
    <w:rsid w:val="00073A5C"/>
    <w:rsid w:val="00074659"/>
    <w:rsid w:val="00075085"/>
    <w:rsid w:val="00075DD0"/>
    <w:rsid w:val="000808A7"/>
    <w:rsid w:val="0008166C"/>
    <w:rsid w:val="00083B3D"/>
    <w:rsid w:val="00083DBB"/>
    <w:rsid w:val="00084289"/>
    <w:rsid w:val="00091071"/>
    <w:rsid w:val="00091F3A"/>
    <w:rsid w:val="00092600"/>
    <w:rsid w:val="00096895"/>
    <w:rsid w:val="00097729"/>
    <w:rsid w:val="000A0DAE"/>
    <w:rsid w:val="000A142F"/>
    <w:rsid w:val="000A14F4"/>
    <w:rsid w:val="000A2936"/>
    <w:rsid w:val="000B0FD2"/>
    <w:rsid w:val="000B25B8"/>
    <w:rsid w:val="000B5982"/>
    <w:rsid w:val="000B5C3F"/>
    <w:rsid w:val="000B7208"/>
    <w:rsid w:val="000B799C"/>
    <w:rsid w:val="000C3389"/>
    <w:rsid w:val="000C6845"/>
    <w:rsid w:val="000C7C5B"/>
    <w:rsid w:val="000D03AC"/>
    <w:rsid w:val="000D1F83"/>
    <w:rsid w:val="000D491B"/>
    <w:rsid w:val="000D62E5"/>
    <w:rsid w:val="000D6322"/>
    <w:rsid w:val="000E1A13"/>
    <w:rsid w:val="000E26D2"/>
    <w:rsid w:val="000E3B39"/>
    <w:rsid w:val="000E532F"/>
    <w:rsid w:val="000E5583"/>
    <w:rsid w:val="000E602A"/>
    <w:rsid w:val="000E70F2"/>
    <w:rsid w:val="000E7655"/>
    <w:rsid w:val="000F2762"/>
    <w:rsid w:val="000F3629"/>
    <w:rsid w:val="000F3FB9"/>
    <w:rsid w:val="000F5F6F"/>
    <w:rsid w:val="000F74D4"/>
    <w:rsid w:val="001000C4"/>
    <w:rsid w:val="00100351"/>
    <w:rsid w:val="00101AC5"/>
    <w:rsid w:val="00101EAE"/>
    <w:rsid w:val="00103549"/>
    <w:rsid w:val="00103CE8"/>
    <w:rsid w:val="00104A86"/>
    <w:rsid w:val="00105268"/>
    <w:rsid w:val="001059E4"/>
    <w:rsid w:val="00106201"/>
    <w:rsid w:val="00106EAA"/>
    <w:rsid w:val="0011004E"/>
    <w:rsid w:val="00111C85"/>
    <w:rsid w:val="00112250"/>
    <w:rsid w:val="001129E8"/>
    <w:rsid w:val="00114015"/>
    <w:rsid w:val="00114759"/>
    <w:rsid w:val="0011577B"/>
    <w:rsid w:val="0011587D"/>
    <w:rsid w:val="00117807"/>
    <w:rsid w:val="0012083F"/>
    <w:rsid w:val="0012173B"/>
    <w:rsid w:val="0012318C"/>
    <w:rsid w:val="001233ED"/>
    <w:rsid w:val="00124031"/>
    <w:rsid w:val="0012502A"/>
    <w:rsid w:val="001250FF"/>
    <w:rsid w:val="00126FBB"/>
    <w:rsid w:val="00127665"/>
    <w:rsid w:val="00130859"/>
    <w:rsid w:val="00131433"/>
    <w:rsid w:val="001318D6"/>
    <w:rsid w:val="00132062"/>
    <w:rsid w:val="00135235"/>
    <w:rsid w:val="001363D1"/>
    <w:rsid w:val="00136461"/>
    <w:rsid w:val="0014069F"/>
    <w:rsid w:val="00140F15"/>
    <w:rsid w:val="00142D3E"/>
    <w:rsid w:val="001437EE"/>
    <w:rsid w:val="00145600"/>
    <w:rsid w:val="00150073"/>
    <w:rsid w:val="001509D3"/>
    <w:rsid w:val="0015239C"/>
    <w:rsid w:val="00156335"/>
    <w:rsid w:val="00156FAF"/>
    <w:rsid w:val="00157A30"/>
    <w:rsid w:val="00162BBE"/>
    <w:rsid w:val="00165E2B"/>
    <w:rsid w:val="001664F3"/>
    <w:rsid w:val="0016659B"/>
    <w:rsid w:val="00167B21"/>
    <w:rsid w:val="00170FAA"/>
    <w:rsid w:val="00171634"/>
    <w:rsid w:val="001720F7"/>
    <w:rsid w:val="00175EA0"/>
    <w:rsid w:val="001804CC"/>
    <w:rsid w:val="00182F77"/>
    <w:rsid w:val="00183530"/>
    <w:rsid w:val="00183830"/>
    <w:rsid w:val="00183B71"/>
    <w:rsid w:val="00184091"/>
    <w:rsid w:val="00187692"/>
    <w:rsid w:val="00193C7B"/>
    <w:rsid w:val="001A0901"/>
    <w:rsid w:val="001A1588"/>
    <w:rsid w:val="001A230B"/>
    <w:rsid w:val="001A348B"/>
    <w:rsid w:val="001A3DC2"/>
    <w:rsid w:val="001B19DE"/>
    <w:rsid w:val="001B2020"/>
    <w:rsid w:val="001B3266"/>
    <w:rsid w:val="001B35E4"/>
    <w:rsid w:val="001B4C77"/>
    <w:rsid w:val="001C0A3F"/>
    <w:rsid w:val="001C2F80"/>
    <w:rsid w:val="001C38AC"/>
    <w:rsid w:val="001C49D7"/>
    <w:rsid w:val="001D1641"/>
    <w:rsid w:val="001D36FB"/>
    <w:rsid w:val="001D4F5E"/>
    <w:rsid w:val="001D5961"/>
    <w:rsid w:val="001D5D3D"/>
    <w:rsid w:val="001D5E7E"/>
    <w:rsid w:val="001D63C9"/>
    <w:rsid w:val="001D7DA7"/>
    <w:rsid w:val="001E2DFC"/>
    <w:rsid w:val="001E301C"/>
    <w:rsid w:val="001E4B75"/>
    <w:rsid w:val="001E4F50"/>
    <w:rsid w:val="001E67A9"/>
    <w:rsid w:val="001F2860"/>
    <w:rsid w:val="001F4923"/>
    <w:rsid w:val="001F5B6F"/>
    <w:rsid w:val="00200023"/>
    <w:rsid w:val="00200A78"/>
    <w:rsid w:val="00202C1E"/>
    <w:rsid w:val="00204AC6"/>
    <w:rsid w:val="00205D3A"/>
    <w:rsid w:val="00207CA2"/>
    <w:rsid w:val="00210AEB"/>
    <w:rsid w:val="0021242C"/>
    <w:rsid w:val="0021263A"/>
    <w:rsid w:val="002134BF"/>
    <w:rsid w:val="002134D1"/>
    <w:rsid w:val="002144F7"/>
    <w:rsid w:val="00214C43"/>
    <w:rsid w:val="00215BCA"/>
    <w:rsid w:val="002160A3"/>
    <w:rsid w:val="00216343"/>
    <w:rsid w:val="002205D2"/>
    <w:rsid w:val="00221BD0"/>
    <w:rsid w:val="002254D1"/>
    <w:rsid w:val="002278F8"/>
    <w:rsid w:val="002316A5"/>
    <w:rsid w:val="00232889"/>
    <w:rsid w:val="0023298D"/>
    <w:rsid w:val="00232C6E"/>
    <w:rsid w:val="002337CA"/>
    <w:rsid w:val="002343EA"/>
    <w:rsid w:val="00236265"/>
    <w:rsid w:val="00236874"/>
    <w:rsid w:val="00236AF2"/>
    <w:rsid w:val="002372E8"/>
    <w:rsid w:val="00237655"/>
    <w:rsid w:val="00237683"/>
    <w:rsid w:val="00246C11"/>
    <w:rsid w:val="002476CD"/>
    <w:rsid w:val="00250A2D"/>
    <w:rsid w:val="0025307F"/>
    <w:rsid w:val="00254E3F"/>
    <w:rsid w:val="00255454"/>
    <w:rsid w:val="00257913"/>
    <w:rsid w:val="00260CDB"/>
    <w:rsid w:val="0026365D"/>
    <w:rsid w:val="00264B9C"/>
    <w:rsid w:val="00264D13"/>
    <w:rsid w:val="00264E9E"/>
    <w:rsid w:val="00266EFD"/>
    <w:rsid w:val="00271917"/>
    <w:rsid w:val="002727EF"/>
    <w:rsid w:val="00276303"/>
    <w:rsid w:val="002815EF"/>
    <w:rsid w:val="0028216F"/>
    <w:rsid w:val="00282183"/>
    <w:rsid w:val="002839A5"/>
    <w:rsid w:val="00283ABA"/>
    <w:rsid w:val="00285AE5"/>
    <w:rsid w:val="0028637C"/>
    <w:rsid w:val="00290562"/>
    <w:rsid w:val="0029094A"/>
    <w:rsid w:val="0029238A"/>
    <w:rsid w:val="0029260F"/>
    <w:rsid w:val="00297606"/>
    <w:rsid w:val="002A10FE"/>
    <w:rsid w:val="002A4D1C"/>
    <w:rsid w:val="002B0921"/>
    <w:rsid w:val="002B206E"/>
    <w:rsid w:val="002B2A7B"/>
    <w:rsid w:val="002B5273"/>
    <w:rsid w:val="002B6F8D"/>
    <w:rsid w:val="002B6FC0"/>
    <w:rsid w:val="002B7754"/>
    <w:rsid w:val="002C2D86"/>
    <w:rsid w:val="002C3B36"/>
    <w:rsid w:val="002C3C09"/>
    <w:rsid w:val="002C4BEC"/>
    <w:rsid w:val="002C5D9E"/>
    <w:rsid w:val="002C671B"/>
    <w:rsid w:val="002C6850"/>
    <w:rsid w:val="002C7A49"/>
    <w:rsid w:val="002D067C"/>
    <w:rsid w:val="002D3507"/>
    <w:rsid w:val="002D3CCC"/>
    <w:rsid w:val="002D7431"/>
    <w:rsid w:val="002D7CA6"/>
    <w:rsid w:val="002E0CE9"/>
    <w:rsid w:val="002E1F5A"/>
    <w:rsid w:val="002E33C8"/>
    <w:rsid w:val="002E3BF4"/>
    <w:rsid w:val="002E6652"/>
    <w:rsid w:val="002E6E12"/>
    <w:rsid w:val="002F00A4"/>
    <w:rsid w:val="002F08B3"/>
    <w:rsid w:val="002F3C55"/>
    <w:rsid w:val="002F3F48"/>
    <w:rsid w:val="002F40B5"/>
    <w:rsid w:val="002F4758"/>
    <w:rsid w:val="002F4BE5"/>
    <w:rsid w:val="002F7D49"/>
    <w:rsid w:val="003003D0"/>
    <w:rsid w:val="00300CF0"/>
    <w:rsid w:val="0030117F"/>
    <w:rsid w:val="00302404"/>
    <w:rsid w:val="003049B8"/>
    <w:rsid w:val="0030543C"/>
    <w:rsid w:val="0031298B"/>
    <w:rsid w:val="00313A3D"/>
    <w:rsid w:val="003146D4"/>
    <w:rsid w:val="003149F7"/>
    <w:rsid w:val="00315DE2"/>
    <w:rsid w:val="003168FC"/>
    <w:rsid w:val="003169A8"/>
    <w:rsid w:val="003209DB"/>
    <w:rsid w:val="00320AB1"/>
    <w:rsid w:val="003222EB"/>
    <w:rsid w:val="0032646C"/>
    <w:rsid w:val="00326ACF"/>
    <w:rsid w:val="0032794C"/>
    <w:rsid w:val="00327DDF"/>
    <w:rsid w:val="003311F9"/>
    <w:rsid w:val="003321E2"/>
    <w:rsid w:val="00335BC4"/>
    <w:rsid w:val="00337263"/>
    <w:rsid w:val="003401EB"/>
    <w:rsid w:val="003405A2"/>
    <w:rsid w:val="003419EA"/>
    <w:rsid w:val="00342082"/>
    <w:rsid w:val="003444B6"/>
    <w:rsid w:val="0034628C"/>
    <w:rsid w:val="00350CD0"/>
    <w:rsid w:val="00352A1E"/>
    <w:rsid w:val="00353783"/>
    <w:rsid w:val="00355231"/>
    <w:rsid w:val="003568AC"/>
    <w:rsid w:val="003573C0"/>
    <w:rsid w:val="00357500"/>
    <w:rsid w:val="00361A66"/>
    <w:rsid w:val="00361AC3"/>
    <w:rsid w:val="0036366C"/>
    <w:rsid w:val="00365B01"/>
    <w:rsid w:val="00366F0B"/>
    <w:rsid w:val="00371020"/>
    <w:rsid w:val="00373B44"/>
    <w:rsid w:val="003749AA"/>
    <w:rsid w:val="00377B72"/>
    <w:rsid w:val="003809E7"/>
    <w:rsid w:val="0038195D"/>
    <w:rsid w:val="00382C99"/>
    <w:rsid w:val="00383432"/>
    <w:rsid w:val="003838BD"/>
    <w:rsid w:val="00383AA4"/>
    <w:rsid w:val="003866AF"/>
    <w:rsid w:val="00394D21"/>
    <w:rsid w:val="00395269"/>
    <w:rsid w:val="003952A8"/>
    <w:rsid w:val="0039586D"/>
    <w:rsid w:val="00395AA0"/>
    <w:rsid w:val="003A2078"/>
    <w:rsid w:val="003A4329"/>
    <w:rsid w:val="003A6646"/>
    <w:rsid w:val="003A73F4"/>
    <w:rsid w:val="003B13CB"/>
    <w:rsid w:val="003B1969"/>
    <w:rsid w:val="003B1D90"/>
    <w:rsid w:val="003B2619"/>
    <w:rsid w:val="003B37E3"/>
    <w:rsid w:val="003B7755"/>
    <w:rsid w:val="003B7DF3"/>
    <w:rsid w:val="003C0AD6"/>
    <w:rsid w:val="003C20E2"/>
    <w:rsid w:val="003C42EF"/>
    <w:rsid w:val="003C5E32"/>
    <w:rsid w:val="003C60A1"/>
    <w:rsid w:val="003C63EA"/>
    <w:rsid w:val="003C6E61"/>
    <w:rsid w:val="003C6F24"/>
    <w:rsid w:val="003D0BE4"/>
    <w:rsid w:val="003D2C30"/>
    <w:rsid w:val="003D2F6F"/>
    <w:rsid w:val="003D3103"/>
    <w:rsid w:val="003D4D0B"/>
    <w:rsid w:val="003D53DB"/>
    <w:rsid w:val="003E0909"/>
    <w:rsid w:val="003E2081"/>
    <w:rsid w:val="003E2756"/>
    <w:rsid w:val="003E28C2"/>
    <w:rsid w:val="003E617B"/>
    <w:rsid w:val="003E6890"/>
    <w:rsid w:val="003E706F"/>
    <w:rsid w:val="003F0967"/>
    <w:rsid w:val="003F34A3"/>
    <w:rsid w:val="003F40A6"/>
    <w:rsid w:val="003F6DF0"/>
    <w:rsid w:val="003F7A8F"/>
    <w:rsid w:val="00404BBA"/>
    <w:rsid w:val="004060FD"/>
    <w:rsid w:val="004062E5"/>
    <w:rsid w:val="004130D3"/>
    <w:rsid w:val="0041316F"/>
    <w:rsid w:val="00414624"/>
    <w:rsid w:val="00414A35"/>
    <w:rsid w:val="00415867"/>
    <w:rsid w:val="00417FE6"/>
    <w:rsid w:val="004208C7"/>
    <w:rsid w:val="00421216"/>
    <w:rsid w:val="00421A6E"/>
    <w:rsid w:val="00425F94"/>
    <w:rsid w:val="00427E83"/>
    <w:rsid w:val="00430F6A"/>
    <w:rsid w:val="00431A6B"/>
    <w:rsid w:val="00434F18"/>
    <w:rsid w:val="00434FB0"/>
    <w:rsid w:val="0043730B"/>
    <w:rsid w:val="004376FA"/>
    <w:rsid w:val="00437775"/>
    <w:rsid w:val="004424C7"/>
    <w:rsid w:val="00442678"/>
    <w:rsid w:val="0044288B"/>
    <w:rsid w:val="00442A84"/>
    <w:rsid w:val="00442C71"/>
    <w:rsid w:val="0044405F"/>
    <w:rsid w:val="00444C13"/>
    <w:rsid w:val="004453F5"/>
    <w:rsid w:val="004456C2"/>
    <w:rsid w:val="0044587F"/>
    <w:rsid w:val="004500B6"/>
    <w:rsid w:val="0045165C"/>
    <w:rsid w:val="004521E6"/>
    <w:rsid w:val="00452769"/>
    <w:rsid w:val="004555C2"/>
    <w:rsid w:val="00455942"/>
    <w:rsid w:val="00455A84"/>
    <w:rsid w:val="00457988"/>
    <w:rsid w:val="004604EA"/>
    <w:rsid w:val="00460913"/>
    <w:rsid w:val="004622FF"/>
    <w:rsid w:val="004628E7"/>
    <w:rsid w:val="004643AD"/>
    <w:rsid w:val="0046525A"/>
    <w:rsid w:val="00465408"/>
    <w:rsid w:val="004673C3"/>
    <w:rsid w:val="004705E1"/>
    <w:rsid w:val="004711E4"/>
    <w:rsid w:val="00474F9A"/>
    <w:rsid w:val="00476F27"/>
    <w:rsid w:val="0047751F"/>
    <w:rsid w:val="00477AED"/>
    <w:rsid w:val="00481031"/>
    <w:rsid w:val="00482474"/>
    <w:rsid w:val="0048412A"/>
    <w:rsid w:val="00484F63"/>
    <w:rsid w:val="004852BF"/>
    <w:rsid w:val="00485517"/>
    <w:rsid w:val="004861A5"/>
    <w:rsid w:val="004864B0"/>
    <w:rsid w:val="00487AFA"/>
    <w:rsid w:val="00490C63"/>
    <w:rsid w:val="004923B2"/>
    <w:rsid w:val="00492DC4"/>
    <w:rsid w:val="004939D8"/>
    <w:rsid w:val="00495039"/>
    <w:rsid w:val="004959B8"/>
    <w:rsid w:val="00496DA2"/>
    <w:rsid w:val="00497F36"/>
    <w:rsid w:val="004A0442"/>
    <w:rsid w:val="004A1F7C"/>
    <w:rsid w:val="004A2E8B"/>
    <w:rsid w:val="004A3F78"/>
    <w:rsid w:val="004A415A"/>
    <w:rsid w:val="004A4F4D"/>
    <w:rsid w:val="004A523A"/>
    <w:rsid w:val="004A57AB"/>
    <w:rsid w:val="004A6326"/>
    <w:rsid w:val="004B0005"/>
    <w:rsid w:val="004B11E3"/>
    <w:rsid w:val="004B3013"/>
    <w:rsid w:val="004B306C"/>
    <w:rsid w:val="004B3ADE"/>
    <w:rsid w:val="004B5373"/>
    <w:rsid w:val="004B7EC5"/>
    <w:rsid w:val="004C0E87"/>
    <w:rsid w:val="004C194A"/>
    <w:rsid w:val="004C1BBE"/>
    <w:rsid w:val="004C5F6B"/>
    <w:rsid w:val="004C5F6E"/>
    <w:rsid w:val="004C6E4A"/>
    <w:rsid w:val="004D2AE3"/>
    <w:rsid w:val="004D46B7"/>
    <w:rsid w:val="004D478F"/>
    <w:rsid w:val="004D53BB"/>
    <w:rsid w:val="004D5D92"/>
    <w:rsid w:val="004D6BCB"/>
    <w:rsid w:val="004D6DC5"/>
    <w:rsid w:val="004E09C6"/>
    <w:rsid w:val="004E2341"/>
    <w:rsid w:val="004E289D"/>
    <w:rsid w:val="004E48E0"/>
    <w:rsid w:val="004E55E3"/>
    <w:rsid w:val="004E7D30"/>
    <w:rsid w:val="004F160E"/>
    <w:rsid w:val="004F33D3"/>
    <w:rsid w:val="004F3CF6"/>
    <w:rsid w:val="004F3FC3"/>
    <w:rsid w:val="004F4365"/>
    <w:rsid w:val="00503ECB"/>
    <w:rsid w:val="00505187"/>
    <w:rsid w:val="00505A39"/>
    <w:rsid w:val="005060A2"/>
    <w:rsid w:val="0050676A"/>
    <w:rsid w:val="00511484"/>
    <w:rsid w:val="00511691"/>
    <w:rsid w:val="00512935"/>
    <w:rsid w:val="00514A14"/>
    <w:rsid w:val="00516308"/>
    <w:rsid w:val="005215D6"/>
    <w:rsid w:val="00521FCA"/>
    <w:rsid w:val="005230D4"/>
    <w:rsid w:val="00523540"/>
    <w:rsid w:val="00525B0B"/>
    <w:rsid w:val="00525E7D"/>
    <w:rsid w:val="00526602"/>
    <w:rsid w:val="005267B6"/>
    <w:rsid w:val="00527EAC"/>
    <w:rsid w:val="005321F3"/>
    <w:rsid w:val="00534F9D"/>
    <w:rsid w:val="005357A9"/>
    <w:rsid w:val="00540684"/>
    <w:rsid w:val="00540A9F"/>
    <w:rsid w:val="005502E4"/>
    <w:rsid w:val="00551DB3"/>
    <w:rsid w:val="0055541F"/>
    <w:rsid w:val="00556496"/>
    <w:rsid w:val="005574B6"/>
    <w:rsid w:val="00557C03"/>
    <w:rsid w:val="00557EF1"/>
    <w:rsid w:val="00560DFE"/>
    <w:rsid w:val="00561BB2"/>
    <w:rsid w:val="00562C39"/>
    <w:rsid w:val="00562F6B"/>
    <w:rsid w:val="005630CE"/>
    <w:rsid w:val="00563540"/>
    <w:rsid w:val="00565CF7"/>
    <w:rsid w:val="00565FD1"/>
    <w:rsid w:val="00567A56"/>
    <w:rsid w:val="00570EF1"/>
    <w:rsid w:val="005714A5"/>
    <w:rsid w:val="00571EAB"/>
    <w:rsid w:val="0057235A"/>
    <w:rsid w:val="00573167"/>
    <w:rsid w:val="00574430"/>
    <w:rsid w:val="00574B41"/>
    <w:rsid w:val="00574FC6"/>
    <w:rsid w:val="00575B82"/>
    <w:rsid w:val="00577553"/>
    <w:rsid w:val="00577A2D"/>
    <w:rsid w:val="005814E3"/>
    <w:rsid w:val="00581A7D"/>
    <w:rsid w:val="0058418C"/>
    <w:rsid w:val="00584D12"/>
    <w:rsid w:val="00584DCC"/>
    <w:rsid w:val="005850D6"/>
    <w:rsid w:val="005865EF"/>
    <w:rsid w:val="0058673D"/>
    <w:rsid w:val="005902F1"/>
    <w:rsid w:val="005916D8"/>
    <w:rsid w:val="0059204D"/>
    <w:rsid w:val="00593CDC"/>
    <w:rsid w:val="00594622"/>
    <w:rsid w:val="00596582"/>
    <w:rsid w:val="005967F7"/>
    <w:rsid w:val="005A0232"/>
    <w:rsid w:val="005A068C"/>
    <w:rsid w:val="005A3488"/>
    <w:rsid w:val="005A3D87"/>
    <w:rsid w:val="005A7727"/>
    <w:rsid w:val="005B04E1"/>
    <w:rsid w:val="005B1D5F"/>
    <w:rsid w:val="005B222A"/>
    <w:rsid w:val="005B26D5"/>
    <w:rsid w:val="005B4770"/>
    <w:rsid w:val="005B6358"/>
    <w:rsid w:val="005C0039"/>
    <w:rsid w:val="005C3110"/>
    <w:rsid w:val="005C436D"/>
    <w:rsid w:val="005C5696"/>
    <w:rsid w:val="005D4205"/>
    <w:rsid w:val="005D445B"/>
    <w:rsid w:val="005D59BF"/>
    <w:rsid w:val="005D6491"/>
    <w:rsid w:val="005D6D47"/>
    <w:rsid w:val="005D7AF0"/>
    <w:rsid w:val="005D7C11"/>
    <w:rsid w:val="005E055A"/>
    <w:rsid w:val="005E0EB2"/>
    <w:rsid w:val="005E1ABE"/>
    <w:rsid w:val="005E226C"/>
    <w:rsid w:val="005E2F5A"/>
    <w:rsid w:val="005E3603"/>
    <w:rsid w:val="005F0618"/>
    <w:rsid w:val="005F1382"/>
    <w:rsid w:val="005F23FA"/>
    <w:rsid w:val="005F3B66"/>
    <w:rsid w:val="005F62F8"/>
    <w:rsid w:val="005F753C"/>
    <w:rsid w:val="005F773B"/>
    <w:rsid w:val="005F78F6"/>
    <w:rsid w:val="00601B74"/>
    <w:rsid w:val="00605403"/>
    <w:rsid w:val="00605DFF"/>
    <w:rsid w:val="00610261"/>
    <w:rsid w:val="00610AD4"/>
    <w:rsid w:val="00610D41"/>
    <w:rsid w:val="00611F36"/>
    <w:rsid w:val="00612422"/>
    <w:rsid w:val="00612F45"/>
    <w:rsid w:val="00613A3E"/>
    <w:rsid w:val="006165E8"/>
    <w:rsid w:val="0061757C"/>
    <w:rsid w:val="006178C0"/>
    <w:rsid w:val="00621D5B"/>
    <w:rsid w:val="00623625"/>
    <w:rsid w:val="00624F24"/>
    <w:rsid w:val="0062785E"/>
    <w:rsid w:val="00630126"/>
    <w:rsid w:val="00632787"/>
    <w:rsid w:val="006327EB"/>
    <w:rsid w:val="00633EF8"/>
    <w:rsid w:val="0063634D"/>
    <w:rsid w:val="006364FC"/>
    <w:rsid w:val="00636F51"/>
    <w:rsid w:val="00637DE5"/>
    <w:rsid w:val="00640F37"/>
    <w:rsid w:val="00641B44"/>
    <w:rsid w:val="00642D8F"/>
    <w:rsid w:val="00643B51"/>
    <w:rsid w:val="0064432E"/>
    <w:rsid w:val="00644736"/>
    <w:rsid w:val="0064684B"/>
    <w:rsid w:val="006468B3"/>
    <w:rsid w:val="00646E45"/>
    <w:rsid w:val="00647A51"/>
    <w:rsid w:val="00652266"/>
    <w:rsid w:val="0065607E"/>
    <w:rsid w:val="006565AA"/>
    <w:rsid w:val="0065691F"/>
    <w:rsid w:val="0065759E"/>
    <w:rsid w:val="00657757"/>
    <w:rsid w:val="0066085A"/>
    <w:rsid w:val="00660EEA"/>
    <w:rsid w:val="00661012"/>
    <w:rsid w:val="00661B74"/>
    <w:rsid w:val="00664574"/>
    <w:rsid w:val="00666C38"/>
    <w:rsid w:val="0066754C"/>
    <w:rsid w:val="00670F8B"/>
    <w:rsid w:val="006719B4"/>
    <w:rsid w:val="00674106"/>
    <w:rsid w:val="006741E0"/>
    <w:rsid w:val="006766AF"/>
    <w:rsid w:val="00680266"/>
    <w:rsid w:val="00680830"/>
    <w:rsid w:val="00681B55"/>
    <w:rsid w:val="0068213E"/>
    <w:rsid w:val="0068269B"/>
    <w:rsid w:val="0068312B"/>
    <w:rsid w:val="00683689"/>
    <w:rsid w:val="00683EB0"/>
    <w:rsid w:val="006860E1"/>
    <w:rsid w:val="0068683E"/>
    <w:rsid w:val="00690A0B"/>
    <w:rsid w:val="00691C48"/>
    <w:rsid w:val="00692C9E"/>
    <w:rsid w:val="00692E98"/>
    <w:rsid w:val="00693304"/>
    <w:rsid w:val="00694D32"/>
    <w:rsid w:val="00696A35"/>
    <w:rsid w:val="006A13E1"/>
    <w:rsid w:val="006A2CF9"/>
    <w:rsid w:val="006A5894"/>
    <w:rsid w:val="006A77C0"/>
    <w:rsid w:val="006B12C8"/>
    <w:rsid w:val="006B2581"/>
    <w:rsid w:val="006B4630"/>
    <w:rsid w:val="006B5D23"/>
    <w:rsid w:val="006B6156"/>
    <w:rsid w:val="006B61AF"/>
    <w:rsid w:val="006B63C7"/>
    <w:rsid w:val="006B640A"/>
    <w:rsid w:val="006C0DE9"/>
    <w:rsid w:val="006C251E"/>
    <w:rsid w:val="006C4449"/>
    <w:rsid w:val="006C7809"/>
    <w:rsid w:val="006C7C23"/>
    <w:rsid w:val="006D0316"/>
    <w:rsid w:val="006D0DF8"/>
    <w:rsid w:val="006D12BE"/>
    <w:rsid w:val="006D1C86"/>
    <w:rsid w:val="006D5F24"/>
    <w:rsid w:val="006D7106"/>
    <w:rsid w:val="006E47BA"/>
    <w:rsid w:val="006E6C0D"/>
    <w:rsid w:val="006E788B"/>
    <w:rsid w:val="006E7C10"/>
    <w:rsid w:val="006F15B8"/>
    <w:rsid w:val="006F20E9"/>
    <w:rsid w:val="006F2862"/>
    <w:rsid w:val="006F2969"/>
    <w:rsid w:val="006F2B50"/>
    <w:rsid w:val="006F577D"/>
    <w:rsid w:val="006F71A0"/>
    <w:rsid w:val="006F75DE"/>
    <w:rsid w:val="00700D8C"/>
    <w:rsid w:val="007016B8"/>
    <w:rsid w:val="00701E0F"/>
    <w:rsid w:val="00703940"/>
    <w:rsid w:val="00704299"/>
    <w:rsid w:val="00705D8E"/>
    <w:rsid w:val="007061AC"/>
    <w:rsid w:val="007063B7"/>
    <w:rsid w:val="00710758"/>
    <w:rsid w:val="007114F5"/>
    <w:rsid w:val="00713203"/>
    <w:rsid w:val="007136F8"/>
    <w:rsid w:val="00713842"/>
    <w:rsid w:val="00713E2F"/>
    <w:rsid w:val="00714936"/>
    <w:rsid w:val="00715F29"/>
    <w:rsid w:val="007160D2"/>
    <w:rsid w:val="00716306"/>
    <w:rsid w:val="007207CC"/>
    <w:rsid w:val="007240F5"/>
    <w:rsid w:val="007246C4"/>
    <w:rsid w:val="0072482D"/>
    <w:rsid w:val="00726B3B"/>
    <w:rsid w:val="00730971"/>
    <w:rsid w:val="00731163"/>
    <w:rsid w:val="00731798"/>
    <w:rsid w:val="00734221"/>
    <w:rsid w:val="00734E01"/>
    <w:rsid w:val="0073505A"/>
    <w:rsid w:val="00735D01"/>
    <w:rsid w:val="007371C0"/>
    <w:rsid w:val="00742EE7"/>
    <w:rsid w:val="007430FA"/>
    <w:rsid w:val="007447A3"/>
    <w:rsid w:val="00745C7D"/>
    <w:rsid w:val="00745D10"/>
    <w:rsid w:val="00746C55"/>
    <w:rsid w:val="00750D0F"/>
    <w:rsid w:val="007530E5"/>
    <w:rsid w:val="0075515B"/>
    <w:rsid w:val="00755FE2"/>
    <w:rsid w:val="00756342"/>
    <w:rsid w:val="00757196"/>
    <w:rsid w:val="00757BA3"/>
    <w:rsid w:val="00757F8B"/>
    <w:rsid w:val="00761834"/>
    <w:rsid w:val="00761D48"/>
    <w:rsid w:val="0076249C"/>
    <w:rsid w:val="007624C4"/>
    <w:rsid w:val="007628F5"/>
    <w:rsid w:val="00763AB5"/>
    <w:rsid w:val="00764CD5"/>
    <w:rsid w:val="00765A27"/>
    <w:rsid w:val="0076634E"/>
    <w:rsid w:val="00770C53"/>
    <w:rsid w:val="007710A0"/>
    <w:rsid w:val="00771186"/>
    <w:rsid w:val="00771964"/>
    <w:rsid w:val="007741F3"/>
    <w:rsid w:val="00774A70"/>
    <w:rsid w:val="0077621C"/>
    <w:rsid w:val="00777D47"/>
    <w:rsid w:val="00777E1D"/>
    <w:rsid w:val="00777ECC"/>
    <w:rsid w:val="00780075"/>
    <w:rsid w:val="00780501"/>
    <w:rsid w:val="00780512"/>
    <w:rsid w:val="007837ED"/>
    <w:rsid w:val="00785B21"/>
    <w:rsid w:val="00791EE7"/>
    <w:rsid w:val="0079336A"/>
    <w:rsid w:val="00794990"/>
    <w:rsid w:val="00794BCC"/>
    <w:rsid w:val="00794C21"/>
    <w:rsid w:val="00797250"/>
    <w:rsid w:val="007A1321"/>
    <w:rsid w:val="007A22C1"/>
    <w:rsid w:val="007A22C2"/>
    <w:rsid w:val="007A63B3"/>
    <w:rsid w:val="007B00DE"/>
    <w:rsid w:val="007B195E"/>
    <w:rsid w:val="007B1B5C"/>
    <w:rsid w:val="007B1F9E"/>
    <w:rsid w:val="007B42BC"/>
    <w:rsid w:val="007B4D16"/>
    <w:rsid w:val="007B5FA1"/>
    <w:rsid w:val="007B671E"/>
    <w:rsid w:val="007C0F69"/>
    <w:rsid w:val="007C12A8"/>
    <w:rsid w:val="007C320B"/>
    <w:rsid w:val="007C373F"/>
    <w:rsid w:val="007C4142"/>
    <w:rsid w:val="007C42DC"/>
    <w:rsid w:val="007C5958"/>
    <w:rsid w:val="007D0D84"/>
    <w:rsid w:val="007D259A"/>
    <w:rsid w:val="007D2E11"/>
    <w:rsid w:val="007D3156"/>
    <w:rsid w:val="007D3642"/>
    <w:rsid w:val="007D3F0F"/>
    <w:rsid w:val="007D4D9E"/>
    <w:rsid w:val="007E2024"/>
    <w:rsid w:val="007E2455"/>
    <w:rsid w:val="007E5B8A"/>
    <w:rsid w:val="007E6075"/>
    <w:rsid w:val="007E63DA"/>
    <w:rsid w:val="007F0492"/>
    <w:rsid w:val="007F34E3"/>
    <w:rsid w:val="007F3754"/>
    <w:rsid w:val="007F3A01"/>
    <w:rsid w:val="007F4814"/>
    <w:rsid w:val="007F6617"/>
    <w:rsid w:val="00801C31"/>
    <w:rsid w:val="00802C50"/>
    <w:rsid w:val="00806C67"/>
    <w:rsid w:val="0081078E"/>
    <w:rsid w:val="008110EE"/>
    <w:rsid w:val="00811F72"/>
    <w:rsid w:val="00812996"/>
    <w:rsid w:val="008138BE"/>
    <w:rsid w:val="00814663"/>
    <w:rsid w:val="0081618A"/>
    <w:rsid w:val="00817682"/>
    <w:rsid w:val="00820BD6"/>
    <w:rsid w:val="00821285"/>
    <w:rsid w:val="00821961"/>
    <w:rsid w:val="008228AC"/>
    <w:rsid w:val="0082488B"/>
    <w:rsid w:val="0082492F"/>
    <w:rsid w:val="00824D91"/>
    <w:rsid w:val="008262C6"/>
    <w:rsid w:val="00833616"/>
    <w:rsid w:val="00833F28"/>
    <w:rsid w:val="0083533F"/>
    <w:rsid w:val="00835587"/>
    <w:rsid w:val="00840227"/>
    <w:rsid w:val="008405CE"/>
    <w:rsid w:val="008409BA"/>
    <w:rsid w:val="00841983"/>
    <w:rsid w:val="00841C46"/>
    <w:rsid w:val="008438BF"/>
    <w:rsid w:val="00850532"/>
    <w:rsid w:val="00850B60"/>
    <w:rsid w:val="008510B7"/>
    <w:rsid w:val="00851F0B"/>
    <w:rsid w:val="008522B2"/>
    <w:rsid w:val="008607C5"/>
    <w:rsid w:val="00861B2A"/>
    <w:rsid w:val="008639E4"/>
    <w:rsid w:val="008666D5"/>
    <w:rsid w:val="008673E0"/>
    <w:rsid w:val="00867AA1"/>
    <w:rsid w:val="00870117"/>
    <w:rsid w:val="00871D5D"/>
    <w:rsid w:val="00872563"/>
    <w:rsid w:val="008729F6"/>
    <w:rsid w:val="00874301"/>
    <w:rsid w:val="00874642"/>
    <w:rsid w:val="00874BD1"/>
    <w:rsid w:val="00875648"/>
    <w:rsid w:val="00875BEB"/>
    <w:rsid w:val="0088051D"/>
    <w:rsid w:val="00880AFD"/>
    <w:rsid w:val="00880DE2"/>
    <w:rsid w:val="00881B41"/>
    <w:rsid w:val="008839F9"/>
    <w:rsid w:val="0088492E"/>
    <w:rsid w:val="00892BAA"/>
    <w:rsid w:val="008942C3"/>
    <w:rsid w:val="00897496"/>
    <w:rsid w:val="008A0250"/>
    <w:rsid w:val="008A0669"/>
    <w:rsid w:val="008A070E"/>
    <w:rsid w:val="008A0BE7"/>
    <w:rsid w:val="008A0FF3"/>
    <w:rsid w:val="008A1920"/>
    <w:rsid w:val="008A2546"/>
    <w:rsid w:val="008A4E34"/>
    <w:rsid w:val="008A52B8"/>
    <w:rsid w:val="008A54BF"/>
    <w:rsid w:val="008A6736"/>
    <w:rsid w:val="008A6AEF"/>
    <w:rsid w:val="008A6F1E"/>
    <w:rsid w:val="008B02ED"/>
    <w:rsid w:val="008B11A9"/>
    <w:rsid w:val="008B367B"/>
    <w:rsid w:val="008B3ECE"/>
    <w:rsid w:val="008B51AB"/>
    <w:rsid w:val="008B5AE5"/>
    <w:rsid w:val="008B7107"/>
    <w:rsid w:val="008C1FF2"/>
    <w:rsid w:val="008C2AA0"/>
    <w:rsid w:val="008C2B59"/>
    <w:rsid w:val="008C445F"/>
    <w:rsid w:val="008C49B1"/>
    <w:rsid w:val="008C55F7"/>
    <w:rsid w:val="008D0333"/>
    <w:rsid w:val="008D2860"/>
    <w:rsid w:val="008D379E"/>
    <w:rsid w:val="008D38C4"/>
    <w:rsid w:val="008D3CAD"/>
    <w:rsid w:val="008D3F93"/>
    <w:rsid w:val="008D59D3"/>
    <w:rsid w:val="008D6782"/>
    <w:rsid w:val="008D7658"/>
    <w:rsid w:val="008E0687"/>
    <w:rsid w:val="008E0742"/>
    <w:rsid w:val="008E307E"/>
    <w:rsid w:val="008E4345"/>
    <w:rsid w:val="008E517F"/>
    <w:rsid w:val="008F1ECD"/>
    <w:rsid w:val="008F36E4"/>
    <w:rsid w:val="008F397B"/>
    <w:rsid w:val="008F52D1"/>
    <w:rsid w:val="00900527"/>
    <w:rsid w:val="00902634"/>
    <w:rsid w:val="00905102"/>
    <w:rsid w:val="00905C94"/>
    <w:rsid w:val="00906B38"/>
    <w:rsid w:val="00906D18"/>
    <w:rsid w:val="00907734"/>
    <w:rsid w:val="00910AF1"/>
    <w:rsid w:val="00910C78"/>
    <w:rsid w:val="00910D3D"/>
    <w:rsid w:val="00913C1B"/>
    <w:rsid w:val="00916887"/>
    <w:rsid w:val="00916E17"/>
    <w:rsid w:val="009226C8"/>
    <w:rsid w:val="00925096"/>
    <w:rsid w:val="009257FE"/>
    <w:rsid w:val="009274F9"/>
    <w:rsid w:val="00931C9D"/>
    <w:rsid w:val="009320F4"/>
    <w:rsid w:val="00932AE4"/>
    <w:rsid w:val="009341EE"/>
    <w:rsid w:val="00934D32"/>
    <w:rsid w:val="009355A7"/>
    <w:rsid w:val="00936461"/>
    <w:rsid w:val="009415CB"/>
    <w:rsid w:val="00943112"/>
    <w:rsid w:val="00943470"/>
    <w:rsid w:val="00945787"/>
    <w:rsid w:val="00945CAB"/>
    <w:rsid w:val="009462BF"/>
    <w:rsid w:val="009502E6"/>
    <w:rsid w:val="00953007"/>
    <w:rsid w:val="0096060A"/>
    <w:rsid w:val="009618FA"/>
    <w:rsid w:val="009619B7"/>
    <w:rsid w:val="00963515"/>
    <w:rsid w:val="00963FA0"/>
    <w:rsid w:val="009651CA"/>
    <w:rsid w:val="00965D7A"/>
    <w:rsid w:val="0096797E"/>
    <w:rsid w:val="00971358"/>
    <w:rsid w:val="00972C9E"/>
    <w:rsid w:val="0097302D"/>
    <w:rsid w:val="00974182"/>
    <w:rsid w:val="009742C3"/>
    <w:rsid w:val="00975F40"/>
    <w:rsid w:val="009767B3"/>
    <w:rsid w:val="00976D08"/>
    <w:rsid w:val="009802DC"/>
    <w:rsid w:val="009806BA"/>
    <w:rsid w:val="00980D49"/>
    <w:rsid w:val="009814E4"/>
    <w:rsid w:val="00981E64"/>
    <w:rsid w:val="009903F3"/>
    <w:rsid w:val="00992143"/>
    <w:rsid w:val="00992472"/>
    <w:rsid w:val="009929F9"/>
    <w:rsid w:val="00993F45"/>
    <w:rsid w:val="00994D03"/>
    <w:rsid w:val="009A0E08"/>
    <w:rsid w:val="009A2C00"/>
    <w:rsid w:val="009A63D4"/>
    <w:rsid w:val="009B04AC"/>
    <w:rsid w:val="009B2AD1"/>
    <w:rsid w:val="009B36F7"/>
    <w:rsid w:val="009B5039"/>
    <w:rsid w:val="009B7FD9"/>
    <w:rsid w:val="009C1A4B"/>
    <w:rsid w:val="009C36B6"/>
    <w:rsid w:val="009C5B86"/>
    <w:rsid w:val="009D047A"/>
    <w:rsid w:val="009D0B15"/>
    <w:rsid w:val="009D0C02"/>
    <w:rsid w:val="009D0F18"/>
    <w:rsid w:val="009D1E9A"/>
    <w:rsid w:val="009D31E8"/>
    <w:rsid w:val="009D3291"/>
    <w:rsid w:val="009D4348"/>
    <w:rsid w:val="009D5995"/>
    <w:rsid w:val="009D687D"/>
    <w:rsid w:val="009D7719"/>
    <w:rsid w:val="009E1BA4"/>
    <w:rsid w:val="009E23B5"/>
    <w:rsid w:val="009E289D"/>
    <w:rsid w:val="009E5CCD"/>
    <w:rsid w:val="009E62CA"/>
    <w:rsid w:val="009F283B"/>
    <w:rsid w:val="009F3664"/>
    <w:rsid w:val="009F473C"/>
    <w:rsid w:val="009F72F8"/>
    <w:rsid w:val="00A007E7"/>
    <w:rsid w:val="00A049B4"/>
    <w:rsid w:val="00A05126"/>
    <w:rsid w:val="00A054D5"/>
    <w:rsid w:val="00A06D54"/>
    <w:rsid w:val="00A116B8"/>
    <w:rsid w:val="00A120DA"/>
    <w:rsid w:val="00A128E1"/>
    <w:rsid w:val="00A12B65"/>
    <w:rsid w:val="00A169E5"/>
    <w:rsid w:val="00A17BD4"/>
    <w:rsid w:val="00A216EE"/>
    <w:rsid w:val="00A21E47"/>
    <w:rsid w:val="00A21FE1"/>
    <w:rsid w:val="00A222D4"/>
    <w:rsid w:val="00A24326"/>
    <w:rsid w:val="00A26E33"/>
    <w:rsid w:val="00A27CC2"/>
    <w:rsid w:val="00A319D0"/>
    <w:rsid w:val="00A33EB9"/>
    <w:rsid w:val="00A377F0"/>
    <w:rsid w:val="00A41A83"/>
    <w:rsid w:val="00A41B5A"/>
    <w:rsid w:val="00A43608"/>
    <w:rsid w:val="00A437EA"/>
    <w:rsid w:val="00A44CE4"/>
    <w:rsid w:val="00A456F3"/>
    <w:rsid w:val="00A46A6C"/>
    <w:rsid w:val="00A470C5"/>
    <w:rsid w:val="00A50FAE"/>
    <w:rsid w:val="00A51263"/>
    <w:rsid w:val="00A51B49"/>
    <w:rsid w:val="00A5463A"/>
    <w:rsid w:val="00A55271"/>
    <w:rsid w:val="00A561A7"/>
    <w:rsid w:val="00A66051"/>
    <w:rsid w:val="00A71940"/>
    <w:rsid w:val="00A75714"/>
    <w:rsid w:val="00A766C0"/>
    <w:rsid w:val="00A81922"/>
    <w:rsid w:val="00A81BDD"/>
    <w:rsid w:val="00A86D5B"/>
    <w:rsid w:val="00A9114C"/>
    <w:rsid w:val="00A93004"/>
    <w:rsid w:val="00A93742"/>
    <w:rsid w:val="00A93B02"/>
    <w:rsid w:val="00A93B9F"/>
    <w:rsid w:val="00A942D4"/>
    <w:rsid w:val="00A94BDA"/>
    <w:rsid w:val="00A95147"/>
    <w:rsid w:val="00A9765C"/>
    <w:rsid w:val="00AA13CE"/>
    <w:rsid w:val="00AA17F5"/>
    <w:rsid w:val="00AA1BEA"/>
    <w:rsid w:val="00AA2A2C"/>
    <w:rsid w:val="00AA2B9B"/>
    <w:rsid w:val="00AA2F1E"/>
    <w:rsid w:val="00AA3ADE"/>
    <w:rsid w:val="00AA3DD8"/>
    <w:rsid w:val="00AA4397"/>
    <w:rsid w:val="00AA50EE"/>
    <w:rsid w:val="00AA7BBB"/>
    <w:rsid w:val="00AB0BFC"/>
    <w:rsid w:val="00AB2038"/>
    <w:rsid w:val="00AB3602"/>
    <w:rsid w:val="00AB451A"/>
    <w:rsid w:val="00AB562A"/>
    <w:rsid w:val="00AB5858"/>
    <w:rsid w:val="00AB622B"/>
    <w:rsid w:val="00AC08BF"/>
    <w:rsid w:val="00AC1AA3"/>
    <w:rsid w:val="00AC1F02"/>
    <w:rsid w:val="00AC2424"/>
    <w:rsid w:val="00AC2A26"/>
    <w:rsid w:val="00AC517C"/>
    <w:rsid w:val="00AC5C83"/>
    <w:rsid w:val="00AC67B6"/>
    <w:rsid w:val="00AC7A3B"/>
    <w:rsid w:val="00AD2544"/>
    <w:rsid w:val="00AD52A5"/>
    <w:rsid w:val="00AE1406"/>
    <w:rsid w:val="00AE280A"/>
    <w:rsid w:val="00AE3443"/>
    <w:rsid w:val="00AE3FA7"/>
    <w:rsid w:val="00AF02A6"/>
    <w:rsid w:val="00AF0883"/>
    <w:rsid w:val="00AF1A08"/>
    <w:rsid w:val="00AF49A7"/>
    <w:rsid w:val="00AF5060"/>
    <w:rsid w:val="00B0133C"/>
    <w:rsid w:val="00B03A8A"/>
    <w:rsid w:val="00B07730"/>
    <w:rsid w:val="00B10FEE"/>
    <w:rsid w:val="00B11C90"/>
    <w:rsid w:val="00B14C35"/>
    <w:rsid w:val="00B15A25"/>
    <w:rsid w:val="00B15EE0"/>
    <w:rsid w:val="00B178AB"/>
    <w:rsid w:val="00B20C8B"/>
    <w:rsid w:val="00B222D9"/>
    <w:rsid w:val="00B236EC"/>
    <w:rsid w:val="00B23EF1"/>
    <w:rsid w:val="00B24803"/>
    <w:rsid w:val="00B24AA7"/>
    <w:rsid w:val="00B25503"/>
    <w:rsid w:val="00B26097"/>
    <w:rsid w:val="00B264CC"/>
    <w:rsid w:val="00B26DDF"/>
    <w:rsid w:val="00B27A79"/>
    <w:rsid w:val="00B30542"/>
    <w:rsid w:val="00B30AC4"/>
    <w:rsid w:val="00B330E0"/>
    <w:rsid w:val="00B33A72"/>
    <w:rsid w:val="00B33D84"/>
    <w:rsid w:val="00B35167"/>
    <w:rsid w:val="00B361DA"/>
    <w:rsid w:val="00B3783F"/>
    <w:rsid w:val="00B37EB6"/>
    <w:rsid w:val="00B402C3"/>
    <w:rsid w:val="00B413C3"/>
    <w:rsid w:val="00B41E6E"/>
    <w:rsid w:val="00B426B6"/>
    <w:rsid w:val="00B42F6E"/>
    <w:rsid w:val="00B432AF"/>
    <w:rsid w:val="00B45A10"/>
    <w:rsid w:val="00B47083"/>
    <w:rsid w:val="00B4733C"/>
    <w:rsid w:val="00B50634"/>
    <w:rsid w:val="00B51C5A"/>
    <w:rsid w:val="00B52C06"/>
    <w:rsid w:val="00B53093"/>
    <w:rsid w:val="00B55584"/>
    <w:rsid w:val="00B5674F"/>
    <w:rsid w:val="00B61BFD"/>
    <w:rsid w:val="00B61C5F"/>
    <w:rsid w:val="00B61FF3"/>
    <w:rsid w:val="00B622D9"/>
    <w:rsid w:val="00B67559"/>
    <w:rsid w:val="00B7045D"/>
    <w:rsid w:val="00B70F9F"/>
    <w:rsid w:val="00B71BF7"/>
    <w:rsid w:val="00B7269C"/>
    <w:rsid w:val="00B728DD"/>
    <w:rsid w:val="00B73AD5"/>
    <w:rsid w:val="00B76CEE"/>
    <w:rsid w:val="00B77DD3"/>
    <w:rsid w:val="00B810A6"/>
    <w:rsid w:val="00B8274E"/>
    <w:rsid w:val="00B84AEF"/>
    <w:rsid w:val="00B854A4"/>
    <w:rsid w:val="00B8635B"/>
    <w:rsid w:val="00B867C9"/>
    <w:rsid w:val="00B87190"/>
    <w:rsid w:val="00B87E5C"/>
    <w:rsid w:val="00B91691"/>
    <w:rsid w:val="00B91D2E"/>
    <w:rsid w:val="00B921A5"/>
    <w:rsid w:val="00B953A3"/>
    <w:rsid w:val="00B955BB"/>
    <w:rsid w:val="00B96516"/>
    <w:rsid w:val="00B97A0D"/>
    <w:rsid w:val="00B97D31"/>
    <w:rsid w:val="00BA05D3"/>
    <w:rsid w:val="00BA0605"/>
    <w:rsid w:val="00BA1D96"/>
    <w:rsid w:val="00BA21CD"/>
    <w:rsid w:val="00BA5DA0"/>
    <w:rsid w:val="00BA6091"/>
    <w:rsid w:val="00BA70AD"/>
    <w:rsid w:val="00BA79AB"/>
    <w:rsid w:val="00BB1B07"/>
    <w:rsid w:val="00BB2BC5"/>
    <w:rsid w:val="00BB354A"/>
    <w:rsid w:val="00BB6ABB"/>
    <w:rsid w:val="00BB78CD"/>
    <w:rsid w:val="00BC12FC"/>
    <w:rsid w:val="00BC15DA"/>
    <w:rsid w:val="00BC1B2B"/>
    <w:rsid w:val="00BC4ED9"/>
    <w:rsid w:val="00BC6D56"/>
    <w:rsid w:val="00BC6E59"/>
    <w:rsid w:val="00BD100F"/>
    <w:rsid w:val="00BD150D"/>
    <w:rsid w:val="00BD247B"/>
    <w:rsid w:val="00BD2EE9"/>
    <w:rsid w:val="00BD370A"/>
    <w:rsid w:val="00BD51CD"/>
    <w:rsid w:val="00BE0364"/>
    <w:rsid w:val="00BE2390"/>
    <w:rsid w:val="00BE2AFF"/>
    <w:rsid w:val="00BE394B"/>
    <w:rsid w:val="00BE73E4"/>
    <w:rsid w:val="00BE7FCC"/>
    <w:rsid w:val="00BF14E8"/>
    <w:rsid w:val="00BF1A19"/>
    <w:rsid w:val="00BF58DC"/>
    <w:rsid w:val="00BF5F37"/>
    <w:rsid w:val="00BF6A07"/>
    <w:rsid w:val="00BF7FDB"/>
    <w:rsid w:val="00C0109D"/>
    <w:rsid w:val="00C03B94"/>
    <w:rsid w:val="00C03F3F"/>
    <w:rsid w:val="00C042D6"/>
    <w:rsid w:val="00C052BB"/>
    <w:rsid w:val="00C05E74"/>
    <w:rsid w:val="00C105B4"/>
    <w:rsid w:val="00C1142E"/>
    <w:rsid w:val="00C122A0"/>
    <w:rsid w:val="00C12358"/>
    <w:rsid w:val="00C124FA"/>
    <w:rsid w:val="00C1663E"/>
    <w:rsid w:val="00C16EAB"/>
    <w:rsid w:val="00C20601"/>
    <w:rsid w:val="00C22903"/>
    <w:rsid w:val="00C26663"/>
    <w:rsid w:val="00C32B09"/>
    <w:rsid w:val="00C32DA8"/>
    <w:rsid w:val="00C35161"/>
    <w:rsid w:val="00C413B4"/>
    <w:rsid w:val="00C41F3D"/>
    <w:rsid w:val="00C423B1"/>
    <w:rsid w:val="00C43014"/>
    <w:rsid w:val="00C47DA1"/>
    <w:rsid w:val="00C50EC4"/>
    <w:rsid w:val="00C5216D"/>
    <w:rsid w:val="00C522F8"/>
    <w:rsid w:val="00C53A5B"/>
    <w:rsid w:val="00C55708"/>
    <w:rsid w:val="00C55954"/>
    <w:rsid w:val="00C56D11"/>
    <w:rsid w:val="00C5797B"/>
    <w:rsid w:val="00C61BB2"/>
    <w:rsid w:val="00C649A1"/>
    <w:rsid w:val="00C65C63"/>
    <w:rsid w:val="00C66036"/>
    <w:rsid w:val="00C66D0E"/>
    <w:rsid w:val="00C7014A"/>
    <w:rsid w:val="00C705D0"/>
    <w:rsid w:val="00C715DA"/>
    <w:rsid w:val="00C7419E"/>
    <w:rsid w:val="00C748DF"/>
    <w:rsid w:val="00C74AD9"/>
    <w:rsid w:val="00C754B0"/>
    <w:rsid w:val="00C8105A"/>
    <w:rsid w:val="00C818BA"/>
    <w:rsid w:val="00C83069"/>
    <w:rsid w:val="00C84B10"/>
    <w:rsid w:val="00C84E67"/>
    <w:rsid w:val="00C871F0"/>
    <w:rsid w:val="00C91278"/>
    <w:rsid w:val="00C9300F"/>
    <w:rsid w:val="00C95651"/>
    <w:rsid w:val="00C95A5B"/>
    <w:rsid w:val="00CA15C5"/>
    <w:rsid w:val="00CA1B6B"/>
    <w:rsid w:val="00CA2AC9"/>
    <w:rsid w:val="00CA2E48"/>
    <w:rsid w:val="00CA4B3D"/>
    <w:rsid w:val="00CA584F"/>
    <w:rsid w:val="00CA5892"/>
    <w:rsid w:val="00CA58E5"/>
    <w:rsid w:val="00CA597F"/>
    <w:rsid w:val="00CA5AB3"/>
    <w:rsid w:val="00CB11DC"/>
    <w:rsid w:val="00CB1306"/>
    <w:rsid w:val="00CB1C07"/>
    <w:rsid w:val="00CB4E84"/>
    <w:rsid w:val="00CB4F57"/>
    <w:rsid w:val="00CB619B"/>
    <w:rsid w:val="00CB67E5"/>
    <w:rsid w:val="00CB7D25"/>
    <w:rsid w:val="00CC0411"/>
    <w:rsid w:val="00CC0576"/>
    <w:rsid w:val="00CC0859"/>
    <w:rsid w:val="00CC649A"/>
    <w:rsid w:val="00CC6BF7"/>
    <w:rsid w:val="00CD0289"/>
    <w:rsid w:val="00CD25C7"/>
    <w:rsid w:val="00CD2858"/>
    <w:rsid w:val="00CD2D5F"/>
    <w:rsid w:val="00CD2F30"/>
    <w:rsid w:val="00CD3ECC"/>
    <w:rsid w:val="00CD6735"/>
    <w:rsid w:val="00CD6B46"/>
    <w:rsid w:val="00CD7DCF"/>
    <w:rsid w:val="00CE02CA"/>
    <w:rsid w:val="00CE16CE"/>
    <w:rsid w:val="00CE1E75"/>
    <w:rsid w:val="00CE48C2"/>
    <w:rsid w:val="00CF03BF"/>
    <w:rsid w:val="00CF0497"/>
    <w:rsid w:val="00CF1289"/>
    <w:rsid w:val="00CF1DAD"/>
    <w:rsid w:val="00CF3FE6"/>
    <w:rsid w:val="00CF4315"/>
    <w:rsid w:val="00CF52F9"/>
    <w:rsid w:val="00CF6B42"/>
    <w:rsid w:val="00CF6B8D"/>
    <w:rsid w:val="00D001FE"/>
    <w:rsid w:val="00D00233"/>
    <w:rsid w:val="00D03784"/>
    <w:rsid w:val="00D03E5F"/>
    <w:rsid w:val="00D10279"/>
    <w:rsid w:val="00D11566"/>
    <w:rsid w:val="00D116B5"/>
    <w:rsid w:val="00D116BA"/>
    <w:rsid w:val="00D12A4B"/>
    <w:rsid w:val="00D13FE3"/>
    <w:rsid w:val="00D14AF4"/>
    <w:rsid w:val="00D15E9B"/>
    <w:rsid w:val="00D16845"/>
    <w:rsid w:val="00D20AF0"/>
    <w:rsid w:val="00D21DA0"/>
    <w:rsid w:val="00D2419B"/>
    <w:rsid w:val="00D2424E"/>
    <w:rsid w:val="00D24BE0"/>
    <w:rsid w:val="00D31340"/>
    <w:rsid w:val="00D31646"/>
    <w:rsid w:val="00D31919"/>
    <w:rsid w:val="00D31C62"/>
    <w:rsid w:val="00D3249B"/>
    <w:rsid w:val="00D350F1"/>
    <w:rsid w:val="00D35214"/>
    <w:rsid w:val="00D415EB"/>
    <w:rsid w:val="00D45589"/>
    <w:rsid w:val="00D464E5"/>
    <w:rsid w:val="00D46CD7"/>
    <w:rsid w:val="00D46CDA"/>
    <w:rsid w:val="00D512C9"/>
    <w:rsid w:val="00D5157F"/>
    <w:rsid w:val="00D51FEE"/>
    <w:rsid w:val="00D53137"/>
    <w:rsid w:val="00D53F38"/>
    <w:rsid w:val="00D54FBB"/>
    <w:rsid w:val="00D56484"/>
    <w:rsid w:val="00D56D2A"/>
    <w:rsid w:val="00D6046B"/>
    <w:rsid w:val="00D61F36"/>
    <w:rsid w:val="00D62221"/>
    <w:rsid w:val="00D6331A"/>
    <w:rsid w:val="00D63AC1"/>
    <w:rsid w:val="00D67450"/>
    <w:rsid w:val="00D70B1C"/>
    <w:rsid w:val="00D740A4"/>
    <w:rsid w:val="00D76111"/>
    <w:rsid w:val="00D80506"/>
    <w:rsid w:val="00D8200F"/>
    <w:rsid w:val="00D831AD"/>
    <w:rsid w:val="00D83516"/>
    <w:rsid w:val="00D84AA7"/>
    <w:rsid w:val="00D84E8D"/>
    <w:rsid w:val="00D85AAA"/>
    <w:rsid w:val="00D85AD2"/>
    <w:rsid w:val="00D8653C"/>
    <w:rsid w:val="00D90951"/>
    <w:rsid w:val="00D92D5B"/>
    <w:rsid w:val="00DA044D"/>
    <w:rsid w:val="00DA0461"/>
    <w:rsid w:val="00DA11AB"/>
    <w:rsid w:val="00DA2A48"/>
    <w:rsid w:val="00DA59E6"/>
    <w:rsid w:val="00DA675D"/>
    <w:rsid w:val="00DB0F33"/>
    <w:rsid w:val="00DB2A1B"/>
    <w:rsid w:val="00DB4833"/>
    <w:rsid w:val="00DB4885"/>
    <w:rsid w:val="00DB540E"/>
    <w:rsid w:val="00DB63A9"/>
    <w:rsid w:val="00DB64C0"/>
    <w:rsid w:val="00DB714C"/>
    <w:rsid w:val="00DB7F4C"/>
    <w:rsid w:val="00DC1E49"/>
    <w:rsid w:val="00DC2521"/>
    <w:rsid w:val="00DC3A2E"/>
    <w:rsid w:val="00DC54C1"/>
    <w:rsid w:val="00DC71CD"/>
    <w:rsid w:val="00DC74DB"/>
    <w:rsid w:val="00DD0358"/>
    <w:rsid w:val="00DD064F"/>
    <w:rsid w:val="00DD20B7"/>
    <w:rsid w:val="00DD2981"/>
    <w:rsid w:val="00DD665B"/>
    <w:rsid w:val="00DE05C7"/>
    <w:rsid w:val="00DE195D"/>
    <w:rsid w:val="00DE28E2"/>
    <w:rsid w:val="00DE2E77"/>
    <w:rsid w:val="00DE56BE"/>
    <w:rsid w:val="00DE78B1"/>
    <w:rsid w:val="00DF089E"/>
    <w:rsid w:val="00DF19EB"/>
    <w:rsid w:val="00DF36F6"/>
    <w:rsid w:val="00DF3BB5"/>
    <w:rsid w:val="00E00164"/>
    <w:rsid w:val="00E0084F"/>
    <w:rsid w:val="00E009E4"/>
    <w:rsid w:val="00E01444"/>
    <w:rsid w:val="00E0227F"/>
    <w:rsid w:val="00E0370D"/>
    <w:rsid w:val="00E04F3B"/>
    <w:rsid w:val="00E076B0"/>
    <w:rsid w:val="00E1113A"/>
    <w:rsid w:val="00E11C97"/>
    <w:rsid w:val="00E1485F"/>
    <w:rsid w:val="00E16097"/>
    <w:rsid w:val="00E22148"/>
    <w:rsid w:val="00E2220D"/>
    <w:rsid w:val="00E22356"/>
    <w:rsid w:val="00E22FEC"/>
    <w:rsid w:val="00E23309"/>
    <w:rsid w:val="00E23D38"/>
    <w:rsid w:val="00E24811"/>
    <w:rsid w:val="00E24ED9"/>
    <w:rsid w:val="00E2626E"/>
    <w:rsid w:val="00E2704C"/>
    <w:rsid w:val="00E27A09"/>
    <w:rsid w:val="00E27AF7"/>
    <w:rsid w:val="00E30484"/>
    <w:rsid w:val="00E33491"/>
    <w:rsid w:val="00E34014"/>
    <w:rsid w:val="00E3477D"/>
    <w:rsid w:val="00E355DB"/>
    <w:rsid w:val="00E4046B"/>
    <w:rsid w:val="00E406CD"/>
    <w:rsid w:val="00E41DF8"/>
    <w:rsid w:val="00E4247E"/>
    <w:rsid w:val="00E430FC"/>
    <w:rsid w:val="00E43FAF"/>
    <w:rsid w:val="00E44423"/>
    <w:rsid w:val="00E4571D"/>
    <w:rsid w:val="00E464EE"/>
    <w:rsid w:val="00E5036F"/>
    <w:rsid w:val="00E5179E"/>
    <w:rsid w:val="00E523DF"/>
    <w:rsid w:val="00E53365"/>
    <w:rsid w:val="00E53391"/>
    <w:rsid w:val="00E54FC7"/>
    <w:rsid w:val="00E55877"/>
    <w:rsid w:val="00E56E6E"/>
    <w:rsid w:val="00E57283"/>
    <w:rsid w:val="00E60687"/>
    <w:rsid w:val="00E63DBE"/>
    <w:rsid w:val="00E641B3"/>
    <w:rsid w:val="00E64C1D"/>
    <w:rsid w:val="00E71444"/>
    <w:rsid w:val="00E7334B"/>
    <w:rsid w:val="00E74B1A"/>
    <w:rsid w:val="00E75A0E"/>
    <w:rsid w:val="00E76761"/>
    <w:rsid w:val="00E76B25"/>
    <w:rsid w:val="00E80B5C"/>
    <w:rsid w:val="00E81199"/>
    <w:rsid w:val="00E83666"/>
    <w:rsid w:val="00E8432C"/>
    <w:rsid w:val="00E85236"/>
    <w:rsid w:val="00E854C0"/>
    <w:rsid w:val="00E91BCC"/>
    <w:rsid w:val="00E9245E"/>
    <w:rsid w:val="00E93AE9"/>
    <w:rsid w:val="00E96B9C"/>
    <w:rsid w:val="00E96EFF"/>
    <w:rsid w:val="00E978C7"/>
    <w:rsid w:val="00EA0D0F"/>
    <w:rsid w:val="00EA20D8"/>
    <w:rsid w:val="00EA23C6"/>
    <w:rsid w:val="00EA2AC8"/>
    <w:rsid w:val="00EA2E17"/>
    <w:rsid w:val="00EA3791"/>
    <w:rsid w:val="00EA4623"/>
    <w:rsid w:val="00EB495F"/>
    <w:rsid w:val="00EB66D0"/>
    <w:rsid w:val="00EC14A2"/>
    <w:rsid w:val="00EC5531"/>
    <w:rsid w:val="00EC60FB"/>
    <w:rsid w:val="00EC73CF"/>
    <w:rsid w:val="00EC77A1"/>
    <w:rsid w:val="00EC787B"/>
    <w:rsid w:val="00EC7E8B"/>
    <w:rsid w:val="00ED039E"/>
    <w:rsid w:val="00ED1EBB"/>
    <w:rsid w:val="00ED2AB6"/>
    <w:rsid w:val="00ED2CBF"/>
    <w:rsid w:val="00ED2F36"/>
    <w:rsid w:val="00ED3CFC"/>
    <w:rsid w:val="00ED5F16"/>
    <w:rsid w:val="00ED6794"/>
    <w:rsid w:val="00ED68F3"/>
    <w:rsid w:val="00ED776D"/>
    <w:rsid w:val="00EE0111"/>
    <w:rsid w:val="00EE292F"/>
    <w:rsid w:val="00EE37DD"/>
    <w:rsid w:val="00EE38DE"/>
    <w:rsid w:val="00EE485F"/>
    <w:rsid w:val="00EE4F59"/>
    <w:rsid w:val="00EE70AD"/>
    <w:rsid w:val="00EF1DD8"/>
    <w:rsid w:val="00EF2665"/>
    <w:rsid w:val="00EF2CB1"/>
    <w:rsid w:val="00EF42D2"/>
    <w:rsid w:val="00EF580E"/>
    <w:rsid w:val="00EF5C4A"/>
    <w:rsid w:val="00F04880"/>
    <w:rsid w:val="00F055BC"/>
    <w:rsid w:val="00F05856"/>
    <w:rsid w:val="00F05B73"/>
    <w:rsid w:val="00F06DBA"/>
    <w:rsid w:val="00F07977"/>
    <w:rsid w:val="00F1224A"/>
    <w:rsid w:val="00F1545C"/>
    <w:rsid w:val="00F154FB"/>
    <w:rsid w:val="00F15905"/>
    <w:rsid w:val="00F15CAC"/>
    <w:rsid w:val="00F1773A"/>
    <w:rsid w:val="00F17F74"/>
    <w:rsid w:val="00F22429"/>
    <w:rsid w:val="00F259FC"/>
    <w:rsid w:val="00F25F44"/>
    <w:rsid w:val="00F272F0"/>
    <w:rsid w:val="00F27755"/>
    <w:rsid w:val="00F30491"/>
    <w:rsid w:val="00F311F4"/>
    <w:rsid w:val="00F3415E"/>
    <w:rsid w:val="00F34E81"/>
    <w:rsid w:val="00F37DFD"/>
    <w:rsid w:val="00F41605"/>
    <w:rsid w:val="00F419BB"/>
    <w:rsid w:val="00F4375C"/>
    <w:rsid w:val="00F45D95"/>
    <w:rsid w:val="00F476EC"/>
    <w:rsid w:val="00F531C2"/>
    <w:rsid w:val="00F5332C"/>
    <w:rsid w:val="00F53B56"/>
    <w:rsid w:val="00F5540B"/>
    <w:rsid w:val="00F55DA7"/>
    <w:rsid w:val="00F605C5"/>
    <w:rsid w:val="00F60CEA"/>
    <w:rsid w:val="00F66800"/>
    <w:rsid w:val="00F67DBA"/>
    <w:rsid w:val="00F764EF"/>
    <w:rsid w:val="00F81520"/>
    <w:rsid w:val="00F836FB"/>
    <w:rsid w:val="00F85357"/>
    <w:rsid w:val="00F857AF"/>
    <w:rsid w:val="00F904AA"/>
    <w:rsid w:val="00F91468"/>
    <w:rsid w:val="00F95478"/>
    <w:rsid w:val="00FA143C"/>
    <w:rsid w:val="00FA1521"/>
    <w:rsid w:val="00FA1F28"/>
    <w:rsid w:val="00FA3910"/>
    <w:rsid w:val="00FA679B"/>
    <w:rsid w:val="00FB4AAC"/>
    <w:rsid w:val="00FB4F5A"/>
    <w:rsid w:val="00FB5DE3"/>
    <w:rsid w:val="00FB5F4B"/>
    <w:rsid w:val="00FB6AB4"/>
    <w:rsid w:val="00FB6CDE"/>
    <w:rsid w:val="00FB723F"/>
    <w:rsid w:val="00FC1BAB"/>
    <w:rsid w:val="00FC3B5F"/>
    <w:rsid w:val="00FC3F49"/>
    <w:rsid w:val="00FC616B"/>
    <w:rsid w:val="00FD0D08"/>
    <w:rsid w:val="00FD1C6F"/>
    <w:rsid w:val="00FD298D"/>
    <w:rsid w:val="00FE29B9"/>
    <w:rsid w:val="00FE33CA"/>
    <w:rsid w:val="00FE4CDB"/>
    <w:rsid w:val="00FE518C"/>
    <w:rsid w:val="00FE5878"/>
    <w:rsid w:val="00FE5930"/>
    <w:rsid w:val="00FE657F"/>
    <w:rsid w:val="00FF055A"/>
    <w:rsid w:val="00FF22EE"/>
    <w:rsid w:val="00FF2C0A"/>
    <w:rsid w:val="00FF431F"/>
    <w:rsid w:val="00FF4758"/>
    <w:rsid w:val="00FF57D3"/>
    <w:rsid w:val="00FF77AB"/>
    <w:rsid w:val="00FF7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D480"/>
  <w15:chartTrackingRefBased/>
  <w15:docId w15:val="{D45A6ADB-B485-46E0-8DDC-E346203D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5A"/>
    <w:pPr>
      <w:spacing w:before="120" w:after="120" w:line="360" w:lineRule="auto"/>
    </w:pPr>
    <w:rPr>
      <w:rFonts w:ascii="Times New Roman" w:hAnsi="Times New Roman"/>
      <w:sz w:val="24"/>
    </w:rPr>
  </w:style>
  <w:style w:type="paragraph" w:styleId="Ttulo1">
    <w:name w:val="heading 1"/>
    <w:basedOn w:val="Normal"/>
    <w:next w:val="Normal"/>
    <w:link w:val="Ttulo1Car"/>
    <w:uiPriority w:val="9"/>
    <w:qFormat/>
    <w:pPr>
      <w:keepNext/>
      <w:keepLines/>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BF14E8"/>
    <w:pPr>
      <w:keepNext/>
      <w:keepLines/>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ghlight-data">
    <w:name w:val="highlight-data"/>
    <w:basedOn w:val="Fuentedeprrafopredete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BF14E8"/>
    <w:rPr>
      <w:rFonts w:ascii="Times New Roman" w:eastAsiaTheme="majorEastAsia" w:hAnsi="Times New Roman" w:cstheme="majorBidi"/>
      <w:b/>
      <w:sz w:val="24"/>
      <w:szCs w:val="26"/>
    </w:rPr>
  </w:style>
  <w:style w:type="table" w:styleId="Tablaconcuadrcula">
    <w:name w:val="Table Grid"/>
    <w:basedOn w:val="Tablanormal"/>
    <w:uiPriority w:val="39"/>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Textonotapie">
    <w:name w:val="footnote text"/>
    <w:basedOn w:val="Normal"/>
    <w:link w:val="TextonotapieCar"/>
    <w:uiPriority w:val="99"/>
    <w:semiHidden/>
    <w:unhideWhenUsed/>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Pr>
      <w:rFonts w:ascii="Times New Roman" w:hAnsi="Times New Roman"/>
      <w:sz w:val="20"/>
      <w:szCs w:val="20"/>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unhideWhenUsed/>
    <w:rsid w:val="001D5D3D"/>
    <w:rPr>
      <w:color w:val="0563C1" w:themeColor="hyperlink"/>
      <w:u w:val="single"/>
    </w:rPr>
  </w:style>
  <w:style w:type="character" w:styleId="Refdecomentario">
    <w:name w:val="annotation reference"/>
    <w:basedOn w:val="Fuentedeprrafopredeter"/>
    <w:uiPriority w:val="99"/>
    <w:semiHidden/>
    <w:unhideWhenUsed/>
    <w:rsid w:val="004456C2"/>
    <w:rPr>
      <w:sz w:val="16"/>
      <w:szCs w:val="16"/>
    </w:rPr>
  </w:style>
  <w:style w:type="paragraph" w:styleId="Textocomentario">
    <w:name w:val="annotation text"/>
    <w:basedOn w:val="Normal"/>
    <w:link w:val="TextocomentarioCar"/>
    <w:uiPriority w:val="99"/>
    <w:unhideWhenUsed/>
    <w:qFormat/>
    <w:rsid w:val="003B7DF3"/>
    <w:pPr>
      <w:spacing w:line="240" w:lineRule="auto"/>
    </w:pPr>
    <w:rPr>
      <w:sz w:val="20"/>
      <w:szCs w:val="20"/>
      <w:lang w:val="en-GB"/>
    </w:rPr>
  </w:style>
  <w:style w:type="character" w:customStyle="1" w:styleId="TextocomentarioCar">
    <w:name w:val="Texto comentario Car"/>
    <w:basedOn w:val="Fuentedeprrafopredeter"/>
    <w:link w:val="Textocomentario"/>
    <w:uiPriority w:val="99"/>
    <w:rsid w:val="003B7DF3"/>
    <w:rPr>
      <w:rFonts w:ascii="Times New Roman" w:hAnsi="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4456C2"/>
    <w:rPr>
      <w:b/>
      <w:bCs/>
    </w:rPr>
  </w:style>
  <w:style w:type="character" w:customStyle="1" w:styleId="AsuntodelcomentarioCar">
    <w:name w:val="Asunto del comentario Car"/>
    <w:basedOn w:val="TextocomentarioCar"/>
    <w:link w:val="Asuntodelcomentario"/>
    <w:uiPriority w:val="99"/>
    <w:semiHidden/>
    <w:rsid w:val="004456C2"/>
    <w:rPr>
      <w:rFonts w:ascii="Times New Roman" w:hAnsi="Times New Roman"/>
      <w:b/>
      <w:bCs/>
      <w:sz w:val="20"/>
      <w:szCs w:val="20"/>
      <w:lang w:val="en-GB"/>
    </w:rPr>
  </w:style>
  <w:style w:type="character" w:customStyle="1" w:styleId="versalitas">
    <w:name w:val="versalitas"/>
    <w:basedOn w:val="Fuentedeprrafopredeter"/>
    <w:rsid w:val="00E04F3B"/>
  </w:style>
  <w:style w:type="character" w:customStyle="1" w:styleId="italicas">
    <w:name w:val="italicas"/>
    <w:basedOn w:val="Fuentedeprrafopredeter"/>
    <w:rsid w:val="00E04F3B"/>
  </w:style>
  <w:style w:type="character" w:styleId="nfasis">
    <w:name w:val="Emphasis"/>
    <w:basedOn w:val="Fuentedeprrafopredeter"/>
    <w:uiPriority w:val="20"/>
    <w:qFormat/>
    <w:rsid w:val="00683689"/>
    <w:rPr>
      <w:i/>
      <w:iCs/>
    </w:rPr>
  </w:style>
  <w:style w:type="character" w:customStyle="1" w:styleId="UnresolvedMention1">
    <w:name w:val="Unresolved Mention1"/>
    <w:basedOn w:val="Fuentedeprrafopredeter"/>
    <w:uiPriority w:val="99"/>
    <w:semiHidden/>
    <w:unhideWhenUsed/>
    <w:rsid w:val="00F15905"/>
    <w:rPr>
      <w:color w:val="605E5C"/>
      <w:shd w:val="clear" w:color="auto" w:fill="E1DFDD"/>
    </w:rPr>
  </w:style>
  <w:style w:type="paragraph" w:styleId="Encabezado">
    <w:name w:val="header"/>
    <w:basedOn w:val="Normal"/>
    <w:link w:val="EncabezadoCar"/>
    <w:uiPriority w:val="99"/>
    <w:unhideWhenUsed/>
    <w:rsid w:val="00C61BB2"/>
    <w:pPr>
      <w:tabs>
        <w:tab w:val="center" w:pos="4513"/>
        <w:tab w:val="right" w:pos="9026"/>
      </w:tabs>
      <w:spacing w:before="0" w:after="0" w:line="240" w:lineRule="auto"/>
    </w:pPr>
  </w:style>
  <w:style w:type="character" w:customStyle="1" w:styleId="EncabezadoCar">
    <w:name w:val="Encabezado Car"/>
    <w:basedOn w:val="Fuentedeprrafopredeter"/>
    <w:link w:val="Encabezado"/>
    <w:uiPriority w:val="99"/>
    <w:rsid w:val="00C61BB2"/>
    <w:rPr>
      <w:rFonts w:ascii="Times New Roman" w:hAnsi="Times New Roman"/>
      <w:sz w:val="24"/>
    </w:rPr>
  </w:style>
  <w:style w:type="paragraph" w:styleId="Piedepgina">
    <w:name w:val="footer"/>
    <w:basedOn w:val="Normal"/>
    <w:link w:val="PiedepginaCar"/>
    <w:uiPriority w:val="99"/>
    <w:unhideWhenUsed/>
    <w:rsid w:val="00C61BB2"/>
    <w:pPr>
      <w:tabs>
        <w:tab w:val="center" w:pos="4513"/>
        <w:tab w:val="right" w:pos="9026"/>
      </w:tabs>
      <w:spacing w:before="0" w:after="0" w:line="240" w:lineRule="auto"/>
    </w:pPr>
  </w:style>
  <w:style w:type="character" w:customStyle="1" w:styleId="PiedepginaCar">
    <w:name w:val="Pie de página Car"/>
    <w:basedOn w:val="Fuentedeprrafopredeter"/>
    <w:link w:val="Piedepgina"/>
    <w:uiPriority w:val="99"/>
    <w:rsid w:val="00C61BB2"/>
    <w:rPr>
      <w:rFonts w:ascii="Times New Roman" w:hAnsi="Times New Roman"/>
      <w:sz w:val="24"/>
    </w:rPr>
  </w:style>
  <w:style w:type="character" w:styleId="CitaHTML">
    <w:name w:val="HTML Cite"/>
    <w:basedOn w:val="Fuentedeprrafopredeter"/>
    <w:uiPriority w:val="99"/>
    <w:semiHidden/>
    <w:unhideWhenUsed/>
    <w:rsid w:val="00A456F3"/>
    <w:rPr>
      <w:i/>
      <w:iCs/>
    </w:rPr>
  </w:style>
  <w:style w:type="character" w:customStyle="1" w:styleId="contribdegrees">
    <w:name w:val="contribdegrees"/>
    <w:basedOn w:val="Fuentedeprrafopredeter"/>
    <w:rsid w:val="005060A2"/>
  </w:style>
  <w:style w:type="paragraph" w:styleId="Revisin">
    <w:name w:val="Revision"/>
    <w:hidden/>
    <w:uiPriority w:val="99"/>
    <w:semiHidden/>
    <w:rsid w:val="004673C3"/>
    <w:pPr>
      <w:spacing w:after="0" w:line="240" w:lineRule="auto"/>
    </w:pPr>
    <w:rPr>
      <w:rFonts w:ascii="Times New Roman" w:hAnsi="Times New Roman"/>
      <w:sz w:val="24"/>
    </w:rPr>
  </w:style>
  <w:style w:type="character" w:customStyle="1" w:styleId="cit">
    <w:name w:val="cit"/>
    <w:basedOn w:val="Fuentedeprrafopredeter"/>
    <w:rsid w:val="00905C94"/>
  </w:style>
  <w:style w:type="character" w:customStyle="1" w:styleId="label">
    <w:name w:val="label"/>
    <w:basedOn w:val="Fuentedeprrafopredeter"/>
    <w:rsid w:val="00905C94"/>
  </w:style>
  <w:style w:type="paragraph" w:customStyle="1" w:styleId="Default">
    <w:name w:val="Default"/>
    <w:rsid w:val="00905C9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answer">
    <w:name w:val="answer"/>
    <w:basedOn w:val="Normal"/>
    <w:rsid w:val="00514A14"/>
    <w:pPr>
      <w:spacing w:before="100" w:beforeAutospacing="1" w:after="100" w:afterAutospacing="1" w:line="240" w:lineRule="auto"/>
    </w:pPr>
    <w:rPr>
      <w:rFonts w:eastAsiaTheme="minorEastAsia" w:cs="Times New Roman"/>
      <w:color w:val="0000FF"/>
      <w:szCs w:val="24"/>
      <w:lang w:val="en-US"/>
    </w:rPr>
  </w:style>
  <w:style w:type="paragraph" w:customStyle="1" w:styleId="Authornames">
    <w:name w:val="Author names"/>
    <w:basedOn w:val="Normal"/>
    <w:next w:val="Normal"/>
    <w:qFormat/>
    <w:rsid w:val="004F160E"/>
    <w:pPr>
      <w:spacing w:before="240" w:after="0"/>
    </w:pPr>
    <w:rPr>
      <w:rFonts w:eastAsia="Times New Roman" w:cs="Times New Roman"/>
      <w:sz w:val="28"/>
      <w:szCs w:val="24"/>
      <w:lang w:val="en-GB" w:eastAsia="en-GB"/>
    </w:rPr>
  </w:style>
  <w:style w:type="paragraph" w:customStyle="1" w:styleId="Affiliation">
    <w:name w:val="Affiliation"/>
    <w:basedOn w:val="Normal"/>
    <w:qFormat/>
    <w:rsid w:val="004F160E"/>
    <w:pPr>
      <w:spacing w:before="240" w:after="0"/>
    </w:pPr>
    <w:rPr>
      <w:rFonts w:eastAsia="Times New Roman" w:cs="Times New Roman"/>
      <w:i/>
      <w:szCs w:val="24"/>
      <w:lang w:val="en-GB" w:eastAsia="en-GB"/>
    </w:rPr>
  </w:style>
  <w:style w:type="paragraph" w:customStyle="1" w:styleId="Correspondencedetails">
    <w:name w:val="Correspondence details"/>
    <w:basedOn w:val="Normal"/>
    <w:qFormat/>
    <w:rsid w:val="004F160E"/>
    <w:pPr>
      <w:spacing w:before="240" w:after="0"/>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7784">
      <w:bodyDiv w:val="1"/>
      <w:marLeft w:val="0"/>
      <w:marRight w:val="0"/>
      <w:marTop w:val="0"/>
      <w:marBottom w:val="0"/>
      <w:divBdr>
        <w:top w:val="none" w:sz="0" w:space="0" w:color="auto"/>
        <w:left w:val="none" w:sz="0" w:space="0" w:color="auto"/>
        <w:bottom w:val="none" w:sz="0" w:space="0" w:color="auto"/>
        <w:right w:val="none" w:sz="0" w:space="0" w:color="auto"/>
      </w:divBdr>
    </w:div>
    <w:div w:id="133256857">
      <w:bodyDiv w:val="1"/>
      <w:marLeft w:val="0"/>
      <w:marRight w:val="0"/>
      <w:marTop w:val="0"/>
      <w:marBottom w:val="0"/>
      <w:divBdr>
        <w:top w:val="none" w:sz="0" w:space="0" w:color="auto"/>
        <w:left w:val="none" w:sz="0" w:space="0" w:color="auto"/>
        <w:bottom w:val="none" w:sz="0" w:space="0" w:color="auto"/>
        <w:right w:val="none" w:sz="0" w:space="0" w:color="auto"/>
      </w:divBdr>
    </w:div>
    <w:div w:id="243804931">
      <w:bodyDiv w:val="1"/>
      <w:marLeft w:val="0"/>
      <w:marRight w:val="0"/>
      <w:marTop w:val="0"/>
      <w:marBottom w:val="0"/>
      <w:divBdr>
        <w:top w:val="none" w:sz="0" w:space="0" w:color="auto"/>
        <w:left w:val="none" w:sz="0" w:space="0" w:color="auto"/>
        <w:bottom w:val="none" w:sz="0" w:space="0" w:color="auto"/>
        <w:right w:val="none" w:sz="0" w:space="0" w:color="auto"/>
      </w:divBdr>
    </w:div>
    <w:div w:id="387146343">
      <w:bodyDiv w:val="1"/>
      <w:marLeft w:val="0"/>
      <w:marRight w:val="0"/>
      <w:marTop w:val="0"/>
      <w:marBottom w:val="0"/>
      <w:divBdr>
        <w:top w:val="none" w:sz="0" w:space="0" w:color="auto"/>
        <w:left w:val="none" w:sz="0" w:space="0" w:color="auto"/>
        <w:bottom w:val="none" w:sz="0" w:space="0" w:color="auto"/>
        <w:right w:val="none" w:sz="0" w:space="0" w:color="auto"/>
      </w:divBdr>
    </w:div>
    <w:div w:id="510949658">
      <w:bodyDiv w:val="1"/>
      <w:marLeft w:val="0"/>
      <w:marRight w:val="0"/>
      <w:marTop w:val="0"/>
      <w:marBottom w:val="0"/>
      <w:divBdr>
        <w:top w:val="none" w:sz="0" w:space="0" w:color="auto"/>
        <w:left w:val="none" w:sz="0" w:space="0" w:color="auto"/>
        <w:bottom w:val="none" w:sz="0" w:space="0" w:color="auto"/>
        <w:right w:val="none" w:sz="0" w:space="0" w:color="auto"/>
      </w:divBdr>
    </w:div>
    <w:div w:id="1187331353">
      <w:bodyDiv w:val="1"/>
      <w:marLeft w:val="0"/>
      <w:marRight w:val="0"/>
      <w:marTop w:val="0"/>
      <w:marBottom w:val="0"/>
      <w:divBdr>
        <w:top w:val="none" w:sz="0" w:space="0" w:color="auto"/>
        <w:left w:val="none" w:sz="0" w:space="0" w:color="auto"/>
        <w:bottom w:val="none" w:sz="0" w:space="0" w:color="auto"/>
        <w:right w:val="none" w:sz="0" w:space="0" w:color="auto"/>
      </w:divBdr>
    </w:div>
    <w:div w:id="1264605328">
      <w:bodyDiv w:val="1"/>
      <w:marLeft w:val="0"/>
      <w:marRight w:val="0"/>
      <w:marTop w:val="0"/>
      <w:marBottom w:val="0"/>
      <w:divBdr>
        <w:top w:val="none" w:sz="0" w:space="0" w:color="auto"/>
        <w:left w:val="none" w:sz="0" w:space="0" w:color="auto"/>
        <w:bottom w:val="none" w:sz="0" w:space="0" w:color="auto"/>
        <w:right w:val="none" w:sz="0" w:space="0" w:color="auto"/>
      </w:divBdr>
    </w:div>
    <w:div w:id="1558860009">
      <w:bodyDiv w:val="1"/>
      <w:marLeft w:val="0"/>
      <w:marRight w:val="0"/>
      <w:marTop w:val="0"/>
      <w:marBottom w:val="0"/>
      <w:divBdr>
        <w:top w:val="none" w:sz="0" w:space="0" w:color="auto"/>
        <w:left w:val="none" w:sz="0" w:space="0" w:color="auto"/>
        <w:bottom w:val="none" w:sz="0" w:space="0" w:color="auto"/>
        <w:right w:val="none" w:sz="0" w:space="0" w:color="auto"/>
      </w:divBdr>
    </w:div>
    <w:div w:id="1586377242">
      <w:bodyDiv w:val="1"/>
      <w:marLeft w:val="0"/>
      <w:marRight w:val="0"/>
      <w:marTop w:val="0"/>
      <w:marBottom w:val="0"/>
      <w:divBdr>
        <w:top w:val="none" w:sz="0" w:space="0" w:color="auto"/>
        <w:left w:val="none" w:sz="0" w:space="0" w:color="auto"/>
        <w:bottom w:val="none" w:sz="0" w:space="0" w:color="auto"/>
        <w:right w:val="none" w:sz="0" w:space="0" w:color="auto"/>
      </w:divBdr>
    </w:div>
    <w:div w:id="1681347923">
      <w:bodyDiv w:val="1"/>
      <w:marLeft w:val="0"/>
      <w:marRight w:val="0"/>
      <w:marTop w:val="0"/>
      <w:marBottom w:val="0"/>
      <w:divBdr>
        <w:top w:val="none" w:sz="0" w:space="0" w:color="auto"/>
        <w:left w:val="none" w:sz="0" w:space="0" w:color="auto"/>
        <w:bottom w:val="none" w:sz="0" w:space="0" w:color="auto"/>
        <w:right w:val="none" w:sz="0" w:space="0" w:color="auto"/>
      </w:divBdr>
      <w:divsChild>
        <w:div w:id="1449660238">
          <w:marLeft w:val="0"/>
          <w:marRight w:val="0"/>
          <w:marTop w:val="0"/>
          <w:marBottom w:val="0"/>
          <w:divBdr>
            <w:top w:val="none" w:sz="0" w:space="0" w:color="auto"/>
            <w:left w:val="none" w:sz="0" w:space="0" w:color="auto"/>
            <w:bottom w:val="none" w:sz="0" w:space="0" w:color="auto"/>
            <w:right w:val="none" w:sz="0" w:space="0" w:color="auto"/>
          </w:divBdr>
        </w:div>
        <w:div w:id="847871879">
          <w:marLeft w:val="0"/>
          <w:marRight w:val="0"/>
          <w:marTop w:val="0"/>
          <w:marBottom w:val="0"/>
          <w:divBdr>
            <w:top w:val="none" w:sz="0" w:space="0" w:color="auto"/>
            <w:left w:val="none" w:sz="0" w:space="0" w:color="auto"/>
            <w:bottom w:val="none" w:sz="0" w:space="0" w:color="auto"/>
            <w:right w:val="none" w:sz="0" w:space="0" w:color="auto"/>
          </w:divBdr>
        </w:div>
        <w:div w:id="206724288">
          <w:marLeft w:val="0"/>
          <w:marRight w:val="0"/>
          <w:marTop w:val="0"/>
          <w:marBottom w:val="0"/>
          <w:divBdr>
            <w:top w:val="none" w:sz="0" w:space="0" w:color="auto"/>
            <w:left w:val="none" w:sz="0" w:space="0" w:color="auto"/>
            <w:bottom w:val="none" w:sz="0" w:space="0" w:color="auto"/>
            <w:right w:val="none" w:sz="0" w:space="0" w:color="auto"/>
          </w:divBdr>
        </w:div>
        <w:div w:id="1454858144">
          <w:marLeft w:val="0"/>
          <w:marRight w:val="0"/>
          <w:marTop w:val="0"/>
          <w:marBottom w:val="0"/>
          <w:divBdr>
            <w:top w:val="none" w:sz="0" w:space="0" w:color="auto"/>
            <w:left w:val="none" w:sz="0" w:space="0" w:color="auto"/>
            <w:bottom w:val="none" w:sz="0" w:space="0" w:color="auto"/>
            <w:right w:val="none" w:sz="0" w:space="0" w:color="auto"/>
          </w:divBdr>
        </w:div>
        <w:div w:id="558595513">
          <w:marLeft w:val="0"/>
          <w:marRight w:val="0"/>
          <w:marTop w:val="0"/>
          <w:marBottom w:val="0"/>
          <w:divBdr>
            <w:top w:val="none" w:sz="0" w:space="0" w:color="auto"/>
            <w:left w:val="none" w:sz="0" w:space="0" w:color="auto"/>
            <w:bottom w:val="none" w:sz="0" w:space="0" w:color="auto"/>
            <w:right w:val="none" w:sz="0" w:space="0" w:color="auto"/>
          </w:divBdr>
        </w:div>
        <w:div w:id="1314750025">
          <w:marLeft w:val="0"/>
          <w:marRight w:val="0"/>
          <w:marTop w:val="0"/>
          <w:marBottom w:val="0"/>
          <w:divBdr>
            <w:top w:val="none" w:sz="0" w:space="0" w:color="auto"/>
            <w:left w:val="none" w:sz="0" w:space="0" w:color="auto"/>
            <w:bottom w:val="none" w:sz="0" w:space="0" w:color="auto"/>
            <w:right w:val="none" w:sz="0" w:space="0" w:color="auto"/>
          </w:divBdr>
        </w:div>
        <w:div w:id="1387414259">
          <w:marLeft w:val="0"/>
          <w:marRight w:val="0"/>
          <w:marTop w:val="0"/>
          <w:marBottom w:val="0"/>
          <w:divBdr>
            <w:top w:val="none" w:sz="0" w:space="0" w:color="auto"/>
            <w:left w:val="none" w:sz="0" w:space="0" w:color="auto"/>
            <w:bottom w:val="none" w:sz="0" w:space="0" w:color="auto"/>
            <w:right w:val="none" w:sz="0" w:space="0" w:color="auto"/>
          </w:divBdr>
        </w:div>
        <w:div w:id="2095397995">
          <w:marLeft w:val="0"/>
          <w:marRight w:val="0"/>
          <w:marTop w:val="0"/>
          <w:marBottom w:val="0"/>
          <w:divBdr>
            <w:top w:val="none" w:sz="0" w:space="0" w:color="auto"/>
            <w:left w:val="none" w:sz="0" w:space="0" w:color="auto"/>
            <w:bottom w:val="none" w:sz="0" w:space="0" w:color="auto"/>
            <w:right w:val="none" w:sz="0" w:space="0" w:color="auto"/>
          </w:divBdr>
        </w:div>
        <w:div w:id="1855606835">
          <w:marLeft w:val="0"/>
          <w:marRight w:val="0"/>
          <w:marTop w:val="0"/>
          <w:marBottom w:val="0"/>
          <w:divBdr>
            <w:top w:val="none" w:sz="0" w:space="0" w:color="auto"/>
            <w:left w:val="none" w:sz="0" w:space="0" w:color="auto"/>
            <w:bottom w:val="none" w:sz="0" w:space="0" w:color="auto"/>
            <w:right w:val="none" w:sz="0" w:space="0" w:color="auto"/>
          </w:divBdr>
        </w:div>
        <w:div w:id="1209950521">
          <w:marLeft w:val="0"/>
          <w:marRight w:val="0"/>
          <w:marTop w:val="0"/>
          <w:marBottom w:val="0"/>
          <w:divBdr>
            <w:top w:val="none" w:sz="0" w:space="0" w:color="auto"/>
            <w:left w:val="none" w:sz="0" w:space="0" w:color="auto"/>
            <w:bottom w:val="none" w:sz="0" w:space="0" w:color="auto"/>
            <w:right w:val="none" w:sz="0" w:space="0" w:color="auto"/>
          </w:divBdr>
        </w:div>
        <w:div w:id="1886486345">
          <w:marLeft w:val="0"/>
          <w:marRight w:val="0"/>
          <w:marTop w:val="0"/>
          <w:marBottom w:val="0"/>
          <w:divBdr>
            <w:top w:val="none" w:sz="0" w:space="0" w:color="auto"/>
            <w:left w:val="none" w:sz="0" w:space="0" w:color="auto"/>
            <w:bottom w:val="none" w:sz="0" w:space="0" w:color="auto"/>
            <w:right w:val="none" w:sz="0" w:space="0" w:color="auto"/>
          </w:divBdr>
        </w:div>
        <w:div w:id="1160080386">
          <w:marLeft w:val="0"/>
          <w:marRight w:val="0"/>
          <w:marTop w:val="0"/>
          <w:marBottom w:val="0"/>
          <w:divBdr>
            <w:top w:val="none" w:sz="0" w:space="0" w:color="auto"/>
            <w:left w:val="none" w:sz="0" w:space="0" w:color="auto"/>
            <w:bottom w:val="none" w:sz="0" w:space="0" w:color="auto"/>
            <w:right w:val="none" w:sz="0" w:space="0" w:color="auto"/>
          </w:divBdr>
        </w:div>
        <w:div w:id="1065832312">
          <w:marLeft w:val="0"/>
          <w:marRight w:val="0"/>
          <w:marTop w:val="0"/>
          <w:marBottom w:val="0"/>
          <w:divBdr>
            <w:top w:val="none" w:sz="0" w:space="0" w:color="auto"/>
            <w:left w:val="none" w:sz="0" w:space="0" w:color="auto"/>
            <w:bottom w:val="none" w:sz="0" w:space="0" w:color="auto"/>
            <w:right w:val="none" w:sz="0" w:space="0" w:color="auto"/>
          </w:divBdr>
        </w:div>
        <w:div w:id="1403521139">
          <w:marLeft w:val="0"/>
          <w:marRight w:val="0"/>
          <w:marTop w:val="0"/>
          <w:marBottom w:val="0"/>
          <w:divBdr>
            <w:top w:val="none" w:sz="0" w:space="0" w:color="auto"/>
            <w:left w:val="none" w:sz="0" w:space="0" w:color="auto"/>
            <w:bottom w:val="none" w:sz="0" w:space="0" w:color="auto"/>
            <w:right w:val="none" w:sz="0" w:space="0" w:color="auto"/>
          </w:divBdr>
        </w:div>
        <w:div w:id="649020077">
          <w:marLeft w:val="0"/>
          <w:marRight w:val="0"/>
          <w:marTop w:val="0"/>
          <w:marBottom w:val="0"/>
          <w:divBdr>
            <w:top w:val="none" w:sz="0" w:space="0" w:color="auto"/>
            <w:left w:val="none" w:sz="0" w:space="0" w:color="auto"/>
            <w:bottom w:val="none" w:sz="0" w:space="0" w:color="auto"/>
            <w:right w:val="none" w:sz="0" w:space="0" w:color="auto"/>
          </w:divBdr>
        </w:div>
        <w:div w:id="2129661960">
          <w:marLeft w:val="0"/>
          <w:marRight w:val="0"/>
          <w:marTop w:val="0"/>
          <w:marBottom w:val="0"/>
          <w:divBdr>
            <w:top w:val="none" w:sz="0" w:space="0" w:color="auto"/>
            <w:left w:val="none" w:sz="0" w:space="0" w:color="auto"/>
            <w:bottom w:val="none" w:sz="0" w:space="0" w:color="auto"/>
            <w:right w:val="none" w:sz="0" w:space="0" w:color="auto"/>
          </w:divBdr>
        </w:div>
        <w:div w:id="201553116">
          <w:marLeft w:val="0"/>
          <w:marRight w:val="0"/>
          <w:marTop w:val="0"/>
          <w:marBottom w:val="0"/>
          <w:divBdr>
            <w:top w:val="none" w:sz="0" w:space="0" w:color="auto"/>
            <w:left w:val="none" w:sz="0" w:space="0" w:color="auto"/>
            <w:bottom w:val="none" w:sz="0" w:space="0" w:color="auto"/>
            <w:right w:val="none" w:sz="0" w:space="0" w:color="auto"/>
          </w:divBdr>
        </w:div>
        <w:div w:id="988629808">
          <w:marLeft w:val="0"/>
          <w:marRight w:val="0"/>
          <w:marTop w:val="0"/>
          <w:marBottom w:val="0"/>
          <w:divBdr>
            <w:top w:val="none" w:sz="0" w:space="0" w:color="auto"/>
            <w:left w:val="none" w:sz="0" w:space="0" w:color="auto"/>
            <w:bottom w:val="none" w:sz="0" w:space="0" w:color="auto"/>
            <w:right w:val="none" w:sz="0" w:space="0" w:color="auto"/>
          </w:divBdr>
        </w:div>
        <w:div w:id="343556897">
          <w:marLeft w:val="0"/>
          <w:marRight w:val="0"/>
          <w:marTop w:val="0"/>
          <w:marBottom w:val="0"/>
          <w:divBdr>
            <w:top w:val="none" w:sz="0" w:space="0" w:color="auto"/>
            <w:left w:val="none" w:sz="0" w:space="0" w:color="auto"/>
            <w:bottom w:val="none" w:sz="0" w:space="0" w:color="auto"/>
            <w:right w:val="none" w:sz="0" w:space="0" w:color="auto"/>
          </w:divBdr>
        </w:div>
        <w:div w:id="1983195277">
          <w:marLeft w:val="0"/>
          <w:marRight w:val="0"/>
          <w:marTop w:val="0"/>
          <w:marBottom w:val="0"/>
          <w:divBdr>
            <w:top w:val="none" w:sz="0" w:space="0" w:color="auto"/>
            <w:left w:val="none" w:sz="0" w:space="0" w:color="auto"/>
            <w:bottom w:val="none" w:sz="0" w:space="0" w:color="auto"/>
            <w:right w:val="none" w:sz="0" w:space="0" w:color="auto"/>
          </w:divBdr>
        </w:div>
        <w:div w:id="877163340">
          <w:marLeft w:val="0"/>
          <w:marRight w:val="0"/>
          <w:marTop w:val="0"/>
          <w:marBottom w:val="0"/>
          <w:divBdr>
            <w:top w:val="none" w:sz="0" w:space="0" w:color="auto"/>
            <w:left w:val="none" w:sz="0" w:space="0" w:color="auto"/>
            <w:bottom w:val="none" w:sz="0" w:space="0" w:color="auto"/>
            <w:right w:val="none" w:sz="0" w:space="0" w:color="auto"/>
          </w:divBdr>
        </w:div>
        <w:div w:id="1132670934">
          <w:marLeft w:val="0"/>
          <w:marRight w:val="0"/>
          <w:marTop w:val="0"/>
          <w:marBottom w:val="0"/>
          <w:divBdr>
            <w:top w:val="none" w:sz="0" w:space="0" w:color="auto"/>
            <w:left w:val="none" w:sz="0" w:space="0" w:color="auto"/>
            <w:bottom w:val="none" w:sz="0" w:space="0" w:color="auto"/>
            <w:right w:val="none" w:sz="0" w:space="0" w:color="auto"/>
          </w:divBdr>
        </w:div>
        <w:div w:id="679042818">
          <w:marLeft w:val="0"/>
          <w:marRight w:val="0"/>
          <w:marTop w:val="0"/>
          <w:marBottom w:val="0"/>
          <w:divBdr>
            <w:top w:val="none" w:sz="0" w:space="0" w:color="auto"/>
            <w:left w:val="none" w:sz="0" w:space="0" w:color="auto"/>
            <w:bottom w:val="none" w:sz="0" w:space="0" w:color="auto"/>
            <w:right w:val="none" w:sz="0" w:space="0" w:color="auto"/>
          </w:divBdr>
        </w:div>
        <w:div w:id="2119640191">
          <w:marLeft w:val="0"/>
          <w:marRight w:val="0"/>
          <w:marTop w:val="0"/>
          <w:marBottom w:val="0"/>
          <w:divBdr>
            <w:top w:val="none" w:sz="0" w:space="0" w:color="auto"/>
            <w:left w:val="none" w:sz="0" w:space="0" w:color="auto"/>
            <w:bottom w:val="none" w:sz="0" w:space="0" w:color="auto"/>
            <w:right w:val="none" w:sz="0" w:space="0" w:color="auto"/>
          </w:divBdr>
        </w:div>
        <w:div w:id="830023933">
          <w:marLeft w:val="0"/>
          <w:marRight w:val="0"/>
          <w:marTop w:val="0"/>
          <w:marBottom w:val="0"/>
          <w:divBdr>
            <w:top w:val="none" w:sz="0" w:space="0" w:color="auto"/>
            <w:left w:val="none" w:sz="0" w:space="0" w:color="auto"/>
            <w:bottom w:val="none" w:sz="0" w:space="0" w:color="auto"/>
            <w:right w:val="none" w:sz="0" w:space="0" w:color="auto"/>
          </w:divBdr>
        </w:div>
        <w:div w:id="2107574792">
          <w:marLeft w:val="0"/>
          <w:marRight w:val="0"/>
          <w:marTop w:val="0"/>
          <w:marBottom w:val="0"/>
          <w:divBdr>
            <w:top w:val="none" w:sz="0" w:space="0" w:color="auto"/>
            <w:left w:val="none" w:sz="0" w:space="0" w:color="auto"/>
            <w:bottom w:val="none" w:sz="0" w:space="0" w:color="auto"/>
            <w:right w:val="none" w:sz="0" w:space="0" w:color="auto"/>
          </w:divBdr>
        </w:div>
        <w:div w:id="1451702770">
          <w:marLeft w:val="0"/>
          <w:marRight w:val="0"/>
          <w:marTop w:val="0"/>
          <w:marBottom w:val="0"/>
          <w:divBdr>
            <w:top w:val="none" w:sz="0" w:space="0" w:color="auto"/>
            <w:left w:val="none" w:sz="0" w:space="0" w:color="auto"/>
            <w:bottom w:val="none" w:sz="0" w:space="0" w:color="auto"/>
            <w:right w:val="none" w:sz="0" w:space="0" w:color="auto"/>
          </w:divBdr>
        </w:div>
        <w:div w:id="102921026">
          <w:marLeft w:val="0"/>
          <w:marRight w:val="0"/>
          <w:marTop w:val="0"/>
          <w:marBottom w:val="0"/>
          <w:divBdr>
            <w:top w:val="none" w:sz="0" w:space="0" w:color="auto"/>
            <w:left w:val="none" w:sz="0" w:space="0" w:color="auto"/>
            <w:bottom w:val="none" w:sz="0" w:space="0" w:color="auto"/>
            <w:right w:val="none" w:sz="0" w:space="0" w:color="auto"/>
          </w:divBdr>
        </w:div>
        <w:div w:id="1695382246">
          <w:marLeft w:val="0"/>
          <w:marRight w:val="0"/>
          <w:marTop w:val="0"/>
          <w:marBottom w:val="0"/>
          <w:divBdr>
            <w:top w:val="none" w:sz="0" w:space="0" w:color="auto"/>
            <w:left w:val="none" w:sz="0" w:space="0" w:color="auto"/>
            <w:bottom w:val="none" w:sz="0" w:space="0" w:color="auto"/>
            <w:right w:val="none" w:sz="0" w:space="0" w:color="auto"/>
          </w:divBdr>
        </w:div>
        <w:div w:id="1722096787">
          <w:marLeft w:val="0"/>
          <w:marRight w:val="0"/>
          <w:marTop w:val="0"/>
          <w:marBottom w:val="0"/>
          <w:divBdr>
            <w:top w:val="none" w:sz="0" w:space="0" w:color="auto"/>
            <w:left w:val="none" w:sz="0" w:space="0" w:color="auto"/>
            <w:bottom w:val="none" w:sz="0" w:space="0" w:color="auto"/>
            <w:right w:val="none" w:sz="0" w:space="0" w:color="auto"/>
          </w:divBdr>
        </w:div>
        <w:div w:id="1430856345">
          <w:marLeft w:val="0"/>
          <w:marRight w:val="0"/>
          <w:marTop w:val="0"/>
          <w:marBottom w:val="0"/>
          <w:divBdr>
            <w:top w:val="none" w:sz="0" w:space="0" w:color="auto"/>
            <w:left w:val="none" w:sz="0" w:space="0" w:color="auto"/>
            <w:bottom w:val="none" w:sz="0" w:space="0" w:color="auto"/>
            <w:right w:val="none" w:sz="0" w:space="0" w:color="auto"/>
          </w:divBdr>
        </w:div>
      </w:divsChild>
    </w:div>
    <w:div w:id="20414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s://doi.org/10.1177/2158244014555118" TargetMode="External"/><Relationship Id="rId26" Type="http://schemas.openxmlformats.org/officeDocument/2006/relationships/hyperlink" Target="http://dx.doi.org/10.5944/ried.22.2.23911" TargetMode="External"/><Relationship Id="rId39" Type="http://schemas.openxmlformats.org/officeDocument/2006/relationships/hyperlink" Target="https://en.wikipedia.org/wiki/Organisation_for_Economic_Co-operation_and_Development" TargetMode="External"/><Relationship Id="rId21" Type="http://schemas.openxmlformats.org/officeDocument/2006/relationships/hyperlink" Target="https://www.cepal.org/es/publicaciones/45360-oportunidades-la-digitalizacion-america-latina-frente-al-covid-19" TargetMode="External"/><Relationship Id="rId34" Type="http://schemas.openxmlformats.org/officeDocument/2006/relationships/hyperlink" Target="https://doi.org/10.1177%2F0020764018814270" TargetMode="External"/><Relationship Id="rId42" Type="http://schemas.openxmlformats.org/officeDocument/2006/relationships/hyperlink" Target="https://dx.doi.org/10.1089%2Fcyber.2014.0070" TargetMode="External"/><Relationship Id="rId47" Type="http://schemas.openxmlformats.org/officeDocument/2006/relationships/hyperlink" Target="https://doi.org/10.1177/2158244013484914" TargetMode="External"/><Relationship Id="rId50" Type="http://schemas.openxmlformats.org/officeDocument/2006/relationships/hyperlink" Target="https://doi.org/10.1080/14635240.2020.1713189" TargetMode="External"/><Relationship Id="rId55" Type="http://schemas.openxmlformats.org/officeDocument/2006/relationships/hyperlink" Target="https://fast.com/es/" TargetMode="External"/><Relationship Id="rId63" Type="http://schemas.openxmlformats.org/officeDocument/2006/relationships/theme" Target="theme/theme1.xml"/><Relationship Id="rId7" Type="http://schemas.openxmlformats.org/officeDocument/2006/relationships/hyperlink" Target="https://en.wikipedia.org/wiki/Organisation_for_Economic_Co-operation_and_Development" TargetMode="External"/><Relationship Id="rId2" Type="http://schemas.openxmlformats.org/officeDocument/2006/relationships/styles" Target="styles.xml"/><Relationship Id="rId16" Type="http://schemas.openxmlformats.org/officeDocument/2006/relationships/hyperlink" Target="https://doi:10.1177/0266666917730119" TargetMode="External"/><Relationship Id="rId29" Type="http://schemas.openxmlformats.org/officeDocument/2006/relationships/hyperlink" Target="https://journals.sagepub.com/doi/abs/10.1177/0020764018814270" TargetMode="External"/><Relationship Id="rId11" Type="http://schemas.openxmlformats.org/officeDocument/2006/relationships/image" Target="media/image4.emf"/><Relationship Id="rId24" Type="http://schemas.openxmlformats.org/officeDocument/2006/relationships/hyperlink" Target="https://doi.org/10.1186/1479-5868-9-27" TargetMode="External"/><Relationship Id="rId32" Type="http://schemas.openxmlformats.org/officeDocument/2006/relationships/hyperlink" Target="https://journals.sagepub.com/doi/abs/10.1177/0020764018814270" TargetMode="External"/><Relationship Id="rId37" Type="http://schemas.openxmlformats.org/officeDocument/2006/relationships/hyperlink" Target="https://en.wikipedia.org/wiki/Organisation_for_Economic_Co-operation_and_Development" TargetMode="External"/><Relationship Id="rId40" Type="http://schemas.openxmlformats.org/officeDocument/2006/relationships/hyperlink" Target="http://www.udea.edu.co/wps/wcm/connect/udea/d76a0609-c62d-4dfb-83dc-5313c2aed2f6/METODOLOG%C3%8DA+PARA+LA+VALIDACI%C3%93N+DE+UNA+ESCALA.pdf?MOD=AJPERES" TargetMode="External"/><Relationship Id="rId45" Type="http://schemas.openxmlformats.org/officeDocument/2006/relationships/hyperlink" Target="https://www.revista.unam.mx/prensa/retos-educativos-durante-la-pandemia-de-covid-19-una-encuesta-a-profesores-de-la-unam/" TargetMode="External"/><Relationship Id="rId53" Type="http://schemas.openxmlformats.org/officeDocument/2006/relationships/hyperlink" Target="https://www.who.int/emergencies/diseases/novel-coronavirus-2019/question-and-answers-hub/q-a-detail/q-a-coronaviruses"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doi.org/10.36648/2049-5471.16.3.192" TargetMode="External"/><Relationship Id="rId14" Type="http://schemas.openxmlformats.org/officeDocument/2006/relationships/image" Target="media/image7.emf"/><Relationship Id="rId22" Type="http://schemas.openxmlformats.org/officeDocument/2006/relationships/hyperlink" Target="https://doi.org/10.1177/2158244014525415" TargetMode="External"/><Relationship Id="rId27" Type="http://schemas.openxmlformats.org/officeDocument/2006/relationships/hyperlink" Target="https://doi.org/10.15366/riee2018.11.1.007" TargetMode="External"/><Relationship Id="rId30" Type="http://schemas.openxmlformats.org/officeDocument/2006/relationships/hyperlink" Target="https://journals.sagepub.com/doi/abs/10.1177/0020764018814270" TargetMode="External"/><Relationship Id="rId35" Type="http://schemas.openxmlformats.org/officeDocument/2006/relationships/hyperlink" Target="https://doi.org/10.1177/2158244018824505" TargetMode="External"/><Relationship Id="rId43" Type="http://schemas.openxmlformats.org/officeDocument/2006/relationships/hyperlink" Target="https://doi.org/10.17151/hpsal.2015.20.2.2" TargetMode="External"/><Relationship Id="rId48" Type="http://schemas.openxmlformats.org/officeDocument/2006/relationships/hyperlink" Target="https://es.unesco.org/fieldoffice/santiago/covid-19-education-alc" TargetMode="External"/><Relationship Id="rId56" Type="http://schemas.openxmlformats.org/officeDocument/2006/relationships/header" Target="header1.xml"/><Relationship Id="rId64" Type="http://schemas.microsoft.com/office/2016/09/relationships/commentsIds" Target="commentsIds.xml"/><Relationship Id="rId8" Type="http://schemas.openxmlformats.org/officeDocument/2006/relationships/image" Target="media/image1.emf"/><Relationship Id="rId51" Type="http://schemas.openxmlformats.org/officeDocument/2006/relationships/hyperlink" Target="https://doi.org/10.1177/1534508407311427" TargetMode="External"/><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hyperlink" Target="https://doi.org/10.35362/rie5071965" TargetMode="External"/><Relationship Id="rId25" Type="http://schemas.openxmlformats.org/officeDocument/2006/relationships/hyperlink" Target="https://doi.org/10.5944/ried.20.2.18737" TargetMode="External"/><Relationship Id="rId33" Type="http://schemas.openxmlformats.org/officeDocument/2006/relationships/hyperlink" Target="https://journals.sagepub.com/doi/abs/10.1177/0020764018814270" TargetMode="External"/><Relationship Id="rId38" Type="http://schemas.openxmlformats.org/officeDocument/2006/relationships/hyperlink" Target="https://doi.org/10.1787/9789264009219-en" TargetMode="External"/><Relationship Id="rId46" Type="http://schemas.openxmlformats.org/officeDocument/2006/relationships/hyperlink" Target="http://www.eticanet.org/revista/index.php/eticanet/article/view/34/30" TargetMode="External"/><Relationship Id="rId59" Type="http://schemas.openxmlformats.org/officeDocument/2006/relationships/footer" Target="footer2.xml"/><Relationship Id="rId20" Type="http://schemas.openxmlformats.org/officeDocument/2006/relationships/hyperlink" Target="http://dx.doi.org/10.1177/0047239517736873" TargetMode="External"/><Relationship Id="rId41" Type="http://schemas.openxmlformats.org/officeDocument/2006/relationships/hyperlink" Target="https://www.ncbi.nlm.nih.gov/pmc/articles/PMC4183915/" TargetMode="External"/><Relationship Id="rId54" Type="http://schemas.openxmlformats.org/officeDocument/2006/relationships/hyperlink" Target="https://doi.org/10.1186/s12942-017-0092-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irtualeduca.org/documentos/observatorio/la_educacion_a_distancia_y_virtual_en_ecuador.pdf" TargetMode="External"/><Relationship Id="rId23" Type="http://schemas.openxmlformats.org/officeDocument/2006/relationships/hyperlink" Target="https://jolt.merlot.org/Vol11no2/Fathema_0615.pdf" TargetMode="External"/><Relationship Id="rId28" Type="http://schemas.openxmlformats.org/officeDocument/2006/relationships/hyperlink" Target="https://www.inegi.org.mx/temas/ticshogares/default.html" TargetMode="External"/><Relationship Id="rId36" Type="http://schemas.openxmlformats.org/officeDocument/2006/relationships/hyperlink" Target="https://www.thejeo.com/archive/archive/2018_153/mandernachpdf" TargetMode="External"/><Relationship Id="rId49" Type="http://schemas.openxmlformats.org/officeDocument/2006/relationships/hyperlink" Target="https://doi.org/10.1177/026142940602100108" TargetMode="External"/><Relationship Id="rId57" Type="http://schemas.openxmlformats.org/officeDocument/2006/relationships/header" Target="header2.xml"/><Relationship Id="rId10" Type="http://schemas.openxmlformats.org/officeDocument/2006/relationships/image" Target="media/image3.emf"/><Relationship Id="rId31" Type="http://schemas.openxmlformats.org/officeDocument/2006/relationships/hyperlink" Target="https://journals.sagepub.com/doi/abs/10.1177/0020764018814270" TargetMode="External"/><Relationship Id="rId44" Type="http://schemas.openxmlformats.org/officeDocument/2006/relationships/hyperlink" Target="https://doi:10.1080/1369118x.2015.1012532" TargetMode="External"/><Relationship Id="rId52" Type="http://schemas.openxmlformats.org/officeDocument/2006/relationships/hyperlink" Target="https://www.who.int/governance/eb/who_constitution_en.pdf?ua=1"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38</Pages>
  <Words>17305</Words>
  <Characters>98641</Characters>
  <Application>Microsoft Office Word</Application>
  <DocSecurity>0</DocSecurity>
  <Lines>822</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2020-10-26T03:22:00Z</dcterms:created>
  <dcterms:modified xsi:type="dcterms:W3CDTF">2020-11-03T15:00:00Z</dcterms:modified>
</cp:coreProperties>
</file>