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F14" w:rsidRDefault="00E44F14">
      <w:pPr>
        <w:widowControl w:val="0"/>
        <w:pBdr>
          <w:top w:val="nil"/>
          <w:left w:val="nil"/>
          <w:bottom w:val="nil"/>
          <w:right w:val="nil"/>
          <w:between w:val="nil"/>
        </w:pBdr>
        <w:spacing w:after="0" w:line="276" w:lineRule="auto"/>
      </w:pPr>
    </w:p>
    <w:p w:rsidR="00E44F14" w:rsidRDefault="00E44F14">
      <w:pPr>
        <w:widowControl w:val="0"/>
        <w:pBdr>
          <w:top w:val="nil"/>
          <w:left w:val="nil"/>
          <w:bottom w:val="nil"/>
          <w:right w:val="nil"/>
          <w:between w:val="nil"/>
        </w:pBdr>
        <w:shd w:val="clear" w:color="auto" w:fill="FFFFFF"/>
        <w:spacing w:after="0" w:line="480" w:lineRule="auto"/>
        <w:rPr>
          <w:rFonts w:ascii="Times New Roman" w:eastAsia="Times New Roman" w:hAnsi="Times New Roman" w:cs="Times New Roman"/>
          <w:color w:val="000000"/>
          <w:sz w:val="24"/>
          <w:szCs w:val="24"/>
        </w:rPr>
      </w:pPr>
    </w:p>
    <w:p w:rsidR="00E44F14" w:rsidRDefault="00E44F14">
      <w:pPr>
        <w:widowControl w:val="0"/>
        <w:pBdr>
          <w:top w:val="nil"/>
          <w:left w:val="nil"/>
          <w:bottom w:val="nil"/>
          <w:right w:val="nil"/>
          <w:between w:val="nil"/>
        </w:pBdr>
        <w:shd w:val="clear" w:color="auto" w:fill="FFFFFF"/>
        <w:spacing w:after="0" w:line="480" w:lineRule="auto"/>
        <w:rPr>
          <w:rFonts w:ascii="Times New Roman" w:eastAsia="Times New Roman" w:hAnsi="Times New Roman" w:cs="Times New Roman"/>
          <w:color w:val="000000"/>
          <w:sz w:val="24"/>
          <w:szCs w:val="24"/>
        </w:rPr>
      </w:pPr>
    </w:p>
    <w:p w:rsidR="00B51797" w:rsidRPr="00A74659" w:rsidRDefault="00B51797" w:rsidP="00B51797">
      <w:pPr>
        <w:adjustRightInd w:val="0"/>
        <w:snapToGrid w:val="0"/>
        <w:spacing w:after="120" w:line="480" w:lineRule="auto"/>
        <w:jc w:val="center"/>
        <w:rPr>
          <w:rFonts w:ascii="Times New Roman" w:hAnsi="Times New Roman" w:cs="Times New Roman"/>
          <w:b/>
          <w:snapToGrid w:val="0"/>
          <w:sz w:val="28"/>
          <w:szCs w:val="28"/>
          <w:lang w:val="en-GB" w:bidi="en-US"/>
        </w:rPr>
      </w:pPr>
      <w:r w:rsidRPr="00A74659">
        <w:rPr>
          <w:rFonts w:ascii="Times New Roman" w:hAnsi="Times New Roman" w:cs="Times New Roman"/>
          <w:b/>
          <w:snapToGrid w:val="0"/>
          <w:sz w:val="28"/>
          <w:szCs w:val="24"/>
          <w:lang w:val="en-GB" w:bidi="en-US"/>
        </w:rPr>
        <w:t xml:space="preserve">Development of Machine Learning models to predict </w:t>
      </w:r>
      <w:r w:rsidRPr="00A74659">
        <w:rPr>
          <w:rFonts w:ascii="Times New Roman" w:hAnsi="Times New Roman" w:cs="Times New Roman"/>
          <w:b/>
          <w:snapToGrid w:val="0"/>
          <w:sz w:val="28"/>
          <w:lang w:bidi="en-US"/>
        </w:rPr>
        <w:t xml:space="preserve">RT-PCR results for </w:t>
      </w:r>
      <w:r w:rsidRPr="00A74659">
        <w:rPr>
          <w:rFonts w:ascii="Times New Roman" w:hAnsi="Times New Roman" w:cs="Times New Roman"/>
          <w:b/>
          <w:bCs/>
          <w:snapToGrid w:val="0"/>
          <w:sz w:val="28"/>
          <w:szCs w:val="24"/>
          <w:lang w:val="en-GB" w:bidi="en-US"/>
        </w:rPr>
        <w:t>Severe Acute Respiratory Syndrome Coronavirus 2 (SARS-CoV-2) in patients with influenza-like symptoms using only basic clinical data.</w:t>
      </w:r>
    </w:p>
    <w:p w:rsidR="00E44F14" w:rsidRPr="00A74659" w:rsidRDefault="00E44F14">
      <w:pPr>
        <w:spacing w:line="480" w:lineRule="auto"/>
        <w:ind w:left="720"/>
        <w:rPr>
          <w:rFonts w:ascii="Times New Roman" w:eastAsia="Times New Roman" w:hAnsi="Times New Roman" w:cs="Times New Roman"/>
          <w:b/>
          <w:sz w:val="24"/>
          <w:szCs w:val="24"/>
          <w:lang w:val="en-GB"/>
        </w:rPr>
      </w:pPr>
    </w:p>
    <w:p w:rsidR="00E44F14" w:rsidRDefault="00E44F14">
      <w:pPr>
        <w:spacing w:line="480" w:lineRule="auto"/>
        <w:ind w:left="720"/>
        <w:jc w:val="center"/>
        <w:rPr>
          <w:rFonts w:ascii="Times New Roman" w:eastAsia="Times New Roman" w:hAnsi="Times New Roman" w:cs="Times New Roman"/>
          <w:b/>
          <w:sz w:val="32"/>
          <w:szCs w:val="32"/>
        </w:rPr>
      </w:pPr>
    </w:p>
    <w:p w:rsidR="00E44F14" w:rsidRPr="00A74659" w:rsidRDefault="00F63314">
      <w:pPr>
        <w:widowControl w:val="0"/>
        <w:pBdr>
          <w:top w:val="nil"/>
          <w:left w:val="nil"/>
          <w:bottom w:val="nil"/>
          <w:right w:val="nil"/>
          <w:between w:val="nil"/>
        </w:pBdr>
        <w:shd w:val="clear" w:color="auto" w:fill="FFFFFF"/>
        <w:spacing w:after="0" w:line="480" w:lineRule="auto"/>
        <w:jc w:val="center"/>
        <w:rPr>
          <w:rFonts w:ascii="Times New Roman" w:eastAsia="Times New Roman" w:hAnsi="Times New Roman" w:cs="Times New Roman"/>
          <w:b/>
          <w:color w:val="000000"/>
          <w:sz w:val="32"/>
          <w:szCs w:val="32"/>
          <w:lang w:val="it-IT"/>
        </w:rPr>
      </w:pPr>
      <w:r w:rsidRPr="00A74659">
        <w:rPr>
          <w:rFonts w:ascii="Times New Roman" w:eastAsia="Times New Roman" w:hAnsi="Times New Roman" w:cs="Times New Roman"/>
          <w:b/>
          <w:color w:val="000000"/>
          <w:sz w:val="32"/>
          <w:szCs w:val="32"/>
          <w:lang w:val="it-IT"/>
        </w:rPr>
        <w:t>Online-only supplement</w:t>
      </w:r>
    </w:p>
    <w:p w:rsidR="00E44F14" w:rsidRPr="00A74659" w:rsidRDefault="00E44F14">
      <w:pPr>
        <w:spacing w:line="480" w:lineRule="auto"/>
        <w:ind w:left="720"/>
        <w:rPr>
          <w:rFonts w:ascii="Times New Roman" w:eastAsia="Times New Roman" w:hAnsi="Times New Roman" w:cs="Times New Roman"/>
          <w:b/>
          <w:sz w:val="24"/>
          <w:szCs w:val="24"/>
          <w:lang w:val="it-IT"/>
        </w:rPr>
      </w:pPr>
    </w:p>
    <w:p w:rsidR="00E44F14" w:rsidRPr="00A74659" w:rsidRDefault="00E44F14">
      <w:pPr>
        <w:spacing w:line="480" w:lineRule="auto"/>
        <w:rPr>
          <w:rFonts w:ascii="Times New Roman" w:eastAsia="Times New Roman" w:hAnsi="Times New Roman" w:cs="Times New Roman"/>
          <w:b/>
          <w:sz w:val="24"/>
          <w:szCs w:val="24"/>
          <w:lang w:val="it-IT"/>
        </w:rPr>
      </w:pPr>
    </w:p>
    <w:p w:rsidR="00E44F14" w:rsidRPr="00A74659" w:rsidRDefault="00F63314">
      <w:pPr>
        <w:spacing w:line="240" w:lineRule="auto"/>
        <w:ind w:left="720"/>
        <w:rPr>
          <w:rFonts w:ascii="Times New Roman" w:eastAsia="Times New Roman" w:hAnsi="Times New Roman" w:cs="Times New Roman"/>
          <w:sz w:val="24"/>
          <w:szCs w:val="24"/>
          <w:lang w:val="it-IT"/>
        </w:rPr>
      </w:pPr>
      <w:r w:rsidRPr="00A74659">
        <w:rPr>
          <w:rFonts w:ascii="Times New Roman" w:eastAsia="Times New Roman" w:hAnsi="Times New Roman" w:cs="Times New Roman"/>
          <w:color w:val="000000"/>
          <w:sz w:val="24"/>
          <w:szCs w:val="24"/>
          <w:lang w:val="it-IT"/>
        </w:rPr>
        <w:t xml:space="preserve">Authored by </w:t>
      </w:r>
      <w:r w:rsidRPr="00A74659">
        <w:rPr>
          <w:rFonts w:ascii="Times New Roman" w:eastAsia="Times New Roman" w:hAnsi="Times New Roman" w:cs="Times New Roman"/>
          <w:sz w:val="24"/>
          <w:szCs w:val="24"/>
          <w:lang w:val="it-IT"/>
        </w:rPr>
        <w:t>Thomas Langer, Martina Favarato, Riccardo Giudici, Gabriele Bassi, Roberta Garberi, Fabiana Villa, Hedwige Gay, Anna Zeduri, Sara Bragagnolo, Alberto Molteni, Andrea Beretta, Matteo Corradin, Mauro Moreno, Chiara Vismara, Carlo Federico Perno, Massimo Buscema, Enzo Grossi, Roberto Fumagalli</w:t>
      </w:r>
    </w:p>
    <w:p w:rsidR="00E44F14" w:rsidRPr="00A74659" w:rsidRDefault="00E44F14">
      <w:pPr>
        <w:spacing w:line="480" w:lineRule="auto"/>
        <w:rPr>
          <w:rFonts w:ascii="Times New Roman" w:eastAsia="Times New Roman" w:hAnsi="Times New Roman" w:cs="Times New Roman"/>
          <w:b/>
          <w:color w:val="000000"/>
          <w:sz w:val="24"/>
          <w:szCs w:val="24"/>
          <w:lang w:val="it-IT"/>
        </w:rPr>
      </w:pPr>
    </w:p>
    <w:p w:rsidR="00E44F14" w:rsidRDefault="00F63314">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Corresponding Author</w:t>
      </w:r>
    </w:p>
    <w:p w:rsidR="00E44F14" w:rsidRDefault="00F63314">
      <w:pPr>
        <w:spacing w:line="480" w:lineRule="auto"/>
        <w:rPr>
          <w:rFonts w:ascii="Times New Roman" w:eastAsia="Times New Roman" w:hAnsi="Times New Roman" w:cs="Times New Roman"/>
          <w:color w:val="00B0F0"/>
          <w:sz w:val="24"/>
          <w:szCs w:val="24"/>
        </w:rPr>
      </w:pPr>
      <w:r>
        <w:rPr>
          <w:rFonts w:ascii="Times New Roman" w:eastAsia="Times New Roman" w:hAnsi="Times New Roman" w:cs="Times New Roman"/>
          <w:color w:val="000000"/>
          <w:sz w:val="24"/>
          <w:szCs w:val="24"/>
        </w:rPr>
        <w:t xml:space="preserve">Thomas Langer, MD; Department of Anesthesia and Intensive Care Medicine, Niguarda Ca’ Granda, Milan, Italy, Department of Medicine and Surgery, University of Milan-Bicocca, Monza, Italy; </w:t>
      </w:r>
      <w:hyperlink r:id="rId9">
        <w:r>
          <w:rPr>
            <w:rFonts w:ascii="Times New Roman" w:eastAsia="Times New Roman" w:hAnsi="Times New Roman" w:cs="Times New Roman"/>
            <w:color w:val="00B0F0"/>
            <w:sz w:val="24"/>
            <w:szCs w:val="24"/>
            <w:u w:val="single"/>
          </w:rPr>
          <w:t>thomas.langer@unimib.it</w:t>
        </w:r>
      </w:hyperlink>
    </w:p>
    <w:p w:rsidR="00B51797" w:rsidRDefault="00B51797">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E44F14" w:rsidRDefault="00E44F14">
      <w:pPr>
        <w:widowControl w:val="0"/>
        <w:pBdr>
          <w:top w:val="nil"/>
          <w:left w:val="nil"/>
          <w:bottom w:val="nil"/>
          <w:right w:val="nil"/>
          <w:between w:val="nil"/>
        </w:pBdr>
        <w:shd w:val="clear" w:color="auto" w:fill="FFFFFF"/>
        <w:spacing w:after="0" w:line="480" w:lineRule="auto"/>
        <w:rPr>
          <w:rFonts w:ascii="Times New Roman" w:eastAsia="Times New Roman" w:hAnsi="Times New Roman" w:cs="Times New Roman"/>
          <w:b/>
          <w:color w:val="000000"/>
          <w:sz w:val="24"/>
          <w:szCs w:val="24"/>
        </w:rPr>
      </w:pPr>
    </w:p>
    <w:p w:rsidR="00E44F14" w:rsidRDefault="00F63314">
      <w:pPr>
        <w:widowControl w:val="0"/>
        <w:pBdr>
          <w:top w:val="nil"/>
          <w:left w:val="nil"/>
          <w:bottom w:val="nil"/>
          <w:right w:val="nil"/>
          <w:between w:val="nil"/>
        </w:pBdr>
        <w:shd w:val="clear" w:color="auto" w:fill="FFFFFF"/>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Content of Online-only Supplement</w:t>
      </w:r>
    </w:p>
    <w:p w:rsidR="00A74659" w:rsidRDefault="00A74659" w:rsidP="00A74659">
      <w:pPr>
        <w:widowControl w:val="0"/>
        <w:numPr>
          <w:ilvl w:val="0"/>
          <w:numId w:val="3"/>
        </w:numPr>
        <w:pBdr>
          <w:top w:val="nil"/>
          <w:left w:val="nil"/>
          <w:bottom w:val="nil"/>
          <w:right w:val="nil"/>
          <w:between w:val="nil"/>
        </w:pBdr>
        <w:shd w:val="clear" w:color="auto" w:fill="FFFFFF"/>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Appendix 1: TWIST system</w:t>
      </w:r>
    </w:p>
    <w:p w:rsidR="00E2129F" w:rsidRDefault="00E2129F" w:rsidP="00E2129F">
      <w:pPr>
        <w:widowControl w:val="0"/>
        <w:numPr>
          <w:ilvl w:val="1"/>
          <w:numId w:val="3"/>
        </w:numPr>
        <w:pBdr>
          <w:top w:val="nil"/>
          <w:left w:val="nil"/>
          <w:bottom w:val="nil"/>
          <w:right w:val="nil"/>
          <w:between w:val="nil"/>
        </w:pBdr>
        <w:shd w:val="clear" w:color="auto" w:fill="FFFFFF"/>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S1: Synthetic representation of the dynamic of the TWIST algorithm</w:t>
      </w:r>
    </w:p>
    <w:p w:rsidR="00193E1F" w:rsidRDefault="00193E1F" w:rsidP="00193E1F">
      <w:pPr>
        <w:widowControl w:val="0"/>
        <w:pBdr>
          <w:top w:val="nil"/>
          <w:left w:val="nil"/>
          <w:bottom w:val="nil"/>
          <w:right w:val="nil"/>
          <w:between w:val="nil"/>
        </w:pBdr>
        <w:shd w:val="clear" w:color="auto" w:fill="FFFFFF"/>
        <w:spacing w:after="0" w:line="480" w:lineRule="auto"/>
        <w:ind w:left="1440"/>
        <w:rPr>
          <w:rFonts w:ascii="Times New Roman" w:eastAsia="Times New Roman" w:hAnsi="Times New Roman" w:cs="Times New Roman"/>
          <w:color w:val="000000"/>
          <w:sz w:val="24"/>
          <w:szCs w:val="24"/>
        </w:rPr>
      </w:pPr>
    </w:p>
    <w:p w:rsidR="00A74659" w:rsidRDefault="00A74659" w:rsidP="00A74659">
      <w:pPr>
        <w:widowControl w:val="0"/>
        <w:numPr>
          <w:ilvl w:val="0"/>
          <w:numId w:val="3"/>
        </w:numPr>
        <w:pBdr>
          <w:top w:val="nil"/>
          <w:left w:val="nil"/>
          <w:bottom w:val="nil"/>
          <w:right w:val="nil"/>
          <w:between w:val="nil"/>
        </w:pBdr>
        <w:shd w:val="clear" w:color="auto" w:fill="FFFFFF"/>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2: Model of calibration for AB-BA and 5-K fold protocols</w:t>
      </w:r>
    </w:p>
    <w:p w:rsidR="00A74659" w:rsidRPr="00A74659" w:rsidRDefault="00A74659" w:rsidP="00A74659">
      <w:pPr>
        <w:pStyle w:val="ListParagraph"/>
        <w:numPr>
          <w:ilvl w:val="1"/>
          <w:numId w:val="3"/>
        </w:numPr>
        <w:spacing w:after="0" w:line="480" w:lineRule="auto"/>
        <w:jc w:val="both"/>
        <w:rPr>
          <w:rFonts w:ascii="Times New Roman" w:eastAsia="Times New Roman" w:hAnsi="Times New Roman" w:cs="Times New Roman"/>
          <w:sz w:val="24"/>
          <w:szCs w:val="24"/>
        </w:rPr>
      </w:pPr>
      <w:r w:rsidRPr="00A74659">
        <w:rPr>
          <w:rFonts w:ascii="Times New Roman" w:eastAsia="Times New Roman" w:hAnsi="Times New Roman" w:cs="Times New Roman"/>
          <w:sz w:val="24"/>
          <w:szCs w:val="24"/>
        </w:rPr>
        <w:t>Figure S</w:t>
      </w:r>
      <w:r w:rsidR="00E2129F">
        <w:rPr>
          <w:rFonts w:ascii="Times New Roman" w:eastAsia="Times New Roman" w:hAnsi="Times New Roman" w:cs="Times New Roman"/>
          <w:sz w:val="24"/>
          <w:szCs w:val="24"/>
        </w:rPr>
        <w:t>2</w:t>
      </w:r>
      <w:r w:rsidRPr="00A74659">
        <w:rPr>
          <w:rFonts w:ascii="Times New Roman" w:eastAsia="Times New Roman" w:hAnsi="Times New Roman" w:cs="Times New Roman"/>
          <w:sz w:val="24"/>
          <w:szCs w:val="24"/>
        </w:rPr>
        <w:t>: ROC curves of the  best performing Machine Learning models with half split train-test AB-BA</w:t>
      </w:r>
    </w:p>
    <w:p w:rsidR="00A74659" w:rsidRPr="00A74659" w:rsidRDefault="00A74659" w:rsidP="00A74659">
      <w:pPr>
        <w:pStyle w:val="ListParagraph"/>
        <w:numPr>
          <w:ilvl w:val="1"/>
          <w:numId w:val="3"/>
        </w:numPr>
        <w:spacing w:line="480" w:lineRule="auto"/>
        <w:rPr>
          <w:rFonts w:ascii="Times New Roman" w:eastAsia="Times New Roman" w:hAnsi="Times New Roman" w:cs="Times New Roman"/>
          <w:sz w:val="24"/>
          <w:szCs w:val="24"/>
        </w:rPr>
      </w:pPr>
      <w:r w:rsidRPr="00A74659">
        <w:rPr>
          <w:rFonts w:ascii="Times New Roman" w:eastAsia="Times New Roman" w:hAnsi="Times New Roman" w:cs="Times New Roman"/>
          <w:sz w:val="24"/>
          <w:szCs w:val="24"/>
        </w:rPr>
        <w:t>Figure S</w:t>
      </w:r>
      <w:r w:rsidR="00E2129F">
        <w:rPr>
          <w:rFonts w:ascii="Times New Roman" w:eastAsia="Times New Roman" w:hAnsi="Times New Roman" w:cs="Times New Roman"/>
          <w:sz w:val="24"/>
          <w:szCs w:val="24"/>
        </w:rPr>
        <w:t>3</w:t>
      </w:r>
      <w:r w:rsidRPr="00A74659">
        <w:rPr>
          <w:rFonts w:ascii="Times New Roman" w:eastAsia="Times New Roman" w:hAnsi="Times New Roman" w:cs="Times New Roman"/>
          <w:sz w:val="24"/>
          <w:szCs w:val="24"/>
        </w:rPr>
        <w:t>: Cost curves of best performing Machine Learning Models with half split train-test AB-BA</w:t>
      </w:r>
    </w:p>
    <w:p w:rsidR="00A74659" w:rsidRPr="00A74659" w:rsidRDefault="00A74659" w:rsidP="00A74659">
      <w:pPr>
        <w:pStyle w:val="ListParagraph"/>
        <w:numPr>
          <w:ilvl w:val="1"/>
          <w:numId w:val="3"/>
        </w:numPr>
        <w:spacing w:line="480" w:lineRule="auto"/>
        <w:rPr>
          <w:rFonts w:ascii="Times New Roman" w:hAnsi="Times New Roman" w:cs="Times New Roman"/>
          <w:sz w:val="24"/>
          <w:szCs w:val="24"/>
        </w:rPr>
      </w:pPr>
      <w:r w:rsidRPr="00A74659">
        <w:rPr>
          <w:rFonts w:ascii="Times New Roman" w:eastAsia="Times New Roman" w:hAnsi="Times New Roman" w:cs="Times New Roman"/>
          <w:sz w:val="24"/>
          <w:szCs w:val="24"/>
        </w:rPr>
        <w:t>Figure S</w:t>
      </w:r>
      <w:r w:rsidR="00E2129F">
        <w:rPr>
          <w:rFonts w:ascii="Times New Roman" w:eastAsia="Times New Roman" w:hAnsi="Times New Roman" w:cs="Times New Roman"/>
          <w:sz w:val="24"/>
          <w:szCs w:val="24"/>
        </w:rPr>
        <w:t>4</w:t>
      </w:r>
      <w:r w:rsidRPr="00A74659">
        <w:rPr>
          <w:rFonts w:ascii="Times New Roman" w:hAnsi="Times New Roman" w:cs="Times New Roman"/>
          <w:sz w:val="24"/>
          <w:szCs w:val="24"/>
        </w:rPr>
        <w:t xml:space="preserve">: </w:t>
      </w:r>
      <w:r w:rsidRPr="00A74659">
        <w:rPr>
          <w:rFonts w:ascii="Times New Roman" w:hAnsi="Times New Roman" w:cs="Times New Roman"/>
          <w:sz w:val="24"/>
          <w:szCs w:val="24"/>
          <w:highlight w:val="white"/>
        </w:rPr>
        <w:t>ROC calibration curves of best performing Machine Learning Models with 5 K fold validation protocol</w:t>
      </w:r>
      <w:r w:rsidRPr="00A74659">
        <w:rPr>
          <w:rFonts w:ascii="Times New Roman" w:hAnsi="Times New Roman" w:cs="Times New Roman"/>
          <w:sz w:val="24"/>
          <w:szCs w:val="24"/>
        </w:rPr>
        <w:t>.</w:t>
      </w:r>
    </w:p>
    <w:p w:rsidR="00A74659" w:rsidRDefault="00A74659" w:rsidP="00A74659">
      <w:pPr>
        <w:widowControl w:val="0"/>
        <w:numPr>
          <w:ilvl w:val="1"/>
          <w:numId w:val="3"/>
        </w:numPr>
        <w:pBdr>
          <w:top w:val="nil"/>
          <w:left w:val="nil"/>
          <w:bottom w:val="nil"/>
          <w:right w:val="nil"/>
          <w:between w:val="nil"/>
        </w:pBdr>
        <w:shd w:val="clear" w:color="auto" w:fill="FFFFFF"/>
        <w:spacing w:after="0" w:line="480" w:lineRule="auto"/>
        <w:rPr>
          <w:rFonts w:ascii="Times New Roman" w:eastAsia="Times New Roman" w:hAnsi="Times New Roman" w:cs="Times New Roman"/>
          <w:sz w:val="24"/>
          <w:szCs w:val="24"/>
        </w:rPr>
      </w:pPr>
      <w:r w:rsidRPr="00A74659">
        <w:rPr>
          <w:rFonts w:ascii="Times New Roman" w:eastAsia="Times New Roman" w:hAnsi="Times New Roman" w:cs="Times New Roman"/>
          <w:sz w:val="24"/>
          <w:szCs w:val="24"/>
        </w:rPr>
        <w:t>Figure S</w:t>
      </w:r>
      <w:r w:rsidR="00E2129F">
        <w:rPr>
          <w:rFonts w:ascii="Times New Roman" w:eastAsia="Times New Roman" w:hAnsi="Times New Roman" w:cs="Times New Roman"/>
          <w:sz w:val="24"/>
          <w:szCs w:val="24"/>
        </w:rPr>
        <w:t>5</w:t>
      </w:r>
      <w:r w:rsidRPr="00A74659">
        <w:rPr>
          <w:rFonts w:ascii="Times New Roman" w:eastAsia="Times New Roman" w:hAnsi="Times New Roman" w:cs="Times New Roman"/>
          <w:sz w:val="24"/>
          <w:szCs w:val="24"/>
        </w:rPr>
        <w:t>: Cost curves of the 4 best performing Machine Learning models with 5 K fold validation protocol</w:t>
      </w:r>
    </w:p>
    <w:p w:rsidR="00193E1F" w:rsidRPr="00A74659" w:rsidRDefault="00193E1F" w:rsidP="00193E1F">
      <w:pPr>
        <w:widowControl w:val="0"/>
        <w:pBdr>
          <w:top w:val="nil"/>
          <w:left w:val="nil"/>
          <w:bottom w:val="nil"/>
          <w:right w:val="nil"/>
          <w:between w:val="nil"/>
        </w:pBdr>
        <w:shd w:val="clear" w:color="auto" w:fill="FFFFFF"/>
        <w:spacing w:after="0" w:line="480" w:lineRule="auto"/>
        <w:ind w:left="1440"/>
        <w:rPr>
          <w:rFonts w:ascii="Times New Roman" w:eastAsia="Times New Roman" w:hAnsi="Times New Roman" w:cs="Times New Roman"/>
          <w:sz w:val="24"/>
          <w:szCs w:val="24"/>
        </w:rPr>
      </w:pPr>
    </w:p>
    <w:p w:rsidR="00A74659" w:rsidRDefault="00A74659" w:rsidP="00A74659">
      <w:pPr>
        <w:numPr>
          <w:ilvl w:val="0"/>
          <w:numId w:val="3"/>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S1: Extended predictive results for each machine learning, employed in the study</w:t>
      </w:r>
    </w:p>
    <w:p w:rsidR="00193E1F" w:rsidRDefault="00193E1F" w:rsidP="00193E1F">
      <w:pPr>
        <w:pBdr>
          <w:top w:val="nil"/>
          <w:left w:val="nil"/>
          <w:bottom w:val="nil"/>
          <w:right w:val="nil"/>
          <w:between w:val="nil"/>
        </w:pBdr>
        <w:spacing w:after="0" w:line="480" w:lineRule="auto"/>
        <w:ind w:left="720"/>
        <w:rPr>
          <w:rFonts w:ascii="Times New Roman" w:eastAsia="Times New Roman" w:hAnsi="Times New Roman" w:cs="Times New Roman"/>
          <w:color w:val="000000"/>
          <w:sz w:val="24"/>
          <w:szCs w:val="24"/>
        </w:rPr>
      </w:pPr>
    </w:p>
    <w:p w:rsidR="00A74659" w:rsidRDefault="00A74659" w:rsidP="00A74659">
      <w:pPr>
        <w:numPr>
          <w:ilvl w:val="0"/>
          <w:numId w:val="3"/>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S2: Extended predictive results for each machine learning, employed in the 5 K-fold protocol cross-validation (Semeion* and WEKA**)</w:t>
      </w:r>
    </w:p>
    <w:p w:rsidR="00193E1F" w:rsidRDefault="00193E1F" w:rsidP="00193E1F">
      <w:pPr>
        <w:pBdr>
          <w:top w:val="nil"/>
          <w:left w:val="nil"/>
          <w:bottom w:val="nil"/>
          <w:right w:val="nil"/>
          <w:between w:val="nil"/>
        </w:pBdr>
        <w:spacing w:after="0" w:line="480" w:lineRule="auto"/>
        <w:ind w:left="720"/>
        <w:rPr>
          <w:rFonts w:ascii="Times New Roman" w:eastAsia="Times New Roman" w:hAnsi="Times New Roman" w:cs="Times New Roman"/>
          <w:color w:val="000000"/>
          <w:sz w:val="24"/>
          <w:szCs w:val="24"/>
        </w:rPr>
      </w:pPr>
    </w:p>
    <w:p w:rsidR="00A74659" w:rsidRPr="00BD6B10" w:rsidRDefault="00A74659" w:rsidP="00A74659">
      <w:pPr>
        <w:numPr>
          <w:ilvl w:val="0"/>
          <w:numId w:val="3"/>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BD6B10">
        <w:rPr>
          <w:rFonts w:ascii="Times New Roman" w:eastAsia="Times New Roman" w:hAnsi="Times New Roman" w:cs="Times New Roman"/>
          <w:color w:val="000000"/>
          <w:sz w:val="24"/>
          <w:szCs w:val="24"/>
        </w:rPr>
        <w:t>Table S3: Characteristics of the subgroup with missing leukocyte formula information and the study population</w:t>
      </w:r>
    </w:p>
    <w:p w:rsidR="00E44F14" w:rsidRDefault="00F63314">
      <w:pPr>
        <w:numPr>
          <w:ilvl w:val="0"/>
          <w:numId w:val="3"/>
        </w:numPr>
        <w:pBdr>
          <w:top w:val="nil"/>
          <w:left w:val="nil"/>
          <w:bottom w:val="nil"/>
          <w:right w:val="nil"/>
          <w:between w:val="nil"/>
        </w:pBdr>
        <w:spacing w:after="0" w:line="480" w:lineRule="auto"/>
        <w:rPr>
          <w:rFonts w:ascii="Times New Roman" w:eastAsia="Times New Roman" w:hAnsi="Times New Roman" w:cs="Times New Roman"/>
          <w:sz w:val="24"/>
          <w:szCs w:val="24"/>
        </w:rPr>
      </w:pPr>
      <w:r>
        <w:br w:type="page"/>
      </w:r>
    </w:p>
    <w:p w:rsidR="00E44F14" w:rsidRDefault="00F63314">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 1: TWIST system</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dealing with pattern recognition using machine learning systems, the kind of validation protocol and Inputs selection represent the most relevant problems. These problems can be expressed in this way:</w:t>
      </w:r>
    </w:p>
    <w:p w:rsidR="00E44F14" w:rsidRDefault="00F63314">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to generate an optimal couple of training and testing which is statistically representative of the assigned problem;</w:t>
      </w:r>
    </w:p>
    <w:p w:rsidR="00E44F14" w:rsidRDefault="00F63314">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to select the minimum number of input features able to maximize the accuracy of the dependent variables (target), in a blind test.</w:t>
      </w:r>
    </w:p>
    <w:p w:rsidR="00E44F14" w:rsidRDefault="00E44F14">
      <w:pPr>
        <w:pBdr>
          <w:top w:val="nil"/>
          <w:left w:val="nil"/>
          <w:bottom w:val="nil"/>
          <w:right w:val="nil"/>
          <w:between w:val="nil"/>
        </w:pBdr>
        <w:spacing w:after="0" w:line="480" w:lineRule="auto"/>
        <w:ind w:left="360"/>
        <w:rPr>
          <w:rFonts w:ascii="Times New Roman" w:eastAsia="Times New Roman" w:hAnsi="Times New Roman" w:cs="Times New Roman"/>
          <w:color w:val="000000"/>
          <w:sz w:val="24"/>
          <w:szCs w:val="24"/>
        </w:rPr>
      </w:pP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TWIST algorithm (Training With Input Selection and Testing) is a possible scientific way to approach these two problems.</w:t>
      </w:r>
    </w:p>
    <w:p w:rsidR="00E44F14" w:rsidRDefault="00E44F14">
      <w:pPr>
        <w:pBdr>
          <w:top w:val="nil"/>
          <w:left w:val="nil"/>
          <w:bottom w:val="nil"/>
          <w:right w:val="nil"/>
          <w:between w:val="nil"/>
        </w:pBdr>
        <w:spacing w:after="0" w:line="480" w:lineRule="auto"/>
        <w:ind w:right="284"/>
        <w:rPr>
          <w:rFonts w:ascii="Times New Roman" w:eastAsia="Times New Roman" w:hAnsi="Times New Roman" w:cs="Times New Roman"/>
          <w:sz w:val="24"/>
          <w:szCs w:val="24"/>
        </w:rPr>
      </w:pPr>
    </w:p>
    <w:p w:rsidR="00E44F14" w:rsidRDefault="00F63314">
      <w:pPr>
        <w:numPr>
          <w:ilvl w:val="0"/>
          <w:numId w:val="5"/>
        </w:numPr>
        <w:pBdr>
          <w:top w:val="nil"/>
          <w:left w:val="nil"/>
          <w:bottom w:val="nil"/>
          <w:right w:val="nil"/>
          <w:between w:val="nil"/>
        </w:pBdr>
        <w:spacing w:after="0" w:line="480" w:lineRule="auto"/>
        <w:ind w:righ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Optimal distribution of records in training and testing subsets</w:t>
      </w:r>
    </w:p>
    <w:p w:rsidR="00E44F14" w:rsidRDefault="00F63314">
      <w:pPr>
        <w:spacing w:line="48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Any single distribution strategy of the source dataset in a training and in a testing and/or a validation set,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xml:space="preserve"> K Fold Cross Validation, Boosting, 5x2 Cross Validation, Training and Testing set splitting) is always executed with a random splitting of any single record (observation) of the source dataset.</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reason for the random criterion is of statistical nature. As the source dataset represents all the knowledge that we have of an assigned problem, we need to generate two subsets of data, which are more or less equivalent from a statistical point of view. Consequently, the training session will represent a good learning set for the machine learning, and the results of the testing session will be representative of the machine learning capability to generalize for the whole dataset. This criterion is valid, but it is not the only one.</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fact, the random criterion aims to optimize the following cost function:</w:t>
      </w:r>
    </w:p>
    <w:p w:rsidR="00E44F14" w:rsidRDefault="00F63314">
      <w:pPr>
        <w:pBdr>
          <w:top w:val="nil"/>
          <w:left w:val="nil"/>
          <w:bottom w:val="nil"/>
          <w:right w:val="nil"/>
          <w:between w:val="nil"/>
        </w:pBdr>
        <w:tabs>
          <w:tab w:val="center" w:pos="4819"/>
          <w:tab w:val="right" w:pos="9638"/>
        </w:tabs>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i/>
          <w:color w:val="000000"/>
          <w:sz w:val="24"/>
          <w:szCs w:val="24"/>
        </w:rPr>
        <w:tab/>
        <w:t>f</w:t>
      </w:r>
      <w:r>
        <w:rPr>
          <w:rFonts w:ascii="Times New Roman" w:eastAsia="Times New Roman" w:hAnsi="Times New Roman" w:cs="Times New Roman"/>
          <w:i/>
          <w:color w:val="000000"/>
          <w:sz w:val="24"/>
          <w:szCs w:val="24"/>
          <w:vertAlign w:val="subscript"/>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object w:dxaOrig="423"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18.4pt" o:ole="" fillcolor="window">
            <v:imagedata r:id="rId10" o:title=""/>
          </v:shape>
          <o:OLEObject Type="Embed" ProgID="Equation.3" ShapeID="_x0000_i1025" DrawAspect="Content" ObjectID="_1668271859" r:id="rId11"/>
        </w:objec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object w:dxaOrig="219" w:dyaOrig="188">
          <v:shape id="_x0000_i1026" type="#_x0000_t75" style="width:11.7pt;height:9.2pt" o:ole="" fillcolor="window">
            <v:imagedata r:id="rId12" o:title=""/>
          </v:shape>
          <o:OLEObject Type="Embed" ProgID="Equation.3" ShapeID="_x0000_i1026" DrawAspect="Content" ObjectID="_1668271860" r:id="rId13"/>
        </w:object>
      </w:r>
      <w:r>
        <w:rPr>
          <w:rFonts w:ascii="Times New Roman" w:eastAsia="Times New Roman" w:hAnsi="Times New Roman" w:cs="Times New Roman"/>
          <w:i/>
          <w:color w:val="000000"/>
          <w:sz w:val="24"/>
          <w:szCs w:val="24"/>
        </w:rPr>
        <w:t>f</w:t>
      </w:r>
      <w:r>
        <w:rPr>
          <w:rFonts w:ascii="Times New Roman" w:eastAsia="Times New Roman" w:hAnsi="Times New Roman" w:cs="Times New Roman"/>
          <w:i/>
          <w:color w:val="000000"/>
          <w:sz w:val="24"/>
          <w:szCs w:val="24"/>
          <w:vertAlign w:val="sub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bscript"/>
        </w:rPr>
        <w:object w:dxaOrig="423" w:dyaOrig="360">
          <v:shape id="_x0000_i1027" type="#_x0000_t75" style="width:20.95pt;height:18.4pt" o:ole="" fillcolor="window">
            <v:imagedata r:id="rId14" o:title=""/>
          </v:shape>
          <o:OLEObject Type="Embed" ProgID="Equation.3" ShapeID="_x0000_i1027" DrawAspect="Content" ObjectID="_1668271861" r:id="rId15"/>
        </w:objec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object w:dxaOrig="219" w:dyaOrig="188">
          <v:shape id="_x0000_i1028" type="#_x0000_t75" style="width:11.7pt;height:9.2pt" o:ole="" fillcolor="window">
            <v:imagedata r:id="rId16" o:title=""/>
          </v:shape>
          <o:OLEObject Type="Embed" ProgID="Equation.3" ShapeID="_x0000_i1028" DrawAspect="Content" ObjectID="_1668271862" r:id="rId17"/>
        </w:object>
      </w:r>
      <w:r>
        <w:rPr>
          <w:rFonts w:ascii="Times New Roman" w:eastAsia="Times New Roman" w:hAnsi="Times New Roman" w:cs="Times New Roman"/>
          <w:i/>
          <w:color w:val="000000"/>
          <w:sz w:val="24"/>
          <w:szCs w:val="24"/>
        </w:rPr>
        <w:t>f</w:t>
      </w:r>
      <w:r>
        <w:rPr>
          <w:rFonts w:ascii="Times New Roman" w:eastAsia="Times New Roman" w:hAnsi="Times New Roman" w:cs="Times New Roman"/>
          <w:i/>
          <w:color w:val="000000"/>
          <w:sz w:val="24"/>
          <w:szCs w:val="24"/>
          <w:vertAlign w:val="subscript"/>
        </w:rPr>
        <w:t>0</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object w:dxaOrig="736" w:dyaOrig="360">
          <v:shape id="_x0000_i1029" type="#_x0000_t75" style="width:36.85pt;height:18.4pt" o:ole="" fillcolor="window">
            <v:imagedata r:id="rId18" o:title=""/>
          </v:shape>
          <o:OLEObject Type="Embed" ProgID="Equation.3" ShapeID="_x0000_i1029" DrawAspect="Content" ObjectID="_1668271863" r:id="rId19"/>
        </w:object>
      </w:r>
      <w:r>
        <w:rPr>
          <w:rFonts w:ascii="Times New Roman" w:eastAsia="Times New Roman" w:hAnsi="Times New Roman" w:cs="Times New Roman"/>
          <w:color w:val="000000"/>
          <w:sz w:val="24"/>
          <w:szCs w:val="24"/>
        </w:rPr>
        <w:t>);</w:t>
      </w:r>
    </w:p>
    <w:p w:rsidR="00E44F14" w:rsidRDefault="00F63314">
      <w:pPr>
        <w:pBdr>
          <w:top w:val="nil"/>
          <w:left w:val="nil"/>
          <w:bottom w:val="nil"/>
          <w:right w:val="nil"/>
          <w:between w:val="nil"/>
        </w:pBdr>
        <w:tabs>
          <w:tab w:val="center" w:pos="4819"/>
          <w:tab w:val="right" w:pos="9638"/>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r>
        <w:rPr>
          <w:rFonts w:ascii="Times New Roman" w:eastAsia="Times New Roman" w:hAnsi="Times New Roman" w:cs="Times New Roman"/>
          <w:i/>
          <w:color w:val="000000"/>
          <w:sz w:val="24"/>
          <w:szCs w:val="24"/>
        </w:rPr>
        <w:t>f</w:t>
      </w:r>
      <w:r>
        <w:rPr>
          <w:rFonts w:ascii="Times New Roman" w:eastAsia="Times New Roman" w:hAnsi="Times New Roman" w:cs="Times New Roman"/>
          <w:i/>
          <w:color w:val="000000"/>
          <w:sz w:val="24"/>
          <w:szCs w:val="24"/>
          <w:vertAlign w:val="subscript"/>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object w:dxaOrig="423" w:dyaOrig="360">
          <v:shape id="_x0000_i1030" type="#_x0000_t75" style="width:20.95pt;height:18.4pt" o:ole="" fillcolor="window">
            <v:imagedata r:id="rId10" o:title=""/>
          </v:shape>
          <o:OLEObject Type="Embed" ProgID="Equation.3" ShapeID="_x0000_i1030" DrawAspect="Content" ObjectID="_1668271864" r:id="rId20"/>
        </w:objec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f</w:t>
      </w:r>
      <w:r>
        <w:rPr>
          <w:rFonts w:ascii="Times New Roman" w:eastAsia="Times New Roman" w:hAnsi="Times New Roman" w:cs="Times New Roman"/>
          <w:i/>
          <w:color w:val="000000"/>
          <w:sz w:val="24"/>
          <w:szCs w:val="24"/>
          <w:vertAlign w:val="sub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bscript"/>
        </w:rPr>
        <w:object w:dxaOrig="423" w:dyaOrig="360">
          <v:shape id="_x0000_i1031" type="#_x0000_t75" style="width:20.95pt;height:18.4pt" o:ole="" fillcolor="window">
            <v:imagedata r:id="rId14" o:title=""/>
          </v:shape>
          <o:OLEObject Type="Embed" ProgID="Equation.3" ShapeID="_x0000_i1031" DrawAspect="Content" ObjectID="_1668271865" r:id="rId21"/>
        </w:object>
      </w:r>
      <w:r>
        <w:rPr>
          <w:rFonts w:ascii="Times New Roman" w:eastAsia="Times New Roman" w:hAnsi="Times New Roman" w:cs="Times New Roman"/>
          <w:color w:val="000000"/>
          <w:sz w:val="24"/>
          <w:szCs w:val="24"/>
        </w:rPr>
        <w:t xml:space="preserve">) = probability density function of testing and training subset, respectively; </w:t>
      </w:r>
      <w:r>
        <w:rPr>
          <w:rFonts w:ascii="Times New Roman" w:eastAsia="Times New Roman" w:hAnsi="Times New Roman" w:cs="Times New Roman"/>
          <w:i/>
          <w:color w:val="000000"/>
          <w:sz w:val="24"/>
          <w:szCs w:val="24"/>
        </w:rPr>
        <w:t>f</w:t>
      </w:r>
      <w:r>
        <w:rPr>
          <w:rFonts w:ascii="Times New Roman" w:eastAsia="Times New Roman" w:hAnsi="Times New Roman" w:cs="Times New Roman"/>
          <w:i/>
          <w:color w:val="000000"/>
          <w:sz w:val="24"/>
          <w:szCs w:val="24"/>
          <w:vertAlign w:val="subscript"/>
        </w:rPr>
        <w:t>0</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object w:dxaOrig="736" w:dyaOrig="360">
          <v:shape id="_x0000_i1032" type="#_x0000_t75" style="width:36.85pt;height:18.4pt" o:ole="" fillcolor="window">
            <v:imagedata r:id="rId18" o:title=""/>
          </v:shape>
          <o:OLEObject Type="Embed" ProgID="Equation.3" ShapeID="_x0000_i1032" DrawAspect="Content" ObjectID="_1668271866" r:id="rId22"/>
        </w:object>
      </w:r>
      <w:r>
        <w:rPr>
          <w:rFonts w:ascii="Times New Roman" w:eastAsia="Times New Roman" w:hAnsi="Times New Roman" w:cs="Times New Roman"/>
          <w:color w:val="000000"/>
          <w:sz w:val="24"/>
          <w:szCs w:val="24"/>
        </w:rPr>
        <w:t>) = probability density function of the global dataset.</w:t>
      </w:r>
    </w:p>
    <w:p w:rsidR="00E44F14" w:rsidRDefault="00E44F14">
      <w:pPr>
        <w:pBdr>
          <w:top w:val="nil"/>
          <w:left w:val="nil"/>
          <w:bottom w:val="nil"/>
          <w:right w:val="nil"/>
          <w:between w:val="nil"/>
        </w:pBdr>
        <w:tabs>
          <w:tab w:val="center" w:pos="4819"/>
          <w:tab w:val="right" w:pos="9638"/>
        </w:tabs>
        <w:spacing w:after="0" w:line="480" w:lineRule="auto"/>
        <w:ind w:firstLine="720"/>
        <w:rPr>
          <w:rFonts w:ascii="Times New Roman" w:eastAsia="Times New Roman" w:hAnsi="Times New Roman" w:cs="Times New Roman"/>
          <w:color w:val="000000"/>
          <w:sz w:val="24"/>
          <w:szCs w:val="24"/>
        </w:rPr>
      </w:pP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means that the random criterion aims to generate two subsets with, more or less, the same probability density function, and subset should be statistically equivalent to the global dataset.</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random criterion tries to approximate the cost function defined in equation (1). However, to optimize this cost function, we should consider every possible combination of each record into the two subsets and then, for any combination, measure and compare the probability density function of each subset. There is no evidence that the random criterion can optimize this cost function.</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Therefore, given a dataset </w:t>
      </w:r>
      <w:r>
        <w:rPr>
          <w:rFonts w:ascii="Times New Roman" w:eastAsia="Times New Roman" w:hAnsi="Times New Roman" w:cs="Times New Roman"/>
          <w:i/>
          <w:color w:val="000000"/>
          <w:sz w:val="24"/>
          <w:szCs w:val="24"/>
        </w:rPr>
        <w:t>D</w:t>
      </w:r>
      <w:r>
        <w:rPr>
          <w:rFonts w:ascii="Times New Roman" w:eastAsia="Times New Roman" w:hAnsi="Times New Roman" w:cs="Times New Roman"/>
          <w:i/>
          <w:color w:val="000000"/>
          <w:sz w:val="24"/>
          <w:szCs w:val="24"/>
          <w:vertAlign w:val="subscript"/>
        </w:rPr>
        <w:t xml:space="preserve"> </w:t>
      </w:r>
      <w:r>
        <w:rPr>
          <w:rFonts w:ascii="Times New Roman" w:eastAsia="Times New Roman" w:hAnsi="Times New Roman" w:cs="Times New Roman"/>
          <w:color w:val="000000"/>
          <w:sz w:val="24"/>
          <w:szCs w:val="24"/>
          <w:vertAlign w:val="subscript"/>
        </w:rPr>
        <w:t xml:space="preserve">Γ </w:t>
      </w:r>
      <w:r>
        <w:rPr>
          <w:rFonts w:ascii="Times New Roman" w:eastAsia="Times New Roman" w:hAnsi="Times New Roman" w:cs="Times New Roman"/>
          <w:color w:val="000000"/>
          <w:sz w:val="24"/>
          <w:szCs w:val="24"/>
        </w:rPr>
        <w:t xml:space="preserve">of N records, the number of samples </w:t>
      </w:r>
      <w:r>
        <w:rPr>
          <w:rFonts w:ascii="Times New Roman" w:eastAsia="Times New Roman" w:hAnsi="Times New Roman" w:cs="Times New Roman"/>
          <w:i/>
          <w:color w:val="000000"/>
          <w:sz w:val="24"/>
          <w:szCs w:val="24"/>
        </w:rPr>
        <w:t>d</w:t>
      </w:r>
      <w:r>
        <w:rPr>
          <w:rFonts w:ascii="Times New Roman" w:eastAsia="Times New Roman" w:hAnsi="Times New Roman" w:cs="Times New Roman"/>
          <w:i/>
          <w:color w:val="000000"/>
          <w:sz w:val="24"/>
          <w:szCs w:val="24"/>
          <w:vertAlign w:val="subscript"/>
        </w:rPr>
        <w:t>Γ</w:t>
      </w:r>
      <w:r>
        <w:rPr>
          <w:rFonts w:ascii="Times New Roman" w:eastAsia="Times New Roman" w:hAnsi="Times New Roman" w:cs="Times New Roman"/>
          <w:color w:val="000000"/>
          <w:sz w:val="24"/>
          <w:szCs w:val="24"/>
        </w:rPr>
        <w:t>, which are comprised of K possible records, is given by</w:t>
      </w:r>
    </w:p>
    <w:p w:rsidR="00E44F14" w:rsidRDefault="00F63314">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bscript"/>
        </w:rPr>
        <w:object w:dxaOrig="485" w:dyaOrig="736">
          <v:shape id="_x0000_i1033" type="#_x0000_t75" style="width:24.3pt;height:36.85pt" o:ole="" fillcolor="window">
            <v:imagedata r:id="rId23" o:title=""/>
          </v:shape>
          <o:OLEObject Type="Embed" ProgID="Equation.3" ShapeID="_x0000_i1033" DrawAspect="Content" ObjectID="_1668271867" r:id="rId24"/>
        </w:objec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Varying K, you have:</w:t>
      </w:r>
    </w:p>
    <w:p w:rsidR="00E44F14" w:rsidRDefault="00F63314">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vertAlign w:val="subscript"/>
        </w:rPr>
        <w:object w:dxaOrig="1315" w:dyaOrig="736">
          <v:shape id="_x0000_i1034" type="#_x0000_t75" style="width:66.15pt;height:36.85pt" o:ole="" fillcolor="window">
            <v:imagedata r:id="rId25" o:title=""/>
          </v:shape>
          <o:OLEObject Type="Embed" ProgID="Equation.3" ShapeID="_x0000_i1034" DrawAspect="Content" ObjectID="_1668271868" r:id="rId26"/>
        </w:object>
      </w:r>
      <w:r>
        <w:rPr>
          <w:rFonts w:ascii="Times New Roman" w:eastAsia="Times New Roman" w:hAnsi="Times New Roman" w:cs="Times New Roman"/>
          <w:color w:val="000000"/>
          <w:sz w:val="24"/>
          <w:szCs w:val="24"/>
        </w:rPr>
        <w:t xml:space="preserve"> (*)</w:t>
      </w:r>
    </w:p>
    <w:p w:rsidR="00E44F14" w:rsidRDefault="00F63314">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search space is 2</w:t>
      </w:r>
      <w:r>
        <w:rPr>
          <w:rFonts w:ascii="Times New Roman" w:eastAsia="Times New Roman" w:hAnsi="Times New Roman" w:cs="Times New Roman"/>
          <w:color w:val="000000"/>
          <w:sz w:val="24"/>
          <w:szCs w:val="24"/>
          <w:vertAlign w:val="superscript"/>
        </w:rPr>
        <w:t>N</w:t>
      </w:r>
      <w:r>
        <w:rPr>
          <w:rFonts w:ascii="Times New Roman" w:eastAsia="Times New Roman" w:hAnsi="Times New Roman" w:cs="Times New Roman"/>
          <w:color w:val="000000"/>
          <w:sz w:val="24"/>
          <w:szCs w:val="24"/>
        </w:rPr>
        <w:t xml:space="preserve">, but the acceptable space is </w:t>
      </w:r>
      <w:r>
        <w:rPr>
          <w:rFonts w:ascii="Times New Roman" w:eastAsia="Times New Roman" w:hAnsi="Times New Roman" w:cs="Times New Roman"/>
          <w:color w:val="000000"/>
          <w:sz w:val="24"/>
          <w:szCs w:val="24"/>
          <w:vertAlign w:val="subscript"/>
        </w:rPr>
        <w:object w:dxaOrig="704" w:dyaOrig="657">
          <v:shape id="_x0000_i1035" type="#_x0000_t75" style="width:35.15pt;height:32.65pt" o:ole="">
            <v:imagedata r:id="rId27" o:title=""/>
          </v:shape>
          <o:OLEObject Type="Embed" ProgID="Equation.DSMT4" ShapeID="_x0000_i1035" DrawAspect="Content" ObjectID="_1668271869" r:id="rId28"/>
        </w:object>
      </w:r>
      <w:r>
        <w:rPr>
          <w:rFonts w:ascii="Times New Roman" w:eastAsia="Times New Roman" w:hAnsi="Times New Roman" w:cs="Times New Roman"/>
          <w:color w:val="000000"/>
          <w:sz w:val="24"/>
          <w:szCs w:val="24"/>
        </w:rPr>
        <w:t>.</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Therefore, a pair of training and testing sets represents, on the solutions space, a possible solution</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bscript"/>
        </w:rPr>
        <w:object w:dxaOrig="1565" w:dyaOrig="360">
          <v:shape id="_x0000_i1036" type="#_x0000_t75" style="width:77.85pt;height:18.4pt" o:ole="" fillcolor="window">
            <v:imagedata r:id="rId29" o:title=""/>
          </v:shape>
          <o:OLEObject Type="Embed" ProgID="Equation.3" ShapeID="_x0000_i1036" DrawAspect="Content" ObjectID="_1668271870" r:id="rId30"/>
        </w:object>
      </w:r>
      <w:r>
        <w:rPr>
          <w:rFonts w:ascii="Times New Roman" w:eastAsia="Times New Roman" w:hAnsi="Times New Roman" w:cs="Times New Roman"/>
          <w:color w:val="000000"/>
          <w:sz w:val="24"/>
          <w:szCs w:val="24"/>
        </w:rPr>
        <w:t>, given by the vector:</w:t>
      </w:r>
    </w:p>
    <w:p w:rsidR="00E44F14" w:rsidRDefault="00F6331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bscript"/>
        </w:rPr>
        <w:object w:dxaOrig="8296" w:dyaOrig="1190">
          <v:shape id="_x0000_i1037" type="#_x0000_t75" style="width:414.4pt;height:59.45pt" o:ole="" fillcolor="window">
            <v:imagedata r:id="rId31" o:title=""/>
          </v:shape>
          <o:OLEObject Type="Embed" ProgID="Equation.DSMT4" ShapeID="_x0000_i1037" DrawAspect="Content" ObjectID="_1668271871" r:id="rId32"/>
        </w:object>
      </w:r>
    </w:p>
    <w:p w:rsidR="00193E1F"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optimize the cost function presented in equation (1), we propose an evolutionary algorithm whose population expresses, after each generation, different hypotheses about the splitting of the global dataset in two subsets. </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Indeed, at any generation, each individual of the genetic population proposes which records of the global dataset have to be clustered into the subset A and which one into the subset B. From a technical viewpoint this is very easy: each individual of the genetic population is a vector of N Boolean values (1 or 0), where N is the number of the records of the global dataset.</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problem, at this point, is to define a suitable fitness function, able to evaluate the validity of each hypothesis of the genetic population according to the equation (1): which hypothesis of splitting generates two subsets whose probability density functions are more similar?</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optimize these constraints we have used two independent Supervised Neural Networks (SNNs). Usually, we use a Multilayer Perceptron (Back Propagation based). The fitness evaluation of each hypothesis works in five independent steps, during which each individual of the genetic population presents its hypothesis of splitting the global dataset into two subsets, subset A and subset B:</w:t>
      </w:r>
    </w:p>
    <w:p w:rsidR="00E44F14" w:rsidRDefault="00F63314">
      <w:pPr>
        <w:numPr>
          <w:ilvl w:val="0"/>
          <w:numId w:val="6"/>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SNN (SNN_A) is initialized and trained using the subset A, and it is stopped when the training error (that is, for example, the Root Mean Square Error or RMSE) is minimized;</w:t>
      </w:r>
    </w:p>
    <w:p w:rsidR="00E44F14" w:rsidRDefault="00F63314">
      <w:pPr>
        <w:numPr>
          <w:ilvl w:val="0"/>
          <w:numId w:val="6"/>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SNN_A, with the trained weights fixed, is applied in a blind way on the subset B, and its accuracy is saved;</w:t>
      </w:r>
    </w:p>
    <w:p w:rsidR="00E44F14" w:rsidRDefault="00F63314">
      <w:pPr>
        <w:numPr>
          <w:ilvl w:val="0"/>
          <w:numId w:val="6"/>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SNN_B, which </w:t>
      </w:r>
      <w:r>
        <w:rPr>
          <w:rFonts w:ascii="Times New Roman" w:eastAsia="Times New Roman" w:hAnsi="Times New Roman" w:cs="Times New Roman"/>
          <w:sz w:val="24"/>
          <w:szCs w:val="24"/>
        </w:rPr>
        <w:t>is completely</w:t>
      </w:r>
      <w:r>
        <w:rPr>
          <w:rFonts w:ascii="Times New Roman" w:eastAsia="Times New Roman" w:hAnsi="Times New Roman" w:cs="Times New Roman"/>
          <w:color w:val="000000"/>
          <w:sz w:val="24"/>
          <w:szCs w:val="24"/>
        </w:rPr>
        <w:t xml:space="preserve"> independent from the SNN_A, is initialized and trained using the subset B, and it is stopped when the training error (that is, for example, the RMSE) is minimized;</w:t>
      </w:r>
    </w:p>
    <w:p w:rsidR="00E44F14" w:rsidRDefault="00F63314">
      <w:pPr>
        <w:numPr>
          <w:ilvl w:val="0"/>
          <w:numId w:val="6"/>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SNN_B, with the trained weights fixed, is applied in a blind way on the subset A, and its accuracy is saved;</w:t>
      </w:r>
    </w:p>
    <w:p w:rsidR="00E44F14" w:rsidRDefault="00F63314">
      <w:pPr>
        <w:numPr>
          <w:ilvl w:val="0"/>
          <w:numId w:val="6"/>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minimum value of the two accuracies is assigned as fitness of the hypothesis of splitting, generated by any individual of the genetic population.</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steps from 1 to 5, named “Fitness Evaluation”, are executed for each individual of the genetic population, at any generation of the evolutionary algorithm.</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flow chart of the whole algorithm is the follow:</w:t>
      </w:r>
    </w:p>
    <w:p w:rsidR="00E44F14" w:rsidRDefault="00F63314">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Genetic Population Initialization</w:t>
      </w:r>
    </w:p>
    <w:p w:rsidR="00E44F14" w:rsidRDefault="00F63314">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Evolutionary Loop</w:t>
      </w:r>
    </w:p>
    <w:p w:rsidR="00E44F14" w:rsidRDefault="00F63314">
      <w:pPr>
        <w:numPr>
          <w:ilvl w:val="1"/>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Fitness Evaluation of the hypothesis of splitting of each individual of the genetic population at the generation (n) (From step 1 to step 5);</w:t>
      </w:r>
    </w:p>
    <w:p w:rsidR="00E44F14" w:rsidRDefault="00F63314">
      <w:pPr>
        <w:numPr>
          <w:ilvl w:val="1"/>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Crossover and offspring are produced;</w:t>
      </w:r>
    </w:p>
    <w:p w:rsidR="00E44F14" w:rsidRDefault="00F63314">
      <w:pPr>
        <w:numPr>
          <w:ilvl w:val="1"/>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Random mutation is applied;</w:t>
      </w:r>
    </w:p>
    <w:p w:rsidR="00E44F14" w:rsidRDefault="00F63314">
      <w:pPr>
        <w:numPr>
          <w:ilvl w:val="1"/>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Setup of the new population;</w:t>
      </w:r>
    </w:p>
    <w:p w:rsidR="00E44F14" w:rsidRDefault="00F63314">
      <w:pPr>
        <w:numPr>
          <w:ilvl w:val="1"/>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average fitness continue to grow up start from the beginning; else terminate;</w:t>
      </w:r>
    </w:p>
    <w:p w:rsidR="00E44F14" w:rsidRDefault="00F63314">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Save the subset A and the subset B with the best fitness.</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algorithm is named Training &amp; Testing Optimization (for short T&amp;T).</w:t>
      </w:r>
    </w:p>
    <w:p w:rsidR="00E44F14" w:rsidRDefault="00E44F14">
      <w:pPr>
        <w:spacing w:line="480" w:lineRule="auto"/>
        <w:rPr>
          <w:rFonts w:ascii="Times New Roman" w:eastAsia="Times New Roman" w:hAnsi="Times New Roman" w:cs="Times New Roman"/>
          <w:sz w:val="24"/>
          <w:szCs w:val="24"/>
        </w:rPr>
      </w:pPr>
    </w:p>
    <w:p w:rsidR="00E44F14" w:rsidRDefault="00F63314">
      <w:pPr>
        <w:numPr>
          <w:ilvl w:val="0"/>
          <w:numId w:val="5"/>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How to select the minimum number of input features able to maximize the accuracy of the dependent variable prediction</w:t>
      </w:r>
    </w:p>
    <w:p w:rsidR="00E44F14" w:rsidRDefault="00F63314">
      <w:pPr>
        <w:pBdr>
          <w:top w:val="nil"/>
          <w:left w:val="nil"/>
          <w:bottom w:val="nil"/>
          <w:right w:val="nil"/>
          <w:between w:val="nil"/>
        </w:pBdr>
        <w:spacing w:after="120" w:line="480" w:lineRule="auto"/>
        <w:rPr>
          <w:rFonts w:ascii="Times New Roman" w:eastAsia="Times New Roman" w:hAnsi="Times New Roman" w:cs="Times New Roman"/>
          <w:i/>
          <w:color w:val="000000"/>
          <w:sz w:val="24"/>
          <w:szCs w:val="24"/>
          <w:u w:val="single"/>
        </w:rPr>
      </w:pPr>
      <w:r>
        <w:rPr>
          <w:rFonts w:ascii="Times New Roman" w:eastAsia="Times New Roman" w:hAnsi="Times New Roman" w:cs="Times New Roman"/>
          <w:color w:val="000000"/>
          <w:sz w:val="24"/>
          <w:szCs w:val="24"/>
        </w:rPr>
        <w:t>Feature selection techniques can be developed using two different general approaches, based on whether the selection of the variables is carried out dependently or independently of the learning algorithm used to build the inductor. The filter approach attempts to select the best attribute subset by evaluating its relevance based on the data. The “wrapper” approach, instead, requires that the selection of the best attribute subset  considers as relevant those attributes that allow the induction algorithm to generate a more accurate performance.</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Input Selection algorithm (I.S.) operates as a specific evolutionary wrapper system that responds to the need to reduce the dimensionality of the data by extracting the minimum number of variables necessary to control the “peaking” phenomenon and, at the same time, conserving the most information available.</w:t>
      </w:r>
    </w:p>
    <w:p w:rsidR="00193E1F"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 is an evolutionary system conceived by M. Buscema in 2000, which is based on the GenD evolutionary algorithm. It is able to weigh the different variables of the available dataset, rather than burdening the inducer to learn which of them are relevant (1). </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It operates as a specific evolutionary wrapper system for feature subset extraction. Unlike filter systems, that selecti features on the basis of data measures alone, IS uses the same learning algorithm for feature selection and evaluation (2).</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IS optimized sets are built considering only a subset of variables. Given a dataset </w:t>
      </w:r>
      <w:r>
        <w:rPr>
          <w:rFonts w:ascii="Times New Roman" w:eastAsia="Times New Roman" w:hAnsi="Times New Roman" w:cs="Times New Roman"/>
          <w:color w:val="000000"/>
          <w:sz w:val="24"/>
          <w:szCs w:val="24"/>
          <w:vertAlign w:val="subscript"/>
        </w:rPr>
        <w:object w:dxaOrig="297" w:dyaOrig="344">
          <v:shape id="_x0000_i1038" type="#_x0000_t75" style="width:15.9pt;height:16.75pt" o:ole="">
            <v:imagedata r:id="rId33" o:title=""/>
          </v:shape>
          <o:OLEObject Type="Embed" ProgID="Equation.3" ShapeID="_x0000_i1038" DrawAspect="Content" ObjectID="_1668271872" r:id="rId34"/>
        </w:object>
      </w:r>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i/>
          <w:color w:val="000000"/>
          <w:sz w:val="24"/>
          <w:szCs w:val="24"/>
          <w:u w:val="single"/>
        </w:rPr>
        <w:t>N</w:t>
      </w:r>
      <w:r>
        <w:rPr>
          <w:rFonts w:ascii="Times New Roman" w:eastAsia="Times New Roman" w:hAnsi="Times New Roman" w:cs="Times New Roman"/>
          <w:color w:val="000000"/>
          <w:sz w:val="24"/>
          <w:szCs w:val="24"/>
        </w:rPr>
        <w:t xml:space="preserve"> records and </w:t>
      </w:r>
      <w:r>
        <w:rPr>
          <w:rFonts w:ascii="Times New Roman" w:eastAsia="Times New Roman" w:hAnsi="Times New Roman" w:cs="Times New Roman"/>
          <w:i/>
          <w:color w:val="000000"/>
          <w:sz w:val="24"/>
          <w:szCs w:val="24"/>
          <w:u w:val="single"/>
        </w:rPr>
        <w:t>M</w:t>
      </w:r>
      <w:r>
        <w:rPr>
          <w:rFonts w:ascii="Times New Roman" w:eastAsia="Times New Roman" w:hAnsi="Times New Roman" w:cs="Times New Roman"/>
          <w:color w:val="000000"/>
          <w:sz w:val="24"/>
          <w:szCs w:val="24"/>
        </w:rPr>
        <w:t xml:space="preserve"> variables, which are divided into a training set </w:t>
      </w:r>
      <w:r>
        <w:rPr>
          <w:rFonts w:ascii="Times New Roman" w:eastAsia="Times New Roman" w:hAnsi="Times New Roman" w:cs="Times New Roman"/>
          <w:color w:val="000000"/>
          <w:sz w:val="24"/>
          <w:szCs w:val="24"/>
          <w:vertAlign w:val="subscript"/>
        </w:rPr>
        <w:object w:dxaOrig="423" w:dyaOrig="344">
          <v:shape id="_x0000_i1039" type="#_x0000_t75" style="width:20.95pt;height:16.75pt" o:ole="">
            <v:imagedata r:id="rId35" o:title=""/>
          </v:shape>
          <o:OLEObject Type="Embed" ProgID="Equation.3" ShapeID="_x0000_i1039" DrawAspect="Content" ObjectID="_1668271873" r:id="rId36"/>
        </w:object>
      </w:r>
      <w:r>
        <w:rPr>
          <w:rFonts w:ascii="Times New Roman" w:eastAsia="Times New Roman" w:hAnsi="Times New Roman" w:cs="Times New Roman"/>
          <w:color w:val="000000"/>
          <w:sz w:val="24"/>
          <w:szCs w:val="24"/>
        </w:rPr>
        <w:t xml:space="preserve"> and a testing set </w:t>
      </w:r>
      <w:r>
        <w:rPr>
          <w:rFonts w:ascii="Times New Roman" w:eastAsia="Times New Roman" w:hAnsi="Times New Roman" w:cs="Times New Roman"/>
          <w:color w:val="000000"/>
          <w:sz w:val="24"/>
          <w:szCs w:val="24"/>
          <w:vertAlign w:val="subscript"/>
        </w:rPr>
        <w:object w:dxaOrig="423" w:dyaOrig="344">
          <v:shape id="_x0000_i1040" type="#_x0000_t75" style="width:20.95pt;height:16.75pt" o:ole="">
            <v:imagedata r:id="rId37" o:title=""/>
          </v:shape>
          <o:OLEObject Type="Embed" ProgID="Equation.3" ShapeID="_x0000_i1040" DrawAspect="Content" ObjectID="_1668271874" r:id="rId38"/>
        </w:object>
      </w:r>
      <w:r>
        <w:rPr>
          <w:rFonts w:ascii="Times New Roman" w:eastAsia="Times New Roman" w:hAnsi="Times New Roman" w:cs="Times New Roman"/>
          <w:color w:val="000000"/>
          <w:sz w:val="24"/>
          <w:szCs w:val="24"/>
        </w:rPr>
        <w:t xml:space="preserve">, there are </w:t>
      </w:r>
      <w:r>
        <w:rPr>
          <w:rFonts w:ascii="Times New Roman" w:eastAsia="Times New Roman" w:hAnsi="Times New Roman" w:cs="Times New Roman"/>
          <w:color w:val="000000"/>
          <w:sz w:val="24"/>
          <w:szCs w:val="24"/>
          <w:vertAlign w:val="subscript"/>
        </w:rPr>
        <w:object w:dxaOrig="470" w:dyaOrig="610">
          <v:shape id="_x0000_i1041" type="#_x0000_t75" style="width:23.45pt;height:30.15pt" o:ole="">
            <v:imagedata r:id="rId39" o:title=""/>
          </v:shape>
          <o:OLEObject Type="Embed" ProgID="Equation.3" ShapeID="_x0000_i1041" DrawAspect="Content" ObjectID="_1668271875" r:id="rId40"/>
        </w:object>
      </w:r>
      <w:r>
        <w:rPr>
          <w:rFonts w:ascii="Times New Roman" w:eastAsia="Times New Roman" w:hAnsi="Times New Roman" w:cs="Times New Roman"/>
          <w:color w:val="000000"/>
          <w:sz w:val="24"/>
          <w:szCs w:val="24"/>
        </w:rPr>
        <w:t xml:space="preserve"> possible samples </w:t>
      </w:r>
      <w:r>
        <w:rPr>
          <w:rFonts w:ascii="Times New Roman" w:eastAsia="Times New Roman" w:hAnsi="Times New Roman" w:cs="Times New Roman"/>
          <w:color w:val="000000"/>
          <w:sz w:val="24"/>
          <w:szCs w:val="24"/>
          <w:vertAlign w:val="subscript"/>
        </w:rPr>
        <w:object w:dxaOrig="360" w:dyaOrig="344">
          <v:shape id="_x0000_i1042" type="#_x0000_t75" style="width:18.4pt;height:16.75pt" o:ole="">
            <v:imagedata r:id="rId41" o:title=""/>
          </v:shape>
          <o:OLEObject Type="Embed" ProgID="Equation.3" ShapeID="_x0000_i1042" DrawAspect="Content" ObjectID="_1668271876" r:id="rId42"/>
        </w:object>
      </w:r>
      <w:r>
        <w:rPr>
          <w:rFonts w:ascii="Times New Roman" w:eastAsia="Times New Roman" w:hAnsi="Times New Roman" w:cs="Times New Roman"/>
          <w:color w:val="000000"/>
          <w:sz w:val="24"/>
          <w:szCs w:val="24"/>
        </w:rPr>
        <w:t xml:space="preserve">, and then </w:t>
      </w:r>
      <w:r>
        <w:rPr>
          <w:rFonts w:ascii="Times New Roman" w:eastAsia="Times New Roman" w:hAnsi="Times New Roman" w:cs="Times New Roman"/>
          <w:sz w:val="24"/>
          <w:szCs w:val="24"/>
        </w:rPr>
        <w:t>correspondingly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bscript"/>
        </w:rPr>
        <w:object w:dxaOrig="423" w:dyaOrig="344">
          <v:shape id="_x0000_i1043" type="#_x0000_t75" style="width:20.95pt;height:16.75pt" o:ole="">
            <v:imagedata r:id="rId43" o:title=""/>
          </v:shape>
          <o:OLEObject Type="Embed" ProgID="Equation.3" ShapeID="_x0000_i1043" DrawAspect="Content" ObjectID="_1668271877" r:id="rId44"/>
        </w:objec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color w:val="000000"/>
          <w:sz w:val="24"/>
          <w:szCs w:val="24"/>
          <w:vertAlign w:val="subscript"/>
        </w:rPr>
        <w:object w:dxaOrig="423" w:dyaOrig="344">
          <v:shape id="_x0000_i1044" type="#_x0000_t75" style="width:20.95pt;height:16.75pt" o:ole="">
            <v:imagedata r:id="rId45" o:title=""/>
          </v:shape>
          <o:OLEObject Type="Embed" ProgID="Equation.3" ShapeID="_x0000_i1044" DrawAspect="Content" ObjectID="_1668271878" r:id="rId46"/>
        </w:object>
      </w:r>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i/>
          <w:color w:val="000000"/>
          <w:sz w:val="24"/>
          <w:szCs w:val="24"/>
          <w:u w:val="single"/>
        </w:rPr>
        <w:t>H</w:t>
      </w:r>
      <w:r>
        <w:rPr>
          <w:rFonts w:ascii="Times New Roman" w:eastAsia="Times New Roman" w:hAnsi="Times New Roman" w:cs="Times New Roman"/>
          <w:color w:val="000000"/>
          <w:sz w:val="24"/>
          <w:szCs w:val="24"/>
        </w:rPr>
        <w:t xml:space="preserve"> extracted variables in which, varying </w:t>
      </w:r>
      <w:r>
        <w:rPr>
          <w:rFonts w:ascii="Times New Roman" w:eastAsia="Times New Roman" w:hAnsi="Times New Roman" w:cs="Times New Roman"/>
          <w:i/>
          <w:color w:val="000000"/>
          <w:sz w:val="24"/>
          <w:szCs w:val="24"/>
          <w:u w:val="single"/>
        </w:rPr>
        <w:t>H</w:t>
      </w:r>
      <w:r>
        <w:rPr>
          <w:rFonts w:ascii="Times New Roman" w:eastAsia="Times New Roman" w:hAnsi="Times New Roman" w:cs="Times New Roman"/>
          <w:color w:val="000000"/>
          <w:sz w:val="24"/>
          <w:szCs w:val="24"/>
        </w:rPr>
        <w:t>, it is also</w:t>
      </w:r>
      <w:r>
        <w:rPr>
          <w:rFonts w:ascii="Times New Roman" w:eastAsia="Times New Roman" w:hAnsi="Times New Roman" w:cs="Times New Roman"/>
          <w:color w:val="000000"/>
          <w:sz w:val="24"/>
          <w:szCs w:val="24"/>
          <w:vertAlign w:val="subscript"/>
        </w:rPr>
        <w:object w:dxaOrig="1158" w:dyaOrig="610">
          <v:shape id="_x0000_i1045" type="#_x0000_t75" style="width:57.75pt;height:30.15pt" o:ole="">
            <v:imagedata r:id="rId47" o:title=""/>
          </v:shape>
          <o:OLEObject Type="Embed" ProgID="Equation.3" ShapeID="_x0000_i1045" DrawAspect="Content" ObjectID="_1668271879" r:id="rId48"/>
        </w:object>
      </w:r>
      <w:r>
        <w:rPr>
          <w:rFonts w:ascii="Times New Roman" w:eastAsia="Times New Roman" w:hAnsi="Times New Roman" w:cs="Times New Roman"/>
          <w:color w:val="000000"/>
          <w:sz w:val="24"/>
          <w:szCs w:val="24"/>
        </w:rPr>
        <w:t xml:space="preserve">. An inducer </w:t>
      </w:r>
      <w:r>
        <w:rPr>
          <w:rFonts w:ascii="Times New Roman" w:eastAsia="Times New Roman" w:hAnsi="Times New Roman" w:cs="Times New Roman"/>
          <w:color w:val="000000"/>
          <w:sz w:val="24"/>
          <w:szCs w:val="24"/>
          <w:vertAlign w:val="subscript"/>
        </w:rPr>
        <w:object w:dxaOrig="1174" w:dyaOrig="360">
          <v:shape id="_x0000_i1046" type="#_x0000_t75" style="width:57.75pt;height:18.4pt" o:ole="">
            <v:imagedata r:id="rId49" o:title=""/>
          </v:shape>
          <o:OLEObject Type="Embed" ProgID="Equation.3" ShapeID="_x0000_i1046" DrawAspect="Content" ObjectID="_1668271880" r:id="rId50"/>
        </w:object>
      </w:r>
      <w:r>
        <w:rPr>
          <w:rFonts w:ascii="Times New Roman" w:eastAsia="Times New Roman" w:hAnsi="Times New Roman" w:cs="Times New Roman"/>
          <w:color w:val="000000"/>
          <w:sz w:val="24"/>
          <w:szCs w:val="24"/>
        </w:rPr>
        <w:t xml:space="preserve"> can be built with each sample, choosing an induction algorithm </w:t>
      </w:r>
      <w:r>
        <w:rPr>
          <w:rFonts w:ascii="Times New Roman" w:eastAsia="Times New Roman" w:hAnsi="Times New Roman" w:cs="Times New Roman"/>
          <w:color w:val="000000"/>
          <w:sz w:val="24"/>
          <w:szCs w:val="24"/>
        </w:rPr>
        <w:object w:dxaOrig="282" w:dyaOrig="282">
          <v:shape id="_x0000_i1047" type="#_x0000_t75" style="width:14.25pt;height:14.25pt" o:ole="">
            <v:imagedata r:id="rId51" o:title=""/>
          </v:shape>
          <o:OLEObject Type="Embed" ProgID="Equation.3" ShapeID="_x0000_i1047" DrawAspect="Content" ObjectID="_1668271881" r:id="rId52"/>
        </w:object>
      </w:r>
      <w:r>
        <w:rPr>
          <w:rFonts w:ascii="Times New Roman" w:eastAsia="Times New Roman" w:hAnsi="Times New Roman" w:cs="Times New Roman"/>
          <w:color w:val="000000"/>
          <w:sz w:val="24"/>
          <w:szCs w:val="24"/>
        </w:rPr>
        <w:t xml:space="preserve">, with its configuration parameters </w:t>
      </w:r>
      <w:r>
        <w:rPr>
          <w:rFonts w:ascii="Times New Roman" w:eastAsia="Times New Roman" w:hAnsi="Times New Roman" w:cs="Times New Roman"/>
          <w:color w:val="000000"/>
          <w:sz w:val="24"/>
          <w:szCs w:val="24"/>
        </w:rPr>
        <w:object w:dxaOrig="297" w:dyaOrig="282">
          <v:shape id="_x0000_i1048" type="#_x0000_t75" style="width:15.9pt;height:14.25pt" o:ole="">
            <v:imagedata r:id="rId53" o:title=""/>
          </v:shape>
          <o:OLEObject Type="Embed" ProgID="Equation.3" ShapeID="_x0000_i1048" DrawAspect="Content" ObjectID="_1668271882" r:id="rId54"/>
        </w:object>
      </w:r>
      <w:r>
        <w:rPr>
          <w:rFonts w:ascii="Times New Roman" w:eastAsia="Times New Roman" w:hAnsi="Times New Roman" w:cs="Times New Roman"/>
          <w:color w:val="000000"/>
          <w:sz w:val="24"/>
          <w:szCs w:val="24"/>
        </w:rPr>
        <w:t xml:space="preserve">and its initialization parameters </w:t>
      </w:r>
      <w:r>
        <w:rPr>
          <w:rFonts w:ascii="Times New Roman" w:eastAsia="Times New Roman" w:hAnsi="Times New Roman" w:cs="Times New Roman"/>
          <w:color w:val="000000"/>
          <w:sz w:val="24"/>
          <w:szCs w:val="24"/>
        </w:rPr>
        <w:object w:dxaOrig="282" w:dyaOrig="282">
          <v:shape id="_x0000_i1049" type="#_x0000_t75" style="width:14.25pt;height:14.25pt" o:ole="">
            <v:imagedata r:id="rId55" o:title=""/>
          </v:shape>
          <o:OLEObject Type="Embed" ProgID="Equation.3" ShapeID="_x0000_i1049" DrawAspect="Content" ObjectID="_1668271883" r:id="rId56"/>
        </w:object>
      </w:r>
      <w:r>
        <w:rPr>
          <w:rFonts w:ascii="Times New Roman" w:eastAsia="Times New Roman" w:hAnsi="Times New Roman" w:cs="Times New Roman"/>
          <w:color w:val="000000"/>
          <w:sz w:val="24"/>
          <w:szCs w:val="24"/>
        </w:rPr>
        <w:t>.</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possible to choose variables to achieve the best performance, in a transposed mode with respect to T&amp;T, for a given pair of training and testing sets. Varying the input variables, we can consider that the goodness of the obtained results for each of the classifiers/predictors, basically depends upon whether the chosen variables, selected together, are relevant or not. We cannot know, in principle, the exact causes of the variable's relevance or irrelevance. The variables can be considered to be irrelevant by the system because they manifest redundant information, already present in other variables, or because they have no information at all, or because they manifest confusing information or noise. In any case, we have no reason to include these variables, when we can effectively eliminate them. As in T&amp;T, the operation of analyzing the variables of the dataset before building the inducer constitutes another type of data mining, which also finalizes the extraction of the maximum amount of information present in the variables.</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a more technical perspective, IS is achieved with a GenD algorithm, considering, as space of solutions, the </w:t>
      </w:r>
      <w:r>
        <w:rPr>
          <w:rFonts w:ascii="Times New Roman" w:eastAsia="Times New Roman" w:hAnsi="Times New Roman" w:cs="Times New Roman"/>
          <w:color w:val="000000"/>
          <w:sz w:val="24"/>
          <w:szCs w:val="24"/>
          <w:vertAlign w:val="subscript"/>
        </w:rPr>
        <w:object w:dxaOrig="1158" w:dyaOrig="610">
          <v:shape id="_x0000_i1050" type="#_x0000_t75" style="width:57.75pt;height:30.15pt" o:ole="">
            <v:imagedata r:id="rId47" o:title=""/>
          </v:shape>
          <o:OLEObject Type="Embed" ProgID="Equation.3" ShapeID="_x0000_i1050" DrawAspect="Content" ObjectID="_1668271884" r:id="rId57"/>
        </w:object>
      </w:r>
      <w:r>
        <w:rPr>
          <w:rFonts w:ascii="Times New Roman" w:eastAsia="Times New Roman" w:hAnsi="Times New Roman" w:cs="Times New Roman"/>
          <w:color w:val="000000"/>
          <w:sz w:val="24"/>
          <w:szCs w:val="24"/>
        </w:rPr>
        <w:t xml:space="preserve"> possible combinations of variables and using the following two-symbol alphabet:</w:t>
      </w:r>
    </w:p>
    <w:p w:rsidR="00E44F14" w:rsidRDefault="00F63314">
      <w:pPr>
        <w:pBdr>
          <w:top w:val="nil"/>
          <w:left w:val="nil"/>
          <w:bottom w:val="nil"/>
          <w:right w:val="nil"/>
          <w:between w:val="nil"/>
        </w:pBdr>
        <w:tabs>
          <w:tab w:val="left" w:pos="1843"/>
          <w:tab w:val="right" w:pos="7371"/>
        </w:tabs>
        <w:spacing w:before="60" w:after="6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bscript"/>
        </w:rPr>
        <w:object w:dxaOrig="1440" w:dyaOrig="297">
          <v:shape id="_x0000_i1051" type="#_x0000_t75" style="width:1in;height:15.9pt" o:ole="">
            <v:imagedata r:id="rId58" o:title=""/>
          </v:shape>
          <o:OLEObject Type="Embed" ProgID="Equation.3" ShapeID="_x0000_i1051" DrawAspect="Content" ObjectID="_1668271885" r:id="rId59"/>
        </w:objec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Where the first symbol (</w:t>
      </w:r>
      <w:r>
        <w:rPr>
          <w:rFonts w:ascii="Times New Roman" w:eastAsia="Times New Roman" w:hAnsi="Times New Roman" w:cs="Times New Roman"/>
          <w:color w:val="000000"/>
          <w:sz w:val="24"/>
          <w:szCs w:val="24"/>
          <w:vertAlign w:val="subscript"/>
        </w:rPr>
        <w:object w:dxaOrig="344" w:dyaOrig="297">
          <v:shape id="_x0000_i1052" type="#_x0000_t75" style="width:16.75pt;height:15.9pt" o:ole="">
            <v:imagedata r:id="rId60" o:title=""/>
          </v:shape>
          <o:OLEObject Type="Embed" ProgID="Equation.3" ShapeID="_x0000_i1052" DrawAspect="Content" ObjectID="_1668271886" r:id="rId61"/>
        </w:object>
      </w:r>
      <w:r>
        <w:rPr>
          <w:rFonts w:ascii="Times New Roman" w:eastAsia="Times New Roman" w:hAnsi="Times New Roman" w:cs="Times New Roman"/>
          <w:color w:val="000000"/>
          <w:sz w:val="24"/>
          <w:szCs w:val="24"/>
        </w:rPr>
        <w:t xml:space="preserve">) represents a variable's belonging to the set of relevant variables </w:t>
      </w:r>
      <w:r>
        <w:rPr>
          <w:rFonts w:ascii="Times New Roman" w:eastAsia="Times New Roman" w:hAnsi="Times New Roman" w:cs="Times New Roman"/>
          <w:color w:val="000000"/>
          <w:sz w:val="24"/>
          <w:szCs w:val="24"/>
          <w:vertAlign w:val="subscript"/>
        </w:rPr>
        <w:object w:dxaOrig="313" w:dyaOrig="297">
          <v:shape id="_x0000_i1053" type="#_x0000_t75" style="width:15.9pt;height:15.9pt" o:ole="">
            <v:imagedata r:id="rId62" o:title=""/>
          </v:shape>
          <o:OLEObject Type="Embed" ProgID="Equation.3" ShapeID="_x0000_i1053" DrawAspect="Content" ObjectID="_1668271887" r:id="rId63"/>
        </w:object>
      </w:r>
      <w:r>
        <w:rPr>
          <w:rFonts w:ascii="Times New Roman" w:eastAsia="Times New Roman" w:hAnsi="Times New Roman" w:cs="Times New Roman"/>
          <w:color w:val="000000"/>
          <w:sz w:val="24"/>
          <w:szCs w:val="24"/>
        </w:rPr>
        <w:t>, and the second symbol (</w:t>
      </w:r>
      <w:r>
        <w:rPr>
          <w:rFonts w:ascii="Times New Roman" w:eastAsia="Times New Roman" w:hAnsi="Times New Roman" w:cs="Times New Roman"/>
          <w:color w:val="000000"/>
          <w:sz w:val="24"/>
          <w:szCs w:val="24"/>
          <w:vertAlign w:val="subscript"/>
        </w:rPr>
        <w:object w:dxaOrig="423" w:dyaOrig="297">
          <v:shape id="_x0000_i1054" type="#_x0000_t75" style="width:20.95pt;height:15.9pt" o:ole="">
            <v:imagedata r:id="rId64" o:title=""/>
          </v:shape>
          <o:OLEObject Type="Embed" ProgID="Equation.3" ShapeID="_x0000_i1054" DrawAspect="Content" ObjectID="_1668271888" r:id="rId65"/>
        </w:object>
      </w:r>
      <w:r>
        <w:rPr>
          <w:rFonts w:ascii="Times New Roman" w:eastAsia="Times New Roman" w:hAnsi="Times New Roman" w:cs="Times New Roman"/>
          <w:color w:val="000000"/>
          <w:sz w:val="24"/>
          <w:szCs w:val="24"/>
        </w:rPr>
        <w:t xml:space="preserve">) represents a variable's belonging to the set of irrelevant variables </w:t>
      </w:r>
      <w:r>
        <w:rPr>
          <w:rFonts w:ascii="Times New Roman" w:eastAsia="Times New Roman" w:hAnsi="Times New Roman" w:cs="Times New Roman"/>
          <w:color w:val="000000"/>
          <w:sz w:val="24"/>
          <w:szCs w:val="24"/>
          <w:vertAlign w:val="subscript"/>
        </w:rPr>
        <w:object w:dxaOrig="407" w:dyaOrig="297">
          <v:shape id="_x0000_i1055" type="#_x0000_t75" style="width:20.1pt;height:15.9pt" o:ole="">
            <v:imagedata r:id="rId66" o:title=""/>
          </v:shape>
          <o:OLEObject Type="Embed" ProgID="Equation.3" ShapeID="_x0000_i1055" DrawAspect="Content" ObjectID="_1668271889" r:id="rId67"/>
        </w:object>
      </w:r>
      <w:r>
        <w:rPr>
          <w:rFonts w:ascii="Times New Roman" w:eastAsia="Times New Roman" w:hAnsi="Times New Roman" w:cs="Times New Roman"/>
          <w:color w:val="000000"/>
          <w:sz w:val="24"/>
          <w:szCs w:val="24"/>
        </w:rPr>
        <w:t xml:space="preserve">. A single possible solution </w:t>
      </w:r>
      <w:r>
        <w:rPr>
          <w:rFonts w:ascii="Times New Roman" w:eastAsia="Times New Roman" w:hAnsi="Times New Roman" w:cs="Times New Roman"/>
          <w:color w:val="000000"/>
          <w:sz w:val="24"/>
          <w:szCs w:val="24"/>
          <w:vertAlign w:val="subscript"/>
        </w:rPr>
        <w:object w:dxaOrig="1158" w:dyaOrig="297">
          <v:shape id="_x0000_i1056" type="#_x0000_t75" style="width:57.75pt;height:15.9pt" o:ole="">
            <v:imagedata r:id="rId68" o:title=""/>
          </v:shape>
          <o:OLEObject Type="Embed" ProgID="Equation.3" ShapeID="_x0000_i1056" DrawAspect="Content" ObjectID="_1668271890" r:id="rId69"/>
        </w:object>
      </w:r>
      <w:r>
        <w:rPr>
          <w:rFonts w:ascii="Times New Roman" w:eastAsia="Times New Roman" w:hAnsi="Times New Roman" w:cs="Times New Roman"/>
          <w:color w:val="000000"/>
          <w:sz w:val="24"/>
          <w:szCs w:val="24"/>
        </w:rPr>
        <w:t xml:space="preserve"> is then a pair of relevant and irrelevant variable sets and is given by the vector:</w:t>
      </w:r>
    </w:p>
    <w:p w:rsidR="00E44F14" w:rsidRDefault="00F63314">
      <w:pPr>
        <w:pBdr>
          <w:top w:val="nil"/>
          <w:left w:val="nil"/>
          <w:bottom w:val="nil"/>
          <w:right w:val="nil"/>
          <w:between w:val="nil"/>
        </w:pBdr>
        <w:tabs>
          <w:tab w:val="left" w:pos="1843"/>
          <w:tab w:val="right" w:pos="7371"/>
        </w:tabs>
        <w:spacing w:before="60" w:after="6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bscript"/>
        </w:rPr>
        <w:object w:dxaOrig="4539" w:dyaOrig="344">
          <v:shape id="_x0000_i1057" type="#_x0000_t75" style="width:227.7pt;height:16.75pt" o:ole="">
            <v:imagedata r:id="rId70" o:title=""/>
          </v:shape>
          <o:OLEObject Type="Embed" ProgID="Equation.3" ShapeID="_x0000_i1057" DrawAspect="Content" ObjectID="_1668271891" r:id="rId71"/>
        </w:objec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 similar way to the T&amp;T, a </w:t>
      </w:r>
      <w:r>
        <w:rPr>
          <w:rFonts w:ascii="Times New Roman" w:eastAsia="Times New Roman" w:hAnsi="Times New Roman" w:cs="Times New Roman"/>
          <w:i/>
          <w:color w:val="000000"/>
          <w:sz w:val="24"/>
          <w:szCs w:val="24"/>
          <w:u w:val="single"/>
        </w:rPr>
        <w:t>preliminary phase</w:t>
      </w:r>
      <w:r>
        <w:rPr>
          <w:rFonts w:ascii="Times New Roman" w:eastAsia="Times New Roman" w:hAnsi="Times New Roman" w:cs="Times New Roman"/>
          <w:color w:val="000000"/>
          <w:sz w:val="24"/>
          <w:szCs w:val="24"/>
        </w:rPr>
        <w:t xml:space="preserve"> and a </w:t>
      </w:r>
      <w:r>
        <w:rPr>
          <w:rFonts w:ascii="Times New Roman" w:eastAsia="Times New Roman" w:hAnsi="Times New Roman" w:cs="Times New Roman"/>
          <w:i/>
          <w:color w:val="000000"/>
          <w:sz w:val="24"/>
          <w:szCs w:val="24"/>
          <w:u w:val="single"/>
        </w:rPr>
        <w:t>computational phase</w:t>
      </w:r>
      <w:r>
        <w:rPr>
          <w:rFonts w:ascii="Times New Roman" w:eastAsia="Times New Roman" w:hAnsi="Times New Roman" w:cs="Times New Roman"/>
          <w:color w:val="000000"/>
          <w:sz w:val="24"/>
          <w:szCs w:val="24"/>
        </w:rPr>
        <w:t xml:space="preserve"> are used to evaluate the parameters of the fitness function and, respectively, to extract the most relevant training and testing set variables. A standard back propagation artificial neural network is used as inducer </w:t>
      </w:r>
      <w:r>
        <w:rPr>
          <w:rFonts w:ascii="Times New Roman" w:eastAsia="Times New Roman" w:hAnsi="Times New Roman" w:cs="Times New Roman"/>
          <w:color w:val="000000"/>
          <w:sz w:val="24"/>
          <w:szCs w:val="24"/>
          <w:vertAlign w:val="subscript"/>
        </w:rPr>
        <w:object w:dxaOrig="1111" w:dyaOrig="360">
          <v:shape id="_x0000_i1058" type="#_x0000_t75" style="width:55.25pt;height:18.4pt" o:ole="">
            <v:imagedata r:id="rId72" o:title=""/>
          </v:shape>
          <o:OLEObject Type="Embed" ProgID="Equation.3" ShapeID="_x0000_i1058" DrawAspect="Content" ObjectID="_1668271892" r:id="rId73"/>
        </w:object>
      </w:r>
      <w:r>
        <w:rPr>
          <w:rFonts w:ascii="Times New Roman" w:eastAsia="Times New Roman" w:hAnsi="Times New Roman" w:cs="Times New Roman"/>
          <w:color w:val="000000"/>
          <w:sz w:val="24"/>
          <w:szCs w:val="24"/>
        </w:rPr>
        <w:t xml:space="preserve"> for the fitness function. It is configured during the preliminary phase and used during the successive computational phase with both fixed configuration and initialization parameters (weights).</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preliminary phase, particular attention is given to configuring the ANN parameters in order to avoid potential overfitting problems, which can arise when only a small amount of data is available with a large number of variables. (3, 4) The number </w:t>
      </w:r>
      <w:r>
        <w:rPr>
          <w:rFonts w:ascii="Times New Roman" w:eastAsia="Times New Roman" w:hAnsi="Times New Roman" w:cs="Times New Roman"/>
          <w:color w:val="000000"/>
          <w:sz w:val="24"/>
          <w:szCs w:val="24"/>
          <w:vertAlign w:val="subscript"/>
        </w:rPr>
        <w:object w:dxaOrig="282" w:dyaOrig="297">
          <v:shape id="_x0000_i1059" type="#_x0000_t75" style="width:14.25pt;height:15.9pt" o:ole="">
            <v:imagedata r:id="rId74" o:title=""/>
          </v:shape>
          <o:OLEObject Type="Embed" ProgID="Equation.3" ShapeID="_x0000_i1059" DrawAspect="Content" ObjectID="_1668271893" r:id="rId75"/>
        </w:object>
      </w:r>
      <w:r>
        <w:rPr>
          <w:rFonts w:ascii="Times New Roman" w:eastAsia="Times New Roman" w:hAnsi="Times New Roman" w:cs="Times New Roman"/>
          <w:color w:val="000000"/>
          <w:sz w:val="24"/>
          <w:szCs w:val="24"/>
        </w:rPr>
        <w:t xml:space="preserve"> of epochs used to train the inducer is carefully evaluated so as to stop its learning phase on the training data before overfitting occurs.</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GenD applied to IS usefully proposes other choices in addition to selecting the best set of variables, with a fitness less or equal to the best. These can be chosen as a practical library of input selections to be used when the best choice of variables is not accessible or is not convenient due to economic or other reasons.</w:t>
      </w:r>
    </w:p>
    <w:p w:rsidR="00E44F14" w:rsidRDefault="00F63314">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As is typical for genetic wrapper systems, compared to other machine learning approaches, IS can exhibit a heavier computational time, but it also presents some useful advantages. When compared to decision tree algorithms, such as ID3, C4.5 and CART or to instance-based algorithms, like IBL, IS presents a greater performance robustness to the presence of many irrelevant features. Whereas, in comparison with naive-Bayes algorithms, a robustness to a presence of correlated features, even if relevant, can be observed. IS inherits the robustness of gradient based neural networks, like back propagation (4), and the flexibility of evolutionary algorithms to explore the space of the program solutions.</w:t>
      </w:r>
    </w:p>
    <w:p w:rsidR="00E44F14" w:rsidRDefault="00F6331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To integrate our IS algorithm with T&amp;T algorithm in only one procedure, we have to modify the structure of each individual of the genetic population, that we have already described. This fusion will generate a complex algorithm able to look for the best distribution of the global sample into two optimal subsets with the minimum of input features, useful for optimal pattern recognition. We have named this new algorithm TWIST (Training With Input Selection and Testing).</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integration is easy: in T&amp;T algorithm each individual of the genetic population is a vector of N component of Boolean values, where N is the number of the records of the global dataset: when the value of a generic component of the vector is 1, then that record is saved into the subset A, and when the value is 0, then the record is saved into the subset B.</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I.S. algorithm, instead, each individual of the genetic population has to be a vector of M component of Boolean values, where M is the number of all the input variables of the global dataset: in this case, when the value of a generic component of the vector is 1 the corresponding input feature is saved into the subset A and the subset B, while if the value is 0, then the corresponding input feature is removed.</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in TWIST algorithm every individual of the genetic population will be defined by two vectors of different length:</w:t>
      </w:r>
    </w:p>
    <w:p w:rsidR="00E44F14" w:rsidRDefault="00F63314">
      <w:pPr>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one, showing its hypothesis about which records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has to be stored into the subset A and which ones have to be stored into the subset B;</w:t>
      </w:r>
    </w:p>
    <w:p w:rsidR="00E44F14" w:rsidRDefault="00F63314">
      <w:pPr>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second one, showing its hypothesis about which inputs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have to be used into the two subsets and which one have to be deleted.</w:t>
      </w:r>
    </w:p>
    <w:p w:rsidR="00E44F14"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this modification the TWIST algorithm works as well as the T&amp;T algorithm, already described.</w:t>
      </w:r>
    </w:p>
    <w:p w:rsidR="00E2129F" w:rsidRDefault="00F633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its evolution, TWIST will generate two subsets of data with a very similar probability density of distribution and with the minimal number of effective variables for pattern recognition.</w:t>
      </w:r>
    </w:p>
    <w:p w:rsidR="00E2129F" w:rsidRDefault="00E2129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4659" w:rsidRDefault="00A74659">
      <w:pPr>
        <w:spacing w:line="480" w:lineRule="auto"/>
        <w:rPr>
          <w:rFonts w:ascii="Times New Roman" w:eastAsia="Times New Roman" w:hAnsi="Times New Roman" w:cs="Times New Roman"/>
          <w:sz w:val="24"/>
          <w:szCs w:val="24"/>
        </w:rPr>
      </w:pPr>
    </w:p>
    <w:p w:rsidR="00E2129F" w:rsidRDefault="00E2129F" w:rsidP="00193E1F">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S1. Synthetic representation of the dynamic of the TWIST algorithm.</w:t>
      </w:r>
    </w:p>
    <w:p w:rsidR="00E2129F" w:rsidRDefault="00E2129F" w:rsidP="00193E1F">
      <w:pPr>
        <w:spacing w:after="0" w:line="480" w:lineRule="auto"/>
        <w:jc w:val="center"/>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noProof/>
          <w:sz w:val="24"/>
          <w:szCs w:val="24"/>
          <w:lang w:val="en-PH" w:eastAsia="en-PH"/>
        </w:rPr>
        <w:drawing>
          <wp:inline distT="0" distB="0" distL="0" distR="0" wp14:anchorId="3C0B86AA" wp14:editId="2139FB15">
            <wp:extent cx="4629150" cy="3286125"/>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6"/>
                    <a:srcRect/>
                    <a:stretch>
                      <a:fillRect/>
                    </a:stretch>
                  </pic:blipFill>
                  <pic:spPr>
                    <a:xfrm>
                      <a:off x="0" y="0"/>
                      <a:ext cx="4629150" cy="3286125"/>
                    </a:xfrm>
                    <a:prstGeom prst="rect">
                      <a:avLst/>
                    </a:prstGeom>
                    <a:ln/>
                  </pic:spPr>
                </pic:pic>
              </a:graphicData>
            </a:graphic>
          </wp:inline>
        </w:drawing>
      </w:r>
    </w:p>
    <w:p w:rsidR="00E2129F" w:rsidRDefault="00E2129F" w:rsidP="00E2129F">
      <w:pPr>
        <w:spacing w:after="0" w:line="480" w:lineRule="auto"/>
        <w:rPr>
          <w:rFonts w:ascii="Times New Roman" w:eastAsia="Times New Roman" w:hAnsi="Times New Roman" w:cs="Times New Roman"/>
          <w:sz w:val="24"/>
          <w:szCs w:val="24"/>
        </w:rPr>
      </w:pPr>
    </w:p>
    <w:p w:rsidR="00A74659" w:rsidRDefault="00A7465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7CE4" w:rsidRPr="00B51797" w:rsidRDefault="00A77CE4" w:rsidP="00A77CE4">
      <w:pPr>
        <w:spacing w:after="0" w:line="240" w:lineRule="auto"/>
      </w:pPr>
      <w:r w:rsidRPr="00BD6B10">
        <w:rPr>
          <w:rFonts w:ascii="Times New Roman" w:eastAsia="Times New Roman" w:hAnsi="Times New Roman" w:cs="Times New Roman"/>
          <w:b/>
          <w:sz w:val="24"/>
          <w:szCs w:val="24"/>
        </w:rPr>
        <w:lastRenderedPageBreak/>
        <w:t xml:space="preserve">Appendix 2: </w:t>
      </w:r>
      <w:r>
        <w:rPr>
          <w:rFonts w:ascii="Times New Roman" w:eastAsia="Times New Roman" w:hAnsi="Times New Roman" w:cs="Times New Roman"/>
          <w:b/>
          <w:sz w:val="24"/>
          <w:szCs w:val="24"/>
        </w:rPr>
        <w:t>ROC and Cost Curves</w:t>
      </w:r>
      <w:r w:rsidRPr="00BD6B10">
        <w:rPr>
          <w:rFonts w:ascii="Times New Roman" w:eastAsia="Times New Roman" w:hAnsi="Times New Roman" w:cs="Times New Roman"/>
          <w:b/>
          <w:sz w:val="24"/>
          <w:szCs w:val="24"/>
        </w:rPr>
        <w:t xml:space="preserve"> for AB-BA and 5-K fold protocols</w:t>
      </w:r>
    </w:p>
    <w:p w:rsidR="00B51797" w:rsidRDefault="00B51797" w:rsidP="00B51797">
      <w:pPr>
        <w:spacing w:after="0" w:line="240" w:lineRule="auto"/>
      </w:pPr>
    </w:p>
    <w:p w:rsidR="00A77CE4" w:rsidRDefault="00A77CE4" w:rsidP="00A77CE4">
      <w:pPr>
        <w:spacing w:after="0" w:line="480" w:lineRule="auto"/>
        <w:jc w:val="both"/>
        <w:rPr>
          <w:rFonts w:ascii="Times New Roman" w:eastAsia="Times New Roman" w:hAnsi="Times New Roman" w:cs="Times New Roman"/>
          <w:sz w:val="24"/>
          <w:szCs w:val="24"/>
        </w:rPr>
      </w:pPr>
      <w:r w:rsidRPr="00A74659">
        <w:rPr>
          <w:rFonts w:ascii="Times New Roman" w:eastAsia="Times New Roman" w:hAnsi="Times New Roman" w:cs="Times New Roman"/>
          <w:b/>
          <w:sz w:val="24"/>
          <w:szCs w:val="24"/>
        </w:rPr>
        <w:t>Figure S</w:t>
      </w:r>
      <w:r w:rsidR="00E2129F">
        <w:rPr>
          <w:rFonts w:ascii="Times New Roman" w:eastAsia="Times New Roman" w:hAnsi="Times New Roman" w:cs="Times New Roman"/>
          <w:b/>
          <w:sz w:val="24"/>
          <w:szCs w:val="24"/>
        </w:rPr>
        <w:t>2</w:t>
      </w:r>
      <w:r w:rsidRPr="00A74659">
        <w:rPr>
          <w:rFonts w:ascii="Times New Roman" w:eastAsia="Times New Roman" w:hAnsi="Times New Roman" w:cs="Times New Roman"/>
          <w:sz w:val="24"/>
          <w:szCs w:val="24"/>
        </w:rPr>
        <w:t>: ROC curves of the  best performing Machine Learning models with half split train-test AB-BA</w:t>
      </w:r>
    </w:p>
    <w:p w:rsidR="00BD6B10" w:rsidRPr="00BD6B10" w:rsidRDefault="00674A39" w:rsidP="00BD6B10">
      <w:pPr>
        <w:widowControl w:val="0"/>
        <w:shd w:val="clear" w:color="auto" w:fill="FFFFFF"/>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v:shape id="_x0000_i1062" type="#_x0000_t75" style="width:451.25pt;height:253.65pt">
            <v:imagedata r:id="rId77" o:title="Figure S1"/>
          </v:shape>
        </w:pict>
      </w:r>
    </w:p>
    <w:p w:rsidR="00BD6B10" w:rsidRDefault="00BD6B10" w:rsidP="00450D38">
      <w:pPr>
        <w:spacing w:after="0" w:line="480" w:lineRule="auto"/>
        <w:jc w:val="center"/>
        <w:rPr>
          <w:rFonts w:ascii="Times New Roman" w:eastAsia="Times New Roman" w:hAnsi="Times New Roman" w:cs="Times New Roman"/>
          <w:sz w:val="24"/>
          <w:szCs w:val="24"/>
        </w:rPr>
      </w:pPr>
    </w:p>
    <w:p w:rsidR="00450D38" w:rsidRDefault="00450D38" w:rsidP="00450D38">
      <w:pPr>
        <w:rPr>
          <w:rFonts w:ascii="Times New Roman" w:eastAsia="Times New Roman" w:hAnsi="Times New Roman" w:cs="Times New Roman"/>
          <w:sz w:val="24"/>
          <w:szCs w:val="24"/>
        </w:rPr>
      </w:pPr>
    </w:p>
    <w:p w:rsidR="00BD6B10" w:rsidRDefault="00A77CE4" w:rsidP="00193E1F">
      <w:pPr>
        <w:spacing w:line="480" w:lineRule="auto"/>
        <w:rPr>
          <w:rFonts w:ascii="Times New Roman" w:eastAsia="Times New Roman" w:hAnsi="Times New Roman" w:cs="Times New Roman"/>
          <w:sz w:val="24"/>
          <w:szCs w:val="24"/>
        </w:rPr>
      </w:pPr>
      <w:r w:rsidRPr="00A74659">
        <w:rPr>
          <w:rFonts w:ascii="Times New Roman" w:eastAsia="Times New Roman" w:hAnsi="Times New Roman" w:cs="Times New Roman"/>
          <w:b/>
          <w:sz w:val="24"/>
          <w:szCs w:val="24"/>
        </w:rPr>
        <w:t>Figure S</w:t>
      </w:r>
      <w:r w:rsidR="00E2129F">
        <w:rPr>
          <w:rFonts w:ascii="Times New Roman" w:eastAsia="Times New Roman" w:hAnsi="Times New Roman" w:cs="Times New Roman"/>
          <w:b/>
          <w:sz w:val="24"/>
          <w:szCs w:val="24"/>
        </w:rPr>
        <w:t>3</w:t>
      </w:r>
      <w:r w:rsidRPr="00A74659">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Cost curves of best performing Machine Learning Models with half split train-test AB-BA</w:t>
      </w:r>
    </w:p>
    <w:p w:rsidR="00674A39" w:rsidRDefault="00674A39" w:rsidP="00193E1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63" type="#_x0000_t75" style="width:451.25pt;height:253.65pt">
            <v:imagedata r:id="rId78" o:title="Figure S2"/>
          </v:shape>
        </w:pict>
      </w:r>
    </w:p>
    <w:p w:rsidR="00193E1F" w:rsidRDefault="00193E1F" w:rsidP="00DB5191">
      <w:pPr>
        <w:spacing w:after="0" w:line="480" w:lineRule="auto"/>
        <w:jc w:val="both"/>
        <w:rPr>
          <w:rFonts w:ascii="Times New Roman" w:eastAsia="Times New Roman" w:hAnsi="Times New Roman" w:cs="Times New Roman"/>
          <w:sz w:val="24"/>
          <w:szCs w:val="24"/>
        </w:rPr>
      </w:pPr>
    </w:p>
    <w:p w:rsidR="00DB5191" w:rsidRDefault="00DB5191" w:rsidP="00DB519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NEC = Normalized Expected Cost; PCF =Probability Cost Function.</w:t>
      </w:r>
    </w:p>
    <w:p w:rsidR="00450D38" w:rsidRDefault="00450D3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0D38" w:rsidRDefault="00BD6B10" w:rsidP="00A74659">
      <w:pPr>
        <w:spacing w:line="480" w:lineRule="auto"/>
        <w:rPr>
          <w:rFonts w:ascii="Times New Roman" w:hAnsi="Times New Roman" w:cs="Times New Roman"/>
          <w:sz w:val="24"/>
          <w:szCs w:val="24"/>
        </w:rPr>
      </w:pPr>
      <w:r w:rsidRPr="00A74659">
        <w:rPr>
          <w:rFonts w:ascii="Times New Roman" w:eastAsia="Times New Roman" w:hAnsi="Times New Roman" w:cs="Times New Roman"/>
          <w:b/>
          <w:sz w:val="24"/>
          <w:szCs w:val="24"/>
        </w:rPr>
        <w:lastRenderedPageBreak/>
        <w:t xml:space="preserve">Figure </w:t>
      </w:r>
      <w:r w:rsidR="00450D38" w:rsidRPr="00A74659">
        <w:rPr>
          <w:rFonts w:ascii="Times New Roman" w:eastAsia="Times New Roman" w:hAnsi="Times New Roman" w:cs="Times New Roman"/>
          <w:b/>
          <w:sz w:val="24"/>
          <w:szCs w:val="24"/>
        </w:rPr>
        <w:t>S</w:t>
      </w:r>
      <w:r w:rsidR="00E2129F">
        <w:rPr>
          <w:rFonts w:ascii="Times New Roman" w:eastAsia="Times New Roman" w:hAnsi="Times New Roman" w:cs="Times New Roman"/>
          <w:b/>
          <w:sz w:val="24"/>
          <w:szCs w:val="24"/>
        </w:rPr>
        <w:t>4</w:t>
      </w:r>
      <w:r w:rsidR="00450D38" w:rsidRPr="00A74659">
        <w:rPr>
          <w:rFonts w:ascii="Times New Roman" w:hAnsi="Times New Roman" w:cs="Times New Roman"/>
          <w:b/>
          <w:sz w:val="24"/>
          <w:szCs w:val="24"/>
        </w:rPr>
        <w:t>:</w:t>
      </w:r>
      <w:r w:rsidR="00450D38" w:rsidRPr="00A74659">
        <w:rPr>
          <w:rFonts w:ascii="Times New Roman" w:hAnsi="Times New Roman" w:cs="Times New Roman"/>
          <w:sz w:val="24"/>
          <w:szCs w:val="24"/>
        </w:rPr>
        <w:t xml:space="preserve"> </w:t>
      </w:r>
      <w:r w:rsidR="00450D38" w:rsidRPr="00A74659">
        <w:rPr>
          <w:rFonts w:ascii="Times New Roman" w:hAnsi="Times New Roman" w:cs="Times New Roman"/>
          <w:sz w:val="24"/>
          <w:szCs w:val="24"/>
          <w:highlight w:val="white"/>
        </w:rPr>
        <w:t>ROC calibration curves of best performing Machine Learning Models with 5 K fold validation protocol</w:t>
      </w:r>
      <w:r w:rsidR="00450D38" w:rsidRPr="00A74659">
        <w:rPr>
          <w:rFonts w:ascii="Times New Roman" w:hAnsi="Times New Roman" w:cs="Times New Roman"/>
          <w:sz w:val="24"/>
          <w:szCs w:val="24"/>
        </w:rPr>
        <w:t>.</w:t>
      </w:r>
    </w:p>
    <w:p w:rsidR="00674A39" w:rsidRPr="00A74659" w:rsidRDefault="00674A39" w:rsidP="00A74659">
      <w:pPr>
        <w:spacing w:line="480" w:lineRule="auto"/>
        <w:rPr>
          <w:rFonts w:ascii="Times New Roman" w:hAnsi="Times New Roman" w:cs="Times New Roman"/>
          <w:sz w:val="24"/>
          <w:szCs w:val="24"/>
        </w:rPr>
      </w:pPr>
      <w:r>
        <w:rPr>
          <w:rFonts w:ascii="Times New Roman" w:hAnsi="Times New Roman" w:cs="Times New Roman"/>
          <w:sz w:val="24"/>
          <w:szCs w:val="24"/>
        </w:rPr>
        <w:pict>
          <v:shape id="_x0000_i1064" type="#_x0000_t75" style="width:451.25pt;height:253.65pt">
            <v:imagedata r:id="rId79" o:title="Figure S3"/>
          </v:shape>
        </w:pict>
      </w:r>
    </w:p>
    <w:p w:rsidR="00450D38" w:rsidRDefault="00450D38" w:rsidP="00193E1F">
      <w:pPr>
        <w:spacing w:after="0" w:line="480" w:lineRule="auto"/>
        <w:jc w:val="center"/>
        <w:rPr>
          <w:rFonts w:ascii="Times New Roman" w:eastAsia="Times New Roman" w:hAnsi="Times New Roman" w:cs="Times New Roman"/>
          <w:sz w:val="24"/>
          <w:szCs w:val="24"/>
        </w:rPr>
      </w:pPr>
    </w:p>
    <w:p w:rsidR="00BD6B10" w:rsidRDefault="00BD6B10" w:rsidP="00BD6B10">
      <w:pPr>
        <w:spacing w:after="0" w:line="480" w:lineRule="auto"/>
        <w:jc w:val="both"/>
        <w:rPr>
          <w:rFonts w:ascii="Times New Roman" w:eastAsia="Times New Roman" w:hAnsi="Times New Roman" w:cs="Times New Roman"/>
          <w:sz w:val="24"/>
          <w:szCs w:val="24"/>
        </w:rPr>
      </w:pPr>
    </w:p>
    <w:p w:rsidR="00DB5191" w:rsidRDefault="00DB5191" w:rsidP="00DB5191">
      <w:pPr>
        <w:spacing w:after="0" w:line="480" w:lineRule="auto"/>
        <w:jc w:val="both"/>
        <w:rPr>
          <w:rFonts w:ascii="Times New Roman" w:eastAsia="Times New Roman" w:hAnsi="Times New Roman" w:cs="Times New Roman"/>
          <w:sz w:val="24"/>
          <w:szCs w:val="24"/>
        </w:rPr>
      </w:pPr>
      <w:r w:rsidRPr="00A74659">
        <w:rPr>
          <w:rFonts w:ascii="Times New Roman" w:eastAsia="Times New Roman" w:hAnsi="Times New Roman" w:cs="Times New Roman"/>
          <w:b/>
          <w:sz w:val="24"/>
          <w:szCs w:val="24"/>
        </w:rPr>
        <w:t xml:space="preserve">Figure </w:t>
      </w:r>
      <w:r w:rsidR="00A74659">
        <w:rPr>
          <w:rFonts w:ascii="Times New Roman" w:eastAsia="Times New Roman" w:hAnsi="Times New Roman" w:cs="Times New Roman"/>
          <w:b/>
          <w:sz w:val="24"/>
          <w:szCs w:val="24"/>
        </w:rPr>
        <w:t>S</w:t>
      </w:r>
      <w:r w:rsidR="00E2129F">
        <w:rPr>
          <w:rFonts w:ascii="Times New Roman" w:eastAsia="Times New Roman" w:hAnsi="Times New Roman" w:cs="Times New Roman"/>
          <w:b/>
          <w:sz w:val="24"/>
          <w:szCs w:val="24"/>
        </w:rPr>
        <w:t>5</w:t>
      </w:r>
      <w:r w:rsidRPr="00A74659">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Cost curves of the 4 best performing Machine Learning models with 5 K fold validation protocol</w:t>
      </w:r>
    </w:p>
    <w:p w:rsidR="00BD6B10" w:rsidRDefault="00BD6B10" w:rsidP="00BD6B10">
      <w:pPr>
        <w:spacing w:after="0" w:line="480" w:lineRule="auto"/>
        <w:jc w:val="both"/>
        <w:rPr>
          <w:rFonts w:ascii="Times New Roman" w:eastAsia="Times New Roman" w:hAnsi="Times New Roman" w:cs="Times New Roman"/>
          <w:sz w:val="24"/>
          <w:szCs w:val="24"/>
        </w:rPr>
      </w:pPr>
    </w:p>
    <w:p w:rsidR="00674A39" w:rsidRDefault="00674A39" w:rsidP="00BD6B1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65" type="#_x0000_t75" style="width:451.25pt;height:253.65pt">
            <v:imagedata r:id="rId80" o:title="Figure S4"/>
          </v:shape>
        </w:pict>
      </w:r>
    </w:p>
    <w:p w:rsidR="00BD6B10" w:rsidRDefault="00DB5191" w:rsidP="00BD6B10">
      <w:pPr>
        <w:spacing w:after="0" w:line="480" w:lineRule="auto"/>
        <w:jc w:val="both"/>
        <w:rPr>
          <w:rFonts w:ascii="Times New Roman" w:eastAsia="Times New Roman" w:hAnsi="Times New Roman" w:cs="Times New Roman"/>
          <w:sz w:val="24"/>
          <w:szCs w:val="24"/>
        </w:rPr>
      </w:pPr>
      <w:bookmarkStart w:id="1" w:name="_GoBack"/>
      <w:bookmarkEnd w:id="1"/>
      <w:r>
        <w:rPr>
          <w:rFonts w:ascii="Times New Roman" w:eastAsia="Times New Roman" w:hAnsi="Times New Roman" w:cs="Times New Roman"/>
          <w:sz w:val="24"/>
          <w:szCs w:val="24"/>
        </w:rPr>
        <w:t>NEC = Normalized Expected Cost; PCF =Probability Cost Function.</w:t>
      </w:r>
    </w:p>
    <w:p w:rsidR="00E44F14" w:rsidRDefault="00F63314" w:rsidP="00E2129F">
      <w:pPr>
        <w:spacing w:after="0" w:line="240" w:lineRule="auto"/>
        <w:rPr>
          <w:rFonts w:ascii="Times New Roman" w:eastAsia="Times New Roman" w:hAnsi="Times New Roman" w:cs="Times New Roman"/>
          <w:sz w:val="24"/>
          <w:szCs w:val="24"/>
        </w:rPr>
      </w:pPr>
      <w:r>
        <w:br w:type="page"/>
      </w:r>
    </w:p>
    <w:p w:rsidR="00E44F14" w:rsidRDefault="00F63314">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S1. Extended predictive results for each machine learning, employed in the study (Semeion* and WEKA**). </w:t>
      </w:r>
    </w:p>
    <w:tbl>
      <w:tblPr>
        <w:tblStyle w:val="a"/>
        <w:tblW w:w="8525" w:type="dxa"/>
        <w:jc w:val="center"/>
        <w:tblInd w:w="0" w:type="dxa"/>
        <w:tblLayout w:type="fixed"/>
        <w:tblLook w:val="0000" w:firstRow="0" w:lastRow="0" w:firstColumn="0" w:lastColumn="0" w:noHBand="0" w:noVBand="0"/>
      </w:tblPr>
      <w:tblGrid>
        <w:gridCol w:w="1577"/>
        <w:gridCol w:w="1221"/>
        <w:gridCol w:w="1210"/>
        <w:gridCol w:w="1423"/>
        <w:gridCol w:w="1492"/>
        <w:gridCol w:w="717"/>
        <w:gridCol w:w="885"/>
      </w:tblGrid>
      <w:tr w:rsidR="00E44F14" w:rsidTr="00193E1F">
        <w:trPr>
          <w:trHeight w:val="633"/>
          <w:jc w:val="center"/>
        </w:trPr>
        <w:tc>
          <w:tcPr>
            <w:tcW w:w="1577" w:type="dxa"/>
            <w:tcBorders>
              <w:top w:val="single" w:sz="4" w:space="0" w:color="000000"/>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Machine learning system</w:t>
            </w:r>
          </w:p>
        </w:tc>
        <w:tc>
          <w:tcPr>
            <w:tcW w:w="1221" w:type="dxa"/>
            <w:tcBorders>
              <w:top w:val="single" w:sz="4" w:space="0" w:color="000000"/>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Sensitivity (%)</w:t>
            </w:r>
          </w:p>
        </w:tc>
        <w:tc>
          <w:tcPr>
            <w:tcW w:w="1210" w:type="dxa"/>
            <w:tcBorders>
              <w:top w:val="single" w:sz="4" w:space="0" w:color="000000"/>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Specificity (%)</w:t>
            </w:r>
          </w:p>
        </w:tc>
        <w:tc>
          <w:tcPr>
            <w:tcW w:w="1423" w:type="dxa"/>
            <w:tcBorders>
              <w:top w:val="single" w:sz="4" w:space="0" w:color="000000"/>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Overall accuracy</w:t>
            </w:r>
            <w:r>
              <w:rPr>
                <w:rFonts w:ascii="Palatino Linotype" w:eastAsia="Palatino Linotype" w:hAnsi="Palatino Linotype" w:cs="Palatino Linotype"/>
                <w:b/>
                <w:sz w:val="20"/>
                <w:szCs w:val="20"/>
                <w:vertAlign w:val="superscript"/>
              </w:rPr>
              <w:t>1</w:t>
            </w:r>
            <w:r>
              <w:rPr>
                <w:rFonts w:ascii="Palatino Linotype" w:eastAsia="Palatino Linotype" w:hAnsi="Palatino Linotype" w:cs="Palatino Linotype"/>
                <w:b/>
                <w:sz w:val="20"/>
                <w:szCs w:val="20"/>
              </w:rPr>
              <w:t xml:space="preserve"> (%)</w:t>
            </w:r>
          </w:p>
        </w:tc>
        <w:tc>
          <w:tcPr>
            <w:tcW w:w="1492" w:type="dxa"/>
            <w:tcBorders>
              <w:top w:val="single" w:sz="4" w:space="0" w:color="000000"/>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Balanced accuracy</w:t>
            </w:r>
            <w:r>
              <w:rPr>
                <w:rFonts w:ascii="Palatino Linotype" w:eastAsia="Palatino Linotype" w:hAnsi="Palatino Linotype" w:cs="Palatino Linotype"/>
                <w:b/>
                <w:sz w:val="20"/>
                <w:szCs w:val="20"/>
                <w:vertAlign w:val="superscript"/>
              </w:rPr>
              <w:t>2</w:t>
            </w:r>
            <w:r>
              <w:rPr>
                <w:rFonts w:ascii="Palatino Linotype" w:eastAsia="Palatino Linotype" w:hAnsi="Palatino Linotype" w:cs="Palatino Linotype"/>
                <w:b/>
                <w:sz w:val="20"/>
                <w:szCs w:val="20"/>
              </w:rPr>
              <w:t xml:space="preserve"> (%)</w:t>
            </w:r>
          </w:p>
        </w:tc>
        <w:tc>
          <w:tcPr>
            <w:tcW w:w="717" w:type="dxa"/>
            <w:tcBorders>
              <w:top w:val="single" w:sz="4" w:space="0" w:color="000000"/>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PVV</w:t>
            </w:r>
            <w:r>
              <w:rPr>
                <w:rFonts w:ascii="Palatino Linotype" w:eastAsia="Palatino Linotype" w:hAnsi="Palatino Linotype" w:cs="Palatino Linotype"/>
                <w:b/>
                <w:sz w:val="20"/>
                <w:szCs w:val="20"/>
                <w:vertAlign w:val="superscript"/>
              </w:rPr>
              <w:t xml:space="preserve">3 </w:t>
            </w:r>
            <w:r>
              <w:rPr>
                <w:rFonts w:ascii="Palatino Linotype" w:eastAsia="Palatino Linotype" w:hAnsi="Palatino Linotype" w:cs="Palatino Linotype"/>
                <w:b/>
                <w:sz w:val="20"/>
                <w:szCs w:val="20"/>
              </w:rPr>
              <w:t>(%)</w:t>
            </w:r>
          </w:p>
        </w:tc>
        <w:tc>
          <w:tcPr>
            <w:tcW w:w="885" w:type="dxa"/>
            <w:tcBorders>
              <w:top w:val="single" w:sz="4" w:space="0" w:color="000000"/>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AUROC</w:t>
            </w:r>
            <w:r>
              <w:rPr>
                <w:rFonts w:ascii="Palatino Linotype" w:eastAsia="Palatino Linotype" w:hAnsi="Palatino Linotype" w:cs="Palatino Linotype"/>
                <w:b/>
                <w:sz w:val="20"/>
                <w:szCs w:val="20"/>
                <w:vertAlign w:val="superscript"/>
              </w:rPr>
              <w:t>4</w:t>
            </w:r>
          </w:p>
        </w:tc>
      </w:tr>
      <w:tr w:rsidR="00E44F14" w:rsidTr="00193E1F">
        <w:trPr>
          <w:trHeight w:val="285"/>
          <w:jc w:val="center"/>
        </w:trPr>
        <w:tc>
          <w:tcPr>
            <w:tcW w:w="8525" w:type="dxa"/>
            <w:gridSpan w:val="7"/>
            <w:tcBorders>
              <w:top w:val="single" w:sz="4" w:space="0" w:color="000000"/>
            </w:tcBorders>
          </w:tcPr>
          <w:p w:rsidR="00E44F14" w:rsidRDefault="00F63314">
            <w:pPr>
              <w:spacing w:line="24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D_FF_Conic(4x12x12x12)*</w:t>
            </w:r>
          </w:p>
        </w:tc>
      </w:tr>
      <w:tr w:rsidR="00E44F14" w:rsidTr="002031A6">
        <w:trPr>
          <w:trHeight w:val="285"/>
          <w:jc w:val="center"/>
        </w:trPr>
        <w:tc>
          <w:tcPr>
            <w:tcW w:w="1577"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93.1</w:t>
            </w:r>
          </w:p>
        </w:tc>
        <w:tc>
          <w:tcPr>
            <w:tcW w:w="1210"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92.1</w:t>
            </w:r>
          </w:p>
        </w:tc>
        <w:tc>
          <w:tcPr>
            <w:tcW w:w="1423"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92.6</w:t>
            </w:r>
          </w:p>
        </w:tc>
        <w:tc>
          <w:tcPr>
            <w:tcW w:w="1492"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92.7</w:t>
            </w:r>
          </w:p>
        </w:tc>
        <w:tc>
          <w:tcPr>
            <w:tcW w:w="717"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94.7</w:t>
            </w:r>
          </w:p>
        </w:tc>
        <w:tc>
          <w:tcPr>
            <w:tcW w:w="885"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2031A6">
        <w:trPr>
          <w:trHeight w:val="285"/>
          <w:jc w:val="center"/>
        </w:trPr>
        <w:tc>
          <w:tcPr>
            <w:tcW w:w="1577"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95.2</w:t>
            </w:r>
          </w:p>
        </w:tc>
        <w:tc>
          <w:tcPr>
            <w:tcW w:w="1210"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85.3</w:t>
            </w:r>
          </w:p>
        </w:tc>
        <w:tc>
          <w:tcPr>
            <w:tcW w:w="1423"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90.2</w:t>
            </w:r>
          </w:p>
        </w:tc>
        <w:tc>
          <w:tcPr>
            <w:tcW w:w="1492"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717"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92.2</w:t>
            </w:r>
          </w:p>
        </w:tc>
        <w:tc>
          <w:tcPr>
            <w:tcW w:w="885" w:type="dxa"/>
            <w:vAlign w:val="bottom"/>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0.89</w:t>
            </w:r>
          </w:p>
        </w:tc>
      </w:tr>
      <w:tr w:rsidR="00E44F14" w:rsidTr="002031A6">
        <w:trPr>
          <w:trHeight w:val="285"/>
          <w:jc w:val="center"/>
        </w:trPr>
        <w:tc>
          <w:tcPr>
            <w:tcW w:w="1577" w:type="dxa"/>
            <w:tcBorders>
              <w:bottom w:val="single" w:sz="4" w:space="0" w:color="000000"/>
            </w:tcBorders>
            <w:vAlign w:val="bottom"/>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vAlign w:val="bottom"/>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94.1</w:t>
            </w:r>
          </w:p>
        </w:tc>
        <w:tc>
          <w:tcPr>
            <w:tcW w:w="1210" w:type="dxa"/>
            <w:tcBorders>
              <w:bottom w:val="single" w:sz="4" w:space="0" w:color="000000"/>
            </w:tcBorders>
            <w:vAlign w:val="bottom"/>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88.7</w:t>
            </w:r>
          </w:p>
        </w:tc>
        <w:tc>
          <w:tcPr>
            <w:tcW w:w="1423" w:type="dxa"/>
            <w:tcBorders>
              <w:bottom w:val="single" w:sz="4" w:space="0" w:color="000000"/>
            </w:tcBorders>
            <w:vAlign w:val="bottom"/>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91.4</w:t>
            </w:r>
          </w:p>
        </w:tc>
        <w:tc>
          <w:tcPr>
            <w:tcW w:w="1492" w:type="dxa"/>
            <w:tcBorders>
              <w:bottom w:val="single" w:sz="4" w:space="0" w:color="000000"/>
            </w:tcBorders>
            <w:vAlign w:val="bottom"/>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92.2</w:t>
            </w:r>
          </w:p>
        </w:tc>
        <w:tc>
          <w:tcPr>
            <w:tcW w:w="717" w:type="dxa"/>
            <w:tcBorders>
              <w:bottom w:val="single" w:sz="4" w:space="0" w:color="000000"/>
            </w:tcBorders>
            <w:vAlign w:val="bottom"/>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93.5</w:t>
            </w:r>
          </w:p>
        </w:tc>
        <w:tc>
          <w:tcPr>
            <w:tcW w:w="885" w:type="dxa"/>
            <w:tcBorders>
              <w:bottom w:val="single" w:sz="4" w:space="0" w:color="000000"/>
            </w:tcBorders>
            <w:vAlign w:val="bottom"/>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0.90</w:t>
            </w:r>
          </w:p>
        </w:tc>
      </w:tr>
      <w:tr w:rsidR="00E44F14" w:rsidTr="00193E1F">
        <w:trPr>
          <w:trHeight w:val="285"/>
          <w:jc w:val="center"/>
        </w:trPr>
        <w:tc>
          <w:tcPr>
            <w:tcW w:w="8525" w:type="dxa"/>
            <w:gridSpan w:val="7"/>
            <w:tcBorders>
              <w:top w:val="single" w:sz="4" w:space="0" w:color="000000"/>
            </w:tcBorders>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D_FF_Bp(24)*</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89.7</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94.7</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92.2</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96.3</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88.7</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91.2</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89.9</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89.6</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94.8</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0.93</w:t>
            </w:r>
          </w:p>
        </w:tc>
      </w:tr>
      <w:tr w:rsidR="00E44F14" w:rsidTr="00193E1F">
        <w:trPr>
          <w:trHeight w:val="285"/>
          <w:jc w:val="center"/>
        </w:trPr>
        <w:tc>
          <w:tcPr>
            <w:tcW w:w="1577" w:type="dxa"/>
            <w:tcBorders>
              <w:bottom w:val="single" w:sz="4" w:space="0" w:color="000000"/>
            </w:tcBorders>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89.2</w:t>
            </w:r>
          </w:p>
        </w:tc>
        <w:tc>
          <w:tcPr>
            <w:tcW w:w="1210"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93.0</w:t>
            </w:r>
          </w:p>
        </w:tc>
        <w:tc>
          <w:tcPr>
            <w:tcW w:w="1423"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91.1</w:t>
            </w:r>
          </w:p>
        </w:tc>
        <w:tc>
          <w:tcPr>
            <w:tcW w:w="1492"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90.6</w:t>
            </w:r>
          </w:p>
        </w:tc>
        <w:tc>
          <w:tcPr>
            <w:tcW w:w="717"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95.6</w:t>
            </w:r>
          </w:p>
        </w:tc>
        <w:tc>
          <w:tcPr>
            <w:tcW w:w="885"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0.93</w:t>
            </w:r>
          </w:p>
        </w:tc>
      </w:tr>
      <w:tr w:rsidR="00E44F14" w:rsidTr="00193E1F">
        <w:trPr>
          <w:trHeight w:val="285"/>
          <w:jc w:val="center"/>
        </w:trPr>
        <w:tc>
          <w:tcPr>
            <w:tcW w:w="8525" w:type="dxa"/>
            <w:gridSpan w:val="7"/>
            <w:tcBorders>
              <w:top w:val="single" w:sz="4" w:space="0" w:color="000000"/>
            </w:tcBorders>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D_FF_Conic(6x12x12x12)*</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91.4</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92.1</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94.6</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93.6</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88.2</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90.9</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93.6</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0.90</w:t>
            </w:r>
          </w:p>
        </w:tc>
      </w:tr>
      <w:tr w:rsidR="00E44F14" w:rsidTr="00193E1F">
        <w:trPr>
          <w:trHeight w:val="285"/>
          <w:jc w:val="center"/>
        </w:trPr>
        <w:tc>
          <w:tcPr>
            <w:tcW w:w="1577" w:type="dxa"/>
            <w:tcBorders>
              <w:bottom w:val="single" w:sz="4" w:space="0" w:color="000000"/>
            </w:tcBorders>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92.5</w:t>
            </w:r>
          </w:p>
        </w:tc>
        <w:tc>
          <w:tcPr>
            <w:tcW w:w="1210"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90.2</w:t>
            </w:r>
          </w:p>
        </w:tc>
        <w:tc>
          <w:tcPr>
            <w:tcW w:w="1423"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91.3</w:t>
            </w:r>
          </w:p>
        </w:tc>
        <w:tc>
          <w:tcPr>
            <w:tcW w:w="1492"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91.7</w:t>
            </w:r>
          </w:p>
        </w:tc>
        <w:tc>
          <w:tcPr>
            <w:tcW w:w="717"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94.1</w:t>
            </w:r>
          </w:p>
        </w:tc>
        <w:tc>
          <w:tcPr>
            <w:tcW w:w="885"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0.91</w:t>
            </w:r>
          </w:p>
        </w:tc>
      </w:tr>
      <w:tr w:rsidR="00E44F14" w:rsidTr="00193E1F">
        <w:trPr>
          <w:trHeight w:val="285"/>
          <w:jc w:val="center"/>
        </w:trPr>
        <w:tc>
          <w:tcPr>
            <w:tcW w:w="8525" w:type="dxa"/>
            <w:gridSpan w:val="7"/>
            <w:tcBorders>
              <w:top w:val="single" w:sz="4" w:space="0" w:color="000000"/>
            </w:tcBorders>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D_FF_Sn(48)*</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93.1</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89.5</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91.3</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93.1</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0.93</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90.3</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88.2</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89.3</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89.6</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93.3</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193E1F">
        <w:trPr>
          <w:trHeight w:val="285"/>
          <w:jc w:val="center"/>
        </w:trPr>
        <w:tc>
          <w:tcPr>
            <w:tcW w:w="1577" w:type="dxa"/>
            <w:tcBorders>
              <w:bottom w:val="single" w:sz="4" w:space="0" w:color="000000"/>
            </w:tcBorders>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91.7</w:t>
            </w:r>
          </w:p>
        </w:tc>
        <w:tc>
          <w:tcPr>
            <w:tcW w:w="1210"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88.9</w:t>
            </w:r>
          </w:p>
        </w:tc>
        <w:tc>
          <w:tcPr>
            <w:tcW w:w="1423"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90.3</w:t>
            </w:r>
          </w:p>
        </w:tc>
        <w:tc>
          <w:tcPr>
            <w:tcW w:w="1492"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90.6</w:t>
            </w:r>
          </w:p>
        </w:tc>
        <w:tc>
          <w:tcPr>
            <w:tcW w:w="717"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93.2</w:t>
            </w:r>
          </w:p>
        </w:tc>
        <w:tc>
          <w:tcPr>
            <w:tcW w:w="885"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0.92</w:t>
            </w:r>
          </w:p>
        </w:tc>
      </w:tr>
      <w:tr w:rsidR="00E44F14" w:rsidTr="00193E1F">
        <w:trPr>
          <w:trHeight w:val="285"/>
          <w:jc w:val="center"/>
        </w:trPr>
        <w:tc>
          <w:tcPr>
            <w:tcW w:w="8525" w:type="dxa"/>
            <w:gridSpan w:val="7"/>
            <w:tcBorders>
              <w:top w:val="single" w:sz="4" w:space="0" w:color="000000"/>
            </w:tcBorders>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D_FF_Conic(48)*</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89.7</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92.1</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90.9</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90.6</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94.6</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0.93</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93.6</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85.3</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89.4</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90.6</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92.1</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0.91</w:t>
            </w:r>
          </w:p>
        </w:tc>
      </w:tr>
      <w:tr w:rsidR="00E44F14" w:rsidTr="00193E1F">
        <w:trPr>
          <w:trHeight w:val="285"/>
          <w:jc w:val="center"/>
        </w:trPr>
        <w:tc>
          <w:tcPr>
            <w:tcW w:w="1577" w:type="dxa"/>
            <w:tcBorders>
              <w:bottom w:val="single" w:sz="4" w:space="0" w:color="000000"/>
            </w:tcBorders>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91.6</w:t>
            </w:r>
          </w:p>
        </w:tc>
        <w:tc>
          <w:tcPr>
            <w:tcW w:w="1210"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88.7</w:t>
            </w:r>
          </w:p>
        </w:tc>
        <w:tc>
          <w:tcPr>
            <w:tcW w:w="1423"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90.2</w:t>
            </w:r>
          </w:p>
        </w:tc>
        <w:tc>
          <w:tcPr>
            <w:tcW w:w="1492"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90.6</w:t>
            </w:r>
          </w:p>
        </w:tc>
        <w:tc>
          <w:tcPr>
            <w:tcW w:w="717"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93.3</w:t>
            </w:r>
          </w:p>
        </w:tc>
        <w:tc>
          <w:tcPr>
            <w:tcW w:w="885"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0.92</w:t>
            </w:r>
          </w:p>
        </w:tc>
      </w:tr>
      <w:tr w:rsidR="00E44F14" w:rsidTr="00193E1F">
        <w:trPr>
          <w:trHeight w:val="285"/>
          <w:jc w:val="center"/>
        </w:trPr>
        <w:tc>
          <w:tcPr>
            <w:tcW w:w="8525" w:type="dxa"/>
            <w:gridSpan w:val="7"/>
            <w:tcBorders>
              <w:top w:val="single" w:sz="4" w:space="0" w:color="000000"/>
            </w:tcBorders>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D_FF_Bp(16x16x16x16)*</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89.7</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92.1</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90.9</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90.6</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94.6</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193E1F">
        <w:trPr>
          <w:trHeight w:val="285"/>
          <w:jc w:val="center"/>
        </w:trPr>
        <w:tc>
          <w:tcPr>
            <w:tcW w:w="1577" w:type="dxa"/>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96.8</w:t>
            </w:r>
          </w:p>
        </w:tc>
        <w:tc>
          <w:tcPr>
            <w:tcW w:w="1210"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85.3</w:t>
            </w:r>
          </w:p>
        </w:tc>
        <w:tc>
          <w:tcPr>
            <w:tcW w:w="1423"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91.0</w:t>
            </w:r>
          </w:p>
        </w:tc>
        <w:tc>
          <w:tcPr>
            <w:tcW w:w="1492"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92.7</w:t>
            </w:r>
          </w:p>
        </w:tc>
        <w:tc>
          <w:tcPr>
            <w:tcW w:w="717"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92.3</w:t>
            </w:r>
          </w:p>
        </w:tc>
        <w:tc>
          <w:tcPr>
            <w:tcW w:w="885" w:type="dxa"/>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193E1F">
        <w:trPr>
          <w:trHeight w:val="285"/>
          <w:jc w:val="center"/>
        </w:trPr>
        <w:tc>
          <w:tcPr>
            <w:tcW w:w="1577" w:type="dxa"/>
            <w:tcBorders>
              <w:bottom w:val="single" w:sz="4" w:space="0" w:color="000000"/>
            </w:tcBorders>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93.2</w:t>
            </w:r>
          </w:p>
        </w:tc>
        <w:tc>
          <w:tcPr>
            <w:tcW w:w="1210"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88.7</w:t>
            </w:r>
          </w:p>
        </w:tc>
        <w:tc>
          <w:tcPr>
            <w:tcW w:w="1423"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91.0</w:t>
            </w:r>
          </w:p>
        </w:tc>
        <w:tc>
          <w:tcPr>
            <w:tcW w:w="1492"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91.7</w:t>
            </w:r>
          </w:p>
        </w:tc>
        <w:tc>
          <w:tcPr>
            <w:tcW w:w="717"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93.4</w:t>
            </w:r>
          </w:p>
        </w:tc>
        <w:tc>
          <w:tcPr>
            <w:tcW w:w="885" w:type="dxa"/>
            <w:tcBorders>
              <w:bottom w:val="single" w:sz="4" w:space="0" w:color="000000"/>
            </w:tcBorders>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0.92</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D_FF_GNet(64)*</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87.9</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92.1</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90.0</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89.6</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94.4</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0.90</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93.6</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88.2</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90.9</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93.6</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0.90</w:t>
            </w:r>
          </w:p>
        </w:tc>
      </w:tr>
      <w:tr w:rsidR="00E44F14" w:rsidTr="00193E1F">
        <w:trPr>
          <w:trHeight w:val="285"/>
          <w:jc w:val="center"/>
        </w:trPr>
        <w:tc>
          <w:tcPr>
            <w:tcW w:w="1577" w:type="dxa"/>
            <w:tcBorders>
              <w:bottom w:val="single" w:sz="4" w:space="0" w:color="000000"/>
            </w:tcBorders>
            <w:shd w:val="clear" w:color="auto" w:fill="auto"/>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90.7</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90.2</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90.5</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90.6</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94.0</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0.90</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D_FF_Bm(48)*</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89.7</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89.5</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89.6</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89.6</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92.9</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93.6</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88.2</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90.9</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93.6</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0.91</w:t>
            </w:r>
          </w:p>
        </w:tc>
      </w:tr>
      <w:tr w:rsidR="00E44F14" w:rsidTr="00193E1F">
        <w:trPr>
          <w:trHeight w:val="285"/>
          <w:jc w:val="center"/>
        </w:trPr>
        <w:tc>
          <w:tcPr>
            <w:tcW w:w="1577" w:type="dxa"/>
            <w:tcBorders>
              <w:bottom w:val="single" w:sz="4" w:space="0" w:color="000000"/>
            </w:tcBorders>
            <w:shd w:val="clear" w:color="auto" w:fill="auto"/>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91.6</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88.9</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90.2</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90.6</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93.2</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0.91</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D_FF_Bp(0)*</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86.2</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89.5</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87.8</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87.5</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92.6</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91.9</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91.2</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91.6</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95.0</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0.90</w:t>
            </w:r>
          </w:p>
        </w:tc>
      </w:tr>
      <w:tr w:rsidR="00E44F14" w:rsidTr="00193E1F">
        <w:trPr>
          <w:trHeight w:val="285"/>
          <w:jc w:val="center"/>
        </w:trPr>
        <w:tc>
          <w:tcPr>
            <w:tcW w:w="1577" w:type="dxa"/>
            <w:tcBorders>
              <w:bottom w:val="single" w:sz="4" w:space="0" w:color="000000"/>
            </w:tcBorders>
            <w:shd w:val="clear" w:color="auto" w:fill="auto"/>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89.1</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90.3</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89.7</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89.6</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93.8</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0.91</w:t>
            </w:r>
          </w:p>
        </w:tc>
      </w:tr>
      <w:tr w:rsidR="00E44F14" w:rsidTr="00193E1F">
        <w:trPr>
          <w:trHeight w:val="285"/>
          <w:jc w:val="center"/>
        </w:trPr>
        <w:tc>
          <w:tcPr>
            <w:tcW w:w="8525" w:type="dxa"/>
            <w:gridSpan w:val="7"/>
            <w:shd w:val="clear" w:color="auto" w:fill="auto"/>
            <w:vAlign w:val="center"/>
          </w:tcPr>
          <w:p w:rsidR="00E44F14" w:rsidRDefault="00F63314">
            <w:pPr>
              <w:spacing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MLP**</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86.2</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84.2</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85.2</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85.4</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89.3</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0.88</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75.8</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85.3</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80.6</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79.2</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90.4</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0.86</w:t>
            </w:r>
          </w:p>
        </w:tc>
      </w:tr>
      <w:tr w:rsidR="00E44F14" w:rsidTr="00193E1F">
        <w:trPr>
          <w:trHeight w:val="285"/>
          <w:jc w:val="center"/>
        </w:trPr>
        <w:tc>
          <w:tcPr>
            <w:tcW w:w="1577" w:type="dxa"/>
            <w:tcBorders>
              <w:bottom w:val="single" w:sz="4" w:space="0" w:color="000000"/>
            </w:tcBorders>
            <w:shd w:val="clear" w:color="auto" w:fill="auto"/>
          </w:tcPr>
          <w:p w:rsidR="00E44F14" w:rsidRDefault="002031A6"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w:t>
            </w:r>
            <w:r w:rsidR="00F63314">
              <w:rPr>
                <w:rFonts w:ascii="Palatino Linotype" w:eastAsia="Palatino Linotype" w:hAnsi="Palatino Linotype" w:cs="Palatino Linotype"/>
                <w:b/>
                <w:sz w:val="20"/>
                <w:szCs w:val="20"/>
              </w:rPr>
              <w:t>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81.0</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84.8</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82.9</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82.3</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89.8</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0.87</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RandomForest**</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84.5</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65.8</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75.1</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77.1</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79.0</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0.86</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88.7</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64.7</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76.7</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80.2</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82.1</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0.87</w:t>
            </w:r>
          </w:p>
        </w:tc>
      </w:tr>
      <w:tr w:rsidR="00E44F14" w:rsidTr="00193E1F">
        <w:trPr>
          <w:trHeight w:val="285"/>
          <w:jc w:val="center"/>
        </w:trPr>
        <w:tc>
          <w:tcPr>
            <w:tcW w:w="1577" w:type="dxa"/>
            <w:tcBorders>
              <w:bottom w:val="single" w:sz="4" w:space="0" w:color="000000"/>
            </w:tcBorders>
            <w:shd w:val="clear" w:color="auto" w:fill="auto"/>
          </w:tcPr>
          <w:p w:rsidR="00E44F14" w:rsidRDefault="002031A6"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w:t>
            </w:r>
            <w:r w:rsidR="00F63314">
              <w:rPr>
                <w:rFonts w:ascii="Palatino Linotype" w:eastAsia="Palatino Linotype" w:hAnsi="Palatino Linotype" w:cs="Palatino Linotype"/>
                <w:b/>
                <w:sz w:val="20"/>
                <w:szCs w:val="20"/>
              </w:rPr>
              <w:t>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86.6</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65.6</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75.9</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78.7</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80.6</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0.86</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NaiveBayes**</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84.5</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79.0</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81.7</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82.3</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86.0</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0.84</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87.1</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50.0</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68.6</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74.0</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76.1</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0.83</w:t>
            </w:r>
          </w:p>
        </w:tc>
      </w:tr>
      <w:tr w:rsidR="00E44F14" w:rsidTr="00193E1F">
        <w:trPr>
          <w:trHeight w:val="285"/>
          <w:jc w:val="center"/>
        </w:trPr>
        <w:tc>
          <w:tcPr>
            <w:tcW w:w="1577" w:type="dxa"/>
            <w:tcBorders>
              <w:bottom w:val="single" w:sz="4" w:space="0" w:color="000000"/>
            </w:tcBorders>
            <w:shd w:val="clear" w:color="auto" w:fill="auto"/>
          </w:tcPr>
          <w:p w:rsidR="00E44F14" w:rsidRDefault="002031A6"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w:t>
            </w:r>
            <w:r w:rsidR="00F63314">
              <w:rPr>
                <w:rFonts w:ascii="Palatino Linotype" w:eastAsia="Palatino Linotype" w:hAnsi="Palatino Linotype" w:cs="Palatino Linotype"/>
                <w:b/>
                <w:sz w:val="20"/>
                <w:szCs w:val="20"/>
              </w:rPr>
              <w:t>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85.8</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64.5</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75.1</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78.1</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81.0</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0.83</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RotationForest**</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86.2</w:t>
            </w:r>
          </w:p>
        </w:tc>
        <w:tc>
          <w:tcPr>
            <w:tcW w:w="1210"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65.8</w:t>
            </w:r>
          </w:p>
        </w:tc>
        <w:tc>
          <w:tcPr>
            <w:tcW w:w="1423"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76.0</w:t>
            </w:r>
          </w:p>
        </w:tc>
        <w:tc>
          <w:tcPr>
            <w:tcW w:w="1492"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78.1</w:t>
            </w:r>
          </w:p>
        </w:tc>
        <w:tc>
          <w:tcPr>
            <w:tcW w:w="717"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79.4</w:t>
            </w:r>
          </w:p>
        </w:tc>
        <w:tc>
          <w:tcPr>
            <w:tcW w:w="885"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0.87</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90.3</w:t>
            </w:r>
          </w:p>
        </w:tc>
        <w:tc>
          <w:tcPr>
            <w:tcW w:w="1210"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55.9</w:t>
            </w:r>
          </w:p>
        </w:tc>
        <w:tc>
          <w:tcPr>
            <w:tcW w:w="1423"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73.1</w:t>
            </w:r>
          </w:p>
        </w:tc>
        <w:tc>
          <w:tcPr>
            <w:tcW w:w="1492"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78.1</w:t>
            </w:r>
          </w:p>
        </w:tc>
        <w:tc>
          <w:tcPr>
            <w:tcW w:w="717"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78.9</w:t>
            </w:r>
          </w:p>
        </w:tc>
        <w:tc>
          <w:tcPr>
            <w:tcW w:w="885" w:type="dxa"/>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0.82</w:t>
            </w:r>
          </w:p>
        </w:tc>
      </w:tr>
      <w:tr w:rsidR="00E44F14" w:rsidTr="00193E1F">
        <w:trPr>
          <w:trHeight w:val="285"/>
          <w:jc w:val="center"/>
        </w:trPr>
        <w:tc>
          <w:tcPr>
            <w:tcW w:w="1577" w:type="dxa"/>
            <w:tcBorders>
              <w:bottom w:val="single" w:sz="4" w:space="0" w:color="000000"/>
            </w:tcBorders>
            <w:shd w:val="clear" w:color="auto" w:fill="auto"/>
          </w:tcPr>
          <w:p w:rsidR="00E44F14" w:rsidRDefault="002031A6"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w:t>
            </w:r>
            <w:r w:rsidR="00F63314">
              <w:rPr>
                <w:rFonts w:ascii="Palatino Linotype" w:eastAsia="Palatino Linotype" w:hAnsi="Palatino Linotype" w:cs="Palatino Linotype"/>
                <w:b/>
                <w:sz w:val="20"/>
                <w:szCs w:val="20"/>
              </w:rPr>
              <w:t>ean</w:t>
            </w:r>
          </w:p>
        </w:tc>
        <w:tc>
          <w:tcPr>
            <w:tcW w:w="1221" w:type="dxa"/>
            <w:tcBorders>
              <w:bottom w:val="single" w:sz="4" w:space="0" w:color="000000"/>
            </w:tcBorders>
            <w:shd w:val="clear" w:color="auto" w:fill="auto"/>
            <w:vAlign w:val="center"/>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88.3</w:t>
            </w:r>
          </w:p>
        </w:tc>
        <w:tc>
          <w:tcPr>
            <w:tcW w:w="1210" w:type="dxa"/>
            <w:tcBorders>
              <w:bottom w:val="single" w:sz="4" w:space="0" w:color="000000"/>
            </w:tcBorders>
            <w:shd w:val="clear" w:color="auto" w:fill="auto"/>
            <w:vAlign w:val="center"/>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60.8</w:t>
            </w:r>
          </w:p>
        </w:tc>
        <w:tc>
          <w:tcPr>
            <w:tcW w:w="1423" w:type="dxa"/>
            <w:tcBorders>
              <w:bottom w:val="single" w:sz="4" w:space="0" w:color="000000"/>
            </w:tcBorders>
            <w:shd w:val="clear" w:color="auto" w:fill="auto"/>
            <w:vAlign w:val="center"/>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74.6</w:t>
            </w:r>
          </w:p>
        </w:tc>
        <w:tc>
          <w:tcPr>
            <w:tcW w:w="1492" w:type="dxa"/>
            <w:tcBorders>
              <w:bottom w:val="single" w:sz="4" w:space="0" w:color="000000"/>
            </w:tcBorders>
            <w:shd w:val="clear" w:color="auto" w:fill="auto"/>
            <w:vAlign w:val="center"/>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78.1</w:t>
            </w:r>
          </w:p>
        </w:tc>
        <w:tc>
          <w:tcPr>
            <w:tcW w:w="717" w:type="dxa"/>
            <w:tcBorders>
              <w:bottom w:val="single" w:sz="4" w:space="0" w:color="000000"/>
            </w:tcBorders>
            <w:shd w:val="clear" w:color="auto" w:fill="auto"/>
            <w:vAlign w:val="center"/>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79.1</w:t>
            </w:r>
          </w:p>
        </w:tc>
        <w:tc>
          <w:tcPr>
            <w:tcW w:w="885" w:type="dxa"/>
            <w:tcBorders>
              <w:bottom w:val="single" w:sz="4" w:space="0" w:color="000000"/>
            </w:tcBorders>
            <w:shd w:val="clear" w:color="auto" w:fill="auto"/>
            <w:vAlign w:val="center"/>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0.85</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Logistic**</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77.6</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71.1</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74.3</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75.0</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80.4</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0.63</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83.9</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64.7</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74.3</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77.1</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81.3</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0.63</w:t>
            </w:r>
          </w:p>
        </w:tc>
      </w:tr>
      <w:tr w:rsidR="00E44F14" w:rsidTr="00193E1F">
        <w:trPr>
          <w:trHeight w:val="285"/>
          <w:jc w:val="center"/>
        </w:trPr>
        <w:tc>
          <w:tcPr>
            <w:tcW w:w="1577" w:type="dxa"/>
            <w:tcBorders>
              <w:bottom w:val="single" w:sz="4" w:space="0" w:color="000000"/>
            </w:tcBorders>
            <w:shd w:val="clear" w:color="auto" w:fill="auto"/>
          </w:tcPr>
          <w:p w:rsidR="00E44F14" w:rsidRDefault="002031A6"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w:t>
            </w:r>
            <w:r w:rsidR="00F63314">
              <w:rPr>
                <w:rFonts w:ascii="Palatino Linotype" w:eastAsia="Palatino Linotype" w:hAnsi="Palatino Linotype" w:cs="Palatino Linotype"/>
                <w:b/>
                <w:sz w:val="20"/>
                <w:szCs w:val="20"/>
              </w:rPr>
              <w:t>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80.7</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67.9</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74.31</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76.0</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80.8</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0.63</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LogitBoost**</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84.5</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60.5</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72.5</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75.0</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76.6</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0.83</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77.4</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61.8</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69.6</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71.9</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78.7</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0.78</w:t>
            </w:r>
          </w:p>
        </w:tc>
      </w:tr>
      <w:tr w:rsidR="00E44F14" w:rsidTr="00193E1F">
        <w:trPr>
          <w:trHeight w:val="285"/>
          <w:jc w:val="center"/>
        </w:trPr>
        <w:tc>
          <w:tcPr>
            <w:tcW w:w="1577" w:type="dxa"/>
            <w:tcBorders>
              <w:bottom w:val="single" w:sz="4" w:space="0" w:color="000000"/>
            </w:tcBorders>
            <w:shd w:val="clear" w:color="auto" w:fill="auto"/>
          </w:tcPr>
          <w:p w:rsidR="00E44F14" w:rsidRDefault="002031A6"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w:t>
            </w:r>
            <w:r w:rsidR="00F63314">
              <w:rPr>
                <w:rFonts w:ascii="Palatino Linotype" w:eastAsia="Palatino Linotype" w:hAnsi="Palatino Linotype" w:cs="Palatino Linotype"/>
                <w:b/>
                <w:sz w:val="20"/>
                <w:szCs w:val="20"/>
              </w:rPr>
              <w:t>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81.0</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61.2</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71.1</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73.4</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77.6</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0.81</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J48**</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74.1</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68.4</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71.3</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71.9</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78.2</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0.67</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80.7</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52.9</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66.8</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70.8</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75.8</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0.47</w:t>
            </w:r>
          </w:p>
        </w:tc>
      </w:tr>
      <w:tr w:rsidR="00E44F14" w:rsidTr="00193E1F">
        <w:trPr>
          <w:trHeight w:val="285"/>
          <w:jc w:val="center"/>
        </w:trPr>
        <w:tc>
          <w:tcPr>
            <w:tcW w:w="1577" w:type="dxa"/>
            <w:tcBorders>
              <w:bottom w:val="single" w:sz="4" w:space="0" w:color="000000"/>
            </w:tcBorders>
            <w:shd w:val="clear" w:color="auto" w:fill="auto"/>
          </w:tcPr>
          <w:p w:rsidR="00E44F14" w:rsidRDefault="002031A6"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w:t>
            </w:r>
            <w:r w:rsidR="00F63314">
              <w:rPr>
                <w:rFonts w:ascii="Palatino Linotype" w:eastAsia="Palatino Linotype" w:hAnsi="Palatino Linotype" w:cs="Palatino Linotype"/>
                <w:b/>
                <w:sz w:val="20"/>
                <w:szCs w:val="20"/>
              </w:rPr>
              <w:t>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77.4</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60.7</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69.0</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71.4</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77.0</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0.57</w:t>
            </w:r>
          </w:p>
        </w:tc>
      </w:tr>
      <w:tr w:rsidR="00E44F14" w:rsidTr="00193E1F">
        <w:trPr>
          <w:trHeight w:val="285"/>
          <w:jc w:val="center"/>
        </w:trPr>
        <w:tc>
          <w:tcPr>
            <w:tcW w:w="8525" w:type="dxa"/>
            <w:gridSpan w:val="7"/>
            <w:tcBorders>
              <w:top w:val="single" w:sz="4" w:space="0" w:color="000000"/>
            </w:tcBorders>
            <w:shd w:val="clear" w:color="auto" w:fill="auto"/>
            <w:vAlign w:val="center"/>
          </w:tcPr>
          <w:p w:rsidR="00E44F14" w:rsidRDefault="00F63314">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SMO**</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50.0</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60.4</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60.4</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0.58</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w:t>
            </w:r>
          </w:p>
        </w:tc>
        <w:tc>
          <w:tcPr>
            <w:tcW w:w="1221"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93.6</w:t>
            </w:r>
          </w:p>
        </w:tc>
        <w:tc>
          <w:tcPr>
            <w:tcW w:w="1210"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55.8</w:t>
            </w:r>
          </w:p>
        </w:tc>
        <w:tc>
          <w:tcPr>
            <w:tcW w:w="1423"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74.8</w:t>
            </w:r>
          </w:p>
        </w:tc>
        <w:tc>
          <w:tcPr>
            <w:tcW w:w="1492"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62.6</w:t>
            </w:r>
          </w:p>
        </w:tc>
        <w:tc>
          <w:tcPr>
            <w:tcW w:w="717"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62.6</w:t>
            </w:r>
          </w:p>
        </w:tc>
        <w:tc>
          <w:tcPr>
            <w:tcW w:w="885" w:type="dxa"/>
            <w:shd w:val="clear" w:color="auto" w:fill="auto"/>
            <w:vAlign w:val="center"/>
          </w:tcPr>
          <w:p w:rsidR="00E44F14" w:rsidRDefault="00F63314">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0.72</w:t>
            </w:r>
          </w:p>
        </w:tc>
      </w:tr>
      <w:tr w:rsidR="00E44F14" w:rsidTr="00193E1F">
        <w:trPr>
          <w:trHeight w:val="285"/>
          <w:jc w:val="center"/>
        </w:trPr>
        <w:tc>
          <w:tcPr>
            <w:tcW w:w="1577" w:type="dxa"/>
            <w:tcBorders>
              <w:bottom w:val="single" w:sz="4" w:space="0" w:color="000000"/>
            </w:tcBorders>
            <w:shd w:val="clear" w:color="auto" w:fill="auto"/>
          </w:tcPr>
          <w:p w:rsidR="00E44F14" w:rsidRDefault="00F63314"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1221"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96.8</w:t>
            </w:r>
          </w:p>
        </w:tc>
        <w:tc>
          <w:tcPr>
            <w:tcW w:w="1210"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27.9</w:t>
            </w:r>
          </w:p>
        </w:tc>
        <w:tc>
          <w:tcPr>
            <w:tcW w:w="1423"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62.4</w:t>
            </w:r>
          </w:p>
        </w:tc>
        <w:tc>
          <w:tcPr>
            <w:tcW w:w="1492"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61.5</w:t>
            </w:r>
          </w:p>
        </w:tc>
        <w:tc>
          <w:tcPr>
            <w:tcW w:w="717"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61.5</w:t>
            </w:r>
          </w:p>
        </w:tc>
        <w:tc>
          <w:tcPr>
            <w:tcW w:w="885" w:type="dxa"/>
            <w:tcBorders>
              <w:bottom w:val="single" w:sz="4" w:space="0" w:color="000000"/>
            </w:tcBorders>
            <w:shd w:val="clear" w:color="auto" w:fill="auto"/>
            <w:vAlign w:val="center"/>
          </w:tcPr>
          <w:p w:rsidR="00E44F14" w:rsidRDefault="00F63314">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0.65</w:t>
            </w:r>
          </w:p>
        </w:tc>
      </w:tr>
      <w:tr w:rsidR="00E44F14" w:rsidTr="00193E1F">
        <w:trPr>
          <w:trHeight w:val="285"/>
          <w:jc w:val="center"/>
        </w:trPr>
        <w:tc>
          <w:tcPr>
            <w:tcW w:w="8525" w:type="dxa"/>
            <w:gridSpan w:val="7"/>
            <w:tcBorders>
              <w:top w:val="single" w:sz="4" w:space="0" w:color="000000"/>
            </w:tcBorders>
            <w:shd w:val="clear" w:color="auto" w:fill="auto"/>
          </w:tcPr>
          <w:p w:rsidR="00E44F14" w:rsidRDefault="00F63314">
            <w:pPr>
              <w:spacing w:line="24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kNN**</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w:t>
            </w:r>
          </w:p>
        </w:tc>
        <w:tc>
          <w:tcPr>
            <w:tcW w:w="1221"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77.6</w:t>
            </w:r>
          </w:p>
        </w:tc>
        <w:tc>
          <w:tcPr>
            <w:tcW w:w="1210"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29.0</w:t>
            </w:r>
          </w:p>
        </w:tc>
        <w:tc>
          <w:tcPr>
            <w:tcW w:w="1423"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53.3</w:t>
            </w:r>
          </w:p>
        </w:tc>
        <w:tc>
          <w:tcPr>
            <w:tcW w:w="1492"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58.3</w:t>
            </w:r>
          </w:p>
        </w:tc>
        <w:tc>
          <w:tcPr>
            <w:tcW w:w="717"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62.5</w:t>
            </w:r>
          </w:p>
        </w:tc>
        <w:tc>
          <w:tcPr>
            <w:tcW w:w="885"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0.53</w:t>
            </w:r>
          </w:p>
        </w:tc>
      </w:tr>
      <w:tr w:rsidR="00E44F14" w:rsidTr="00193E1F">
        <w:trPr>
          <w:trHeight w:val="285"/>
          <w:jc w:val="center"/>
        </w:trPr>
        <w:tc>
          <w:tcPr>
            <w:tcW w:w="1577" w:type="dxa"/>
            <w:shd w:val="clear" w:color="auto" w:fill="auto"/>
          </w:tcPr>
          <w:p w:rsidR="00E44F14" w:rsidRDefault="00F63314" w:rsidP="002031A6">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B-A</w:t>
            </w:r>
          </w:p>
        </w:tc>
        <w:tc>
          <w:tcPr>
            <w:tcW w:w="1221"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74.2</w:t>
            </w:r>
          </w:p>
        </w:tc>
        <w:tc>
          <w:tcPr>
            <w:tcW w:w="1210"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44.1</w:t>
            </w:r>
          </w:p>
        </w:tc>
        <w:tc>
          <w:tcPr>
            <w:tcW w:w="1423"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59.2</w:t>
            </w:r>
          </w:p>
        </w:tc>
        <w:tc>
          <w:tcPr>
            <w:tcW w:w="1492"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63.5</w:t>
            </w:r>
          </w:p>
        </w:tc>
        <w:tc>
          <w:tcPr>
            <w:tcW w:w="717"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70.8</w:t>
            </w:r>
          </w:p>
        </w:tc>
        <w:tc>
          <w:tcPr>
            <w:tcW w:w="885" w:type="dxa"/>
            <w:shd w:val="clear" w:color="auto" w:fill="auto"/>
          </w:tcPr>
          <w:p w:rsidR="00E44F14" w:rsidRDefault="00F63314" w:rsidP="00193E1F">
            <w:pPr>
              <w:spacing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0.59</w:t>
            </w:r>
          </w:p>
        </w:tc>
      </w:tr>
      <w:tr w:rsidR="00E44F14" w:rsidTr="00193E1F">
        <w:trPr>
          <w:trHeight w:val="285"/>
          <w:jc w:val="center"/>
        </w:trPr>
        <w:tc>
          <w:tcPr>
            <w:tcW w:w="1577" w:type="dxa"/>
            <w:tcBorders>
              <w:bottom w:val="single" w:sz="4" w:space="0" w:color="000000"/>
            </w:tcBorders>
            <w:shd w:val="clear" w:color="auto" w:fill="auto"/>
          </w:tcPr>
          <w:p w:rsidR="00E44F14" w:rsidRDefault="002031A6" w:rsidP="002031A6">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w:t>
            </w:r>
            <w:r w:rsidR="00F63314">
              <w:rPr>
                <w:rFonts w:ascii="Palatino Linotype" w:eastAsia="Palatino Linotype" w:hAnsi="Palatino Linotype" w:cs="Palatino Linotype"/>
                <w:b/>
                <w:sz w:val="20"/>
                <w:szCs w:val="20"/>
              </w:rPr>
              <w:t>ean</w:t>
            </w:r>
          </w:p>
        </w:tc>
        <w:tc>
          <w:tcPr>
            <w:tcW w:w="1221" w:type="dxa"/>
            <w:tcBorders>
              <w:bottom w:val="single" w:sz="4" w:space="0" w:color="000000"/>
            </w:tcBorders>
            <w:shd w:val="clear" w:color="auto" w:fill="auto"/>
          </w:tcPr>
          <w:p w:rsidR="00E44F14" w:rsidRDefault="00F63314" w:rsidP="00193E1F">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75.9</w:t>
            </w:r>
          </w:p>
        </w:tc>
        <w:tc>
          <w:tcPr>
            <w:tcW w:w="1210" w:type="dxa"/>
            <w:tcBorders>
              <w:bottom w:val="single" w:sz="4" w:space="0" w:color="000000"/>
            </w:tcBorders>
            <w:shd w:val="clear" w:color="auto" w:fill="auto"/>
          </w:tcPr>
          <w:p w:rsidR="00E44F14" w:rsidRDefault="00F63314" w:rsidP="00193E1F">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36.5</w:t>
            </w:r>
          </w:p>
        </w:tc>
        <w:tc>
          <w:tcPr>
            <w:tcW w:w="1423" w:type="dxa"/>
            <w:tcBorders>
              <w:bottom w:val="single" w:sz="4" w:space="0" w:color="000000"/>
            </w:tcBorders>
            <w:shd w:val="clear" w:color="auto" w:fill="auto"/>
          </w:tcPr>
          <w:p w:rsidR="00E44F14" w:rsidRDefault="00F63314" w:rsidP="00193E1F">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56.2</w:t>
            </w:r>
          </w:p>
        </w:tc>
        <w:tc>
          <w:tcPr>
            <w:tcW w:w="1492" w:type="dxa"/>
            <w:tcBorders>
              <w:bottom w:val="single" w:sz="4" w:space="0" w:color="000000"/>
            </w:tcBorders>
            <w:shd w:val="clear" w:color="auto" w:fill="auto"/>
          </w:tcPr>
          <w:p w:rsidR="00E44F14" w:rsidRDefault="00F63314" w:rsidP="00193E1F">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60.9</w:t>
            </w:r>
          </w:p>
        </w:tc>
        <w:tc>
          <w:tcPr>
            <w:tcW w:w="717" w:type="dxa"/>
            <w:tcBorders>
              <w:bottom w:val="single" w:sz="4" w:space="0" w:color="000000"/>
            </w:tcBorders>
            <w:shd w:val="clear" w:color="auto" w:fill="auto"/>
          </w:tcPr>
          <w:p w:rsidR="00E44F14" w:rsidRDefault="00F63314" w:rsidP="00193E1F">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66.6</w:t>
            </w:r>
          </w:p>
        </w:tc>
        <w:tc>
          <w:tcPr>
            <w:tcW w:w="885" w:type="dxa"/>
            <w:tcBorders>
              <w:bottom w:val="single" w:sz="4" w:space="0" w:color="000000"/>
            </w:tcBorders>
            <w:shd w:val="clear" w:color="auto" w:fill="auto"/>
          </w:tcPr>
          <w:p w:rsidR="00E44F14" w:rsidRDefault="00F63314" w:rsidP="00193E1F">
            <w:pPr>
              <w:spacing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0.56</w:t>
            </w:r>
          </w:p>
        </w:tc>
      </w:tr>
      <w:tr w:rsidR="00E44F14" w:rsidTr="00193E1F">
        <w:trPr>
          <w:trHeight w:val="285"/>
          <w:jc w:val="center"/>
        </w:trPr>
        <w:tc>
          <w:tcPr>
            <w:tcW w:w="8525" w:type="dxa"/>
            <w:gridSpan w:val="7"/>
            <w:tcBorders>
              <w:top w:val="single" w:sz="4" w:space="0" w:color="000000"/>
            </w:tcBorders>
          </w:tcPr>
          <w:p w:rsidR="00E44F14" w:rsidRDefault="00F63314">
            <w:pPr>
              <w:spacing w:after="0" w:line="240" w:lineRule="auto"/>
              <w:rPr>
                <w:rFonts w:ascii="Palatino Linotype" w:eastAsia="Palatino Linotype" w:hAnsi="Palatino Linotype" w:cs="Palatino Linotype"/>
                <w:b/>
                <w:i/>
                <w:sz w:val="20"/>
                <w:szCs w:val="20"/>
                <w:vertAlign w:val="superscript"/>
              </w:rPr>
            </w:pPr>
            <w:r>
              <w:rPr>
                <w:rFonts w:ascii="Palatino Linotype" w:eastAsia="Palatino Linotype" w:hAnsi="Palatino Linotype" w:cs="Palatino Linotype"/>
                <w:i/>
                <w:color w:val="000000"/>
                <w:sz w:val="20"/>
                <w:szCs w:val="20"/>
              </w:rPr>
              <w:t>This table lists the results for both testing experiment (Training Set A- Testing Set B and Training Set B- Testing Set A).</w:t>
            </w:r>
          </w:p>
          <w:p w:rsidR="00E44F14" w:rsidRDefault="00F63314">
            <w:pP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vertAlign w:val="superscript"/>
              </w:rPr>
              <w:t>1</w:t>
            </w:r>
            <w:r>
              <w:rPr>
                <w:rFonts w:ascii="Palatino Linotype" w:eastAsia="Palatino Linotype" w:hAnsi="Palatino Linotype" w:cs="Palatino Linotype"/>
                <w:sz w:val="20"/>
                <w:szCs w:val="20"/>
              </w:rPr>
              <w:t>Aritmetic mean of sensitivity and specificity</w:t>
            </w:r>
          </w:p>
          <w:p w:rsidR="00E44F14" w:rsidRDefault="00F63314">
            <w:pP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vertAlign w:val="superscript"/>
              </w:rPr>
              <w:t>2</w:t>
            </w:r>
            <w:r>
              <w:rPr>
                <w:rFonts w:ascii="Palatino Linotype" w:eastAsia="Palatino Linotype" w:hAnsi="Palatino Linotype" w:cs="Palatino Linotype"/>
                <w:sz w:val="20"/>
                <w:szCs w:val="20"/>
              </w:rPr>
              <w:t xml:space="preserve"> Weighted mean of sensitivity and specificity</w:t>
            </w:r>
          </w:p>
          <w:p w:rsidR="00E44F14" w:rsidRDefault="00F63314">
            <w:pP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vertAlign w:val="superscript"/>
              </w:rPr>
              <w:t>3</w:t>
            </w:r>
            <w:r>
              <w:rPr>
                <w:rFonts w:ascii="Palatino Linotype" w:eastAsia="Palatino Linotype" w:hAnsi="Palatino Linotype" w:cs="Palatino Linotype"/>
                <w:sz w:val="20"/>
                <w:szCs w:val="20"/>
              </w:rPr>
              <w:t>PPV-Positive Predictive Value.</w:t>
            </w:r>
          </w:p>
          <w:p w:rsidR="00E44F14" w:rsidRDefault="00F63314">
            <w:pPr>
              <w:spacing w:after="0" w:line="24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vertAlign w:val="superscript"/>
              </w:rPr>
              <w:t>4</w:t>
            </w:r>
            <w:r>
              <w:rPr>
                <w:rFonts w:ascii="Palatino Linotype" w:eastAsia="Palatino Linotype" w:hAnsi="Palatino Linotype" w:cs="Palatino Linotype"/>
                <w:sz w:val="20"/>
                <w:szCs w:val="20"/>
              </w:rPr>
              <w:t>AUROC- Area Under the Receiver Operator Curve.</w:t>
            </w:r>
          </w:p>
        </w:tc>
      </w:tr>
    </w:tbl>
    <w:p w:rsidR="00E44F14" w:rsidRDefault="00F63314">
      <w:pPr>
        <w:spacing w:after="0" w:line="240" w:lineRule="auto"/>
        <w:rPr>
          <w:rFonts w:ascii="Times New Roman" w:eastAsia="Times New Roman" w:hAnsi="Times New Roman" w:cs="Times New Roman"/>
          <w:b/>
          <w:color w:val="000000"/>
          <w:sz w:val="24"/>
          <w:szCs w:val="24"/>
        </w:rPr>
      </w:pPr>
      <w:r>
        <w:br w:type="page"/>
      </w:r>
    </w:p>
    <w:p w:rsidR="00E44F14" w:rsidRDefault="00F63314">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S2. Extended predictive results for each machine learning, employed in the </w:t>
      </w:r>
      <w:r>
        <w:rPr>
          <w:rFonts w:ascii="Times New Roman" w:eastAsia="Times New Roman" w:hAnsi="Times New Roman" w:cs="Times New Roman"/>
          <w:b/>
          <w:sz w:val="24"/>
          <w:szCs w:val="24"/>
        </w:rPr>
        <w:t>5 K-fold protocol cross-validation</w:t>
      </w:r>
      <w:r>
        <w:rPr>
          <w:rFonts w:ascii="Times New Roman" w:eastAsia="Times New Roman" w:hAnsi="Times New Roman" w:cs="Times New Roman"/>
          <w:b/>
          <w:color w:val="000000"/>
          <w:sz w:val="24"/>
          <w:szCs w:val="24"/>
        </w:rPr>
        <w:t xml:space="preserve"> (Semeion* and WEKA**). </w:t>
      </w:r>
    </w:p>
    <w:tbl>
      <w:tblPr>
        <w:tblStyle w:val="a0"/>
        <w:tblW w:w="8604" w:type="dxa"/>
        <w:jc w:val="center"/>
        <w:tblInd w:w="0" w:type="dxa"/>
        <w:tblLayout w:type="fixed"/>
        <w:tblLook w:val="0400" w:firstRow="0" w:lastRow="0" w:firstColumn="0" w:lastColumn="0" w:noHBand="0" w:noVBand="1"/>
      </w:tblPr>
      <w:tblGrid>
        <w:gridCol w:w="2174"/>
        <w:gridCol w:w="988"/>
        <w:gridCol w:w="1238"/>
        <w:gridCol w:w="1183"/>
        <w:gridCol w:w="1183"/>
        <w:gridCol w:w="963"/>
        <w:gridCol w:w="875"/>
      </w:tblGrid>
      <w:tr w:rsidR="00E44F14" w:rsidTr="00193E1F">
        <w:trPr>
          <w:trHeight w:val="1800"/>
          <w:jc w:val="center"/>
        </w:trPr>
        <w:tc>
          <w:tcPr>
            <w:tcW w:w="2175" w:type="dxa"/>
            <w:tcBorders>
              <w:top w:val="single" w:sz="4" w:space="0" w:color="000000"/>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Machine learning system 5 K-fold experiments</w:t>
            </w:r>
          </w:p>
        </w:tc>
        <w:tc>
          <w:tcPr>
            <w:tcW w:w="988" w:type="dxa"/>
            <w:tcBorders>
              <w:top w:val="single" w:sz="4" w:space="0" w:color="000000"/>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Sensitivity (%)</w:t>
            </w:r>
          </w:p>
        </w:tc>
        <w:tc>
          <w:tcPr>
            <w:tcW w:w="1238" w:type="dxa"/>
            <w:tcBorders>
              <w:top w:val="single" w:sz="4" w:space="0" w:color="000000"/>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Specificity(%)</w:t>
            </w:r>
          </w:p>
        </w:tc>
        <w:tc>
          <w:tcPr>
            <w:tcW w:w="1183" w:type="dxa"/>
            <w:tcBorders>
              <w:top w:val="single" w:sz="4" w:space="0" w:color="000000"/>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Overall accuracy(%)</w:t>
            </w:r>
            <w:r>
              <w:rPr>
                <w:rFonts w:ascii="Palatino Linotype" w:eastAsia="Palatino Linotype" w:hAnsi="Palatino Linotype" w:cs="Palatino Linotype"/>
                <w:b/>
                <w:sz w:val="20"/>
                <w:szCs w:val="20"/>
                <w:vertAlign w:val="superscript"/>
              </w:rPr>
              <w:t>1</w:t>
            </w:r>
          </w:p>
        </w:tc>
        <w:tc>
          <w:tcPr>
            <w:tcW w:w="1183" w:type="dxa"/>
            <w:tcBorders>
              <w:top w:val="single" w:sz="4" w:space="0" w:color="000000"/>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Balance accuracy(%)</w:t>
            </w:r>
            <w:r>
              <w:rPr>
                <w:rFonts w:ascii="Palatino Linotype" w:eastAsia="Palatino Linotype" w:hAnsi="Palatino Linotype" w:cs="Palatino Linotype"/>
                <w:b/>
                <w:sz w:val="20"/>
                <w:szCs w:val="20"/>
                <w:vertAlign w:val="superscript"/>
              </w:rPr>
              <w:t>2</w:t>
            </w:r>
          </w:p>
        </w:tc>
        <w:tc>
          <w:tcPr>
            <w:tcW w:w="963" w:type="dxa"/>
            <w:tcBorders>
              <w:top w:val="single" w:sz="4" w:space="0" w:color="000000"/>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PVV(%)</w:t>
            </w:r>
            <w:r>
              <w:rPr>
                <w:rFonts w:ascii="Palatino Linotype" w:eastAsia="Palatino Linotype" w:hAnsi="Palatino Linotype" w:cs="Palatino Linotype"/>
                <w:b/>
                <w:sz w:val="20"/>
                <w:szCs w:val="20"/>
                <w:vertAlign w:val="superscript"/>
              </w:rPr>
              <w:t>3</w:t>
            </w:r>
          </w:p>
        </w:tc>
        <w:tc>
          <w:tcPr>
            <w:tcW w:w="875" w:type="dxa"/>
            <w:tcBorders>
              <w:top w:val="single" w:sz="4" w:space="0" w:color="000000"/>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AUROC</w:t>
            </w:r>
            <w:r>
              <w:rPr>
                <w:rFonts w:ascii="Palatino Linotype" w:eastAsia="Palatino Linotype" w:hAnsi="Palatino Linotype" w:cs="Palatino Linotype"/>
                <w:b/>
                <w:sz w:val="20"/>
                <w:szCs w:val="20"/>
                <w:vertAlign w:val="superscript"/>
              </w:rPr>
              <w:t>4</w:t>
            </w:r>
          </w:p>
        </w:tc>
      </w:tr>
      <w:tr w:rsidR="00E44F14" w:rsidTr="00193E1F">
        <w:trPr>
          <w:trHeight w:val="300"/>
          <w:jc w:val="center"/>
        </w:trPr>
        <w:tc>
          <w:tcPr>
            <w:tcW w:w="8605" w:type="dxa"/>
            <w:gridSpan w:val="7"/>
            <w:tcBorders>
              <w:top w:val="single" w:sz="4" w:space="0" w:color="000000"/>
            </w:tcBorders>
            <w:shd w:val="clear" w:color="auto" w:fill="auto"/>
            <w:vAlign w:val="center"/>
          </w:tcPr>
          <w:p w:rsidR="00E44F14" w:rsidRDefault="00F63314">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D_FF_Bp(24)*</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k1</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83.3</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85.7</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84.5</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84.2</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90.9</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0.80</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k2</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92.5</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92.3</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95.7</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0.93</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k3</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82.5</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84.6</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84.6</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0.80</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k4</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64.3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82.1</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86.8</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82.86</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0.77</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k5</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75.0</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71.4</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73.2</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73.7</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81.8</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0.75</w:t>
            </w:r>
          </w:p>
        </w:tc>
      </w:tr>
      <w:tr w:rsidR="00E44F14" w:rsidTr="00193E1F">
        <w:trPr>
          <w:trHeight w:val="300"/>
          <w:jc w:val="center"/>
        </w:trPr>
        <w:tc>
          <w:tcPr>
            <w:tcW w:w="21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98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88.3</w:t>
            </w:r>
          </w:p>
        </w:tc>
        <w:tc>
          <w:tcPr>
            <w:tcW w:w="123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77.6</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83.0</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84.3</w:t>
            </w:r>
          </w:p>
        </w:tc>
        <w:tc>
          <w:tcPr>
            <w:tcW w:w="96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87.3</w:t>
            </w:r>
          </w:p>
        </w:tc>
        <w:tc>
          <w:tcPr>
            <w:tcW w:w="8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0.81</w:t>
            </w:r>
          </w:p>
        </w:tc>
      </w:tr>
      <w:tr w:rsidR="00E44F14" w:rsidTr="00193E1F">
        <w:trPr>
          <w:trHeight w:val="300"/>
          <w:jc w:val="center"/>
        </w:trPr>
        <w:tc>
          <w:tcPr>
            <w:tcW w:w="8605" w:type="dxa"/>
            <w:gridSpan w:val="7"/>
            <w:tcBorders>
              <w:top w:val="single" w:sz="4" w:space="0" w:color="000000"/>
            </w:tcBorders>
            <w:shd w:val="clear" w:color="auto" w:fill="auto"/>
            <w:vAlign w:val="center"/>
          </w:tcPr>
          <w:p w:rsidR="00E44F14" w:rsidRDefault="00F63314">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D_FF_Conic(4x12x12)*</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k1</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87.5</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85.7</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86.6</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86.8</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91.3</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0.90</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k2</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92.5</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92.3</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95.7</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0.93</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k3</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79.2</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86.7</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82.9</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82.1</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90.5</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0.80</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k4</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64.3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82.1</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86.8</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82.8</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0.78</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k5</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79.2</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92.9</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86.0</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84.2</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95.0</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0.86</w:t>
            </w:r>
          </w:p>
        </w:tc>
      </w:tr>
      <w:tr w:rsidR="00E44F14" w:rsidTr="00193E1F">
        <w:trPr>
          <w:trHeight w:val="300"/>
          <w:jc w:val="center"/>
        </w:trPr>
        <w:tc>
          <w:tcPr>
            <w:tcW w:w="21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98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87.5</w:t>
            </w:r>
          </w:p>
        </w:tc>
        <w:tc>
          <w:tcPr>
            <w:tcW w:w="123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84.6</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86.0</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86.5</w:t>
            </w:r>
          </w:p>
        </w:tc>
        <w:tc>
          <w:tcPr>
            <w:tcW w:w="96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91.0</w:t>
            </w:r>
          </w:p>
        </w:tc>
        <w:tc>
          <w:tcPr>
            <w:tcW w:w="8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0.84</w:t>
            </w:r>
          </w:p>
        </w:tc>
      </w:tr>
      <w:tr w:rsidR="00E44F14" w:rsidTr="00193E1F">
        <w:trPr>
          <w:trHeight w:val="300"/>
          <w:jc w:val="center"/>
        </w:trPr>
        <w:tc>
          <w:tcPr>
            <w:tcW w:w="8605" w:type="dxa"/>
            <w:gridSpan w:val="7"/>
            <w:tcBorders>
              <w:top w:val="single" w:sz="4" w:space="0" w:color="000000"/>
            </w:tcBorders>
            <w:shd w:val="clear" w:color="auto" w:fill="auto"/>
            <w:vAlign w:val="center"/>
          </w:tcPr>
          <w:p w:rsidR="00E44F14" w:rsidRDefault="00F63314">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D_FF_Sn(48)*</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k1</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75.0</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92.9</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83.9</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81.6</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94.7</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0.85</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k2</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92.5</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92.3</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95.7</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0.93</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k3</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95.8</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80.0</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87.9</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89.7</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88.5</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0.89</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k4</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64.3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82.1</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86.8</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82.8</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0.82</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k5</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79.2</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85.7</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82.4</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81.6</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90.5</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0.81</w:t>
            </w:r>
          </w:p>
        </w:tc>
      </w:tr>
      <w:tr w:rsidR="00E44F14" w:rsidTr="00193E1F">
        <w:trPr>
          <w:trHeight w:val="300"/>
          <w:jc w:val="center"/>
        </w:trPr>
        <w:tc>
          <w:tcPr>
            <w:tcW w:w="21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98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88.3</w:t>
            </w:r>
          </w:p>
        </w:tc>
        <w:tc>
          <w:tcPr>
            <w:tcW w:w="123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83.2</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85.8</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86.4</w:t>
            </w:r>
          </w:p>
        </w:tc>
        <w:tc>
          <w:tcPr>
            <w:tcW w:w="96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90.4</w:t>
            </w:r>
          </w:p>
        </w:tc>
        <w:tc>
          <w:tcPr>
            <w:tcW w:w="8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0.85</w:t>
            </w:r>
          </w:p>
        </w:tc>
      </w:tr>
      <w:tr w:rsidR="00E44F14" w:rsidTr="00193E1F">
        <w:trPr>
          <w:trHeight w:val="300"/>
          <w:jc w:val="center"/>
        </w:trPr>
        <w:tc>
          <w:tcPr>
            <w:tcW w:w="8605" w:type="dxa"/>
            <w:gridSpan w:val="7"/>
            <w:tcBorders>
              <w:top w:val="single" w:sz="4" w:space="0" w:color="000000"/>
            </w:tcBorders>
            <w:shd w:val="clear" w:color="auto" w:fill="auto"/>
            <w:vAlign w:val="center"/>
          </w:tcPr>
          <w:p w:rsidR="00E44F14" w:rsidRDefault="00F63314">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D_FF_Conic(6x12x12)*</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k1</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87.5</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92.9</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90.2</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89.5</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95.5</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k2</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92.5</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92.3</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95.7</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0.92</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k3</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82.5</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84.6</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84.6</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0.83</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k4</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95.8</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71.4</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83.6</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86.8</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85.2</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0.81</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k5</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79.2</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89.6</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86.8</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100.0</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0.85</w:t>
            </w:r>
          </w:p>
        </w:tc>
      </w:tr>
      <w:tr w:rsidR="00E44F14" w:rsidTr="00193E1F">
        <w:trPr>
          <w:trHeight w:val="300"/>
          <w:jc w:val="center"/>
        </w:trPr>
        <w:tc>
          <w:tcPr>
            <w:tcW w:w="21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98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89.2</w:t>
            </w:r>
          </w:p>
        </w:tc>
        <w:tc>
          <w:tcPr>
            <w:tcW w:w="123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86.2</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87.7</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88.0</w:t>
            </w:r>
          </w:p>
        </w:tc>
        <w:tc>
          <w:tcPr>
            <w:tcW w:w="96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92.2</w:t>
            </w:r>
          </w:p>
        </w:tc>
        <w:tc>
          <w:tcPr>
            <w:tcW w:w="8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0.86</w:t>
            </w:r>
          </w:p>
        </w:tc>
      </w:tr>
      <w:tr w:rsidR="00E44F14" w:rsidTr="00193E1F">
        <w:trPr>
          <w:trHeight w:val="300"/>
          <w:jc w:val="center"/>
        </w:trPr>
        <w:tc>
          <w:tcPr>
            <w:tcW w:w="8605" w:type="dxa"/>
            <w:gridSpan w:val="7"/>
            <w:tcBorders>
              <w:top w:val="single" w:sz="4" w:space="0" w:color="000000"/>
            </w:tcBorders>
            <w:shd w:val="clear" w:color="auto" w:fill="auto"/>
            <w:vAlign w:val="center"/>
          </w:tcPr>
          <w:p w:rsidR="00E44F14" w:rsidRDefault="00F63314">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Logistic**</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k1</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87.5</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64.3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75.9</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79.0</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80.8</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0.81</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k2</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70.8</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86.7</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78.8</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76.9</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89.5</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0.83</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k3</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79.2</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40.0</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59.6</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64.1</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67.9</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0.64</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k4</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42.9</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71.4</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79.0</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75.0</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0.50</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k5</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75.0</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78.6</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76.8</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76.3</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85.7</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0.85</w:t>
            </w:r>
          </w:p>
        </w:tc>
      </w:tr>
      <w:tr w:rsidR="00E44F14" w:rsidTr="00193E1F">
        <w:trPr>
          <w:trHeight w:val="300"/>
          <w:jc w:val="center"/>
        </w:trPr>
        <w:tc>
          <w:tcPr>
            <w:tcW w:w="21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98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82.5</w:t>
            </w:r>
          </w:p>
        </w:tc>
        <w:tc>
          <w:tcPr>
            <w:tcW w:w="123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62.5</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72.5</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75.1</w:t>
            </w:r>
          </w:p>
        </w:tc>
        <w:tc>
          <w:tcPr>
            <w:tcW w:w="96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79.8</w:t>
            </w:r>
          </w:p>
        </w:tc>
        <w:tc>
          <w:tcPr>
            <w:tcW w:w="8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0.74</w:t>
            </w:r>
          </w:p>
        </w:tc>
      </w:tr>
      <w:tr w:rsidR="00E44F14" w:rsidTr="00193E1F">
        <w:trPr>
          <w:trHeight w:val="300"/>
          <w:jc w:val="center"/>
        </w:trPr>
        <w:tc>
          <w:tcPr>
            <w:tcW w:w="8605" w:type="dxa"/>
            <w:gridSpan w:val="7"/>
            <w:tcBorders>
              <w:top w:val="single" w:sz="4" w:space="0" w:color="000000"/>
            </w:tcBorders>
            <w:shd w:val="clear" w:color="auto" w:fill="auto"/>
            <w:vAlign w:val="center"/>
          </w:tcPr>
          <w:p w:rsidR="00E44F14" w:rsidRDefault="00F63314">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RandomForest**</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k1</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87.5</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57.1</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72.3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76.3</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77.8</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0.83</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k2</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83.3</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80.0</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81.7</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82.1</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87.0</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0.85</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k3</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87.5</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60.0</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73.8</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76.9</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77.8</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0.87</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k4</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28.6</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64.3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73.7</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70.6</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0.83</w:t>
            </w:r>
          </w:p>
        </w:tc>
      </w:tr>
      <w:tr w:rsidR="00E44F14" w:rsidTr="00193E1F">
        <w:trPr>
          <w:trHeight w:val="300"/>
          <w:jc w:val="center"/>
        </w:trPr>
        <w:tc>
          <w:tcPr>
            <w:tcW w:w="21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k5</w:t>
            </w:r>
          </w:p>
        </w:tc>
        <w:tc>
          <w:tcPr>
            <w:tcW w:w="98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91.7</w:t>
            </w:r>
          </w:p>
        </w:tc>
        <w:tc>
          <w:tcPr>
            <w:tcW w:w="1238"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64.3</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78.0</w:t>
            </w:r>
          </w:p>
        </w:tc>
        <w:tc>
          <w:tcPr>
            <w:tcW w:w="118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81.6</w:t>
            </w:r>
          </w:p>
        </w:tc>
        <w:tc>
          <w:tcPr>
            <w:tcW w:w="963"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81.5</w:t>
            </w:r>
          </w:p>
        </w:tc>
        <w:tc>
          <w:tcPr>
            <w:tcW w:w="875" w:type="dxa"/>
            <w:shd w:val="clear" w:color="auto" w:fill="auto"/>
            <w:vAlign w:val="center"/>
          </w:tcPr>
          <w:p w:rsidR="00E44F14" w:rsidRDefault="00F63314">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0.81</w:t>
            </w:r>
          </w:p>
        </w:tc>
      </w:tr>
      <w:tr w:rsidR="00E44F14" w:rsidTr="00193E1F">
        <w:trPr>
          <w:trHeight w:val="300"/>
          <w:jc w:val="center"/>
        </w:trPr>
        <w:tc>
          <w:tcPr>
            <w:tcW w:w="21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Mean</w:t>
            </w:r>
          </w:p>
        </w:tc>
        <w:tc>
          <w:tcPr>
            <w:tcW w:w="98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90.0</w:t>
            </w:r>
          </w:p>
        </w:tc>
        <w:tc>
          <w:tcPr>
            <w:tcW w:w="1238"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58.0</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74.0</w:t>
            </w:r>
          </w:p>
        </w:tc>
        <w:tc>
          <w:tcPr>
            <w:tcW w:w="118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78.1</w:t>
            </w:r>
          </w:p>
        </w:tc>
        <w:tc>
          <w:tcPr>
            <w:tcW w:w="963"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78.9</w:t>
            </w:r>
          </w:p>
        </w:tc>
        <w:tc>
          <w:tcPr>
            <w:tcW w:w="875" w:type="dxa"/>
            <w:tcBorders>
              <w:bottom w:val="single" w:sz="4" w:space="0" w:color="000000"/>
            </w:tcBorders>
            <w:shd w:val="clear" w:color="auto" w:fill="auto"/>
            <w:vAlign w:val="center"/>
          </w:tcPr>
          <w:p w:rsidR="00E44F14" w:rsidRDefault="00F63314">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0.83</w:t>
            </w:r>
          </w:p>
        </w:tc>
      </w:tr>
      <w:tr w:rsidR="00E44F14" w:rsidTr="00193E1F">
        <w:trPr>
          <w:trHeight w:val="300"/>
          <w:jc w:val="center"/>
        </w:trPr>
        <w:tc>
          <w:tcPr>
            <w:tcW w:w="8605" w:type="dxa"/>
            <w:gridSpan w:val="7"/>
            <w:tcBorders>
              <w:top w:val="single" w:sz="4" w:space="0" w:color="000000"/>
            </w:tcBorders>
            <w:shd w:val="clear" w:color="auto" w:fill="auto"/>
            <w:vAlign w:val="center"/>
          </w:tcPr>
          <w:p w:rsidR="00E44F14" w:rsidRDefault="00F63314">
            <w:pPr>
              <w:spacing w:after="0" w:line="240" w:lineRule="auto"/>
              <w:rPr>
                <w:rFonts w:ascii="Palatino Linotype" w:eastAsia="Palatino Linotype" w:hAnsi="Palatino Linotype" w:cs="Palatino Linotype"/>
                <w:b/>
                <w:i/>
                <w:sz w:val="20"/>
                <w:szCs w:val="20"/>
                <w:vertAlign w:val="superscript"/>
              </w:rPr>
            </w:pPr>
            <w:r>
              <w:rPr>
                <w:rFonts w:ascii="Palatino Linotype" w:eastAsia="Palatino Linotype" w:hAnsi="Palatino Linotype" w:cs="Palatino Linotype"/>
                <w:i/>
                <w:color w:val="000000"/>
                <w:sz w:val="20"/>
                <w:szCs w:val="20"/>
              </w:rPr>
              <w:t xml:space="preserve">This table lists the results for each </w:t>
            </w:r>
            <w:r>
              <w:rPr>
                <w:rFonts w:ascii="Palatino Linotype" w:eastAsia="Palatino Linotype" w:hAnsi="Palatino Linotype" w:cs="Palatino Linotype"/>
                <w:i/>
                <w:sz w:val="20"/>
                <w:szCs w:val="20"/>
              </w:rPr>
              <w:t xml:space="preserve">experiment. The </w:t>
            </w:r>
            <w:r>
              <w:rPr>
                <w:rFonts w:ascii="Palatino Linotype" w:eastAsia="Palatino Linotype" w:hAnsi="Palatino Linotype" w:cs="Palatino Linotype"/>
                <w:i/>
                <w:color w:val="000000"/>
                <w:sz w:val="20"/>
                <w:szCs w:val="20"/>
              </w:rPr>
              <w:t>resulting mean is the value reported in the main manuscript in Table 6.</w:t>
            </w:r>
          </w:p>
          <w:p w:rsidR="00E44F14" w:rsidRDefault="00F63314">
            <w:pP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vertAlign w:val="superscript"/>
              </w:rPr>
              <w:lastRenderedPageBreak/>
              <w:t>1</w:t>
            </w:r>
            <w:r>
              <w:rPr>
                <w:rFonts w:ascii="Palatino Linotype" w:eastAsia="Palatino Linotype" w:hAnsi="Palatino Linotype" w:cs="Palatino Linotype"/>
                <w:sz w:val="20"/>
                <w:szCs w:val="20"/>
              </w:rPr>
              <w:t>Aritmetic mean of sensitivity and specificity</w:t>
            </w:r>
          </w:p>
          <w:p w:rsidR="00E44F14" w:rsidRDefault="00F63314">
            <w:pP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vertAlign w:val="superscript"/>
              </w:rPr>
              <w:t>2</w:t>
            </w:r>
            <w:r>
              <w:rPr>
                <w:rFonts w:ascii="Palatino Linotype" w:eastAsia="Palatino Linotype" w:hAnsi="Palatino Linotype" w:cs="Palatino Linotype"/>
                <w:sz w:val="20"/>
                <w:szCs w:val="20"/>
              </w:rPr>
              <w:t xml:space="preserve"> Weighted mean of sensitivity and specificity</w:t>
            </w:r>
          </w:p>
          <w:p w:rsidR="00E44F14" w:rsidRDefault="00F63314">
            <w:pP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vertAlign w:val="superscript"/>
              </w:rPr>
              <w:t xml:space="preserve">3 </w:t>
            </w:r>
            <w:r>
              <w:rPr>
                <w:rFonts w:ascii="Palatino Linotype" w:eastAsia="Palatino Linotype" w:hAnsi="Palatino Linotype" w:cs="Palatino Linotype"/>
                <w:sz w:val="20"/>
                <w:szCs w:val="20"/>
              </w:rPr>
              <w:t xml:space="preserve">PPV-Positive Predictive Value. </w:t>
            </w:r>
          </w:p>
          <w:p w:rsidR="00E44F14" w:rsidRDefault="00F63314">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vertAlign w:val="superscript"/>
              </w:rPr>
              <w:t xml:space="preserve">4 </w:t>
            </w:r>
            <w:r>
              <w:rPr>
                <w:rFonts w:ascii="Palatino Linotype" w:eastAsia="Palatino Linotype" w:hAnsi="Palatino Linotype" w:cs="Palatino Linotype"/>
                <w:sz w:val="20"/>
                <w:szCs w:val="20"/>
              </w:rPr>
              <w:t>AUROC- Area Under the Receiver Operator Curve.</w:t>
            </w:r>
          </w:p>
        </w:tc>
      </w:tr>
    </w:tbl>
    <w:p w:rsidR="00E44F14" w:rsidRDefault="00E44F14">
      <w:pPr>
        <w:spacing w:after="0" w:line="240" w:lineRule="auto"/>
        <w:rPr>
          <w:rFonts w:ascii="Times New Roman" w:eastAsia="Times New Roman" w:hAnsi="Times New Roman" w:cs="Times New Roman"/>
          <w:b/>
          <w:color w:val="000000"/>
          <w:sz w:val="24"/>
          <w:szCs w:val="24"/>
        </w:rPr>
      </w:pPr>
    </w:p>
    <w:p w:rsidR="008B2841" w:rsidRDefault="008B2841">
      <w:pPr>
        <w:spacing w:after="0" w:line="480" w:lineRule="auto"/>
      </w:pPr>
    </w:p>
    <w:p w:rsidR="00E44F14" w:rsidRDefault="00BD6B1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S3. Characteristics of the subgroup with missing leukocyte formula information and the study population. </w:t>
      </w:r>
      <w:r w:rsidR="00F63314">
        <w:rPr>
          <w:rFonts w:ascii="Times New Roman" w:eastAsia="Times New Roman" w:hAnsi="Times New Roman" w:cs="Times New Roman"/>
          <w:b/>
          <w:sz w:val="24"/>
          <w:szCs w:val="24"/>
        </w:rPr>
        <w:t xml:space="preserve"> </w:t>
      </w:r>
    </w:p>
    <w:p w:rsidR="00E44F14" w:rsidRDefault="00E44F14">
      <w:pPr>
        <w:spacing w:after="0" w:line="240" w:lineRule="auto"/>
        <w:rPr>
          <w:rFonts w:ascii="Times New Roman" w:eastAsia="Times New Roman" w:hAnsi="Times New Roman" w:cs="Times New Roman"/>
          <w:b/>
          <w:sz w:val="24"/>
          <w:szCs w:val="24"/>
        </w:rPr>
      </w:pPr>
    </w:p>
    <w:tbl>
      <w:tblPr>
        <w:tblStyle w:val="a1"/>
        <w:tblW w:w="9351" w:type="dxa"/>
        <w:tblInd w:w="0" w:type="dxa"/>
        <w:tblLayout w:type="fixed"/>
        <w:tblLook w:val="0400" w:firstRow="0" w:lastRow="0" w:firstColumn="0" w:lastColumn="0" w:noHBand="0" w:noVBand="1"/>
      </w:tblPr>
      <w:tblGrid>
        <w:gridCol w:w="5179"/>
        <w:gridCol w:w="1704"/>
        <w:gridCol w:w="1569"/>
        <w:gridCol w:w="899"/>
      </w:tblGrid>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Demographic characteristics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Study population (n=199)</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Excluded patients (n=139)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 value</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Male  ̶ no.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127 (63.8)</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 (56.1)</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0.19</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Age, years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65 [46-78]</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71 [51-82]</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0.08</w:t>
            </w:r>
          </w:p>
        </w:tc>
      </w:tr>
      <w:tr w:rsidR="00BD6B10" w:rsidTr="00193E1F">
        <w:tc>
          <w:tcPr>
            <w:tcW w:w="935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Comorbidities  ̶ no. (%)</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Hypertension</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 (42.7)</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57 (41.0)</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0.84</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Ischemic cardiomyopathy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 (9.6)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 (14.4)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0.23</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Atrial fibrillation</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 (9.6)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 (9.4)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0.90</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Diabetes mellitus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 (14.6)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27 (19.4)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0.30</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Chronic kidney disease</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 (5.5)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 (7.9)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0.52</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Solid organ tumour</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16 (8.0)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 (12.2)</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0.28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Hematologic malignancy</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 (3.0)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 (6.5)</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0.21</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Human immunodeficiency virus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 (0.5)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 (0.7)</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0.64</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Chronic liver disease</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 (3.5)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 (2.9)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0.99</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Autoimmune/inflammatory disease</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 (3.0)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 (5.0)</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0.51</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Chronic obstructive pulmonary disease (COPD)</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 (7.5)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 (10.8)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0.40</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Asthma</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 (6.6)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 (5.0)</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0.73</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Chronic Interstitial lung disease</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 (0.5)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 (2.2)</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0.38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Smoking (active)</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 (6.0)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 (7.2)</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0.84</w:t>
            </w:r>
          </w:p>
        </w:tc>
      </w:tr>
      <w:tr w:rsidR="00BD6B10" w:rsidTr="00193E1F">
        <w:tc>
          <w:tcPr>
            <w:tcW w:w="935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Current medication ̶ no. (%)</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Beta blockers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40 (20.1)</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33 (23.8)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0.51</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Calcium channel antagonists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27 (13.6)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 (12.2)</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0.85</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Sartans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 (12.1)</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 (7.9)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0.29</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Diuretics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35 (17.6)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27 (19.4)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Angiotensin converting enzyme inhibitors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33 (16.6)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 (15.8)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0.97</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Hydroxymethylglutaryl-CoA (HMG-CoA) reductase inhibitors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28 (14.1)</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 (20.9)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0.14</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Anti-arrhythmic drugs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 (5.5)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 (5.8)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Anticoagulant drugs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25 (12.6)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 (5.8)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0.06</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Antiplatelets drugs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33 (16.6)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33 (23.7)</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0.14</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Anti-epileptic drugs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 (5.0)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 (3.6)</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0.72</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Drugs for psychiatric disorders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 (3.5)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 (5.8)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Immunosuppressant drugs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 (6.0)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 (10.8)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0.17</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5-alpha-reductase inhibitors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 (6.0)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 (10.8)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0.17</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Antibiotics before Emergency Department</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47 (23.6)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41 (29.5)</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0.28</w:t>
            </w:r>
          </w:p>
        </w:tc>
      </w:tr>
      <w:tr w:rsidR="00BD6B10" w:rsidTr="00193E1F">
        <w:tc>
          <w:tcPr>
            <w:tcW w:w="935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Symptoms ̶ no. (%)</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Fever</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174 (87.4)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111 (79.9)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Cough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130 (65.3)</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77 (55.4)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Headache</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 (6.0)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 (1.4)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0.99</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Asthenia</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 (9.1)</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 (7.6)</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0.79</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Arthralgia</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 (3.5)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 (5.0)</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Sore throat</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 (4.0)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 (2.8)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0.80</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Gastrointestinal symptoms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27 (13.6)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 (12.2)</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0.85</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Chest pain</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 (3.5)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 (5.8)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0.46</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Dyspnea</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 (37.7)</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56 (40.3)</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0.64</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lastRenderedPageBreak/>
              <w:t>Syncope</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 (2.5)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 (1.4)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0.98</w:t>
            </w:r>
          </w:p>
        </w:tc>
      </w:tr>
      <w:tr w:rsidR="00BD6B10" w:rsidTr="00193E1F">
        <w:tc>
          <w:tcPr>
            <w:tcW w:w="935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Clinical findings</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Glasgow coma scale, score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 [15-15]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 [15-15]</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0.60</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Sinus rhythm  ̶ no.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185 (93.0)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127 (91.4)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0.74</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Normal ST segment  ̶ no.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198 (99.5)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136 (97.8)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0.38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Heart rate, beats per min</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 [80-105]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 [80- 109]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0.93</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Respiratory rate, breaths per min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 [16-22]</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 [16-22]</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0.62</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Systolic blood pressure, mmHg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130 [118 -145]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135 [120 -150]</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0.06</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Diastolic blood pressure, mmHg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 [65-80]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70 [65-80]</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0.44</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Body temperature, Celsius</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37.6 [37.0 – 38.2]</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37.5 [36.5 – 38.4]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0.37</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Oxygen supplementation (nasal cannula. mask)  ̶ no.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51 (25.6)</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41 (29.7)</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Non-Invasive Ventilation  ̶ no.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 (4.0)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 (3.0)</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0.84</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Chest X-rays opacity  ̶ no.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158 (79.4)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 (64.2)</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0.003</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Chest X-rays pleural effusion  ̶ no.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 (10.1)</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28 (20.9)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0.009</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Total white blood cell count, 10</w:t>
            </w:r>
            <w:r>
              <w:rPr>
                <w:rFonts w:ascii="Palatino Linotype" w:eastAsia="Palatino Linotype" w:hAnsi="Palatino Linotype" w:cs="Palatino Linotype"/>
                <w:sz w:val="20"/>
                <w:szCs w:val="20"/>
                <w:vertAlign w:val="superscript"/>
              </w:rPr>
              <w:t>3</w:t>
            </w:r>
            <w:r>
              <w:rPr>
                <w:rFonts w:ascii="Palatino Linotype" w:eastAsia="Palatino Linotype" w:hAnsi="Palatino Linotype" w:cs="Palatino Linotype"/>
                <w:sz w:val="20"/>
                <w:szCs w:val="20"/>
              </w:rPr>
              <w:t xml:space="preserve">/µL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6.64 [4.65-9.65]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7.23 [4.96-10.12]</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Total red blood cells count, 10</w:t>
            </w:r>
            <w:r>
              <w:rPr>
                <w:rFonts w:ascii="Palatino Linotype" w:eastAsia="Palatino Linotype" w:hAnsi="Palatino Linotype" w:cs="Palatino Linotype"/>
                <w:sz w:val="20"/>
                <w:szCs w:val="20"/>
                <w:vertAlign w:val="superscript"/>
              </w:rPr>
              <w:t>6</w:t>
            </w:r>
            <w:r>
              <w:rPr>
                <w:rFonts w:ascii="Palatino Linotype" w:eastAsia="Palatino Linotype" w:hAnsi="Palatino Linotype" w:cs="Palatino Linotype"/>
                <w:sz w:val="20"/>
                <w:szCs w:val="20"/>
              </w:rPr>
              <w:t>/µL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4.80 [4.29-5.25]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4.63 [4.1-4.99]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Haemoglobin, g/dL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13.8 [12.3 – 15]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13.5 [11.7 – 14.5]</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0.001</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Haematocrit,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41.6 [18.4 – 45.3]</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40.6 [36.3 -43.6]</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Mean red blood cell volume, µm</w:t>
            </w:r>
            <w:r>
              <w:rPr>
                <w:rFonts w:ascii="Palatino Linotype" w:eastAsia="Palatino Linotype" w:hAnsi="Palatino Linotype" w:cs="Palatino Linotype"/>
                <w:sz w:val="20"/>
                <w:szCs w:val="20"/>
                <w:vertAlign w:val="superscript"/>
              </w:rPr>
              <w:t>3</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88.3 [85.4-91.4]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89.9 [85.0 - 92.7]</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0.13</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Mean corpuscular haemoglobin, pg</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29.2 [28.1-30.5]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29.0 [27.7-30.5]</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0.49</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Mean corpuscular haemoglobin concentration, g/dL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33.1 [32.0-33.9]</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32.5 [31.8-33.3]</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&lt;0.001</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Red blood cells distribution width,</w:t>
            </w:r>
            <w:r>
              <w:rPr>
                <w:rFonts w:ascii="Palatino Linotype" w:eastAsia="Palatino Linotype" w:hAnsi="Palatino Linotype" w:cs="Palatino Linotype"/>
                <w:b/>
                <w:sz w:val="20"/>
                <w:szCs w:val="20"/>
              </w:rPr>
              <w:t>%</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13.2 [12.4-14.4]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13.3 [12.4-14.6]</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0.32</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Platelets, 10</w:t>
            </w:r>
            <w:r>
              <w:rPr>
                <w:rFonts w:ascii="Palatino Linotype" w:eastAsia="Palatino Linotype" w:hAnsi="Palatino Linotype" w:cs="Palatino Linotype"/>
                <w:sz w:val="20"/>
                <w:szCs w:val="20"/>
                <w:vertAlign w:val="superscript"/>
              </w:rPr>
              <w:t>3</w:t>
            </w:r>
            <w:r>
              <w:rPr>
                <w:rFonts w:ascii="Palatino Linotype" w:eastAsia="Palatino Linotype" w:hAnsi="Palatino Linotype" w:cs="Palatino Linotype"/>
                <w:sz w:val="20"/>
                <w:szCs w:val="20"/>
              </w:rPr>
              <w:t>/µL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193 [162-244]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202 [160 – 256]</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0.18</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Creatinine, mg/dL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 [0.80-1.30]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 [0.81-1.28]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0.67</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Glicemia, mg/dL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120 [104-142]</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116 [103-146]</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0.72</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Urea, mg/dL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35 [23-54.5]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37 [27-55]</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0.50</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Calcium, mg/dL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 [8.7-9.4]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 [8.5-9.3]</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0.67</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Sodium, mEq/L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138 [135-140]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139 [136-141]</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0.01</w:t>
            </w:r>
          </w:p>
        </w:tc>
      </w:tr>
      <w:tr w:rsidR="00BD6B10" w:rsidTr="00193E1F">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Total bilirubin, mg/dL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0.5 [0.4-0.7]</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0.6 [0.4-0.8]</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0.07</w:t>
            </w:r>
          </w:p>
        </w:tc>
      </w:tr>
      <w:tr w:rsidR="00BD6B10" w:rsidTr="00193E1F">
        <w:trPr>
          <w:trHeight w:val="75"/>
        </w:trPr>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C-reactive protein, mg/dL</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4.1 [1.2-9.0]</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4.5 [1.1 – 8.9]</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0.96</w:t>
            </w:r>
          </w:p>
        </w:tc>
      </w:tr>
      <w:tr w:rsidR="00BD6B10" w:rsidTr="00193E1F">
        <w:trPr>
          <w:trHeight w:val="75"/>
        </w:trPr>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SARS-COV-2 Infected ̶ no.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124 (62.3)</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52 (37.4)</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B10" w:rsidRDefault="00BD6B10" w:rsidP="00967226">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&lt;0.001</w:t>
            </w:r>
          </w:p>
        </w:tc>
      </w:tr>
      <w:tr w:rsidR="00BD6B10" w:rsidRPr="008B2841" w:rsidTr="00193E1F">
        <w:trPr>
          <w:trHeight w:val="75"/>
        </w:trPr>
        <w:tc>
          <w:tcPr>
            <w:tcW w:w="9351" w:type="dxa"/>
            <w:gridSpan w:val="4"/>
            <w:tcBorders>
              <w:top w:val="single" w:sz="4" w:space="0" w:color="000000"/>
            </w:tcBorders>
            <w:shd w:val="clear" w:color="auto" w:fill="auto"/>
            <w:vAlign w:val="center"/>
          </w:tcPr>
          <w:p w:rsidR="00BD6B10" w:rsidRPr="008B2841" w:rsidRDefault="00BD6B10" w:rsidP="008B2841">
            <w:pPr>
              <w:spacing w:after="0" w:line="240" w:lineRule="auto"/>
              <w:rPr>
                <w:rFonts w:ascii="Times New Roman" w:eastAsia="Palatino Linotype" w:hAnsi="Times New Roman" w:cs="Times New Roman"/>
                <w:sz w:val="24"/>
                <w:szCs w:val="24"/>
              </w:rPr>
            </w:pPr>
          </w:p>
          <w:p w:rsidR="00BD6B10" w:rsidRPr="008B2841" w:rsidRDefault="00BD6B10" w:rsidP="008B2841">
            <w:pPr>
              <w:spacing w:after="0" w:line="240" w:lineRule="auto"/>
              <w:rPr>
                <w:rFonts w:ascii="Times New Roman" w:eastAsia="Palatino Linotype" w:hAnsi="Times New Roman" w:cs="Times New Roman"/>
                <w:sz w:val="24"/>
                <w:szCs w:val="24"/>
              </w:rPr>
            </w:pPr>
            <w:r w:rsidRPr="008B2841">
              <w:rPr>
                <w:rFonts w:ascii="Times New Roman" w:eastAsia="Palatino Linotype" w:hAnsi="Times New Roman" w:cs="Times New Roman"/>
                <w:sz w:val="24"/>
                <w:szCs w:val="24"/>
              </w:rPr>
              <w:t>Variables are expressed as median [interquartile range], mean ± Standard Deviation or as number (percentages). Clinical findings refer to data gathered in the Emergency Room.</w:t>
            </w:r>
          </w:p>
        </w:tc>
      </w:tr>
    </w:tbl>
    <w:p w:rsidR="00E44F14" w:rsidRPr="008B2841" w:rsidRDefault="00E44F14" w:rsidP="008B2841">
      <w:pPr>
        <w:spacing w:after="240"/>
        <w:ind w:left="425"/>
        <w:rPr>
          <w:rFonts w:ascii="Times New Roman" w:eastAsia="Palatino Linotype" w:hAnsi="Times New Roman" w:cs="Times New Roman"/>
          <w:b/>
          <w:sz w:val="24"/>
          <w:szCs w:val="24"/>
        </w:rPr>
      </w:pPr>
    </w:p>
    <w:p w:rsidR="00E44F14" w:rsidRDefault="00DB5191">
      <w:pPr>
        <w:spacing w:after="0" w:line="276" w:lineRule="auto"/>
        <w:jc w:val="both"/>
        <w:rPr>
          <w:sz w:val="24"/>
          <w:szCs w:val="24"/>
        </w:rPr>
      </w:pPr>
      <w:bookmarkStart w:id="2" w:name="_heading=h.qvyru83ekrx6" w:colFirst="0" w:colLast="0"/>
      <w:bookmarkStart w:id="3" w:name="_heading=h.wxh3v4f3grwf" w:colFirst="0" w:colLast="0"/>
      <w:bookmarkStart w:id="4" w:name="_heading=h.ksla2idauozl" w:colFirst="0" w:colLast="0"/>
      <w:bookmarkEnd w:id="2"/>
      <w:bookmarkEnd w:id="3"/>
      <w:bookmarkEnd w:id="4"/>
      <w:r>
        <w:t xml:space="preserve">     </w:t>
      </w:r>
      <w:bookmarkStart w:id="5" w:name="_heading=h.anci3abm2dab" w:colFirst="0" w:colLast="0"/>
      <w:bookmarkEnd w:id="5"/>
    </w:p>
    <w:p w:rsidR="00E44F14" w:rsidRPr="00BD6B10" w:rsidRDefault="00E44F14">
      <w:pPr>
        <w:spacing w:after="0" w:line="276" w:lineRule="auto"/>
        <w:jc w:val="both"/>
        <w:rPr>
          <w:sz w:val="24"/>
          <w:szCs w:val="24"/>
        </w:rPr>
      </w:pPr>
      <w:bookmarkStart w:id="6" w:name="_heading=h.i9qznwcgztj0" w:colFirst="0" w:colLast="0"/>
      <w:bookmarkEnd w:id="6"/>
    </w:p>
    <w:p w:rsidR="00E44F14" w:rsidRDefault="00E44F14">
      <w:pPr>
        <w:spacing w:after="0" w:line="276" w:lineRule="auto"/>
        <w:jc w:val="both"/>
        <w:rPr>
          <w:sz w:val="24"/>
          <w:szCs w:val="24"/>
        </w:rPr>
      </w:pPr>
      <w:bookmarkStart w:id="7" w:name="_heading=h.3pa0v0kmrd75" w:colFirst="0" w:colLast="0"/>
      <w:bookmarkEnd w:id="7"/>
    </w:p>
    <w:p w:rsidR="00E44F14" w:rsidRDefault="00E44F14">
      <w:pPr>
        <w:spacing w:after="0" w:line="276" w:lineRule="auto"/>
        <w:jc w:val="both"/>
        <w:rPr>
          <w:sz w:val="24"/>
          <w:szCs w:val="24"/>
        </w:rPr>
      </w:pPr>
      <w:bookmarkStart w:id="8" w:name="_heading=h.vlghipw1jh2o" w:colFirst="0" w:colLast="0"/>
      <w:bookmarkEnd w:id="8"/>
    </w:p>
    <w:p w:rsidR="00E44F14" w:rsidRDefault="00E44F14">
      <w:pPr>
        <w:spacing w:after="0" w:line="276" w:lineRule="auto"/>
        <w:jc w:val="both"/>
        <w:rPr>
          <w:sz w:val="24"/>
          <w:szCs w:val="24"/>
        </w:rPr>
      </w:pPr>
      <w:bookmarkStart w:id="9" w:name="_heading=h.ltpednc7dmaj" w:colFirst="0" w:colLast="0"/>
      <w:bookmarkEnd w:id="9"/>
    </w:p>
    <w:p w:rsidR="00E44F14" w:rsidRDefault="00E44F14">
      <w:pPr>
        <w:spacing w:after="0" w:line="276" w:lineRule="auto"/>
        <w:jc w:val="both"/>
        <w:rPr>
          <w:sz w:val="24"/>
          <w:szCs w:val="24"/>
        </w:rPr>
      </w:pPr>
      <w:bookmarkStart w:id="10" w:name="_heading=h.ugheitf16cco" w:colFirst="0" w:colLast="0"/>
      <w:bookmarkEnd w:id="10"/>
    </w:p>
    <w:p w:rsidR="00E44F14" w:rsidRDefault="00F63314">
      <w:pPr>
        <w:pBdr>
          <w:top w:val="nil"/>
          <w:left w:val="nil"/>
          <w:bottom w:val="nil"/>
          <w:right w:val="nil"/>
          <w:between w:val="nil"/>
        </w:pBdr>
        <w:spacing w:after="120" w:line="480" w:lineRule="auto"/>
        <w:rPr>
          <w:rFonts w:ascii="Times New Roman" w:eastAsia="Times New Roman" w:hAnsi="Times New Roman" w:cs="Times New Roman"/>
          <w:b/>
          <w:sz w:val="24"/>
          <w:szCs w:val="24"/>
        </w:rPr>
      </w:pPr>
      <w:r>
        <w:br w:type="page"/>
      </w:r>
    </w:p>
    <w:p w:rsidR="00E44F14" w:rsidRDefault="00F63314">
      <w:pPr>
        <w:pBdr>
          <w:top w:val="nil"/>
          <w:left w:val="nil"/>
          <w:bottom w:val="nil"/>
          <w:right w:val="nil"/>
          <w:between w:val="nil"/>
        </w:pBdr>
        <w:spacing w:after="12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REFERENCES</w:t>
      </w:r>
    </w:p>
    <w:p w:rsidR="00E44F14" w:rsidRDefault="00F63314" w:rsidP="00A74659">
      <w:pPr>
        <w:pBdr>
          <w:top w:val="nil"/>
          <w:left w:val="nil"/>
          <w:bottom w:val="nil"/>
          <w:right w:val="nil"/>
          <w:between w:val="nil"/>
        </w:pBdr>
        <w:spacing w:after="0" w:line="480" w:lineRule="auto"/>
        <w:rPr>
          <w:color w:val="000000"/>
        </w:rPr>
      </w:pPr>
      <w:r>
        <w:rPr>
          <w:color w:val="000000"/>
        </w:rPr>
        <w:t>1.</w:t>
      </w:r>
      <w:r>
        <w:rPr>
          <w:color w:val="000000"/>
        </w:rPr>
        <w:tab/>
        <w:t>Rumelhart DE. Parallel Distributed Processing: Explorations in the Microstructure of Cognition, Vol. 1: Foundations: MIT Press; 1986.</w:t>
      </w:r>
    </w:p>
    <w:p w:rsidR="00E44F14" w:rsidRDefault="00F63314" w:rsidP="00A74659">
      <w:pPr>
        <w:pBdr>
          <w:top w:val="nil"/>
          <w:left w:val="nil"/>
          <w:bottom w:val="nil"/>
          <w:right w:val="nil"/>
          <w:between w:val="nil"/>
        </w:pBdr>
        <w:spacing w:after="0" w:line="480" w:lineRule="auto"/>
        <w:rPr>
          <w:color w:val="000000"/>
        </w:rPr>
      </w:pPr>
      <w:r>
        <w:rPr>
          <w:color w:val="000000"/>
        </w:rPr>
        <w:t>2.</w:t>
      </w:r>
      <w:r>
        <w:rPr>
          <w:color w:val="000000"/>
        </w:rPr>
        <w:tab/>
        <w:t>Kohavi R, John G. Wrappers for feature selection. Artificial Intelligence - AI. 1997;1.</w:t>
      </w:r>
    </w:p>
    <w:p w:rsidR="00E44F14" w:rsidRDefault="00F63314" w:rsidP="00A74659">
      <w:pPr>
        <w:pBdr>
          <w:top w:val="nil"/>
          <w:left w:val="nil"/>
          <w:bottom w:val="nil"/>
          <w:right w:val="nil"/>
          <w:between w:val="nil"/>
        </w:pBdr>
        <w:spacing w:after="0" w:line="480" w:lineRule="auto"/>
        <w:rPr>
          <w:color w:val="000000"/>
        </w:rPr>
      </w:pPr>
      <w:r>
        <w:rPr>
          <w:color w:val="000000"/>
        </w:rPr>
        <w:t>3.</w:t>
      </w:r>
      <w:r>
        <w:rPr>
          <w:color w:val="000000"/>
        </w:rPr>
        <w:tab/>
        <w:t>Ak J, Zongker D. Feature Selection: Evaluation, Application, and Small Sample Performance. Pattern Analysis and Machine Intelligence, IEEE Transactions on. 1997;19:153-8.</w:t>
      </w:r>
    </w:p>
    <w:p w:rsidR="00E44F14" w:rsidRDefault="00F63314" w:rsidP="00A74659">
      <w:pPr>
        <w:pBdr>
          <w:top w:val="nil"/>
          <w:left w:val="nil"/>
          <w:bottom w:val="nil"/>
          <w:right w:val="nil"/>
          <w:between w:val="nil"/>
        </w:pBdr>
        <w:spacing w:line="480" w:lineRule="auto"/>
        <w:rPr>
          <w:color w:val="000000"/>
        </w:rPr>
      </w:pPr>
      <w:r>
        <w:rPr>
          <w:color w:val="000000"/>
        </w:rPr>
        <w:t>4.</w:t>
      </w:r>
      <w:r>
        <w:rPr>
          <w:color w:val="000000"/>
        </w:rPr>
        <w:tab/>
        <w:t>Rumelhart DE, Chauvin Y, Ph. D. Back propagation : theory, architectures, and applications. Hillsdale, N.J: Lawrence Erlbaum Associates; 1995.</w:t>
      </w:r>
    </w:p>
    <w:p w:rsidR="00BD6B10" w:rsidRDefault="00BD6B10">
      <w:pPr>
        <w:spacing w:line="480" w:lineRule="auto"/>
        <w:rPr>
          <w:rFonts w:ascii="Times New Roman" w:eastAsia="Times New Roman" w:hAnsi="Times New Roman" w:cs="Times New Roman"/>
          <w:sz w:val="24"/>
          <w:szCs w:val="24"/>
        </w:rPr>
      </w:pPr>
      <w:bookmarkStart w:id="11" w:name="_heading=h.gjdgxs" w:colFirst="0" w:colLast="0"/>
      <w:bookmarkEnd w:id="11"/>
    </w:p>
    <w:p w:rsidR="00E44F14" w:rsidRDefault="00E44F14">
      <w:pPr>
        <w:spacing w:line="480" w:lineRule="auto"/>
        <w:rPr>
          <w:rFonts w:ascii="Times New Roman" w:eastAsia="Times New Roman" w:hAnsi="Times New Roman" w:cs="Times New Roman"/>
          <w:sz w:val="24"/>
          <w:szCs w:val="24"/>
        </w:rPr>
      </w:pPr>
    </w:p>
    <w:sectPr w:rsidR="00E44F14">
      <w:headerReference w:type="default" r:id="rId81"/>
      <w:footerReference w:type="default" r:id="rId82"/>
      <w:pgSz w:w="11300" w:h="19200"/>
      <w:pgMar w:top="1417" w:right="1134" w:bottom="1134"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1DC" w:rsidRDefault="003321DC">
      <w:pPr>
        <w:spacing w:after="0" w:line="240" w:lineRule="auto"/>
      </w:pPr>
      <w:r>
        <w:separator/>
      </w:r>
    </w:p>
  </w:endnote>
  <w:endnote w:type="continuationSeparator" w:id="0">
    <w:p w:rsidR="003321DC" w:rsidRDefault="00332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1F" w:rsidRDefault="00193E1F">
    <w:pPr>
      <w:pBdr>
        <w:top w:val="nil"/>
        <w:left w:val="nil"/>
        <w:bottom w:val="nil"/>
        <w:right w:val="nil"/>
        <w:between w:val="nil"/>
      </w:pBdr>
      <w:tabs>
        <w:tab w:val="center" w:pos="4819"/>
        <w:tab w:val="right" w:pos="9638"/>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74A39">
      <w:rPr>
        <w:rFonts w:ascii="Times New Roman" w:eastAsia="Times New Roman" w:hAnsi="Times New Roman" w:cs="Times New Roman"/>
        <w:noProof/>
        <w:color w:val="000000"/>
        <w:sz w:val="24"/>
        <w:szCs w:val="24"/>
      </w:rPr>
      <w:t>12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NUMPAGES</w:instrText>
    </w:r>
    <w:r>
      <w:rPr>
        <w:rFonts w:ascii="Times New Roman" w:eastAsia="Times New Roman" w:hAnsi="Times New Roman" w:cs="Times New Roman"/>
        <w:color w:val="000000"/>
        <w:sz w:val="24"/>
        <w:szCs w:val="24"/>
      </w:rPr>
      <w:fldChar w:fldCharType="separate"/>
    </w:r>
    <w:r w:rsidR="00674A39">
      <w:rPr>
        <w:rFonts w:ascii="Times New Roman" w:eastAsia="Times New Roman" w:hAnsi="Times New Roman" w:cs="Times New Roman"/>
        <w:noProof/>
        <w:color w:val="000000"/>
        <w:sz w:val="24"/>
        <w:szCs w:val="24"/>
      </w:rPr>
      <w:t>19</w:t>
    </w:r>
    <w:r>
      <w:rPr>
        <w:rFonts w:ascii="Times New Roman" w:eastAsia="Times New Roman" w:hAnsi="Times New Roman" w:cs="Times New Roman"/>
        <w:color w:val="000000"/>
        <w:sz w:val="24"/>
        <w:szCs w:val="24"/>
      </w:rPr>
      <w:fldChar w:fldCharType="end"/>
    </w:r>
  </w:p>
  <w:p w:rsidR="00193E1F" w:rsidRDefault="00193E1F">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1DC" w:rsidRDefault="003321DC">
      <w:pPr>
        <w:spacing w:after="0" w:line="240" w:lineRule="auto"/>
      </w:pPr>
      <w:r>
        <w:separator/>
      </w:r>
    </w:p>
  </w:footnote>
  <w:footnote w:type="continuationSeparator" w:id="0">
    <w:p w:rsidR="003321DC" w:rsidRDefault="00332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1F" w:rsidRDefault="00193E1F">
    <w:pPr>
      <w:pBdr>
        <w:top w:val="nil"/>
        <w:left w:val="nil"/>
        <w:bottom w:val="nil"/>
        <w:right w:val="nil"/>
        <w:between w:val="nil"/>
      </w:pBdr>
      <w:tabs>
        <w:tab w:val="center" w:pos="4819"/>
        <w:tab w:val="right" w:pos="9638"/>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2B6B"/>
    <w:multiLevelType w:val="multilevel"/>
    <w:tmpl w:val="EADA66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47460BD"/>
    <w:multiLevelType w:val="multilevel"/>
    <w:tmpl w:val="DD883F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67C3BA1"/>
    <w:multiLevelType w:val="multilevel"/>
    <w:tmpl w:val="B50E4844"/>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F95DBE"/>
    <w:multiLevelType w:val="multilevel"/>
    <w:tmpl w:val="269236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4206113"/>
    <w:multiLevelType w:val="multilevel"/>
    <w:tmpl w:val="DFD6D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371AC6"/>
    <w:multiLevelType w:val="multilevel"/>
    <w:tmpl w:val="960CC44E"/>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Emergency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r29f2przasdaerxr2prxe8fep2zwrwvetv&quot;&gt;My EndNote Library&lt;record-ids&gt;&lt;item&gt;205&lt;/item&gt;&lt;/record-ids&gt;&lt;/item&gt;&lt;/Libraries&gt;"/>
    <w:docVar w:name="Total_Editing_Time" w:val="1"/>
  </w:docVars>
  <w:rsids>
    <w:rsidRoot w:val="00E44F14"/>
    <w:rsid w:val="00193E1F"/>
    <w:rsid w:val="002031A6"/>
    <w:rsid w:val="0022509D"/>
    <w:rsid w:val="002769ED"/>
    <w:rsid w:val="003060FB"/>
    <w:rsid w:val="003321DC"/>
    <w:rsid w:val="00450D38"/>
    <w:rsid w:val="0053357E"/>
    <w:rsid w:val="00674A39"/>
    <w:rsid w:val="006A1D20"/>
    <w:rsid w:val="006B2343"/>
    <w:rsid w:val="008B2841"/>
    <w:rsid w:val="00967226"/>
    <w:rsid w:val="00A17890"/>
    <w:rsid w:val="00A74659"/>
    <w:rsid w:val="00A77CE4"/>
    <w:rsid w:val="00B51797"/>
    <w:rsid w:val="00BD6B10"/>
    <w:rsid w:val="00CE01D1"/>
    <w:rsid w:val="00DB5191"/>
    <w:rsid w:val="00E2129F"/>
    <w:rsid w:val="00E44F14"/>
    <w:rsid w:val="00EF45EC"/>
    <w:rsid w:val="00F633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E9BFC"/>
  <w15:docId w15:val="{3BDFE5BF-6053-4C05-9606-4B06FE0BD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92A"/>
  </w:style>
  <w:style w:type="paragraph" w:styleId="Heading1">
    <w:name w:val="heading 1"/>
    <w:basedOn w:val="Normal"/>
    <w:next w:val="Normal"/>
    <w:link w:val="Heading1Char"/>
    <w:autoRedefine/>
    <w:uiPriority w:val="9"/>
    <w:qFormat/>
    <w:rsid w:val="00035888"/>
    <w:pPr>
      <w:keepNext/>
      <w:keepLines/>
      <w:outlineLvl w:val="0"/>
    </w:pPr>
    <w:rPr>
      <w:rFonts w:asciiTheme="majorHAnsi" w:eastAsiaTheme="majorEastAsia" w:hAnsiTheme="majorHAnsi" w:cstheme="majorBidi"/>
      <w:b/>
      <w:bCs/>
      <w:color w:val="810000" w:themeColor="accent1" w:themeShade="BF"/>
      <w:sz w:val="28"/>
      <w:szCs w:val="28"/>
    </w:rPr>
  </w:style>
  <w:style w:type="paragraph" w:styleId="Heading2">
    <w:name w:val="heading 2"/>
    <w:basedOn w:val="Normal"/>
    <w:next w:val="Normal"/>
    <w:link w:val="Heading2Char"/>
    <w:uiPriority w:val="9"/>
    <w:semiHidden/>
    <w:unhideWhenUsed/>
    <w:qFormat/>
    <w:rsid w:val="004B73F3"/>
    <w:pPr>
      <w:keepNext/>
      <w:keepLines/>
      <w:spacing w:before="200"/>
      <w:outlineLvl w:val="1"/>
    </w:pPr>
    <w:rPr>
      <w:rFonts w:asciiTheme="majorHAnsi" w:eastAsiaTheme="majorEastAsia" w:hAnsiTheme="majorHAnsi" w:cstheme="majorBidi"/>
      <w:b/>
      <w:bCs/>
      <w:color w:val="AD0101" w:themeColor="accent1"/>
      <w:sz w:val="26"/>
      <w:szCs w:val="26"/>
    </w:rPr>
  </w:style>
  <w:style w:type="paragraph" w:styleId="Heading3">
    <w:name w:val="heading 3"/>
    <w:basedOn w:val="Normal"/>
    <w:next w:val="Normal"/>
    <w:link w:val="Heading3Char"/>
    <w:uiPriority w:val="9"/>
    <w:semiHidden/>
    <w:unhideWhenUsed/>
    <w:qFormat/>
    <w:rsid w:val="0037661C"/>
    <w:pPr>
      <w:keepNext/>
      <w:keepLines/>
      <w:spacing w:before="200"/>
      <w:outlineLvl w:val="2"/>
    </w:pPr>
    <w:rPr>
      <w:rFonts w:asciiTheme="majorHAnsi" w:eastAsiaTheme="majorEastAsia" w:hAnsiTheme="majorHAnsi" w:cstheme="majorBidi"/>
      <w:b/>
      <w:bCs/>
      <w:color w:val="AD0101" w:themeColor="accent1"/>
    </w:rPr>
  </w:style>
  <w:style w:type="paragraph" w:styleId="Heading4">
    <w:name w:val="heading 4"/>
    <w:basedOn w:val="Normal"/>
    <w:next w:val="Normal"/>
    <w:link w:val="Heading4Char"/>
    <w:uiPriority w:val="9"/>
    <w:semiHidden/>
    <w:unhideWhenUsed/>
    <w:qFormat/>
    <w:rsid w:val="00C875F4"/>
    <w:pPr>
      <w:keepNext/>
      <w:keepLines/>
      <w:spacing w:before="200"/>
      <w:outlineLvl w:val="3"/>
    </w:pPr>
    <w:rPr>
      <w:rFonts w:asciiTheme="majorHAnsi" w:eastAsiaTheme="majorEastAsia" w:hAnsiTheme="majorHAnsi" w:cstheme="majorBidi"/>
      <w:b/>
      <w:bCs/>
      <w:i/>
      <w:iCs/>
      <w:color w:val="AD0101" w:themeColor="accent1"/>
    </w:rPr>
  </w:style>
  <w:style w:type="paragraph" w:styleId="Heading5">
    <w:name w:val="heading 5"/>
    <w:basedOn w:val="Normal"/>
    <w:next w:val="Normal"/>
    <w:link w:val="Heading5Char"/>
    <w:uiPriority w:val="9"/>
    <w:semiHidden/>
    <w:unhideWhenUsed/>
    <w:qFormat/>
    <w:rsid w:val="004A798C"/>
    <w:pPr>
      <w:keepNext/>
      <w:keepLines/>
      <w:spacing w:before="200"/>
      <w:outlineLvl w:val="4"/>
    </w:pPr>
    <w:rPr>
      <w:rFonts w:asciiTheme="majorHAnsi" w:eastAsiaTheme="majorEastAsia" w:hAnsiTheme="majorHAnsi" w:cstheme="majorBidi"/>
      <w:color w:val="550000" w:themeColor="accent1" w:themeShade="7F"/>
    </w:rPr>
  </w:style>
  <w:style w:type="paragraph" w:styleId="Heading6">
    <w:name w:val="heading 6"/>
    <w:basedOn w:val="Normal"/>
    <w:next w:val="Normal"/>
    <w:link w:val="Heading6Char"/>
    <w:uiPriority w:val="9"/>
    <w:semiHidden/>
    <w:unhideWhenUsed/>
    <w:qFormat/>
    <w:rsid w:val="004A798C"/>
    <w:pPr>
      <w:keepNext/>
      <w:keepLines/>
      <w:spacing w:before="200"/>
      <w:outlineLvl w:val="5"/>
    </w:pPr>
    <w:rPr>
      <w:rFonts w:asciiTheme="majorHAnsi" w:eastAsiaTheme="majorEastAsia" w:hAnsiTheme="majorHAnsi" w:cstheme="majorBidi"/>
      <w:i/>
      <w:iCs/>
      <w:color w:val="550000" w:themeColor="accent1" w:themeShade="7F"/>
    </w:rPr>
  </w:style>
  <w:style w:type="paragraph" w:styleId="Heading7">
    <w:name w:val="heading 7"/>
    <w:basedOn w:val="Normal"/>
    <w:next w:val="Normal"/>
    <w:link w:val="Heading7Char"/>
    <w:uiPriority w:val="9"/>
    <w:semiHidden/>
    <w:unhideWhenUsed/>
    <w:qFormat/>
    <w:rsid w:val="004A798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A798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798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A96F0E"/>
    <w:pPr>
      <w:pBdr>
        <w:bottom w:val="single" w:sz="8" w:space="4" w:color="AD0101" w:themeColor="accent1"/>
      </w:pBdr>
      <w:spacing w:after="300"/>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Heading1Char">
    <w:name w:val="Heading 1 Char"/>
    <w:basedOn w:val="DefaultParagraphFont"/>
    <w:link w:val="Heading1"/>
    <w:uiPriority w:val="9"/>
    <w:rsid w:val="00035888"/>
    <w:rPr>
      <w:rFonts w:asciiTheme="majorHAnsi" w:eastAsiaTheme="majorEastAsia" w:hAnsiTheme="majorHAnsi" w:cstheme="majorBidi"/>
      <w:b/>
      <w:bCs/>
      <w:color w:val="810000" w:themeColor="accent1" w:themeShade="BF"/>
      <w:sz w:val="28"/>
      <w:szCs w:val="28"/>
    </w:rPr>
  </w:style>
  <w:style w:type="paragraph" w:styleId="Caption">
    <w:name w:val="caption"/>
    <w:basedOn w:val="Normal"/>
    <w:next w:val="Normal"/>
    <w:uiPriority w:val="35"/>
    <w:semiHidden/>
    <w:unhideWhenUsed/>
    <w:qFormat/>
    <w:rsid w:val="004A798C"/>
    <w:rPr>
      <w:b/>
      <w:bCs/>
      <w:color w:val="AD0101" w:themeColor="accent1"/>
      <w:szCs w:val="18"/>
    </w:rPr>
  </w:style>
  <w:style w:type="character" w:customStyle="1" w:styleId="TitleChar">
    <w:name w:val="Title Char"/>
    <w:link w:val="Title"/>
    <w:uiPriority w:val="10"/>
    <w:rsid w:val="00A96F0E"/>
    <w:rPr>
      <w:rFonts w:asciiTheme="majorHAnsi" w:eastAsiaTheme="majorEastAsia" w:hAnsiTheme="majorHAnsi" w:cstheme="majorBidi"/>
      <w:color w:val="232323" w:themeColor="text2" w:themeShade="BF"/>
      <w:spacing w:val="5"/>
      <w:kern w:val="28"/>
      <w:sz w:val="52"/>
      <w:szCs w:val="52"/>
    </w:rPr>
  </w:style>
  <w:style w:type="paragraph" w:styleId="Subtitle">
    <w:name w:val="Subtitle"/>
    <w:basedOn w:val="Normal"/>
    <w:next w:val="Normal"/>
    <w:link w:val="SubtitleChar"/>
    <w:rPr>
      <w:rFonts w:ascii="Cambria" w:eastAsia="Cambria" w:hAnsi="Cambria" w:cs="Cambria"/>
      <w:i/>
    </w:rPr>
  </w:style>
  <w:style w:type="character" w:customStyle="1" w:styleId="SubtitleChar">
    <w:name w:val="Subtitle Char"/>
    <w:basedOn w:val="DefaultParagraphFont"/>
    <w:link w:val="Subtitle"/>
    <w:rsid w:val="001860B0"/>
    <w:rPr>
      <w:rFonts w:asciiTheme="majorHAnsi" w:eastAsiaTheme="majorEastAsia" w:hAnsiTheme="majorHAnsi" w:cstheme="majorBidi"/>
      <w:i/>
      <w:iCs/>
      <w:spacing w:val="15"/>
      <w:sz w:val="18"/>
      <w:szCs w:val="24"/>
    </w:rPr>
  </w:style>
  <w:style w:type="paragraph" w:styleId="ListParagraph">
    <w:name w:val="List Paragraph"/>
    <w:basedOn w:val="Normal"/>
    <w:uiPriority w:val="34"/>
    <w:qFormat/>
    <w:rsid w:val="00035888"/>
    <w:pPr>
      <w:ind w:left="720"/>
      <w:contextualSpacing/>
    </w:pPr>
  </w:style>
  <w:style w:type="paragraph" w:styleId="Quote">
    <w:name w:val="Quote"/>
    <w:basedOn w:val="Normal"/>
    <w:next w:val="Normal"/>
    <w:link w:val="QuoteChar"/>
    <w:uiPriority w:val="29"/>
    <w:qFormat/>
    <w:rsid w:val="004A798C"/>
    <w:rPr>
      <w:i/>
      <w:iCs/>
      <w:color w:val="000000" w:themeColor="text1"/>
    </w:rPr>
  </w:style>
  <w:style w:type="character" w:customStyle="1" w:styleId="QuoteChar">
    <w:name w:val="Quote Char"/>
    <w:link w:val="Quote"/>
    <w:uiPriority w:val="29"/>
    <w:rsid w:val="004A798C"/>
    <w:rPr>
      <w:i/>
      <w:iCs/>
      <w:color w:val="000000" w:themeColor="text1"/>
      <w:sz w:val="18"/>
    </w:rPr>
  </w:style>
  <w:style w:type="character" w:customStyle="1" w:styleId="Heading2Char">
    <w:name w:val="Heading 2 Char"/>
    <w:link w:val="Heading2"/>
    <w:uiPriority w:val="9"/>
    <w:semiHidden/>
    <w:rsid w:val="004B73F3"/>
    <w:rPr>
      <w:rFonts w:asciiTheme="majorHAnsi" w:eastAsiaTheme="majorEastAsia" w:hAnsiTheme="majorHAnsi" w:cstheme="majorBidi"/>
      <w:b/>
      <w:bCs/>
      <w:color w:val="AD0101" w:themeColor="accent1"/>
      <w:sz w:val="26"/>
      <w:szCs w:val="26"/>
    </w:rPr>
  </w:style>
  <w:style w:type="character" w:customStyle="1" w:styleId="Heading3Char">
    <w:name w:val="Heading 3 Char"/>
    <w:link w:val="Heading3"/>
    <w:uiPriority w:val="9"/>
    <w:semiHidden/>
    <w:rsid w:val="0037661C"/>
    <w:rPr>
      <w:rFonts w:asciiTheme="majorHAnsi" w:eastAsiaTheme="majorEastAsia" w:hAnsiTheme="majorHAnsi" w:cstheme="majorBidi"/>
      <w:b/>
      <w:bCs/>
      <w:color w:val="AD0101" w:themeColor="accent1"/>
      <w:sz w:val="18"/>
    </w:rPr>
  </w:style>
  <w:style w:type="character" w:styleId="Emphasis">
    <w:name w:val="Emphasis"/>
    <w:uiPriority w:val="20"/>
    <w:qFormat/>
    <w:rsid w:val="004A798C"/>
    <w:rPr>
      <w:i/>
      <w:iCs/>
    </w:rPr>
  </w:style>
  <w:style w:type="paragraph" w:styleId="NoSpacing">
    <w:name w:val="No Spacing"/>
    <w:basedOn w:val="Normal"/>
    <w:link w:val="NoSpacingChar"/>
    <w:uiPriority w:val="1"/>
    <w:qFormat/>
    <w:rsid w:val="004A798C"/>
  </w:style>
  <w:style w:type="character" w:styleId="SubtleReference">
    <w:name w:val="Subtle Reference"/>
    <w:uiPriority w:val="31"/>
    <w:qFormat/>
    <w:rsid w:val="004A798C"/>
    <w:rPr>
      <w:smallCaps/>
      <w:color w:val="726056" w:themeColor="accent2"/>
      <w:u w:val="single"/>
    </w:rPr>
  </w:style>
  <w:style w:type="character" w:customStyle="1" w:styleId="Heading4Char">
    <w:name w:val="Heading 4 Char"/>
    <w:link w:val="Heading4"/>
    <w:uiPriority w:val="9"/>
    <w:semiHidden/>
    <w:rsid w:val="00C875F4"/>
    <w:rPr>
      <w:rFonts w:asciiTheme="majorHAnsi" w:eastAsiaTheme="majorEastAsia" w:hAnsiTheme="majorHAnsi" w:cstheme="majorBidi"/>
      <w:b/>
      <w:bCs/>
      <w:i/>
      <w:iCs/>
      <w:color w:val="AD0101" w:themeColor="accent1"/>
      <w:sz w:val="18"/>
    </w:rPr>
  </w:style>
  <w:style w:type="character" w:customStyle="1" w:styleId="Heading5Char">
    <w:name w:val="Heading 5 Char"/>
    <w:link w:val="Heading5"/>
    <w:uiPriority w:val="9"/>
    <w:semiHidden/>
    <w:rsid w:val="004A798C"/>
    <w:rPr>
      <w:rFonts w:asciiTheme="majorHAnsi" w:eastAsiaTheme="majorEastAsia" w:hAnsiTheme="majorHAnsi" w:cstheme="majorBidi"/>
      <w:color w:val="550000" w:themeColor="accent1" w:themeShade="7F"/>
      <w:sz w:val="18"/>
    </w:rPr>
  </w:style>
  <w:style w:type="character" w:customStyle="1" w:styleId="Heading6Char">
    <w:name w:val="Heading 6 Char"/>
    <w:link w:val="Heading6"/>
    <w:uiPriority w:val="9"/>
    <w:semiHidden/>
    <w:rsid w:val="004A798C"/>
    <w:rPr>
      <w:rFonts w:asciiTheme="majorHAnsi" w:eastAsiaTheme="majorEastAsia" w:hAnsiTheme="majorHAnsi" w:cstheme="majorBidi"/>
      <w:i/>
      <w:iCs/>
      <w:color w:val="550000" w:themeColor="accent1" w:themeShade="7F"/>
      <w:sz w:val="18"/>
    </w:rPr>
  </w:style>
  <w:style w:type="character" w:customStyle="1" w:styleId="Heading7Char">
    <w:name w:val="Heading 7 Char"/>
    <w:link w:val="Heading7"/>
    <w:uiPriority w:val="9"/>
    <w:semiHidden/>
    <w:rsid w:val="004A798C"/>
    <w:rPr>
      <w:rFonts w:asciiTheme="majorHAnsi" w:eastAsiaTheme="majorEastAsia" w:hAnsiTheme="majorHAnsi" w:cstheme="majorBidi"/>
      <w:i/>
      <w:iCs/>
      <w:color w:val="404040" w:themeColor="text1" w:themeTint="BF"/>
      <w:sz w:val="18"/>
    </w:rPr>
  </w:style>
  <w:style w:type="character" w:customStyle="1" w:styleId="Heading8Char">
    <w:name w:val="Heading 8 Char"/>
    <w:link w:val="Heading8"/>
    <w:uiPriority w:val="9"/>
    <w:semiHidden/>
    <w:rsid w:val="004A798C"/>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semiHidden/>
    <w:rsid w:val="004A798C"/>
    <w:rPr>
      <w:rFonts w:asciiTheme="majorHAnsi" w:eastAsiaTheme="majorEastAsia" w:hAnsiTheme="majorHAnsi" w:cstheme="majorBidi"/>
      <w:i/>
      <w:iCs/>
      <w:color w:val="404040" w:themeColor="text1" w:themeTint="BF"/>
      <w:sz w:val="20"/>
      <w:szCs w:val="20"/>
    </w:rPr>
  </w:style>
  <w:style w:type="character" w:styleId="Strong">
    <w:name w:val="Strong"/>
    <w:uiPriority w:val="22"/>
    <w:qFormat/>
    <w:rsid w:val="004A798C"/>
    <w:rPr>
      <w:b/>
      <w:bCs/>
    </w:rPr>
  </w:style>
  <w:style w:type="character" w:customStyle="1" w:styleId="NoSpacingChar">
    <w:name w:val="No Spacing Char"/>
    <w:link w:val="NoSpacing"/>
    <w:uiPriority w:val="1"/>
    <w:rsid w:val="004A798C"/>
    <w:rPr>
      <w:sz w:val="18"/>
    </w:rPr>
  </w:style>
  <w:style w:type="paragraph" w:styleId="IntenseQuote">
    <w:name w:val="Intense Quote"/>
    <w:basedOn w:val="Normal"/>
    <w:next w:val="Normal"/>
    <w:link w:val="IntenseQuoteChar"/>
    <w:uiPriority w:val="30"/>
    <w:qFormat/>
    <w:rsid w:val="004C6B29"/>
    <w:pPr>
      <w:pBdr>
        <w:bottom w:val="single" w:sz="4" w:space="4" w:color="AD0101" w:themeColor="accent1"/>
      </w:pBdr>
      <w:spacing w:before="200" w:after="260" w:line="360" w:lineRule="auto"/>
      <w:ind w:left="936" w:right="936"/>
    </w:pPr>
    <w:rPr>
      <w:rFonts w:asciiTheme="minorHAnsi" w:hAnsiTheme="minorHAnsi"/>
      <w:b/>
      <w:bCs/>
      <w:i/>
      <w:iCs/>
      <w:color w:val="726056" w:themeColor="accent2"/>
      <w:sz w:val="20"/>
    </w:rPr>
  </w:style>
  <w:style w:type="character" w:customStyle="1" w:styleId="IntenseQuoteChar">
    <w:name w:val="Intense Quote Char"/>
    <w:link w:val="IntenseQuote"/>
    <w:uiPriority w:val="30"/>
    <w:rsid w:val="004C6B29"/>
    <w:rPr>
      <w:b/>
      <w:bCs/>
      <w:i/>
      <w:iCs/>
      <w:color w:val="726056" w:themeColor="accent2"/>
      <w:sz w:val="20"/>
    </w:rPr>
  </w:style>
  <w:style w:type="character" w:styleId="SubtleEmphasis">
    <w:name w:val="Subtle Emphasis"/>
    <w:uiPriority w:val="19"/>
    <w:qFormat/>
    <w:rsid w:val="004A798C"/>
    <w:rPr>
      <w:i/>
      <w:iCs/>
      <w:color w:val="808080" w:themeColor="text1" w:themeTint="7F"/>
    </w:rPr>
  </w:style>
  <w:style w:type="character" w:styleId="IntenseEmphasis">
    <w:name w:val="Intense Emphasis"/>
    <w:uiPriority w:val="21"/>
    <w:qFormat/>
    <w:rsid w:val="004A798C"/>
    <w:rPr>
      <w:b/>
      <w:bCs/>
      <w:i/>
      <w:iCs/>
      <w:color w:val="AD0101" w:themeColor="accent1"/>
    </w:rPr>
  </w:style>
  <w:style w:type="character" w:styleId="IntenseReference">
    <w:name w:val="Intense Reference"/>
    <w:uiPriority w:val="32"/>
    <w:qFormat/>
    <w:rsid w:val="004A798C"/>
    <w:rPr>
      <w:b/>
      <w:bCs/>
      <w:smallCaps/>
      <w:color w:val="726056" w:themeColor="accent2"/>
      <w:spacing w:val="5"/>
      <w:u w:val="single"/>
    </w:rPr>
  </w:style>
  <w:style w:type="character" w:styleId="BookTitle">
    <w:name w:val="Book Title"/>
    <w:uiPriority w:val="33"/>
    <w:qFormat/>
    <w:rsid w:val="004A798C"/>
    <w:rPr>
      <w:b/>
      <w:bCs/>
      <w:smallCaps/>
      <w:spacing w:val="5"/>
    </w:rPr>
  </w:style>
  <w:style w:type="paragraph" w:styleId="TOCHeading">
    <w:name w:val="TOC Heading"/>
    <w:basedOn w:val="Heading1"/>
    <w:next w:val="Normal"/>
    <w:uiPriority w:val="39"/>
    <w:semiHidden/>
    <w:unhideWhenUsed/>
    <w:qFormat/>
    <w:rsid w:val="004A798C"/>
    <w:pPr>
      <w:outlineLvl w:val="9"/>
    </w:pPr>
  </w:style>
  <w:style w:type="paragraph" w:styleId="BalloonText">
    <w:name w:val="Balloon Text"/>
    <w:basedOn w:val="Normal"/>
    <w:link w:val="BalloonTextChar"/>
    <w:uiPriority w:val="99"/>
    <w:semiHidden/>
    <w:unhideWhenUsed/>
    <w:rsid w:val="00A00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92A"/>
    <w:rPr>
      <w:rFonts w:ascii="Tahoma" w:eastAsia="Calibri" w:hAnsi="Tahoma" w:cs="Tahoma"/>
      <w:sz w:val="16"/>
      <w:szCs w:val="16"/>
      <w:lang w:val="en-US"/>
    </w:rPr>
  </w:style>
  <w:style w:type="table" w:styleId="TableGrid">
    <w:name w:val="Table Grid"/>
    <w:basedOn w:val="TableNormal"/>
    <w:uiPriority w:val="59"/>
    <w:rsid w:val="001A6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E2CE5"/>
    <w:pPr>
      <w:spacing w:after="0" w:line="240" w:lineRule="auto"/>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9E2CE5"/>
    <w:rPr>
      <w:rFonts w:ascii="Consolas" w:hAnsi="Consolas"/>
      <w:sz w:val="21"/>
      <w:szCs w:val="21"/>
      <w:lang w:val="en-US" w:eastAsia="en-US"/>
    </w:rPr>
  </w:style>
  <w:style w:type="paragraph" w:customStyle="1" w:styleId="EndNoteBibliographyTitle">
    <w:name w:val="EndNote Bibliography Title"/>
    <w:basedOn w:val="Normal"/>
    <w:link w:val="EndNoteBibliographyTitleCarattere"/>
    <w:rsid w:val="008A3E5E"/>
    <w:pPr>
      <w:spacing w:after="0"/>
      <w:jc w:val="center"/>
    </w:pPr>
    <w:rPr>
      <w:noProof/>
      <w:lang w:val="it-IT"/>
    </w:rPr>
  </w:style>
  <w:style w:type="character" w:customStyle="1" w:styleId="EndNoteBibliographyTitleCarattere">
    <w:name w:val="EndNote Bibliography Title Carattere"/>
    <w:basedOn w:val="DefaultParagraphFont"/>
    <w:link w:val="EndNoteBibliographyTitle"/>
    <w:rsid w:val="008A3E5E"/>
    <w:rPr>
      <w:noProof/>
      <w:lang w:val="it-IT"/>
    </w:rPr>
  </w:style>
  <w:style w:type="paragraph" w:customStyle="1" w:styleId="EndNoteBibliography">
    <w:name w:val="EndNote Bibliography"/>
    <w:basedOn w:val="Normal"/>
    <w:link w:val="EndNoteBibliographyCarattere"/>
    <w:rsid w:val="008A3E5E"/>
    <w:pPr>
      <w:spacing w:line="240" w:lineRule="auto"/>
    </w:pPr>
    <w:rPr>
      <w:noProof/>
      <w:lang w:val="it-IT"/>
    </w:rPr>
  </w:style>
  <w:style w:type="character" w:customStyle="1" w:styleId="EndNoteBibliographyCarattere">
    <w:name w:val="EndNote Bibliography Carattere"/>
    <w:basedOn w:val="DefaultParagraphFont"/>
    <w:link w:val="EndNoteBibliography"/>
    <w:rsid w:val="008A3E5E"/>
    <w:rPr>
      <w:noProof/>
      <w:lang w:val="it-IT"/>
    </w:rPr>
  </w:style>
  <w:style w:type="character" w:styleId="PlaceholderText">
    <w:name w:val="Placeholder Text"/>
    <w:basedOn w:val="DefaultParagraphFont"/>
    <w:uiPriority w:val="99"/>
    <w:semiHidden/>
    <w:rsid w:val="004E7135"/>
    <w:rPr>
      <w:color w:val="808080"/>
    </w:rPr>
  </w:style>
  <w:style w:type="table" w:styleId="LightShading-Accent4">
    <w:name w:val="Light Shading Accent 4"/>
    <w:basedOn w:val="TableNormal"/>
    <w:uiPriority w:val="60"/>
    <w:rsid w:val="000B7C4B"/>
    <w:tblPr>
      <w:tblStyleRowBandSize w:val="1"/>
      <w:tblStyleColBandSize w:val="1"/>
      <w:tblBorders>
        <w:top w:val="single" w:sz="8" w:space="0" w:color="808DA9" w:themeColor="accent4"/>
        <w:bottom w:val="single" w:sz="8" w:space="0" w:color="808DA9" w:themeColor="accent4"/>
      </w:tblBorders>
    </w:tblPr>
    <w:tblStylePr w:type="firstRow">
      <w:pPr>
        <w:spacing w:before="0" w:after="0" w:line="240" w:lineRule="auto"/>
      </w:pPr>
      <w:rPr>
        <w:b/>
        <w:bCs/>
      </w:rPr>
      <w:tblPr/>
      <w:tcPr>
        <w:tcBorders>
          <w:top w:val="single" w:sz="8" w:space="0" w:color="808DA9" w:themeColor="accent4"/>
          <w:left w:val="nil"/>
          <w:bottom w:val="single" w:sz="8" w:space="0" w:color="808DA9" w:themeColor="accent4"/>
          <w:right w:val="nil"/>
          <w:insideH w:val="nil"/>
          <w:insideV w:val="nil"/>
        </w:tcBorders>
      </w:tcPr>
    </w:tblStylePr>
    <w:tblStylePr w:type="lastRow">
      <w:pPr>
        <w:spacing w:before="0" w:after="0" w:line="240" w:lineRule="auto"/>
      </w:pPr>
      <w:rPr>
        <w:b/>
        <w:bCs/>
      </w:rPr>
      <w:tblPr/>
      <w:tcPr>
        <w:tcBorders>
          <w:top w:val="single" w:sz="8" w:space="0" w:color="808DA9" w:themeColor="accent4"/>
          <w:left w:val="nil"/>
          <w:bottom w:val="single" w:sz="8" w:space="0" w:color="808D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9" w:themeFill="accent4" w:themeFillTint="3F"/>
      </w:tcPr>
    </w:tblStylePr>
    <w:tblStylePr w:type="band1Horz">
      <w:tblPr/>
      <w:tcPr>
        <w:tcBorders>
          <w:left w:val="nil"/>
          <w:right w:val="nil"/>
          <w:insideH w:val="nil"/>
          <w:insideV w:val="nil"/>
        </w:tcBorders>
        <w:shd w:val="clear" w:color="auto" w:fill="DFE2E9" w:themeFill="accent4" w:themeFillTint="3F"/>
      </w:tcPr>
    </w:tblStylePr>
  </w:style>
  <w:style w:type="table" w:styleId="LightShading-Accent5">
    <w:name w:val="Light Shading Accent 5"/>
    <w:basedOn w:val="TableNormal"/>
    <w:uiPriority w:val="60"/>
    <w:rsid w:val="00C32857"/>
    <w:tblPr>
      <w:tblStyleRowBandSize w:val="1"/>
      <w:tblStyleColBandSize w:val="1"/>
      <w:tblBorders>
        <w:top w:val="single" w:sz="8" w:space="0" w:color="424E5B" w:themeColor="accent5"/>
        <w:bottom w:val="single" w:sz="8" w:space="0" w:color="424E5B" w:themeColor="accent5"/>
      </w:tblBorders>
    </w:tblPr>
    <w:tblStylePr w:type="firstRow">
      <w:pPr>
        <w:spacing w:before="0" w:after="0" w:line="240" w:lineRule="auto"/>
      </w:pPr>
      <w:rPr>
        <w:b/>
        <w:bCs/>
      </w:rPr>
      <w:tblPr/>
      <w:tcPr>
        <w:tcBorders>
          <w:top w:val="single" w:sz="8" w:space="0" w:color="424E5B" w:themeColor="accent5"/>
          <w:left w:val="nil"/>
          <w:bottom w:val="single" w:sz="8" w:space="0" w:color="424E5B" w:themeColor="accent5"/>
          <w:right w:val="nil"/>
          <w:insideH w:val="nil"/>
          <w:insideV w:val="nil"/>
        </w:tcBorders>
      </w:tcPr>
    </w:tblStylePr>
    <w:tblStylePr w:type="lastRow">
      <w:pPr>
        <w:spacing w:before="0" w:after="0" w:line="240" w:lineRule="auto"/>
      </w:pPr>
      <w:rPr>
        <w:b/>
        <w:bCs/>
      </w:rPr>
      <w:tblPr/>
      <w:tcPr>
        <w:tcBorders>
          <w:top w:val="single" w:sz="8" w:space="0" w:color="424E5B" w:themeColor="accent5"/>
          <w:left w:val="nil"/>
          <w:bottom w:val="single" w:sz="8" w:space="0" w:color="424E5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D3DA" w:themeFill="accent5" w:themeFillTint="3F"/>
      </w:tcPr>
    </w:tblStylePr>
    <w:tblStylePr w:type="band1Horz">
      <w:tblPr/>
      <w:tcPr>
        <w:tcBorders>
          <w:left w:val="nil"/>
          <w:right w:val="nil"/>
          <w:insideH w:val="nil"/>
          <w:insideV w:val="nil"/>
        </w:tcBorders>
        <w:shd w:val="clear" w:color="auto" w:fill="CCD3DA" w:themeFill="accent5" w:themeFillTint="3F"/>
      </w:tcPr>
    </w:tblStylePr>
  </w:style>
  <w:style w:type="character" w:styleId="CommentReference">
    <w:name w:val="annotation reference"/>
    <w:basedOn w:val="DefaultParagraphFont"/>
    <w:uiPriority w:val="99"/>
    <w:semiHidden/>
    <w:unhideWhenUsed/>
    <w:rsid w:val="000525EB"/>
    <w:rPr>
      <w:sz w:val="16"/>
      <w:szCs w:val="16"/>
    </w:rPr>
  </w:style>
  <w:style w:type="paragraph" w:styleId="CommentText">
    <w:name w:val="annotation text"/>
    <w:basedOn w:val="Normal"/>
    <w:link w:val="CommentTextChar"/>
    <w:uiPriority w:val="99"/>
    <w:semiHidden/>
    <w:unhideWhenUsed/>
    <w:rsid w:val="000525EB"/>
    <w:pPr>
      <w:spacing w:line="240" w:lineRule="auto"/>
    </w:pPr>
    <w:rPr>
      <w:sz w:val="20"/>
      <w:szCs w:val="20"/>
    </w:rPr>
  </w:style>
  <w:style w:type="character" w:customStyle="1" w:styleId="CommentTextChar">
    <w:name w:val="Comment Text Char"/>
    <w:basedOn w:val="DefaultParagraphFont"/>
    <w:link w:val="CommentText"/>
    <w:uiPriority w:val="99"/>
    <w:semiHidden/>
    <w:rsid w:val="000525EB"/>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0525EB"/>
    <w:rPr>
      <w:b/>
      <w:bCs/>
    </w:rPr>
  </w:style>
  <w:style w:type="character" w:customStyle="1" w:styleId="CommentSubjectChar">
    <w:name w:val="Comment Subject Char"/>
    <w:basedOn w:val="CommentTextChar"/>
    <w:link w:val="CommentSubject"/>
    <w:uiPriority w:val="99"/>
    <w:semiHidden/>
    <w:rsid w:val="000525EB"/>
    <w:rPr>
      <w:rFonts w:ascii="Calibri" w:eastAsia="Calibri" w:hAnsi="Calibri" w:cs="Calibri"/>
      <w:b/>
      <w:bCs/>
      <w:sz w:val="20"/>
      <w:szCs w:val="20"/>
      <w:lang w:val="en-US"/>
    </w:rPr>
  </w:style>
  <w:style w:type="character" w:styleId="Hyperlink">
    <w:name w:val="Hyperlink"/>
    <w:basedOn w:val="DefaultParagraphFont"/>
    <w:uiPriority w:val="99"/>
    <w:unhideWhenUsed/>
    <w:rsid w:val="000525EB"/>
    <w:rPr>
      <w:color w:val="D26900" w:themeColor="hyperlink"/>
      <w:u w:val="single"/>
    </w:rPr>
  </w:style>
  <w:style w:type="paragraph" w:styleId="Header">
    <w:name w:val="header"/>
    <w:basedOn w:val="Normal"/>
    <w:link w:val="HeaderChar"/>
    <w:uiPriority w:val="99"/>
    <w:unhideWhenUsed/>
    <w:rsid w:val="000525EB"/>
    <w:pPr>
      <w:tabs>
        <w:tab w:val="center" w:pos="4819"/>
        <w:tab w:val="right" w:pos="9638"/>
      </w:tabs>
      <w:spacing w:after="0" w:line="240" w:lineRule="auto"/>
    </w:pPr>
  </w:style>
  <w:style w:type="character" w:customStyle="1" w:styleId="HeaderChar">
    <w:name w:val="Header Char"/>
    <w:basedOn w:val="DefaultParagraphFont"/>
    <w:link w:val="Header"/>
    <w:uiPriority w:val="99"/>
    <w:rsid w:val="000525EB"/>
    <w:rPr>
      <w:rFonts w:ascii="Calibri" w:eastAsia="Calibri" w:hAnsi="Calibri" w:cs="Calibri"/>
      <w:lang w:val="en-US"/>
    </w:rPr>
  </w:style>
  <w:style w:type="paragraph" w:styleId="Footer">
    <w:name w:val="footer"/>
    <w:basedOn w:val="Normal"/>
    <w:link w:val="FooterChar"/>
    <w:uiPriority w:val="99"/>
    <w:unhideWhenUsed/>
    <w:rsid w:val="000525EB"/>
    <w:pPr>
      <w:tabs>
        <w:tab w:val="center" w:pos="4819"/>
        <w:tab w:val="right" w:pos="9638"/>
      </w:tabs>
      <w:spacing w:after="0" w:line="240" w:lineRule="auto"/>
    </w:pPr>
  </w:style>
  <w:style w:type="character" w:customStyle="1" w:styleId="FooterChar">
    <w:name w:val="Footer Char"/>
    <w:basedOn w:val="DefaultParagraphFont"/>
    <w:link w:val="Footer"/>
    <w:uiPriority w:val="99"/>
    <w:rsid w:val="000525EB"/>
    <w:rPr>
      <w:rFonts w:ascii="Calibri" w:eastAsia="Calibri" w:hAnsi="Calibri" w:cs="Calibri"/>
      <w:lang w:val="en-US"/>
    </w:rPr>
  </w:style>
  <w:style w:type="paragraph" w:styleId="Revision">
    <w:name w:val="Revision"/>
    <w:hidden/>
    <w:uiPriority w:val="99"/>
    <w:semiHidden/>
    <w:rsid w:val="000525EB"/>
  </w:style>
  <w:style w:type="paragraph" w:customStyle="1" w:styleId="MDPI42tablebody">
    <w:name w:val="MDPI_4.2_table_body"/>
    <w:qFormat/>
    <w:rsid w:val="00C8026A"/>
    <w:pPr>
      <w:adjustRightInd w:val="0"/>
      <w:snapToGrid w:val="0"/>
      <w:spacing w:line="260" w:lineRule="atLeast"/>
      <w:jc w:val="center"/>
    </w:pPr>
    <w:rPr>
      <w:rFonts w:ascii="Palatino Linotype" w:eastAsia="Times New Roman" w:hAnsi="Palatino Linotype" w:cs="Times New Roman"/>
      <w:snapToGrid w:val="0"/>
      <w:color w:val="000000"/>
      <w:sz w:val="20"/>
      <w:szCs w:val="20"/>
      <w:lang w:eastAsia="de-DE" w:bidi="en-US"/>
    </w:rPr>
  </w:style>
  <w:style w:type="table" w:customStyle="1" w:styleId="a">
    <w:basedOn w:val="TableNormal1"/>
    <w:tblPr>
      <w:tblStyleRowBandSize w:val="1"/>
      <w:tblStyleColBandSize w:val="1"/>
      <w:tblCellMar>
        <w:left w:w="30" w:type="dxa"/>
        <w:right w:w="3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10.bin"/><Relationship Id="rId39" Type="http://schemas.openxmlformats.org/officeDocument/2006/relationships/image" Target="media/image14.wmf"/><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8.wmf"/><Relationship Id="rId50" Type="http://schemas.openxmlformats.org/officeDocument/2006/relationships/oleObject" Target="embeddings/oleObject22.bin"/><Relationship Id="rId55" Type="http://schemas.openxmlformats.org/officeDocument/2006/relationships/image" Target="media/image22.wmf"/><Relationship Id="rId63" Type="http://schemas.openxmlformats.org/officeDocument/2006/relationships/oleObject" Target="embeddings/oleObject29.bin"/><Relationship Id="rId68" Type="http://schemas.openxmlformats.org/officeDocument/2006/relationships/image" Target="media/image28.wmf"/><Relationship Id="rId76" Type="http://schemas.openxmlformats.org/officeDocument/2006/relationships/image" Target="media/image32.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3.bin"/><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9.wmf"/><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3.wmf"/><Relationship Id="rId40" Type="http://schemas.openxmlformats.org/officeDocument/2006/relationships/oleObject" Target="embeddings/oleObject17.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image" Target="media/image35.png"/><Relationship Id="rId5" Type="http://schemas.openxmlformats.org/officeDocument/2006/relationships/settings" Target="settings.xml"/><Relationship Id="rId61" Type="http://schemas.openxmlformats.org/officeDocument/2006/relationships/oleObject" Target="embeddings/oleObject28.bin"/><Relationship Id="rId82"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image" Target="media/image10.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24.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4.png"/><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thomas.langer@unimib.it" TargetMode="External"/><Relationship Id="rId14" Type="http://schemas.openxmlformats.org/officeDocument/2006/relationships/image" Target="media/image3.wmf"/><Relationship Id="rId22" Type="http://schemas.openxmlformats.org/officeDocument/2006/relationships/oleObject" Target="embeddings/oleObject8.bin"/><Relationship Id="rId27" Type="http://schemas.openxmlformats.org/officeDocument/2006/relationships/image" Target="media/image8.wmf"/><Relationship Id="rId30" Type="http://schemas.openxmlformats.org/officeDocument/2006/relationships/oleObject" Target="embeddings/oleObject12.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image" Target="media/image26.wmf"/><Relationship Id="rId69" Type="http://schemas.openxmlformats.org/officeDocument/2006/relationships/oleObject" Target="embeddings/oleObject32.bin"/><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0.wmf"/><Relationship Id="rId80"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6.bin"/><Relationship Id="rId41" Type="http://schemas.openxmlformats.org/officeDocument/2006/relationships/image" Target="media/image15.wmf"/><Relationship Id="rId54" Type="http://schemas.openxmlformats.org/officeDocument/2006/relationships/oleObject" Target="embeddings/oleObject24.bin"/><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5.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6.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19.wmf"/><Relationship Id="rId57" Type="http://schemas.openxmlformats.org/officeDocument/2006/relationships/oleObject" Target="embeddings/oleObject26.bin"/></Relationships>
</file>

<file path=word/theme/theme1.xml><?xml version="1.0" encoding="utf-8"?>
<a:theme xmlns:a="http://schemas.openxmlformats.org/drawingml/2006/main" name="Tema di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Ln1be8lEgOLqdgcOKIR0uAwIQA==">AMUW2mUN2Ts50F0Ihg5j+RKWr1KBLPj6EccMdg+nVHqyE3NHMspGqmXJNtd4rK2qX4GD2FDstHtAbOn0hBKO/AXM55NHCotBbnSkGuEKHTcMw75vsuK3aODQqy6fAipVv4+Jm0jQtekrolrf2T1PhGuO8DxW53S4MNNVA+PQ9KiOZItKtRVF1MlCPi6Lqo+0jXci6zDpS23zastBmSV6rpsVX86ZNkkTsUggUp1GzPyPLn7VbuZqV0b0WeNc0ZSkHovlDR3SHUSYgfHthS+6wWuK4vC0BZr5ENDCiM/GJi93J8q6bcbihpw2AcgMwaC4ndBHclYxiPBBfu8rkIopZnyRBMHFyj1otpyvg3C0M8eCufSHBaWsSZoJQgDRAt93VJ9/FBF340oj6BtPgY2fg81pYEfjcks7rD71F8MI4q7/hr+xfD2J5yz7hgt6jhG/wmXaszntIQJX/xqnf0nUphX2d9SqZ7BsXnjic/1J7hcM0fiblNyG71+71geco7aJIFRpnHSvLSc1UJk/tfnAtepY0EB4S7DnmRm78gTshwYcwPgVefJLftvy1MnbIDX5N/CfBM/VROBysFZQoOmyVysLczI5LMQ7zJU1K/EyeEXCEpi+0RNiHwYxrlZgH0FuuPv8xA8OQrY+aYJj1bIFCkZQwnQwvJPoEzfoV6xFAFp0CdD1tKFhqFLW4VUsiJu9GxZPgFgByTlnBxXhN7uCHIDiMFPOOfTBK37Fsk57ZL5KtFa6tqiHDCasFAlKM/cZW51pz+guEK1sBRcW0azkldqZx2UWVccpFQMKM9DNfc/zk8KthbrP1Ha73T7ZdVomLgkHAXe4d+w6lNEIARAKHjO6Y1n4zUZ7ydlgpmeBYlqnwW2+qbvAhM3foIk5OaVioHAfa2j0ZB7h+iiB9zpIeaCQddvpQ6R0a7DQft1XS5Comcy82sgeKwBSzZVlnxiZEwqQwv0WU8xDTIE0x8x7KWMyJgYYFNBX4RB4TvaaEmcNmxFvdh/x4Z9cEsx2G73r1BieshCYPROIxhfUgPtA0vjW1erwy2SM+gD0Pteuv4Vr1reqB3p/T4dSfSySQqsDYnPBcUeLurINEjfjY9Jjrg8V8I1dcKD9gNM4C2SApSQ6f6NgSgrU7zPAYXOW5xkpId6c9bTB7XHWVXY3ojsl+FbNniJJ0Vf/ncRdYoQIVuGoIGkXnS6HlTJRHZHmlTGF9S+Hy8A8t1/YYH7urRvhOdBSdI/soQlEJh9+k5L8wiQ2e8ZUWf5ZWHiVXn7AKv4B0JT+PqIJZEVDxpdJXx5gJV7z+bbnN4nsrEmtwyCtkZ6PbXg4+cu44Z71UwGncLInHpd3X6ubRdiUv6pMabVScmZf+djENyg0Mvgm3eOyYpBU6ApZ9N2/zl2VEKyPCRlZASi6lTktj2JockCupmeuAQXv5Q+/SsGpkXeoZO1hjuUM5XV0uimiKFiFjDahWooU6dpU7f4vSXbb+zs7K6Uc8JFeum8FrpcjHV3EbG94lzx7/uYc2SPd2y/GVeybxqQ6Pr81QxwO5NvkxUctMEsOh75CHF0wmTMERrT9GhsEH/i1g0OWvv25RFn+Z+vhuQT+zeoi4jWPHayUoxLP7fUqufO5MXDJ2rjgGmyXNFE/9QonIFptyO418HAQ36E/fFsHg3UEZVNh00y2ifD2jmCc4JqxKT6+uD+PJTc9corrkw0+7l7tVa/hiijeGmZV1WEzgsMHfSbeuJdmVuf7ACMUIgpVeKrlAmy7SHzX8Yg1jmNS/ucbv27WVmG7BlF1JnRklvUGVEqJahLDSV9voiykfpHKh24Fh8kqx/m+uUkvKHtTq6lpAj6SHCPuaYjUwXlsTrcA514+b0XKnjoQqUv3hN3ro5tP34psh/9D4bq5YJEp1ZALMZHv3GwtOmkoA81C2+g3iA5wlF2TjHW4UcgQr8a4c4IHXAvHucdRv+6yZGt2rZYboDfzOI80R4eqRLMGVOGY0mZ3Igmc8XcQmoKdTUUMdtNynrI16xIqLLHxxyW7hJNCI6XMwKHcpCHnOlni5L6yTcD6tNNp1ihwTxirhsPKbZHJ4tp5AdeaLJMEcKK759tVnEZCUgc0Ogok9gh0HpOT9qXaaGpHHe7D1OXy58o7NJ5Hw7hp81xMj8yQ+3GpmNf9M0BYGd5zw5VC6HdgHwPd+k6FBKT/r0GpVGhGBxxkIMsw91/aM8fjWlfr/zLxk9XOMV0vuynIlfvDmvCiI4TPMge0HianhDoYifGrs82DKCO2ss4fD+LwdPSGv/588UHSUVQQfxANOOzv5tFJDwtR6oj+gKM+dHFLGjzQYcIRUsyMGvbeihqdbNLyLtZPEjgJlHEvaLmGZOi+yq+NgM/E8BvJY/ro8lF5AHlkz+2WzTilojM6vgRClUbP3Gb5AcLXPlb9ITcSjBG88Z0GQ0QLCJUNfcHHnu2xEZCey+hxU+R7VHBLWpLOWSqiSyP4ZymKKQZvvKjtq0mMABOuklYybHXQz6W/w2BOgj4aYwfDcK4i0eyBUsjKhByyz13HBix0cAHt9Zz6Kh8D2EWIOm42RpRFDYER/3iwuCungmHug81T7jpIA4uaLXc2La5xOabGo+vNRv+GWOLIklqwuUjicxrd/z7jZK82zN88/wAbSFYCrV+Y0hWVjPI6XkBXCrJIBMVm42Q3h4CshXW8ZaL61Pgb/QAS7xj4TqXxHcyoH7JKHuwHogaqna8jQBdERweJmmdT/mTY0CbskAXVRZ+hP9vw8TtV6+/YKSXzDmSIRBCLT7GogFkgHSSO98iVsY2dw7frnIKfv0Qj6qXZTztNdmNpl2IFxqj1lW/bF1DD2w26qwqw1VLHA4RDnjxM1wTF58zdDqedH3U8LK1H+MQ5qbQkFukAANMeOe2oW2rM7UjeSH5UGHDQ6JtMztZ5KIUn45P5FYgpZXvZRTLUPAaVlVqAj2dfmA2oOT6wUH1ND+/7AgSJDADfeRmh8Ov9uCUAx38PQoeHKU8YmFScR1W81tE3hsHQjLwPupEVcCmTgU7VF32roWUfRH7nv5gMqM6jVl4VoUYbzR/CwTXhNKYH+ibYBKwf33wxEQ5XsTSrub5MOni5KOhBrsiRxu7n5F98qE5p0KQYsJ+TYo0bV+j09lev++OGaVp/Yv8sbYXLwfvm963sQ2+u28W3kMJdeIRVEdXl/MaaEYFb2kZg50JS1cPCKnel0a0ul5ynpVdiu7Tg9CjN5S/5D7LRre8xIrrObQ+TrJOjSXo1zDA5QbJlJq7nfajVzksJ6249EtGxXCeD2HOCp/4wKgztLkCEUkXdtxMCC9BwZBqgKjkZZDgAtYWlf3Hb5s4sQ8u+i+pRJRtovKIVG+SNROqRoMNlektNN/nZo1zxt2oC1WGQqZ4Xx55zxYzAojHwsmaYl2aJzAoRyUkEASPMqqKJxjUU2XDITjwchqa7EcqP10dND/GmJzOMAKw89ct1cYXzgiKyKTjrPpTxTHlrtSu2iSyoG8zbrr11uQAFZxs+eRj5/Kq+RW2ffZJC3j+phD3smWEa8ksioJCzBtSe5veWW3LI3jUoOVu01Oed2sRCWqY5i81tOGR4EitAcJSH6AGs3oOveVBnxH7gF+9MfhtwDGW8ifL9v/lTgivNKdVSJCAOx4YxuzUOewnW6Oj/uu2JzIyyAi/NpXeAP6rib9IbaBQebygQoy45MgeGl66+chuiiZe8w0N259RP7DhsVVcWV8dFdkQIphk2TOfQUmQ4B8bqafzuhiM+t+K3DMvY+GzgKd3SPT1p4sT/BFIsKUPHsmKSnbWQDPnlxQ9QHfDFZ45+LSTdrfJgWp6uYC+vFEANtkrB6nsHxs5U1KF3lcoQlNO/ZfNTbH2byXs4MjL8hnJa4+XgNGNV+LxEDyObIOyjdAgtqykJ5jMQwF9KWHGINaJUEtMGaWFoaiQTq5b/KwdyhXXdRnk8bKuj1HniJjOUY2707+ibjSm/p9J/YhTAznLM8utWJp0TuEERthoMQuTJ7rU5whd6hwwsee2lsPu7f3XXnoppQZO98lVPKgZTlP8bcrPuhhzCU9NnuRKt6AeQ93GJjl4KHRBWGVaB7zaynazeZpXdvMurmuKrnI/u/702a+Av0lVPduTBcnGkLL0rVSXDXWT0hNzBX9NoYI51ykpAtJShxst8tv9+KjaqVDworiBGnnsVmrEfoki7ko+37oALeymJV0//q0EaBqNAkbp+poXbiu2FcFXHTNukX/MA8Er/hCkerusMtv/ZPCYrXDpepH4FtqGlIh5n0C2I6RXeNNVE3c1EjaYH+9AEwAfTxE4ZwGnPT+J0mhlViJ+d+ZUFD92w930NPJioJNogFIK+udmrCPInl59jHwp3Webeywwud1ggRjRVGYBCKKKA9ErSEafUxKzgMoxLu5YBdam7tAmmU0+06gCWBGoyh7WcqCY5l+R6WQslkhGY9rJZ8z1indsuJvy+QDneOksxUXicaFeBrVXiH5g7j30Ae6zAN3OJSBP92YTzaO3AIlY/CSisVTEzd5TvwBG5s+okxXLANDbsAHv+j//lNIFYkH1XCFKa9EIjjCdtpaq8HyM/sqUV/LcB0oJwvHSSnPRuJ4XavtL+t3FbGsPJMWmFX+KPwTT8jdJ4lr6ctOBy0cZhYdX+ZnMJ3JyqJ/vaXtsJOcYLX5+m/6SrUWu/S1rjXVeXMsIFeF1C7ySlquMmGRFHwR1CmdlMX4iFh2R0aYix5ExB2nIibkQqv6XrQS2wjFxffxuL3GEtpWKbKJDIq82q7t7QAY6XaMLvGZgk3M8HRU6O3C8du20ODcmo77uR3NqVtIMDVoWRQoW2vcBg3cFWwiKDiiW6ceATR0oVZJgXy5cyFkBjeD2XN0EXmRS7yZAu1yx/+6JzOB1M+rsAchXT1FkrZst4iP21+ZSaoPDLYsdhk+IFaJk9f2AAGWYZi+8FzmNJVlInjbtJT1ovbGQaQlyXSETznFc6tlJ3nY8ptsTiR6QVF+MRGYOf6P2lfXlm7U0UP037ZQGn0B0Vtdio6/ehPw+VTyRRZC11v/gxYnE4YZGAJPg6OPxc0IBsJRzD71pzvVXqrjtUPAmqcmlorfxjEGVydlc1K1JP9/WDZCZUuTyoAj4PGx4l36/QvxsIoBRqOUCioQb8RTOF56VCNz6zFT0EAUQXc3vkP1TeTjvOz+RTJ5qoLaOnRYHf6PHjERgbxx+JU4GrWOx2+51khQ5x9RrTR2hs5NRd60YzbZK1mW/A7ROgBZKjOzKTMQly4zWhcupKPpY/9x1/kzQO5q3uJWROw/b8dBeC20GbRt3MDWLDoCSB3Q06w2hGlIZarDTgQH/jdftQbVt5Nt1nqn+5j062EiH3J+jbfR891sPMaauq5cVoPNuas/TsTjPDOcqG5xVn0hKB3dNS+9hP8oAcXYPFfc9co7U6KzHPkFvP0FCmN8ZxLGB7DfGHVBCx7r2zaJG6NRhTMPRTPfo/I+jFc2J0iPj1MOk3idVN3L1IU8aj238yT9bOVDcfyUKA4wyNkagY6xsiVIO8SMugGIPQdfVdRdk9iJKFC/iINWBWKilyyoDDHO+6YysHa+VWdvQwpYM+L0TPyQ6jahFBoXgbFLg4821p1FElyYY2kR5kGj/nrZJwaJySF1hp3+5wgGy9dXQMq+x4DboGY84sdRlg9bwaPyIcUDimiorMd9sZGYnyTKRmkqXPmwgfLb8W0CL7Q92CmKtuvHqjwuxmDbJjMAy8XBeAPJzP3gB1GS5LsKSxyIV/jQE2bQhZDFVsvZ1+jzzvsme7UoFJ10J7rmur5u6ONbgIpQr+hrO14S5IokIgTe4fico3T0b/3FGRNLIdrFDUE+JePYl0gscUFVpVFVdFA8L9+jo+ewuRBxqFmN6qAlFjCC66USigwXac5ft5JrgGFeX3zRm4jNUlkI5ny0gPwtoz/QVkxeFsBljwgJr2sNMvB0h3EaiRFZSX2el8VItqv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A99A24-CF1D-49FC-9C39-68F5836C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4160</Words>
  <Characters>21218</Characters>
  <Application>Microsoft Office Word</Application>
  <DocSecurity>0</DocSecurity>
  <Lines>1414</Lines>
  <Paragraphs>1268</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Favarato</dc:creator>
  <cp:lastModifiedBy>Deciar, Lovelia</cp:lastModifiedBy>
  <cp:revision>3</cp:revision>
  <dcterms:created xsi:type="dcterms:W3CDTF">2020-09-09T08:33:00Z</dcterms:created>
  <dcterms:modified xsi:type="dcterms:W3CDTF">2020-11-30T12:04:00Z</dcterms:modified>
</cp:coreProperties>
</file>