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C9" w:rsidRPr="00E42A07" w:rsidRDefault="00054CC9" w:rsidP="00054C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07">
        <w:rPr>
          <w:rFonts w:ascii="Times New Roman" w:hAnsi="Times New Roman" w:cs="Times New Roman"/>
          <w:bCs/>
          <w:sz w:val="24"/>
          <w:szCs w:val="24"/>
        </w:rPr>
        <w:t xml:space="preserve">S1 Fig. </w:t>
      </w:r>
    </w:p>
    <w:p w:rsidR="00054CC9" w:rsidRDefault="00054CC9" w:rsidP="00054CC9"/>
    <w:p w:rsidR="00054CC9" w:rsidRDefault="00054CC9" w:rsidP="00054CC9">
      <w:r>
        <w:rPr>
          <w:noProof/>
          <w:lang w:eastAsia="en-IN"/>
        </w:rPr>
        <w:drawing>
          <wp:inline distT="0" distB="0" distL="0" distR="0" wp14:anchorId="630BA386" wp14:editId="508D327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54CC9" w:rsidRDefault="00054CC9" w:rsidP="00054CC9"/>
    <w:p w:rsidR="005F546B" w:rsidRDefault="005F546B">
      <w:bookmarkStart w:id="0" w:name="_GoBack"/>
      <w:bookmarkEnd w:id="0"/>
    </w:p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9"/>
    <w:rsid w:val="00054CC9"/>
    <w:rsid w:val="004E5EB2"/>
    <w:rsid w:val="005F546B"/>
    <w:rsid w:val="00A03A07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049B0-BA53-4C30-8845-2E381D3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rrigation%20Paper2019\New%20stat%2013%20May\New%20Graphs%2014%20May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Sheet1!$AV$3</c:f>
              <c:strCache>
                <c:ptCount val="1"/>
                <c:pt idx="0">
                  <c:v>7126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38-48D2-83D2-26307854270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38-48D2-83D2-26307854270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38-48D2-83D2-26307854270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38-48D2-83D2-26307854270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Sheet1!$AW$22:$AZ$22</c:f>
                <c:numCache>
                  <c:formatCode>General</c:formatCode>
                  <c:ptCount val="4"/>
                  <c:pt idx="0">
                    <c:v>27.227094550943534</c:v>
                  </c:pt>
                  <c:pt idx="1">
                    <c:v>21.708053253972459</c:v>
                  </c:pt>
                  <c:pt idx="2">
                    <c:v>14.254749318559009</c:v>
                  </c:pt>
                  <c:pt idx="3">
                    <c:v>12.574351162048396</c:v>
                  </c:pt>
                </c:numCache>
              </c:numRef>
            </c:plus>
            <c:minus>
              <c:numRef>
                <c:f>Sheet1!$AW$22:$AZ$22</c:f>
                <c:numCache>
                  <c:formatCode>General</c:formatCode>
                  <c:ptCount val="4"/>
                  <c:pt idx="0">
                    <c:v>27.227094550943534</c:v>
                  </c:pt>
                  <c:pt idx="1">
                    <c:v>21.708053253972459</c:v>
                  </c:pt>
                  <c:pt idx="2">
                    <c:v>14.254749318559009</c:v>
                  </c:pt>
                  <c:pt idx="3">
                    <c:v>12.574351162048396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Sheet1!$AW$2:$AZ$2</c:f>
              <c:strCache>
                <c:ptCount val="4"/>
                <c:pt idx="0">
                  <c:v>I0</c:v>
                </c:pt>
                <c:pt idx="1">
                  <c:v>I1</c:v>
                </c:pt>
                <c:pt idx="2">
                  <c:v>I2</c:v>
                </c:pt>
                <c:pt idx="3">
                  <c:v>I3</c:v>
                </c:pt>
              </c:strCache>
            </c:strRef>
          </c:cat>
          <c:val>
            <c:numRef>
              <c:f>Sheet1!$AW$3:$AZ$3</c:f>
              <c:numCache>
                <c:formatCode>General</c:formatCode>
                <c:ptCount val="4"/>
                <c:pt idx="0">
                  <c:v>772.09466666666674</c:v>
                </c:pt>
                <c:pt idx="1">
                  <c:v>599.21633333333341</c:v>
                </c:pt>
                <c:pt idx="2">
                  <c:v>368.85277777777782</c:v>
                </c:pt>
                <c:pt idx="3">
                  <c:v>182.08333333333334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38-48D2-83D2-263078542706}"/>
            </c:ext>
          </c:extLst>
        </c:ser>
        <c:ser>
          <c:idx val="1"/>
          <c:order val="1"/>
          <c:tx>
            <c:strRef>
              <c:f>Sheet1!$AV$4</c:f>
              <c:strCache>
                <c:ptCount val="1"/>
                <c:pt idx="0">
                  <c:v>8046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C38-48D2-83D2-26307854270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C38-48D2-83D2-26307854270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38-48D2-83D2-26307854270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C38-48D2-83D2-26307854270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Sheet1!$AW$24:$AZ$24</c:f>
                <c:numCache>
                  <c:formatCode>General</c:formatCode>
                  <c:ptCount val="4"/>
                  <c:pt idx="0">
                    <c:v>26.603476364826285</c:v>
                  </c:pt>
                  <c:pt idx="1">
                    <c:v>12.064149129787857</c:v>
                  </c:pt>
                  <c:pt idx="2">
                    <c:v>16.447724353836854</c:v>
                  </c:pt>
                  <c:pt idx="3">
                    <c:v>8</c:v>
                  </c:pt>
                </c:numCache>
              </c:numRef>
            </c:plus>
            <c:minus>
              <c:numRef>
                <c:f>Sheet1!$AW$24:$AZ$24</c:f>
                <c:numCache>
                  <c:formatCode>General</c:formatCode>
                  <c:ptCount val="4"/>
                  <c:pt idx="0">
                    <c:v>26.603476364826285</c:v>
                  </c:pt>
                  <c:pt idx="1">
                    <c:v>12.064149129787857</c:v>
                  </c:pt>
                  <c:pt idx="2">
                    <c:v>16.447724353836854</c:v>
                  </c:pt>
                  <c:pt idx="3">
                    <c:v>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Sheet1!$AW$2:$AZ$2</c:f>
              <c:strCache>
                <c:ptCount val="4"/>
                <c:pt idx="0">
                  <c:v>I0</c:v>
                </c:pt>
                <c:pt idx="1">
                  <c:v>I1</c:v>
                </c:pt>
                <c:pt idx="2">
                  <c:v>I2</c:v>
                </c:pt>
                <c:pt idx="3">
                  <c:v>I3</c:v>
                </c:pt>
              </c:strCache>
            </c:strRef>
          </c:cat>
          <c:val>
            <c:numRef>
              <c:f>Sheet1!$AW$4:$AZ$4</c:f>
              <c:numCache>
                <c:formatCode>General</c:formatCode>
                <c:ptCount val="4"/>
                <c:pt idx="0">
                  <c:v>703.78124999999989</c:v>
                </c:pt>
                <c:pt idx="1">
                  <c:v>441.99625000000003</c:v>
                </c:pt>
                <c:pt idx="2">
                  <c:v>186.42027777777781</c:v>
                </c:pt>
                <c:pt idx="3">
                  <c:v>97.100833333333327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C38-48D2-83D2-263078542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73504080"/>
        <c:axId val="1273503536"/>
      </c:barChart>
      <c:catAx>
        <c:axId val="1273504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Irrigation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73503536"/>
        <c:crosses val="autoZero"/>
        <c:auto val="1"/>
        <c:lblAlgn val="ctr"/>
        <c:lblOffset val="100"/>
        <c:noMultiLvlLbl val="0"/>
      </c:catAx>
      <c:valAx>
        <c:axId val="1273503536"/>
        <c:scaling>
          <c:orientation val="minMax"/>
          <c:max val="8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Oil yield kg </a:t>
                </a:r>
                <a:r>
                  <a:rPr lang="en-US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ha</a:t>
                </a:r>
                <a:r>
                  <a:rPr lang="en-US" baseline="3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7350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</cdr:x>
      <cdr:y>0</cdr:y>
    </cdr:from>
    <cdr:to>
      <cdr:x>0.19333</cdr:x>
      <cdr:y>0.10278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48640" y="0"/>
          <a:ext cx="335280" cy="281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Gokalya</cp:lastModifiedBy>
  <cp:revision>1</cp:revision>
  <dcterms:created xsi:type="dcterms:W3CDTF">2020-11-20T06:07:00Z</dcterms:created>
  <dcterms:modified xsi:type="dcterms:W3CDTF">2020-11-20T06:07:00Z</dcterms:modified>
</cp:coreProperties>
</file>