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C6F" w:rsidRDefault="00364C6F" w:rsidP="00364C6F">
      <w:pPr>
        <w:rPr>
          <w:b/>
        </w:rPr>
      </w:pPr>
      <w:r>
        <w:rPr>
          <w:b/>
        </w:rPr>
        <w:t>Supporting Information</w:t>
      </w:r>
    </w:p>
    <w:p w:rsidR="00364C6F" w:rsidRDefault="00364C6F" w:rsidP="00364C6F">
      <w:pPr>
        <w:rPr>
          <w:b/>
        </w:rPr>
      </w:pPr>
    </w:p>
    <w:p w:rsidR="00364C6F" w:rsidRPr="00F55A31" w:rsidRDefault="00364C6F" w:rsidP="00364C6F">
      <w:pPr>
        <w:rPr>
          <w:b/>
        </w:rPr>
      </w:pPr>
      <w:r w:rsidRPr="00F55A31">
        <w:rPr>
          <w:b/>
        </w:rPr>
        <w:t xml:space="preserve">Air </w:t>
      </w:r>
      <w:r>
        <w:rPr>
          <w:b/>
        </w:rPr>
        <w:t>toxics</w:t>
      </w:r>
      <w:r w:rsidRPr="00F55A31">
        <w:rPr>
          <w:b/>
        </w:rPr>
        <w:t xml:space="preserve"> exposures in an area impacted by industrial sources: source attribution and impact of averaging time</w:t>
      </w:r>
    </w:p>
    <w:p w:rsidR="00364C6F" w:rsidRDefault="00364C6F" w:rsidP="00364C6F">
      <w:r>
        <w:t>Albert A. Presto, Timothy R. Dallmann, Peishi Gu</w:t>
      </w:r>
      <w:r w:rsidR="00FF1381">
        <w:t>, Unnati Rao</w:t>
      </w:r>
    </w:p>
    <w:p w:rsidR="00364C6F" w:rsidRDefault="00364C6F" w:rsidP="00364C6F"/>
    <w:p w:rsidR="00AD2AAB" w:rsidRDefault="00364C6F" w:rsidP="00364C6F">
      <w:r w:rsidRPr="000844FC">
        <w:t xml:space="preserve">Summary: This document is </w:t>
      </w:r>
      <w:r w:rsidR="000844FC" w:rsidRPr="000844FC">
        <w:t>8</w:t>
      </w:r>
      <w:r w:rsidRPr="000844FC">
        <w:t xml:space="preserve"> pages, </w:t>
      </w:r>
      <w:r w:rsidR="000F5338" w:rsidRPr="000844FC">
        <w:t xml:space="preserve">and </w:t>
      </w:r>
      <w:r w:rsidRPr="000844FC">
        <w:t xml:space="preserve">contains </w:t>
      </w:r>
      <w:r w:rsidR="000844FC" w:rsidRPr="000844FC">
        <w:t>7</w:t>
      </w:r>
      <w:r w:rsidRPr="000844FC">
        <w:t xml:space="preserve"> figures</w:t>
      </w:r>
      <w:r w:rsidR="00A307AA" w:rsidRPr="000844FC">
        <w:t xml:space="preserve"> and </w:t>
      </w:r>
      <w:r w:rsidR="000844FC" w:rsidRPr="000844FC">
        <w:t>3</w:t>
      </w:r>
      <w:r w:rsidR="00A307AA" w:rsidRPr="000844FC">
        <w:t xml:space="preserve"> table</w:t>
      </w:r>
      <w:r w:rsidR="000844FC" w:rsidRPr="000844FC">
        <w:t>s</w:t>
      </w:r>
      <w:r w:rsidRPr="000844FC">
        <w:t>.</w:t>
      </w:r>
    </w:p>
    <w:p w:rsidR="002168C8" w:rsidRDefault="002168C8" w:rsidP="00364C6F"/>
    <w:p w:rsidR="00996479" w:rsidRPr="00996479" w:rsidRDefault="00996479" w:rsidP="00364C6F">
      <w:pPr>
        <w:rPr>
          <w:b/>
        </w:rPr>
      </w:pPr>
      <w:r w:rsidRPr="00996479">
        <w:rPr>
          <w:b/>
        </w:rPr>
        <w:t>GC analysis</w:t>
      </w:r>
    </w:p>
    <w:p w:rsidR="007874A3" w:rsidRDefault="00AD74BD" w:rsidP="00996479">
      <w:pPr>
        <w:ind w:firstLine="720"/>
      </w:pPr>
      <w:r>
        <w:t xml:space="preserve">The details of the GC time-temperature program are presented in Table S1. Both GCs operated under the same </w:t>
      </w:r>
      <w:r w:rsidR="007874A3">
        <w:t>program.</w:t>
      </w:r>
    </w:p>
    <w:p w:rsidR="007874A3" w:rsidRDefault="007874A3" w:rsidP="007874A3"/>
    <w:p w:rsidR="007874A3" w:rsidRPr="007874A3" w:rsidRDefault="007874A3" w:rsidP="007874A3">
      <w:r>
        <w:rPr>
          <w:b/>
        </w:rPr>
        <w:t>Table S1.</w:t>
      </w:r>
      <w:r>
        <w:t xml:space="preserve"> Details of GC-FID sampling and analysis. Both GCs used an activated carbon trap to concentrate ambient samples. One sample was collected on the trap while the previous sample was analyzed.</w:t>
      </w:r>
    </w:p>
    <w:tbl>
      <w:tblPr>
        <w:tblW w:w="4615" w:type="pct"/>
        <w:tblLook w:val="0000"/>
      </w:tblPr>
      <w:tblGrid>
        <w:gridCol w:w="1458"/>
        <w:gridCol w:w="2981"/>
        <w:gridCol w:w="1432"/>
        <w:gridCol w:w="2968"/>
      </w:tblGrid>
      <w:tr w:rsidR="007874A3" w:rsidRPr="007874A3">
        <w:trPr>
          <w:trHeight w:val="260"/>
        </w:trPr>
        <w:tc>
          <w:tcPr>
            <w:tcW w:w="2511" w:type="pct"/>
            <w:gridSpan w:val="2"/>
            <w:tcBorders>
              <w:top w:val="single" w:sz="4" w:space="0" w:color="auto"/>
              <w:left w:val="single" w:sz="4" w:space="0" w:color="auto"/>
              <w:bottom w:val="nil"/>
              <w:right w:val="single" w:sz="4" w:space="0" w:color="000000"/>
            </w:tcBorders>
            <w:shd w:val="clear" w:color="auto" w:fill="auto"/>
            <w:noWrap/>
            <w:vAlign w:val="bottom"/>
          </w:tcPr>
          <w:p w:rsidR="007874A3" w:rsidRPr="007874A3" w:rsidRDefault="007874A3" w:rsidP="007874A3">
            <w:pPr>
              <w:jc w:val="center"/>
              <w:rPr>
                <w:rFonts w:cstheme="minorBidi"/>
                <w:sz w:val="20"/>
                <w:szCs w:val="20"/>
              </w:rPr>
            </w:pPr>
            <w:r w:rsidRPr="007874A3">
              <w:rPr>
                <w:rFonts w:cstheme="minorBidi"/>
                <w:sz w:val="20"/>
                <w:szCs w:val="20"/>
              </w:rPr>
              <w:t>Activated carbon trap</w:t>
            </w:r>
          </w:p>
        </w:tc>
        <w:tc>
          <w:tcPr>
            <w:tcW w:w="2489" w:type="pct"/>
            <w:gridSpan w:val="2"/>
            <w:tcBorders>
              <w:top w:val="single" w:sz="4" w:space="0" w:color="auto"/>
              <w:left w:val="nil"/>
              <w:bottom w:val="nil"/>
              <w:right w:val="single" w:sz="4" w:space="0" w:color="000000"/>
            </w:tcBorders>
            <w:shd w:val="clear" w:color="auto" w:fill="auto"/>
            <w:noWrap/>
            <w:vAlign w:val="bottom"/>
          </w:tcPr>
          <w:p w:rsidR="007874A3" w:rsidRPr="007874A3" w:rsidRDefault="007874A3" w:rsidP="007874A3">
            <w:pPr>
              <w:jc w:val="center"/>
              <w:rPr>
                <w:rFonts w:cstheme="minorBidi"/>
                <w:sz w:val="20"/>
                <w:szCs w:val="20"/>
              </w:rPr>
            </w:pPr>
            <w:r w:rsidRPr="007874A3">
              <w:rPr>
                <w:rFonts w:cstheme="minorBidi"/>
                <w:sz w:val="20"/>
                <w:szCs w:val="20"/>
              </w:rPr>
              <w:t>GC column and FID</w:t>
            </w:r>
          </w:p>
        </w:tc>
      </w:tr>
      <w:tr w:rsidR="007874A3" w:rsidRPr="007874A3">
        <w:trPr>
          <w:trHeight w:val="260"/>
        </w:trPr>
        <w:tc>
          <w:tcPr>
            <w:tcW w:w="825" w:type="pct"/>
            <w:tcBorders>
              <w:top w:val="single" w:sz="4" w:space="0" w:color="auto"/>
              <w:left w:val="single" w:sz="4" w:space="0" w:color="auto"/>
              <w:bottom w:val="single" w:sz="4" w:space="0" w:color="auto"/>
              <w:right w:val="nil"/>
            </w:tcBorders>
            <w:shd w:val="clear" w:color="auto" w:fill="auto"/>
            <w:noWrap/>
            <w:vAlign w:val="bottom"/>
          </w:tcPr>
          <w:p w:rsidR="007874A3" w:rsidRPr="007874A3" w:rsidRDefault="007874A3" w:rsidP="007874A3">
            <w:pPr>
              <w:jc w:val="center"/>
              <w:rPr>
                <w:rFonts w:cstheme="minorBidi"/>
                <w:sz w:val="20"/>
                <w:szCs w:val="20"/>
              </w:rPr>
            </w:pPr>
            <w:r w:rsidRPr="007874A3">
              <w:rPr>
                <w:rFonts w:cstheme="minorBidi"/>
                <w:sz w:val="20"/>
                <w:szCs w:val="20"/>
              </w:rPr>
              <w:t>Time (min)</w:t>
            </w:r>
          </w:p>
        </w:tc>
        <w:tc>
          <w:tcPr>
            <w:tcW w:w="1686" w:type="pct"/>
            <w:tcBorders>
              <w:top w:val="single" w:sz="4" w:space="0" w:color="auto"/>
              <w:left w:val="nil"/>
              <w:bottom w:val="single" w:sz="4" w:space="0" w:color="auto"/>
              <w:right w:val="single" w:sz="4" w:space="0" w:color="auto"/>
            </w:tcBorders>
            <w:shd w:val="clear" w:color="auto" w:fill="auto"/>
            <w:noWrap/>
            <w:vAlign w:val="bottom"/>
          </w:tcPr>
          <w:p w:rsidR="007874A3" w:rsidRPr="007874A3" w:rsidRDefault="007874A3" w:rsidP="007874A3">
            <w:pPr>
              <w:jc w:val="center"/>
              <w:rPr>
                <w:rFonts w:cstheme="minorBidi"/>
                <w:sz w:val="20"/>
                <w:szCs w:val="20"/>
              </w:rPr>
            </w:pPr>
            <w:r w:rsidRPr="007874A3">
              <w:rPr>
                <w:rFonts w:cstheme="minorBidi"/>
                <w:sz w:val="20"/>
                <w:szCs w:val="20"/>
              </w:rPr>
              <w:t>Event</w:t>
            </w:r>
          </w:p>
        </w:tc>
        <w:tc>
          <w:tcPr>
            <w:tcW w:w="810" w:type="pct"/>
            <w:tcBorders>
              <w:top w:val="single" w:sz="4" w:space="0" w:color="auto"/>
              <w:left w:val="nil"/>
              <w:bottom w:val="single" w:sz="4" w:space="0" w:color="auto"/>
              <w:right w:val="nil"/>
            </w:tcBorders>
            <w:shd w:val="clear" w:color="auto" w:fill="auto"/>
            <w:noWrap/>
            <w:vAlign w:val="bottom"/>
          </w:tcPr>
          <w:p w:rsidR="007874A3" w:rsidRPr="007874A3" w:rsidRDefault="007874A3" w:rsidP="007874A3">
            <w:pPr>
              <w:jc w:val="center"/>
              <w:rPr>
                <w:rFonts w:cstheme="minorBidi"/>
                <w:sz w:val="20"/>
                <w:szCs w:val="20"/>
              </w:rPr>
            </w:pPr>
            <w:r w:rsidRPr="007874A3">
              <w:rPr>
                <w:rFonts w:cstheme="minorBidi"/>
                <w:sz w:val="20"/>
                <w:szCs w:val="20"/>
              </w:rPr>
              <w:t>Time (min)</w:t>
            </w:r>
          </w:p>
        </w:tc>
        <w:tc>
          <w:tcPr>
            <w:tcW w:w="1679" w:type="pct"/>
            <w:tcBorders>
              <w:top w:val="single" w:sz="4" w:space="0" w:color="auto"/>
              <w:left w:val="nil"/>
              <w:bottom w:val="single" w:sz="4" w:space="0" w:color="auto"/>
              <w:right w:val="single" w:sz="4" w:space="0" w:color="auto"/>
            </w:tcBorders>
            <w:shd w:val="clear" w:color="auto" w:fill="auto"/>
            <w:noWrap/>
            <w:vAlign w:val="bottom"/>
          </w:tcPr>
          <w:p w:rsidR="007874A3" w:rsidRPr="007874A3" w:rsidRDefault="007874A3" w:rsidP="007874A3">
            <w:pPr>
              <w:jc w:val="center"/>
              <w:rPr>
                <w:rFonts w:cstheme="minorBidi"/>
                <w:sz w:val="20"/>
                <w:szCs w:val="20"/>
              </w:rPr>
            </w:pPr>
            <w:r w:rsidRPr="007874A3">
              <w:rPr>
                <w:rFonts w:cstheme="minorBidi"/>
                <w:sz w:val="20"/>
                <w:szCs w:val="20"/>
              </w:rPr>
              <w:t>Event</w:t>
            </w:r>
          </w:p>
        </w:tc>
      </w:tr>
      <w:tr w:rsidR="007874A3" w:rsidRPr="007874A3">
        <w:trPr>
          <w:trHeight w:val="260"/>
        </w:trPr>
        <w:tc>
          <w:tcPr>
            <w:tcW w:w="825" w:type="pct"/>
            <w:tcBorders>
              <w:top w:val="nil"/>
              <w:left w:val="single" w:sz="4" w:space="0" w:color="auto"/>
              <w:bottom w:val="nil"/>
              <w:right w:val="nil"/>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0</w:t>
            </w:r>
            <w:r>
              <w:rPr>
                <w:rFonts w:cstheme="minorBidi"/>
                <w:sz w:val="20"/>
                <w:szCs w:val="20"/>
              </w:rPr>
              <w:t xml:space="preserve"> </w:t>
            </w:r>
            <w:r w:rsidRPr="007874A3">
              <w:rPr>
                <w:rFonts w:cstheme="minorBidi"/>
                <w:sz w:val="20"/>
                <w:szCs w:val="20"/>
              </w:rPr>
              <w:t>-</w:t>
            </w:r>
            <w:r>
              <w:rPr>
                <w:rFonts w:cstheme="minorBidi"/>
                <w:sz w:val="20"/>
                <w:szCs w:val="20"/>
              </w:rPr>
              <w:t xml:space="preserve"> </w:t>
            </w:r>
            <w:r w:rsidRPr="007874A3">
              <w:rPr>
                <w:rFonts w:cstheme="minorBidi"/>
                <w:sz w:val="20"/>
                <w:szCs w:val="20"/>
              </w:rPr>
              <w:t>2</w:t>
            </w:r>
          </w:p>
        </w:tc>
        <w:tc>
          <w:tcPr>
            <w:tcW w:w="1686" w:type="pct"/>
            <w:tcBorders>
              <w:top w:val="nil"/>
              <w:left w:val="nil"/>
              <w:bottom w:val="nil"/>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Trap desorption at 360 C.</w:t>
            </w:r>
          </w:p>
        </w:tc>
        <w:tc>
          <w:tcPr>
            <w:tcW w:w="810" w:type="pct"/>
            <w:tcBorders>
              <w:top w:val="nil"/>
              <w:left w:val="nil"/>
              <w:bottom w:val="nil"/>
              <w:right w:val="nil"/>
            </w:tcBorders>
            <w:shd w:val="clear" w:color="auto" w:fill="auto"/>
            <w:noWrap/>
            <w:vAlign w:val="bottom"/>
          </w:tcPr>
          <w:p w:rsidR="007874A3" w:rsidRPr="007874A3" w:rsidRDefault="00FB5874" w:rsidP="007874A3">
            <w:pPr>
              <w:rPr>
                <w:rFonts w:cstheme="minorBidi"/>
                <w:sz w:val="20"/>
                <w:szCs w:val="20"/>
              </w:rPr>
            </w:pPr>
            <w:r>
              <w:rPr>
                <w:rFonts w:cstheme="minorBidi"/>
                <w:sz w:val="20"/>
                <w:szCs w:val="20"/>
              </w:rPr>
              <w:t>0</w:t>
            </w:r>
            <w:r w:rsidR="007874A3">
              <w:rPr>
                <w:rFonts w:cstheme="minorBidi"/>
                <w:sz w:val="20"/>
                <w:szCs w:val="20"/>
              </w:rPr>
              <w:t xml:space="preserve"> </w:t>
            </w:r>
            <w:r w:rsidR="007874A3" w:rsidRPr="007874A3">
              <w:rPr>
                <w:rFonts w:cstheme="minorBidi"/>
                <w:sz w:val="20"/>
                <w:szCs w:val="20"/>
              </w:rPr>
              <w:t>-</w:t>
            </w:r>
            <w:r w:rsidR="007874A3">
              <w:rPr>
                <w:rFonts w:cstheme="minorBidi"/>
                <w:sz w:val="20"/>
                <w:szCs w:val="20"/>
              </w:rPr>
              <w:t xml:space="preserve"> </w:t>
            </w:r>
            <w:r w:rsidR="007874A3" w:rsidRPr="007874A3">
              <w:rPr>
                <w:rFonts w:cstheme="minorBidi"/>
                <w:sz w:val="20"/>
                <w:szCs w:val="20"/>
              </w:rPr>
              <w:t>3</w:t>
            </w:r>
          </w:p>
        </w:tc>
        <w:tc>
          <w:tcPr>
            <w:tcW w:w="1679" w:type="pct"/>
            <w:tcBorders>
              <w:top w:val="nil"/>
              <w:left w:val="nil"/>
              <w:bottom w:val="nil"/>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Oven held at 45 C</w:t>
            </w:r>
          </w:p>
        </w:tc>
      </w:tr>
      <w:tr w:rsidR="007874A3" w:rsidRPr="007874A3">
        <w:trPr>
          <w:trHeight w:val="260"/>
        </w:trPr>
        <w:tc>
          <w:tcPr>
            <w:tcW w:w="825" w:type="pct"/>
            <w:tcBorders>
              <w:top w:val="nil"/>
              <w:left w:val="single" w:sz="4" w:space="0" w:color="auto"/>
              <w:bottom w:val="nil"/>
              <w:right w:val="nil"/>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2</w:t>
            </w:r>
            <w:r>
              <w:rPr>
                <w:rFonts w:cstheme="minorBidi"/>
                <w:sz w:val="20"/>
                <w:szCs w:val="20"/>
              </w:rPr>
              <w:t xml:space="preserve"> </w:t>
            </w:r>
            <w:r w:rsidRPr="007874A3">
              <w:rPr>
                <w:rFonts w:cstheme="minorBidi"/>
                <w:sz w:val="20"/>
                <w:szCs w:val="20"/>
              </w:rPr>
              <w:t>-</w:t>
            </w:r>
            <w:r>
              <w:rPr>
                <w:rFonts w:cstheme="minorBidi"/>
                <w:sz w:val="20"/>
                <w:szCs w:val="20"/>
              </w:rPr>
              <w:t xml:space="preserve"> </w:t>
            </w:r>
            <w:r w:rsidRPr="007874A3">
              <w:rPr>
                <w:rFonts w:cstheme="minorBidi"/>
                <w:sz w:val="20"/>
                <w:szCs w:val="20"/>
              </w:rPr>
              <w:t>2.2 (10 sec)</w:t>
            </w:r>
          </w:p>
        </w:tc>
        <w:tc>
          <w:tcPr>
            <w:tcW w:w="1686" w:type="pct"/>
            <w:tcBorders>
              <w:top w:val="nil"/>
              <w:left w:val="nil"/>
              <w:bottom w:val="nil"/>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Sample injection to column head</w:t>
            </w:r>
          </w:p>
        </w:tc>
        <w:tc>
          <w:tcPr>
            <w:tcW w:w="810" w:type="pct"/>
            <w:tcBorders>
              <w:top w:val="nil"/>
              <w:left w:val="nil"/>
              <w:bottom w:val="nil"/>
              <w:right w:val="nil"/>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3</w:t>
            </w:r>
            <w:r>
              <w:rPr>
                <w:rFonts w:cstheme="minorBidi"/>
                <w:sz w:val="20"/>
                <w:szCs w:val="20"/>
              </w:rPr>
              <w:t xml:space="preserve"> </w:t>
            </w:r>
            <w:r w:rsidRPr="007874A3">
              <w:rPr>
                <w:rFonts w:cstheme="minorBidi"/>
                <w:sz w:val="20"/>
                <w:szCs w:val="20"/>
              </w:rPr>
              <w:t>-</w:t>
            </w:r>
            <w:r>
              <w:rPr>
                <w:rFonts w:cstheme="minorBidi"/>
                <w:sz w:val="20"/>
                <w:szCs w:val="20"/>
              </w:rPr>
              <w:t xml:space="preserve"> </w:t>
            </w:r>
            <w:r w:rsidRPr="007874A3">
              <w:rPr>
                <w:rFonts w:cstheme="minorBidi"/>
                <w:sz w:val="20"/>
                <w:szCs w:val="20"/>
              </w:rPr>
              <w:t>11</w:t>
            </w:r>
          </w:p>
        </w:tc>
        <w:tc>
          <w:tcPr>
            <w:tcW w:w="1679" w:type="pct"/>
            <w:tcBorders>
              <w:top w:val="nil"/>
              <w:left w:val="nil"/>
              <w:bottom w:val="nil"/>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Oven ramp to 160 C at 15 C/min</w:t>
            </w:r>
          </w:p>
        </w:tc>
      </w:tr>
      <w:tr w:rsidR="007874A3" w:rsidRPr="007874A3">
        <w:trPr>
          <w:trHeight w:val="260"/>
        </w:trPr>
        <w:tc>
          <w:tcPr>
            <w:tcW w:w="825" w:type="pct"/>
            <w:tcBorders>
              <w:top w:val="nil"/>
              <w:left w:val="single" w:sz="4" w:space="0" w:color="auto"/>
              <w:bottom w:val="nil"/>
              <w:right w:val="nil"/>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2</w:t>
            </w:r>
            <w:r>
              <w:rPr>
                <w:rFonts w:cstheme="minorBidi"/>
                <w:sz w:val="20"/>
                <w:szCs w:val="20"/>
              </w:rPr>
              <w:t xml:space="preserve">.2 </w:t>
            </w:r>
            <w:r w:rsidRPr="007874A3">
              <w:rPr>
                <w:rFonts w:cstheme="minorBidi"/>
                <w:sz w:val="20"/>
                <w:szCs w:val="20"/>
              </w:rPr>
              <w:t>-</w:t>
            </w:r>
            <w:r>
              <w:rPr>
                <w:rFonts w:cstheme="minorBidi"/>
                <w:sz w:val="20"/>
                <w:szCs w:val="20"/>
              </w:rPr>
              <w:t xml:space="preserve"> </w:t>
            </w:r>
            <w:r w:rsidRPr="007874A3">
              <w:rPr>
                <w:rFonts w:cstheme="minorBidi"/>
                <w:sz w:val="20"/>
                <w:szCs w:val="20"/>
              </w:rPr>
              <w:t>5</w:t>
            </w:r>
          </w:p>
        </w:tc>
        <w:tc>
          <w:tcPr>
            <w:tcW w:w="1686" w:type="pct"/>
            <w:tcBorders>
              <w:top w:val="nil"/>
              <w:left w:val="nil"/>
              <w:bottom w:val="nil"/>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Trap cools to ambient temperature</w:t>
            </w:r>
          </w:p>
        </w:tc>
        <w:tc>
          <w:tcPr>
            <w:tcW w:w="810" w:type="pct"/>
            <w:tcBorders>
              <w:top w:val="nil"/>
              <w:left w:val="nil"/>
              <w:bottom w:val="nil"/>
              <w:right w:val="nil"/>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11</w:t>
            </w:r>
            <w:r>
              <w:rPr>
                <w:rFonts w:cstheme="minorBidi"/>
                <w:sz w:val="20"/>
                <w:szCs w:val="20"/>
              </w:rPr>
              <w:t xml:space="preserve"> </w:t>
            </w:r>
            <w:r w:rsidRPr="007874A3">
              <w:rPr>
                <w:rFonts w:cstheme="minorBidi"/>
                <w:sz w:val="20"/>
                <w:szCs w:val="20"/>
              </w:rPr>
              <w:t>-</w:t>
            </w:r>
            <w:r>
              <w:rPr>
                <w:rFonts w:cstheme="minorBidi"/>
                <w:sz w:val="20"/>
                <w:szCs w:val="20"/>
              </w:rPr>
              <w:t xml:space="preserve"> </w:t>
            </w:r>
            <w:r w:rsidRPr="007874A3">
              <w:rPr>
                <w:rFonts w:cstheme="minorBidi"/>
                <w:sz w:val="20"/>
                <w:szCs w:val="20"/>
              </w:rPr>
              <w:t>13</w:t>
            </w:r>
          </w:p>
        </w:tc>
        <w:tc>
          <w:tcPr>
            <w:tcW w:w="1679" w:type="pct"/>
            <w:tcBorders>
              <w:top w:val="nil"/>
              <w:left w:val="nil"/>
              <w:bottom w:val="nil"/>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Oven holds at 160 C</w:t>
            </w:r>
          </w:p>
        </w:tc>
      </w:tr>
      <w:tr w:rsidR="007874A3" w:rsidRPr="007874A3">
        <w:trPr>
          <w:trHeight w:val="260"/>
        </w:trPr>
        <w:tc>
          <w:tcPr>
            <w:tcW w:w="825" w:type="pct"/>
            <w:tcBorders>
              <w:top w:val="nil"/>
              <w:left w:val="single" w:sz="4" w:space="0" w:color="auto"/>
              <w:bottom w:val="single" w:sz="4" w:space="0" w:color="auto"/>
              <w:right w:val="nil"/>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5</w:t>
            </w:r>
            <w:r>
              <w:rPr>
                <w:rFonts w:cstheme="minorBidi"/>
                <w:sz w:val="20"/>
                <w:szCs w:val="20"/>
              </w:rPr>
              <w:t xml:space="preserve"> </w:t>
            </w:r>
            <w:r w:rsidRPr="007874A3">
              <w:rPr>
                <w:rFonts w:cstheme="minorBidi"/>
                <w:sz w:val="20"/>
                <w:szCs w:val="20"/>
              </w:rPr>
              <w:t>-</w:t>
            </w:r>
            <w:r>
              <w:rPr>
                <w:rFonts w:cstheme="minorBidi"/>
                <w:sz w:val="20"/>
                <w:szCs w:val="20"/>
              </w:rPr>
              <w:t xml:space="preserve"> </w:t>
            </w:r>
            <w:r w:rsidRPr="007874A3">
              <w:rPr>
                <w:rFonts w:cstheme="minorBidi"/>
                <w:sz w:val="20"/>
                <w:szCs w:val="20"/>
              </w:rPr>
              <w:t>30</w:t>
            </w:r>
          </w:p>
        </w:tc>
        <w:tc>
          <w:tcPr>
            <w:tcW w:w="1686" w:type="pct"/>
            <w:tcBorders>
              <w:top w:val="nil"/>
              <w:left w:val="nil"/>
              <w:bottom w:val="single" w:sz="4" w:space="0" w:color="auto"/>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Trap collects next sample</w:t>
            </w:r>
          </w:p>
        </w:tc>
        <w:tc>
          <w:tcPr>
            <w:tcW w:w="810" w:type="pct"/>
            <w:tcBorders>
              <w:top w:val="nil"/>
              <w:left w:val="nil"/>
              <w:bottom w:val="single" w:sz="4" w:space="0" w:color="auto"/>
              <w:right w:val="nil"/>
            </w:tcBorders>
            <w:shd w:val="clear" w:color="auto" w:fill="auto"/>
            <w:noWrap/>
            <w:vAlign w:val="bottom"/>
          </w:tcPr>
          <w:p w:rsidR="007874A3" w:rsidRPr="007874A3" w:rsidRDefault="007874A3" w:rsidP="00D04DEA">
            <w:pPr>
              <w:rPr>
                <w:rFonts w:cstheme="minorBidi"/>
                <w:sz w:val="20"/>
                <w:szCs w:val="20"/>
              </w:rPr>
            </w:pPr>
            <w:r w:rsidRPr="007874A3">
              <w:rPr>
                <w:rFonts w:cstheme="minorBidi"/>
                <w:sz w:val="20"/>
                <w:szCs w:val="20"/>
              </w:rPr>
              <w:t>1</w:t>
            </w:r>
            <w:r w:rsidR="00D04DEA">
              <w:rPr>
                <w:rFonts w:cstheme="minorBidi"/>
                <w:sz w:val="20"/>
                <w:szCs w:val="20"/>
              </w:rPr>
              <w:t>3</w:t>
            </w:r>
            <w:r>
              <w:rPr>
                <w:rFonts w:cstheme="minorBidi"/>
                <w:sz w:val="20"/>
                <w:szCs w:val="20"/>
              </w:rPr>
              <w:t xml:space="preserve"> </w:t>
            </w:r>
            <w:r w:rsidRPr="007874A3">
              <w:rPr>
                <w:rFonts w:cstheme="minorBidi"/>
                <w:sz w:val="20"/>
                <w:szCs w:val="20"/>
              </w:rPr>
              <w:t>-</w:t>
            </w:r>
            <w:r>
              <w:rPr>
                <w:rFonts w:cstheme="minorBidi"/>
                <w:sz w:val="20"/>
                <w:szCs w:val="20"/>
              </w:rPr>
              <w:t xml:space="preserve"> </w:t>
            </w:r>
            <w:r w:rsidRPr="007874A3">
              <w:rPr>
                <w:rFonts w:cstheme="minorBidi"/>
                <w:sz w:val="20"/>
                <w:szCs w:val="20"/>
              </w:rPr>
              <w:t>30</w:t>
            </w:r>
          </w:p>
        </w:tc>
        <w:tc>
          <w:tcPr>
            <w:tcW w:w="1679" w:type="pct"/>
            <w:tcBorders>
              <w:top w:val="nil"/>
              <w:left w:val="nil"/>
              <w:bottom w:val="single" w:sz="4" w:space="0" w:color="auto"/>
              <w:right w:val="single" w:sz="4" w:space="0" w:color="auto"/>
            </w:tcBorders>
            <w:shd w:val="clear" w:color="auto" w:fill="auto"/>
            <w:noWrap/>
            <w:vAlign w:val="bottom"/>
          </w:tcPr>
          <w:p w:rsidR="007874A3" w:rsidRPr="007874A3" w:rsidRDefault="007874A3" w:rsidP="007874A3">
            <w:pPr>
              <w:rPr>
                <w:rFonts w:cstheme="minorBidi"/>
                <w:sz w:val="20"/>
                <w:szCs w:val="20"/>
              </w:rPr>
            </w:pPr>
            <w:r w:rsidRPr="007874A3">
              <w:rPr>
                <w:rFonts w:cstheme="minorBidi"/>
                <w:sz w:val="20"/>
                <w:szCs w:val="20"/>
              </w:rPr>
              <w:t>Oven cools to 45 C</w:t>
            </w:r>
          </w:p>
        </w:tc>
      </w:tr>
    </w:tbl>
    <w:p w:rsidR="00AD74BD" w:rsidRDefault="00AD74BD" w:rsidP="007874A3"/>
    <w:p w:rsidR="00852DEC" w:rsidRDefault="00996479" w:rsidP="00996479">
      <w:pPr>
        <w:ind w:firstLine="720"/>
      </w:pPr>
      <w:r>
        <w:t xml:space="preserve">Twenty peaks were identified in at least 50% of the chromatograms collected at Whitehall and Squirrel Hill (Table 1 in the manuscript, Table S1 below). As noted in the text, nine species were positively identified: acetone, benzene, heptane, toluene, m+p-xylene, o-xylene, and three isomers of trimethyl benzene (1,3,5; 1,2,4; and 1,2,3). </w:t>
      </w:r>
      <w:r w:rsidR="00852DEC">
        <w:t xml:space="preserve">The response and retention times of these species were identified with an authenticated gas standard. </w:t>
      </w:r>
    </w:p>
    <w:p w:rsidR="00852DEC" w:rsidRDefault="00996479" w:rsidP="00996479">
      <w:pPr>
        <w:ind w:firstLine="720"/>
      </w:pPr>
      <w:r>
        <w:t xml:space="preserve">The carbon </w:t>
      </w:r>
      <w:r w:rsidR="00852DEC">
        <w:t>number of three other peaks was</w:t>
      </w:r>
      <w:r>
        <w:t xml:space="preserve"> identified</w:t>
      </w:r>
      <w:r w:rsidR="00852DEC">
        <w:t xml:space="preserve"> (C</w:t>
      </w:r>
      <w:r w:rsidR="00852DEC" w:rsidRPr="00852DEC">
        <w:rPr>
          <w:vertAlign w:val="subscript"/>
        </w:rPr>
        <w:t>6</w:t>
      </w:r>
      <w:r w:rsidR="00852DEC">
        <w:t xml:space="preserve"> hydrocarbons, C</w:t>
      </w:r>
      <w:r w:rsidR="00852DEC" w:rsidRPr="00852DEC">
        <w:rPr>
          <w:vertAlign w:val="subscript"/>
        </w:rPr>
        <w:t>5</w:t>
      </w:r>
      <w:r w:rsidR="00852DEC">
        <w:t xml:space="preserve"> carbonyl, and C</w:t>
      </w:r>
      <w:r w:rsidR="00852DEC" w:rsidRPr="00852DEC">
        <w:rPr>
          <w:vertAlign w:val="subscript"/>
        </w:rPr>
        <w:t>9</w:t>
      </w:r>
      <w:r w:rsidR="00852DEC">
        <w:t xml:space="preserve"> hydrocarbons) but specific isomers were not identified. These species were quantified using the corresponding n-alkane (C</w:t>
      </w:r>
      <w:r w:rsidR="00852DEC" w:rsidRPr="00852DEC">
        <w:rPr>
          <w:vertAlign w:val="subscript"/>
        </w:rPr>
        <w:t>6</w:t>
      </w:r>
      <w:r w:rsidR="00852DEC">
        <w:t xml:space="preserve"> and C</w:t>
      </w:r>
      <w:r w:rsidR="00852DEC" w:rsidRPr="00852DEC">
        <w:rPr>
          <w:vertAlign w:val="subscript"/>
        </w:rPr>
        <w:t>9</w:t>
      </w:r>
      <w:r w:rsidR="00852DEC">
        <w:t xml:space="preserve"> hydrocarbons) and 2-pentanone (C</w:t>
      </w:r>
      <w:r w:rsidR="00852DEC" w:rsidRPr="00852DEC">
        <w:rPr>
          <w:vertAlign w:val="subscript"/>
        </w:rPr>
        <w:t>5</w:t>
      </w:r>
      <w:r w:rsidR="00852DEC">
        <w:t xml:space="preserve"> carbonyl).</w:t>
      </w:r>
    </w:p>
    <w:p w:rsidR="00BA3109" w:rsidRDefault="00852DEC" w:rsidP="00996479">
      <w:pPr>
        <w:ind w:firstLine="720"/>
      </w:pPr>
      <w:r>
        <w:t>The remaining peaks were unidentified. Unidentified peaks are indicated in Table S1 by their retention time (in seconds).</w:t>
      </w:r>
      <w:r w:rsidR="00BA3109">
        <w:t xml:space="preserve"> </w:t>
      </w:r>
      <w:r w:rsidR="00C22230">
        <w:t xml:space="preserve">These peaks appear </w:t>
      </w:r>
      <w:r w:rsidR="003D4F18">
        <w:t xml:space="preserve">to </w:t>
      </w:r>
      <w:r w:rsidR="00C22230">
        <w:t xml:space="preserve">primarily consist of oxygenated species. </w:t>
      </w:r>
      <w:r w:rsidR="00BA3109">
        <w:t>Brief notes on the unidentified species are included below.</w:t>
      </w:r>
    </w:p>
    <w:p w:rsidR="0030439E" w:rsidRDefault="00BA3109" w:rsidP="00996479">
      <w:pPr>
        <w:ind w:firstLine="720"/>
      </w:pPr>
      <w:r>
        <w:t>-Peaks appearing at 207 and 224 seconds could be hydrocarbons lighter than butane (RT = 229 sec) or, more likely, oxygen-containing molecules that elute before acetone (RT = 290 sec).</w:t>
      </w:r>
    </w:p>
    <w:p w:rsidR="0030439E" w:rsidRDefault="0030439E" w:rsidP="00996479">
      <w:pPr>
        <w:ind w:firstLine="720"/>
      </w:pPr>
      <w:r>
        <w:t>-Peaks appearing at 670, 715, 830, 879, and 1236 sec all display afternoon maxima. The retention times of these peaks do not match with any n-alkanes or single-ring aromatics. Thus these peaks all seem to be associated with secondary (oxygenated) species, and are enriched in the secondary and secondary/regional PMF factors.</w:t>
      </w:r>
    </w:p>
    <w:p w:rsidR="002168C8" w:rsidRDefault="0030439E" w:rsidP="00996479">
      <w:pPr>
        <w:ind w:firstLine="720"/>
      </w:pPr>
      <w:r>
        <w:t>-The peak at 1122 sec may be dodecane (RT = 1120 sec), but the time series of this peak indicates it may also contain contributions from unidentified oxygenated species.</w:t>
      </w:r>
    </w:p>
    <w:p w:rsidR="00AD2AAB" w:rsidRDefault="00AD2AAB" w:rsidP="00364C6F"/>
    <w:p w:rsidR="00447382" w:rsidRDefault="00614D57" w:rsidP="00364C6F">
      <w:r>
        <w:rPr>
          <w:b/>
        </w:rPr>
        <w:br w:type="page"/>
      </w:r>
      <w:r w:rsidR="00447382">
        <w:rPr>
          <w:b/>
        </w:rPr>
        <w:t>Table S</w:t>
      </w:r>
      <w:r w:rsidR="00064146">
        <w:rPr>
          <w:b/>
        </w:rPr>
        <w:t>2</w:t>
      </w:r>
      <w:r w:rsidR="00447382">
        <w:rPr>
          <w:b/>
        </w:rPr>
        <w:t>.</w:t>
      </w:r>
      <w:r w:rsidR="00447382">
        <w:t xml:space="preserve"> Percent contribution of each species in each </w:t>
      </w:r>
      <w:r w:rsidR="00C22230">
        <w:t xml:space="preserve">of five PMF </w:t>
      </w:r>
      <w:r w:rsidR="00447382">
        <w:t>factor</w:t>
      </w:r>
      <w:r w:rsidR="00C22230">
        <w:t>s</w:t>
      </w:r>
      <w:r w:rsidR="00852DEC">
        <w:t xml:space="preserve">. </w:t>
      </w:r>
      <w:r w:rsidR="00C22230">
        <w:t>VOC s</w:t>
      </w:r>
      <w:r w:rsidR="00852DEC">
        <w:t>pecies are listed in order of increasing retention time.</w:t>
      </w:r>
      <w:r w:rsidR="00053015">
        <w:t xml:space="preserve"> Retention time is indicated in parenthesis for identified species, and in the peak name for unidentified species.</w:t>
      </w:r>
    </w:p>
    <w:tbl>
      <w:tblPr>
        <w:tblW w:w="5982" w:type="dxa"/>
        <w:tblInd w:w="92" w:type="dxa"/>
        <w:tblLook w:val="0000"/>
      </w:tblPr>
      <w:tblGrid>
        <w:gridCol w:w="1305"/>
        <w:gridCol w:w="927"/>
        <w:gridCol w:w="1061"/>
        <w:gridCol w:w="1005"/>
        <w:gridCol w:w="1505"/>
        <w:gridCol w:w="872"/>
      </w:tblGrid>
      <w:tr w:rsidR="00447382" w:rsidRPr="00447382">
        <w:trPr>
          <w:trHeight w:val="280"/>
        </w:trPr>
        <w:tc>
          <w:tcPr>
            <w:tcW w:w="1121" w:type="dxa"/>
            <w:tcBorders>
              <w:top w:val="single" w:sz="8" w:space="0" w:color="auto"/>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 </w:t>
            </w:r>
            <w:r w:rsidR="00053015">
              <w:rPr>
                <w:rFonts w:cstheme="minorBidi"/>
                <w:sz w:val="20"/>
                <w:szCs w:val="20"/>
              </w:rPr>
              <w:t>Species and retention time</w:t>
            </w:r>
          </w:p>
        </w:tc>
        <w:tc>
          <w:tcPr>
            <w:tcW w:w="988" w:type="dxa"/>
            <w:tcBorders>
              <w:top w:val="single" w:sz="8" w:space="0" w:color="auto"/>
              <w:left w:val="nil"/>
              <w:bottom w:val="single" w:sz="8" w:space="0" w:color="auto"/>
              <w:right w:val="single" w:sz="8" w:space="0" w:color="auto"/>
            </w:tcBorders>
            <w:shd w:val="clear" w:color="auto" w:fill="auto"/>
            <w:noWrap/>
            <w:vAlign w:val="bottom"/>
          </w:tcPr>
          <w:p w:rsidR="00447382" w:rsidRPr="00447382" w:rsidRDefault="002B078E" w:rsidP="00447382">
            <w:pPr>
              <w:rPr>
                <w:rFonts w:cstheme="minorBidi"/>
                <w:sz w:val="20"/>
                <w:szCs w:val="20"/>
              </w:rPr>
            </w:pPr>
            <w:r>
              <w:rPr>
                <w:rFonts w:cstheme="minorBidi"/>
                <w:sz w:val="20"/>
                <w:szCs w:val="20"/>
              </w:rPr>
              <w:t>Gasoline vehicles</w:t>
            </w:r>
          </w:p>
        </w:tc>
        <w:tc>
          <w:tcPr>
            <w:tcW w:w="877" w:type="dxa"/>
            <w:tcBorders>
              <w:top w:val="single" w:sz="8" w:space="0" w:color="auto"/>
              <w:left w:val="nil"/>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Secondary</w:t>
            </w:r>
          </w:p>
        </w:tc>
        <w:tc>
          <w:tcPr>
            <w:tcW w:w="799" w:type="dxa"/>
            <w:tcBorders>
              <w:top w:val="single" w:sz="8" w:space="0" w:color="auto"/>
              <w:left w:val="nil"/>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Industrial</w:t>
            </w:r>
            <w:r w:rsidR="002B078E">
              <w:rPr>
                <w:rFonts w:cstheme="minorBidi"/>
                <w:sz w:val="20"/>
                <w:szCs w:val="20"/>
              </w:rPr>
              <w:t xml:space="preserve"> emissions</w:t>
            </w:r>
          </w:p>
        </w:tc>
        <w:tc>
          <w:tcPr>
            <w:tcW w:w="1654" w:type="dxa"/>
            <w:tcBorders>
              <w:top w:val="single" w:sz="8" w:space="0" w:color="auto"/>
              <w:left w:val="nil"/>
              <w:bottom w:val="single" w:sz="8" w:space="0" w:color="auto"/>
              <w:right w:val="single" w:sz="8" w:space="0" w:color="auto"/>
            </w:tcBorders>
            <w:shd w:val="clear" w:color="auto" w:fill="auto"/>
            <w:noWrap/>
            <w:vAlign w:val="bottom"/>
          </w:tcPr>
          <w:p w:rsidR="00447382" w:rsidRPr="00447382" w:rsidRDefault="00447382" w:rsidP="00AC7E0A">
            <w:pPr>
              <w:rPr>
                <w:rFonts w:cstheme="minorBidi"/>
                <w:sz w:val="20"/>
                <w:szCs w:val="20"/>
              </w:rPr>
            </w:pPr>
            <w:r w:rsidRPr="00447382">
              <w:rPr>
                <w:rFonts w:cstheme="minorBidi"/>
                <w:sz w:val="20"/>
                <w:szCs w:val="20"/>
              </w:rPr>
              <w:t>Secondary/</w:t>
            </w:r>
            <w:r w:rsidR="00AC7E0A">
              <w:rPr>
                <w:rFonts w:cstheme="minorBidi"/>
                <w:sz w:val="20"/>
                <w:szCs w:val="20"/>
              </w:rPr>
              <w:t>Area</w:t>
            </w:r>
          </w:p>
        </w:tc>
        <w:tc>
          <w:tcPr>
            <w:tcW w:w="543" w:type="dxa"/>
            <w:tcBorders>
              <w:top w:val="single" w:sz="8" w:space="0" w:color="auto"/>
              <w:left w:val="nil"/>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Diesel</w:t>
            </w:r>
            <w:r w:rsidR="002B078E">
              <w:rPr>
                <w:rFonts w:cstheme="minorBidi"/>
                <w:sz w:val="20"/>
                <w:szCs w:val="20"/>
              </w:rPr>
              <w:t xml:space="preserve"> vehicles</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207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1.6</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2.3</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9.1</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6.6</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224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2.3</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2.8</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0.2</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3.1</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4.5</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 xml:space="preserve">Acetone </w:t>
            </w:r>
            <w:r w:rsidR="00053015">
              <w:rPr>
                <w:rFonts w:cstheme="minorBidi"/>
                <w:sz w:val="20"/>
                <w:szCs w:val="20"/>
              </w:rPr>
              <w:t>(249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2.2</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2.3</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12.2</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1.2</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C6 hydrocarbons</w:t>
            </w:r>
            <w:r w:rsidR="00053015">
              <w:rPr>
                <w:rFonts w:cstheme="minorBidi"/>
                <w:sz w:val="20"/>
                <w:szCs w:val="20"/>
              </w:rPr>
              <w:t xml:space="preserve"> (290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7.3</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38.3</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996479" w:rsidP="00447382">
            <w:pPr>
              <w:rPr>
                <w:rFonts w:cstheme="minorBidi"/>
                <w:sz w:val="20"/>
                <w:szCs w:val="20"/>
              </w:rPr>
            </w:pPr>
            <w:r>
              <w:rPr>
                <w:rFonts w:cstheme="minorBidi"/>
                <w:sz w:val="20"/>
                <w:szCs w:val="20"/>
              </w:rPr>
              <w:t>C5 carbonyl</w:t>
            </w:r>
            <w:r w:rsidR="00053015">
              <w:rPr>
                <w:rFonts w:cstheme="minorBidi"/>
                <w:sz w:val="20"/>
                <w:szCs w:val="20"/>
              </w:rPr>
              <w:t xml:space="preserve"> (340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11.2</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60.1</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7.8</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Heptane</w:t>
            </w:r>
            <w:r w:rsidR="00053015">
              <w:rPr>
                <w:rFonts w:cstheme="minorBidi"/>
                <w:sz w:val="20"/>
                <w:szCs w:val="20"/>
              </w:rPr>
              <w:t xml:space="preserve"> (386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1.7</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3.7</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2.1</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6.0</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Toluene</w:t>
            </w:r>
            <w:r w:rsidR="00053015">
              <w:rPr>
                <w:rFonts w:cstheme="minorBidi"/>
                <w:sz w:val="20"/>
                <w:szCs w:val="20"/>
              </w:rPr>
              <w:t xml:space="preserve"> (456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10.9</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26.5</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0.2</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C9 hydrocarbons</w:t>
            </w:r>
            <w:r w:rsidR="00053015">
              <w:rPr>
                <w:rFonts w:cstheme="minorBidi"/>
                <w:sz w:val="20"/>
                <w:szCs w:val="20"/>
              </w:rPr>
              <w:t xml:space="preserve"> (540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9.7</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0.7</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m+p Xylene</w:t>
            </w:r>
            <w:r w:rsidR="00053015">
              <w:rPr>
                <w:rFonts w:cstheme="minorBidi"/>
                <w:sz w:val="20"/>
                <w:szCs w:val="20"/>
              </w:rPr>
              <w:t xml:space="preserve"> (571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12.0</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2.3</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16.1</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3.2</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1.6</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o-xylene</w:t>
            </w:r>
            <w:r w:rsidR="00053015">
              <w:rPr>
                <w:rFonts w:cstheme="minorBidi"/>
                <w:sz w:val="20"/>
                <w:szCs w:val="20"/>
              </w:rPr>
              <w:t xml:space="preserve"> (605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4.4</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7.2</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670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7.6</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4.5</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0.4</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12.6</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3.7</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1,3,5-trimethyl benzene</w:t>
            </w:r>
            <w:r w:rsidR="00053015">
              <w:rPr>
                <w:rFonts w:cstheme="minorBidi"/>
                <w:sz w:val="20"/>
                <w:szCs w:val="20"/>
              </w:rPr>
              <w:t xml:space="preserve"> (690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3.2</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0.6</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4.9</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0.3</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1.0</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715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4.5</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1.5</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6.1</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0.9</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1,2,4-trimethyl benzene</w:t>
            </w:r>
            <w:r w:rsidR="00053015">
              <w:rPr>
                <w:rFonts w:cstheme="minorBidi"/>
                <w:sz w:val="20"/>
                <w:szCs w:val="20"/>
              </w:rPr>
              <w:t xml:space="preserve"> (733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4.8</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0.7</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6.9</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0.8</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1,2,3-trimethyl benzene</w:t>
            </w:r>
            <w:r w:rsidR="00053015">
              <w:rPr>
                <w:rFonts w:cstheme="minorBidi"/>
                <w:sz w:val="20"/>
                <w:szCs w:val="20"/>
              </w:rPr>
              <w:t xml:space="preserve"> (775 sec)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12.6</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2.3</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1.4</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830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7.6</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1.9</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13.3</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879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5.4</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5.1</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0.2</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0.6</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1122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2.0</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3.9</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4.2</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6.0</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5.9</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Peak 1236 (unknown)</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4.5</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1.8</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18.6</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2.8</w:t>
            </w:r>
          </w:p>
        </w:tc>
      </w:tr>
      <w:tr w:rsidR="00447382" w:rsidRPr="00447382">
        <w:trPr>
          <w:trHeight w:val="280"/>
        </w:trPr>
        <w:tc>
          <w:tcPr>
            <w:tcW w:w="1121" w:type="dxa"/>
            <w:tcBorders>
              <w:top w:val="nil"/>
              <w:left w:val="single" w:sz="8" w:space="0" w:color="auto"/>
              <w:bottom w:val="single" w:sz="8" w:space="0" w:color="auto"/>
              <w:right w:val="single" w:sz="8" w:space="0" w:color="auto"/>
            </w:tcBorders>
            <w:shd w:val="clear" w:color="auto" w:fill="auto"/>
            <w:noWrap/>
            <w:vAlign w:val="bottom"/>
          </w:tcPr>
          <w:p w:rsidR="00447382" w:rsidRPr="00447382" w:rsidRDefault="00447382" w:rsidP="00447382">
            <w:pPr>
              <w:rPr>
                <w:rFonts w:cstheme="minorBidi"/>
                <w:sz w:val="20"/>
                <w:szCs w:val="20"/>
              </w:rPr>
            </w:pPr>
            <w:r w:rsidRPr="00447382">
              <w:rPr>
                <w:rFonts w:cstheme="minorBidi"/>
                <w:sz w:val="20"/>
                <w:szCs w:val="20"/>
              </w:rPr>
              <w:t>BC</w:t>
            </w:r>
          </w:p>
        </w:tc>
        <w:tc>
          <w:tcPr>
            <w:tcW w:w="988"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2.5</w:t>
            </w:r>
          </w:p>
        </w:tc>
        <w:tc>
          <w:tcPr>
            <w:tcW w:w="877"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0.0</w:t>
            </w:r>
          </w:p>
        </w:tc>
        <w:tc>
          <w:tcPr>
            <w:tcW w:w="799"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18.8</w:t>
            </w:r>
          </w:p>
        </w:tc>
        <w:tc>
          <w:tcPr>
            <w:tcW w:w="1654"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0.1</w:t>
            </w:r>
          </w:p>
        </w:tc>
        <w:tc>
          <w:tcPr>
            <w:tcW w:w="543" w:type="dxa"/>
            <w:tcBorders>
              <w:top w:val="nil"/>
              <w:left w:val="nil"/>
              <w:bottom w:val="single" w:sz="8" w:space="0" w:color="auto"/>
              <w:right w:val="single" w:sz="8" w:space="0" w:color="auto"/>
            </w:tcBorders>
            <w:shd w:val="clear" w:color="auto" w:fill="auto"/>
            <w:noWrap/>
            <w:vAlign w:val="bottom"/>
          </w:tcPr>
          <w:p w:rsidR="00447382" w:rsidRPr="00447382" w:rsidRDefault="00447382" w:rsidP="00447382">
            <w:pPr>
              <w:jc w:val="right"/>
              <w:rPr>
                <w:rFonts w:cstheme="minorBidi"/>
                <w:sz w:val="20"/>
                <w:szCs w:val="20"/>
              </w:rPr>
            </w:pPr>
            <w:r w:rsidRPr="00447382">
              <w:rPr>
                <w:rFonts w:cstheme="minorBidi"/>
                <w:sz w:val="20"/>
                <w:szCs w:val="20"/>
              </w:rPr>
              <w:t>18.1</w:t>
            </w:r>
          </w:p>
        </w:tc>
      </w:tr>
    </w:tbl>
    <w:p w:rsidR="007D500D" w:rsidRDefault="007D500D" w:rsidP="00364C6F">
      <w:r>
        <w:rPr>
          <w:b/>
        </w:rPr>
        <w:t>Table S3.</w:t>
      </w:r>
      <w:r>
        <w:t xml:space="preserve"> Sources modeled using the AERMOD dispersion model.</w:t>
      </w:r>
      <w:r w:rsidR="000B0C58">
        <w:t xml:space="preserve"> Coordinates of each source are given in the Universal Transverse Mercator (UTM) coordinate system, zone 17. UTM is the default coordinate system for AERMOD.</w:t>
      </w:r>
    </w:p>
    <w:tbl>
      <w:tblPr>
        <w:tblW w:w="4201" w:type="pct"/>
        <w:tblLook w:val="0000"/>
      </w:tblPr>
      <w:tblGrid>
        <w:gridCol w:w="2837"/>
        <w:gridCol w:w="1324"/>
        <w:gridCol w:w="1299"/>
        <w:gridCol w:w="1286"/>
        <w:gridCol w:w="1300"/>
      </w:tblGrid>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center"/>
              <w:rPr>
                <w:rFonts w:cstheme="minorBidi"/>
                <w:sz w:val="20"/>
                <w:szCs w:val="20"/>
              </w:rPr>
            </w:pPr>
            <w:r w:rsidRPr="000B0C58">
              <w:rPr>
                <w:rFonts w:cstheme="minorBidi"/>
                <w:sz w:val="20"/>
                <w:szCs w:val="20"/>
              </w:rPr>
              <w:t>Source Name</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center"/>
              <w:rPr>
                <w:rFonts w:cstheme="minorBidi"/>
                <w:sz w:val="20"/>
                <w:szCs w:val="20"/>
              </w:rPr>
            </w:pPr>
            <w:r w:rsidRPr="000B0C58">
              <w:rPr>
                <w:rFonts w:cstheme="minorBidi"/>
                <w:sz w:val="20"/>
                <w:szCs w:val="20"/>
              </w:rPr>
              <w:t>SO</w:t>
            </w:r>
            <w:r w:rsidRPr="000B0C58">
              <w:rPr>
                <w:rFonts w:cstheme="minorBidi"/>
                <w:sz w:val="20"/>
                <w:szCs w:val="20"/>
                <w:vertAlign w:val="subscript"/>
              </w:rPr>
              <w:t>2</w:t>
            </w:r>
            <w:r w:rsidRPr="000B0C58">
              <w:rPr>
                <w:rFonts w:cstheme="minorBidi"/>
                <w:sz w:val="20"/>
                <w:szCs w:val="20"/>
              </w:rPr>
              <w:t xml:space="preserve"> (t</w:t>
            </w:r>
            <w:r>
              <w:rPr>
                <w:rFonts w:cstheme="minorBidi"/>
                <w:sz w:val="20"/>
                <w:szCs w:val="20"/>
              </w:rPr>
              <w:t>ons/yr</w:t>
            </w:r>
            <w:r w:rsidRPr="000B0C58">
              <w:rPr>
                <w:rFonts w:cstheme="minorBidi"/>
                <w:sz w:val="20"/>
                <w:szCs w:val="20"/>
              </w:rPr>
              <w:t>)</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center"/>
              <w:rPr>
                <w:rFonts w:cstheme="minorBidi"/>
                <w:sz w:val="20"/>
                <w:szCs w:val="20"/>
              </w:rPr>
            </w:pPr>
            <w:r w:rsidRPr="000B0C58">
              <w:rPr>
                <w:rFonts w:cstheme="minorBidi"/>
                <w:sz w:val="20"/>
                <w:szCs w:val="20"/>
              </w:rPr>
              <w:t>toluene (</w:t>
            </w:r>
            <w:r>
              <w:rPr>
                <w:rFonts w:cstheme="minorBidi"/>
                <w:sz w:val="20"/>
                <w:szCs w:val="20"/>
              </w:rPr>
              <w:t>tons/yr</w:t>
            </w:r>
            <w:r w:rsidRPr="000B0C58">
              <w:rPr>
                <w:rFonts w:cstheme="minorBidi"/>
                <w:sz w:val="20"/>
                <w:szCs w:val="20"/>
              </w:rPr>
              <w:t>)</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center"/>
              <w:rPr>
                <w:rFonts w:cstheme="minorBidi"/>
                <w:sz w:val="20"/>
                <w:szCs w:val="20"/>
              </w:rPr>
            </w:pPr>
            <w:r w:rsidRPr="000B0C58">
              <w:rPr>
                <w:rFonts w:cstheme="minorBidi"/>
                <w:sz w:val="20"/>
                <w:szCs w:val="20"/>
              </w:rPr>
              <w:t xml:space="preserve">UTM Easting </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center"/>
              <w:rPr>
                <w:rFonts w:cstheme="minorBidi"/>
                <w:sz w:val="20"/>
                <w:szCs w:val="20"/>
              </w:rPr>
            </w:pPr>
            <w:r w:rsidRPr="000B0C58">
              <w:rPr>
                <w:rFonts w:cstheme="minorBidi"/>
                <w:sz w:val="20"/>
                <w:szCs w:val="20"/>
              </w:rPr>
              <w:t>UTM Northing</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Allegheny Energy Mitchell Station</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1536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sz w:val="20"/>
              </w:rPr>
            </w:pPr>
            <w:r w:rsidRPr="000B0C58">
              <w:rPr>
                <w:sz w:val="20"/>
              </w:rPr>
              <w:t>0.06</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587838</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4452754</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Arcelor Mittal Coke Oven</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0.07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0.0004</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594973</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4446474</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Bay Valley Foods</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209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0.0006</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585589</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4478789</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Chase Corp Coatings</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0.002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4.2</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596168</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4482459</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Cheswick Power Plant</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1686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5.2</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602375</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4488256</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U.S. Steel Clairton Coke</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1637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5.2</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595956</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4461738</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Eastman Chemical Resins</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0.15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11.9</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593305</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4458043</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U.S. Steel Edgar Thompson</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1454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rPr>
                <w:sz w:val="20"/>
              </w:rPr>
            </w:pPr>
            <w:r w:rsidRPr="000B0C58">
              <w:rPr>
                <w:sz w:val="20"/>
              </w:rPr>
              <w:t>&lt;0.0001</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597057</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4471990</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Flexsys</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sz w:val="20"/>
              </w:rPr>
            </w:pPr>
            <w:r w:rsidRPr="000B0C58">
              <w:rPr>
                <w:sz w:val="20"/>
              </w:rPr>
              <w:t>4.8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rPr>
                <w:sz w:val="20"/>
              </w:rPr>
            </w:pPr>
            <w:r w:rsidRPr="000B0C58">
              <w:rPr>
                <w:sz w:val="20"/>
              </w:rPr>
              <w:t>&lt;0.0001</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590756</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4448729</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Guardian Industries</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70.4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rPr>
                <w:sz w:val="20"/>
              </w:rPr>
            </w:pPr>
            <w:r w:rsidRPr="000B0C58">
              <w:rPr>
                <w:sz w:val="20"/>
              </w:rPr>
              <w:t>&lt;0.0001</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592119</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4456541</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Harsco Materials Recovery</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sz w:val="20"/>
              </w:rPr>
            </w:pPr>
            <w:r w:rsidRPr="000B0C58">
              <w:rPr>
                <w:sz w:val="20"/>
              </w:rPr>
              <w:t>7.1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rPr>
                <w:sz w:val="20"/>
              </w:rPr>
            </w:pPr>
            <w:r w:rsidRPr="000B0C58">
              <w:rPr>
                <w:sz w:val="20"/>
              </w:rPr>
              <w:t>&lt;0.0001</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597415</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4471857</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U.S. Steel Irvin Works</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507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0.08</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593150</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4465476</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Kelly Run Sanitation</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1.99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0.45</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594649</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4456398</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PPG Springdale</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0.061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1.0</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602806</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4488111</w:t>
            </w:r>
          </w:p>
        </w:tc>
      </w:tr>
      <w:tr w:rsidR="000B0C58" w:rsidRPr="000B0C58">
        <w:trPr>
          <w:trHeight w:val="260"/>
        </w:trPr>
        <w:tc>
          <w:tcPr>
            <w:tcW w:w="17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rPr>
                <w:rFonts w:cstheme="minorBidi"/>
                <w:sz w:val="20"/>
                <w:szCs w:val="20"/>
              </w:rPr>
            </w:pPr>
            <w:r w:rsidRPr="000B0C58">
              <w:rPr>
                <w:rFonts w:cstheme="minorBidi"/>
                <w:sz w:val="20"/>
                <w:szCs w:val="20"/>
              </w:rPr>
              <w:t>Shenango coke</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285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pPr>
              <w:jc w:val="right"/>
              <w:rPr>
                <w:color w:val="333333"/>
                <w:sz w:val="20"/>
              </w:rPr>
            </w:pPr>
            <w:r w:rsidRPr="000B0C58">
              <w:rPr>
                <w:color w:val="333333"/>
                <w:sz w:val="20"/>
              </w:rPr>
              <w:t>2.2</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577813</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B0C58" w:rsidRPr="000B0C58" w:rsidRDefault="000B0C58" w:rsidP="000B0C58">
            <w:pPr>
              <w:jc w:val="right"/>
              <w:rPr>
                <w:rFonts w:cstheme="minorBidi"/>
                <w:sz w:val="20"/>
                <w:szCs w:val="20"/>
              </w:rPr>
            </w:pPr>
            <w:r w:rsidRPr="000B0C58">
              <w:rPr>
                <w:rFonts w:cstheme="minorBidi"/>
                <w:sz w:val="20"/>
                <w:szCs w:val="20"/>
              </w:rPr>
              <w:t>4483309</w:t>
            </w:r>
          </w:p>
        </w:tc>
      </w:tr>
    </w:tbl>
    <w:p w:rsidR="007D500D" w:rsidRDefault="007D500D" w:rsidP="00364C6F"/>
    <w:p w:rsidR="00AD2AAB" w:rsidRPr="007D500D" w:rsidRDefault="00AD2AAB" w:rsidP="00364C6F"/>
    <w:p w:rsidR="00364C6F" w:rsidRDefault="00364C6F" w:rsidP="00364C6F"/>
    <w:p w:rsidR="00364C6F" w:rsidRDefault="00364C6F" w:rsidP="00364C6F"/>
    <w:p w:rsidR="00364C6F" w:rsidRDefault="00F57EB6" w:rsidP="00364C6F">
      <w:r>
        <w:rPr>
          <w:noProof/>
        </w:rPr>
        <w:drawing>
          <wp:inline distT="0" distB="0" distL="0" distR="0">
            <wp:extent cx="4848308" cy="2478024"/>
            <wp:effectExtent l="0" t="0" r="0" b="0"/>
            <wp:docPr id="8" name="Picture 7" descr="Wind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pdf"/>
                    <pic:cNvPicPr/>
                  </pic:nvPicPr>
                  <ve:AlternateContent xmlns:ma="http://schemas.microsoft.com/office/mac/drawingml/2008/main">
                    <ve:Choice Requires="ma">
                      <pic:blipFill>
                        <a:blip r:embed="rId4"/>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5"/>
                        <a:stretch>
                          <a:fillRect/>
                        </a:stretch>
                      </pic:blipFill>
                    </ve:Fallback>
                  </ve:AlternateContent>
                  <pic:spPr>
                    <a:xfrm>
                      <a:off x="0" y="0"/>
                      <a:ext cx="4848308" cy="2478024"/>
                    </a:xfrm>
                    <a:prstGeom prst="rect">
                      <a:avLst/>
                    </a:prstGeom>
                  </pic:spPr>
                </pic:pic>
              </a:graphicData>
            </a:graphic>
          </wp:inline>
        </w:drawing>
      </w:r>
    </w:p>
    <w:p w:rsidR="004C657F" w:rsidRDefault="00ED2102">
      <w:r w:rsidRPr="00683E45">
        <w:rPr>
          <w:b/>
        </w:rPr>
        <w:t>Figure S1</w:t>
      </w:r>
      <w:r w:rsidR="00683E45" w:rsidRPr="00683E45">
        <w:rPr>
          <w:b/>
        </w:rPr>
        <w:t>.</w:t>
      </w:r>
      <w:r>
        <w:t xml:space="preserve"> Wind rose</w:t>
      </w:r>
      <w:r w:rsidR="00F57EB6">
        <w:t>s</w:t>
      </w:r>
      <w:r>
        <w:t xml:space="preserve"> from </w:t>
      </w:r>
      <w:r w:rsidR="00A307AA">
        <w:t>the Allegheny County Airport (</w:t>
      </w:r>
      <w:r>
        <w:t>KAGC</w:t>
      </w:r>
      <w:r w:rsidR="00A307AA">
        <w:t>)</w:t>
      </w:r>
      <w:r>
        <w:t xml:space="preserve"> for </w:t>
      </w:r>
      <w:r w:rsidR="00F57EB6">
        <w:t xml:space="preserve">the study period and a full year (Mar 1 2014 – </w:t>
      </w:r>
      <w:r w:rsidR="00651329">
        <w:t>Feb</w:t>
      </w:r>
      <w:r w:rsidR="00F57EB6">
        <w:t xml:space="preserve"> </w:t>
      </w:r>
      <w:r w:rsidR="00651329">
        <w:t>28</w:t>
      </w:r>
      <w:r w:rsidR="00F57EB6">
        <w:t xml:space="preserve"> 2</w:t>
      </w:r>
      <w:r w:rsidR="00651329">
        <w:t>0</w:t>
      </w:r>
      <w:r w:rsidR="00F57EB6">
        <w:t>15)</w:t>
      </w:r>
      <w:r>
        <w:t>.</w:t>
      </w:r>
      <w:r w:rsidR="008340AD">
        <w:t xml:space="preserve"> </w:t>
      </w:r>
      <w:r w:rsidR="00FB7564">
        <w:t>Wind speeds are in miles per hour.</w:t>
      </w:r>
    </w:p>
    <w:p w:rsidR="004C657F" w:rsidRDefault="004C657F"/>
    <w:p w:rsidR="004C657F" w:rsidRDefault="004C657F"/>
    <w:p w:rsidR="004C657F" w:rsidRDefault="004C657F"/>
    <w:p w:rsidR="004C657F" w:rsidRDefault="004C657F"/>
    <w:p w:rsidR="004C657F" w:rsidRDefault="004C657F"/>
    <w:p w:rsidR="004C657F" w:rsidRDefault="004C657F"/>
    <w:p w:rsidR="004C657F" w:rsidRDefault="0015176C">
      <w:r>
        <w:rPr>
          <w:noProof/>
        </w:rPr>
        <w:drawing>
          <wp:inline distT="0" distB="0" distL="0" distR="0">
            <wp:extent cx="5943600" cy="4834890"/>
            <wp:effectExtent l="25400" t="0" r="0" b="0"/>
            <wp:docPr id="13" name="Picture 12" descr="Recepto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ors.pdf"/>
                    <pic:cNvPicPr/>
                  </pic:nvPicPr>
                  <ve:AlternateContent xmlns:ma="http://schemas.microsoft.com/office/mac/drawingml/2008/main">
                    <ve:Choice Requires="ma">
                      <pic:blipFill>
                        <a:blip r:embed="rId6"/>
                        <a:stretch>
                          <a:fillRect/>
                        </a:stretch>
                      </pic:blipFill>
                    </ve:Choice>
                    <mc:Fallback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pic:blipFill>
                        <a:blip xmlns:r="http://schemas.openxmlformats.org/officeDocument/2006/relationships" r:embed="rId7"/>
                        <a:stretch>
                          <a:fillRect/>
                        </a:stretch>
                      </pic:blipFill>
                    </mc:Fallback>
                  </ve:AlternateContent>
                  <pic:spPr>
                    <a:xfrm>
                      <a:off x="0" y="0"/>
                      <a:ext cx="5943600" cy="4834890"/>
                    </a:xfrm>
                    <a:prstGeom prst="rect">
                      <a:avLst/>
                    </a:prstGeom>
                  </pic:spPr>
                </pic:pic>
              </a:graphicData>
            </a:graphic>
          </wp:inline>
        </w:drawing>
      </w:r>
    </w:p>
    <w:p w:rsidR="004C657F" w:rsidRDefault="004C657F"/>
    <w:p w:rsidR="004C657F" w:rsidRDefault="004C657F"/>
    <w:p w:rsidR="0015176C" w:rsidRDefault="004C657F" w:rsidP="004C657F">
      <w:r w:rsidRPr="00683E45">
        <w:rPr>
          <w:b/>
        </w:rPr>
        <w:t>Figure S</w:t>
      </w:r>
      <w:r>
        <w:rPr>
          <w:b/>
        </w:rPr>
        <w:t>2</w:t>
      </w:r>
      <w:r w:rsidRPr="00683E45">
        <w:rPr>
          <w:b/>
        </w:rPr>
        <w:t>.</w:t>
      </w:r>
      <w:r>
        <w:t xml:space="preserve"> Receptor grid used in AERMOD.</w:t>
      </w:r>
      <w:r w:rsidR="0006328C">
        <w:t xml:space="preserve"> </w:t>
      </w:r>
    </w:p>
    <w:p w:rsidR="0015176C" w:rsidRDefault="0015176C" w:rsidP="004C657F"/>
    <w:p w:rsidR="0015176C" w:rsidRDefault="0015176C" w:rsidP="004C657F"/>
    <w:p w:rsidR="0015176C" w:rsidRDefault="0015176C" w:rsidP="004C657F"/>
    <w:p w:rsidR="004C657F" w:rsidRDefault="004C657F" w:rsidP="004C657F"/>
    <w:p w:rsidR="004C657F" w:rsidRDefault="004C657F"/>
    <w:p w:rsidR="004C657F" w:rsidRDefault="004C657F"/>
    <w:p w:rsidR="004C657F" w:rsidRDefault="004C657F"/>
    <w:p w:rsidR="004C657F" w:rsidRDefault="004C657F"/>
    <w:p w:rsidR="004C657F" w:rsidRDefault="004C657F"/>
    <w:p w:rsidR="004C657F" w:rsidRDefault="004C657F"/>
    <w:p w:rsidR="004D01C3" w:rsidRDefault="004D01C3"/>
    <w:p w:rsidR="004D01C3" w:rsidRDefault="004D01C3"/>
    <w:p w:rsidR="004D01C3" w:rsidRDefault="004D01C3"/>
    <w:p w:rsidR="0015176C" w:rsidRDefault="0015176C"/>
    <w:p w:rsidR="0015176C" w:rsidRDefault="0015176C"/>
    <w:p w:rsidR="0015176C" w:rsidRDefault="0015176C"/>
    <w:p w:rsidR="0015176C" w:rsidRDefault="0015176C">
      <w:r>
        <w:rPr>
          <w:noProof/>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88900</wp:posOffset>
            </wp:positionV>
            <wp:extent cx="2860675" cy="2286000"/>
            <wp:effectExtent l="25400" t="0" r="9525" b="0"/>
            <wp:wrapTight wrapText="bothSides">
              <wp:wrapPolygon edited="0">
                <wp:start x="-192" y="0"/>
                <wp:lineTo x="-192" y="21360"/>
                <wp:lineTo x="21672" y="21360"/>
                <wp:lineTo x="21672" y="0"/>
                <wp:lineTo x="-192" y="0"/>
              </wp:wrapPolygon>
            </wp:wrapTight>
            <wp:docPr id="2" name="" descr="SkewT_June20_7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wT_June20_7am.gif"/>
                    <pic:cNvPicPr/>
                  </pic:nvPicPr>
                  <pic:blipFill>
                    <a:blip r:embed="rId8"/>
                    <a:stretch>
                      <a:fillRect/>
                    </a:stretch>
                  </pic:blipFill>
                  <pic:spPr>
                    <a:xfrm>
                      <a:off x="0" y="0"/>
                      <a:ext cx="2860675" cy="228600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860040" cy="2286000"/>
            <wp:effectExtent l="25400" t="0" r="10160" b="0"/>
            <wp:wrapTight wrapText="bothSides">
              <wp:wrapPolygon edited="0">
                <wp:start x="-192" y="0"/>
                <wp:lineTo x="-192" y="21360"/>
                <wp:lineTo x="21677" y="21360"/>
                <wp:lineTo x="21677" y="0"/>
                <wp:lineTo x="-192" y="0"/>
              </wp:wrapPolygon>
            </wp:wrapTight>
            <wp:docPr id="1" name="" descr="SkewT_June19_7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wT_June19_7pm.gif"/>
                    <pic:cNvPicPr/>
                  </pic:nvPicPr>
                  <pic:blipFill>
                    <a:blip r:embed="rId9"/>
                    <a:stretch>
                      <a:fillRect/>
                    </a:stretch>
                  </pic:blipFill>
                  <pic:spPr>
                    <a:xfrm>
                      <a:off x="0" y="0"/>
                      <a:ext cx="2860040" cy="2286000"/>
                    </a:xfrm>
                    <a:prstGeom prst="rect">
                      <a:avLst/>
                    </a:prstGeom>
                  </pic:spPr>
                </pic:pic>
              </a:graphicData>
            </a:graphic>
          </wp:anchor>
        </w:drawing>
      </w:r>
    </w:p>
    <w:p w:rsidR="0015176C" w:rsidRDefault="0015176C"/>
    <w:p w:rsidR="0015176C" w:rsidRDefault="0015176C"/>
    <w:p w:rsidR="0015176C" w:rsidRDefault="0015176C"/>
    <w:p w:rsidR="008340AD" w:rsidRDefault="0015176C">
      <w:r>
        <w:rPr>
          <w:b/>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1135380</wp:posOffset>
            </wp:positionV>
            <wp:extent cx="2859405" cy="2286000"/>
            <wp:effectExtent l="25400" t="0" r="10795" b="0"/>
            <wp:wrapTight wrapText="bothSides">
              <wp:wrapPolygon edited="0">
                <wp:start x="-192" y="0"/>
                <wp:lineTo x="-192" y="21360"/>
                <wp:lineTo x="21682" y="21360"/>
                <wp:lineTo x="21682" y="0"/>
                <wp:lineTo x="-192" y="0"/>
              </wp:wrapPolygon>
            </wp:wrapTight>
            <wp:docPr id="3" name="" descr="SkewT_July3_7p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wT_July3_7pm.gif"/>
                    <pic:cNvPicPr/>
                  </pic:nvPicPr>
                  <pic:blipFill>
                    <a:blip r:embed="rId10"/>
                    <a:stretch>
                      <a:fillRect/>
                    </a:stretch>
                  </pic:blipFill>
                  <pic:spPr>
                    <a:xfrm>
                      <a:off x="0" y="0"/>
                      <a:ext cx="2859405" cy="2286000"/>
                    </a:xfrm>
                    <a:prstGeom prst="rect">
                      <a:avLst/>
                    </a:prstGeom>
                  </pic:spPr>
                </pic:pic>
              </a:graphicData>
            </a:graphic>
          </wp:anchor>
        </w:drawing>
      </w:r>
      <w:r w:rsidR="004D01C3" w:rsidRPr="0062769F">
        <w:rPr>
          <w:b/>
        </w:rPr>
        <w:t>Figure S</w:t>
      </w:r>
      <w:r w:rsidR="001520DC">
        <w:rPr>
          <w:b/>
        </w:rPr>
        <w:t>3</w:t>
      </w:r>
      <w:r w:rsidR="004D01C3" w:rsidRPr="0062769F">
        <w:rPr>
          <w:b/>
        </w:rPr>
        <w:t>.</w:t>
      </w:r>
      <w:r w:rsidR="004D01C3">
        <w:t xml:space="preserve"> Atmospheric soundings collected</w:t>
      </w:r>
      <w:r w:rsidR="0010706D">
        <w:t xml:space="preserve"> on June 20, 2014 at</w:t>
      </w:r>
      <w:r w:rsidR="004D01C3">
        <w:t xml:space="preserve"> </w:t>
      </w:r>
      <w:r w:rsidR="0010706D">
        <w:t>00Z (left panel, 7pm June 19, local time) and 12Z (right panel, 7am June 20, local time). The morning sounding shows a clear inversion, and therefore a low mixing height, at approximately 500 m above ground level.</w:t>
      </w:r>
      <w:r w:rsidR="0062769F">
        <w:t xml:space="preserve"> No such inversion is evident in the evening sounding, indicating that the inversion formed during the overnight period. A pollutant plume was evident the morning of June 20 at the Whitehall site. </w:t>
      </w:r>
      <w:r w:rsidR="0080522C">
        <w:t xml:space="preserve">Soundings were obtained from </w:t>
      </w:r>
      <w:r w:rsidR="0080522C" w:rsidRPr="0080522C">
        <w:t>http://weather.uwyo.edu/upperair/sounding.html</w:t>
      </w:r>
      <w:r w:rsidR="0080522C">
        <w:t>.</w:t>
      </w:r>
    </w:p>
    <w:p w:rsidR="00447382" w:rsidRDefault="0015176C">
      <w:r>
        <w:rPr>
          <w:noProof/>
        </w:rPr>
        <w:drawing>
          <wp:anchor distT="0" distB="0" distL="114300" distR="114300" simplePos="0" relativeHeight="251661312" behindDoc="0" locked="0" layoutInCell="1" allowOverlap="1">
            <wp:simplePos x="0" y="0"/>
            <wp:positionH relativeFrom="column">
              <wp:posOffset>215900</wp:posOffset>
            </wp:positionH>
            <wp:positionV relativeFrom="paragraph">
              <wp:posOffset>84455</wp:posOffset>
            </wp:positionV>
            <wp:extent cx="2860040" cy="2286000"/>
            <wp:effectExtent l="25400" t="0" r="10160" b="0"/>
            <wp:wrapTight wrapText="bothSides">
              <wp:wrapPolygon edited="0">
                <wp:start x="-192" y="0"/>
                <wp:lineTo x="-192" y="21360"/>
                <wp:lineTo x="21677" y="21360"/>
                <wp:lineTo x="21677" y="0"/>
                <wp:lineTo x="-192" y="0"/>
              </wp:wrapPolygon>
            </wp:wrapTight>
            <wp:docPr id="4" name="" descr="SkewT_July4_7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wT_July4_7am.gif"/>
                    <pic:cNvPicPr/>
                  </pic:nvPicPr>
                  <pic:blipFill>
                    <a:blip r:embed="rId11"/>
                    <a:stretch>
                      <a:fillRect/>
                    </a:stretch>
                  </pic:blipFill>
                  <pic:spPr>
                    <a:xfrm>
                      <a:off x="0" y="0"/>
                      <a:ext cx="2860040" cy="2286000"/>
                    </a:xfrm>
                    <a:prstGeom prst="rect">
                      <a:avLst/>
                    </a:prstGeom>
                  </pic:spPr>
                </pic:pic>
              </a:graphicData>
            </a:graphic>
          </wp:anchor>
        </w:drawing>
      </w:r>
    </w:p>
    <w:p w:rsidR="00447382" w:rsidRDefault="00447382"/>
    <w:p w:rsidR="00447382" w:rsidRDefault="00447382"/>
    <w:p w:rsidR="005D6493" w:rsidRDefault="0062769F" w:rsidP="0062769F">
      <w:r w:rsidRPr="0062769F">
        <w:rPr>
          <w:b/>
        </w:rPr>
        <w:t>Figure S</w:t>
      </w:r>
      <w:r w:rsidR="001520DC">
        <w:rPr>
          <w:b/>
        </w:rPr>
        <w:t>4</w:t>
      </w:r>
      <w:r w:rsidRPr="0062769F">
        <w:rPr>
          <w:b/>
        </w:rPr>
        <w:t>.</w:t>
      </w:r>
      <w:r>
        <w:t xml:space="preserve"> Atmospheric soundings collected on July 4, 2014 at 00Z (left panel, 7pm July 3, local time) and 12Z (right panel, 7am July 4, local time). The evening sounding shows a high mixing height and no obvious inversion. The morning sounding shows a weak inversion at approximately 900 mbar. A strong BTEX/BC plume was not observed at Squirrel Hill the morning of July 4.</w:t>
      </w:r>
      <w:r w:rsidR="0080522C">
        <w:t xml:space="preserve"> Soundings were obtained from </w:t>
      </w:r>
      <w:hyperlink r:id="rId12" w:history="1">
        <w:r w:rsidR="005D6493" w:rsidRPr="00946D2E">
          <w:rPr>
            <w:rStyle w:val="Hyperlink"/>
          </w:rPr>
          <w:t>http://weather.uwyo.edu/upperair/sounding.html</w:t>
        </w:r>
      </w:hyperlink>
      <w:r w:rsidR="0080522C">
        <w:t>.</w:t>
      </w:r>
    </w:p>
    <w:p w:rsidR="005D6493" w:rsidRDefault="005D6493" w:rsidP="0062769F"/>
    <w:p w:rsidR="005D6493" w:rsidRDefault="005D6493" w:rsidP="0062769F"/>
    <w:p w:rsidR="0062769F" w:rsidRDefault="0062769F" w:rsidP="0062769F"/>
    <w:p w:rsidR="0062769F" w:rsidRDefault="0062769F"/>
    <w:p w:rsidR="0062769F" w:rsidRDefault="005D6493">
      <w:r>
        <w:rPr>
          <w:noProof/>
        </w:rPr>
        <w:drawing>
          <wp:inline distT="0" distB="0" distL="0" distR="0">
            <wp:extent cx="4152900" cy="2717800"/>
            <wp:effectExtent l="0" t="0" r="0" b="0"/>
            <wp:docPr id="10" name="Picture 4" descr="TrafficVolu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Volume.pdf"/>
                    <pic:cNvPicPr/>
                  </pic:nvPicPr>
                  <ve:AlternateContent xmlns:ma="http://schemas.microsoft.com/office/mac/drawingml/2008/main">
                    <ve:Choice Requires="ma">
                      <pic:blipFill>
                        <a:blip r:embed="rId13"/>
                        <a:stretch>
                          <a:fillRect/>
                        </a:stretch>
                      </pic:blipFill>
                    </ve:Choice>
                    <mc:Fallback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pic:blipFill>
                        <a:blip xmlns:r="http://schemas.openxmlformats.org/officeDocument/2006/relationships" r:embed="rId14"/>
                        <a:stretch>
                          <a:fillRect/>
                        </a:stretch>
                      </pic:blipFill>
                    </mc:Fallback>
                  </ve:AlternateContent>
                  <pic:spPr>
                    <a:xfrm>
                      <a:off x="0" y="0"/>
                      <a:ext cx="4152900" cy="2717800"/>
                    </a:xfrm>
                    <a:prstGeom prst="rect">
                      <a:avLst/>
                    </a:prstGeom>
                  </pic:spPr>
                </pic:pic>
              </a:graphicData>
            </a:graphic>
          </wp:inline>
        </w:drawing>
      </w:r>
    </w:p>
    <w:p w:rsidR="0062769F" w:rsidRDefault="0062769F"/>
    <w:p w:rsidR="0062769F" w:rsidRPr="00613F3A" w:rsidRDefault="00613F3A">
      <w:r>
        <w:rPr>
          <w:b/>
        </w:rPr>
        <w:t>Figure S</w:t>
      </w:r>
      <w:r w:rsidR="006E7EA6">
        <w:rPr>
          <w:b/>
        </w:rPr>
        <w:t>5</w:t>
      </w:r>
      <w:r>
        <w:rPr>
          <w:b/>
        </w:rPr>
        <w:t>.</w:t>
      </w:r>
      <w:r>
        <w:t xml:space="preserve"> Traffic volumes measured in the Ft. Pitt tunnel (I-376) in Pittsburgh, PA. Total traffic volume on weekends is 88% of total traffic volume on weekdays</w:t>
      </w:r>
      <w:r w:rsidR="00A536FF">
        <w:t>, with specific reductions during the morning rush hour (5-9 am) and the evening rush hour (5-6 pm).</w:t>
      </w:r>
    </w:p>
    <w:p w:rsidR="0062769F" w:rsidRDefault="0062769F"/>
    <w:p w:rsidR="0062769F" w:rsidRDefault="0062769F"/>
    <w:p w:rsidR="0062769F" w:rsidRDefault="0062769F"/>
    <w:p w:rsidR="0062769F" w:rsidRDefault="0062769F"/>
    <w:p w:rsidR="0062769F" w:rsidRDefault="00B8354F">
      <w:r>
        <w:rPr>
          <w:noProof/>
        </w:rPr>
        <w:drawing>
          <wp:inline distT="0" distB="0" distL="0" distR="0">
            <wp:extent cx="5943600" cy="5742305"/>
            <wp:effectExtent l="0" t="0" r="0" b="0"/>
            <wp:docPr id="7" name="Picture 6" descr="SourceStrength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trengths.pdf"/>
                    <pic:cNvPicPr/>
                  </pic:nvPicPr>
                  <ve:AlternateContent xmlns:ma="http://schemas.microsoft.com/office/mac/drawingml/2008/main">
                    <ve:Choice Requires="ma">
                      <pic:blipFill>
                        <a:blip r:embed="rId15"/>
                        <a:stretch>
                          <a:fillRect/>
                        </a:stretch>
                      </pic:blipFill>
                    </ve:Choice>
                    <ve:Fallback xmlns:mc="http://schemas.openxmlformats.org/markup-compatibility/2006"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arto="http://schemas.microsoft.com/office/word/2006/arto">
                      <pic:blipFill>
                        <a:blip r:embed="rId16"/>
                        <a:stretch>
                          <a:fillRect/>
                        </a:stretch>
                      </pic:blipFill>
                    </ve:Fallback>
                  </ve:AlternateContent>
                  <pic:spPr>
                    <a:xfrm>
                      <a:off x="0" y="0"/>
                      <a:ext cx="5943600" cy="5742305"/>
                    </a:xfrm>
                    <a:prstGeom prst="rect">
                      <a:avLst/>
                    </a:prstGeom>
                  </pic:spPr>
                </pic:pic>
              </a:graphicData>
            </a:graphic>
          </wp:inline>
        </w:drawing>
      </w:r>
    </w:p>
    <w:p w:rsidR="002D197C" w:rsidRDefault="00742AC4">
      <w:r>
        <w:rPr>
          <w:b/>
        </w:rPr>
        <w:t>Figure S</w:t>
      </w:r>
      <w:r w:rsidR="005D6493">
        <w:rPr>
          <w:b/>
        </w:rPr>
        <w:t>6</w:t>
      </w:r>
      <w:r>
        <w:rPr>
          <w:b/>
        </w:rPr>
        <w:t>.</w:t>
      </w:r>
      <w:r>
        <w:t xml:space="preserve"> Diurnal and wind patterns for the diesel and secondary factors</w:t>
      </w:r>
      <w:r w:rsidR="00651329">
        <w:t xml:space="preserve"> determined from PMF</w:t>
      </w:r>
      <w:r>
        <w:t>.</w:t>
      </w:r>
    </w:p>
    <w:p w:rsidR="002D197C" w:rsidRDefault="002D197C"/>
    <w:p w:rsidR="002D197C" w:rsidRDefault="002D197C"/>
    <w:p w:rsidR="002D197C" w:rsidRDefault="000844FC">
      <w:r>
        <w:rPr>
          <w:noProof/>
        </w:rPr>
        <w:drawing>
          <wp:inline distT="0" distB="0" distL="0" distR="0">
            <wp:extent cx="5943600" cy="4761865"/>
            <wp:effectExtent l="25400" t="0" r="0" b="0"/>
            <wp:docPr id="14" name="Picture 13" descr="Figure7ol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old.pdf"/>
                    <pic:cNvPicPr/>
                  </pic:nvPicPr>
                  <ve:AlternateContent xmlns:ma="http://schemas.microsoft.com/office/mac/drawingml/2008/main">
                    <ve:Choice Requires="ma">
                      <pic:blipFill>
                        <a:blip r:embed="rId17"/>
                        <a:stretch>
                          <a:fillRect/>
                        </a:stretch>
                      </pic:blipFill>
                    </ve:Choice>
                    <mc:Fallback xmlns:mc="http://schemas.openxmlformats.org/markup-compatibility/2006" xmlns:pic="http://schemas.openxmlformats.org/drawingml/2006/picture" xmlns:a="http://schemas.openxmlformats.org/drawingml/2006/main" xmlns:wp="http://schemas.openxmlformats.org/drawingml/2006/wordprocessingDrawing" xmlns:arto="http://schemas.microsoft.com/office/word/2006/arto" xmlns="">
                      <pic:blipFill>
                        <a:blip xmlns:r="http://schemas.openxmlformats.org/officeDocument/2006/relationships" r:embed="rId18"/>
                        <a:stretch>
                          <a:fillRect/>
                        </a:stretch>
                      </pic:blipFill>
                    </mc:Fallback>
                  </ve:AlternateContent>
                  <pic:spPr>
                    <a:xfrm>
                      <a:off x="0" y="0"/>
                      <a:ext cx="5943600" cy="4761865"/>
                    </a:xfrm>
                    <a:prstGeom prst="rect">
                      <a:avLst/>
                    </a:prstGeom>
                  </pic:spPr>
                </pic:pic>
              </a:graphicData>
            </a:graphic>
          </wp:inline>
        </w:drawing>
      </w:r>
    </w:p>
    <w:p w:rsidR="004D01C3" w:rsidRPr="002D197C" w:rsidRDefault="0006328C">
      <w:r>
        <w:rPr>
          <w:b/>
        </w:rPr>
        <w:t>Figure S7.</w:t>
      </w:r>
      <w:r>
        <w:t xml:space="preserve"> </w:t>
      </w:r>
      <w:r w:rsidRPr="0006328C">
        <w:t xml:space="preserve">Normalized total contributions of sources in the Monongahela River valley to toluene concentrations in Allegheny County. Concentrations are normalized by the area of maximum impact, located near Clairton. Black lines indicate the boundaries of Allegheny County and municipalities within the county. The inset shows the outline of the county, and the red box shows the domain presented in the main figure. The Whitehall and Squirrel Hill sampling sites </w:t>
      </w:r>
      <w:r>
        <w:t xml:space="preserve">are indicated </w:t>
      </w:r>
      <w:r w:rsidRPr="0006328C">
        <w:t>by red squares, and downtown Pittsburgh by a red star.</w:t>
      </w:r>
      <w:r w:rsidR="00991FCB">
        <w:t xml:space="preserve"> </w:t>
      </w:r>
      <w:r w:rsidR="00991FCB" w:rsidRPr="00991FCB">
        <w:t xml:space="preserve">The area of largest impact is predicted near the source region in the Monongahela River Valley. The predicted plumes impact areas well outside of the river valley, as well as areas in adjacent counties. AERMOD predicts similar total impacts at the Whitehall and Squirrel Hill measurement locations, in line with our measurements. Predicted impacts at Whitehall and Squirrel Hill are approximately 20% of the predicted maximum impact near Clairton. Large plume impacts are predicted north-northeast of Clairton, outside of the sampling domain for this study and outside of the Monongahela River valley. Plume impacts are also predicted as far north and west as downtown Pittsburgh with approximately 10% of the total impact as in Clairton. </w:t>
      </w:r>
    </w:p>
    <w:sectPr w:rsidR="004D01C3" w:rsidRPr="002D197C" w:rsidSect="00777052">
      <w:footerReference w:type="even" r:id="rId19"/>
      <w:footerReference w:type="default" r:id="rId20"/>
      <w:pgSz w:w="12240" w:h="15840"/>
      <w:pgMar w:top="1440" w:right="1440" w:bottom="1440" w:left="1440" w:gutter="0"/>
      <w:lnNumType w:countBy="1" w:restart="continuous"/>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DF" w:rsidRDefault="00657BDF" w:rsidP="00AD2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7BDF" w:rsidRDefault="00657BDF" w:rsidP="000F533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BDF" w:rsidRDefault="00657BDF" w:rsidP="00AD2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590E">
      <w:rPr>
        <w:rStyle w:val="PageNumber"/>
        <w:noProof/>
      </w:rPr>
      <w:t>8</w:t>
    </w:r>
    <w:r>
      <w:rPr>
        <w:rStyle w:val="PageNumber"/>
      </w:rPr>
      <w:fldChar w:fldCharType="end"/>
    </w:r>
  </w:p>
  <w:p w:rsidR="00657BDF" w:rsidRDefault="00657BDF" w:rsidP="000F5338">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64C6F"/>
    <w:rsid w:val="00053015"/>
    <w:rsid w:val="0006328C"/>
    <w:rsid w:val="00064146"/>
    <w:rsid w:val="000844FC"/>
    <w:rsid w:val="000B0C58"/>
    <w:rsid w:val="000F5338"/>
    <w:rsid w:val="0010706D"/>
    <w:rsid w:val="0015176C"/>
    <w:rsid w:val="001520DC"/>
    <w:rsid w:val="0018084B"/>
    <w:rsid w:val="001B63FD"/>
    <w:rsid w:val="002168C8"/>
    <w:rsid w:val="002B078E"/>
    <w:rsid w:val="002D197C"/>
    <w:rsid w:val="002E7C61"/>
    <w:rsid w:val="0030439E"/>
    <w:rsid w:val="003154CD"/>
    <w:rsid w:val="00364C6F"/>
    <w:rsid w:val="003A1E21"/>
    <w:rsid w:val="003D4F18"/>
    <w:rsid w:val="00447382"/>
    <w:rsid w:val="004A1084"/>
    <w:rsid w:val="004C657F"/>
    <w:rsid w:val="004D01C3"/>
    <w:rsid w:val="005D6493"/>
    <w:rsid w:val="00613F3A"/>
    <w:rsid w:val="00614D57"/>
    <w:rsid w:val="0062769F"/>
    <w:rsid w:val="00651329"/>
    <w:rsid w:val="00657BDF"/>
    <w:rsid w:val="00683E45"/>
    <w:rsid w:val="006E7EA6"/>
    <w:rsid w:val="00742AC4"/>
    <w:rsid w:val="00777052"/>
    <w:rsid w:val="007874A3"/>
    <w:rsid w:val="007B3A6B"/>
    <w:rsid w:val="007B4157"/>
    <w:rsid w:val="007D500D"/>
    <w:rsid w:val="0080522C"/>
    <w:rsid w:val="008340AD"/>
    <w:rsid w:val="00836FF1"/>
    <w:rsid w:val="00852DEC"/>
    <w:rsid w:val="008D179F"/>
    <w:rsid w:val="00921D0A"/>
    <w:rsid w:val="0098385A"/>
    <w:rsid w:val="00991FCB"/>
    <w:rsid w:val="00996479"/>
    <w:rsid w:val="00A307AA"/>
    <w:rsid w:val="00A536FF"/>
    <w:rsid w:val="00AC7E0A"/>
    <w:rsid w:val="00AD2AAB"/>
    <w:rsid w:val="00AD74BD"/>
    <w:rsid w:val="00B8354F"/>
    <w:rsid w:val="00BA3109"/>
    <w:rsid w:val="00BC1770"/>
    <w:rsid w:val="00C22230"/>
    <w:rsid w:val="00CB56E2"/>
    <w:rsid w:val="00D04DEA"/>
    <w:rsid w:val="00D8590E"/>
    <w:rsid w:val="00DD35B4"/>
    <w:rsid w:val="00ED2102"/>
    <w:rsid w:val="00ED7DA2"/>
    <w:rsid w:val="00F16795"/>
    <w:rsid w:val="00F57EB6"/>
    <w:rsid w:val="00FB5874"/>
    <w:rsid w:val="00FB7564"/>
    <w:rsid w:val="00FF1381"/>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mbria" w:hAnsiTheme="minorHAnsi" w:cstheme="minorBidi"/>
        <w:sz w:val="24"/>
        <w:szCs w:val="24"/>
        <w:lang w:val="en-US"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Hyperlink" w:uiPriority="99"/>
    <w:lsdException w:name="FollowedHyperlink" w:uiPriority="99"/>
    <w:lsdException w:name="annotation subject" w:uiPriority="99"/>
    <w:lsdException w:name="Balloon Text" w:uiPriority="99"/>
  </w:latentStyles>
  <w:style w:type="paragraph" w:default="1" w:styleId="Normal">
    <w:name w:val="Normal"/>
    <w:qFormat/>
    <w:rsid w:val="00364C6F"/>
    <w:rPr>
      <w:rFonts w:ascii="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rsid w:val="000F5338"/>
    <w:pPr>
      <w:tabs>
        <w:tab w:val="center" w:pos="4320"/>
        <w:tab w:val="right" w:pos="8640"/>
      </w:tabs>
    </w:pPr>
  </w:style>
  <w:style w:type="character" w:customStyle="1" w:styleId="FooterChar">
    <w:name w:val="Footer Char"/>
    <w:basedOn w:val="DefaultParagraphFont"/>
    <w:link w:val="Footer"/>
    <w:rsid w:val="000F5338"/>
    <w:rPr>
      <w:rFonts w:ascii="Times New Roman" w:hAnsi="Times New Roman" w:cs="Times New Roman"/>
    </w:rPr>
  </w:style>
  <w:style w:type="character" w:styleId="PageNumber">
    <w:name w:val="page number"/>
    <w:basedOn w:val="DefaultParagraphFont"/>
    <w:rsid w:val="000F5338"/>
  </w:style>
  <w:style w:type="character" w:customStyle="1" w:styleId="CommentTextChar">
    <w:name w:val="Comment Text Char"/>
    <w:basedOn w:val="DefaultParagraphFont"/>
    <w:link w:val="CommentText"/>
    <w:uiPriority w:val="99"/>
    <w:rsid w:val="00447382"/>
    <w:rPr>
      <w:rFonts w:ascii="Times New Roman" w:hAnsi="Times New Roman" w:cs="Times New Roman"/>
    </w:rPr>
  </w:style>
  <w:style w:type="paragraph" w:styleId="CommentText">
    <w:name w:val="annotation text"/>
    <w:basedOn w:val="Normal"/>
    <w:link w:val="CommentTextChar"/>
    <w:uiPriority w:val="99"/>
    <w:unhideWhenUsed/>
    <w:rsid w:val="00447382"/>
  </w:style>
  <w:style w:type="character" w:customStyle="1" w:styleId="CommentSubjectChar">
    <w:name w:val="Comment Subject Char"/>
    <w:basedOn w:val="CommentTextChar"/>
    <w:link w:val="CommentSubject"/>
    <w:uiPriority w:val="99"/>
    <w:rsid w:val="00447382"/>
    <w:rPr>
      <w:b/>
      <w:bCs/>
      <w:sz w:val="20"/>
      <w:szCs w:val="20"/>
    </w:rPr>
  </w:style>
  <w:style w:type="paragraph" w:styleId="CommentSubject">
    <w:name w:val="annotation subject"/>
    <w:basedOn w:val="CommentText"/>
    <w:next w:val="CommentText"/>
    <w:link w:val="CommentSubjectChar"/>
    <w:uiPriority w:val="99"/>
    <w:unhideWhenUsed/>
    <w:rsid w:val="00447382"/>
    <w:rPr>
      <w:b/>
      <w:bCs/>
      <w:sz w:val="20"/>
      <w:szCs w:val="20"/>
    </w:rPr>
  </w:style>
  <w:style w:type="character" w:customStyle="1" w:styleId="BalloonTextChar">
    <w:name w:val="Balloon Text Char"/>
    <w:basedOn w:val="DefaultParagraphFont"/>
    <w:link w:val="BalloonText"/>
    <w:uiPriority w:val="99"/>
    <w:rsid w:val="00447382"/>
    <w:rPr>
      <w:rFonts w:ascii="Lucida Grande" w:hAnsi="Lucida Grande" w:cs="Times New Roman"/>
      <w:sz w:val="18"/>
      <w:szCs w:val="18"/>
    </w:rPr>
  </w:style>
  <w:style w:type="paragraph" w:styleId="BalloonText">
    <w:name w:val="Balloon Text"/>
    <w:basedOn w:val="Normal"/>
    <w:link w:val="BalloonTextChar"/>
    <w:uiPriority w:val="99"/>
    <w:unhideWhenUsed/>
    <w:rsid w:val="00447382"/>
    <w:rPr>
      <w:rFonts w:ascii="Lucida Grande" w:hAnsi="Lucida Grande"/>
      <w:sz w:val="18"/>
      <w:szCs w:val="18"/>
    </w:rPr>
  </w:style>
  <w:style w:type="character" w:styleId="LineNumber">
    <w:name w:val="line number"/>
    <w:basedOn w:val="DefaultParagraphFont"/>
    <w:rsid w:val="00777052"/>
  </w:style>
  <w:style w:type="character" w:styleId="Hyperlink">
    <w:name w:val="Hyperlink"/>
    <w:basedOn w:val="DefaultParagraphFont"/>
    <w:uiPriority w:val="99"/>
    <w:rsid w:val="005D64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4603142">
      <w:bodyDiv w:val="1"/>
      <w:marLeft w:val="0"/>
      <w:marRight w:val="0"/>
      <w:marTop w:val="0"/>
      <w:marBottom w:val="0"/>
      <w:divBdr>
        <w:top w:val="none" w:sz="0" w:space="0" w:color="auto"/>
        <w:left w:val="none" w:sz="0" w:space="0" w:color="auto"/>
        <w:bottom w:val="none" w:sz="0" w:space="0" w:color="auto"/>
        <w:right w:val="none" w:sz="0" w:space="0" w:color="auto"/>
      </w:divBdr>
    </w:div>
    <w:div w:id="344946937">
      <w:bodyDiv w:val="1"/>
      <w:marLeft w:val="0"/>
      <w:marRight w:val="0"/>
      <w:marTop w:val="0"/>
      <w:marBottom w:val="0"/>
      <w:divBdr>
        <w:top w:val="none" w:sz="0" w:space="0" w:color="auto"/>
        <w:left w:val="none" w:sz="0" w:space="0" w:color="auto"/>
        <w:bottom w:val="none" w:sz="0" w:space="0" w:color="auto"/>
        <w:right w:val="none" w:sz="0" w:space="0" w:color="auto"/>
      </w:divBdr>
    </w:div>
    <w:div w:id="5409013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gi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gif"/><Relationship Id="rId11" Type="http://schemas.openxmlformats.org/officeDocument/2006/relationships/image" Target="media/image6.gif"/><Relationship Id="rId12" Type="http://schemas.openxmlformats.org/officeDocument/2006/relationships/hyperlink" Target="http://weather.uwyo.edu/upperair/sounding.html" TargetMode="External"/><Relationship Id="rId13" Type="http://schemas.openxmlformats.org/officeDocument/2006/relationships/image" Target="media/image7.pdf"/><Relationship Id="rId14" Type="http://schemas.openxmlformats.org/officeDocument/2006/relationships/image" Target="media/image9.png"/><Relationship Id="rId15" Type="http://schemas.openxmlformats.org/officeDocument/2006/relationships/image" Target="media/image8.pdf"/><Relationship Id="rId16" Type="http://schemas.openxmlformats.org/officeDocument/2006/relationships/image" Target="media/image91.png"/><Relationship Id="rId17" Type="http://schemas.openxmlformats.org/officeDocument/2006/relationships/image" Target="media/image9.pdf"/><Relationship Id="rId18" Type="http://schemas.openxmlformats.org/officeDocument/2006/relationships/image" Target="media/image12.png"/><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8</Pages>
  <Words>1124</Words>
  <Characters>6412</Characters>
  <Application>Microsoft Macintosh Word</Application>
  <DocSecurity>0</DocSecurity>
  <Lines>53</Lines>
  <Paragraphs>12</Paragraphs>
  <ScaleCrop>false</ScaleCrop>
  <LinksUpToDate>false</LinksUpToDate>
  <CharactersWithSpaces>7874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Presto</dc:creator>
  <cp:keywords/>
  <cp:lastModifiedBy>Albert Presto</cp:lastModifiedBy>
  <cp:revision>1</cp:revision>
  <dcterms:created xsi:type="dcterms:W3CDTF">2015-03-04T18:07:00Z</dcterms:created>
  <dcterms:modified xsi:type="dcterms:W3CDTF">2015-11-28T16:49:00Z</dcterms:modified>
</cp:coreProperties>
</file>