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CD3BD" w14:textId="266B34C2" w:rsidR="0098070E" w:rsidRPr="003423CC" w:rsidRDefault="001061B3" w:rsidP="00F274DC">
      <w:pPr>
        <w:snapToGrid w:val="0"/>
        <w:spacing w:after="0" w:line="480" w:lineRule="auto"/>
        <w:jc w:val="both"/>
        <w:rPr>
          <w:rFonts w:asciiTheme="majorBidi" w:hAnsiTheme="majorBidi" w:cstheme="majorBidi"/>
          <w:b/>
          <w:bCs/>
          <w:sz w:val="28"/>
          <w:szCs w:val="28"/>
          <w:lang w:val="en-US"/>
        </w:rPr>
      </w:pPr>
      <w:bookmarkStart w:id="0" w:name="_Hlk82797036"/>
      <w:r w:rsidRPr="007163FD">
        <w:rPr>
          <w:rFonts w:asciiTheme="majorBidi" w:hAnsiTheme="majorBidi" w:cstheme="majorBidi"/>
          <w:b/>
          <w:bCs/>
          <w:sz w:val="28"/>
          <w:szCs w:val="28"/>
          <w:lang w:val="en-US"/>
        </w:rPr>
        <w:t xml:space="preserve">Determinative Factors of </w:t>
      </w:r>
      <w:r w:rsidR="0035785D" w:rsidRPr="007163FD">
        <w:rPr>
          <w:rFonts w:asciiTheme="majorBidi" w:hAnsiTheme="majorBidi" w:cstheme="majorBidi"/>
          <w:b/>
          <w:bCs/>
          <w:sz w:val="28"/>
          <w:szCs w:val="28"/>
          <w:lang w:val="en-US"/>
        </w:rPr>
        <w:t xml:space="preserve">Customer </w:t>
      </w:r>
      <w:r w:rsidR="00EE3FCB" w:rsidRPr="007163FD">
        <w:rPr>
          <w:rFonts w:asciiTheme="majorBidi" w:hAnsiTheme="majorBidi" w:cstheme="majorBidi"/>
          <w:b/>
          <w:bCs/>
          <w:sz w:val="28"/>
          <w:szCs w:val="28"/>
          <w:lang w:val="en-US"/>
        </w:rPr>
        <w:t>S</w:t>
      </w:r>
      <w:r w:rsidR="0035785D" w:rsidRPr="007163FD">
        <w:rPr>
          <w:rFonts w:asciiTheme="majorBidi" w:hAnsiTheme="majorBidi" w:cstheme="majorBidi"/>
          <w:b/>
          <w:bCs/>
          <w:sz w:val="28"/>
          <w:szCs w:val="28"/>
          <w:lang w:val="en-US"/>
        </w:rPr>
        <w:t xml:space="preserve">atisfaction with </w:t>
      </w:r>
      <w:r w:rsidRPr="007163FD">
        <w:rPr>
          <w:rFonts w:asciiTheme="majorBidi" w:hAnsiTheme="majorBidi" w:cstheme="majorBidi"/>
          <w:b/>
          <w:bCs/>
          <w:sz w:val="28"/>
          <w:szCs w:val="28"/>
          <w:lang w:val="en-US"/>
        </w:rPr>
        <w:t>Local Government Office</w:t>
      </w:r>
      <w:r w:rsidR="00237D4C" w:rsidRPr="007163FD">
        <w:rPr>
          <w:rFonts w:asciiTheme="majorBidi" w:hAnsiTheme="majorBidi" w:cstheme="majorBidi"/>
          <w:b/>
          <w:bCs/>
          <w:sz w:val="28"/>
          <w:szCs w:val="28"/>
          <w:lang w:val="en-US" w:eastAsia="ja-JP"/>
        </w:rPr>
        <w:t>s</w:t>
      </w:r>
      <w:r w:rsidR="00E21569" w:rsidRPr="007163FD">
        <w:rPr>
          <w:rFonts w:asciiTheme="majorBidi" w:hAnsiTheme="majorBidi" w:cstheme="majorBidi"/>
          <w:b/>
          <w:bCs/>
          <w:sz w:val="28"/>
          <w:szCs w:val="28"/>
          <w:lang w:val="en-US" w:eastAsia="ja-JP"/>
        </w:rPr>
        <w:t xml:space="preserve">’ </w:t>
      </w:r>
      <w:r w:rsidR="00E21569" w:rsidRPr="007163FD">
        <w:rPr>
          <w:rFonts w:asciiTheme="majorBidi" w:hAnsiTheme="majorBidi" w:cstheme="majorBidi"/>
          <w:b/>
          <w:bCs/>
          <w:sz w:val="28"/>
          <w:szCs w:val="28"/>
          <w:lang w:val="en-US"/>
        </w:rPr>
        <w:t>Counter Services</w:t>
      </w:r>
      <w:r w:rsidR="00285A29" w:rsidRPr="00285A29">
        <w:rPr>
          <w:rFonts w:asciiTheme="majorBidi" w:hAnsiTheme="majorBidi" w:cstheme="majorBidi"/>
          <w:b/>
          <w:bCs/>
          <w:sz w:val="28"/>
          <w:szCs w:val="28"/>
          <w:lang w:val="en-US"/>
        </w:rPr>
        <w:t>: On-site Survey Examining Service Quality at Higashihiroshima City Hall</w:t>
      </w:r>
    </w:p>
    <w:bookmarkEnd w:id="0"/>
    <w:p w14:paraId="4998CA92" w14:textId="77777777" w:rsidR="00D4769C" w:rsidRPr="007163FD" w:rsidRDefault="00D4769C" w:rsidP="0056545C">
      <w:pPr>
        <w:snapToGrid w:val="0"/>
        <w:spacing w:after="0" w:line="480" w:lineRule="auto"/>
        <w:rPr>
          <w:rFonts w:asciiTheme="majorBidi" w:hAnsiTheme="majorBidi" w:cstheme="majorBidi"/>
          <w:b/>
          <w:bCs/>
          <w:sz w:val="24"/>
          <w:szCs w:val="24"/>
          <w:lang w:val="en-US"/>
        </w:rPr>
      </w:pPr>
    </w:p>
    <w:p w14:paraId="0E09C49C" w14:textId="27C848AD" w:rsidR="00D4769C" w:rsidRPr="003423CC" w:rsidRDefault="00D4769C" w:rsidP="0056545C">
      <w:pPr>
        <w:snapToGrid w:val="0"/>
        <w:spacing w:after="0" w:line="480" w:lineRule="auto"/>
        <w:rPr>
          <w:rFonts w:asciiTheme="majorBidi" w:hAnsiTheme="majorBidi" w:cstheme="majorBidi"/>
          <w:b/>
          <w:bCs/>
          <w:sz w:val="28"/>
          <w:szCs w:val="28"/>
          <w:lang w:val="en-US"/>
        </w:rPr>
      </w:pPr>
      <w:r w:rsidRPr="003423CC">
        <w:rPr>
          <w:rFonts w:asciiTheme="majorBidi" w:hAnsiTheme="majorBidi" w:cstheme="majorBidi"/>
          <w:b/>
          <w:bCs/>
          <w:sz w:val="28"/>
          <w:szCs w:val="28"/>
          <w:lang w:val="en-US"/>
        </w:rPr>
        <w:t>Abstract</w:t>
      </w:r>
    </w:p>
    <w:p w14:paraId="51788909" w14:textId="3EAF3D35" w:rsidR="00BE22FC" w:rsidRPr="003423CC" w:rsidRDefault="00256EC5" w:rsidP="00F274DC">
      <w:pPr>
        <w:snapToGrid w:val="0"/>
        <w:spacing w:after="0" w:line="480" w:lineRule="auto"/>
        <w:rPr>
          <w:rFonts w:asciiTheme="majorBidi" w:hAnsiTheme="majorBidi" w:cstheme="majorBidi"/>
          <w:sz w:val="24"/>
          <w:szCs w:val="24"/>
          <w:lang w:val="en-US"/>
        </w:rPr>
      </w:pPr>
      <w:r w:rsidRPr="00227A88">
        <w:rPr>
          <w:rFonts w:asciiTheme="majorBidi" w:hAnsiTheme="majorBidi" w:cstheme="majorBidi"/>
          <w:sz w:val="24"/>
          <w:szCs w:val="24"/>
          <w:lang w:val="en-US"/>
        </w:rPr>
        <w:t>T</w:t>
      </w:r>
      <w:r w:rsidR="00D4769C" w:rsidRPr="00227A88">
        <w:rPr>
          <w:rFonts w:asciiTheme="majorBidi" w:hAnsiTheme="majorBidi" w:cstheme="majorBidi"/>
          <w:sz w:val="24"/>
          <w:szCs w:val="24"/>
          <w:lang w:val="en-US"/>
        </w:rPr>
        <w:t xml:space="preserve">his study </w:t>
      </w:r>
      <w:r w:rsidR="002D0C4F" w:rsidRPr="00227A88">
        <w:rPr>
          <w:rFonts w:asciiTheme="majorBidi" w:hAnsiTheme="majorBidi" w:cstheme="majorBidi"/>
          <w:sz w:val="24"/>
          <w:szCs w:val="24"/>
          <w:lang w:val="en-US"/>
        </w:rPr>
        <w:t xml:space="preserve">empirically </w:t>
      </w:r>
      <w:r w:rsidR="0035785D" w:rsidRPr="00227A88">
        <w:rPr>
          <w:rFonts w:asciiTheme="majorBidi" w:hAnsiTheme="majorBidi" w:cstheme="majorBidi"/>
          <w:sz w:val="24"/>
          <w:szCs w:val="24"/>
          <w:lang w:val="en-US"/>
        </w:rPr>
        <w:t>investigate</w:t>
      </w:r>
      <w:r w:rsidR="00D4769C" w:rsidRPr="00227A88">
        <w:rPr>
          <w:rFonts w:asciiTheme="majorBidi" w:hAnsiTheme="majorBidi" w:cstheme="majorBidi"/>
          <w:sz w:val="24"/>
          <w:szCs w:val="24"/>
          <w:lang w:val="en-US"/>
        </w:rPr>
        <w:t>d</w:t>
      </w:r>
      <w:r w:rsidR="0035785D" w:rsidRPr="00227A88">
        <w:rPr>
          <w:rFonts w:asciiTheme="majorBidi" w:hAnsiTheme="majorBidi" w:cstheme="majorBidi"/>
          <w:sz w:val="24"/>
          <w:szCs w:val="24"/>
          <w:lang w:val="en-US"/>
        </w:rPr>
        <w:t xml:space="preserve"> </w:t>
      </w:r>
      <w:r w:rsidR="002D0C4F" w:rsidRPr="00227A88">
        <w:rPr>
          <w:rFonts w:asciiTheme="majorBidi" w:hAnsiTheme="majorBidi" w:cstheme="majorBidi"/>
          <w:sz w:val="24"/>
          <w:szCs w:val="24"/>
          <w:lang w:val="en-US"/>
        </w:rPr>
        <w:t xml:space="preserve">the major </w:t>
      </w:r>
      <w:r w:rsidR="00E60B8D" w:rsidRPr="00227A88">
        <w:rPr>
          <w:rFonts w:asciiTheme="majorBidi" w:hAnsiTheme="majorBidi" w:cstheme="majorBidi"/>
          <w:sz w:val="24"/>
          <w:szCs w:val="24"/>
          <w:lang w:val="en-US"/>
        </w:rPr>
        <w:t xml:space="preserve">determinative </w:t>
      </w:r>
      <w:r w:rsidR="002D0C4F" w:rsidRPr="00227A88">
        <w:rPr>
          <w:rFonts w:asciiTheme="majorBidi" w:hAnsiTheme="majorBidi" w:cstheme="majorBidi"/>
          <w:sz w:val="24"/>
          <w:szCs w:val="24"/>
          <w:lang w:val="en-US"/>
        </w:rPr>
        <w:t xml:space="preserve">factors </w:t>
      </w:r>
      <w:r w:rsidR="00455CD2" w:rsidRPr="00227A88">
        <w:rPr>
          <w:rFonts w:asciiTheme="majorBidi" w:hAnsiTheme="majorBidi" w:cstheme="majorBidi"/>
          <w:sz w:val="24"/>
          <w:szCs w:val="24"/>
          <w:lang w:val="en-US"/>
        </w:rPr>
        <w:t>regarding</w:t>
      </w:r>
      <w:r w:rsidR="00E60B8D" w:rsidRPr="00227A88">
        <w:rPr>
          <w:rFonts w:asciiTheme="majorBidi" w:hAnsiTheme="majorBidi" w:cstheme="majorBidi"/>
          <w:sz w:val="24"/>
          <w:szCs w:val="24"/>
          <w:lang w:val="en-US"/>
        </w:rPr>
        <w:t xml:space="preserve"> </w:t>
      </w:r>
      <w:r w:rsidR="002D0C4F" w:rsidRPr="00227A88">
        <w:rPr>
          <w:rFonts w:asciiTheme="majorBidi" w:hAnsiTheme="majorBidi" w:cstheme="majorBidi"/>
          <w:sz w:val="24"/>
          <w:szCs w:val="24"/>
          <w:lang w:val="en-US"/>
        </w:rPr>
        <w:t>customer satisfaction in local government offices in Japan</w:t>
      </w:r>
      <w:r w:rsidR="00F564F2" w:rsidRPr="00227A88">
        <w:rPr>
          <w:rFonts w:asciiTheme="majorBidi" w:hAnsiTheme="majorBidi" w:cstheme="majorBidi"/>
          <w:sz w:val="24"/>
          <w:szCs w:val="24"/>
          <w:lang w:val="en-US"/>
        </w:rPr>
        <w:t xml:space="preserve">, comparing </w:t>
      </w:r>
      <w:r w:rsidR="0005152B" w:rsidRPr="00227A88">
        <w:rPr>
          <w:rFonts w:asciiTheme="majorBidi" w:hAnsiTheme="majorBidi" w:cstheme="majorBidi"/>
          <w:sz w:val="24"/>
          <w:szCs w:val="24"/>
          <w:lang w:val="en-US"/>
        </w:rPr>
        <w:t xml:space="preserve">them </w:t>
      </w:r>
      <w:r w:rsidR="00F564F2" w:rsidRPr="00227A88">
        <w:rPr>
          <w:rFonts w:asciiTheme="majorBidi" w:hAnsiTheme="majorBidi" w:cstheme="majorBidi"/>
          <w:sz w:val="24"/>
          <w:szCs w:val="24"/>
          <w:lang w:val="en-US"/>
        </w:rPr>
        <w:t>with the results of similar surveys conducted by the author in 2020</w:t>
      </w:r>
      <w:r w:rsidR="000E4B84" w:rsidRPr="00227A88">
        <w:rPr>
          <w:rFonts w:asciiTheme="majorBidi" w:hAnsiTheme="majorBidi" w:cstheme="majorBidi"/>
          <w:sz w:val="24"/>
          <w:szCs w:val="24"/>
          <w:lang w:val="en-US"/>
        </w:rPr>
        <w:t>.</w:t>
      </w:r>
      <w:r w:rsidR="000E4B84" w:rsidRPr="003423CC">
        <w:rPr>
          <w:rFonts w:asciiTheme="majorBidi" w:hAnsiTheme="majorBidi" w:cstheme="majorBidi"/>
          <w:sz w:val="24"/>
          <w:szCs w:val="24"/>
          <w:lang w:val="en-US"/>
        </w:rPr>
        <w:t xml:space="preserve"> The surveys comprise </w:t>
      </w:r>
      <w:r w:rsidR="002D0C4F" w:rsidRPr="003423CC">
        <w:rPr>
          <w:rFonts w:asciiTheme="majorBidi" w:hAnsiTheme="majorBidi" w:cstheme="majorBidi"/>
          <w:sz w:val="24"/>
          <w:szCs w:val="24"/>
          <w:lang w:val="en-US"/>
        </w:rPr>
        <w:t xml:space="preserve">three categories of questions, referring to </w:t>
      </w:r>
      <w:r w:rsidR="00FC5E8D" w:rsidRPr="003423CC">
        <w:rPr>
          <w:rFonts w:asciiTheme="majorBidi" w:hAnsiTheme="majorBidi" w:cstheme="majorBidi"/>
          <w:sz w:val="24"/>
          <w:szCs w:val="24"/>
          <w:lang w:val="en-US"/>
        </w:rPr>
        <w:t>(1)</w:t>
      </w:r>
      <w:r w:rsidR="00455CD2" w:rsidRPr="003423CC">
        <w:rPr>
          <w:rFonts w:asciiTheme="majorBidi" w:hAnsiTheme="majorBidi" w:cstheme="majorBidi"/>
          <w:sz w:val="24"/>
          <w:szCs w:val="24"/>
          <w:lang w:val="en-US"/>
        </w:rPr>
        <w:t xml:space="preserve"> </w:t>
      </w:r>
      <w:r w:rsidR="002D0C4F" w:rsidRPr="003423CC">
        <w:rPr>
          <w:rFonts w:asciiTheme="majorBidi" w:hAnsiTheme="majorBidi" w:cstheme="majorBidi"/>
          <w:sz w:val="24"/>
          <w:szCs w:val="24"/>
          <w:lang w:val="en-US"/>
        </w:rPr>
        <w:t xml:space="preserve">customer satisfaction </w:t>
      </w:r>
      <w:r w:rsidR="00B55E0E" w:rsidRPr="003423CC">
        <w:rPr>
          <w:rFonts w:asciiTheme="majorBidi" w:hAnsiTheme="majorBidi" w:cstheme="majorBidi"/>
          <w:sz w:val="24"/>
          <w:szCs w:val="24"/>
          <w:lang w:val="en-US"/>
        </w:rPr>
        <w:t>research in various countries</w:t>
      </w:r>
      <w:r w:rsidR="002D0C4F" w:rsidRPr="003423CC">
        <w:rPr>
          <w:rFonts w:asciiTheme="majorBidi" w:hAnsiTheme="majorBidi" w:cstheme="majorBidi"/>
          <w:sz w:val="24"/>
          <w:szCs w:val="24"/>
          <w:lang w:val="en-US"/>
        </w:rPr>
        <w:t>, especially the expectancy disconfirmation model</w:t>
      </w:r>
      <w:r w:rsidR="00FC5E8D" w:rsidRPr="003423CC">
        <w:rPr>
          <w:rFonts w:asciiTheme="majorBidi" w:hAnsiTheme="majorBidi" w:cstheme="majorBidi"/>
          <w:sz w:val="24"/>
          <w:szCs w:val="24"/>
          <w:lang w:val="en-US"/>
        </w:rPr>
        <w:t>; (2)</w:t>
      </w:r>
      <w:r w:rsidR="00455CD2" w:rsidRPr="003423CC">
        <w:rPr>
          <w:rFonts w:asciiTheme="majorBidi" w:hAnsiTheme="majorBidi" w:cstheme="majorBidi"/>
          <w:sz w:val="24"/>
          <w:szCs w:val="24"/>
          <w:lang w:val="en-US"/>
        </w:rPr>
        <w:t xml:space="preserve"> </w:t>
      </w:r>
      <w:r w:rsidR="002D0C4F" w:rsidRPr="003423CC">
        <w:rPr>
          <w:rFonts w:asciiTheme="majorBidi" w:hAnsiTheme="majorBidi" w:cstheme="majorBidi"/>
          <w:sz w:val="24"/>
          <w:szCs w:val="24"/>
          <w:lang w:val="en-US"/>
        </w:rPr>
        <w:t>the SERVQUAL model</w:t>
      </w:r>
      <w:r w:rsidR="00FC5E8D" w:rsidRPr="003423CC">
        <w:rPr>
          <w:rFonts w:asciiTheme="majorBidi" w:hAnsiTheme="majorBidi" w:cstheme="majorBidi"/>
          <w:sz w:val="24"/>
          <w:szCs w:val="24"/>
          <w:lang w:val="en-US"/>
        </w:rPr>
        <w:t>;</w:t>
      </w:r>
      <w:r w:rsidR="002D0C4F" w:rsidRPr="003423CC">
        <w:rPr>
          <w:rFonts w:asciiTheme="majorBidi" w:hAnsiTheme="majorBidi" w:cstheme="majorBidi"/>
          <w:sz w:val="24"/>
          <w:szCs w:val="24"/>
          <w:lang w:val="en-US"/>
        </w:rPr>
        <w:t xml:space="preserve"> and</w:t>
      </w:r>
      <w:r w:rsidR="00FC5E8D" w:rsidRPr="003423CC">
        <w:rPr>
          <w:rFonts w:asciiTheme="majorBidi" w:hAnsiTheme="majorBidi" w:cstheme="majorBidi"/>
          <w:sz w:val="24"/>
          <w:szCs w:val="24"/>
          <w:lang w:val="en-US"/>
        </w:rPr>
        <w:t xml:space="preserve"> (3)</w:t>
      </w:r>
      <w:r w:rsidR="002D0C4F" w:rsidRPr="003423CC">
        <w:rPr>
          <w:rFonts w:asciiTheme="majorBidi" w:hAnsiTheme="majorBidi" w:cstheme="majorBidi"/>
          <w:sz w:val="24"/>
          <w:szCs w:val="24"/>
          <w:lang w:val="en-US"/>
        </w:rPr>
        <w:t xml:space="preserve"> subsequent methods that emphasize </w:t>
      </w:r>
      <w:r w:rsidR="00EB2D29" w:rsidRPr="003423CC">
        <w:rPr>
          <w:rFonts w:asciiTheme="majorBidi" w:hAnsiTheme="majorBidi" w:cstheme="majorBidi"/>
          <w:sz w:val="24"/>
          <w:szCs w:val="24"/>
          <w:lang w:val="en-US"/>
        </w:rPr>
        <w:t xml:space="preserve">the </w:t>
      </w:r>
      <w:r w:rsidR="002D0C4F" w:rsidRPr="003423CC">
        <w:rPr>
          <w:rFonts w:asciiTheme="majorBidi" w:hAnsiTheme="majorBidi" w:cstheme="majorBidi"/>
          <w:sz w:val="24"/>
          <w:szCs w:val="24"/>
          <w:lang w:val="en-US"/>
        </w:rPr>
        <w:t>customer</w:t>
      </w:r>
      <w:r w:rsidR="00FC5E8D" w:rsidRPr="003423CC">
        <w:rPr>
          <w:rFonts w:asciiTheme="majorBidi" w:hAnsiTheme="majorBidi" w:cstheme="majorBidi"/>
          <w:sz w:val="24"/>
          <w:szCs w:val="24"/>
          <w:lang w:val="en-US"/>
        </w:rPr>
        <w:t>’</w:t>
      </w:r>
      <w:r w:rsidR="002D0C4F" w:rsidRPr="003423CC">
        <w:rPr>
          <w:rFonts w:asciiTheme="majorBidi" w:hAnsiTheme="majorBidi" w:cstheme="majorBidi"/>
          <w:sz w:val="24"/>
          <w:szCs w:val="24"/>
          <w:lang w:val="en-US"/>
        </w:rPr>
        <w:t xml:space="preserve">s direct experience. </w:t>
      </w:r>
      <w:r w:rsidR="00E21569" w:rsidRPr="007163FD">
        <w:rPr>
          <w:rFonts w:asciiTheme="majorBidi" w:hAnsiTheme="majorBidi" w:cstheme="majorBidi"/>
          <w:sz w:val="24"/>
          <w:szCs w:val="24"/>
          <w:lang w:val="en-US"/>
        </w:rPr>
        <w:t>A total of</w:t>
      </w:r>
      <w:r w:rsidR="002D0C4F" w:rsidRPr="007163FD">
        <w:rPr>
          <w:rFonts w:asciiTheme="majorBidi" w:hAnsiTheme="majorBidi" w:cstheme="majorBidi"/>
          <w:sz w:val="24"/>
          <w:szCs w:val="24"/>
          <w:lang w:val="en-US"/>
        </w:rPr>
        <w:t xml:space="preserve"> </w:t>
      </w:r>
      <w:r w:rsidR="005A5237" w:rsidRPr="007163FD">
        <w:rPr>
          <w:rFonts w:asciiTheme="majorBidi" w:hAnsiTheme="majorBidi" w:cstheme="majorBidi"/>
          <w:sz w:val="24"/>
          <w:szCs w:val="24"/>
          <w:lang w:val="en-US" w:eastAsia="ja-JP"/>
        </w:rPr>
        <w:t>1,000</w:t>
      </w:r>
      <w:r w:rsidR="002D0C4F" w:rsidRPr="007163FD">
        <w:rPr>
          <w:rFonts w:asciiTheme="majorBidi" w:hAnsiTheme="majorBidi" w:cstheme="majorBidi"/>
          <w:sz w:val="24"/>
          <w:szCs w:val="24"/>
          <w:lang w:val="en-US"/>
        </w:rPr>
        <w:t xml:space="preserve"> </w:t>
      </w:r>
      <w:r w:rsidR="00EB25CC" w:rsidRPr="007163FD">
        <w:rPr>
          <w:rFonts w:asciiTheme="majorBidi" w:hAnsiTheme="majorBidi" w:cstheme="majorBidi"/>
          <w:sz w:val="24"/>
          <w:szCs w:val="24"/>
          <w:lang w:val="en-US"/>
        </w:rPr>
        <w:t>questionnaires</w:t>
      </w:r>
      <w:r w:rsidR="002D0C4F" w:rsidRPr="007163FD">
        <w:rPr>
          <w:rFonts w:asciiTheme="majorBidi" w:hAnsiTheme="majorBidi" w:cstheme="majorBidi"/>
          <w:sz w:val="24"/>
          <w:szCs w:val="24"/>
          <w:lang w:val="en-US"/>
        </w:rPr>
        <w:t xml:space="preserve"> </w:t>
      </w:r>
      <w:r w:rsidR="00FA4957" w:rsidRPr="007163FD">
        <w:rPr>
          <w:rFonts w:asciiTheme="majorBidi" w:hAnsiTheme="majorBidi" w:cstheme="majorBidi"/>
          <w:sz w:val="24"/>
          <w:szCs w:val="24"/>
          <w:lang w:val="en-US"/>
        </w:rPr>
        <w:t xml:space="preserve">were distributed </w:t>
      </w:r>
      <w:r w:rsidR="002D0C4F" w:rsidRPr="007163FD">
        <w:rPr>
          <w:rFonts w:asciiTheme="majorBidi" w:hAnsiTheme="majorBidi" w:cstheme="majorBidi"/>
          <w:sz w:val="24"/>
          <w:szCs w:val="24"/>
          <w:lang w:val="en-US"/>
        </w:rPr>
        <w:t xml:space="preserve">over </w:t>
      </w:r>
      <w:r w:rsidR="00EB25CC" w:rsidRPr="007163FD">
        <w:rPr>
          <w:rFonts w:asciiTheme="majorBidi" w:hAnsiTheme="majorBidi" w:cstheme="majorBidi"/>
          <w:sz w:val="24"/>
          <w:szCs w:val="24"/>
          <w:lang w:val="en-US"/>
        </w:rPr>
        <w:t>four</w:t>
      </w:r>
      <w:r w:rsidR="0035785D" w:rsidRPr="007163FD">
        <w:rPr>
          <w:rFonts w:asciiTheme="majorBidi" w:hAnsiTheme="majorBidi" w:cstheme="majorBidi"/>
          <w:sz w:val="24"/>
          <w:szCs w:val="24"/>
          <w:lang w:val="en-US"/>
        </w:rPr>
        <w:t xml:space="preserve"> </w:t>
      </w:r>
      <w:r w:rsidR="002D0C4F" w:rsidRPr="007163FD">
        <w:rPr>
          <w:rFonts w:asciiTheme="majorBidi" w:hAnsiTheme="majorBidi" w:cstheme="majorBidi"/>
          <w:sz w:val="24"/>
          <w:szCs w:val="24"/>
          <w:lang w:val="en-US"/>
        </w:rPr>
        <w:t>weekdays</w:t>
      </w:r>
      <w:r w:rsidR="00710613" w:rsidRPr="007163FD">
        <w:rPr>
          <w:rFonts w:asciiTheme="majorBidi" w:hAnsiTheme="majorBidi" w:cstheme="majorBidi"/>
          <w:sz w:val="24"/>
          <w:szCs w:val="24"/>
          <w:lang w:val="en-US"/>
        </w:rPr>
        <w:t xml:space="preserve"> </w:t>
      </w:r>
      <w:r w:rsidR="00EB25CC" w:rsidRPr="007163FD">
        <w:rPr>
          <w:rFonts w:asciiTheme="majorBidi" w:hAnsiTheme="majorBidi" w:cstheme="majorBidi"/>
          <w:sz w:val="24"/>
          <w:szCs w:val="24"/>
          <w:lang w:val="en-US"/>
        </w:rPr>
        <w:t xml:space="preserve">at the </w:t>
      </w:r>
      <w:r w:rsidR="004045B0" w:rsidRPr="007163FD">
        <w:rPr>
          <w:rFonts w:asciiTheme="majorBidi" w:hAnsiTheme="majorBidi" w:cstheme="majorBidi"/>
          <w:sz w:val="24"/>
          <w:szCs w:val="24"/>
          <w:lang w:val="en-US"/>
        </w:rPr>
        <w:t>City Hall</w:t>
      </w:r>
      <w:r w:rsidR="002D0C4F" w:rsidRPr="007163FD">
        <w:rPr>
          <w:rFonts w:asciiTheme="majorBidi" w:hAnsiTheme="majorBidi" w:cstheme="majorBidi"/>
          <w:sz w:val="24"/>
          <w:szCs w:val="24"/>
          <w:lang w:val="en-US"/>
        </w:rPr>
        <w:t>.</w:t>
      </w:r>
      <w:r w:rsidR="009E6AB8" w:rsidRPr="003423CC">
        <w:rPr>
          <w:rFonts w:asciiTheme="majorBidi" w:hAnsiTheme="majorBidi" w:cstheme="majorBidi"/>
          <w:sz w:val="24"/>
          <w:szCs w:val="24"/>
          <w:lang w:val="en-US"/>
        </w:rPr>
        <w:t xml:space="preserve"> </w:t>
      </w:r>
      <w:r w:rsidR="009E6AB8" w:rsidRPr="007163FD">
        <w:rPr>
          <w:rFonts w:asciiTheme="majorBidi" w:hAnsiTheme="majorBidi" w:cstheme="majorBidi"/>
          <w:sz w:val="24"/>
          <w:szCs w:val="24"/>
          <w:lang w:val="en-US"/>
        </w:rPr>
        <w:t xml:space="preserve">As of </w:t>
      </w:r>
      <w:r w:rsidR="00E21569" w:rsidRPr="007163FD">
        <w:rPr>
          <w:rFonts w:asciiTheme="majorBidi" w:hAnsiTheme="majorBidi" w:cstheme="majorBidi"/>
          <w:sz w:val="24"/>
          <w:szCs w:val="24"/>
          <w:lang w:val="en-US"/>
        </w:rPr>
        <w:t xml:space="preserve">September </w:t>
      </w:r>
      <w:r w:rsidR="00540636">
        <w:rPr>
          <w:rFonts w:asciiTheme="majorBidi" w:hAnsiTheme="majorBidi" w:cstheme="majorBidi"/>
          <w:sz w:val="24"/>
          <w:szCs w:val="24"/>
          <w:lang w:val="en-US"/>
        </w:rPr>
        <w:t>2</w:t>
      </w:r>
      <w:r w:rsidR="00FD7F60">
        <w:rPr>
          <w:rFonts w:asciiTheme="majorBidi" w:hAnsiTheme="majorBidi" w:cstheme="majorBidi"/>
          <w:sz w:val="24"/>
          <w:szCs w:val="24"/>
          <w:lang w:val="en-US"/>
        </w:rPr>
        <w:t>7</w:t>
      </w:r>
      <w:r w:rsidR="00E21569" w:rsidRPr="007163FD">
        <w:rPr>
          <w:rFonts w:asciiTheme="majorBidi" w:hAnsiTheme="majorBidi" w:cstheme="majorBidi"/>
          <w:sz w:val="24"/>
          <w:szCs w:val="24"/>
          <w:lang w:val="en-US"/>
        </w:rPr>
        <w:t xml:space="preserve">, </w:t>
      </w:r>
      <w:r w:rsidR="006434B7" w:rsidRPr="007163FD">
        <w:rPr>
          <w:rFonts w:asciiTheme="majorBidi" w:hAnsiTheme="majorBidi" w:cstheme="majorBidi"/>
          <w:sz w:val="24"/>
          <w:szCs w:val="24"/>
          <w:lang w:val="en-US"/>
        </w:rPr>
        <w:t>2021</w:t>
      </w:r>
      <w:r w:rsidR="009E6AB8" w:rsidRPr="007163FD">
        <w:rPr>
          <w:rFonts w:asciiTheme="majorBidi" w:hAnsiTheme="majorBidi" w:cstheme="majorBidi"/>
          <w:sz w:val="24"/>
          <w:szCs w:val="24"/>
          <w:lang w:val="en-US"/>
        </w:rPr>
        <w:t>, the</w:t>
      </w:r>
      <w:r w:rsidR="00E21569" w:rsidRPr="007163FD">
        <w:rPr>
          <w:rFonts w:asciiTheme="majorBidi" w:hAnsiTheme="majorBidi" w:cstheme="majorBidi"/>
          <w:sz w:val="24"/>
          <w:szCs w:val="24"/>
          <w:lang w:val="en-US"/>
        </w:rPr>
        <w:t>re were</w:t>
      </w:r>
      <w:r w:rsidR="009E6AB8" w:rsidRPr="007163FD">
        <w:rPr>
          <w:rFonts w:asciiTheme="majorBidi" w:hAnsiTheme="majorBidi" w:cstheme="majorBidi"/>
          <w:sz w:val="24"/>
          <w:szCs w:val="24"/>
          <w:lang w:val="en-US"/>
        </w:rPr>
        <w:t xml:space="preserve"> 5</w:t>
      </w:r>
      <w:r w:rsidR="00D504D5">
        <w:rPr>
          <w:rFonts w:asciiTheme="majorBidi" w:hAnsiTheme="majorBidi" w:cstheme="majorBidi"/>
          <w:sz w:val="24"/>
          <w:szCs w:val="24"/>
          <w:lang w:val="en-US"/>
        </w:rPr>
        <w:t>37</w:t>
      </w:r>
      <w:r w:rsidR="00E21569" w:rsidRPr="007163FD">
        <w:rPr>
          <w:rFonts w:asciiTheme="majorBidi" w:hAnsiTheme="majorBidi" w:cstheme="majorBidi"/>
          <w:sz w:val="24"/>
          <w:szCs w:val="24"/>
          <w:lang w:val="en-US"/>
        </w:rPr>
        <w:t xml:space="preserve"> respondents</w:t>
      </w:r>
      <w:r w:rsidR="009E6AB8" w:rsidRPr="007163FD">
        <w:rPr>
          <w:rFonts w:asciiTheme="majorBidi" w:hAnsiTheme="majorBidi" w:cstheme="majorBidi"/>
          <w:sz w:val="24"/>
          <w:szCs w:val="24"/>
          <w:lang w:val="en-US"/>
        </w:rPr>
        <w:t xml:space="preserve"> </w:t>
      </w:r>
      <w:r w:rsidR="00455CD2" w:rsidRPr="007163FD">
        <w:rPr>
          <w:rFonts w:asciiTheme="majorBidi" w:hAnsiTheme="majorBidi" w:cstheme="majorBidi"/>
          <w:sz w:val="24"/>
          <w:szCs w:val="24"/>
          <w:lang w:val="en-US"/>
        </w:rPr>
        <w:t>(</w:t>
      </w:r>
      <w:r w:rsidR="009E6AB8" w:rsidRPr="007163FD">
        <w:rPr>
          <w:rFonts w:asciiTheme="majorBidi" w:hAnsiTheme="majorBidi" w:cstheme="majorBidi"/>
          <w:sz w:val="24"/>
          <w:szCs w:val="24"/>
          <w:lang w:val="en-US"/>
        </w:rPr>
        <w:t>response rate</w:t>
      </w:r>
      <w:r w:rsidR="00455CD2" w:rsidRPr="007163FD">
        <w:rPr>
          <w:rFonts w:asciiTheme="majorBidi" w:hAnsiTheme="majorBidi" w:cstheme="majorBidi"/>
          <w:sz w:val="24"/>
          <w:szCs w:val="24"/>
          <w:lang w:val="en-US"/>
        </w:rPr>
        <w:t>:</w:t>
      </w:r>
      <w:r w:rsidR="00E21569" w:rsidRPr="007163FD">
        <w:rPr>
          <w:rFonts w:asciiTheme="majorBidi" w:hAnsiTheme="majorBidi" w:cstheme="majorBidi"/>
          <w:sz w:val="24"/>
          <w:szCs w:val="24"/>
          <w:lang w:val="en-US"/>
        </w:rPr>
        <w:t xml:space="preserve"> </w:t>
      </w:r>
      <w:r w:rsidR="009E6AB8" w:rsidRPr="007163FD">
        <w:rPr>
          <w:rFonts w:asciiTheme="majorBidi" w:hAnsiTheme="majorBidi" w:cstheme="majorBidi"/>
          <w:sz w:val="24"/>
          <w:szCs w:val="24"/>
          <w:lang w:val="en-US"/>
        </w:rPr>
        <w:t>5</w:t>
      </w:r>
      <w:r w:rsidR="00D504D5">
        <w:rPr>
          <w:rFonts w:asciiTheme="majorBidi" w:hAnsiTheme="majorBidi" w:cstheme="majorBidi"/>
          <w:sz w:val="24"/>
          <w:szCs w:val="24"/>
          <w:lang w:val="en-US"/>
        </w:rPr>
        <w:t>3</w:t>
      </w:r>
      <w:r w:rsidR="009E6AB8" w:rsidRPr="007163FD">
        <w:rPr>
          <w:rFonts w:asciiTheme="majorBidi" w:hAnsiTheme="majorBidi" w:cstheme="majorBidi"/>
          <w:sz w:val="24"/>
          <w:szCs w:val="24"/>
          <w:lang w:val="en-US"/>
        </w:rPr>
        <w:t>.</w:t>
      </w:r>
      <w:r w:rsidR="00D504D5">
        <w:rPr>
          <w:rFonts w:asciiTheme="majorBidi" w:hAnsiTheme="majorBidi" w:cstheme="majorBidi"/>
          <w:sz w:val="24"/>
          <w:szCs w:val="24"/>
          <w:lang w:val="en-US"/>
        </w:rPr>
        <w:t>7</w:t>
      </w:r>
      <w:r w:rsidR="009E6AB8" w:rsidRPr="007163FD">
        <w:rPr>
          <w:rFonts w:asciiTheme="majorBidi" w:hAnsiTheme="majorBidi" w:cstheme="majorBidi"/>
          <w:sz w:val="24"/>
          <w:szCs w:val="24"/>
          <w:lang w:val="en-US"/>
        </w:rPr>
        <w:t>%</w:t>
      </w:r>
      <w:r w:rsidR="00455CD2" w:rsidRPr="007163FD">
        <w:rPr>
          <w:rFonts w:asciiTheme="majorBidi" w:hAnsiTheme="majorBidi" w:cstheme="majorBidi"/>
          <w:sz w:val="24"/>
          <w:szCs w:val="24"/>
          <w:lang w:val="en-US"/>
        </w:rPr>
        <w:t>)</w:t>
      </w:r>
      <w:r w:rsidR="009E6AB8" w:rsidRPr="007163FD">
        <w:rPr>
          <w:rFonts w:asciiTheme="majorBidi" w:hAnsiTheme="majorBidi" w:cstheme="majorBidi"/>
          <w:sz w:val="24"/>
          <w:szCs w:val="24"/>
          <w:lang w:val="en-US"/>
        </w:rPr>
        <w:t>.</w:t>
      </w:r>
      <w:r w:rsidR="002D0C4F" w:rsidRPr="003423CC">
        <w:rPr>
          <w:rFonts w:asciiTheme="majorBidi" w:hAnsiTheme="majorBidi" w:cstheme="majorBidi"/>
          <w:sz w:val="24"/>
          <w:szCs w:val="24"/>
          <w:lang w:val="en-US"/>
        </w:rPr>
        <w:t xml:space="preserve"> </w:t>
      </w:r>
      <w:r w:rsidR="002D0C4F" w:rsidRPr="00227A88">
        <w:rPr>
          <w:rFonts w:asciiTheme="majorBidi" w:hAnsiTheme="majorBidi" w:cstheme="majorBidi"/>
          <w:sz w:val="24"/>
          <w:szCs w:val="24"/>
          <w:lang w:val="en-US"/>
        </w:rPr>
        <w:t xml:space="preserve">The regression analysis showed that </w:t>
      </w:r>
      <w:r w:rsidR="00292D3C" w:rsidRPr="00227A88">
        <w:rPr>
          <w:rFonts w:asciiTheme="majorBidi" w:hAnsiTheme="majorBidi" w:cstheme="majorBidi"/>
          <w:sz w:val="24"/>
          <w:szCs w:val="24"/>
          <w:lang w:val="en-US"/>
        </w:rPr>
        <w:t xml:space="preserve">the </w:t>
      </w:r>
      <w:r w:rsidR="002D0C4F" w:rsidRPr="00227A88">
        <w:rPr>
          <w:rFonts w:asciiTheme="majorBidi" w:hAnsiTheme="majorBidi" w:cstheme="majorBidi"/>
          <w:sz w:val="24"/>
          <w:szCs w:val="24"/>
          <w:lang w:val="en-US"/>
        </w:rPr>
        <w:t xml:space="preserve">independent variables of group </w:t>
      </w:r>
      <w:r w:rsidR="002F7F0B" w:rsidRPr="00227A88">
        <w:rPr>
          <w:rFonts w:asciiTheme="majorBidi" w:hAnsiTheme="majorBidi" w:cstheme="majorBidi"/>
          <w:sz w:val="24"/>
          <w:szCs w:val="24"/>
          <w:lang w:val="en-US"/>
        </w:rPr>
        <w:t>C</w:t>
      </w:r>
      <w:r w:rsidR="002D0C4F" w:rsidRPr="00227A88">
        <w:rPr>
          <w:rFonts w:asciiTheme="majorBidi" w:hAnsiTheme="majorBidi" w:cstheme="majorBidi"/>
          <w:sz w:val="24"/>
          <w:szCs w:val="24"/>
          <w:lang w:val="en-US"/>
        </w:rPr>
        <w:t xml:space="preserve"> (s</w:t>
      </w:r>
      <w:r w:rsidR="002F7F0B" w:rsidRPr="00227A88">
        <w:rPr>
          <w:rFonts w:asciiTheme="majorBidi" w:hAnsiTheme="majorBidi" w:cstheme="majorBidi"/>
          <w:sz w:val="24"/>
          <w:szCs w:val="24"/>
          <w:lang w:val="en-US"/>
        </w:rPr>
        <w:t>ervice</w:t>
      </w:r>
      <w:r w:rsidR="002D0C4F" w:rsidRPr="00227A88">
        <w:rPr>
          <w:rFonts w:asciiTheme="majorBidi" w:hAnsiTheme="majorBidi" w:cstheme="majorBidi"/>
          <w:sz w:val="24"/>
          <w:szCs w:val="24"/>
          <w:lang w:val="en-US"/>
        </w:rPr>
        <w:t xml:space="preserve"> </w:t>
      </w:r>
      <w:r w:rsidR="002F7F0B" w:rsidRPr="00227A88">
        <w:rPr>
          <w:rFonts w:asciiTheme="majorBidi" w:hAnsiTheme="majorBidi" w:cstheme="majorBidi"/>
          <w:sz w:val="24"/>
          <w:szCs w:val="24"/>
          <w:lang w:val="en-US"/>
        </w:rPr>
        <w:t>delivery</w:t>
      </w:r>
      <w:r w:rsidR="002D0C4F" w:rsidRPr="00227A88">
        <w:rPr>
          <w:rFonts w:asciiTheme="majorBidi" w:hAnsiTheme="majorBidi" w:cstheme="majorBidi"/>
          <w:sz w:val="24"/>
          <w:szCs w:val="24"/>
          <w:lang w:val="en-US"/>
        </w:rPr>
        <w:t>) were most influential, followed by</w:t>
      </w:r>
      <w:r w:rsidR="007D022F" w:rsidRPr="00227A88">
        <w:rPr>
          <w:rFonts w:asciiTheme="majorBidi" w:hAnsiTheme="majorBidi" w:cstheme="majorBidi"/>
          <w:sz w:val="24"/>
          <w:szCs w:val="24"/>
          <w:lang w:val="en-US"/>
        </w:rPr>
        <w:t xml:space="preserve"> those of</w:t>
      </w:r>
      <w:r w:rsidR="002D0C4F" w:rsidRPr="00227A88">
        <w:rPr>
          <w:rFonts w:asciiTheme="majorBidi" w:hAnsiTheme="majorBidi" w:cstheme="majorBidi"/>
          <w:sz w:val="24"/>
          <w:szCs w:val="24"/>
          <w:lang w:val="en-US"/>
        </w:rPr>
        <w:t xml:space="preserve"> groups </w:t>
      </w:r>
      <w:r w:rsidR="002F7F0B" w:rsidRPr="00227A88">
        <w:rPr>
          <w:rFonts w:asciiTheme="majorBidi" w:hAnsiTheme="majorBidi" w:cstheme="majorBidi"/>
          <w:sz w:val="24"/>
          <w:szCs w:val="24"/>
          <w:lang w:val="en-US"/>
        </w:rPr>
        <w:t>B</w:t>
      </w:r>
      <w:r w:rsidR="002D0C4F" w:rsidRPr="00227A88">
        <w:rPr>
          <w:rFonts w:asciiTheme="majorBidi" w:hAnsiTheme="majorBidi" w:cstheme="majorBidi"/>
          <w:sz w:val="24"/>
          <w:szCs w:val="24"/>
          <w:lang w:val="en-US"/>
        </w:rPr>
        <w:t xml:space="preserve"> </w:t>
      </w:r>
      <w:r w:rsidR="00781AA0" w:rsidRPr="00227A88">
        <w:rPr>
          <w:rFonts w:asciiTheme="majorBidi" w:hAnsiTheme="majorBidi" w:cstheme="majorBidi"/>
          <w:sz w:val="24"/>
          <w:szCs w:val="24"/>
          <w:lang w:val="en-US"/>
        </w:rPr>
        <w:t>(</w:t>
      </w:r>
      <w:r w:rsidR="005F4063" w:rsidRPr="00227A88">
        <w:rPr>
          <w:rFonts w:asciiTheme="majorBidi" w:hAnsiTheme="majorBidi" w:cstheme="majorBidi"/>
          <w:sz w:val="24"/>
          <w:szCs w:val="24"/>
          <w:lang w:val="en-US"/>
        </w:rPr>
        <w:t>human-related factors</w:t>
      </w:r>
      <w:r w:rsidR="00781AA0" w:rsidRPr="00227A88">
        <w:rPr>
          <w:rFonts w:asciiTheme="majorBidi" w:hAnsiTheme="majorBidi" w:cstheme="majorBidi"/>
          <w:sz w:val="24"/>
          <w:szCs w:val="24"/>
          <w:lang w:val="en-US"/>
        </w:rPr>
        <w:t>)</w:t>
      </w:r>
      <w:r w:rsidR="005F4063" w:rsidRPr="00227A88">
        <w:rPr>
          <w:rFonts w:asciiTheme="majorBidi" w:hAnsiTheme="majorBidi" w:cstheme="majorBidi"/>
          <w:sz w:val="24"/>
          <w:szCs w:val="24"/>
          <w:lang w:val="en-US"/>
        </w:rPr>
        <w:t xml:space="preserve"> </w:t>
      </w:r>
      <w:r w:rsidR="002D0C4F" w:rsidRPr="00227A88">
        <w:rPr>
          <w:rFonts w:asciiTheme="majorBidi" w:hAnsiTheme="majorBidi" w:cstheme="majorBidi"/>
          <w:sz w:val="24"/>
          <w:szCs w:val="24"/>
          <w:lang w:val="en-US"/>
        </w:rPr>
        <w:t>and A</w:t>
      </w:r>
      <w:r w:rsidR="005F4063" w:rsidRPr="00227A88">
        <w:rPr>
          <w:rFonts w:asciiTheme="majorBidi" w:hAnsiTheme="majorBidi" w:cstheme="majorBidi"/>
          <w:sz w:val="24"/>
          <w:szCs w:val="24"/>
          <w:lang w:val="en-US"/>
        </w:rPr>
        <w:t xml:space="preserve"> </w:t>
      </w:r>
      <w:r w:rsidR="00781AA0" w:rsidRPr="00227A88">
        <w:rPr>
          <w:rFonts w:asciiTheme="majorBidi" w:hAnsiTheme="majorBidi" w:cstheme="majorBidi"/>
          <w:sz w:val="24"/>
          <w:szCs w:val="24"/>
          <w:lang w:val="en-US"/>
        </w:rPr>
        <w:t xml:space="preserve">(office </w:t>
      </w:r>
      <w:r w:rsidR="005F4063" w:rsidRPr="00227A88">
        <w:rPr>
          <w:rFonts w:asciiTheme="majorBidi" w:hAnsiTheme="majorBidi" w:cstheme="majorBidi"/>
          <w:sz w:val="24"/>
          <w:szCs w:val="24"/>
          <w:lang w:val="en-US"/>
        </w:rPr>
        <w:t>hardware</w:t>
      </w:r>
      <w:r w:rsidR="00781AA0" w:rsidRPr="00227A88">
        <w:rPr>
          <w:rFonts w:asciiTheme="majorBidi" w:hAnsiTheme="majorBidi" w:cstheme="majorBidi"/>
          <w:sz w:val="24"/>
          <w:szCs w:val="24"/>
          <w:lang w:val="en-US"/>
        </w:rPr>
        <w:t>)</w:t>
      </w:r>
      <w:r w:rsidR="005F4063" w:rsidRPr="00227A88">
        <w:rPr>
          <w:rFonts w:asciiTheme="majorBidi" w:hAnsiTheme="majorBidi" w:cstheme="majorBidi"/>
          <w:sz w:val="24"/>
          <w:szCs w:val="24"/>
          <w:lang w:val="en-US"/>
        </w:rPr>
        <w:t xml:space="preserve"> </w:t>
      </w:r>
      <w:r w:rsidR="002D0C4F" w:rsidRPr="00227A88">
        <w:rPr>
          <w:rFonts w:asciiTheme="majorBidi" w:hAnsiTheme="majorBidi" w:cstheme="majorBidi"/>
          <w:sz w:val="24"/>
          <w:szCs w:val="24"/>
          <w:lang w:val="en-US"/>
        </w:rPr>
        <w:t xml:space="preserve">(adjusted </w:t>
      </w:r>
      <w:r w:rsidR="002D0C4F" w:rsidRPr="00227A88">
        <w:rPr>
          <w:rFonts w:asciiTheme="majorBidi" w:hAnsiTheme="majorBidi" w:cstheme="majorBidi"/>
          <w:i/>
          <w:iCs/>
          <w:sz w:val="24"/>
          <w:szCs w:val="24"/>
          <w:lang w:val="en-US"/>
        </w:rPr>
        <w:t>R</w:t>
      </w:r>
      <w:r w:rsidR="002D0C4F" w:rsidRPr="00227A88">
        <w:rPr>
          <w:rFonts w:asciiTheme="majorBidi" w:hAnsiTheme="majorBidi" w:cstheme="majorBidi"/>
          <w:i/>
          <w:iCs/>
          <w:sz w:val="24"/>
          <w:szCs w:val="24"/>
          <w:vertAlign w:val="superscript"/>
          <w:lang w:val="en-US"/>
        </w:rPr>
        <w:t>2</w:t>
      </w:r>
      <w:r w:rsidR="002D0C4F" w:rsidRPr="00227A88">
        <w:rPr>
          <w:rFonts w:asciiTheme="majorBidi" w:hAnsiTheme="majorBidi" w:cstheme="majorBidi"/>
          <w:sz w:val="24"/>
          <w:szCs w:val="24"/>
          <w:lang w:val="en-US"/>
        </w:rPr>
        <w:t xml:space="preserve"> value</w:t>
      </w:r>
      <w:r w:rsidR="007D022F" w:rsidRPr="00227A88">
        <w:rPr>
          <w:rFonts w:asciiTheme="majorBidi" w:hAnsiTheme="majorBidi" w:cstheme="majorBidi"/>
          <w:sz w:val="24"/>
          <w:szCs w:val="24"/>
          <w:lang w:val="en-US"/>
        </w:rPr>
        <w:t>:</w:t>
      </w:r>
      <w:r w:rsidR="002D0C4F" w:rsidRPr="00227A88">
        <w:rPr>
          <w:rFonts w:asciiTheme="majorBidi" w:hAnsiTheme="majorBidi" w:cstheme="majorBidi"/>
          <w:sz w:val="24"/>
          <w:szCs w:val="24"/>
          <w:lang w:val="en-US"/>
        </w:rPr>
        <w:t xml:space="preserve"> .5</w:t>
      </w:r>
      <w:r w:rsidR="001E5828">
        <w:rPr>
          <w:rFonts w:asciiTheme="majorBidi" w:hAnsiTheme="majorBidi" w:cstheme="majorBidi"/>
          <w:sz w:val="24"/>
          <w:szCs w:val="24"/>
          <w:lang w:val="en-US"/>
        </w:rPr>
        <w:t>8</w:t>
      </w:r>
      <w:r w:rsidR="002D0C4F" w:rsidRPr="00227A88">
        <w:rPr>
          <w:rFonts w:asciiTheme="majorBidi" w:hAnsiTheme="majorBidi" w:cstheme="majorBidi"/>
          <w:sz w:val="24"/>
          <w:szCs w:val="24"/>
          <w:lang w:val="en-US"/>
        </w:rPr>
        <w:t>).</w:t>
      </w:r>
      <w:r w:rsidR="00DE719E" w:rsidRPr="003423CC">
        <w:rPr>
          <w:rFonts w:asciiTheme="majorBidi" w:hAnsiTheme="majorBidi" w:cstheme="majorBidi"/>
          <w:sz w:val="24"/>
          <w:szCs w:val="24"/>
          <w:lang w:val="en-US"/>
        </w:rPr>
        <w:t xml:space="preserve"> </w:t>
      </w:r>
      <w:r w:rsidR="00DE719E" w:rsidRPr="007163FD">
        <w:rPr>
          <w:rFonts w:asciiTheme="majorBidi" w:hAnsiTheme="majorBidi" w:cstheme="majorBidi"/>
          <w:sz w:val="24"/>
          <w:szCs w:val="24"/>
          <w:lang w:val="en-US"/>
        </w:rPr>
        <w:t xml:space="preserve">This is consistent with </w:t>
      </w:r>
      <w:r w:rsidR="00455CD2" w:rsidRPr="007163FD">
        <w:rPr>
          <w:rFonts w:asciiTheme="majorBidi" w:hAnsiTheme="majorBidi" w:cstheme="majorBidi"/>
          <w:sz w:val="24"/>
          <w:szCs w:val="24"/>
          <w:lang w:val="en-US"/>
        </w:rPr>
        <w:t xml:space="preserve">the </w:t>
      </w:r>
      <w:r w:rsidR="00DE719E" w:rsidRPr="007163FD">
        <w:rPr>
          <w:rFonts w:asciiTheme="majorBidi" w:hAnsiTheme="majorBidi" w:cstheme="majorBidi"/>
          <w:sz w:val="24"/>
          <w:szCs w:val="24"/>
          <w:lang w:val="en-US"/>
        </w:rPr>
        <w:t>results of the author</w:t>
      </w:r>
      <w:r w:rsidR="007D022F" w:rsidRPr="007163FD">
        <w:rPr>
          <w:rFonts w:asciiTheme="majorBidi" w:hAnsiTheme="majorBidi" w:cstheme="majorBidi"/>
          <w:sz w:val="24"/>
          <w:szCs w:val="24"/>
          <w:lang w:val="en-US"/>
        </w:rPr>
        <w:t>’</w:t>
      </w:r>
      <w:r w:rsidR="00DE719E" w:rsidRPr="007163FD">
        <w:rPr>
          <w:rFonts w:asciiTheme="majorBidi" w:hAnsiTheme="majorBidi" w:cstheme="majorBidi"/>
          <w:sz w:val="24"/>
          <w:szCs w:val="24"/>
          <w:lang w:val="en-US"/>
        </w:rPr>
        <w:t xml:space="preserve">s Internet survey of users of Osaka City </w:t>
      </w:r>
      <w:r w:rsidR="00455CD2" w:rsidRPr="007163FD">
        <w:rPr>
          <w:rFonts w:asciiTheme="majorBidi" w:hAnsiTheme="majorBidi" w:cstheme="majorBidi"/>
          <w:sz w:val="24"/>
          <w:szCs w:val="24"/>
          <w:lang w:val="en-US"/>
        </w:rPr>
        <w:t>G</w:t>
      </w:r>
      <w:r w:rsidR="00DE719E" w:rsidRPr="007163FD">
        <w:rPr>
          <w:rFonts w:asciiTheme="majorBidi" w:hAnsiTheme="majorBidi" w:cstheme="majorBidi"/>
          <w:sz w:val="24"/>
          <w:szCs w:val="24"/>
          <w:lang w:val="en-US"/>
        </w:rPr>
        <w:t>overnment</w:t>
      </w:r>
      <w:r w:rsidR="007D022F" w:rsidRPr="007163FD">
        <w:rPr>
          <w:rFonts w:asciiTheme="majorBidi" w:hAnsiTheme="majorBidi" w:cstheme="majorBidi"/>
          <w:sz w:val="24"/>
          <w:szCs w:val="24"/>
          <w:lang w:val="en-US"/>
        </w:rPr>
        <w:t>’s ward offices</w:t>
      </w:r>
      <w:r w:rsidR="00DE719E" w:rsidRPr="007163FD">
        <w:rPr>
          <w:rFonts w:asciiTheme="majorBidi" w:hAnsiTheme="majorBidi" w:cstheme="majorBidi"/>
          <w:sz w:val="24"/>
          <w:szCs w:val="24"/>
          <w:lang w:val="en-US"/>
        </w:rPr>
        <w:t>.</w:t>
      </w:r>
    </w:p>
    <w:p w14:paraId="5B6EB815" w14:textId="42B23B8E" w:rsidR="00D51E63" w:rsidRPr="003423CC" w:rsidRDefault="0035785D" w:rsidP="0056545C">
      <w:pPr>
        <w:snapToGrid w:val="0"/>
        <w:spacing w:after="0" w:line="480" w:lineRule="auto"/>
        <w:rPr>
          <w:rFonts w:asciiTheme="majorBidi" w:hAnsiTheme="majorBidi" w:cstheme="majorBidi"/>
          <w:sz w:val="24"/>
          <w:szCs w:val="24"/>
          <w:lang w:val="en-US"/>
        </w:rPr>
      </w:pPr>
      <w:r w:rsidRPr="003423CC">
        <w:rPr>
          <w:rFonts w:asciiTheme="majorBidi" w:hAnsiTheme="majorBidi" w:cstheme="majorBidi"/>
          <w:b/>
          <w:bCs/>
          <w:sz w:val="24"/>
          <w:szCs w:val="24"/>
          <w:lang w:val="en-US"/>
        </w:rPr>
        <w:t>Keywords:</w:t>
      </w:r>
      <w:r w:rsidRPr="003423CC">
        <w:rPr>
          <w:rFonts w:asciiTheme="majorBidi" w:hAnsiTheme="majorBidi" w:cstheme="majorBidi"/>
          <w:sz w:val="24"/>
          <w:szCs w:val="24"/>
          <w:lang w:val="en-US"/>
        </w:rPr>
        <w:t xml:space="preserve"> Counter Service,</w:t>
      </w:r>
      <w:r w:rsidR="00653A50">
        <w:rPr>
          <w:rFonts w:asciiTheme="majorBidi" w:hAnsiTheme="majorBidi" w:cstheme="majorBidi"/>
          <w:sz w:val="24"/>
          <w:szCs w:val="24"/>
          <w:lang w:val="en-US"/>
        </w:rPr>
        <w:t xml:space="preserve"> </w:t>
      </w:r>
      <w:r w:rsidR="00653A50" w:rsidRPr="00653A50">
        <w:rPr>
          <w:rFonts w:asciiTheme="majorBidi" w:hAnsiTheme="majorBidi" w:cstheme="majorBidi"/>
          <w:sz w:val="24"/>
          <w:szCs w:val="24"/>
          <w:lang w:val="en-US"/>
        </w:rPr>
        <w:t>Service Quality</w:t>
      </w:r>
      <w:r w:rsidRPr="003423CC">
        <w:rPr>
          <w:rFonts w:asciiTheme="majorBidi" w:hAnsiTheme="majorBidi" w:cstheme="majorBidi"/>
          <w:sz w:val="24"/>
          <w:szCs w:val="24"/>
          <w:lang w:val="en-US"/>
        </w:rPr>
        <w:t>,</w:t>
      </w:r>
      <w:r w:rsidR="00653A50">
        <w:rPr>
          <w:rFonts w:asciiTheme="majorBidi" w:hAnsiTheme="majorBidi" w:cstheme="majorBidi"/>
          <w:sz w:val="24"/>
          <w:szCs w:val="24"/>
          <w:lang w:val="en-US"/>
        </w:rPr>
        <w:t xml:space="preserve"> </w:t>
      </w:r>
      <w:r w:rsidRPr="003423CC">
        <w:rPr>
          <w:rFonts w:asciiTheme="majorBidi" w:hAnsiTheme="majorBidi" w:cstheme="majorBidi"/>
          <w:sz w:val="24"/>
          <w:szCs w:val="24"/>
          <w:lang w:val="en-US"/>
        </w:rPr>
        <w:t>Factor Analysis, Local Governments, Direct Experiences</w:t>
      </w:r>
    </w:p>
    <w:p w14:paraId="58CFB719" w14:textId="3DA279FF" w:rsidR="00B16233" w:rsidRPr="003423CC" w:rsidRDefault="00B16233" w:rsidP="0056545C">
      <w:pPr>
        <w:snapToGrid w:val="0"/>
        <w:spacing w:after="0" w:line="480" w:lineRule="auto"/>
        <w:rPr>
          <w:rFonts w:asciiTheme="majorBidi" w:hAnsiTheme="majorBidi" w:cstheme="majorBidi"/>
          <w:sz w:val="24"/>
          <w:szCs w:val="24"/>
          <w:lang w:val="en-US"/>
        </w:rPr>
      </w:pPr>
    </w:p>
    <w:p w14:paraId="4BD2774D" w14:textId="77777777" w:rsidR="005307DC" w:rsidRPr="003423CC" w:rsidRDefault="005307DC">
      <w:pPr>
        <w:rPr>
          <w:rFonts w:asciiTheme="majorBidi" w:hAnsiTheme="majorBidi" w:cstheme="majorBidi"/>
          <w:sz w:val="24"/>
          <w:szCs w:val="24"/>
          <w:lang w:val="en-US"/>
        </w:rPr>
      </w:pPr>
      <w:r w:rsidRPr="003423CC">
        <w:rPr>
          <w:rFonts w:asciiTheme="majorBidi" w:hAnsiTheme="majorBidi" w:cstheme="majorBidi"/>
          <w:sz w:val="24"/>
          <w:szCs w:val="24"/>
          <w:lang w:val="en-US"/>
        </w:rPr>
        <w:br w:type="page"/>
      </w:r>
    </w:p>
    <w:p w14:paraId="1D2EFB23" w14:textId="11EA4C17" w:rsidR="00B16233" w:rsidRPr="003423CC" w:rsidRDefault="00B16233" w:rsidP="0056545C">
      <w:pPr>
        <w:snapToGrid w:val="0"/>
        <w:spacing w:after="0" w:line="480" w:lineRule="auto"/>
        <w:rPr>
          <w:rFonts w:asciiTheme="majorBidi" w:hAnsiTheme="majorBidi" w:cstheme="majorBidi"/>
          <w:b/>
          <w:bCs/>
          <w:sz w:val="28"/>
          <w:szCs w:val="28"/>
          <w:lang w:val="en-US"/>
        </w:rPr>
      </w:pPr>
      <w:r w:rsidRPr="003423CC">
        <w:rPr>
          <w:rFonts w:asciiTheme="majorBidi" w:hAnsiTheme="majorBidi" w:cstheme="majorBidi"/>
          <w:b/>
          <w:bCs/>
          <w:sz w:val="28"/>
          <w:szCs w:val="28"/>
          <w:lang w:val="en-US"/>
        </w:rPr>
        <w:lastRenderedPageBreak/>
        <w:t>Evidence for Practice</w:t>
      </w:r>
    </w:p>
    <w:p w14:paraId="29F3906B" w14:textId="1236D67A" w:rsidR="005B1462" w:rsidRPr="003423CC" w:rsidRDefault="005B1462" w:rsidP="00991AF8">
      <w:pPr>
        <w:pStyle w:val="a8"/>
        <w:numPr>
          <w:ilvl w:val="0"/>
          <w:numId w:val="10"/>
        </w:numPr>
        <w:snapToGrid w:val="0"/>
        <w:spacing w:after="0" w:line="480" w:lineRule="auto"/>
        <w:rPr>
          <w:rFonts w:asciiTheme="majorBidi" w:hAnsiTheme="majorBidi" w:cstheme="majorBidi"/>
          <w:sz w:val="24"/>
          <w:szCs w:val="24"/>
          <w:lang w:val="en-US"/>
        </w:rPr>
      </w:pPr>
      <w:r w:rsidRPr="003423CC">
        <w:rPr>
          <w:rFonts w:asciiTheme="majorBidi" w:hAnsiTheme="majorBidi" w:cstheme="majorBidi"/>
          <w:sz w:val="24"/>
          <w:szCs w:val="24"/>
          <w:lang w:val="en-US"/>
        </w:rPr>
        <w:t xml:space="preserve">This study considers visitors’ direct experience of </w:t>
      </w:r>
      <w:r w:rsidR="001F16CB" w:rsidRPr="003423CC">
        <w:rPr>
          <w:rFonts w:asciiTheme="majorBidi" w:hAnsiTheme="majorBidi" w:cstheme="majorBidi"/>
          <w:sz w:val="24"/>
          <w:szCs w:val="24"/>
          <w:lang w:val="en-US"/>
        </w:rPr>
        <w:t xml:space="preserve">counter </w:t>
      </w:r>
      <w:r w:rsidRPr="003423CC">
        <w:rPr>
          <w:rFonts w:asciiTheme="majorBidi" w:hAnsiTheme="majorBidi" w:cstheme="majorBidi"/>
          <w:sz w:val="24"/>
          <w:szCs w:val="24"/>
          <w:lang w:val="en-US"/>
        </w:rPr>
        <w:t xml:space="preserve">services through an on-site survey held at a </w:t>
      </w:r>
      <w:r w:rsidR="001F16CB" w:rsidRPr="003423CC">
        <w:rPr>
          <w:rFonts w:asciiTheme="majorBidi" w:hAnsiTheme="majorBidi" w:cstheme="majorBidi"/>
          <w:sz w:val="24"/>
          <w:szCs w:val="24"/>
          <w:lang w:val="en-US"/>
        </w:rPr>
        <w:t xml:space="preserve">municipal </w:t>
      </w:r>
      <w:r w:rsidRPr="003423CC">
        <w:rPr>
          <w:rFonts w:asciiTheme="majorBidi" w:hAnsiTheme="majorBidi" w:cstheme="majorBidi"/>
          <w:sz w:val="24"/>
          <w:szCs w:val="24"/>
          <w:lang w:val="en-US"/>
        </w:rPr>
        <w:t>government building.</w:t>
      </w:r>
    </w:p>
    <w:p w14:paraId="03D1B2FA" w14:textId="08E55938" w:rsidR="005B1462" w:rsidRPr="007163FD" w:rsidRDefault="007D022F" w:rsidP="00991AF8">
      <w:pPr>
        <w:pStyle w:val="a8"/>
        <w:numPr>
          <w:ilvl w:val="0"/>
          <w:numId w:val="10"/>
        </w:numPr>
        <w:snapToGrid w:val="0"/>
        <w:spacing w:after="0"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S</w:t>
      </w:r>
      <w:r w:rsidR="004F4CBE" w:rsidRPr="007163FD">
        <w:rPr>
          <w:rFonts w:asciiTheme="majorBidi" w:hAnsiTheme="majorBidi" w:cstheme="majorBidi"/>
          <w:sz w:val="24"/>
          <w:szCs w:val="24"/>
          <w:lang w:val="en-US"/>
        </w:rPr>
        <w:t>ervice delivery, human factors, and hardware aspects are important</w:t>
      </w:r>
      <w:r w:rsidRPr="007163FD">
        <w:rPr>
          <w:rFonts w:asciiTheme="majorBidi" w:hAnsiTheme="majorBidi" w:cstheme="majorBidi"/>
          <w:sz w:val="24"/>
          <w:szCs w:val="24"/>
          <w:lang w:val="en-US"/>
        </w:rPr>
        <w:t>,</w:t>
      </w:r>
      <w:r w:rsidR="004F4CBE" w:rsidRPr="007163FD">
        <w:rPr>
          <w:rFonts w:asciiTheme="majorBidi" w:hAnsiTheme="majorBidi" w:cstheme="majorBidi"/>
          <w:sz w:val="24"/>
          <w:szCs w:val="24"/>
          <w:lang w:val="en-US"/>
        </w:rPr>
        <w:t xml:space="preserve"> in </w:t>
      </w:r>
      <w:r w:rsidRPr="007163FD">
        <w:rPr>
          <w:rFonts w:asciiTheme="majorBidi" w:hAnsiTheme="majorBidi" w:cstheme="majorBidi"/>
          <w:sz w:val="24"/>
          <w:szCs w:val="24"/>
          <w:lang w:val="en-US"/>
        </w:rPr>
        <w:t>th</w:t>
      </w:r>
      <w:r w:rsidR="00E209FC" w:rsidRPr="007163FD">
        <w:rPr>
          <w:rFonts w:asciiTheme="majorBidi" w:hAnsiTheme="majorBidi" w:cstheme="majorBidi"/>
          <w:sz w:val="24"/>
          <w:szCs w:val="24"/>
          <w:lang w:val="en-US"/>
        </w:rPr>
        <w:t>at</w:t>
      </w:r>
      <w:r w:rsidRPr="007163FD">
        <w:rPr>
          <w:rFonts w:asciiTheme="majorBidi" w:hAnsiTheme="majorBidi" w:cstheme="majorBidi"/>
          <w:sz w:val="24"/>
          <w:szCs w:val="24"/>
          <w:lang w:val="en-US"/>
        </w:rPr>
        <w:t xml:space="preserve"> </w:t>
      </w:r>
      <w:r w:rsidR="004F4CBE" w:rsidRPr="007163FD">
        <w:rPr>
          <w:rFonts w:asciiTheme="majorBidi" w:hAnsiTheme="majorBidi" w:cstheme="majorBidi"/>
          <w:sz w:val="24"/>
          <w:szCs w:val="24"/>
          <w:lang w:val="en-US"/>
        </w:rPr>
        <w:t>order</w:t>
      </w:r>
      <w:r w:rsidRPr="007163FD">
        <w:rPr>
          <w:rFonts w:asciiTheme="majorBidi" w:hAnsiTheme="majorBidi" w:cstheme="majorBidi"/>
          <w:sz w:val="24"/>
          <w:szCs w:val="24"/>
          <w:lang w:val="en-US"/>
        </w:rPr>
        <w:t>,</w:t>
      </w:r>
      <w:r w:rsidR="004F4CBE" w:rsidRPr="007163FD">
        <w:rPr>
          <w:rFonts w:asciiTheme="majorBidi" w:hAnsiTheme="majorBidi" w:cstheme="majorBidi"/>
          <w:sz w:val="24"/>
          <w:szCs w:val="24"/>
          <w:lang w:val="en-US"/>
        </w:rPr>
        <w:t xml:space="preserve"> to </w:t>
      </w:r>
      <w:r w:rsidRPr="007163FD">
        <w:rPr>
          <w:rFonts w:asciiTheme="majorBidi" w:hAnsiTheme="majorBidi" w:cstheme="majorBidi"/>
          <w:sz w:val="24"/>
          <w:szCs w:val="24"/>
          <w:lang w:val="en-US"/>
        </w:rPr>
        <w:t xml:space="preserve">ensure </w:t>
      </w:r>
      <w:r w:rsidR="004F4CBE" w:rsidRPr="007163FD">
        <w:rPr>
          <w:rFonts w:asciiTheme="majorBidi" w:hAnsiTheme="majorBidi" w:cstheme="majorBidi"/>
          <w:sz w:val="24"/>
          <w:szCs w:val="24"/>
          <w:lang w:val="en-US"/>
        </w:rPr>
        <w:t xml:space="preserve">customer satisfaction </w:t>
      </w:r>
      <w:r w:rsidRPr="007163FD">
        <w:rPr>
          <w:rFonts w:asciiTheme="majorBidi" w:hAnsiTheme="majorBidi" w:cstheme="majorBidi"/>
          <w:sz w:val="24"/>
          <w:szCs w:val="24"/>
          <w:lang w:val="en-US"/>
        </w:rPr>
        <w:t xml:space="preserve">with </w:t>
      </w:r>
      <w:r w:rsidR="00774509" w:rsidRPr="007163FD">
        <w:rPr>
          <w:rFonts w:asciiTheme="majorBidi" w:hAnsiTheme="majorBidi" w:cstheme="majorBidi"/>
          <w:sz w:val="24"/>
          <w:szCs w:val="24"/>
          <w:lang w:val="en-US"/>
        </w:rPr>
        <w:t xml:space="preserve">the </w:t>
      </w:r>
      <w:r w:rsidR="00847C29" w:rsidRPr="007163FD">
        <w:rPr>
          <w:rFonts w:asciiTheme="majorBidi" w:hAnsiTheme="majorBidi" w:cstheme="majorBidi"/>
          <w:sz w:val="24"/>
          <w:szCs w:val="24"/>
          <w:lang w:val="en-US"/>
        </w:rPr>
        <w:t>C</w:t>
      </w:r>
      <w:r w:rsidR="004F4CBE" w:rsidRPr="007163FD">
        <w:rPr>
          <w:rFonts w:asciiTheme="majorBidi" w:hAnsiTheme="majorBidi" w:cstheme="majorBidi"/>
          <w:sz w:val="24"/>
          <w:szCs w:val="24"/>
          <w:lang w:val="en-US"/>
        </w:rPr>
        <w:t xml:space="preserve">ity </w:t>
      </w:r>
      <w:r w:rsidR="00847C29" w:rsidRPr="007163FD">
        <w:rPr>
          <w:rFonts w:asciiTheme="majorBidi" w:hAnsiTheme="majorBidi" w:cstheme="majorBidi"/>
          <w:sz w:val="24"/>
          <w:szCs w:val="24"/>
          <w:lang w:val="en-US"/>
        </w:rPr>
        <w:t>H</w:t>
      </w:r>
      <w:r w:rsidR="004F4CBE" w:rsidRPr="007163FD">
        <w:rPr>
          <w:rFonts w:asciiTheme="majorBidi" w:hAnsiTheme="majorBidi" w:cstheme="majorBidi"/>
          <w:sz w:val="24"/>
          <w:szCs w:val="24"/>
          <w:lang w:val="en-US"/>
        </w:rPr>
        <w:t>all</w:t>
      </w:r>
      <w:r w:rsidRPr="007163FD">
        <w:rPr>
          <w:rFonts w:asciiTheme="majorBidi" w:hAnsiTheme="majorBidi" w:cstheme="majorBidi"/>
          <w:sz w:val="24"/>
          <w:szCs w:val="24"/>
          <w:lang w:val="en-US"/>
        </w:rPr>
        <w:t>’s counter services</w:t>
      </w:r>
      <w:r w:rsidR="004F4CBE" w:rsidRPr="007163FD">
        <w:rPr>
          <w:rFonts w:asciiTheme="majorBidi" w:hAnsiTheme="majorBidi" w:cstheme="majorBidi"/>
          <w:sz w:val="24"/>
          <w:szCs w:val="24"/>
          <w:lang w:val="en-US"/>
        </w:rPr>
        <w:t>.</w:t>
      </w:r>
    </w:p>
    <w:p w14:paraId="4121D67E" w14:textId="6A38F7E8" w:rsidR="005B1462" w:rsidRPr="003423CC" w:rsidRDefault="00F35A6C" w:rsidP="00991AF8">
      <w:pPr>
        <w:pStyle w:val="a8"/>
        <w:numPr>
          <w:ilvl w:val="0"/>
          <w:numId w:val="10"/>
        </w:numPr>
        <w:snapToGrid w:val="0"/>
        <w:spacing w:after="0" w:line="480" w:lineRule="auto"/>
        <w:rPr>
          <w:rFonts w:asciiTheme="majorBidi" w:hAnsiTheme="majorBidi" w:cstheme="majorBidi"/>
          <w:sz w:val="24"/>
          <w:szCs w:val="24"/>
          <w:lang w:val="en-US"/>
        </w:rPr>
      </w:pPr>
      <w:r w:rsidRPr="00227A88">
        <w:rPr>
          <w:rFonts w:asciiTheme="majorBidi" w:hAnsiTheme="majorBidi" w:cstheme="majorBidi"/>
          <w:sz w:val="24"/>
          <w:szCs w:val="24"/>
          <w:lang w:val="en-US"/>
        </w:rPr>
        <w:t>Focusing on the second principal component</w:t>
      </w:r>
      <w:r w:rsidR="008B06DB" w:rsidRPr="00227A88">
        <w:rPr>
          <w:rFonts w:asciiTheme="majorBidi" w:hAnsiTheme="majorBidi" w:cstheme="majorBidi"/>
          <w:sz w:val="24"/>
          <w:szCs w:val="24"/>
          <w:lang w:val="en-US"/>
        </w:rPr>
        <w:t xml:space="preserve"> of the </w:t>
      </w:r>
      <w:r w:rsidRPr="00227A88">
        <w:rPr>
          <w:rFonts w:asciiTheme="majorBidi" w:hAnsiTheme="majorBidi" w:cstheme="majorBidi"/>
          <w:sz w:val="24"/>
          <w:szCs w:val="24"/>
          <w:lang w:val="en-US"/>
        </w:rPr>
        <w:t>service delivery</w:t>
      </w:r>
      <w:r w:rsidR="008B06DB" w:rsidRPr="00227A88">
        <w:rPr>
          <w:rFonts w:asciiTheme="majorBidi" w:hAnsiTheme="majorBidi" w:cstheme="majorBidi"/>
          <w:sz w:val="24"/>
          <w:szCs w:val="24"/>
          <w:lang w:val="en-US"/>
        </w:rPr>
        <w:t xml:space="preserve"> category (C)</w:t>
      </w:r>
      <w:r w:rsidR="00E70CE8" w:rsidRPr="00227A88">
        <w:rPr>
          <w:rFonts w:asciiTheme="majorBidi" w:hAnsiTheme="majorBidi" w:cstheme="majorBidi"/>
          <w:sz w:val="24"/>
          <w:szCs w:val="24"/>
          <w:lang w:val="en-US"/>
        </w:rPr>
        <w:t>,</w:t>
      </w:r>
      <w:r w:rsidR="008B06DB" w:rsidRPr="00227A88">
        <w:rPr>
          <w:rFonts w:asciiTheme="majorBidi" w:hAnsiTheme="majorBidi" w:cstheme="majorBidi"/>
          <w:sz w:val="24"/>
          <w:szCs w:val="24"/>
          <w:lang w:val="en-US"/>
        </w:rPr>
        <w:t xml:space="preserve"> </w:t>
      </w:r>
      <w:r w:rsidRPr="00227A88">
        <w:rPr>
          <w:rFonts w:asciiTheme="majorBidi" w:hAnsiTheme="majorBidi" w:cstheme="majorBidi"/>
          <w:sz w:val="24"/>
          <w:szCs w:val="24"/>
          <w:lang w:val="en-US"/>
        </w:rPr>
        <w:t>promptness and short waiting time do not necessarily affect customer satisfaction</w:t>
      </w:r>
      <w:r w:rsidR="00212FBB" w:rsidRPr="00227A88">
        <w:rPr>
          <w:rFonts w:asciiTheme="majorBidi" w:hAnsiTheme="majorBidi" w:cstheme="majorBidi"/>
          <w:sz w:val="24"/>
          <w:szCs w:val="24"/>
          <w:lang w:val="en-US"/>
        </w:rPr>
        <w:t xml:space="preserve"> positively</w:t>
      </w:r>
      <w:r w:rsidRPr="00227A88">
        <w:rPr>
          <w:rFonts w:asciiTheme="majorBidi" w:hAnsiTheme="majorBidi" w:cstheme="majorBidi"/>
          <w:sz w:val="24"/>
          <w:szCs w:val="24"/>
          <w:lang w:val="en-US"/>
        </w:rPr>
        <w:t>.</w:t>
      </w:r>
    </w:p>
    <w:p w14:paraId="282E2981" w14:textId="77777777" w:rsidR="00B16233" w:rsidRPr="003423CC" w:rsidRDefault="00B16233" w:rsidP="00991AF8">
      <w:pPr>
        <w:snapToGrid w:val="0"/>
        <w:spacing w:after="0" w:line="480" w:lineRule="auto"/>
        <w:rPr>
          <w:rFonts w:asciiTheme="majorBidi" w:hAnsiTheme="majorBidi" w:cstheme="majorBidi"/>
          <w:sz w:val="24"/>
          <w:szCs w:val="24"/>
          <w:lang w:val="en-US"/>
        </w:rPr>
      </w:pPr>
    </w:p>
    <w:p w14:paraId="20525F79" w14:textId="31BC7831" w:rsidR="00EB2D29" w:rsidRPr="003423CC" w:rsidRDefault="0035785D" w:rsidP="00991AF8">
      <w:pPr>
        <w:snapToGrid w:val="0"/>
        <w:spacing w:after="0" w:line="480" w:lineRule="auto"/>
        <w:rPr>
          <w:rFonts w:asciiTheme="majorBidi" w:hAnsiTheme="majorBidi" w:cstheme="majorBidi"/>
          <w:sz w:val="24"/>
          <w:szCs w:val="24"/>
          <w:lang w:val="en-US"/>
        </w:rPr>
      </w:pPr>
      <w:r w:rsidRPr="003423CC">
        <w:rPr>
          <w:rFonts w:asciiTheme="majorBidi" w:hAnsiTheme="majorBidi" w:cstheme="majorBidi"/>
          <w:sz w:val="24"/>
          <w:szCs w:val="24"/>
          <w:lang w:val="en-US"/>
        </w:rPr>
        <w:br w:type="page"/>
      </w:r>
    </w:p>
    <w:p w14:paraId="6F755409" w14:textId="39C0EDF0" w:rsidR="006A5DE9" w:rsidRPr="006A5DE9" w:rsidRDefault="00320D7B" w:rsidP="006A5DE9">
      <w:pPr>
        <w:spacing w:line="480" w:lineRule="auto"/>
        <w:rPr>
          <w:rFonts w:asciiTheme="majorBidi" w:hAnsiTheme="majorBidi" w:cstheme="majorBidi"/>
          <w:sz w:val="24"/>
          <w:szCs w:val="24"/>
          <w:lang w:val="en-US" w:eastAsia="ja-JP"/>
        </w:rPr>
      </w:pPr>
      <w:r w:rsidRPr="00227A88">
        <w:rPr>
          <w:rFonts w:asciiTheme="majorBidi" w:hAnsiTheme="majorBidi" w:cstheme="majorBidi"/>
          <w:sz w:val="24"/>
          <w:szCs w:val="24"/>
          <w:lang w:val="en-US"/>
        </w:rPr>
        <w:lastRenderedPageBreak/>
        <w:t>In the private sector, the study and practice of customer satisfaction has progressed over several decades</w:t>
      </w:r>
      <w:r w:rsidR="0020654B" w:rsidRPr="00227A88">
        <w:rPr>
          <w:rFonts w:asciiTheme="majorBidi" w:hAnsiTheme="majorBidi" w:cstheme="majorBidi"/>
          <w:sz w:val="24"/>
          <w:szCs w:val="24"/>
          <w:lang w:val="en-US" w:eastAsia="ja-JP"/>
        </w:rPr>
        <w:t>, focusing on examining service quality</w:t>
      </w:r>
      <w:r w:rsidRPr="00227A88">
        <w:rPr>
          <w:rFonts w:asciiTheme="majorBidi" w:hAnsiTheme="majorBidi" w:cstheme="majorBidi"/>
          <w:sz w:val="24"/>
          <w:szCs w:val="24"/>
          <w:lang w:val="en-US"/>
        </w:rPr>
        <w:t>.</w:t>
      </w:r>
      <w:r w:rsidR="00375DEC" w:rsidRPr="00227A88">
        <w:rPr>
          <w:rFonts w:asciiTheme="majorBidi" w:hAnsiTheme="majorBidi" w:cstheme="majorBidi" w:hint="eastAsia"/>
          <w:sz w:val="24"/>
          <w:szCs w:val="24"/>
          <w:lang w:val="en-US" w:eastAsia="ja-JP"/>
        </w:rPr>
        <w:t xml:space="preserve"> </w:t>
      </w:r>
      <w:r w:rsidR="00375DEC" w:rsidRPr="00227A88">
        <w:rPr>
          <w:rFonts w:asciiTheme="majorBidi" w:hAnsiTheme="majorBidi" w:cstheme="majorBidi"/>
          <w:sz w:val="24"/>
          <w:szCs w:val="24"/>
          <w:lang w:val="en-US" w:eastAsia="ja-JP"/>
        </w:rPr>
        <w:t xml:space="preserve">This </w:t>
      </w:r>
      <w:r w:rsidR="00CD4F74" w:rsidRPr="00227A88">
        <w:rPr>
          <w:rFonts w:asciiTheme="majorBidi" w:hAnsiTheme="majorBidi" w:cstheme="majorBidi"/>
          <w:sz w:val="24"/>
          <w:szCs w:val="24"/>
          <w:lang w:val="en-US" w:eastAsia="ja-JP"/>
        </w:rPr>
        <w:t xml:space="preserve">movement </w:t>
      </w:r>
      <w:r w:rsidR="00375DEC" w:rsidRPr="00227A88">
        <w:rPr>
          <w:rFonts w:asciiTheme="majorBidi" w:hAnsiTheme="majorBidi" w:cstheme="majorBidi"/>
          <w:sz w:val="24"/>
          <w:szCs w:val="24"/>
          <w:lang w:val="en-US" w:eastAsia="ja-JP"/>
        </w:rPr>
        <w:t>is related to goods provided by private companies shifting from tangible goods to intangible goods or service goods.</w:t>
      </w:r>
      <w:r w:rsidR="00F15DDA" w:rsidRPr="00227A88">
        <w:rPr>
          <w:rFonts w:asciiTheme="majorBidi" w:hAnsiTheme="majorBidi" w:cstheme="majorBidi"/>
          <w:sz w:val="24"/>
          <w:szCs w:val="24"/>
          <w:lang w:val="en-US" w:eastAsia="ja-JP"/>
        </w:rPr>
        <w:t xml:space="preserve"> </w:t>
      </w:r>
      <w:r w:rsidR="00F800C5" w:rsidRPr="00227A88">
        <w:rPr>
          <w:rFonts w:asciiTheme="majorBidi" w:hAnsiTheme="majorBidi" w:cstheme="majorBidi"/>
          <w:sz w:val="24"/>
          <w:szCs w:val="24"/>
          <w:lang w:val="en-US" w:eastAsia="ja-JP"/>
        </w:rPr>
        <w:t>In the field of public administration, research on the relationship between service quality and other variables is ongoing</w:t>
      </w:r>
      <w:r w:rsidR="00781AA0" w:rsidRPr="00227A88">
        <w:rPr>
          <w:rFonts w:asciiTheme="majorBidi" w:hAnsiTheme="majorBidi" w:cstheme="majorBidi"/>
          <w:sz w:val="24"/>
          <w:szCs w:val="24"/>
          <w:lang w:val="en-US" w:eastAsia="ja-JP"/>
        </w:rPr>
        <w:t>.</w:t>
      </w:r>
      <w:r w:rsidR="00F800C5" w:rsidRPr="00227A88">
        <w:rPr>
          <w:rFonts w:asciiTheme="majorBidi" w:hAnsiTheme="majorBidi" w:cstheme="majorBidi"/>
          <w:sz w:val="24"/>
          <w:szCs w:val="24"/>
          <w:lang w:val="en-US" w:eastAsia="ja-JP"/>
        </w:rPr>
        <w:t xml:space="preserve"> </w:t>
      </w:r>
      <w:r w:rsidR="00781AA0" w:rsidRPr="00227A88">
        <w:rPr>
          <w:rFonts w:asciiTheme="majorBidi" w:hAnsiTheme="majorBidi" w:cstheme="majorBidi"/>
          <w:sz w:val="24"/>
          <w:szCs w:val="24"/>
          <w:lang w:val="en-US" w:eastAsia="ja-JP"/>
        </w:rPr>
        <w:t>M</w:t>
      </w:r>
      <w:r w:rsidR="002C002E" w:rsidRPr="00227A88">
        <w:rPr>
          <w:rFonts w:asciiTheme="majorBidi" w:hAnsiTheme="majorBidi" w:cstheme="majorBidi"/>
          <w:sz w:val="24"/>
          <w:szCs w:val="24"/>
          <w:lang w:val="en-US" w:eastAsia="ja-JP"/>
        </w:rPr>
        <w:t xml:space="preserve">ore recently, </w:t>
      </w:r>
      <w:r w:rsidR="002C002E" w:rsidRPr="00227A88">
        <w:rPr>
          <w:rFonts w:asciiTheme="majorBidi" w:hAnsiTheme="majorBidi" w:cstheme="majorBidi"/>
          <w:sz w:val="24"/>
          <w:szCs w:val="24"/>
          <w:lang w:val="en-US"/>
        </w:rPr>
        <w:t>Ziller and Andreß</w:t>
      </w:r>
      <w:r w:rsidR="002C002E" w:rsidRPr="00227A88">
        <w:rPr>
          <w:rFonts w:asciiTheme="majorBidi" w:hAnsiTheme="majorBidi" w:cstheme="majorBidi"/>
          <w:sz w:val="24"/>
          <w:szCs w:val="24"/>
          <w:lang w:val="en-US" w:eastAsia="ja-JP"/>
        </w:rPr>
        <w:t xml:space="preserve"> (2021) examined the relationship between quality, efficiency, and fairness of local public service provision and social trust in European cities using cross-sectional survey data over time</w:t>
      </w:r>
      <w:r w:rsidR="008002DB" w:rsidRPr="00227A88">
        <w:rPr>
          <w:rFonts w:asciiTheme="majorBidi" w:hAnsiTheme="majorBidi" w:cstheme="majorBidi"/>
          <w:sz w:val="24"/>
          <w:szCs w:val="24"/>
          <w:lang w:val="en-US"/>
        </w:rPr>
        <w:t>.</w:t>
      </w:r>
      <w:r w:rsidR="008002DB">
        <w:rPr>
          <w:rFonts w:asciiTheme="majorBidi" w:hAnsiTheme="majorBidi" w:cstheme="majorBidi"/>
          <w:sz w:val="24"/>
          <w:szCs w:val="24"/>
          <w:lang w:val="en-US"/>
        </w:rPr>
        <w:t xml:space="preserve"> </w:t>
      </w:r>
      <w:r w:rsidR="00F15DDA" w:rsidRPr="00227A88">
        <w:rPr>
          <w:rFonts w:asciiTheme="majorBidi" w:hAnsiTheme="majorBidi" w:cstheme="majorBidi"/>
          <w:sz w:val="24"/>
          <w:szCs w:val="24"/>
          <w:lang w:val="en-US" w:eastAsia="ja-JP"/>
        </w:rPr>
        <w:t>As the Literature Review</w:t>
      </w:r>
      <w:r w:rsidR="00781AA0" w:rsidRPr="00227A88">
        <w:rPr>
          <w:rFonts w:asciiTheme="majorBidi" w:hAnsiTheme="majorBidi" w:cstheme="majorBidi"/>
          <w:sz w:val="24"/>
          <w:szCs w:val="24"/>
          <w:lang w:val="en-US" w:eastAsia="ja-JP"/>
        </w:rPr>
        <w:t xml:space="preserve"> discusses in detail</w:t>
      </w:r>
      <w:r w:rsidR="00F15DDA" w:rsidRPr="00227A88">
        <w:rPr>
          <w:rFonts w:asciiTheme="majorBidi" w:hAnsiTheme="majorBidi" w:cstheme="majorBidi"/>
          <w:sz w:val="24"/>
          <w:szCs w:val="24"/>
          <w:lang w:val="en-US" w:eastAsia="ja-JP"/>
        </w:rPr>
        <w:t xml:space="preserve">, the background theory of research on customer satisfaction began with </w:t>
      </w:r>
      <w:r w:rsidR="00C655A5" w:rsidRPr="00227A88">
        <w:rPr>
          <w:rFonts w:asciiTheme="majorBidi" w:hAnsiTheme="majorBidi" w:cstheme="majorBidi"/>
          <w:sz w:val="24"/>
          <w:szCs w:val="24"/>
          <w:lang w:val="en-US"/>
        </w:rPr>
        <w:t>Oliver and Winer’s (1987)</w:t>
      </w:r>
      <w:r w:rsidR="00C655A5" w:rsidRPr="003423CC">
        <w:rPr>
          <w:rFonts w:asciiTheme="majorBidi" w:hAnsiTheme="majorBidi" w:cstheme="majorBidi"/>
          <w:sz w:val="24"/>
          <w:szCs w:val="24"/>
          <w:lang w:val="en-US"/>
        </w:rPr>
        <w:t xml:space="preserve"> </w:t>
      </w:r>
      <w:r w:rsidR="00F15DDA" w:rsidRPr="00227A88">
        <w:rPr>
          <w:rFonts w:asciiTheme="majorBidi" w:hAnsiTheme="majorBidi" w:cstheme="majorBidi"/>
          <w:sz w:val="24"/>
          <w:szCs w:val="24"/>
          <w:lang w:val="en-US" w:eastAsia="ja-JP"/>
        </w:rPr>
        <w:t xml:space="preserve">expectancy disconfirmation model, which led to the development of the SERVQUAL model </w:t>
      </w:r>
      <w:r w:rsidR="00270BDB" w:rsidRPr="00227A88">
        <w:rPr>
          <w:rFonts w:asciiTheme="majorBidi" w:hAnsiTheme="majorBidi" w:cstheme="majorBidi"/>
          <w:sz w:val="24"/>
          <w:szCs w:val="24"/>
          <w:lang w:val="en-US" w:eastAsia="ja-JP"/>
        </w:rPr>
        <w:t xml:space="preserve">by </w:t>
      </w:r>
      <w:r w:rsidR="00270BDB" w:rsidRPr="00227A88">
        <w:rPr>
          <w:rFonts w:asciiTheme="majorBidi" w:hAnsiTheme="majorBidi" w:cstheme="majorBidi"/>
          <w:sz w:val="24"/>
          <w:szCs w:val="24"/>
          <w:lang w:val="en-US"/>
        </w:rPr>
        <w:t>Parasuraman, Zeithaml, and Berry (1988)</w:t>
      </w:r>
      <w:r w:rsidR="00270BDB">
        <w:rPr>
          <w:rFonts w:asciiTheme="majorBidi" w:hAnsiTheme="majorBidi" w:cstheme="majorBidi"/>
          <w:sz w:val="24"/>
          <w:szCs w:val="24"/>
          <w:lang w:val="en-US"/>
        </w:rPr>
        <w:t xml:space="preserve"> </w:t>
      </w:r>
      <w:r w:rsidR="00F15DDA" w:rsidRPr="00227A88">
        <w:rPr>
          <w:rFonts w:asciiTheme="majorBidi" w:hAnsiTheme="majorBidi" w:cstheme="majorBidi"/>
          <w:sz w:val="24"/>
          <w:szCs w:val="24"/>
          <w:lang w:val="en-US" w:eastAsia="ja-JP"/>
        </w:rPr>
        <w:t>and an increasing number of empirical studies in various sectors based on it.</w:t>
      </w:r>
      <w:r w:rsidR="009D51C7" w:rsidRPr="00227A88">
        <w:rPr>
          <w:rFonts w:asciiTheme="majorBidi" w:hAnsiTheme="majorBidi" w:cstheme="majorBidi"/>
          <w:sz w:val="24"/>
          <w:szCs w:val="24"/>
          <w:lang w:val="en-US" w:eastAsia="ja-JP"/>
        </w:rPr>
        <w:t xml:space="preserve"> </w:t>
      </w:r>
      <w:r w:rsidR="00781AA0" w:rsidRPr="00227A88">
        <w:rPr>
          <w:rFonts w:asciiTheme="majorBidi" w:hAnsiTheme="majorBidi" w:cstheme="majorBidi"/>
          <w:sz w:val="24"/>
          <w:szCs w:val="24"/>
          <w:lang w:val="en-US" w:eastAsia="ja-JP"/>
        </w:rPr>
        <w:t xml:space="preserve">The </w:t>
      </w:r>
      <w:r w:rsidR="009D51C7" w:rsidRPr="00227A88">
        <w:rPr>
          <w:rFonts w:asciiTheme="majorBidi" w:hAnsiTheme="majorBidi" w:cstheme="majorBidi"/>
          <w:sz w:val="24"/>
          <w:szCs w:val="24"/>
          <w:lang w:val="en-US" w:eastAsia="ja-JP"/>
        </w:rPr>
        <w:t>University of Michigan’s Johnson and Gustafsson (2000)</w:t>
      </w:r>
      <w:r w:rsidR="00A421EF" w:rsidRPr="00227A88">
        <w:rPr>
          <w:rFonts w:asciiTheme="majorBidi" w:hAnsiTheme="majorBidi" w:cstheme="majorBidi"/>
          <w:sz w:val="24"/>
          <w:szCs w:val="24"/>
          <w:lang w:val="en-US" w:eastAsia="ja-JP"/>
        </w:rPr>
        <w:t xml:space="preserve"> </w:t>
      </w:r>
      <w:r w:rsidR="00781AA0" w:rsidRPr="00227A88">
        <w:rPr>
          <w:rFonts w:asciiTheme="majorBidi" w:hAnsiTheme="majorBidi" w:cstheme="majorBidi"/>
          <w:sz w:val="24"/>
          <w:szCs w:val="24"/>
          <w:lang w:val="en-US" w:eastAsia="ja-JP"/>
        </w:rPr>
        <w:t xml:space="preserve">put forward a </w:t>
      </w:r>
      <w:r w:rsidR="00A421EF" w:rsidRPr="00227A88">
        <w:rPr>
          <w:rFonts w:asciiTheme="majorBidi" w:hAnsiTheme="majorBidi" w:cstheme="majorBidi"/>
          <w:sz w:val="24"/>
          <w:szCs w:val="24"/>
          <w:lang w:val="en-US" w:eastAsia="ja-JP"/>
        </w:rPr>
        <w:t xml:space="preserve">model diagram concerning customer satisfaction </w:t>
      </w:r>
      <w:r w:rsidR="00781AA0" w:rsidRPr="00227A88">
        <w:rPr>
          <w:rFonts w:asciiTheme="majorBidi" w:hAnsiTheme="majorBidi" w:cstheme="majorBidi"/>
          <w:sz w:val="24"/>
          <w:szCs w:val="24"/>
          <w:lang w:val="en-US" w:eastAsia="ja-JP"/>
        </w:rPr>
        <w:t xml:space="preserve">with </w:t>
      </w:r>
      <w:r w:rsidR="00A421EF" w:rsidRPr="00227A88">
        <w:rPr>
          <w:rFonts w:asciiTheme="majorBidi" w:hAnsiTheme="majorBidi" w:cstheme="majorBidi"/>
          <w:sz w:val="24"/>
          <w:szCs w:val="24"/>
          <w:lang w:val="en-US" w:eastAsia="ja-JP"/>
        </w:rPr>
        <w:t>convenience stores</w:t>
      </w:r>
      <w:r w:rsidR="006A5DE9" w:rsidRPr="00227A88">
        <w:rPr>
          <w:rFonts w:asciiTheme="majorBidi" w:hAnsiTheme="majorBidi" w:cstheme="majorBidi"/>
          <w:sz w:val="24"/>
          <w:szCs w:val="24"/>
          <w:lang w:val="en-US" w:eastAsia="ja-JP"/>
        </w:rPr>
        <w:t xml:space="preserve"> on p. 65 of Chapter 4</w:t>
      </w:r>
      <w:r w:rsidR="00A421EF" w:rsidRPr="00227A88">
        <w:rPr>
          <w:rFonts w:asciiTheme="majorBidi" w:hAnsiTheme="majorBidi" w:cstheme="majorBidi"/>
          <w:sz w:val="24"/>
          <w:szCs w:val="24"/>
          <w:lang w:val="en-US" w:eastAsia="ja-JP"/>
        </w:rPr>
        <w:t>,</w:t>
      </w:r>
      <w:r w:rsidR="006A5DE9" w:rsidRPr="00227A88">
        <w:rPr>
          <w:rFonts w:asciiTheme="majorBidi" w:hAnsiTheme="majorBidi" w:cstheme="majorBidi"/>
          <w:sz w:val="24"/>
          <w:szCs w:val="24"/>
          <w:lang w:val="en-US" w:eastAsia="ja-JP"/>
        </w:rPr>
        <w:t xml:space="preserve"> show</w:t>
      </w:r>
      <w:r w:rsidR="00A421EF" w:rsidRPr="00227A88">
        <w:rPr>
          <w:rFonts w:asciiTheme="majorBidi" w:hAnsiTheme="majorBidi" w:cstheme="majorBidi"/>
          <w:sz w:val="24"/>
          <w:szCs w:val="24"/>
          <w:lang w:val="en-US" w:eastAsia="ja-JP"/>
        </w:rPr>
        <w:t>ing</w:t>
      </w:r>
      <w:r w:rsidR="006A5DE9" w:rsidRPr="00227A88">
        <w:rPr>
          <w:rFonts w:asciiTheme="majorBidi" w:hAnsiTheme="majorBidi" w:cstheme="majorBidi"/>
          <w:sz w:val="24"/>
          <w:szCs w:val="24"/>
          <w:lang w:val="en-US" w:eastAsia="ja-JP"/>
        </w:rPr>
        <w:t xml:space="preserve"> </w:t>
      </w:r>
      <w:r w:rsidR="00A421EF" w:rsidRPr="00227A88">
        <w:rPr>
          <w:rFonts w:asciiTheme="majorBidi" w:hAnsiTheme="majorBidi" w:cstheme="majorBidi"/>
          <w:sz w:val="24"/>
          <w:szCs w:val="24"/>
          <w:lang w:val="en-US" w:eastAsia="ja-JP"/>
        </w:rPr>
        <w:t xml:space="preserve">that </w:t>
      </w:r>
      <w:r w:rsidR="006A5DE9" w:rsidRPr="00227A88">
        <w:rPr>
          <w:rFonts w:asciiTheme="majorBidi" w:hAnsiTheme="majorBidi" w:cstheme="majorBidi"/>
          <w:sz w:val="24"/>
          <w:szCs w:val="24"/>
          <w:lang w:val="en-US" w:eastAsia="ja-JP"/>
        </w:rPr>
        <w:t xml:space="preserve">multiple factors </w:t>
      </w:r>
      <w:r w:rsidR="00781AA0" w:rsidRPr="00227A88">
        <w:rPr>
          <w:rFonts w:asciiTheme="majorBidi" w:hAnsiTheme="majorBidi" w:cstheme="majorBidi"/>
          <w:sz w:val="24"/>
          <w:szCs w:val="24"/>
          <w:lang w:val="en-US" w:eastAsia="ja-JP"/>
        </w:rPr>
        <w:t>comprising</w:t>
      </w:r>
      <w:r w:rsidR="006A5DE9" w:rsidRPr="00227A88">
        <w:rPr>
          <w:rFonts w:asciiTheme="majorBidi" w:hAnsiTheme="majorBidi" w:cstheme="majorBidi"/>
          <w:sz w:val="24"/>
          <w:szCs w:val="24"/>
          <w:lang w:val="en-US" w:eastAsia="ja-JP"/>
        </w:rPr>
        <w:t xml:space="preserve"> multiple questions </w:t>
      </w:r>
      <w:r w:rsidR="00781AA0" w:rsidRPr="00227A88">
        <w:rPr>
          <w:rFonts w:asciiTheme="majorBidi" w:hAnsiTheme="majorBidi" w:cstheme="majorBidi"/>
          <w:sz w:val="24"/>
          <w:szCs w:val="24"/>
          <w:lang w:val="en-US" w:eastAsia="ja-JP"/>
        </w:rPr>
        <w:t xml:space="preserve">that </w:t>
      </w:r>
      <w:r w:rsidR="006A5DE9" w:rsidRPr="00227A88">
        <w:rPr>
          <w:rFonts w:asciiTheme="majorBidi" w:hAnsiTheme="majorBidi" w:cstheme="majorBidi"/>
          <w:sz w:val="24"/>
          <w:szCs w:val="24"/>
          <w:lang w:val="en-US" w:eastAsia="ja-JP"/>
        </w:rPr>
        <w:t xml:space="preserve">affect customer satisfaction, </w:t>
      </w:r>
      <w:r w:rsidR="00781AA0" w:rsidRPr="00227A88">
        <w:rPr>
          <w:rFonts w:asciiTheme="majorBidi" w:hAnsiTheme="majorBidi" w:cstheme="majorBidi"/>
          <w:sz w:val="24"/>
          <w:szCs w:val="24"/>
          <w:lang w:val="en-US" w:eastAsia="ja-JP"/>
        </w:rPr>
        <w:t xml:space="preserve">lead </w:t>
      </w:r>
      <w:r w:rsidR="006A5DE9" w:rsidRPr="00227A88">
        <w:rPr>
          <w:rFonts w:asciiTheme="majorBidi" w:hAnsiTheme="majorBidi" w:cstheme="majorBidi"/>
          <w:sz w:val="24"/>
          <w:szCs w:val="24"/>
          <w:lang w:val="en-US" w:eastAsia="ja-JP"/>
        </w:rPr>
        <w:t xml:space="preserve">to </w:t>
      </w:r>
      <w:r w:rsidR="00781AA0" w:rsidRPr="00227A88">
        <w:rPr>
          <w:rFonts w:asciiTheme="majorBidi" w:hAnsiTheme="majorBidi" w:cstheme="majorBidi"/>
          <w:sz w:val="24"/>
          <w:szCs w:val="24"/>
          <w:lang w:val="en-US" w:eastAsia="ja-JP"/>
        </w:rPr>
        <w:t xml:space="preserve">enhanced </w:t>
      </w:r>
      <w:r w:rsidR="006A5DE9" w:rsidRPr="00227A88">
        <w:rPr>
          <w:rFonts w:asciiTheme="majorBidi" w:hAnsiTheme="majorBidi" w:cstheme="majorBidi"/>
          <w:sz w:val="24"/>
          <w:szCs w:val="24"/>
          <w:lang w:val="en-US" w:eastAsia="ja-JP"/>
        </w:rPr>
        <w:t>reputation and customer loyalty. In Chapter 5</w:t>
      </w:r>
      <w:r w:rsidR="00255CDE" w:rsidRPr="00227A88">
        <w:rPr>
          <w:rFonts w:asciiTheme="majorBidi" w:hAnsiTheme="majorBidi" w:cstheme="majorBidi"/>
          <w:sz w:val="24"/>
          <w:szCs w:val="24"/>
          <w:lang w:val="en-US" w:eastAsia="ja-JP"/>
        </w:rPr>
        <w:t xml:space="preserve"> of Johnson and Gustafsson (2000)</w:t>
      </w:r>
      <w:r w:rsidR="006A5DE9" w:rsidRPr="00227A88">
        <w:rPr>
          <w:rFonts w:asciiTheme="majorBidi" w:hAnsiTheme="majorBidi" w:cstheme="majorBidi"/>
          <w:sz w:val="24"/>
          <w:szCs w:val="24"/>
          <w:lang w:val="en-US" w:eastAsia="ja-JP"/>
        </w:rPr>
        <w:t xml:space="preserve">, </w:t>
      </w:r>
      <w:r w:rsidR="00576122" w:rsidRPr="00227A88">
        <w:rPr>
          <w:rFonts w:asciiTheme="majorBidi" w:hAnsiTheme="majorBidi" w:cstheme="majorBidi"/>
          <w:sz w:val="24"/>
          <w:szCs w:val="24"/>
          <w:lang w:val="en-US" w:eastAsia="ja-JP"/>
        </w:rPr>
        <w:t>they</w:t>
      </w:r>
      <w:r w:rsidR="006A5DE9" w:rsidRPr="00227A88">
        <w:rPr>
          <w:rFonts w:asciiTheme="majorBidi" w:hAnsiTheme="majorBidi" w:cstheme="majorBidi"/>
          <w:sz w:val="24"/>
          <w:szCs w:val="24"/>
          <w:lang w:val="en-US" w:eastAsia="ja-JP"/>
        </w:rPr>
        <w:t xml:space="preserve"> summarize </w:t>
      </w:r>
      <w:r w:rsidR="00576122" w:rsidRPr="00227A88">
        <w:rPr>
          <w:rFonts w:asciiTheme="majorBidi" w:hAnsiTheme="majorBidi" w:cstheme="majorBidi"/>
          <w:sz w:val="24"/>
          <w:szCs w:val="24"/>
          <w:lang w:val="en-US" w:eastAsia="ja-JP"/>
        </w:rPr>
        <w:t xml:space="preserve">the method computing </w:t>
      </w:r>
      <w:r w:rsidR="006A5DE9" w:rsidRPr="00227A88">
        <w:rPr>
          <w:rFonts w:asciiTheme="majorBidi" w:hAnsiTheme="majorBidi" w:cstheme="majorBidi"/>
          <w:sz w:val="24"/>
          <w:szCs w:val="24"/>
          <w:lang w:val="en-US" w:eastAsia="ja-JP"/>
        </w:rPr>
        <w:t xml:space="preserve">each </w:t>
      </w:r>
      <w:r w:rsidR="00576122" w:rsidRPr="00227A88">
        <w:rPr>
          <w:rFonts w:asciiTheme="majorBidi" w:hAnsiTheme="majorBidi" w:cstheme="majorBidi"/>
          <w:sz w:val="24"/>
          <w:szCs w:val="24"/>
          <w:lang w:val="en-US" w:eastAsia="ja-JP"/>
        </w:rPr>
        <w:t xml:space="preserve">question </w:t>
      </w:r>
      <w:r w:rsidR="006A5DE9" w:rsidRPr="00227A88">
        <w:rPr>
          <w:rFonts w:asciiTheme="majorBidi" w:hAnsiTheme="majorBidi" w:cstheme="majorBidi"/>
          <w:sz w:val="24"/>
          <w:szCs w:val="24"/>
          <w:lang w:val="en-US" w:eastAsia="ja-JP"/>
        </w:rPr>
        <w:t xml:space="preserve">group of factors into synthetic variables using principal component analysis, and show how to examine the most influential factors by multiple regression analysis using these </w:t>
      </w:r>
      <w:r w:rsidR="007F4564" w:rsidRPr="00227A88">
        <w:rPr>
          <w:rFonts w:asciiTheme="majorBidi" w:hAnsiTheme="majorBidi" w:cstheme="majorBidi"/>
          <w:sz w:val="24"/>
          <w:szCs w:val="24"/>
          <w:lang w:val="en-US" w:eastAsia="ja-JP"/>
        </w:rPr>
        <w:t xml:space="preserve">compound </w:t>
      </w:r>
      <w:r w:rsidR="006A5DE9" w:rsidRPr="00227A88">
        <w:rPr>
          <w:rFonts w:asciiTheme="majorBidi" w:hAnsiTheme="majorBidi" w:cstheme="majorBidi"/>
          <w:sz w:val="24"/>
          <w:szCs w:val="24"/>
          <w:lang w:val="en-US" w:eastAsia="ja-JP"/>
        </w:rPr>
        <w:t>variables.</w:t>
      </w:r>
      <w:r w:rsidR="00094D4F" w:rsidRPr="00227A88">
        <w:rPr>
          <w:rFonts w:asciiTheme="majorBidi" w:hAnsiTheme="majorBidi" w:cstheme="majorBidi"/>
          <w:sz w:val="24"/>
          <w:szCs w:val="24"/>
          <w:lang w:val="en-US" w:eastAsia="ja-JP"/>
        </w:rPr>
        <w:t xml:space="preserve"> SERVQUAL, as the name suggests, is a five-group scale for evaluating service quality with respect to customer satisfaction. However, in actual organizational settings, five groups of questions may be burdensome to respondents and may reduce the collection rate.</w:t>
      </w:r>
      <w:r w:rsidR="00110E85" w:rsidRPr="00227A88">
        <w:rPr>
          <w:rFonts w:asciiTheme="majorBidi" w:hAnsiTheme="majorBidi" w:cstheme="majorBidi"/>
          <w:sz w:val="24"/>
          <w:szCs w:val="24"/>
          <w:lang w:val="en-US" w:eastAsia="ja-JP"/>
        </w:rPr>
        <w:t xml:space="preserve"> The author's research </w:t>
      </w:r>
      <w:r w:rsidR="00781AA0" w:rsidRPr="00227A88">
        <w:rPr>
          <w:rFonts w:asciiTheme="majorBidi" w:hAnsiTheme="majorBidi" w:cstheme="majorBidi"/>
          <w:sz w:val="24"/>
          <w:szCs w:val="24"/>
          <w:lang w:val="en-US" w:eastAsia="ja-JP"/>
        </w:rPr>
        <w:t>involves</w:t>
      </w:r>
      <w:r w:rsidR="00110E85" w:rsidRPr="00227A88">
        <w:rPr>
          <w:rFonts w:asciiTheme="majorBidi" w:hAnsiTheme="majorBidi" w:cstheme="majorBidi"/>
          <w:sz w:val="24"/>
          <w:szCs w:val="24"/>
          <w:lang w:val="en-US" w:eastAsia="ja-JP"/>
        </w:rPr>
        <w:t xml:space="preserve"> </w:t>
      </w:r>
      <w:r w:rsidR="00781AA0" w:rsidRPr="00227A88">
        <w:rPr>
          <w:rFonts w:asciiTheme="majorBidi" w:hAnsiTheme="majorBidi" w:cstheme="majorBidi"/>
          <w:sz w:val="24"/>
          <w:szCs w:val="24"/>
          <w:lang w:val="en-US" w:eastAsia="ja-JP"/>
        </w:rPr>
        <w:t xml:space="preserve">conducting </w:t>
      </w:r>
      <w:r w:rsidR="00110E85" w:rsidRPr="00227A88">
        <w:rPr>
          <w:rFonts w:asciiTheme="majorBidi" w:hAnsiTheme="majorBidi" w:cstheme="majorBidi"/>
          <w:sz w:val="24"/>
          <w:szCs w:val="24"/>
          <w:lang w:val="en-US" w:eastAsia="ja-JP"/>
        </w:rPr>
        <w:t>on-site survey</w:t>
      </w:r>
      <w:r w:rsidR="007B3E6B" w:rsidRPr="00227A88">
        <w:rPr>
          <w:rFonts w:asciiTheme="majorBidi" w:hAnsiTheme="majorBidi" w:cstheme="majorBidi"/>
          <w:sz w:val="24"/>
          <w:szCs w:val="24"/>
          <w:lang w:val="en-US" w:eastAsia="ja-JP"/>
        </w:rPr>
        <w:t>s</w:t>
      </w:r>
      <w:r w:rsidR="00110E85" w:rsidRPr="00227A88">
        <w:rPr>
          <w:rFonts w:asciiTheme="majorBidi" w:hAnsiTheme="majorBidi" w:cstheme="majorBidi"/>
          <w:sz w:val="24"/>
          <w:szCs w:val="24"/>
          <w:lang w:val="en-US" w:eastAsia="ja-JP"/>
        </w:rPr>
        <w:t xml:space="preserve"> on customer satisfaction or service quality</w:t>
      </w:r>
      <w:r w:rsidR="007B3E6B" w:rsidRPr="00227A88">
        <w:rPr>
          <w:rFonts w:asciiTheme="majorBidi" w:hAnsiTheme="majorBidi" w:cstheme="majorBidi"/>
          <w:sz w:val="24"/>
          <w:szCs w:val="24"/>
          <w:lang w:val="en-US" w:eastAsia="ja-JP"/>
        </w:rPr>
        <w:t xml:space="preserve"> </w:t>
      </w:r>
      <w:r w:rsidR="00D712C4" w:rsidRPr="00227A88">
        <w:rPr>
          <w:rFonts w:asciiTheme="majorBidi" w:hAnsiTheme="majorBidi" w:cstheme="majorBidi"/>
          <w:sz w:val="24"/>
          <w:szCs w:val="24"/>
          <w:lang w:val="en-US" w:eastAsia="ja-JP"/>
        </w:rPr>
        <w:t>of the local government office</w:t>
      </w:r>
      <w:r w:rsidR="00110E85" w:rsidRPr="00227A88">
        <w:rPr>
          <w:rFonts w:asciiTheme="majorBidi" w:hAnsiTheme="majorBidi" w:cstheme="majorBidi"/>
          <w:sz w:val="24"/>
          <w:szCs w:val="24"/>
          <w:lang w:val="en-US" w:eastAsia="ja-JP"/>
        </w:rPr>
        <w:t xml:space="preserve"> using a</w:t>
      </w:r>
      <w:r w:rsidR="00D712C4" w:rsidRPr="00227A88">
        <w:rPr>
          <w:rFonts w:asciiTheme="majorBidi" w:hAnsiTheme="majorBidi" w:cstheme="majorBidi"/>
          <w:sz w:val="24"/>
          <w:szCs w:val="24"/>
          <w:lang w:val="en-US" w:eastAsia="ja-JP"/>
        </w:rPr>
        <w:t>n</w:t>
      </w:r>
      <w:r w:rsidR="00110E85" w:rsidRPr="00227A88">
        <w:rPr>
          <w:rFonts w:asciiTheme="majorBidi" w:hAnsiTheme="majorBidi" w:cstheme="majorBidi"/>
          <w:sz w:val="24"/>
          <w:szCs w:val="24"/>
          <w:lang w:val="en-US" w:eastAsia="ja-JP"/>
        </w:rPr>
        <w:t xml:space="preserve"> original three-group questionnaire scale </w:t>
      </w:r>
      <w:r w:rsidR="00D712C4" w:rsidRPr="00227A88">
        <w:rPr>
          <w:rFonts w:asciiTheme="majorBidi" w:hAnsiTheme="majorBidi" w:cstheme="majorBidi"/>
          <w:sz w:val="24"/>
          <w:szCs w:val="24"/>
          <w:lang w:val="en-US" w:eastAsia="ja-JP"/>
        </w:rPr>
        <w:t xml:space="preserve">referring to similar simplified </w:t>
      </w:r>
      <w:r w:rsidR="00781AA0" w:rsidRPr="00227A88">
        <w:rPr>
          <w:rFonts w:asciiTheme="majorBidi" w:hAnsiTheme="majorBidi" w:cstheme="majorBidi"/>
          <w:sz w:val="24"/>
          <w:szCs w:val="24"/>
          <w:lang w:val="en-US" w:eastAsia="ja-JP"/>
        </w:rPr>
        <w:t xml:space="preserve">framework </w:t>
      </w:r>
      <w:r w:rsidR="00781AA0" w:rsidRPr="00227A88">
        <w:rPr>
          <w:rFonts w:asciiTheme="majorBidi" w:hAnsiTheme="majorBidi" w:cstheme="majorBidi"/>
          <w:sz w:val="24"/>
          <w:szCs w:val="24"/>
          <w:lang w:val="en-US" w:eastAsia="ja-JP"/>
        </w:rPr>
        <w:lastRenderedPageBreak/>
        <w:t xml:space="preserve">of </w:t>
      </w:r>
      <w:r w:rsidR="00110E85" w:rsidRPr="00227A88">
        <w:rPr>
          <w:rFonts w:asciiTheme="majorBidi" w:hAnsiTheme="majorBidi" w:cstheme="majorBidi"/>
          <w:sz w:val="24"/>
          <w:szCs w:val="24"/>
          <w:lang w:val="en-US" w:eastAsia="ja-JP"/>
        </w:rPr>
        <w:t>three groups of question</w:t>
      </w:r>
      <w:r w:rsidR="00D712C4" w:rsidRPr="00227A88">
        <w:rPr>
          <w:rFonts w:asciiTheme="majorBidi" w:hAnsiTheme="majorBidi" w:cstheme="majorBidi"/>
          <w:sz w:val="24"/>
          <w:szCs w:val="24"/>
          <w:lang w:val="en-US" w:eastAsia="ja-JP"/>
        </w:rPr>
        <w:t xml:space="preserve"> items applied</w:t>
      </w:r>
      <w:r w:rsidR="00110E85" w:rsidRPr="00227A88">
        <w:rPr>
          <w:rFonts w:asciiTheme="majorBidi" w:hAnsiTheme="majorBidi" w:cstheme="majorBidi"/>
          <w:sz w:val="24"/>
          <w:szCs w:val="24"/>
          <w:lang w:val="en-US" w:eastAsia="ja-JP"/>
        </w:rPr>
        <w:t xml:space="preserve"> in Malaysia</w:t>
      </w:r>
      <w:r w:rsidR="00D712C4" w:rsidRPr="00227A88">
        <w:rPr>
          <w:rFonts w:asciiTheme="majorBidi" w:hAnsiTheme="majorBidi" w:cstheme="majorBidi"/>
          <w:sz w:val="24"/>
          <w:szCs w:val="24"/>
          <w:lang w:val="en-US" w:eastAsia="ja-JP"/>
        </w:rPr>
        <w:t xml:space="preserve"> by Mansor </w:t>
      </w:r>
      <w:r w:rsidR="00A567EC" w:rsidRPr="00227A88">
        <w:rPr>
          <w:rFonts w:asciiTheme="majorBidi" w:hAnsiTheme="majorBidi" w:cstheme="majorBidi"/>
          <w:sz w:val="24"/>
          <w:szCs w:val="24"/>
          <w:lang w:val="en-US" w:eastAsia="ja-JP"/>
        </w:rPr>
        <w:t>and Razali</w:t>
      </w:r>
      <w:r w:rsidR="00A567EC" w:rsidRPr="00227A88" w:rsidDel="00A567EC">
        <w:rPr>
          <w:rFonts w:asciiTheme="majorBidi" w:hAnsiTheme="majorBidi" w:cstheme="majorBidi"/>
          <w:sz w:val="24"/>
          <w:szCs w:val="24"/>
          <w:lang w:val="en-US" w:eastAsia="ja-JP"/>
        </w:rPr>
        <w:t xml:space="preserve"> </w:t>
      </w:r>
      <w:r w:rsidR="003C4900" w:rsidRPr="00227A88">
        <w:rPr>
          <w:rFonts w:asciiTheme="majorBidi" w:hAnsiTheme="majorBidi" w:cstheme="majorBidi"/>
          <w:sz w:val="24"/>
          <w:szCs w:val="24"/>
          <w:lang w:val="en-US" w:eastAsia="ja-JP"/>
        </w:rPr>
        <w:t>(2010)</w:t>
      </w:r>
      <w:r w:rsidR="00110E85" w:rsidRPr="00227A88">
        <w:rPr>
          <w:rFonts w:asciiTheme="majorBidi" w:hAnsiTheme="majorBidi" w:cstheme="majorBidi"/>
          <w:sz w:val="24"/>
          <w:szCs w:val="24"/>
          <w:lang w:val="en-US" w:eastAsia="ja-JP"/>
        </w:rPr>
        <w:t xml:space="preserve"> and </w:t>
      </w:r>
      <w:r w:rsidR="003C4900" w:rsidRPr="00227A88">
        <w:rPr>
          <w:rFonts w:asciiTheme="majorBidi" w:hAnsiTheme="majorBidi" w:cstheme="majorBidi"/>
          <w:sz w:val="24"/>
          <w:szCs w:val="24"/>
          <w:lang w:val="en-US" w:eastAsia="ja-JP"/>
        </w:rPr>
        <w:t xml:space="preserve">tailoring </w:t>
      </w:r>
      <w:r w:rsidR="00F75177" w:rsidRPr="00227A88">
        <w:rPr>
          <w:rFonts w:asciiTheme="majorBidi" w:hAnsiTheme="majorBidi" w:cstheme="majorBidi"/>
          <w:sz w:val="24"/>
          <w:szCs w:val="24"/>
          <w:lang w:val="en-US" w:eastAsia="ja-JP"/>
        </w:rPr>
        <w:t xml:space="preserve">the question items </w:t>
      </w:r>
      <w:r w:rsidR="00781AA0" w:rsidRPr="00227A88">
        <w:rPr>
          <w:rFonts w:asciiTheme="majorBidi" w:hAnsiTheme="majorBidi" w:cstheme="majorBidi"/>
          <w:sz w:val="24"/>
          <w:szCs w:val="24"/>
          <w:lang w:val="en-US" w:eastAsia="ja-JP"/>
        </w:rPr>
        <w:t xml:space="preserve">to a </w:t>
      </w:r>
      <w:r w:rsidR="00F75177" w:rsidRPr="00227A88">
        <w:rPr>
          <w:rFonts w:asciiTheme="majorBidi" w:hAnsiTheme="majorBidi" w:cstheme="majorBidi"/>
          <w:sz w:val="24"/>
          <w:szCs w:val="24"/>
          <w:lang w:val="en-US" w:eastAsia="ja-JP"/>
        </w:rPr>
        <w:t xml:space="preserve">scale </w:t>
      </w:r>
      <w:r w:rsidR="003C4900" w:rsidRPr="00227A88">
        <w:rPr>
          <w:rFonts w:asciiTheme="majorBidi" w:hAnsiTheme="majorBidi" w:cstheme="majorBidi"/>
          <w:sz w:val="24"/>
          <w:szCs w:val="24"/>
          <w:lang w:val="en-US" w:eastAsia="ja-JP"/>
        </w:rPr>
        <w:t>for</w:t>
      </w:r>
      <w:r w:rsidR="00646DD7" w:rsidRPr="00227A88">
        <w:rPr>
          <w:rFonts w:asciiTheme="majorBidi" w:hAnsiTheme="majorBidi" w:cstheme="majorBidi"/>
          <w:sz w:val="24"/>
          <w:szCs w:val="24"/>
          <w:lang w:val="en-US" w:eastAsia="ja-JP"/>
        </w:rPr>
        <w:t xml:space="preserve"> </w:t>
      </w:r>
      <w:r w:rsidR="00110E85" w:rsidRPr="00227A88">
        <w:rPr>
          <w:rFonts w:asciiTheme="majorBidi" w:hAnsiTheme="majorBidi" w:cstheme="majorBidi"/>
          <w:sz w:val="24"/>
          <w:szCs w:val="24"/>
          <w:lang w:val="en-US" w:eastAsia="ja-JP"/>
        </w:rPr>
        <w:t xml:space="preserve">Japanese </w:t>
      </w:r>
      <w:r w:rsidR="003C4900" w:rsidRPr="00227A88">
        <w:rPr>
          <w:rFonts w:asciiTheme="majorBidi" w:hAnsiTheme="majorBidi" w:cstheme="majorBidi"/>
          <w:sz w:val="24"/>
          <w:szCs w:val="24"/>
          <w:lang w:val="en-US" w:eastAsia="ja-JP"/>
        </w:rPr>
        <w:t xml:space="preserve">local </w:t>
      </w:r>
      <w:r w:rsidR="00110E85" w:rsidRPr="00227A88">
        <w:rPr>
          <w:rFonts w:asciiTheme="majorBidi" w:hAnsiTheme="majorBidi" w:cstheme="majorBidi"/>
          <w:sz w:val="24"/>
          <w:szCs w:val="24"/>
          <w:lang w:val="en-US" w:eastAsia="ja-JP"/>
        </w:rPr>
        <w:t>administration</w:t>
      </w:r>
      <w:r w:rsidR="00646DD7" w:rsidRPr="00227A88">
        <w:rPr>
          <w:rFonts w:asciiTheme="majorBidi" w:hAnsiTheme="majorBidi" w:cstheme="majorBidi"/>
          <w:sz w:val="24"/>
          <w:szCs w:val="24"/>
          <w:lang w:val="en-US" w:eastAsia="ja-JP"/>
        </w:rPr>
        <w:t xml:space="preserve"> settings</w:t>
      </w:r>
      <w:r w:rsidR="00110E85" w:rsidRPr="00227A88">
        <w:rPr>
          <w:rFonts w:asciiTheme="majorBidi" w:hAnsiTheme="majorBidi" w:cstheme="majorBidi"/>
          <w:sz w:val="24"/>
          <w:szCs w:val="24"/>
          <w:lang w:val="en-US" w:eastAsia="ja-JP"/>
        </w:rPr>
        <w:t>.</w:t>
      </w:r>
      <w:r w:rsidR="008002DB">
        <w:rPr>
          <w:rFonts w:asciiTheme="majorBidi" w:hAnsiTheme="majorBidi" w:cstheme="majorBidi"/>
          <w:sz w:val="24"/>
          <w:szCs w:val="24"/>
          <w:lang w:val="en-US" w:eastAsia="ja-JP"/>
        </w:rPr>
        <w:t xml:space="preserve"> </w:t>
      </w:r>
    </w:p>
    <w:p w14:paraId="053FE269" w14:textId="3DFCBA85" w:rsidR="00CA7861" w:rsidRPr="003423CC" w:rsidRDefault="0083471F" w:rsidP="00320D7B">
      <w:pPr>
        <w:spacing w:line="480" w:lineRule="auto"/>
        <w:ind w:firstLine="540"/>
        <w:rPr>
          <w:rFonts w:asciiTheme="majorBidi" w:hAnsiTheme="majorBidi" w:cstheme="majorBidi"/>
          <w:sz w:val="24"/>
          <w:szCs w:val="24"/>
          <w:lang w:val="en-US"/>
        </w:rPr>
      </w:pPr>
      <w:r w:rsidRPr="00227A88">
        <w:rPr>
          <w:rFonts w:asciiTheme="majorBidi" w:hAnsiTheme="majorBidi" w:cstheme="majorBidi"/>
          <w:sz w:val="24"/>
          <w:szCs w:val="24"/>
          <w:lang w:val="en-US"/>
        </w:rPr>
        <w:t>The study of customer or citizen satisfaction in public administration in Japan was derived and developed from the research and practice of policy evaluation</w:t>
      </w:r>
      <w:r w:rsidR="00AE0C5E" w:rsidRPr="00227A88">
        <w:rPr>
          <w:rFonts w:asciiTheme="majorBidi" w:hAnsiTheme="majorBidi" w:cstheme="majorBidi"/>
          <w:sz w:val="24"/>
          <w:szCs w:val="24"/>
          <w:lang w:val="en-US"/>
        </w:rPr>
        <w:t>s</w:t>
      </w:r>
      <w:r w:rsidRPr="00227A88">
        <w:rPr>
          <w:rFonts w:asciiTheme="majorBidi" w:hAnsiTheme="majorBidi" w:cstheme="majorBidi"/>
          <w:sz w:val="24"/>
          <w:szCs w:val="24"/>
          <w:lang w:val="en-US"/>
        </w:rPr>
        <w:t xml:space="preserve"> and government evaluation</w:t>
      </w:r>
      <w:r w:rsidR="00AE0C5E" w:rsidRPr="00227A88">
        <w:rPr>
          <w:rFonts w:asciiTheme="majorBidi" w:hAnsiTheme="majorBidi" w:cstheme="majorBidi"/>
          <w:sz w:val="24"/>
          <w:szCs w:val="24"/>
          <w:lang w:val="en-US"/>
        </w:rPr>
        <w:t>s</w:t>
      </w:r>
      <w:r w:rsidRPr="00227A88">
        <w:rPr>
          <w:rFonts w:asciiTheme="majorBidi" w:hAnsiTheme="majorBidi" w:cstheme="majorBidi"/>
          <w:sz w:val="24"/>
          <w:szCs w:val="24"/>
          <w:lang w:val="en-US"/>
        </w:rPr>
        <w:t xml:space="preserve"> with an awareness of the issues of local government reform.</w:t>
      </w:r>
      <w:r>
        <w:rPr>
          <w:rFonts w:asciiTheme="majorBidi" w:hAnsiTheme="majorBidi" w:cstheme="majorBidi" w:hint="eastAsia"/>
          <w:sz w:val="24"/>
          <w:szCs w:val="24"/>
          <w:lang w:val="en-US" w:eastAsia="ja-JP"/>
        </w:rPr>
        <w:t xml:space="preserve"> </w:t>
      </w:r>
      <w:r w:rsidR="0035785D" w:rsidRPr="003423CC">
        <w:rPr>
          <w:rFonts w:asciiTheme="majorBidi" w:hAnsiTheme="majorBidi" w:cstheme="majorBidi"/>
          <w:sz w:val="24"/>
          <w:szCs w:val="24"/>
          <w:lang w:val="en-US"/>
        </w:rPr>
        <w:t>Mie Prefecture, Japan</w:t>
      </w:r>
      <w:r w:rsidR="00EB2D29" w:rsidRPr="003423CC">
        <w:rPr>
          <w:rFonts w:asciiTheme="majorBidi" w:hAnsiTheme="majorBidi" w:cstheme="majorBidi"/>
          <w:sz w:val="24"/>
          <w:szCs w:val="24"/>
          <w:lang w:val="en-US"/>
        </w:rPr>
        <w:t>,</w:t>
      </w:r>
      <w:r w:rsidR="0035785D" w:rsidRPr="003423CC">
        <w:rPr>
          <w:rFonts w:asciiTheme="majorBidi" w:hAnsiTheme="majorBidi" w:cstheme="majorBidi"/>
          <w:sz w:val="24"/>
          <w:szCs w:val="24"/>
          <w:lang w:val="en-US"/>
        </w:rPr>
        <w:t xml:space="preserve"> </w:t>
      </w:r>
      <w:r w:rsidR="009A5F3B" w:rsidRPr="003423CC">
        <w:rPr>
          <w:rFonts w:asciiTheme="majorBidi" w:hAnsiTheme="majorBidi" w:cstheme="majorBidi"/>
          <w:sz w:val="24"/>
          <w:szCs w:val="24"/>
          <w:lang w:val="en-US"/>
        </w:rPr>
        <w:t xml:space="preserve">implemented a government evaluation system </w:t>
      </w:r>
      <w:r w:rsidR="0035785D" w:rsidRPr="003423CC">
        <w:rPr>
          <w:rFonts w:asciiTheme="majorBidi" w:hAnsiTheme="majorBidi" w:cstheme="majorBidi"/>
          <w:sz w:val="24"/>
          <w:szCs w:val="24"/>
          <w:lang w:val="en-US"/>
        </w:rPr>
        <w:t xml:space="preserve">during the 1990s. </w:t>
      </w:r>
      <w:r w:rsidR="0048292E" w:rsidRPr="003423CC">
        <w:rPr>
          <w:rFonts w:asciiTheme="majorBidi" w:hAnsiTheme="majorBidi" w:cstheme="majorBidi"/>
          <w:sz w:val="24"/>
          <w:szCs w:val="24"/>
          <w:lang w:val="en-US"/>
        </w:rPr>
        <w:t xml:space="preserve">Local governments across the country </w:t>
      </w:r>
      <w:r w:rsidR="0035785D" w:rsidRPr="003423CC">
        <w:rPr>
          <w:rFonts w:asciiTheme="majorBidi" w:hAnsiTheme="majorBidi" w:cstheme="majorBidi"/>
          <w:sz w:val="24"/>
          <w:szCs w:val="24"/>
          <w:lang w:val="en-US"/>
        </w:rPr>
        <w:t xml:space="preserve">followed </w:t>
      </w:r>
      <w:r w:rsidR="00236EB5" w:rsidRPr="003423CC">
        <w:rPr>
          <w:rFonts w:asciiTheme="majorBidi" w:hAnsiTheme="majorBidi" w:cstheme="majorBidi"/>
          <w:sz w:val="24"/>
          <w:szCs w:val="24"/>
          <w:lang w:val="en-US"/>
        </w:rPr>
        <w:t xml:space="preserve">suit, </w:t>
      </w:r>
      <w:r w:rsidR="0095109C" w:rsidRPr="003423CC">
        <w:rPr>
          <w:rFonts w:asciiTheme="majorBidi" w:hAnsiTheme="majorBidi" w:cstheme="majorBidi"/>
          <w:sz w:val="24"/>
          <w:szCs w:val="24"/>
          <w:lang w:val="en-US"/>
        </w:rPr>
        <w:t>implementing</w:t>
      </w:r>
      <w:r w:rsidR="0035785D" w:rsidRPr="003423CC">
        <w:rPr>
          <w:rFonts w:asciiTheme="majorBidi" w:hAnsiTheme="majorBidi" w:cstheme="majorBidi"/>
          <w:sz w:val="24"/>
          <w:szCs w:val="24"/>
          <w:lang w:val="en-US"/>
        </w:rPr>
        <w:t xml:space="preserve"> </w:t>
      </w:r>
      <w:r w:rsidR="0035785D" w:rsidRPr="003423CC">
        <w:rPr>
          <w:rFonts w:asciiTheme="majorBidi" w:eastAsia="游明朝" w:hAnsiTheme="majorBidi" w:cstheme="majorBidi"/>
          <w:sz w:val="24"/>
          <w:szCs w:val="24"/>
          <w:lang w:val="en-US"/>
        </w:rPr>
        <w:t>government evaluation systems</w:t>
      </w:r>
      <w:r w:rsidR="0048292E" w:rsidRPr="003423CC">
        <w:rPr>
          <w:rFonts w:asciiTheme="majorBidi" w:hAnsiTheme="majorBidi" w:cstheme="majorBidi"/>
          <w:sz w:val="24"/>
          <w:szCs w:val="24"/>
          <w:lang w:val="en-US"/>
        </w:rPr>
        <w:t>.</w:t>
      </w:r>
      <w:r w:rsidR="0035785D" w:rsidRPr="003423CC">
        <w:rPr>
          <w:rFonts w:asciiTheme="majorBidi" w:hAnsiTheme="majorBidi" w:cstheme="majorBidi"/>
          <w:sz w:val="24"/>
          <w:szCs w:val="24"/>
          <w:lang w:val="en-US"/>
        </w:rPr>
        <w:t xml:space="preserve"> </w:t>
      </w:r>
      <w:r w:rsidR="0048292E" w:rsidRPr="003423CC">
        <w:rPr>
          <w:rFonts w:asciiTheme="majorBidi" w:hAnsiTheme="majorBidi" w:cstheme="majorBidi"/>
          <w:sz w:val="24"/>
          <w:szCs w:val="24"/>
          <w:lang w:val="en-US"/>
        </w:rPr>
        <w:t>This movement</w:t>
      </w:r>
      <w:r w:rsidR="00416BCA" w:rsidRPr="003423CC">
        <w:rPr>
          <w:rFonts w:asciiTheme="majorBidi" w:hAnsiTheme="majorBidi" w:cstheme="majorBidi"/>
          <w:sz w:val="24"/>
          <w:szCs w:val="24"/>
          <w:lang w:val="en-US"/>
        </w:rPr>
        <w:t xml:space="preserve"> influenc</w:t>
      </w:r>
      <w:r w:rsidR="00C040F0" w:rsidRPr="003423CC">
        <w:rPr>
          <w:rFonts w:asciiTheme="majorBidi" w:hAnsiTheme="majorBidi" w:cstheme="majorBidi"/>
          <w:sz w:val="24"/>
          <w:szCs w:val="24"/>
          <w:lang w:val="en-US"/>
        </w:rPr>
        <w:t>ed</w:t>
      </w:r>
      <w:r w:rsidR="00416BCA" w:rsidRPr="003423CC">
        <w:rPr>
          <w:rFonts w:asciiTheme="majorBidi" w:hAnsiTheme="majorBidi" w:cstheme="majorBidi"/>
          <w:sz w:val="24"/>
          <w:szCs w:val="24"/>
          <w:lang w:val="en-US"/>
        </w:rPr>
        <w:t xml:space="preserve"> </w:t>
      </w:r>
      <w:r w:rsidR="0035785D" w:rsidRPr="003423CC">
        <w:rPr>
          <w:rFonts w:asciiTheme="majorBidi" w:hAnsiTheme="majorBidi" w:cstheme="majorBidi"/>
          <w:sz w:val="24"/>
          <w:szCs w:val="24"/>
          <w:lang w:val="en-US"/>
        </w:rPr>
        <w:t xml:space="preserve">the central government to enact a law </w:t>
      </w:r>
      <w:r w:rsidR="00C458C1" w:rsidRPr="003423CC">
        <w:rPr>
          <w:rFonts w:asciiTheme="majorBidi" w:hAnsiTheme="majorBidi" w:cstheme="majorBidi"/>
          <w:sz w:val="24"/>
          <w:szCs w:val="24"/>
          <w:lang w:val="en-US"/>
        </w:rPr>
        <w:t>mandat</w:t>
      </w:r>
      <w:r w:rsidR="0035785D" w:rsidRPr="003423CC">
        <w:rPr>
          <w:rFonts w:asciiTheme="majorBidi" w:hAnsiTheme="majorBidi" w:cstheme="majorBidi"/>
          <w:sz w:val="24"/>
          <w:szCs w:val="24"/>
          <w:lang w:val="en-US"/>
        </w:rPr>
        <w:t xml:space="preserve">ing all ministries to carry out </w:t>
      </w:r>
      <w:r w:rsidR="00C458C1" w:rsidRPr="003423CC">
        <w:rPr>
          <w:rFonts w:asciiTheme="majorBidi" w:hAnsiTheme="majorBidi" w:cstheme="majorBidi"/>
          <w:sz w:val="24"/>
          <w:szCs w:val="24"/>
          <w:lang w:val="en-US"/>
        </w:rPr>
        <w:t xml:space="preserve">three types of </w:t>
      </w:r>
      <w:r w:rsidR="0035785D" w:rsidRPr="003423CC">
        <w:rPr>
          <w:rFonts w:asciiTheme="majorBidi" w:hAnsiTheme="majorBidi" w:cstheme="majorBidi"/>
          <w:sz w:val="24"/>
          <w:szCs w:val="24"/>
          <w:lang w:val="en-US"/>
        </w:rPr>
        <w:t>policy evaluations</w:t>
      </w:r>
      <w:r w:rsidR="009650EB" w:rsidRPr="003423CC">
        <w:rPr>
          <w:rFonts w:asciiTheme="majorBidi" w:hAnsiTheme="majorBidi" w:cstheme="majorBidi"/>
          <w:sz w:val="24"/>
          <w:szCs w:val="24"/>
          <w:lang w:val="en-US"/>
        </w:rPr>
        <w:t>—</w:t>
      </w:r>
      <w:r w:rsidR="00C458C1" w:rsidRPr="003423CC">
        <w:rPr>
          <w:rFonts w:asciiTheme="majorBidi" w:hAnsiTheme="majorBidi" w:cstheme="majorBidi"/>
          <w:sz w:val="24"/>
          <w:szCs w:val="24"/>
          <w:lang w:val="en-US"/>
        </w:rPr>
        <w:t>performance assessment, program evaluation for constructing infrastructure, and general evaluation with several perspectives</w:t>
      </w:r>
      <w:r w:rsidR="009650EB" w:rsidRPr="003423CC">
        <w:rPr>
          <w:rFonts w:asciiTheme="majorBidi" w:hAnsiTheme="majorBidi" w:cstheme="majorBidi"/>
          <w:sz w:val="24"/>
          <w:szCs w:val="24"/>
          <w:lang w:val="en-US"/>
        </w:rPr>
        <w:t>—</w:t>
      </w:r>
      <w:r w:rsidR="0035785D" w:rsidRPr="003423CC">
        <w:rPr>
          <w:rFonts w:asciiTheme="majorBidi" w:hAnsiTheme="majorBidi" w:cstheme="majorBidi"/>
          <w:sz w:val="24"/>
          <w:szCs w:val="24"/>
          <w:lang w:val="en-US"/>
        </w:rPr>
        <w:t xml:space="preserve">in 2002. </w:t>
      </w:r>
      <w:r w:rsidR="0048292E" w:rsidRPr="007163FD">
        <w:rPr>
          <w:rFonts w:asciiTheme="majorBidi" w:hAnsiTheme="majorBidi" w:cstheme="majorBidi"/>
          <w:sz w:val="24"/>
          <w:szCs w:val="24"/>
          <w:lang w:val="en-US"/>
        </w:rPr>
        <w:t>S</w:t>
      </w:r>
      <w:r w:rsidR="0035785D" w:rsidRPr="007163FD">
        <w:rPr>
          <w:rFonts w:asciiTheme="majorBidi" w:hAnsiTheme="majorBidi" w:cstheme="majorBidi"/>
          <w:sz w:val="24"/>
          <w:szCs w:val="24"/>
          <w:lang w:val="en-US"/>
        </w:rPr>
        <w:t xml:space="preserve">everal </w:t>
      </w:r>
      <w:r w:rsidR="0048292E" w:rsidRPr="007163FD">
        <w:rPr>
          <w:rFonts w:asciiTheme="majorBidi" w:hAnsiTheme="majorBidi" w:cstheme="majorBidi"/>
          <w:sz w:val="24"/>
          <w:szCs w:val="24"/>
          <w:lang w:val="en-US"/>
        </w:rPr>
        <w:t xml:space="preserve">studies using </w:t>
      </w:r>
      <w:r w:rsidR="0035785D" w:rsidRPr="007163FD">
        <w:rPr>
          <w:rFonts w:asciiTheme="majorBidi" w:hAnsiTheme="majorBidi" w:cstheme="majorBidi"/>
          <w:sz w:val="24"/>
          <w:szCs w:val="24"/>
          <w:lang w:val="en-US"/>
        </w:rPr>
        <w:t xml:space="preserve">surveys have </w:t>
      </w:r>
      <w:r w:rsidR="0048292E" w:rsidRPr="007163FD">
        <w:rPr>
          <w:rFonts w:asciiTheme="majorBidi" w:hAnsiTheme="majorBidi" w:cstheme="majorBidi"/>
          <w:sz w:val="24"/>
          <w:szCs w:val="24"/>
          <w:lang w:val="en-US"/>
        </w:rPr>
        <w:t xml:space="preserve">indicated </w:t>
      </w:r>
      <w:r w:rsidR="0035785D" w:rsidRPr="007163FD">
        <w:rPr>
          <w:rFonts w:asciiTheme="majorBidi" w:hAnsiTheme="majorBidi" w:cstheme="majorBidi"/>
          <w:sz w:val="24"/>
          <w:szCs w:val="24"/>
          <w:lang w:val="en-US"/>
        </w:rPr>
        <w:t>that large</w:t>
      </w:r>
      <w:r w:rsidR="00B23D2D" w:rsidRPr="007163FD">
        <w:rPr>
          <w:rFonts w:asciiTheme="majorBidi" w:hAnsiTheme="majorBidi" w:cstheme="majorBidi"/>
          <w:sz w:val="24"/>
          <w:szCs w:val="24"/>
          <w:lang w:val="en-US"/>
        </w:rPr>
        <w:t>-size</w:t>
      </w:r>
      <w:r w:rsidR="009650EB" w:rsidRPr="007163FD">
        <w:rPr>
          <w:rFonts w:asciiTheme="majorBidi" w:hAnsiTheme="majorBidi" w:cstheme="majorBidi"/>
          <w:sz w:val="24"/>
          <w:szCs w:val="24"/>
          <w:lang w:val="en-US"/>
        </w:rPr>
        <w:t>d</w:t>
      </w:r>
      <w:r w:rsidR="0035785D" w:rsidRPr="007163FD">
        <w:rPr>
          <w:rFonts w:asciiTheme="majorBidi" w:hAnsiTheme="majorBidi" w:cstheme="majorBidi"/>
          <w:sz w:val="24"/>
          <w:szCs w:val="24"/>
          <w:lang w:val="en-US"/>
        </w:rPr>
        <w:t xml:space="preserve"> municipalities</w:t>
      </w:r>
      <w:r w:rsidR="00B23D2D" w:rsidRPr="007163FD">
        <w:rPr>
          <w:rFonts w:asciiTheme="majorBidi" w:hAnsiTheme="majorBidi" w:cstheme="majorBidi"/>
          <w:sz w:val="24"/>
          <w:szCs w:val="24"/>
          <w:lang w:val="en-US"/>
        </w:rPr>
        <w:t xml:space="preserve"> </w:t>
      </w:r>
      <w:r w:rsidR="009650EB" w:rsidRPr="007163FD">
        <w:rPr>
          <w:rFonts w:asciiTheme="majorBidi" w:hAnsiTheme="majorBidi" w:cstheme="majorBidi"/>
          <w:sz w:val="24"/>
          <w:szCs w:val="24"/>
          <w:lang w:val="en-US"/>
        </w:rPr>
        <w:t xml:space="preserve">such as </w:t>
      </w:r>
      <w:r w:rsidR="00B23D2D" w:rsidRPr="007163FD">
        <w:rPr>
          <w:rFonts w:asciiTheme="majorBidi" w:hAnsiTheme="majorBidi" w:cstheme="majorBidi"/>
          <w:sz w:val="24"/>
          <w:szCs w:val="24"/>
          <w:lang w:val="en-US"/>
        </w:rPr>
        <w:t>cities</w:t>
      </w:r>
      <w:r w:rsidR="0035785D" w:rsidRPr="007163FD">
        <w:rPr>
          <w:rFonts w:asciiTheme="majorBidi" w:hAnsiTheme="majorBidi" w:cstheme="majorBidi"/>
          <w:sz w:val="24"/>
          <w:szCs w:val="24"/>
          <w:lang w:val="en-US"/>
        </w:rPr>
        <w:t xml:space="preserve"> are more </w:t>
      </w:r>
      <w:r w:rsidR="0048292E" w:rsidRPr="007163FD">
        <w:rPr>
          <w:rFonts w:asciiTheme="majorBidi" w:hAnsiTheme="majorBidi" w:cstheme="majorBidi"/>
          <w:sz w:val="24"/>
          <w:szCs w:val="24"/>
          <w:lang w:val="en-US"/>
        </w:rPr>
        <w:t>asser</w:t>
      </w:r>
      <w:r w:rsidR="0035785D" w:rsidRPr="007163FD">
        <w:rPr>
          <w:rFonts w:asciiTheme="majorBidi" w:hAnsiTheme="majorBidi" w:cstheme="majorBidi"/>
          <w:sz w:val="24"/>
          <w:szCs w:val="24"/>
          <w:lang w:val="en-US"/>
        </w:rPr>
        <w:t>tive in in</w:t>
      </w:r>
      <w:r w:rsidR="00F80929" w:rsidRPr="007163FD">
        <w:rPr>
          <w:rFonts w:asciiTheme="majorBidi" w:hAnsiTheme="majorBidi" w:cstheme="majorBidi"/>
          <w:sz w:val="24"/>
          <w:szCs w:val="24"/>
          <w:lang w:val="en-US"/>
        </w:rPr>
        <w:t>corporat</w:t>
      </w:r>
      <w:r w:rsidR="0035785D" w:rsidRPr="007163FD">
        <w:rPr>
          <w:rFonts w:asciiTheme="majorBidi" w:hAnsiTheme="majorBidi" w:cstheme="majorBidi"/>
          <w:sz w:val="24"/>
          <w:szCs w:val="24"/>
          <w:lang w:val="en-US"/>
        </w:rPr>
        <w:t xml:space="preserve">ing </w:t>
      </w:r>
      <w:r w:rsidR="0048292E" w:rsidRPr="007163FD">
        <w:rPr>
          <w:rFonts w:asciiTheme="majorBidi" w:hAnsiTheme="majorBidi" w:cstheme="majorBidi"/>
          <w:sz w:val="24"/>
          <w:szCs w:val="24"/>
          <w:lang w:val="en-US"/>
        </w:rPr>
        <w:t xml:space="preserve">policy </w:t>
      </w:r>
      <w:r w:rsidR="0035785D" w:rsidRPr="007163FD">
        <w:rPr>
          <w:rFonts w:asciiTheme="majorBidi" w:hAnsiTheme="majorBidi" w:cstheme="majorBidi"/>
          <w:sz w:val="24"/>
          <w:szCs w:val="24"/>
          <w:lang w:val="en-US"/>
        </w:rPr>
        <w:t>evaluation</w:t>
      </w:r>
      <w:r w:rsidR="0048292E" w:rsidRPr="007163FD">
        <w:rPr>
          <w:rFonts w:asciiTheme="majorBidi" w:hAnsiTheme="majorBidi" w:cstheme="majorBidi"/>
          <w:sz w:val="24"/>
          <w:szCs w:val="24"/>
          <w:lang w:val="en-US"/>
        </w:rPr>
        <w:t>s</w:t>
      </w:r>
      <w:r w:rsidR="00F80929" w:rsidRPr="007163FD">
        <w:rPr>
          <w:rFonts w:asciiTheme="majorBidi" w:hAnsiTheme="majorBidi" w:cstheme="majorBidi"/>
          <w:sz w:val="24"/>
          <w:szCs w:val="24"/>
          <w:lang w:val="en-US"/>
        </w:rPr>
        <w:t xml:space="preserve"> </w:t>
      </w:r>
      <w:r w:rsidR="009650EB" w:rsidRPr="007163FD">
        <w:rPr>
          <w:rFonts w:asciiTheme="majorBidi" w:hAnsiTheme="majorBidi" w:cstheme="majorBidi"/>
          <w:sz w:val="24"/>
          <w:szCs w:val="24"/>
          <w:lang w:val="en-US"/>
        </w:rPr>
        <w:t>in</w:t>
      </w:r>
      <w:r w:rsidR="00F80929" w:rsidRPr="007163FD">
        <w:rPr>
          <w:rFonts w:asciiTheme="majorBidi" w:hAnsiTheme="majorBidi" w:cstheme="majorBidi"/>
          <w:sz w:val="24"/>
          <w:szCs w:val="24"/>
          <w:lang w:val="en-US"/>
        </w:rPr>
        <w:t>to local governments’ operational activities</w:t>
      </w:r>
      <w:r w:rsidR="008E1D1A" w:rsidRPr="007163FD">
        <w:rPr>
          <w:rFonts w:asciiTheme="majorBidi" w:hAnsiTheme="majorBidi" w:cstheme="majorBidi"/>
          <w:sz w:val="24"/>
          <w:szCs w:val="24"/>
          <w:lang w:val="en-US" w:eastAsia="ja-JP"/>
        </w:rPr>
        <w:t xml:space="preserve"> </w:t>
      </w:r>
      <w:r w:rsidR="00781AA0">
        <w:rPr>
          <w:rFonts w:asciiTheme="majorBidi" w:hAnsiTheme="majorBidi" w:cstheme="majorBidi"/>
          <w:sz w:val="24"/>
          <w:szCs w:val="24"/>
          <w:lang w:val="en-US" w:eastAsia="ja-JP"/>
        </w:rPr>
        <w:t>than</w:t>
      </w:r>
      <w:r w:rsidR="00455CD2" w:rsidRPr="007163FD">
        <w:rPr>
          <w:rFonts w:asciiTheme="majorBidi" w:hAnsiTheme="majorBidi" w:cstheme="majorBidi"/>
          <w:sz w:val="24"/>
          <w:szCs w:val="24"/>
          <w:lang w:val="en-US" w:eastAsia="ja-JP"/>
        </w:rPr>
        <w:t xml:space="preserve"> </w:t>
      </w:r>
      <w:r w:rsidR="008E1D1A" w:rsidRPr="007163FD">
        <w:rPr>
          <w:rFonts w:asciiTheme="majorBidi" w:hAnsiTheme="majorBidi" w:cstheme="majorBidi"/>
          <w:sz w:val="24"/>
          <w:szCs w:val="24"/>
          <w:lang w:val="en-US" w:eastAsia="ja-JP"/>
        </w:rPr>
        <w:t xml:space="preserve">small municipalities </w:t>
      </w:r>
      <w:r w:rsidR="009650EB" w:rsidRPr="007163FD">
        <w:rPr>
          <w:rFonts w:asciiTheme="majorBidi" w:hAnsiTheme="majorBidi" w:cstheme="majorBidi"/>
          <w:sz w:val="24"/>
          <w:szCs w:val="24"/>
          <w:lang w:val="en-US" w:eastAsia="ja-JP"/>
        </w:rPr>
        <w:t xml:space="preserve">such as </w:t>
      </w:r>
      <w:r w:rsidR="008E1D1A" w:rsidRPr="007163FD">
        <w:rPr>
          <w:rFonts w:asciiTheme="majorBidi" w:hAnsiTheme="majorBidi" w:cstheme="majorBidi"/>
          <w:sz w:val="24"/>
          <w:szCs w:val="24"/>
          <w:lang w:val="en-US" w:eastAsia="ja-JP"/>
        </w:rPr>
        <w:t>towns and villages</w:t>
      </w:r>
      <w:r w:rsidR="0035785D" w:rsidRPr="007163FD">
        <w:rPr>
          <w:rFonts w:asciiTheme="majorBidi" w:hAnsiTheme="majorBidi" w:cstheme="majorBidi"/>
          <w:sz w:val="24"/>
          <w:szCs w:val="24"/>
          <w:lang w:val="en-US"/>
        </w:rPr>
        <w:t xml:space="preserve"> (</w:t>
      </w:r>
      <w:r w:rsidR="00236EB5" w:rsidRPr="007163FD">
        <w:rPr>
          <w:rFonts w:asciiTheme="majorBidi" w:hAnsiTheme="majorBidi" w:cstheme="majorBidi"/>
          <w:sz w:val="24"/>
          <w:szCs w:val="24"/>
          <w:lang w:val="en-US"/>
        </w:rPr>
        <w:t xml:space="preserve">Moteki </w:t>
      </w:r>
      <w:r w:rsidR="0035785D" w:rsidRPr="007163FD">
        <w:rPr>
          <w:rFonts w:asciiTheme="majorBidi" w:hAnsiTheme="majorBidi" w:cstheme="majorBidi"/>
          <w:sz w:val="24"/>
          <w:szCs w:val="24"/>
          <w:lang w:val="en-US"/>
        </w:rPr>
        <w:t>2015</w:t>
      </w:r>
      <w:r w:rsidR="009650EB" w:rsidRPr="007163FD">
        <w:rPr>
          <w:rFonts w:asciiTheme="majorBidi" w:hAnsiTheme="majorBidi" w:cstheme="majorBidi"/>
          <w:sz w:val="24"/>
          <w:szCs w:val="24"/>
          <w:lang w:val="en-US"/>
        </w:rPr>
        <w:t>;</w:t>
      </w:r>
      <w:r w:rsidR="0035785D" w:rsidRPr="007163FD">
        <w:rPr>
          <w:rFonts w:asciiTheme="majorBidi" w:hAnsiTheme="majorBidi" w:cstheme="majorBidi"/>
          <w:sz w:val="24"/>
          <w:szCs w:val="24"/>
          <w:lang w:val="en-US"/>
        </w:rPr>
        <w:t xml:space="preserve"> Tabuchi 2010).</w:t>
      </w:r>
      <w:r w:rsidR="0035785D" w:rsidRPr="003423CC">
        <w:rPr>
          <w:rFonts w:asciiTheme="majorBidi" w:hAnsiTheme="majorBidi" w:cstheme="majorBidi"/>
          <w:sz w:val="24"/>
          <w:szCs w:val="24"/>
          <w:lang w:val="en-US"/>
        </w:rPr>
        <w:t xml:space="preserve"> </w:t>
      </w:r>
      <w:r w:rsidR="00AA0B0C" w:rsidRPr="003423CC">
        <w:rPr>
          <w:rFonts w:asciiTheme="majorBidi" w:hAnsiTheme="majorBidi" w:cstheme="majorBidi"/>
          <w:sz w:val="24"/>
          <w:szCs w:val="24"/>
          <w:lang w:val="en-US"/>
        </w:rPr>
        <w:t>E</w:t>
      </w:r>
      <w:r w:rsidR="00746899" w:rsidRPr="003423CC">
        <w:rPr>
          <w:rFonts w:asciiTheme="majorBidi" w:hAnsiTheme="majorBidi" w:cstheme="majorBidi"/>
          <w:sz w:val="24"/>
          <w:szCs w:val="24"/>
          <w:lang w:val="en-US"/>
        </w:rPr>
        <w:t xml:space="preserve">valuation activities that can be applied to individual concrete situations are </w:t>
      </w:r>
      <w:r w:rsidR="00FC43B2" w:rsidRPr="003423CC">
        <w:rPr>
          <w:rFonts w:asciiTheme="majorBidi" w:hAnsiTheme="majorBidi" w:cstheme="majorBidi"/>
          <w:sz w:val="24"/>
          <w:szCs w:val="24"/>
          <w:lang w:val="en-US"/>
        </w:rPr>
        <w:t xml:space="preserve">now </w:t>
      </w:r>
      <w:r w:rsidR="00746899" w:rsidRPr="003423CC">
        <w:rPr>
          <w:rFonts w:asciiTheme="majorBidi" w:hAnsiTheme="majorBidi" w:cstheme="majorBidi"/>
          <w:sz w:val="24"/>
          <w:szCs w:val="24"/>
          <w:lang w:val="en-US"/>
        </w:rPr>
        <w:t>required</w:t>
      </w:r>
      <w:r w:rsidR="0035785D" w:rsidRPr="003423CC">
        <w:rPr>
          <w:rFonts w:asciiTheme="majorBidi" w:eastAsia="游明朝" w:hAnsiTheme="majorBidi" w:cstheme="majorBidi"/>
          <w:sz w:val="24"/>
          <w:szCs w:val="24"/>
          <w:lang w:val="en-US"/>
        </w:rPr>
        <w:t xml:space="preserve">, </w:t>
      </w:r>
      <w:r w:rsidR="00FC43B2" w:rsidRPr="003423CC">
        <w:rPr>
          <w:rFonts w:asciiTheme="majorBidi" w:hAnsiTheme="majorBidi" w:cstheme="majorBidi"/>
          <w:sz w:val="24"/>
          <w:szCs w:val="24"/>
          <w:lang w:val="en-US"/>
        </w:rPr>
        <w:t xml:space="preserve">and these can be developed </w:t>
      </w:r>
      <w:r w:rsidR="00746899" w:rsidRPr="003423CC">
        <w:rPr>
          <w:rFonts w:asciiTheme="majorBidi" w:hAnsiTheme="majorBidi" w:cstheme="majorBidi"/>
          <w:sz w:val="24"/>
          <w:szCs w:val="24"/>
          <w:lang w:val="en-US"/>
        </w:rPr>
        <w:t xml:space="preserve">through the improvement of more specific operations and the introduction of more specific methods of evaluation practice (for the current status of </w:t>
      </w:r>
      <w:r w:rsidR="00746899" w:rsidRPr="003423CC">
        <w:rPr>
          <w:rFonts w:asciiTheme="majorBidi" w:hAnsiTheme="majorBidi" w:cstheme="majorBidi"/>
          <w:sz w:val="24"/>
          <w:szCs w:val="24"/>
          <w:lang w:val="en-US" w:eastAsia="ja-JP"/>
        </w:rPr>
        <w:t>government</w:t>
      </w:r>
      <w:r w:rsidR="00746899" w:rsidRPr="003423CC">
        <w:rPr>
          <w:rFonts w:asciiTheme="majorBidi" w:hAnsiTheme="majorBidi" w:cstheme="majorBidi"/>
          <w:sz w:val="24"/>
          <w:szCs w:val="24"/>
          <w:lang w:val="en-US"/>
        </w:rPr>
        <w:t xml:space="preserve"> evaluations in Japan, see Moteki 2020a).</w:t>
      </w:r>
      <w:r w:rsidR="0035785D" w:rsidRPr="003423CC">
        <w:rPr>
          <w:rFonts w:asciiTheme="majorBidi" w:hAnsiTheme="majorBidi" w:cstheme="majorBidi"/>
          <w:sz w:val="24"/>
          <w:szCs w:val="24"/>
          <w:lang w:val="en-US"/>
        </w:rPr>
        <w:t xml:space="preserve"> These circumstances necessitate that Japanese municipalities apply evaluation activities to specific conditions through the improvement of more specific operations and the introduction of new methods.</w:t>
      </w:r>
      <w:r w:rsidR="00A32B44" w:rsidRPr="003423CC">
        <w:rPr>
          <w:rFonts w:asciiTheme="majorBidi" w:hAnsiTheme="majorBidi" w:cstheme="majorBidi"/>
          <w:sz w:val="24"/>
          <w:szCs w:val="24"/>
          <w:lang w:val="en-US"/>
        </w:rPr>
        <w:t xml:space="preserve"> More diversified methods are required for specific organizational needs</w:t>
      </w:r>
      <w:r w:rsidR="009650EB" w:rsidRPr="003423CC">
        <w:rPr>
          <w:rFonts w:asciiTheme="majorBidi" w:hAnsiTheme="majorBidi" w:cstheme="majorBidi"/>
          <w:sz w:val="24"/>
          <w:szCs w:val="24"/>
          <w:lang w:val="en-US"/>
        </w:rPr>
        <w:t>, such as</w:t>
      </w:r>
      <w:r w:rsidR="00A32B44" w:rsidRPr="003423CC">
        <w:rPr>
          <w:rFonts w:asciiTheme="majorBidi" w:hAnsiTheme="majorBidi" w:cstheme="majorBidi"/>
          <w:sz w:val="24"/>
          <w:szCs w:val="24"/>
          <w:lang w:val="en-US"/>
        </w:rPr>
        <w:t xml:space="preserve"> program satisfaction surveys targeting citizens and </w:t>
      </w:r>
      <w:r w:rsidR="0035785D" w:rsidRPr="003423CC">
        <w:rPr>
          <w:rFonts w:asciiTheme="majorBidi" w:eastAsia="游明朝" w:hAnsiTheme="majorBidi" w:cstheme="majorBidi"/>
          <w:sz w:val="24"/>
          <w:szCs w:val="24"/>
          <w:lang w:val="en-US"/>
        </w:rPr>
        <w:t xml:space="preserve">the </w:t>
      </w:r>
      <w:r w:rsidR="00A32B44" w:rsidRPr="003423CC">
        <w:rPr>
          <w:rFonts w:asciiTheme="majorBidi" w:hAnsiTheme="majorBidi" w:cstheme="majorBidi"/>
          <w:sz w:val="24"/>
          <w:szCs w:val="24"/>
          <w:lang w:val="en-US"/>
        </w:rPr>
        <w:t>use of logic models.</w:t>
      </w:r>
      <w:r w:rsidR="0035785D" w:rsidRPr="003423CC">
        <w:rPr>
          <w:rFonts w:asciiTheme="majorBidi" w:hAnsiTheme="majorBidi" w:cstheme="majorBidi"/>
          <w:sz w:val="24"/>
          <w:szCs w:val="24"/>
          <w:lang w:val="en-US"/>
        </w:rPr>
        <w:t xml:space="preserve"> </w:t>
      </w:r>
      <w:r w:rsidR="00D200A9" w:rsidRPr="003423CC">
        <w:rPr>
          <w:rFonts w:asciiTheme="majorBidi" w:hAnsiTheme="majorBidi" w:cstheme="majorBidi"/>
          <w:i/>
          <w:iCs/>
          <w:sz w:val="24"/>
          <w:szCs w:val="24"/>
          <w:lang w:val="en-US"/>
        </w:rPr>
        <w:t>Sesaku Manzoku-do Chosa</w:t>
      </w:r>
      <w:r w:rsidR="006E4161" w:rsidRPr="003423CC">
        <w:rPr>
          <w:rFonts w:asciiTheme="majorBidi" w:hAnsiTheme="majorBidi" w:cstheme="majorBidi"/>
          <w:sz w:val="24"/>
          <w:szCs w:val="24"/>
          <w:lang w:val="en-US"/>
        </w:rPr>
        <w:t>, that is,</w:t>
      </w:r>
      <w:r w:rsidR="00D200A9" w:rsidRPr="003423CC">
        <w:rPr>
          <w:rFonts w:asciiTheme="majorBidi" w:hAnsiTheme="majorBidi" w:cstheme="majorBidi"/>
          <w:sz w:val="24"/>
          <w:szCs w:val="24"/>
          <w:lang w:val="en-US"/>
        </w:rPr>
        <w:t xml:space="preserve"> </w:t>
      </w:r>
      <w:r w:rsidR="006E4161" w:rsidRPr="003423CC">
        <w:rPr>
          <w:rFonts w:ascii="Times New Roman" w:hAnsi="Times New Roman" w:cs="Times New Roman"/>
          <w:sz w:val="24"/>
          <w:szCs w:val="24"/>
          <w:lang w:val="en-US"/>
        </w:rPr>
        <w:t xml:space="preserve">the </w:t>
      </w:r>
      <w:r w:rsidR="00D200A9" w:rsidRPr="003423CC">
        <w:rPr>
          <w:rFonts w:ascii="Times New Roman" w:hAnsi="Times New Roman" w:cs="Times New Roman"/>
          <w:sz w:val="24"/>
          <w:szCs w:val="24"/>
          <w:lang w:val="en-US"/>
        </w:rPr>
        <w:t>Program Satisfaction Survey</w:t>
      </w:r>
      <w:r w:rsidR="00D200A9" w:rsidRPr="003423CC">
        <w:rPr>
          <w:rFonts w:asciiTheme="majorBidi" w:hAnsiTheme="majorBidi" w:cstheme="majorBidi"/>
          <w:sz w:val="24"/>
          <w:szCs w:val="24"/>
          <w:lang w:val="en-US"/>
        </w:rPr>
        <w:t>—</w:t>
      </w:r>
      <w:r w:rsidR="006E4161" w:rsidRPr="003423CC">
        <w:rPr>
          <w:rFonts w:asciiTheme="majorBidi" w:hAnsiTheme="majorBidi" w:cstheme="majorBidi"/>
          <w:sz w:val="24"/>
          <w:szCs w:val="24"/>
          <w:lang w:val="en-US"/>
        </w:rPr>
        <w:t xml:space="preserve">also </w:t>
      </w:r>
      <w:r w:rsidR="00D200A9" w:rsidRPr="003423CC">
        <w:rPr>
          <w:rFonts w:asciiTheme="majorBidi" w:hAnsiTheme="majorBidi" w:cstheme="majorBidi"/>
          <w:sz w:val="24"/>
          <w:szCs w:val="24"/>
          <w:lang w:val="en-US"/>
        </w:rPr>
        <w:t xml:space="preserve">known as </w:t>
      </w:r>
      <w:r w:rsidR="006E4161" w:rsidRPr="003423CC">
        <w:rPr>
          <w:rFonts w:asciiTheme="majorBidi" w:hAnsiTheme="majorBidi" w:cstheme="majorBidi"/>
          <w:sz w:val="24"/>
          <w:szCs w:val="24"/>
          <w:lang w:val="en-US"/>
        </w:rPr>
        <w:t xml:space="preserve">the </w:t>
      </w:r>
      <w:r w:rsidR="00D200A9" w:rsidRPr="003423CC">
        <w:rPr>
          <w:rFonts w:asciiTheme="majorBidi" w:hAnsiTheme="majorBidi" w:cstheme="majorBidi"/>
          <w:sz w:val="24"/>
          <w:szCs w:val="24"/>
          <w:lang w:val="en-US"/>
        </w:rPr>
        <w:t>“citizen satisfaction survey”—focuses on the level of importance</w:t>
      </w:r>
      <w:r w:rsidR="006E4161" w:rsidRPr="003423CC">
        <w:rPr>
          <w:rFonts w:asciiTheme="majorBidi" w:hAnsiTheme="majorBidi" w:cstheme="majorBidi"/>
          <w:sz w:val="24"/>
          <w:szCs w:val="24"/>
          <w:lang w:val="en-US"/>
        </w:rPr>
        <w:t xml:space="preserve"> of</w:t>
      </w:r>
      <w:r w:rsidR="00D200A9" w:rsidRPr="003423CC">
        <w:rPr>
          <w:rFonts w:asciiTheme="majorBidi" w:hAnsiTheme="majorBidi" w:cstheme="majorBidi"/>
          <w:sz w:val="24"/>
          <w:szCs w:val="24"/>
          <w:lang w:val="en-US"/>
        </w:rPr>
        <w:t xml:space="preserve"> and satisfaction </w:t>
      </w:r>
      <w:r w:rsidR="006E4161" w:rsidRPr="003423CC">
        <w:rPr>
          <w:rFonts w:asciiTheme="majorBidi" w:hAnsiTheme="majorBidi" w:cstheme="majorBidi"/>
          <w:sz w:val="24"/>
          <w:szCs w:val="24"/>
          <w:lang w:val="en-US"/>
        </w:rPr>
        <w:t xml:space="preserve">with all </w:t>
      </w:r>
      <w:r w:rsidR="00D200A9" w:rsidRPr="003423CC">
        <w:rPr>
          <w:rFonts w:asciiTheme="majorBidi" w:hAnsiTheme="majorBidi" w:cstheme="majorBidi"/>
          <w:sz w:val="24"/>
          <w:szCs w:val="24"/>
          <w:lang w:val="en-US"/>
        </w:rPr>
        <w:t>program</w:t>
      </w:r>
      <w:r w:rsidR="006E4161" w:rsidRPr="003423CC">
        <w:rPr>
          <w:rFonts w:asciiTheme="majorBidi" w:hAnsiTheme="majorBidi" w:cstheme="majorBidi"/>
          <w:sz w:val="24"/>
          <w:szCs w:val="24"/>
          <w:lang w:val="en-US"/>
        </w:rPr>
        <w:t>s</w:t>
      </w:r>
      <w:r w:rsidR="00D200A9" w:rsidRPr="003423CC">
        <w:rPr>
          <w:rFonts w:asciiTheme="majorBidi" w:hAnsiTheme="majorBidi" w:cstheme="majorBidi"/>
          <w:sz w:val="24"/>
          <w:szCs w:val="24"/>
          <w:lang w:val="en-US"/>
        </w:rPr>
        <w:t xml:space="preserve"> and analyzes them in four quadrants</w:t>
      </w:r>
      <w:r w:rsidR="006E4161" w:rsidRPr="003423CC">
        <w:rPr>
          <w:rFonts w:asciiTheme="majorBidi" w:hAnsiTheme="majorBidi" w:cstheme="majorBidi"/>
          <w:sz w:val="24"/>
          <w:szCs w:val="24"/>
          <w:lang w:val="en-US"/>
        </w:rPr>
        <w:t xml:space="preserve">. </w:t>
      </w:r>
      <w:r w:rsidR="004E4476" w:rsidRPr="007163FD">
        <w:rPr>
          <w:rFonts w:asciiTheme="majorBidi" w:hAnsiTheme="majorBidi" w:cstheme="majorBidi"/>
          <w:sz w:val="24"/>
          <w:szCs w:val="24"/>
          <w:lang w:val="en-US"/>
        </w:rPr>
        <w:t xml:space="preserve">Many local governments in Japan, including </w:t>
      </w:r>
      <w:r w:rsidR="00455CD2" w:rsidRPr="007163FD">
        <w:rPr>
          <w:rFonts w:asciiTheme="majorBidi" w:hAnsiTheme="majorBidi" w:cstheme="majorBidi"/>
          <w:sz w:val="24"/>
          <w:szCs w:val="24"/>
          <w:lang w:val="en-US"/>
        </w:rPr>
        <w:t xml:space="preserve">that of </w:t>
      </w:r>
      <w:r w:rsidR="004E4476" w:rsidRPr="007163FD">
        <w:rPr>
          <w:rFonts w:asciiTheme="majorBidi" w:hAnsiTheme="majorBidi" w:cstheme="majorBidi"/>
          <w:sz w:val="24"/>
          <w:szCs w:val="24"/>
          <w:lang w:val="en-US"/>
        </w:rPr>
        <w:t xml:space="preserve">Higashihiroshima </w:t>
      </w:r>
      <w:r w:rsidR="004E4476" w:rsidRPr="007163FD">
        <w:rPr>
          <w:rFonts w:asciiTheme="majorBidi" w:hAnsiTheme="majorBidi" w:cstheme="majorBidi"/>
          <w:sz w:val="24"/>
          <w:szCs w:val="24"/>
          <w:lang w:val="en-US"/>
        </w:rPr>
        <w:lastRenderedPageBreak/>
        <w:t>City, implement t</w:t>
      </w:r>
      <w:r w:rsidR="006E4161" w:rsidRPr="007163FD">
        <w:rPr>
          <w:rFonts w:asciiTheme="majorBidi" w:hAnsiTheme="majorBidi" w:cstheme="majorBidi"/>
          <w:sz w:val="24"/>
          <w:szCs w:val="24"/>
          <w:lang w:val="en-US"/>
        </w:rPr>
        <w:t xml:space="preserve">his </w:t>
      </w:r>
      <w:r w:rsidR="004E4476" w:rsidRPr="007163FD">
        <w:rPr>
          <w:rFonts w:asciiTheme="majorBidi" w:hAnsiTheme="majorBidi" w:cstheme="majorBidi"/>
          <w:sz w:val="24"/>
          <w:szCs w:val="24"/>
          <w:lang w:val="en-US"/>
        </w:rPr>
        <w:t xml:space="preserve">type of </w:t>
      </w:r>
      <w:r w:rsidR="006E4161" w:rsidRPr="007163FD">
        <w:rPr>
          <w:rFonts w:asciiTheme="majorBidi" w:hAnsiTheme="majorBidi" w:cstheme="majorBidi"/>
          <w:sz w:val="24"/>
          <w:szCs w:val="24"/>
          <w:lang w:val="en-US"/>
        </w:rPr>
        <w:t>survey</w:t>
      </w:r>
      <w:r w:rsidR="004E4476" w:rsidRPr="007163FD">
        <w:rPr>
          <w:rFonts w:asciiTheme="majorBidi" w:hAnsiTheme="majorBidi" w:cstheme="majorBidi"/>
          <w:sz w:val="24"/>
          <w:szCs w:val="24"/>
          <w:lang w:val="en-US"/>
        </w:rPr>
        <w:t xml:space="preserve"> regularly</w:t>
      </w:r>
      <w:r w:rsidR="00D200A9" w:rsidRPr="007163FD">
        <w:rPr>
          <w:rFonts w:asciiTheme="majorBidi" w:hAnsiTheme="majorBidi" w:cstheme="majorBidi"/>
          <w:sz w:val="24"/>
          <w:szCs w:val="24"/>
          <w:lang w:val="en-US"/>
        </w:rPr>
        <w:t>.</w:t>
      </w:r>
      <w:r w:rsidR="0035785D" w:rsidRPr="003423CC">
        <w:rPr>
          <w:rFonts w:asciiTheme="majorBidi" w:hAnsiTheme="majorBidi" w:cstheme="majorBidi"/>
          <w:sz w:val="24"/>
          <w:szCs w:val="24"/>
          <w:lang w:val="en-US"/>
        </w:rPr>
        <w:t xml:space="preserve"> </w:t>
      </w:r>
      <w:r w:rsidR="005D429A" w:rsidRPr="007163FD">
        <w:rPr>
          <w:rFonts w:asciiTheme="majorBidi" w:hAnsiTheme="majorBidi" w:cstheme="majorBidi"/>
          <w:sz w:val="24"/>
          <w:szCs w:val="24"/>
          <w:lang w:val="en-US"/>
        </w:rPr>
        <w:t xml:space="preserve">As </w:t>
      </w:r>
      <w:r w:rsidR="006E4161" w:rsidRPr="007163FD">
        <w:rPr>
          <w:rFonts w:asciiTheme="majorBidi" w:hAnsiTheme="majorBidi" w:cstheme="majorBidi"/>
          <w:sz w:val="24"/>
          <w:szCs w:val="24"/>
          <w:lang w:val="en-US"/>
        </w:rPr>
        <w:t>th</w:t>
      </w:r>
      <w:r w:rsidR="00455CD2" w:rsidRPr="007163FD">
        <w:rPr>
          <w:rFonts w:asciiTheme="majorBidi" w:hAnsiTheme="majorBidi" w:cstheme="majorBidi"/>
          <w:sz w:val="24"/>
          <w:szCs w:val="24"/>
          <w:lang w:val="en-US"/>
        </w:rPr>
        <w:t>e</w:t>
      </w:r>
      <w:r w:rsidR="006E4161" w:rsidRPr="007163FD">
        <w:rPr>
          <w:rFonts w:asciiTheme="majorBidi" w:hAnsiTheme="majorBidi" w:cstheme="majorBidi"/>
          <w:sz w:val="24"/>
          <w:szCs w:val="24"/>
          <w:lang w:val="en-US"/>
        </w:rPr>
        <w:t xml:space="preserve"> </w:t>
      </w:r>
      <w:r w:rsidR="00A60D78" w:rsidRPr="007163FD">
        <w:rPr>
          <w:rFonts w:asciiTheme="majorBidi" w:hAnsiTheme="majorBidi" w:cstheme="majorBidi"/>
          <w:sz w:val="24"/>
          <w:szCs w:val="24"/>
          <w:lang w:val="en-US"/>
        </w:rPr>
        <w:t>survey target</w:t>
      </w:r>
      <w:r w:rsidR="005D429A" w:rsidRPr="007163FD">
        <w:rPr>
          <w:rFonts w:asciiTheme="majorBidi" w:hAnsiTheme="majorBidi" w:cstheme="majorBidi"/>
          <w:sz w:val="24"/>
          <w:szCs w:val="24"/>
          <w:lang w:val="en-US"/>
        </w:rPr>
        <w:t>s</w:t>
      </w:r>
      <w:r w:rsidR="00A60D78" w:rsidRPr="007163FD">
        <w:rPr>
          <w:rFonts w:asciiTheme="majorBidi" w:hAnsiTheme="majorBidi" w:cstheme="majorBidi"/>
          <w:sz w:val="24"/>
          <w:szCs w:val="24"/>
          <w:lang w:val="en-US"/>
        </w:rPr>
        <w:t xml:space="preserve"> </w:t>
      </w:r>
      <w:r w:rsidR="0035785D" w:rsidRPr="007163FD">
        <w:rPr>
          <w:rFonts w:asciiTheme="majorBidi" w:hAnsiTheme="majorBidi" w:cstheme="majorBidi"/>
          <w:sz w:val="24"/>
          <w:szCs w:val="24"/>
          <w:lang w:val="en-US"/>
        </w:rPr>
        <w:t>municipal residents</w:t>
      </w:r>
      <w:r w:rsidR="00A60D78" w:rsidRPr="007163FD">
        <w:rPr>
          <w:rFonts w:asciiTheme="majorBidi" w:hAnsiTheme="majorBidi" w:cstheme="majorBidi"/>
          <w:sz w:val="24"/>
          <w:szCs w:val="24"/>
          <w:lang w:val="en-US"/>
        </w:rPr>
        <w:t xml:space="preserve">, </w:t>
      </w:r>
      <w:r w:rsidR="006E4161" w:rsidRPr="007163FD">
        <w:rPr>
          <w:rFonts w:asciiTheme="majorBidi" w:hAnsiTheme="majorBidi" w:cstheme="majorBidi"/>
          <w:sz w:val="24"/>
          <w:szCs w:val="24"/>
          <w:lang w:val="en-US"/>
        </w:rPr>
        <w:t xml:space="preserve">the residents’ </w:t>
      </w:r>
      <w:r w:rsidR="00A60D78" w:rsidRPr="007163FD">
        <w:rPr>
          <w:rFonts w:asciiTheme="majorBidi" w:hAnsiTheme="majorBidi" w:cstheme="majorBidi"/>
          <w:sz w:val="24"/>
          <w:szCs w:val="24"/>
          <w:lang w:val="en-US"/>
        </w:rPr>
        <w:t xml:space="preserve">perceptions and behaviors </w:t>
      </w:r>
      <w:r w:rsidR="009650EB" w:rsidRPr="007163FD">
        <w:rPr>
          <w:rFonts w:asciiTheme="majorBidi" w:hAnsiTheme="majorBidi" w:cstheme="majorBidi"/>
          <w:sz w:val="24"/>
          <w:szCs w:val="24"/>
          <w:lang w:val="en-US"/>
        </w:rPr>
        <w:t xml:space="preserve">related to </w:t>
      </w:r>
      <w:r w:rsidR="0035785D" w:rsidRPr="007163FD">
        <w:rPr>
          <w:rFonts w:asciiTheme="majorBidi" w:hAnsiTheme="majorBidi" w:cstheme="majorBidi"/>
          <w:sz w:val="24"/>
          <w:szCs w:val="24"/>
          <w:lang w:val="en-US"/>
        </w:rPr>
        <w:t xml:space="preserve">a </w:t>
      </w:r>
      <w:r w:rsidR="00211412" w:rsidRPr="007163FD">
        <w:rPr>
          <w:rFonts w:asciiTheme="majorBidi" w:hAnsiTheme="majorBidi" w:cstheme="majorBidi"/>
          <w:sz w:val="24"/>
          <w:szCs w:val="24"/>
          <w:lang w:val="en-US"/>
        </w:rPr>
        <w:t xml:space="preserve">wide range </w:t>
      </w:r>
      <w:r w:rsidR="0035785D" w:rsidRPr="007163FD">
        <w:rPr>
          <w:rFonts w:asciiTheme="majorBidi" w:hAnsiTheme="majorBidi" w:cstheme="majorBidi"/>
          <w:sz w:val="24"/>
          <w:szCs w:val="24"/>
          <w:lang w:val="en-US"/>
        </w:rPr>
        <w:t>of local government programs</w:t>
      </w:r>
      <w:r w:rsidR="0084288F" w:rsidRPr="007163FD">
        <w:rPr>
          <w:rFonts w:asciiTheme="majorBidi" w:hAnsiTheme="majorBidi" w:cstheme="majorBidi"/>
          <w:sz w:val="24"/>
          <w:szCs w:val="24"/>
          <w:lang w:val="en-US"/>
        </w:rPr>
        <w:t xml:space="preserve"> </w:t>
      </w:r>
      <w:r w:rsidR="006E4161" w:rsidRPr="007163FD">
        <w:rPr>
          <w:rFonts w:asciiTheme="majorBidi" w:hAnsiTheme="majorBidi" w:cstheme="majorBidi"/>
          <w:sz w:val="24"/>
          <w:szCs w:val="24"/>
          <w:lang w:val="en-US"/>
        </w:rPr>
        <w:t>can</w:t>
      </w:r>
      <w:r w:rsidR="00A60D78" w:rsidRPr="007163FD">
        <w:rPr>
          <w:rFonts w:asciiTheme="majorBidi" w:hAnsiTheme="majorBidi" w:cstheme="majorBidi"/>
          <w:sz w:val="24"/>
          <w:szCs w:val="24"/>
          <w:lang w:val="en-US"/>
        </w:rPr>
        <w:t xml:space="preserve"> be collected </w:t>
      </w:r>
      <w:r w:rsidR="0084288F" w:rsidRPr="007163FD">
        <w:rPr>
          <w:rFonts w:asciiTheme="majorBidi" w:hAnsiTheme="majorBidi" w:cstheme="majorBidi"/>
          <w:sz w:val="24"/>
          <w:szCs w:val="24"/>
          <w:lang w:val="en-US"/>
        </w:rPr>
        <w:t>by mail</w:t>
      </w:r>
      <w:r w:rsidR="0035785D" w:rsidRPr="007163FD">
        <w:rPr>
          <w:rFonts w:asciiTheme="majorBidi" w:hAnsiTheme="majorBidi" w:cstheme="majorBidi"/>
          <w:sz w:val="24"/>
          <w:szCs w:val="24"/>
          <w:lang w:val="en-US"/>
        </w:rPr>
        <w:t>.</w:t>
      </w:r>
      <w:r w:rsidR="0035785D" w:rsidRPr="003423CC">
        <w:rPr>
          <w:rFonts w:asciiTheme="majorBidi" w:hAnsiTheme="majorBidi" w:cstheme="majorBidi"/>
          <w:sz w:val="24"/>
          <w:szCs w:val="24"/>
          <w:lang w:val="en-US"/>
        </w:rPr>
        <w:t xml:space="preserve"> </w:t>
      </w:r>
      <w:r w:rsidR="00C32A0E" w:rsidRPr="003423CC">
        <w:rPr>
          <w:rFonts w:asciiTheme="majorBidi" w:hAnsiTheme="majorBidi" w:cstheme="majorBidi"/>
          <w:sz w:val="24"/>
          <w:szCs w:val="24"/>
          <w:lang w:val="en-US"/>
        </w:rPr>
        <w:t xml:space="preserve">Based on </w:t>
      </w:r>
      <w:r w:rsidR="0035785D" w:rsidRPr="003423CC">
        <w:rPr>
          <w:rFonts w:asciiTheme="majorBidi" w:eastAsia="游明朝" w:hAnsiTheme="majorBidi" w:cstheme="majorBidi"/>
          <w:sz w:val="24"/>
          <w:szCs w:val="24"/>
          <w:lang w:val="en-US"/>
        </w:rPr>
        <w:t xml:space="preserve">the respondents’ answers, each program </w:t>
      </w:r>
      <w:r w:rsidR="002E39D8" w:rsidRPr="003423CC">
        <w:rPr>
          <w:rFonts w:asciiTheme="majorBidi" w:hAnsiTheme="majorBidi" w:cstheme="majorBidi"/>
          <w:sz w:val="24"/>
          <w:szCs w:val="24"/>
          <w:lang w:val="en-US"/>
        </w:rPr>
        <w:t>is</w:t>
      </w:r>
      <w:r w:rsidR="00C32A0E" w:rsidRPr="003423CC">
        <w:rPr>
          <w:rFonts w:asciiTheme="majorBidi" w:hAnsiTheme="majorBidi" w:cstheme="majorBidi"/>
          <w:sz w:val="24"/>
          <w:szCs w:val="24"/>
          <w:lang w:val="en-US"/>
        </w:rPr>
        <w:t xml:space="preserve"> placed </w:t>
      </w:r>
      <w:r w:rsidR="0095109C" w:rsidRPr="003423CC">
        <w:rPr>
          <w:rFonts w:asciiTheme="majorBidi" w:hAnsiTheme="majorBidi" w:cstheme="majorBidi"/>
          <w:sz w:val="24"/>
          <w:szCs w:val="24"/>
          <w:lang w:val="en-US"/>
        </w:rPr>
        <w:t xml:space="preserve">in </w:t>
      </w:r>
      <w:r w:rsidR="00C32A0E" w:rsidRPr="003423CC">
        <w:rPr>
          <w:rFonts w:asciiTheme="majorBidi" w:hAnsiTheme="majorBidi" w:cstheme="majorBidi"/>
          <w:sz w:val="24"/>
          <w:szCs w:val="24"/>
          <w:lang w:val="en-US"/>
        </w:rPr>
        <w:t xml:space="preserve">one of </w:t>
      </w:r>
      <w:r w:rsidR="0035785D" w:rsidRPr="003423CC">
        <w:rPr>
          <w:rFonts w:asciiTheme="majorBidi" w:eastAsia="游明朝" w:hAnsiTheme="majorBidi" w:cstheme="majorBidi"/>
          <w:sz w:val="24"/>
          <w:szCs w:val="24"/>
          <w:lang w:val="en-US"/>
        </w:rPr>
        <w:t xml:space="preserve">the four quadrants decided by </w:t>
      </w:r>
      <w:r w:rsidR="0095109C" w:rsidRPr="003423CC">
        <w:rPr>
          <w:rFonts w:asciiTheme="majorBidi" w:eastAsia="游明朝" w:hAnsiTheme="majorBidi" w:cstheme="majorBidi"/>
          <w:sz w:val="24"/>
          <w:szCs w:val="24"/>
          <w:lang w:val="en-US"/>
        </w:rPr>
        <w:t xml:space="preserve">the </w:t>
      </w:r>
      <w:r w:rsidR="0035785D" w:rsidRPr="003423CC">
        <w:rPr>
          <w:rFonts w:asciiTheme="majorBidi" w:eastAsia="游明朝" w:hAnsiTheme="majorBidi" w:cstheme="majorBidi"/>
          <w:sz w:val="24"/>
          <w:szCs w:val="24"/>
          <w:lang w:val="en-US"/>
        </w:rPr>
        <w:t>two elements of importance and performance.</w:t>
      </w:r>
    </w:p>
    <w:p w14:paraId="544B27B6" w14:textId="431D30E7" w:rsidR="00F66956" w:rsidRPr="003423CC" w:rsidRDefault="008A3B77" w:rsidP="00B52D22">
      <w:pPr>
        <w:snapToGrid w:val="0"/>
        <w:spacing w:after="0" w:line="480" w:lineRule="auto"/>
        <w:ind w:firstLine="540"/>
        <w:rPr>
          <w:rFonts w:asciiTheme="majorBidi" w:hAnsiTheme="majorBidi" w:cstheme="majorBidi"/>
          <w:sz w:val="24"/>
          <w:szCs w:val="24"/>
          <w:lang w:val="en-US"/>
        </w:rPr>
      </w:pPr>
      <w:r w:rsidRPr="003423CC">
        <w:rPr>
          <w:rFonts w:asciiTheme="majorBidi" w:hAnsiTheme="majorBidi" w:cstheme="majorBidi"/>
          <w:sz w:val="24"/>
          <w:szCs w:val="24"/>
          <w:lang w:val="en-US"/>
        </w:rPr>
        <w:t xml:space="preserve">Subsequently, </w:t>
      </w:r>
      <w:r w:rsidR="0035785D" w:rsidRPr="003423CC">
        <w:rPr>
          <w:rFonts w:asciiTheme="majorBidi" w:hAnsiTheme="majorBidi" w:cstheme="majorBidi"/>
          <w:sz w:val="24"/>
          <w:szCs w:val="24"/>
          <w:lang w:val="en-US"/>
        </w:rPr>
        <w:t xml:space="preserve">more specific </w:t>
      </w:r>
      <w:r w:rsidRPr="003423CC">
        <w:rPr>
          <w:rFonts w:asciiTheme="majorBidi" w:hAnsiTheme="majorBidi" w:cstheme="majorBidi"/>
          <w:sz w:val="24"/>
          <w:szCs w:val="24"/>
          <w:lang w:val="en-US"/>
        </w:rPr>
        <w:t xml:space="preserve">surveys </w:t>
      </w:r>
      <w:r w:rsidR="008F1936" w:rsidRPr="003423CC">
        <w:rPr>
          <w:rFonts w:asciiTheme="majorBidi" w:hAnsiTheme="majorBidi" w:cstheme="majorBidi"/>
          <w:sz w:val="24"/>
          <w:szCs w:val="24"/>
          <w:lang w:val="en-US"/>
        </w:rPr>
        <w:t xml:space="preserve">of </w:t>
      </w:r>
      <w:r w:rsidR="0035785D" w:rsidRPr="003423CC">
        <w:rPr>
          <w:rFonts w:asciiTheme="majorBidi" w:hAnsiTheme="majorBidi" w:cstheme="majorBidi"/>
          <w:sz w:val="24"/>
          <w:szCs w:val="24"/>
          <w:lang w:val="en-US"/>
        </w:rPr>
        <w:t>customer satisfaction</w:t>
      </w:r>
      <w:r w:rsidRPr="003423CC">
        <w:rPr>
          <w:rFonts w:asciiTheme="majorBidi" w:hAnsiTheme="majorBidi" w:cstheme="majorBidi"/>
          <w:sz w:val="24"/>
          <w:szCs w:val="24"/>
          <w:lang w:val="en-US"/>
        </w:rPr>
        <w:t xml:space="preserve"> emerged in the form of</w:t>
      </w:r>
      <w:r w:rsidR="0035785D" w:rsidRPr="003423CC">
        <w:rPr>
          <w:rFonts w:asciiTheme="majorBidi" w:eastAsia="游明朝" w:hAnsiTheme="majorBidi" w:cstheme="majorBidi"/>
          <w:sz w:val="24"/>
          <w:szCs w:val="24"/>
          <w:lang w:val="en-US"/>
        </w:rPr>
        <w:t xml:space="preserve"> </w:t>
      </w:r>
      <w:r w:rsidR="00F02B9A" w:rsidRPr="003423CC">
        <w:rPr>
          <w:rFonts w:asciiTheme="majorBidi" w:hAnsiTheme="majorBidi" w:cstheme="majorBidi"/>
          <w:sz w:val="24"/>
          <w:szCs w:val="24"/>
          <w:lang w:val="en-US"/>
        </w:rPr>
        <w:t xml:space="preserve">on-site </w:t>
      </w:r>
      <w:r w:rsidRPr="003423CC">
        <w:rPr>
          <w:rFonts w:asciiTheme="majorBidi" w:hAnsiTheme="majorBidi" w:cstheme="majorBidi"/>
          <w:sz w:val="24"/>
          <w:szCs w:val="24"/>
          <w:lang w:val="en-US"/>
        </w:rPr>
        <w:t>counter-</w:t>
      </w:r>
      <w:r w:rsidR="0035785D" w:rsidRPr="003423CC">
        <w:rPr>
          <w:rFonts w:asciiTheme="majorBidi" w:hAnsiTheme="majorBidi" w:cstheme="majorBidi"/>
          <w:sz w:val="24"/>
          <w:szCs w:val="24"/>
          <w:lang w:val="en-US"/>
        </w:rPr>
        <w:t>service</w:t>
      </w:r>
      <w:r w:rsidR="00F02B9A" w:rsidRPr="003423CC">
        <w:rPr>
          <w:rFonts w:asciiTheme="majorBidi" w:hAnsiTheme="majorBidi" w:cstheme="majorBidi"/>
          <w:sz w:val="24"/>
          <w:szCs w:val="24"/>
          <w:lang w:val="en-US"/>
        </w:rPr>
        <w:t xml:space="preserve"> satisfaction </w:t>
      </w:r>
      <w:r w:rsidRPr="003423CC">
        <w:rPr>
          <w:rFonts w:asciiTheme="majorBidi" w:hAnsiTheme="majorBidi" w:cstheme="majorBidi"/>
          <w:sz w:val="24"/>
          <w:szCs w:val="24"/>
          <w:lang w:val="en-US"/>
        </w:rPr>
        <w:t xml:space="preserve">surveys </w:t>
      </w:r>
      <w:r w:rsidR="0035785D" w:rsidRPr="003423CC">
        <w:rPr>
          <w:rFonts w:asciiTheme="majorBidi" w:hAnsiTheme="majorBidi" w:cstheme="majorBidi"/>
          <w:sz w:val="24"/>
          <w:szCs w:val="24"/>
          <w:lang w:val="en-US"/>
        </w:rPr>
        <w:t xml:space="preserve">to improve </w:t>
      </w:r>
      <w:r w:rsidR="0035785D" w:rsidRPr="003423CC">
        <w:rPr>
          <w:rFonts w:asciiTheme="majorBidi" w:eastAsia="游明朝" w:hAnsiTheme="majorBidi" w:cstheme="majorBidi"/>
          <w:sz w:val="24"/>
          <w:szCs w:val="24"/>
          <w:lang w:val="en-US"/>
        </w:rPr>
        <w:t>the operations</w:t>
      </w:r>
      <w:r w:rsidR="0035785D" w:rsidRPr="003423CC">
        <w:rPr>
          <w:rFonts w:asciiTheme="majorBidi" w:hAnsiTheme="majorBidi" w:cstheme="majorBidi"/>
          <w:sz w:val="24"/>
          <w:szCs w:val="24"/>
          <w:lang w:val="en-US"/>
        </w:rPr>
        <w:t xml:space="preserve"> of government offices.</w:t>
      </w:r>
      <w:r w:rsidR="005B788A" w:rsidRPr="003423CC">
        <w:rPr>
          <w:rFonts w:asciiTheme="majorBidi" w:hAnsiTheme="majorBidi" w:cstheme="majorBidi"/>
          <w:sz w:val="24"/>
          <w:szCs w:val="24"/>
          <w:lang w:val="en-US"/>
        </w:rPr>
        <w:t xml:space="preserve"> </w:t>
      </w:r>
      <w:r w:rsidRPr="003423CC">
        <w:rPr>
          <w:rFonts w:asciiTheme="majorBidi" w:hAnsiTheme="majorBidi" w:cstheme="majorBidi"/>
          <w:sz w:val="24"/>
          <w:szCs w:val="24"/>
          <w:lang w:val="en-US"/>
        </w:rPr>
        <w:t xml:space="preserve">For example, </w:t>
      </w:r>
      <w:r w:rsidR="005B788A" w:rsidRPr="003423CC">
        <w:rPr>
          <w:rFonts w:asciiTheme="majorBidi" w:hAnsiTheme="majorBidi" w:cstheme="majorBidi"/>
          <w:sz w:val="24"/>
          <w:szCs w:val="24"/>
          <w:lang w:val="en-US"/>
        </w:rPr>
        <w:t xml:space="preserve">Kumano Town in Hiroshima Prefecture </w:t>
      </w:r>
      <w:r w:rsidR="008F1936" w:rsidRPr="003423CC">
        <w:rPr>
          <w:rFonts w:asciiTheme="majorBidi" w:hAnsiTheme="majorBidi" w:cstheme="majorBidi"/>
          <w:sz w:val="24"/>
          <w:szCs w:val="24"/>
          <w:lang w:val="en-US"/>
        </w:rPr>
        <w:t xml:space="preserve">has </w:t>
      </w:r>
      <w:r w:rsidR="005B788A" w:rsidRPr="003423CC">
        <w:rPr>
          <w:rFonts w:asciiTheme="majorBidi" w:hAnsiTheme="majorBidi" w:cstheme="majorBidi"/>
          <w:sz w:val="24"/>
          <w:szCs w:val="24"/>
          <w:lang w:val="en-US"/>
        </w:rPr>
        <w:t>focused on customer satisfaction with counter services. They implemented an on-site survey</w:t>
      </w:r>
      <w:r w:rsidR="005B788A" w:rsidRPr="003423CC">
        <w:rPr>
          <w:rFonts w:asciiTheme="majorBidi" w:hAnsiTheme="majorBidi" w:cstheme="majorBidi"/>
          <w:sz w:val="24"/>
          <w:szCs w:val="24"/>
          <w:lang w:val="en-US" w:eastAsia="ja-JP"/>
        </w:rPr>
        <w:t xml:space="preserve"> </w:t>
      </w:r>
      <w:r w:rsidR="005B788A" w:rsidRPr="003423CC">
        <w:rPr>
          <w:rFonts w:asciiTheme="majorBidi" w:hAnsiTheme="majorBidi" w:cstheme="majorBidi"/>
          <w:sz w:val="24"/>
          <w:szCs w:val="24"/>
          <w:lang w:val="en-US"/>
        </w:rPr>
        <w:t xml:space="preserve">in 2009 (Kumano Town 2009) and have been conducting similar surveys on a regular basis. </w:t>
      </w:r>
      <w:r w:rsidRPr="003423CC">
        <w:rPr>
          <w:rFonts w:asciiTheme="majorBidi" w:hAnsiTheme="majorBidi" w:cstheme="majorBidi"/>
          <w:sz w:val="24"/>
          <w:szCs w:val="24"/>
          <w:lang w:val="en-US"/>
        </w:rPr>
        <w:t xml:space="preserve">Moreover, </w:t>
      </w:r>
      <w:r w:rsidR="00C86A56" w:rsidRPr="003423CC">
        <w:rPr>
          <w:rFonts w:asciiTheme="majorBidi" w:hAnsiTheme="majorBidi" w:cstheme="majorBidi"/>
          <w:sz w:val="24"/>
          <w:szCs w:val="24"/>
          <w:lang w:val="en-US"/>
        </w:rPr>
        <w:t xml:space="preserve">Ogaki City, Shiga Prefecture, performed </w:t>
      </w:r>
      <w:r w:rsidRPr="003423CC">
        <w:rPr>
          <w:rFonts w:asciiTheme="majorBidi" w:hAnsiTheme="majorBidi" w:cstheme="majorBidi"/>
          <w:sz w:val="24"/>
          <w:szCs w:val="24"/>
          <w:lang w:val="en-US"/>
        </w:rPr>
        <w:t>a</w:t>
      </w:r>
      <w:r w:rsidR="005B788A" w:rsidRPr="003423CC">
        <w:rPr>
          <w:rFonts w:asciiTheme="majorBidi" w:hAnsiTheme="majorBidi" w:cstheme="majorBidi"/>
          <w:sz w:val="24"/>
          <w:szCs w:val="24"/>
          <w:lang w:val="en-US"/>
        </w:rPr>
        <w:t xml:space="preserve"> questionnaire survey </w:t>
      </w:r>
      <w:r w:rsidR="00282708" w:rsidRPr="003423CC">
        <w:rPr>
          <w:rFonts w:asciiTheme="majorBidi" w:hAnsiTheme="majorBidi" w:cstheme="majorBidi"/>
          <w:sz w:val="24"/>
          <w:szCs w:val="24"/>
          <w:lang w:val="en-US"/>
        </w:rPr>
        <w:t xml:space="preserve">of </w:t>
      </w:r>
      <w:r w:rsidR="005B788A" w:rsidRPr="003423CC">
        <w:rPr>
          <w:rFonts w:asciiTheme="majorBidi" w:hAnsiTheme="majorBidi" w:cstheme="majorBidi"/>
          <w:sz w:val="24"/>
          <w:szCs w:val="24"/>
          <w:lang w:val="en-US"/>
        </w:rPr>
        <w:t>2,000 residents</w:t>
      </w:r>
      <w:r w:rsidR="00C86A56" w:rsidRPr="003423CC">
        <w:rPr>
          <w:rFonts w:asciiTheme="majorBidi" w:hAnsiTheme="majorBidi" w:cstheme="majorBidi"/>
          <w:sz w:val="24"/>
          <w:szCs w:val="24"/>
          <w:lang w:val="en-US"/>
        </w:rPr>
        <w:t xml:space="preserve"> by mail </w:t>
      </w:r>
      <w:r w:rsidR="005B788A" w:rsidRPr="003423CC">
        <w:rPr>
          <w:rFonts w:asciiTheme="majorBidi" w:hAnsiTheme="majorBidi" w:cstheme="majorBidi"/>
          <w:sz w:val="24"/>
          <w:szCs w:val="24"/>
          <w:lang w:val="en-US"/>
        </w:rPr>
        <w:t xml:space="preserve">to help consider the </w:t>
      </w:r>
      <w:r w:rsidR="00F8098F" w:rsidRPr="003423CC">
        <w:rPr>
          <w:rFonts w:asciiTheme="majorBidi" w:hAnsiTheme="majorBidi" w:cstheme="majorBidi"/>
          <w:sz w:val="24"/>
          <w:szCs w:val="24"/>
          <w:lang w:val="en-US"/>
        </w:rPr>
        <w:t xml:space="preserve">re-building </w:t>
      </w:r>
      <w:r w:rsidR="005B788A" w:rsidRPr="003423CC">
        <w:rPr>
          <w:rFonts w:asciiTheme="majorBidi" w:hAnsiTheme="majorBidi" w:cstheme="majorBidi"/>
          <w:sz w:val="24"/>
          <w:szCs w:val="24"/>
          <w:lang w:val="en-US"/>
        </w:rPr>
        <w:t xml:space="preserve">of a </w:t>
      </w:r>
      <w:r w:rsidR="004045B0" w:rsidRPr="003423CC">
        <w:rPr>
          <w:rFonts w:asciiTheme="majorBidi" w:hAnsiTheme="majorBidi" w:cstheme="majorBidi"/>
          <w:sz w:val="24"/>
          <w:szCs w:val="24"/>
          <w:lang w:val="en-US"/>
        </w:rPr>
        <w:t>City Hall</w:t>
      </w:r>
      <w:r w:rsidR="005B788A" w:rsidRPr="003423CC">
        <w:rPr>
          <w:rFonts w:asciiTheme="majorBidi" w:hAnsiTheme="majorBidi" w:cstheme="majorBidi"/>
          <w:sz w:val="24"/>
          <w:szCs w:val="24"/>
          <w:lang w:val="en-US"/>
        </w:rPr>
        <w:t xml:space="preserve"> (Ogaki City 2014). The response rate was 47.7%. The </w:t>
      </w:r>
      <w:r w:rsidR="00282708" w:rsidRPr="003423CC">
        <w:rPr>
          <w:rFonts w:asciiTheme="majorBidi" w:hAnsiTheme="majorBidi" w:cstheme="majorBidi"/>
          <w:sz w:val="24"/>
          <w:szCs w:val="24"/>
          <w:lang w:val="en-US"/>
        </w:rPr>
        <w:t xml:space="preserve">residents were questioned about their </w:t>
      </w:r>
      <w:r w:rsidR="005B788A" w:rsidRPr="003423CC">
        <w:rPr>
          <w:rFonts w:asciiTheme="majorBidi" w:hAnsiTheme="majorBidi" w:cstheme="majorBidi"/>
          <w:sz w:val="24"/>
          <w:szCs w:val="24"/>
          <w:lang w:val="en-US"/>
        </w:rPr>
        <w:t xml:space="preserve">experience </w:t>
      </w:r>
      <w:r w:rsidR="002912E8">
        <w:rPr>
          <w:rFonts w:asciiTheme="majorBidi" w:hAnsiTheme="majorBidi" w:cstheme="majorBidi"/>
          <w:sz w:val="24"/>
          <w:szCs w:val="24"/>
          <w:lang w:val="en-US"/>
        </w:rPr>
        <w:t>during</w:t>
      </w:r>
      <w:r w:rsidR="005B788A" w:rsidRPr="003423CC">
        <w:rPr>
          <w:rFonts w:asciiTheme="majorBidi" w:hAnsiTheme="majorBidi" w:cstheme="majorBidi"/>
          <w:sz w:val="24"/>
          <w:szCs w:val="24"/>
          <w:lang w:val="en-US"/>
        </w:rPr>
        <w:t xml:space="preserve"> </w:t>
      </w:r>
      <w:r w:rsidR="0035785D" w:rsidRPr="003423CC">
        <w:rPr>
          <w:rFonts w:asciiTheme="majorBidi" w:eastAsia="游明朝" w:hAnsiTheme="majorBidi" w:cstheme="majorBidi"/>
          <w:sz w:val="24"/>
          <w:szCs w:val="24"/>
          <w:lang w:val="en-US"/>
        </w:rPr>
        <w:t xml:space="preserve">a </w:t>
      </w:r>
      <w:r w:rsidR="005B788A" w:rsidRPr="003423CC">
        <w:rPr>
          <w:rFonts w:asciiTheme="majorBidi" w:hAnsiTheme="majorBidi" w:cstheme="majorBidi"/>
          <w:sz w:val="24"/>
          <w:szCs w:val="24"/>
          <w:lang w:val="en-US"/>
        </w:rPr>
        <w:t xml:space="preserve">previous visit, the purpose of </w:t>
      </w:r>
      <w:r w:rsidR="00282708" w:rsidRPr="003423CC">
        <w:rPr>
          <w:rFonts w:asciiTheme="majorBidi" w:hAnsiTheme="majorBidi" w:cstheme="majorBidi"/>
          <w:sz w:val="24"/>
          <w:szCs w:val="24"/>
          <w:lang w:val="en-US"/>
        </w:rPr>
        <w:t xml:space="preserve">that </w:t>
      </w:r>
      <w:r w:rsidR="005B788A" w:rsidRPr="003423CC">
        <w:rPr>
          <w:rFonts w:asciiTheme="majorBidi" w:hAnsiTheme="majorBidi" w:cstheme="majorBidi"/>
          <w:sz w:val="24"/>
          <w:szCs w:val="24"/>
          <w:lang w:val="en-US"/>
        </w:rPr>
        <w:t xml:space="preserve">visit, </w:t>
      </w:r>
      <w:r w:rsidR="0035785D" w:rsidRPr="003423CC">
        <w:rPr>
          <w:rFonts w:asciiTheme="majorBidi" w:eastAsia="游明朝" w:hAnsiTheme="majorBidi" w:cstheme="majorBidi"/>
          <w:sz w:val="24"/>
          <w:szCs w:val="24"/>
          <w:lang w:val="en-US"/>
        </w:rPr>
        <w:t xml:space="preserve">the means of transportation used, and their experiences </w:t>
      </w:r>
      <w:r w:rsidR="005B788A" w:rsidRPr="003423CC">
        <w:rPr>
          <w:rFonts w:asciiTheme="majorBidi" w:hAnsiTheme="majorBidi" w:cstheme="majorBidi"/>
          <w:sz w:val="24"/>
          <w:szCs w:val="24"/>
          <w:lang w:val="en-US"/>
        </w:rPr>
        <w:t>with the counter service.</w:t>
      </w:r>
    </w:p>
    <w:p w14:paraId="1B4554A8" w14:textId="5C3D2D40" w:rsidR="00F63802" w:rsidRPr="003423CC" w:rsidRDefault="0035785D" w:rsidP="00B52D22">
      <w:pPr>
        <w:snapToGrid w:val="0"/>
        <w:spacing w:after="0" w:line="480" w:lineRule="auto"/>
        <w:ind w:firstLine="540"/>
        <w:rPr>
          <w:rFonts w:asciiTheme="majorBidi" w:hAnsiTheme="majorBidi" w:cstheme="majorBidi"/>
          <w:sz w:val="24"/>
          <w:szCs w:val="24"/>
          <w:lang w:val="en-US"/>
        </w:rPr>
      </w:pPr>
      <w:r w:rsidRPr="003423CC">
        <w:rPr>
          <w:rFonts w:asciiTheme="majorBidi" w:hAnsiTheme="majorBidi" w:cstheme="majorBidi"/>
          <w:sz w:val="24"/>
          <w:szCs w:val="24"/>
          <w:lang w:val="en-US"/>
        </w:rPr>
        <w:t xml:space="preserve">This study </w:t>
      </w:r>
      <w:r w:rsidR="00E41A42" w:rsidRPr="003423CC">
        <w:rPr>
          <w:rFonts w:asciiTheme="majorBidi" w:hAnsiTheme="majorBidi" w:cstheme="majorBidi"/>
          <w:sz w:val="24"/>
          <w:szCs w:val="24"/>
          <w:lang w:val="en-US"/>
        </w:rPr>
        <w:t xml:space="preserve">used </w:t>
      </w:r>
      <w:r w:rsidRPr="003423CC">
        <w:rPr>
          <w:rFonts w:asciiTheme="majorBidi" w:hAnsiTheme="majorBidi" w:cstheme="majorBidi"/>
          <w:sz w:val="24"/>
          <w:szCs w:val="24"/>
          <w:lang w:val="en-US"/>
        </w:rPr>
        <w:t xml:space="preserve">an academic approach to examine the </w:t>
      </w:r>
      <w:r w:rsidR="002E6E98" w:rsidRPr="003423CC">
        <w:rPr>
          <w:rFonts w:asciiTheme="majorBidi" w:hAnsiTheme="majorBidi" w:cstheme="majorBidi"/>
          <w:sz w:val="24"/>
          <w:szCs w:val="24"/>
          <w:lang w:val="en-US"/>
        </w:rPr>
        <w:t>determinants</w:t>
      </w:r>
      <w:r w:rsidRPr="003423CC">
        <w:rPr>
          <w:rFonts w:asciiTheme="majorBidi" w:hAnsiTheme="majorBidi" w:cstheme="majorBidi"/>
          <w:sz w:val="24"/>
          <w:szCs w:val="24"/>
          <w:lang w:val="en-US"/>
        </w:rPr>
        <w:t xml:space="preserve"> of satisfaction with counter services. In other words, </w:t>
      </w:r>
      <w:r w:rsidR="00FA4957" w:rsidRPr="003423CC">
        <w:rPr>
          <w:rFonts w:asciiTheme="majorBidi" w:hAnsiTheme="majorBidi" w:cstheme="majorBidi"/>
          <w:sz w:val="24"/>
          <w:szCs w:val="24"/>
          <w:lang w:val="en-US"/>
        </w:rPr>
        <w:t xml:space="preserve">the </w:t>
      </w:r>
      <w:r w:rsidR="00663D5C" w:rsidRPr="003423CC">
        <w:rPr>
          <w:rFonts w:asciiTheme="majorBidi" w:hAnsiTheme="majorBidi" w:cstheme="majorBidi"/>
          <w:sz w:val="24"/>
          <w:szCs w:val="24"/>
          <w:lang w:val="en-US"/>
        </w:rPr>
        <w:t>focus</w:t>
      </w:r>
      <w:r w:rsidR="00FA4957" w:rsidRPr="003423CC">
        <w:rPr>
          <w:rFonts w:asciiTheme="majorBidi" w:hAnsiTheme="majorBidi" w:cstheme="majorBidi"/>
          <w:sz w:val="24"/>
          <w:szCs w:val="24"/>
          <w:lang w:val="en-US"/>
        </w:rPr>
        <w:t xml:space="preserve"> is </w:t>
      </w:r>
      <w:r w:rsidRPr="003423CC">
        <w:rPr>
          <w:rFonts w:asciiTheme="majorBidi" w:hAnsiTheme="majorBidi" w:cstheme="majorBidi"/>
          <w:sz w:val="24"/>
          <w:szCs w:val="24"/>
          <w:lang w:val="en-US"/>
        </w:rPr>
        <w:t>on the counter service among the services provided by local governments</w:t>
      </w:r>
      <w:r w:rsidR="00663D5C"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w:t>
      </w:r>
      <w:r w:rsidR="00D42B54" w:rsidRPr="003423CC">
        <w:rPr>
          <w:rFonts w:asciiTheme="majorBidi" w:hAnsiTheme="majorBidi" w:cstheme="majorBidi"/>
          <w:sz w:val="24"/>
          <w:szCs w:val="24"/>
          <w:lang w:val="en-US"/>
        </w:rPr>
        <w:t xml:space="preserve">This study involved </w:t>
      </w:r>
      <w:r w:rsidRPr="003423CC">
        <w:rPr>
          <w:rFonts w:asciiTheme="majorBidi" w:hAnsiTheme="majorBidi" w:cstheme="majorBidi"/>
          <w:sz w:val="24"/>
          <w:szCs w:val="24"/>
          <w:lang w:val="en-US"/>
        </w:rPr>
        <w:t xml:space="preserve">a multi-group questionnaire survey of residents, and </w:t>
      </w:r>
      <w:r w:rsidR="00D42B54" w:rsidRPr="003423CC">
        <w:rPr>
          <w:rFonts w:asciiTheme="majorBidi" w:hAnsiTheme="majorBidi" w:cstheme="majorBidi"/>
          <w:sz w:val="24"/>
          <w:szCs w:val="24"/>
          <w:lang w:val="en-US"/>
        </w:rPr>
        <w:t xml:space="preserve">it </w:t>
      </w:r>
      <w:r w:rsidR="00663D5C" w:rsidRPr="003423CC">
        <w:rPr>
          <w:rFonts w:asciiTheme="majorBidi" w:hAnsiTheme="majorBidi" w:cstheme="majorBidi"/>
          <w:sz w:val="24"/>
          <w:szCs w:val="24"/>
          <w:lang w:val="en-US"/>
        </w:rPr>
        <w:t xml:space="preserve">examined </w:t>
      </w:r>
      <w:bookmarkStart w:id="1" w:name="_Hlk83891687"/>
      <w:r w:rsidRPr="003423CC">
        <w:rPr>
          <w:rFonts w:asciiTheme="majorBidi" w:hAnsiTheme="majorBidi" w:cstheme="majorBidi"/>
          <w:sz w:val="24"/>
          <w:szCs w:val="24"/>
          <w:lang w:val="en-US"/>
        </w:rPr>
        <w:t>the factors affect</w:t>
      </w:r>
      <w:r w:rsidR="00465722" w:rsidRPr="003423CC">
        <w:rPr>
          <w:rFonts w:asciiTheme="majorBidi" w:hAnsiTheme="majorBidi" w:cstheme="majorBidi"/>
          <w:sz w:val="24"/>
          <w:szCs w:val="24"/>
          <w:lang w:val="en-US"/>
        </w:rPr>
        <w:t>ing</w:t>
      </w:r>
      <w:r w:rsidRPr="003423CC">
        <w:rPr>
          <w:rFonts w:asciiTheme="majorBidi" w:hAnsiTheme="majorBidi" w:cstheme="majorBidi"/>
          <w:sz w:val="24"/>
          <w:szCs w:val="24"/>
          <w:lang w:val="en-US"/>
        </w:rPr>
        <w:t xml:space="preserve"> the </w:t>
      </w:r>
      <w:r w:rsidR="00465722" w:rsidRPr="003423CC">
        <w:rPr>
          <w:rFonts w:asciiTheme="majorBidi" w:hAnsiTheme="majorBidi" w:cstheme="majorBidi"/>
          <w:sz w:val="24"/>
          <w:szCs w:val="24"/>
          <w:lang w:val="en-US" w:eastAsia="ja-JP"/>
        </w:rPr>
        <w:t>overall</w:t>
      </w:r>
      <w:r w:rsidR="00465722" w:rsidRPr="003423CC">
        <w:rPr>
          <w:rFonts w:asciiTheme="majorBidi" w:hAnsiTheme="majorBidi" w:cstheme="majorBidi"/>
          <w:sz w:val="24"/>
          <w:szCs w:val="24"/>
          <w:lang w:val="en-US"/>
        </w:rPr>
        <w:t xml:space="preserve"> customer </w:t>
      </w:r>
      <w:r w:rsidRPr="003423CC">
        <w:rPr>
          <w:rFonts w:asciiTheme="majorBidi" w:hAnsiTheme="majorBidi" w:cstheme="majorBidi"/>
          <w:sz w:val="24"/>
          <w:szCs w:val="24"/>
          <w:lang w:val="en-US"/>
        </w:rPr>
        <w:t>satisfaction</w:t>
      </w:r>
      <w:r w:rsidR="00465722" w:rsidRPr="003423CC">
        <w:rPr>
          <w:rFonts w:asciiTheme="majorBidi" w:hAnsiTheme="majorBidi" w:cstheme="majorBidi"/>
          <w:sz w:val="24"/>
          <w:szCs w:val="24"/>
          <w:lang w:val="en-US"/>
        </w:rPr>
        <w:t xml:space="preserve"> level</w:t>
      </w:r>
      <w:r w:rsidRPr="003423CC">
        <w:rPr>
          <w:rFonts w:asciiTheme="majorBidi" w:hAnsiTheme="majorBidi" w:cstheme="majorBidi"/>
          <w:sz w:val="24"/>
          <w:szCs w:val="24"/>
          <w:lang w:val="en-US"/>
        </w:rPr>
        <w:t xml:space="preserve"> with the counter service</w:t>
      </w:r>
      <w:bookmarkEnd w:id="1"/>
      <w:r w:rsidRPr="003423CC">
        <w:rPr>
          <w:rFonts w:asciiTheme="majorBidi" w:hAnsiTheme="majorBidi" w:cstheme="majorBidi"/>
          <w:sz w:val="24"/>
          <w:szCs w:val="24"/>
          <w:lang w:val="en-US"/>
        </w:rPr>
        <w:t xml:space="preserve"> </w:t>
      </w:r>
      <w:r w:rsidR="0052684F" w:rsidRPr="003423CC">
        <w:rPr>
          <w:rFonts w:asciiTheme="majorBidi" w:hAnsiTheme="majorBidi" w:cstheme="majorBidi"/>
          <w:sz w:val="24"/>
          <w:szCs w:val="24"/>
          <w:lang w:val="en-US"/>
        </w:rPr>
        <w:t xml:space="preserve">statistically </w:t>
      </w:r>
      <w:r w:rsidRPr="003423CC">
        <w:rPr>
          <w:rFonts w:asciiTheme="majorBidi" w:hAnsiTheme="majorBidi" w:cstheme="majorBidi"/>
          <w:sz w:val="24"/>
          <w:szCs w:val="24"/>
          <w:lang w:val="en-US"/>
        </w:rPr>
        <w:t>using selective multi-group principal component regression analysis (Takahashi and Kawasaki 2019), which combines principal component analysis and multiple regression analysis.</w:t>
      </w:r>
      <w:r w:rsidR="00251EFA" w:rsidRPr="003423CC">
        <w:rPr>
          <w:rFonts w:asciiTheme="majorBidi" w:hAnsiTheme="majorBidi" w:cstheme="majorBidi"/>
          <w:sz w:val="24"/>
          <w:szCs w:val="24"/>
          <w:lang w:val="en-US"/>
        </w:rPr>
        <w:t xml:space="preserve"> </w:t>
      </w:r>
      <w:r w:rsidR="003D61A5" w:rsidRPr="003423CC">
        <w:rPr>
          <w:rFonts w:asciiTheme="majorBidi" w:hAnsiTheme="majorBidi" w:cstheme="majorBidi"/>
          <w:sz w:val="24"/>
          <w:szCs w:val="24"/>
          <w:lang w:val="en-US"/>
        </w:rPr>
        <w:t xml:space="preserve">Everitt (2005) </w:t>
      </w:r>
      <w:r w:rsidR="003D61A5" w:rsidRPr="003423CC">
        <w:rPr>
          <w:rFonts w:asciiTheme="majorBidi" w:hAnsiTheme="majorBidi" w:cstheme="majorBidi"/>
          <w:sz w:val="24"/>
          <w:szCs w:val="24"/>
          <w:lang w:val="en-US" w:eastAsia="ja-JP"/>
        </w:rPr>
        <w:t>mention</w:t>
      </w:r>
      <w:r w:rsidR="001A082F" w:rsidRPr="003423CC">
        <w:rPr>
          <w:rFonts w:asciiTheme="majorBidi" w:hAnsiTheme="majorBidi" w:cstheme="majorBidi"/>
          <w:sz w:val="24"/>
          <w:szCs w:val="24"/>
          <w:lang w:val="en-US" w:eastAsia="ja-JP"/>
        </w:rPr>
        <w:t>s</w:t>
      </w:r>
      <w:r w:rsidR="001C43B7" w:rsidRPr="003423CC">
        <w:rPr>
          <w:rFonts w:asciiTheme="majorBidi" w:hAnsiTheme="majorBidi" w:cstheme="majorBidi"/>
          <w:sz w:val="24"/>
          <w:szCs w:val="24"/>
          <w:lang w:val="en-US" w:eastAsia="ja-JP"/>
        </w:rPr>
        <w:t xml:space="preserve"> that in</w:t>
      </w:r>
      <w:r w:rsidR="003D61A5" w:rsidRPr="003423CC">
        <w:rPr>
          <w:rFonts w:asciiTheme="majorBidi" w:hAnsiTheme="majorBidi" w:cstheme="majorBidi"/>
          <w:sz w:val="24"/>
          <w:szCs w:val="24"/>
          <w:lang w:val="en-US" w:eastAsia="ja-JP"/>
        </w:rPr>
        <w:t xml:space="preserve"> </w:t>
      </w:r>
      <w:r w:rsidR="003D61A5" w:rsidRPr="003423CC">
        <w:rPr>
          <w:rFonts w:asciiTheme="majorBidi" w:hAnsiTheme="majorBidi" w:cstheme="majorBidi"/>
          <w:sz w:val="24"/>
          <w:szCs w:val="24"/>
          <w:lang w:val="en-US"/>
        </w:rPr>
        <w:t>t</w:t>
      </w:r>
      <w:r w:rsidR="00251EFA" w:rsidRPr="003423CC">
        <w:rPr>
          <w:rFonts w:asciiTheme="majorBidi" w:hAnsiTheme="majorBidi" w:cstheme="majorBidi"/>
          <w:sz w:val="24"/>
          <w:szCs w:val="24"/>
          <w:lang w:val="en-US"/>
        </w:rPr>
        <w:t xml:space="preserve">he method of </w:t>
      </w:r>
      <w:r w:rsidR="006E5DA9" w:rsidRPr="003423CC">
        <w:rPr>
          <w:rFonts w:asciiTheme="majorBidi" w:hAnsiTheme="majorBidi" w:cstheme="majorBidi"/>
          <w:sz w:val="24"/>
          <w:szCs w:val="24"/>
          <w:lang w:val="en-US" w:eastAsia="ja-JP"/>
        </w:rPr>
        <w:t>applying</w:t>
      </w:r>
      <w:r w:rsidR="00251EFA" w:rsidRPr="003423CC">
        <w:rPr>
          <w:rFonts w:asciiTheme="majorBidi" w:hAnsiTheme="majorBidi" w:cstheme="majorBidi"/>
          <w:sz w:val="24"/>
          <w:szCs w:val="24"/>
          <w:lang w:val="en-US"/>
        </w:rPr>
        <w:t xml:space="preserve"> principal component analysis</w:t>
      </w:r>
      <w:r w:rsidR="001C43B7" w:rsidRPr="003423CC">
        <w:rPr>
          <w:rFonts w:asciiTheme="majorBidi" w:hAnsiTheme="majorBidi" w:cstheme="majorBidi"/>
          <w:sz w:val="24"/>
          <w:szCs w:val="24"/>
          <w:lang w:val="en-US"/>
        </w:rPr>
        <w:t>,</w:t>
      </w:r>
      <w:r w:rsidR="00251EFA" w:rsidRPr="003423CC">
        <w:rPr>
          <w:rFonts w:asciiTheme="majorBidi" w:hAnsiTheme="majorBidi" w:cstheme="majorBidi"/>
          <w:sz w:val="24"/>
          <w:szCs w:val="24"/>
          <w:lang w:val="en-US"/>
        </w:rPr>
        <w:t xml:space="preserve"> multiple question items</w:t>
      </w:r>
      <w:r w:rsidR="001A6083" w:rsidRPr="003423CC">
        <w:rPr>
          <w:rFonts w:asciiTheme="majorBidi" w:hAnsiTheme="majorBidi" w:cstheme="majorBidi"/>
          <w:sz w:val="24"/>
          <w:szCs w:val="24"/>
          <w:lang w:val="en-US"/>
        </w:rPr>
        <w:t xml:space="preserve"> can be grouped </w:t>
      </w:r>
      <w:r w:rsidR="001C43B7" w:rsidRPr="003423CC">
        <w:rPr>
          <w:rFonts w:asciiTheme="majorBidi" w:hAnsiTheme="majorBidi" w:cstheme="majorBidi"/>
          <w:sz w:val="24"/>
          <w:szCs w:val="24"/>
          <w:lang w:val="en-US"/>
        </w:rPr>
        <w:t>in</w:t>
      </w:r>
      <w:r w:rsidR="00251EFA" w:rsidRPr="003423CC">
        <w:rPr>
          <w:rFonts w:asciiTheme="majorBidi" w:hAnsiTheme="majorBidi" w:cstheme="majorBidi"/>
          <w:sz w:val="24"/>
          <w:szCs w:val="24"/>
          <w:lang w:val="en-US"/>
        </w:rPr>
        <w:t xml:space="preserve">to several categories </w:t>
      </w:r>
      <w:r w:rsidR="00382197" w:rsidRPr="003423CC">
        <w:rPr>
          <w:rFonts w:asciiTheme="majorBidi" w:hAnsiTheme="majorBidi" w:cstheme="majorBidi"/>
          <w:sz w:val="24"/>
          <w:szCs w:val="24"/>
          <w:lang w:val="en-US"/>
        </w:rPr>
        <w:t>before</w:t>
      </w:r>
      <w:r w:rsidR="00251EFA" w:rsidRPr="003423CC">
        <w:rPr>
          <w:rFonts w:asciiTheme="majorBidi" w:hAnsiTheme="majorBidi" w:cstheme="majorBidi"/>
          <w:sz w:val="24"/>
          <w:szCs w:val="24"/>
          <w:lang w:val="en-US"/>
        </w:rPr>
        <w:t xml:space="preserve"> </w:t>
      </w:r>
      <w:r w:rsidR="00382197" w:rsidRPr="003423CC">
        <w:rPr>
          <w:rFonts w:asciiTheme="majorBidi" w:hAnsiTheme="majorBidi" w:cstheme="majorBidi"/>
          <w:sz w:val="24"/>
          <w:szCs w:val="24"/>
          <w:lang w:val="en-US"/>
        </w:rPr>
        <w:t xml:space="preserve">the combined principal component scores of explanatory variables </w:t>
      </w:r>
      <w:r w:rsidR="001C43B7" w:rsidRPr="003423CC">
        <w:rPr>
          <w:rFonts w:asciiTheme="majorBidi" w:hAnsiTheme="majorBidi" w:cstheme="majorBidi"/>
          <w:sz w:val="24"/>
          <w:szCs w:val="24"/>
          <w:lang w:val="en-US"/>
        </w:rPr>
        <w:t xml:space="preserve">are </w:t>
      </w:r>
      <w:r w:rsidR="00382197" w:rsidRPr="003423CC">
        <w:rPr>
          <w:rFonts w:asciiTheme="majorBidi" w:hAnsiTheme="majorBidi" w:cstheme="majorBidi"/>
          <w:sz w:val="24"/>
          <w:szCs w:val="24"/>
          <w:lang w:val="en-US"/>
        </w:rPr>
        <w:t xml:space="preserve">used in </w:t>
      </w:r>
      <w:r w:rsidR="00251EFA" w:rsidRPr="003423CC">
        <w:rPr>
          <w:rFonts w:asciiTheme="majorBidi" w:hAnsiTheme="majorBidi" w:cstheme="majorBidi"/>
          <w:sz w:val="24"/>
          <w:szCs w:val="24"/>
          <w:lang w:val="en-US"/>
        </w:rPr>
        <w:t xml:space="preserve">the multiple regression analysis. </w:t>
      </w:r>
      <w:r w:rsidR="001C43B7" w:rsidRPr="007163FD">
        <w:rPr>
          <w:rFonts w:asciiTheme="majorBidi" w:hAnsiTheme="majorBidi" w:cstheme="majorBidi"/>
          <w:sz w:val="24"/>
          <w:szCs w:val="24"/>
          <w:lang w:val="en-US"/>
        </w:rPr>
        <w:t xml:space="preserve">Thus, </w:t>
      </w:r>
      <w:r w:rsidR="00151DA5" w:rsidRPr="007163FD">
        <w:rPr>
          <w:rFonts w:asciiTheme="majorBidi" w:hAnsiTheme="majorBidi" w:cstheme="majorBidi"/>
          <w:sz w:val="24"/>
          <w:szCs w:val="24"/>
          <w:lang w:val="en-US"/>
        </w:rPr>
        <w:t>use of</w:t>
      </w:r>
      <w:r w:rsidR="00A65BB0" w:rsidRPr="007163FD">
        <w:rPr>
          <w:rFonts w:asciiTheme="majorBidi" w:hAnsiTheme="majorBidi" w:cstheme="majorBidi"/>
          <w:sz w:val="24"/>
          <w:szCs w:val="24"/>
          <w:lang w:val="en-US"/>
        </w:rPr>
        <w:t xml:space="preserve"> t</w:t>
      </w:r>
      <w:r w:rsidR="002E7459" w:rsidRPr="007163FD">
        <w:rPr>
          <w:rFonts w:asciiTheme="majorBidi" w:hAnsiTheme="majorBidi" w:cstheme="majorBidi"/>
          <w:sz w:val="24"/>
          <w:szCs w:val="24"/>
          <w:lang w:val="en-US"/>
        </w:rPr>
        <w:t xml:space="preserve">he </w:t>
      </w:r>
      <w:r w:rsidR="003D61A5" w:rsidRPr="007163FD">
        <w:rPr>
          <w:rFonts w:asciiTheme="majorBidi" w:hAnsiTheme="majorBidi" w:cstheme="majorBidi"/>
          <w:sz w:val="24"/>
          <w:szCs w:val="24"/>
          <w:lang w:val="en-US"/>
        </w:rPr>
        <w:t>principal component</w:t>
      </w:r>
      <w:r w:rsidR="002E7459" w:rsidRPr="007163FD">
        <w:rPr>
          <w:rFonts w:asciiTheme="majorBidi" w:hAnsiTheme="majorBidi" w:cstheme="majorBidi"/>
          <w:sz w:val="24"/>
          <w:szCs w:val="24"/>
          <w:lang w:val="en-US"/>
        </w:rPr>
        <w:t xml:space="preserve"> score </w:t>
      </w:r>
      <w:r w:rsidR="001C43B7" w:rsidRPr="007163FD">
        <w:rPr>
          <w:rFonts w:asciiTheme="majorBidi" w:hAnsiTheme="majorBidi" w:cstheme="majorBidi"/>
          <w:sz w:val="24"/>
          <w:szCs w:val="24"/>
          <w:lang w:val="en-US"/>
        </w:rPr>
        <w:t xml:space="preserve">can </w:t>
      </w:r>
      <w:r w:rsidR="00992FBE" w:rsidRPr="007163FD">
        <w:rPr>
          <w:rFonts w:asciiTheme="majorBidi" w:hAnsiTheme="majorBidi" w:cstheme="majorBidi"/>
          <w:sz w:val="24"/>
          <w:szCs w:val="24"/>
          <w:lang w:val="en-US"/>
        </w:rPr>
        <w:t>weaken</w:t>
      </w:r>
      <w:r w:rsidR="00282708" w:rsidRPr="007163FD">
        <w:rPr>
          <w:rFonts w:asciiTheme="majorBidi" w:hAnsiTheme="majorBidi" w:cstheme="majorBidi"/>
          <w:sz w:val="24"/>
          <w:szCs w:val="24"/>
          <w:lang w:val="en-US"/>
        </w:rPr>
        <w:t xml:space="preserve"> </w:t>
      </w:r>
      <w:r w:rsidR="003D61A5" w:rsidRPr="007163FD">
        <w:rPr>
          <w:rFonts w:asciiTheme="majorBidi" w:hAnsiTheme="majorBidi" w:cstheme="majorBidi"/>
          <w:sz w:val="24"/>
          <w:szCs w:val="24"/>
          <w:lang w:val="en-US"/>
        </w:rPr>
        <w:t>t</w:t>
      </w:r>
      <w:r w:rsidR="00251EFA" w:rsidRPr="007163FD">
        <w:rPr>
          <w:rFonts w:asciiTheme="majorBidi" w:hAnsiTheme="majorBidi" w:cstheme="majorBidi"/>
          <w:sz w:val="24"/>
          <w:szCs w:val="24"/>
          <w:lang w:val="en-US"/>
        </w:rPr>
        <w:t>he multicollinearity</w:t>
      </w:r>
      <w:r w:rsidR="00992FBE" w:rsidRPr="007163FD">
        <w:rPr>
          <w:rFonts w:asciiTheme="majorBidi" w:hAnsiTheme="majorBidi" w:cstheme="majorBidi"/>
          <w:sz w:val="24"/>
          <w:szCs w:val="24"/>
          <w:lang w:val="en-US"/>
        </w:rPr>
        <w:t xml:space="preserve"> problem</w:t>
      </w:r>
      <w:r w:rsidR="00251EFA" w:rsidRPr="007163FD">
        <w:rPr>
          <w:rFonts w:asciiTheme="majorBidi" w:hAnsiTheme="majorBidi" w:cstheme="majorBidi"/>
          <w:sz w:val="24"/>
          <w:szCs w:val="24"/>
          <w:lang w:val="en-US"/>
        </w:rPr>
        <w:t xml:space="preserve"> between each question item</w:t>
      </w:r>
      <w:r w:rsidR="00D0226C" w:rsidRPr="007163FD">
        <w:rPr>
          <w:rFonts w:asciiTheme="majorBidi" w:hAnsiTheme="majorBidi" w:cstheme="majorBidi"/>
          <w:sz w:val="24"/>
          <w:szCs w:val="24"/>
          <w:lang w:val="en-US"/>
        </w:rPr>
        <w:t xml:space="preserve"> </w:t>
      </w:r>
      <w:r w:rsidR="00D0226C" w:rsidRPr="007163FD">
        <w:rPr>
          <w:rFonts w:asciiTheme="majorBidi" w:hAnsiTheme="majorBidi" w:cstheme="majorBidi"/>
          <w:sz w:val="24"/>
          <w:szCs w:val="24"/>
          <w:lang w:val="en-US"/>
        </w:rPr>
        <w:lastRenderedPageBreak/>
        <w:t>used in the regression analysis</w:t>
      </w:r>
      <w:r w:rsidR="00251EFA" w:rsidRPr="007163FD">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In addition</w:t>
      </w:r>
      <w:r w:rsidR="00663D5C"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w:t>
      </w:r>
      <w:r w:rsidR="00663D5C" w:rsidRPr="003423CC">
        <w:rPr>
          <w:rFonts w:asciiTheme="majorBidi" w:hAnsiTheme="majorBidi" w:cstheme="majorBidi"/>
          <w:sz w:val="24"/>
          <w:szCs w:val="24"/>
          <w:lang w:val="en-US"/>
        </w:rPr>
        <w:t>this study</w:t>
      </w:r>
      <w:r w:rsidRPr="003423CC">
        <w:rPr>
          <w:rFonts w:asciiTheme="majorBidi" w:hAnsiTheme="majorBidi" w:cstheme="majorBidi"/>
          <w:sz w:val="24"/>
          <w:szCs w:val="24"/>
          <w:lang w:val="en-US"/>
        </w:rPr>
        <w:t xml:space="preserve"> </w:t>
      </w:r>
      <w:r w:rsidR="00663D5C" w:rsidRPr="003423CC">
        <w:rPr>
          <w:rFonts w:asciiTheme="majorBidi" w:hAnsiTheme="majorBidi" w:cstheme="majorBidi"/>
          <w:sz w:val="24"/>
          <w:szCs w:val="24"/>
          <w:lang w:val="en-US"/>
        </w:rPr>
        <w:t>compare</w:t>
      </w:r>
      <w:r w:rsidR="006F1D1D" w:rsidRPr="003423CC">
        <w:rPr>
          <w:rFonts w:asciiTheme="majorBidi" w:hAnsiTheme="majorBidi" w:cstheme="majorBidi"/>
          <w:sz w:val="24"/>
          <w:szCs w:val="24"/>
          <w:lang w:val="en-US"/>
        </w:rPr>
        <w:t>s</w:t>
      </w:r>
      <w:r w:rsidR="00663D5C" w:rsidRPr="003423CC">
        <w:rPr>
          <w:rFonts w:asciiTheme="majorBidi" w:hAnsiTheme="majorBidi" w:cstheme="majorBidi"/>
          <w:sz w:val="24"/>
          <w:szCs w:val="24"/>
          <w:lang w:val="en-US"/>
        </w:rPr>
        <w:t xml:space="preserve"> </w:t>
      </w:r>
      <w:r w:rsidRPr="003423CC">
        <w:rPr>
          <w:rFonts w:asciiTheme="majorBidi" w:hAnsiTheme="majorBidi" w:cstheme="majorBidi"/>
          <w:sz w:val="24"/>
          <w:szCs w:val="24"/>
          <w:lang w:val="en-US"/>
        </w:rPr>
        <w:t xml:space="preserve">the results </w:t>
      </w:r>
      <w:r w:rsidR="00663D5C" w:rsidRPr="003423CC">
        <w:rPr>
          <w:rFonts w:asciiTheme="majorBidi" w:hAnsiTheme="majorBidi" w:cstheme="majorBidi"/>
          <w:sz w:val="24"/>
          <w:szCs w:val="24"/>
          <w:lang w:val="en-US"/>
        </w:rPr>
        <w:t xml:space="preserve">of </w:t>
      </w:r>
      <w:r w:rsidRPr="003423CC">
        <w:rPr>
          <w:rFonts w:asciiTheme="majorBidi" w:hAnsiTheme="majorBidi" w:cstheme="majorBidi"/>
          <w:sz w:val="24"/>
          <w:szCs w:val="24"/>
          <w:lang w:val="en-US"/>
        </w:rPr>
        <w:t xml:space="preserve">the survey conducted </w:t>
      </w:r>
      <w:r w:rsidR="001807D0" w:rsidRPr="003423CC">
        <w:rPr>
          <w:rFonts w:asciiTheme="majorBidi" w:hAnsiTheme="majorBidi" w:cstheme="majorBidi"/>
          <w:sz w:val="24"/>
          <w:szCs w:val="24"/>
          <w:lang w:val="en-US"/>
        </w:rPr>
        <w:t xml:space="preserve">by the authors </w:t>
      </w:r>
      <w:r w:rsidR="00663D5C" w:rsidRPr="003423CC">
        <w:rPr>
          <w:rFonts w:asciiTheme="majorBidi" w:hAnsiTheme="majorBidi" w:cstheme="majorBidi"/>
          <w:sz w:val="24"/>
          <w:szCs w:val="24"/>
          <w:lang w:val="en-US"/>
        </w:rPr>
        <w:t xml:space="preserve">at Higashihiroshima City </w:t>
      </w:r>
      <w:r w:rsidR="00151DA5" w:rsidRPr="003423CC">
        <w:rPr>
          <w:rFonts w:asciiTheme="majorBidi" w:hAnsiTheme="majorBidi" w:cstheme="majorBidi"/>
          <w:sz w:val="24"/>
          <w:szCs w:val="24"/>
          <w:lang w:val="en-US"/>
        </w:rPr>
        <w:t xml:space="preserve">Hall </w:t>
      </w:r>
      <w:r w:rsidR="00663D5C" w:rsidRPr="003423CC">
        <w:rPr>
          <w:rFonts w:asciiTheme="majorBidi" w:hAnsiTheme="majorBidi" w:cstheme="majorBidi"/>
          <w:sz w:val="24"/>
          <w:szCs w:val="24"/>
          <w:lang w:val="en-US"/>
        </w:rPr>
        <w:t xml:space="preserve">with those </w:t>
      </w:r>
      <w:r w:rsidR="00757CBE" w:rsidRPr="003423CC">
        <w:rPr>
          <w:rFonts w:asciiTheme="majorBidi" w:hAnsiTheme="majorBidi" w:cstheme="majorBidi"/>
          <w:sz w:val="24"/>
          <w:szCs w:val="24"/>
          <w:lang w:val="en-US"/>
        </w:rPr>
        <w:t>implemented</w:t>
      </w:r>
      <w:r w:rsidR="00663D5C" w:rsidRPr="003423CC">
        <w:rPr>
          <w:rFonts w:asciiTheme="majorBidi" w:hAnsiTheme="majorBidi" w:cstheme="majorBidi"/>
          <w:sz w:val="24"/>
          <w:szCs w:val="24"/>
          <w:lang w:val="en-US"/>
        </w:rPr>
        <w:t xml:space="preserve"> </w:t>
      </w:r>
      <w:r w:rsidRPr="003423CC">
        <w:rPr>
          <w:rFonts w:asciiTheme="majorBidi" w:hAnsiTheme="majorBidi" w:cstheme="majorBidi"/>
          <w:sz w:val="24"/>
          <w:szCs w:val="24"/>
          <w:lang w:val="en-US"/>
        </w:rPr>
        <w:t xml:space="preserve">at the Kurose branch office in 2020 and the Internet survey </w:t>
      </w:r>
      <w:r w:rsidR="00663D5C" w:rsidRPr="003423CC">
        <w:rPr>
          <w:rFonts w:asciiTheme="majorBidi" w:hAnsiTheme="majorBidi" w:cstheme="majorBidi"/>
          <w:sz w:val="24"/>
          <w:szCs w:val="24"/>
          <w:lang w:val="en-US"/>
        </w:rPr>
        <w:t>of</w:t>
      </w:r>
      <w:r w:rsidRPr="003423CC">
        <w:rPr>
          <w:rFonts w:asciiTheme="majorBidi" w:hAnsiTheme="majorBidi" w:cstheme="majorBidi"/>
          <w:sz w:val="24"/>
          <w:szCs w:val="24"/>
          <w:lang w:val="en-US"/>
        </w:rPr>
        <w:t xml:space="preserve"> other cities. Based on Mansor </w:t>
      </w:r>
      <w:bookmarkStart w:id="2" w:name="_Hlk79950398"/>
      <w:r w:rsidR="001F551B" w:rsidRPr="003423CC">
        <w:rPr>
          <w:rFonts w:asciiTheme="majorBidi" w:hAnsiTheme="majorBidi" w:cstheme="majorBidi"/>
          <w:sz w:val="24"/>
          <w:szCs w:val="24"/>
          <w:lang w:val="en-US"/>
        </w:rPr>
        <w:t>and</w:t>
      </w:r>
      <w:bookmarkEnd w:id="2"/>
      <w:r w:rsidR="001F551B" w:rsidRPr="003423CC">
        <w:rPr>
          <w:rFonts w:asciiTheme="majorBidi" w:hAnsiTheme="majorBidi" w:cstheme="majorBidi"/>
          <w:sz w:val="24"/>
          <w:szCs w:val="24"/>
          <w:lang w:val="en-US"/>
        </w:rPr>
        <w:t xml:space="preserve"> </w:t>
      </w:r>
      <w:r w:rsidRPr="003423CC">
        <w:rPr>
          <w:rFonts w:asciiTheme="majorBidi" w:hAnsiTheme="majorBidi" w:cstheme="majorBidi"/>
          <w:sz w:val="24"/>
          <w:szCs w:val="24"/>
          <w:lang w:val="en-US"/>
        </w:rPr>
        <w:t xml:space="preserve">Razali (2010), the questionnaire </w:t>
      </w:r>
      <w:r w:rsidR="00663D5C" w:rsidRPr="003423CC">
        <w:rPr>
          <w:rFonts w:asciiTheme="majorBidi" w:hAnsiTheme="majorBidi" w:cstheme="majorBidi"/>
          <w:sz w:val="24"/>
          <w:szCs w:val="24"/>
          <w:lang w:val="en-US"/>
        </w:rPr>
        <w:t>includes</w:t>
      </w:r>
      <w:r w:rsidRPr="003423CC">
        <w:rPr>
          <w:rFonts w:asciiTheme="majorBidi" w:hAnsiTheme="majorBidi" w:cstheme="majorBidi"/>
          <w:sz w:val="24"/>
          <w:szCs w:val="24"/>
          <w:lang w:val="en-US"/>
        </w:rPr>
        <w:t xml:space="preserve"> three groups of factors: hardware</w:t>
      </w:r>
      <w:r w:rsidR="00A76137" w:rsidRPr="003423CC">
        <w:rPr>
          <w:rFonts w:asciiTheme="majorBidi" w:hAnsiTheme="majorBidi" w:cstheme="majorBidi"/>
          <w:sz w:val="24"/>
          <w:szCs w:val="24"/>
          <w:lang w:val="en-US"/>
        </w:rPr>
        <w:t>, including</w:t>
      </w:r>
      <w:r w:rsidRPr="003423CC">
        <w:rPr>
          <w:rFonts w:asciiTheme="majorBidi" w:hAnsiTheme="majorBidi" w:cstheme="majorBidi"/>
          <w:sz w:val="24"/>
          <w:szCs w:val="24"/>
          <w:lang w:val="en-US"/>
        </w:rPr>
        <w:t xml:space="preserve"> physical aspects such as buildings</w:t>
      </w:r>
      <w:r w:rsidR="005307F2" w:rsidRPr="003423CC">
        <w:rPr>
          <w:rFonts w:asciiTheme="majorBidi" w:hAnsiTheme="majorBidi" w:cstheme="majorBidi"/>
          <w:sz w:val="24"/>
          <w:szCs w:val="24"/>
          <w:lang w:val="en-US"/>
        </w:rPr>
        <w:t xml:space="preserve"> and access</w:t>
      </w:r>
      <w:r w:rsidR="00A76137"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software</w:t>
      </w:r>
      <w:r w:rsidR="00A76137" w:rsidRPr="003423CC">
        <w:rPr>
          <w:rFonts w:asciiTheme="majorBidi" w:hAnsiTheme="majorBidi" w:cstheme="majorBidi"/>
          <w:sz w:val="24"/>
          <w:szCs w:val="24"/>
          <w:lang w:val="en-US"/>
        </w:rPr>
        <w:t>, including</w:t>
      </w:r>
      <w:r w:rsidRPr="003423CC">
        <w:rPr>
          <w:rFonts w:asciiTheme="majorBidi" w:hAnsiTheme="majorBidi" w:cstheme="majorBidi"/>
          <w:sz w:val="24"/>
          <w:szCs w:val="24"/>
          <w:lang w:val="en-US"/>
        </w:rPr>
        <w:t xml:space="preserve"> staff response, </w:t>
      </w:r>
      <w:r w:rsidR="00EB4C98" w:rsidRPr="003423CC">
        <w:rPr>
          <w:rFonts w:asciiTheme="majorBidi" w:hAnsiTheme="majorBidi" w:cstheme="majorBidi"/>
          <w:sz w:val="24"/>
          <w:szCs w:val="24"/>
          <w:lang w:val="en-US"/>
        </w:rPr>
        <w:t>among others</w:t>
      </w:r>
      <w:r w:rsidR="00A76137"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and service</w:t>
      </w:r>
      <w:r w:rsidR="007330C7" w:rsidRPr="003423CC">
        <w:rPr>
          <w:rFonts w:asciiTheme="majorBidi" w:hAnsiTheme="majorBidi" w:cstheme="majorBidi"/>
          <w:sz w:val="24"/>
          <w:szCs w:val="24"/>
          <w:lang w:val="en-US" w:eastAsia="ja-JP"/>
        </w:rPr>
        <w:t xml:space="preserve"> delivery</w:t>
      </w:r>
      <w:r w:rsidRPr="003423CC">
        <w:rPr>
          <w:rFonts w:asciiTheme="majorBidi" w:hAnsiTheme="majorBidi" w:cstheme="majorBidi"/>
          <w:sz w:val="24"/>
          <w:szCs w:val="24"/>
          <w:lang w:val="en-US"/>
        </w:rPr>
        <w:t xml:space="preserve">. Hardware, which was relatively unimportant in relation to the cost explanatory variables in the regression analysis of the </w:t>
      </w:r>
      <w:r w:rsidR="005307F2" w:rsidRPr="003423CC">
        <w:rPr>
          <w:rFonts w:asciiTheme="majorBidi" w:hAnsiTheme="majorBidi" w:cstheme="majorBidi"/>
          <w:sz w:val="24"/>
          <w:szCs w:val="24"/>
          <w:lang w:val="en-US"/>
        </w:rPr>
        <w:t xml:space="preserve">Kurose branch </w:t>
      </w:r>
      <w:r w:rsidRPr="003423CC">
        <w:rPr>
          <w:rFonts w:asciiTheme="majorBidi" w:hAnsiTheme="majorBidi" w:cstheme="majorBidi"/>
          <w:sz w:val="24"/>
          <w:szCs w:val="24"/>
          <w:lang w:val="en-US"/>
        </w:rPr>
        <w:t xml:space="preserve">survey results, </w:t>
      </w:r>
      <w:r w:rsidR="005307F2" w:rsidRPr="003423CC">
        <w:rPr>
          <w:rFonts w:asciiTheme="majorBidi" w:hAnsiTheme="majorBidi" w:cstheme="majorBidi"/>
          <w:sz w:val="24"/>
          <w:szCs w:val="24"/>
          <w:lang w:val="en-US"/>
        </w:rPr>
        <w:t>is</w:t>
      </w:r>
      <w:r w:rsidRPr="003423CC">
        <w:rPr>
          <w:rFonts w:asciiTheme="majorBidi" w:hAnsiTheme="majorBidi" w:cstheme="majorBidi"/>
          <w:sz w:val="24"/>
          <w:szCs w:val="24"/>
          <w:lang w:val="en-US"/>
        </w:rPr>
        <w:t xml:space="preserve"> examined in </w:t>
      </w:r>
      <w:r w:rsidR="005307F2" w:rsidRPr="003423CC">
        <w:rPr>
          <w:rFonts w:asciiTheme="majorBidi" w:hAnsiTheme="majorBidi" w:cstheme="majorBidi"/>
          <w:sz w:val="24"/>
          <w:szCs w:val="24"/>
          <w:lang w:val="en-US"/>
        </w:rPr>
        <w:t xml:space="preserve">more </w:t>
      </w:r>
      <w:r w:rsidRPr="003423CC">
        <w:rPr>
          <w:rFonts w:asciiTheme="majorBidi" w:hAnsiTheme="majorBidi" w:cstheme="majorBidi"/>
          <w:sz w:val="24"/>
          <w:szCs w:val="24"/>
          <w:lang w:val="en-US"/>
        </w:rPr>
        <w:t xml:space="preserve">detail </w:t>
      </w:r>
      <w:r w:rsidR="005307F2" w:rsidRPr="003423CC">
        <w:rPr>
          <w:rFonts w:asciiTheme="majorBidi" w:hAnsiTheme="majorBidi" w:cstheme="majorBidi"/>
          <w:sz w:val="24"/>
          <w:szCs w:val="24"/>
          <w:lang w:val="en-US"/>
        </w:rPr>
        <w:t>in this survey</w:t>
      </w:r>
      <w:r w:rsidRPr="003423CC">
        <w:rPr>
          <w:rFonts w:asciiTheme="majorBidi" w:hAnsiTheme="majorBidi" w:cstheme="majorBidi"/>
          <w:sz w:val="24"/>
          <w:szCs w:val="24"/>
          <w:lang w:val="en-US"/>
        </w:rPr>
        <w:t xml:space="preserve">. </w:t>
      </w:r>
    </w:p>
    <w:p w14:paraId="4986BE92" w14:textId="31FDE092" w:rsidR="001C5EBE" w:rsidRPr="003423CC" w:rsidRDefault="001C5EBE" w:rsidP="00B52D22">
      <w:pPr>
        <w:snapToGrid w:val="0"/>
        <w:spacing w:after="0" w:line="480" w:lineRule="auto"/>
        <w:ind w:firstLine="540"/>
        <w:rPr>
          <w:rFonts w:asciiTheme="majorBidi" w:hAnsiTheme="majorBidi" w:cstheme="majorBidi"/>
          <w:sz w:val="24"/>
          <w:szCs w:val="24"/>
          <w:lang w:val="en-US"/>
        </w:rPr>
      </w:pPr>
      <w:r w:rsidRPr="003423CC">
        <w:rPr>
          <w:rFonts w:asciiTheme="majorBidi" w:hAnsiTheme="majorBidi" w:cstheme="majorBidi"/>
          <w:sz w:val="24"/>
          <w:szCs w:val="24"/>
          <w:lang w:val="en-US"/>
        </w:rPr>
        <w:t>Research on policy evaluation and administrative evaluation in Japan has focused mainly on the introduction of overseas evaluation theories and the examination of advanced examples of domestic practice, such as the evaluation system for administrative projects.</w:t>
      </w:r>
      <w:r w:rsidRPr="003423CC">
        <w:rPr>
          <w:rFonts w:asciiTheme="majorBidi" w:hAnsiTheme="majorBidi" w:cstheme="majorBidi"/>
          <w:sz w:val="24"/>
          <w:szCs w:val="24"/>
          <w:lang w:val="en-US" w:eastAsia="ja-JP"/>
        </w:rPr>
        <w:t xml:space="preserve"> </w:t>
      </w:r>
      <w:r w:rsidRPr="003423CC">
        <w:rPr>
          <w:rFonts w:asciiTheme="majorBidi" w:hAnsiTheme="majorBidi" w:cstheme="majorBidi"/>
          <w:sz w:val="24"/>
          <w:szCs w:val="24"/>
          <w:lang w:val="en-US"/>
        </w:rPr>
        <w:t>However, research from the perspective of specific methods for improving actual evaluation practices based on overseas evaluation theories has not progressed much. This study makes it possible to grasp the factors that determine the level of satisfaction with counter services and to examine the constituent items of each group to understand those aspects that lead to the improvement of customer satisfaction with government office counter services</w:t>
      </w:r>
      <w:r w:rsidR="0052684F" w:rsidRPr="0052684F">
        <w:rPr>
          <w:rFonts w:asciiTheme="majorBidi" w:hAnsiTheme="majorBidi" w:cstheme="majorBidi"/>
          <w:sz w:val="24"/>
          <w:szCs w:val="24"/>
          <w:lang w:val="en-US"/>
        </w:rPr>
        <w:t xml:space="preserve"> </w:t>
      </w:r>
      <w:r w:rsidR="0052684F" w:rsidRPr="003423CC">
        <w:rPr>
          <w:rFonts w:asciiTheme="majorBidi" w:hAnsiTheme="majorBidi" w:cstheme="majorBidi"/>
          <w:sz w:val="24"/>
          <w:szCs w:val="24"/>
          <w:lang w:val="en-US"/>
        </w:rPr>
        <w:t>scientifically and academically</w:t>
      </w:r>
      <w:r w:rsidRPr="003423CC">
        <w:rPr>
          <w:rFonts w:asciiTheme="majorBidi" w:hAnsiTheme="majorBidi" w:cstheme="majorBidi"/>
          <w:sz w:val="24"/>
          <w:szCs w:val="24"/>
          <w:lang w:val="en-US"/>
        </w:rPr>
        <w:t>.</w:t>
      </w:r>
    </w:p>
    <w:p w14:paraId="623F40D7" w14:textId="4F9EA25C" w:rsidR="00F66956" w:rsidRPr="003423CC" w:rsidRDefault="00835EFE" w:rsidP="00B97B6E">
      <w:pPr>
        <w:snapToGrid w:val="0"/>
        <w:spacing w:after="0" w:line="480" w:lineRule="auto"/>
        <w:ind w:firstLine="540"/>
        <w:rPr>
          <w:rFonts w:asciiTheme="majorBidi" w:hAnsiTheme="majorBidi" w:cstheme="majorBidi"/>
          <w:sz w:val="24"/>
          <w:szCs w:val="24"/>
          <w:lang w:val="en-US"/>
        </w:rPr>
      </w:pPr>
      <w:r w:rsidRPr="003423CC">
        <w:rPr>
          <w:rFonts w:asciiTheme="majorBidi" w:hAnsiTheme="majorBidi" w:cstheme="majorBidi"/>
          <w:sz w:val="24"/>
          <w:szCs w:val="24"/>
          <w:lang w:val="en-US"/>
        </w:rPr>
        <w:t xml:space="preserve">This </w:t>
      </w:r>
      <w:r w:rsidR="002128A0" w:rsidRPr="003423CC">
        <w:rPr>
          <w:rFonts w:asciiTheme="majorBidi" w:hAnsiTheme="majorBidi" w:cstheme="majorBidi"/>
          <w:sz w:val="24"/>
          <w:szCs w:val="24"/>
          <w:lang w:val="en-US"/>
        </w:rPr>
        <w:t xml:space="preserve">research is unique in that it provides suggestions for practical use through on-site research at </w:t>
      </w:r>
      <w:r w:rsidR="00151DA5" w:rsidRPr="003423CC">
        <w:rPr>
          <w:rFonts w:asciiTheme="majorBidi" w:hAnsiTheme="majorBidi" w:cstheme="majorBidi"/>
          <w:sz w:val="24"/>
          <w:szCs w:val="24"/>
          <w:lang w:val="en-US"/>
        </w:rPr>
        <w:t xml:space="preserve">Higashihiroshima </w:t>
      </w:r>
      <w:r w:rsidR="002128A0" w:rsidRPr="003423CC">
        <w:rPr>
          <w:rFonts w:ascii="Times New Roman" w:hAnsi="Times New Roman" w:cs="Times New Roman"/>
          <w:sz w:val="24"/>
          <w:szCs w:val="24"/>
          <w:lang w:val="en-US"/>
        </w:rPr>
        <w:t>C</w:t>
      </w:r>
      <w:r w:rsidR="00151DA5" w:rsidRPr="003423CC">
        <w:rPr>
          <w:rFonts w:asciiTheme="majorBidi" w:hAnsiTheme="majorBidi" w:cstheme="majorBidi"/>
          <w:sz w:val="24"/>
          <w:szCs w:val="24"/>
          <w:lang w:val="en-US"/>
        </w:rPr>
        <w:t xml:space="preserve">ity </w:t>
      </w:r>
      <w:r w:rsidR="002128A0" w:rsidRPr="003423CC">
        <w:rPr>
          <w:rFonts w:ascii="Times New Roman" w:hAnsi="Times New Roman" w:cs="Times New Roman"/>
          <w:sz w:val="24"/>
          <w:szCs w:val="24"/>
          <w:lang w:val="en-US"/>
        </w:rPr>
        <w:t>H</w:t>
      </w:r>
      <w:r w:rsidR="00151DA5" w:rsidRPr="003423CC">
        <w:rPr>
          <w:rFonts w:asciiTheme="majorBidi" w:hAnsiTheme="majorBidi" w:cstheme="majorBidi"/>
          <w:sz w:val="24"/>
          <w:szCs w:val="24"/>
          <w:lang w:val="en-US"/>
        </w:rPr>
        <w:t>all</w:t>
      </w:r>
      <w:r w:rsidR="002128A0" w:rsidRPr="003423CC">
        <w:rPr>
          <w:rFonts w:asciiTheme="majorBidi" w:hAnsiTheme="majorBidi" w:cstheme="majorBidi"/>
          <w:sz w:val="24"/>
          <w:szCs w:val="24"/>
          <w:lang w:val="en-US"/>
        </w:rPr>
        <w:t xml:space="preserve">. For </w:t>
      </w:r>
      <w:r w:rsidR="00195EAA" w:rsidRPr="003423CC">
        <w:rPr>
          <w:rFonts w:asciiTheme="majorBidi" w:hAnsiTheme="majorBidi" w:cstheme="majorBidi"/>
          <w:sz w:val="24"/>
          <w:szCs w:val="24"/>
          <w:lang w:val="en-US"/>
        </w:rPr>
        <w:t xml:space="preserve">this </w:t>
      </w:r>
      <w:r w:rsidR="002128A0" w:rsidRPr="003423CC">
        <w:rPr>
          <w:rFonts w:asciiTheme="majorBidi" w:hAnsiTheme="majorBidi" w:cstheme="majorBidi"/>
          <w:sz w:val="24"/>
          <w:szCs w:val="24"/>
          <w:lang w:val="en-US"/>
        </w:rPr>
        <w:t>purpose, t</w:t>
      </w:r>
      <w:r w:rsidR="0035785D" w:rsidRPr="003423CC">
        <w:rPr>
          <w:rFonts w:asciiTheme="majorBidi" w:hAnsiTheme="majorBidi" w:cstheme="majorBidi"/>
          <w:sz w:val="24"/>
          <w:szCs w:val="24"/>
          <w:lang w:val="en-US"/>
        </w:rPr>
        <w:t xml:space="preserve">his study </w:t>
      </w:r>
      <w:r w:rsidR="002128A0" w:rsidRPr="003423CC">
        <w:rPr>
          <w:rFonts w:asciiTheme="majorBidi" w:hAnsiTheme="majorBidi" w:cstheme="majorBidi"/>
          <w:sz w:val="24"/>
          <w:szCs w:val="24"/>
          <w:lang w:val="en-US"/>
        </w:rPr>
        <w:t>applied</w:t>
      </w:r>
      <w:r w:rsidR="0035785D" w:rsidRPr="003423CC">
        <w:rPr>
          <w:rFonts w:asciiTheme="majorBidi" w:hAnsiTheme="majorBidi" w:cstheme="majorBidi"/>
          <w:sz w:val="24"/>
          <w:szCs w:val="24"/>
          <w:lang w:val="en-US"/>
        </w:rPr>
        <w:t xml:space="preserve"> the method </w:t>
      </w:r>
      <w:r w:rsidR="002128A0" w:rsidRPr="003423CC">
        <w:rPr>
          <w:rFonts w:asciiTheme="majorBidi" w:hAnsiTheme="majorBidi" w:cstheme="majorBidi"/>
          <w:sz w:val="24"/>
          <w:szCs w:val="24"/>
          <w:lang w:val="en-US"/>
        </w:rPr>
        <w:t xml:space="preserve">adopted by </w:t>
      </w:r>
      <w:r w:rsidR="00195EAA" w:rsidRPr="003423CC">
        <w:rPr>
          <w:rFonts w:asciiTheme="majorBidi" w:hAnsiTheme="majorBidi" w:cstheme="majorBidi"/>
          <w:sz w:val="24"/>
          <w:szCs w:val="24"/>
          <w:lang w:val="en-US"/>
        </w:rPr>
        <w:t xml:space="preserve">research in the </w:t>
      </w:r>
      <w:r w:rsidR="0035785D" w:rsidRPr="003423CC">
        <w:rPr>
          <w:rFonts w:asciiTheme="majorBidi" w:hAnsiTheme="majorBidi" w:cstheme="majorBidi"/>
          <w:sz w:val="24"/>
          <w:szCs w:val="24"/>
          <w:lang w:val="en-US"/>
        </w:rPr>
        <w:t>business field</w:t>
      </w:r>
      <w:r w:rsidR="002128A0" w:rsidRPr="003423CC">
        <w:rPr>
          <w:rFonts w:asciiTheme="majorBidi" w:hAnsiTheme="majorBidi" w:cstheme="majorBidi"/>
          <w:sz w:val="24"/>
          <w:szCs w:val="24"/>
          <w:lang w:val="en-US"/>
        </w:rPr>
        <w:t xml:space="preserve"> </w:t>
      </w:r>
      <w:r w:rsidR="0035785D" w:rsidRPr="003423CC">
        <w:rPr>
          <w:rFonts w:asciiTheme="majorBidi" w:hAnsiTheme="majorBidi" w:cstheme="majorBidi"/>
          <w:sz w:val="24"/>
          <w:szCs w:val="24"/>
          <w:lang w:val="en-US"/>
        </w:rPr>
        <w:t xml:space="preserve">investigating private </w:t>
      </w:r>
      <w:r w:rsidR="002128A0" w:rsidRPr="003423CC">
        <w:rPr>
          <w:rFonts w:asciiTheme="majorBidi" w:hAnsiTheme="majorBidi" w:cstheme="majorBidi"/>
          <w:sz w:val="24"/>
          <w:szCs w:val="24"/>
          <w:lang w:val="en-US"/>
        </w:rPr>
        <w:t>corporations</w:t>
      </w:r>
      <w:r w:rsidR="0035785D" w:rsidRPr="003423CC">
        <w:rPr>
          <w:rFonts w:asciiTheme="majorBidi" w:hAnsiTheme="majorBidi" w:cstheme="majorBidi"/>
          <w:sz w:val="24"/>
          <w:szCs w:val="24"/>
          <w:lang w:val="en-US"/>
        </w:rPr>
        <w:t>. Noda (2013</w:t>
      </w:r>
      <w:r w:rsidR="00D02333" w:rsidRPr="003423CC">
        <w:rPr>
          <w:rFonts w:asciiTheme="majorBidi" w:hAnsiTheme="majorBidi" w:cstheme="majorBidi"/>
          <w:sz w:val="24"/>
          <w:szCs w:val="24"/>
          <w:lang w:val="en-US"/>
        </w:rPr>
        <w:t>, 2014, 2019</w:t>
      </w:r>
      <w:r w:rsidR="0035785D" w:rsidRPr="003423CC">
        <w:rPr>
          <w:rFonts w:asciiTheme="majorBidi" w:hAnsiTheme="majorBidi" w:cstheme="majorBidi"/>
          <w:sz w:val="24"/>
          <w:szCs w:val="24"/>
          <w:lang w:val="en-US"/>
        </w:rPr>
        <w:t xml:space="preserve">) already </w:t>
      </w:r>
      <w:r w:rsidR="001B437A" w:rsidRPr="003423CC">
        <w:rPr>
          <w:rFonts w:asciiTheme="majorBidi" w:hAnsiTheme="majorBidi" w:cstheme="majorBidi"/>
          <w:sz w:val="24"/>
          <w:szCs w:val="24"/>
          <w:lang w:val="en-US"/>
        </w:rPr>
        <w:t>focuse</w:t>
      </w:r>
      <w:r w:rsidR="00AA71EA" w:rsidRPr="003423CC">
        <w:rPr>
          <w:rFonts w:asciiTheme="majorBidi" w:hAnsiTheme="majorBidi" w:cstheme="majorBidi"/>
          <w:sz w:val="24"/>
          <w:szCs w:val="24"/>
          <w:lang w:val="en-US"/>
        </w:rPr>
        <w:t>s</w:t>
      </w:r>
      <w:r w:rsidR="001B437A" w:rsidRPr="003423CC">
        <w:rPr>
          <w:rFonts w:asciiTheme="majorBidi" w:hAnsiTheme="majorBidi" w:cstheme="majorBidi"/>
          <w:sz w:val="24"/>
          <w:szCs w:val="24"/>
          <w:lang w:val="en-US"/>
        </w:rPr>
        <w:t xml:space="preserve"> on </w:t>
      </w:r>
      <w:r w:rsidR="00D02333" w:rsidRPr="003423CC">
        <w:rPr>
          <w:rFonts w:asciiTheme="majorBidi" w:hAnsiTheme="majorBidi" w:cstheme="majorBidi"/>
          <w:sz w:val="24"/>
          <w:szCs w:val="24"/>
          <w:lang w:val="en-US"/>
        </w:rPr>
        <w:t xml:space="preserve">the </w:t>
      </w:r>
      <w:r w:rsidR="001B437A" w:rsidRPr="003423CC">
        <w:rPr>
          <w:rFonts w:asciiTheme="majorBidi" w:hAnsiTheme="majorBidi" w:cstheme="majorBidi"/>
          <w:sz w:val="24"/>
          <w:szCs w:val="24"/>
          <w:lang w:val="en-US"/>
        </w:rPr>
        <w:t>citizen satisfaction concept</w:t>
      </w:r>
      <w:r w:rsidR="0035785D" w:rsidRPr="003423CC">
        <w:rPr>
          <w:rFonts w:asciiTheme="majorBidi" w:hAnsiTheme="majorBidi" w:cstheme="majorBidi"/>
          <w:sz w:val="24"/>
          <w:szCs w:val="24"/>
          <w:lang w:val="en-US"/>
        </w:rPr>
        <w:t xml:space="preserve"> </w:t>
      </w:r>
      <w:r w:rsidR="00D02333" w:rsidRPr="003423CC">
        <w:rPr>
          <w:rFonts w:asciiTheme="majorBidi" w:hAnsiTheme="majorBidi" w:cstheme="majorBidi"/>
          <w:sz w:val="24"/>
          <w:szCs w:val="24"/>
          <w:lang w:val="en-US"/>
        </w:rPr>
        <w:t xml:space="preserve">when </w:t>
      </w:r>
      <w:r w:rsidR="0035785D" w:rsidRPr="003423CC">
        <w:rPr>
          <w:rFonts w:asciiTheme="majorBidi" w:hAnsiTheme="majorBidi" w:cstheme="majorBidi"/>
          <w:sz w:val="24"/>
          <w:szCs w:val="24"/>
          <w:lang w:val="en-US"/>
        </w:rPr>
        <w:t xml:space="preserve">dealing with </w:t>
      </w:r>
      <w:r w:rsidR="00295298" w:rsidRPr="003423CC">
        <w:rPr>
          <w:rFonts w:asciiTheme="majorBidi" w:hAnsiTheme="majorBidi" w:cstheme="majorBidi"/>
          <w:sz w:val="24"/>
          <w:szCs w:val="24"/>
          <w:lang w:val="en-US"/>
        </w:rPr>
        <w:t xml:space="preserve">residents of </w:t>
      </w:r>
      <w:r w:rsidR="0035785D" w:rsidRPr="003423CC">
        <w:rPr>
          <w:rFonts w:asciiTheme="majorBidi" w:hAnsiTheme="majorBidi" w:cstheme="majorBidi"/>
          <w:sz w:val="24"/>
          <w:szCs w:val="24"/>
          <w:lang w:val="en-US"/>
        </w:rPr>
        <w:t>local governments</w:t>
      </w:r>
      <w:r w:rsidR="001B437A" w:rsidRPr="003423CC">
        <w:rPr>
          <w:rFonts w:asciiTheme="majorBidi" w:hAnsiTheme="majorBidi" w:cstheme="majorBidi"/>
          <w:sz w:val="24"/>
          <w:szCs w:val="24"/>
          <w:lang w:val="en-US"/>
        </w:rPr>
        <w:t xml:space="preserve"> in Japan </w:t>
      </w:r>
      <w:r w:rsidR="00295298" w:rsidRPr="003423CC">
        <w:rPr>
          <w:rFonts w:asciiTheme="majorBidi" w:hAnsiTheme="majorBidi" w:cstheme="majorBidi"/>
          <w:sz w:val="24"/>
          <w:szCs w:val="24"/>
          <w:lang w:val="en-US"/>
        </w:rPr>
        <w:t>by conducting</w:t>
      </w:r>
      <w:r w:rsidR="001B437A" w:rsidRPr="003423CC">
        <w:rPr>
          <w:rFonts w:asciiTheme="majorBidi" w:hAnsiTheme="majorBidi" w:cstheme="majorBidi"/>
          <w:sz w:val="24"/>
          <w:szCs w:val="24"/>
          <w:lang w:val="en-US"/>
        </w:rPr>
        <w:t xml:space="preserve"> survey studies</w:t>
      </w:r>
      <w:r w:rsidR="0035785D" w:rsidRPr="003423CC">
        <w:rPr>
          <w:rFonts w:asciiTheme="majorBidi" w:hAnsiTheme="majorBidi" w:cstheme="majorBidi"/>
          <w:sz w:val="24"/>
          <w:szCs w:val="24"/>
          <w:lang w:val="en-US"/>
        </w:rPr>
        <w:t>.</w:t>
      </w:r>
    </w:p>
    <w:p w14:paraId="1089383A" w14:textId="4339BA7B" w:rsidR="00363F5F" w:rsidRPr="007163FD" w:rsidRDefault="00363F5F" w:rsidP="00B97B6E">
      <w:pPr>
        <w:snapToGrid w:val="0"/>
        <w:spacing w:after="0" w:line="480" w:lineRule="auto"/>
        <w:ind w:firstLine="540"/>
        <w:rPr>
          <w:rFonts w:asciiTheme="majorBidi" w:hAnsiTheme="majorBidi" w:cstheme="majorBidi"/>
          <w:sz w:val="24"/>
          <w:szCs w:val="24"/>
          <w:lang w:val="en-US"/>
        </w:rPr>
      </w:pPr>
      <w:r w:rsidRPr="003423CC">
        <w:rPr>
          <w:rFonts w:asciiTheme="majorBidi" w:hAnsiTheme="majorBidi" w:cstheme="majorBidi"/>
          <w:sz w:val="24"/>
          <w:szCs w:val="24"/>
          <w:lang w:val="en-US"/>
        </w:rPr>
        <w:t xml:space="preserve">This article compares the results of the 2020 and 2021 surveys conducted at the Kurose branch office and Higashihiroshima City Hall, respectively. </w:t>
      </w:r>
      <w:r w:rsidR="003D4EB2" w:rsidRPr="003423CC">
        <w:rPr>
          <w:rFonts w:asciiTheme="majorBidi" w:hAnsiTheme="majorBidi" w:cstheme="majorBidi"/>
          <w:sz w:val="24"/>
          <w:szCs w:val="24"/>
          <w:lang w:val="en-US"/>
        </w:rPr>
        <w:t xml:space="preserve">The </w:t>
      </w:r>
      <w:bookmarkStart w:id="3" w:name="_Hlk80016909"/>
      <w:r w:rsidR="00753CBE" w:rsidRPr="003423CC">
        <w:rPr>
          <w:rFonts w:asciiTheme="majorBidi" w:hAnsiTheme="majorBidi" w:cstheme="majorBidi"/>
          <w:sz w:val="24"/>
          <w:szCs w:val="24"/>
          <w:lang w:val="en-US"/>
        </w:rPr>
        <w:t xml:space="preserve">current municipal territory of </w:t>
      </w:r>
      <w:r w:rsidR="00C71F32" w:rsidRPr="003423CC">
        <w:rPr>
          <w:rFonts w:asciiTheme="majorBidi" w:hAnsiTheme="majorBidi" w:cstheme="majorBidi"/>
          <w:sz w:val="24"/>
          <w:szCs w:val="24"/>
          <w:lang w:val="en-US"/>
        </w:rPr>
        <w:lastRenderedPageBreak/>
        <w:t>Higashihiroshima</w:t>
      </w:r>
      <w:bookmarkEnd w:id="3"/>
      <w:r w:rsidR="00C71F32" w:rsidRPr="003423CC">
        <w:rPr>
          <w:rFonts w:asciiTheme="majorBidi" w:hAnsiTheme="majorBidi" w:cstheme="majorBidi"/>
          <w:sz w:val="24"/>
          <w:szCs w:val="24"/>
          <w:lang w:val="en-US"/>
        </w:rPr>
        <w:t xml:space="preserve"> </w:t>
      </w:r>
      <w:r w:rsidR="00753CBE" w:rsidRPr="003423CC">
        <w:rPr>
          <w:rFonts w:asciiTheme="majorBidi" w:hAnsiTheme="majorBidi" w:cstheme="majorBidi"/>
          <w:sz w:val="24"/>
          <w:szCs w:val="24"/>
          <w:lang w:val="en-US"/>
        </w:rPr>
        <w:t>C</w:t>
      </w:r>
      <w:r w:rsidR="003D4EB2" w:rsidRPr="003423CC">
        <w:rPr>
          <w:rFonts w:asciiTheme="majorBidi" w:hAnsiTheme="majorBidi" w:cstheme="majorBidi"/>
          <w:sz w:val="24"/>
          <w:szCs w:val="24"/>
          <w:lang w:val="en-US"/>
        </w:rPr>
        <w:t xml:space="preserve">ity was formed by </w:t>
      </w:r>
      <w:r w:rsidR="000F5F5E" w:rsidRPr="003423CC">
        <w:rPr>
          <w:rFonts w:asciiTheme="majorBidi" w:hAnsiTheme="majorBidi" w:cstheme="majorBidi"/>
          <w:sz w:val="24"/>
          <w:szCs w:val="24"/>
          <w:lang w:val="en-US"/>
        </w:rPr>
        <w:t xml:space="preserve">the </w:t>
      </w:r>
      <w:r w:rsidR="003D4EB2" w:rsidRPr="003423CC">
        <w:rPr>
          <w:rFonts w:asciiTheme="majorBidi" w:hAnsiTheme="majorBidi" w:cstheme="majorBidi"/>
          <w:sz w:val="24"/>
          <w:szCs w:val="24"/>
          <w:lang w:val="en-US"/>
        </w:rPr>
        <w:t xml:space="preserve">municipal merger </w:t>
      </w:r>
      <w:r w:rsidR="00282708" w:rsidRPr="003423CC">
        <w:rPr>
          <w:rFonts w:asciiTheme="majorBidi" w:hAnsiTheme="majorBidi" w:cstheme="majorBidi"/>
          <w:sz w:val="24"/>
          <w:szCs w:val="24"/>
          <w:lang w:val="en-US"/>
        </w:rPr>
        <w:t xml:space="preserve">of </w:t>
      </w:r>
      <w:r w:rsidR="003D4EB2" w:rsidRPr="003423CC">
        <w:rPr>
          <w:rFonts w:asciiTheme="majorBidi" w:hAnsiTheme="majorBidi" w:cstheme="majorBidi"/>
          <w:sz w:val="24"/>
          <w:szCs w:val="24"/>
          <w:lang w:val="en-US"/>
        </w:rPr>
        <w:t xml:space="preserve">the old Higashihiroshima </w:t>
      </w:r>
      <w:r w:rsidR="00282708" w:rsidRPr="003423CC">
        <w:rPr>
          <w:rFonts w:asciiTheme="majorBidi" w:hAnsiTheme="majorBidi" w:cstheme="majorBidi"/>
          <w:sz w:val="24"/>
          <w:szCs w:val="24"/>
          <w:lang w:val="en-US"/>
        </w:rPr>
        <w:t xml:space="preserve">City </w:t>
      </w:r>
      <w:r w:rsidR="003D4EB2" w:rsidRPr="003423CC">
        <w:rPr>
          <w:rFonts w:asciiTheme="majorBidi" w:hAnsiTheme="majorBidi" w:cstheme="majorBidi"/>
          <w:sz w:val="24"/>
          <w:szCs w:val="24"/>
          <w:lang w:val="en-US"/>
        </w:rPr>
        <w:t xml:space="preserve">and the five towns of Kurose, Fukutomi, Toyosaka, </w:t>
      </w:r>
      <w:r w:rsidR="003D4EB2" w:rsidRPr="003423CC">
        <w:rPr>
          <w:rFonts w:ascii="Times New Roman" w:hAnsi="Times New Roman" w:cs="Times New Roman"/>
          <w:sz w:val="24"/>
          <w:szCs w:val="24"/>
          <w:lang w:val="en-US"/>
        </w:rPr>
        <w:t>Kawachi</w:t>
      </w:r>
      <w:r w:rsidR="003D4EB2" w:rsidRPr="003423CC">
        <w:rPr>
          <w:rFonts w:asciiTheme="majorBidi" w:hAnsiTheme="majorBidi" w:cstheme="majorBidi"/>
          <w:sz w:val="24"/>
          <w:szCs w:val="24"/>
          <w:lang w:val="en-US"/>
        </w:rPr>
        <w:t>, and Akitsu i</w:t>
      </w:r>
      <w:r w:rsidR="0035785D" w:rsidRPr="003423CC">
        <w:rPr>
          <w:rFonts w:asciiTheme="majorBidi" w:hAnsiTheme="majorBidi" w:cstheme="majorBidi"/>
          <w:sz w:val="24"/>
          <w:szCs w:val="24"/>
          <w:lang w:val="en-US"/>
        </w:rPr>
        <w:t>n February 2005</w:t>
      </w:r>
      <w:r w:rsidR="003D4EB2" w:rsidRPr="003423CC">
        <w:rPr>
          <w:rFonts w:asciiTheme="majorBidi" w:hAnsiTheme="majorBidi" w:cstheme="majorBidi"/>
          <w:sz w:val="24"/>
          <w:szCs w:val="24"/>
          <w:lang w:val="en-US"/>
        </w:rPr>
        <w:t>. Its</w:t>
      </w:r>
      <w:r w:rsidR="0035785D" w:rsidRPr="003423CC">
        <w:rPr>
          <w:rFonts w:asciiTheme="majorBidi" w:hAnsiTheme="majorBidi" w:cstheme="majorBidi"/>
          <w:sz w:val="24"/>
          <w:szCs w:val="24"/>
          <w:lang w:val="en-US"/>
        </w:rPr>
        <w:t xml:space="preserve"> population </w:t>
      </w:r>
      <w:r w:rsidR="00660DE8" w:rsidRPr="003423CC">
        <w:rPr>
          <w:rFonts w:asciiTheme="majorBidi" w:hAnsiTheme="majorBidi" w:cstheme="majorBidi"/>
          <w:sz w:val="24"/>
          <w:szCs w:val="24"/>
          <w:lang w:val="en-US"/>
        </w:rPr>
        <w:t xml:space="preserve">was </w:t>
      </w:r>
      <w:r w:rsidR="0035785D" w:rsidRPr="003423CC">
        <w:rPr>
          <w:rFonts w:asciiTheme="majorBidi" w:hAnsiTheme="majorBidi" w:cstheme="majorBidi"/>
          <w:sz w:val="24"/>
          <w:szCs w:val="24"/>
          <w:lang w:val="en-US"/>
        </w:rPr>
        <w:t>18</w:t>
      </w:r>
      <w:r w:rsidR="00724178" w:rsidRPr="003423CC">
        <w:rPr>
          <w:rFonts w:asciiTheme="majorBidi" w:hAnsiTheme="majorBidi" w:cstheme="majorBidi"/>
          <w:sz w:val="24"/>
          <w:szCs w:val="24"/>
          <w:lang w:val="en-US"/>
        </w:rPr>
        <w:t>9</w:t>
      </w:r>
      <w:r w:rsidR="0035785D" w:rsidRPr="003423CC">
        <w:rPr>
          <w:rFonts w:asciiTheme="majorBidi" w:hAnsiTheme="majorBidi" w:cstheme="majorBidi"/>
          <w:sz w:val="24"/>
          <w:szCs w:val="24"/>
          <w:lang w:val="en-US"/>
        </w:rPr>
        <w:t>,</w:t>
      </w:r>
      <w:r w:rsidR="00724178" w:rsidRPr="003423CC">
        <w:rPr>
          <w:rFonts w:asciiTheme="majorBidi" w:hAnsiTheme="majorBidi" w:cstheme="majorBidi"/>
          <w:sz w:val="24"/>
          <w:szCs w:val="24"/>
          <w:lang w:val="en-US"/>
        </w:rPr>
        <w:t>19</w:t>
      </w:r>
      <w:r w:rsidR="0035785D" w:rsidRPr="003423CC">
        <w:rPr>
          <w:rFonts w:asciiTheme="majorBidi" w:hAnsiTheme="majorBidi" w:cstheme="majorBidi"/>
          <w:sz w:val="24"/>
          <w:szCs w:val="24"/>
          <w:lang w:val="en-US"/>
        </w:rPr>
        <w:t xml:space="preserve">6 as of </w:t>
      </w:r>
      <w:r w:rsidR="001100E2" w:rsidRPr="003423CC">
        <w:rPr>
          <w:rFonts w:asciiTheme="majorBidi" w:hAnsiTheme="majorBidi" w:cstheme="majorBidi"/>
          <w:sz w:val="24"/>
          <w:szCs w:val="24"/>
          <w:lang w:val="en-US"/>
        </w:rPr>
        <w:t>July</w:t>
      </w:r>
      <w:r w:rsidR="0035785D" w:rsidRPr="003423CC">
        <w:rPr>
          <w:rFonts w:asciiTheme="majorBidi" w:hAnsiTheme="majorBidi" w:cstheme="majorBidi"/>
          <w:sz w:val="24"/>
          <w:szCs w:val="24"/>
          <w:lang w:val="en-US"/>
        </w:rPr>
        <w:t xml:space="preserve"> 31, 202</w:t>
      </w:r>
      <w:r w:rsidR="00EF268E" w:rsidRPr="003423CC">
        <w:rPr>
          <w:rFonts w:asciiTheme="majorBidi" w:hAnsiTheme="majorBidi" w:cstheme="majorBidi"/>
          <w:sz w:val="24"/>
          <w:szCs w:val="24"/>
          <w:lang w:val="en-US"/>
        </w:rPr>
        <w:t>1</w:t>
      </w:r>
      <w:r w:rsidR="0035785D" w:rsidRPr="003423CC">
        <w:rPr>
          <w:rFonts w:asciiTheme="majorBidi" w:hAnsiTheme="majorBidi" w:cstheme="majorBidi"/>
          <w:sz w:val="24"/>
          <w:szCs w:val="24"/>
          <w:lang w:val="en-US"/>
        </w:rPr>
        <w:t xml:space="preserve"> (Higashihiroshima City Government 202</w:t>
      </w:r>
      <w:r w:rsidR="004C1F1C" w:rsidRPr="003423CC">
        <w:rPr>
          <w:rFonts w:asciiTheme="majorBidi" w:hAnsiTheme="majorBidi" w:cstheme="majorBidi"/>
          <w:sz w:val="24"/>
          <w:szCs w:val="24"/>
          <w:lang w:val="en-US"/>
        </w:rPr>
        <w:t>1</w:t>
      </w:r>
      <w:r w:rsidR="0035785D" w:rsidRPr="003423CC">
        <w:rPr>
          <w:rFonts w:asciiTheme="majorBidi" w:hAnsiTheme="majorBidi" w:cstheme="majorBidi"/>
          <w:sz w:val="24"/>
          <w:szCs w:val="24"/>
          <w:lang w:val="en-US"/>
        </w:rPr>
        <w:t>)</w:t>
      </w:r>
      <w:r w:rsidR="00753CBE" w:rsidRPr="003423CC">
        <w:rPr>
          <w:rFonts w:asciiTheme="majorBidi" w:hAnsiTheme="majorBidi" w:cstheme="majorBidi"/>
          <w:sz w:val="24"/>
          <w:szCs w:val="24"/>
          <w:lang w:val="en-US"/>
        </w:rPr>
        <w:t>,</w:t>
      </w:r>
      <w:r w:rsidR="003D4EB2" w:rsidRPr="003423CC">
        <w:rPr>
          <w:rFonts w:asciiTheme="majorBidi" w:hAnsiTheme="majorBidi" w:cstheme="majorBidi"/>
          <w:sz w:val="24"/>
          <w:szCs w:val="24"/>
          <w:lang w:val="en-US"/>
        </w:rPr>
        <w:t xml:space="preserve"> and </w:t>
      </w:r>
      <w:r w:rsidR="0059560D" w:rsidRPr="003423CC">
        <w:rPr>
          <w:rFonts w:asciiTheme="majorBidi" w:hAnsiTheme="majorBidi" w:cstheme="majorBidi"/>
          <w:sz w:val="24"/>
          <w:szCs w:val="24"/>
          <w:lang w:val="en-US"/>
        </w:rPr>
        <w:t xml:space="preserve">it </w:t>
      </w:r>
      <w:r w:rsidR="003D4EB2" w:rsidRPr="003423CC">
        <w:rPr>
          <w:rFonts w:asciiTheme="majorBidi" w:hAnsiTheme="majorBidi" w:cstheme="majorBidi"/>
          <w:sz w:val="24"/>
          <w:szCs w:val="24"/>
          <w:lang w:val="en-US"/>
        </w:rPr>
        <w:t xml:space="preserve">ranks </w:t>
      </w:r>
      <w:r w:rsidR="0035785D" w:rsidRPr="003423CC">
        <w:rPr>
          <w:rFonts w:asciiTheme="majorBidi" w:hAnsiTheme="majorBidi" w:cstheme="majorBidi"/>
          <w:sz w:val="24"/>
          <w:szCs w:val="24"/>
          <w:lang w:val="en-US"/>
        </w:rPr>
        <w:t xml:space="preserve">fourth </w:t>
      </w:r>
      <w:r w:rsidR="0059560D" w:rsidRPr="003423CC">
        <w:rPr>
          <w:rFonts w:asciiTheme="majorBidi" w:hAnsiTheme="majorBidi" w:cstheme="majorBidi"/>
          <w:sz w:val="24"/>
          <w:szCs w:val="24"/>
          <w:lang w:val="en-US"/>
        </w:rPr>
        <w:t>in terms of</w:t>
      </w:r>
      <w:r w:rsidR="0035785D" w:rsidRPr="003423CC">
        <w:rPr>
          <w:rFonts w:asciiTheme="majorBidi" w:eastAsia="游明朝" w:hAnsiTheme="majorBidi" w:cstheme="majorBidi"/>
          <w:sz w:val="24"/>
          <w:szCs w:val="24"/>
          <w:lang w:val="en-US"/>
        </w:rPr>
        <w:t xml:space="preserve"> population </w:t>
      </w:r>
      <w:r w:rsidR="0035785D" w:rsidRPr="003423CC">
        <w:rPr>
          <w:rFonts w:asciiTheme="majorBidi" w:hAnsiTheme="majorBidi" w:cstheme="majorBidi"/>
          <w:sz w:val="24"/>
          <w:szCs w:val="24"/>
          <w:lang w:val="en-US"/>
        </w:rPr>
        <w:t xml:space="preserve">in Hiroshima </w:t>
      </w:r>
      <w:r w:rsidR="00282708" w:rsidRPr="003423CC">
        <w:rPr>
          <w:rFonts w:asciiTheme="majorBidi" w:hAnsiTheme="majorBidi" w:cstheme="majorBidi"/>
          <w:sz w:val="24"/>
          <w:szCs w:val="24"/>
          <w:lang w:val="en-US"/>
        </w:rPr>
        <w:t>Prefecture</w:t>
      </w:r>
      <w:r w:rsidR="0035785D" w:rsidRPr="003423CC">
        <w:rPr>
          <w:rFonts w:asciiTheme="majorBidi" w:hAnsiTheme="majorBidi" w:cstheme="majorBidi"/>
          <w:sz w:val="24"/>
          <w:szCs w:val="24"/>
          <w:lang w:val="en-US"/>
        </w:rPr>
        <w:t>.</w:t>
      </w:r>
      <w:r w:rsidR="00AD1E31" w:rsidRPr="003423CC">
        <w:rPr>
          <w:rFonts w:asciiTheme="majorBidi" w:hAnsiTheme="majorBidi" w:cstheme="majorBidi"/>
          <w:sz w:val="24"/>
          <w:szCs w:val="24"/>
          <w:lang w:val="en-US"/>
        </w:rPr>
        <w:t xml:space="preserve"> </w:t>
      </w:r>
      <w:r w:rsidR="00D46014" w:rsidRPr="007163FD">
        <w:rPr>
          <w:rFonts w:asciiTheme="majorBidi" w:hAnsiTheme="majorBidi" w:cstheme="majorBidi"/>
          <w:sz w:val="24"/>
          <w:szCs w:val="24"/>
          <w:lang w:val="en-US"/>
        </w:rPr>
        <w:t>T</w:t>
      </w:r>
      <w:r w:rsidR="00AD1E31" w:rsidRPr="007163FD">
        <w:rPr>
          <w:rFonts w:asciiTheme="majorBidi" w:hAnsiTheme="majorBidi" w:cstheme="majorBidi"/>
          <w:sz w:val="24"/>
          <w:szCs w:val="24"/>
          <w:lang w:val="en-US"/>
        </w:rPr>
        <w:t>he new city</w:t>
      </w:r>
      <w:r w:rsidR="0035785D" w:rsidRPr="007163FD">
        <w:rPr>
          <w:rFonts w:asciiTheme="majorBidi" w:hAnsiTheme="majorBidi" w:cstheme="majorBidi"/>
          <w:sz w:val="24"/>
          <w:szCs w:val="24"/>
          <w:lang w:val="en-US"/>
        </w:rPr>
        <w:t xml:space="preserve"> </w:t>
      </w:r>
      <w:r w:rsidR="00AD1E31" w:rsidRPr="007163FD">
        <w:rPr>
          <w:rFonts w:asciiTheme="majorBidi" w:hAnsiTheme="majorBidi" w:cstheme="majorBidi"/>
          <w:sz w:val="24"/>
          <w:szCs w:val="24"/>
          <w:lang w:val="en-US"/>
        </w:rPr>
        <w:t xml:space="preserve">established </w:t>
      </w:r>
      <w:r w:rsidR="0035785D" w:rsidRPr="007163FD">
        <w:rPr>
          <w:rFonts w:asciiTheme="majorBidi" w:hAnsiTheme="majorBidi" w:cstheme="majorBidi"/>
          <w:sz w:val="24"/>
          <w:szCs w:val="24"/>
          <w:lang w:val="en-US"/>
        </w:rPr>
        <w:t xml:space="preserve">branch offices </w:t>
      </w:r>
      <w:r w:rsidR="00C71F47" w:rsidRPr="007163FD">
        <w:rPr>
          <w:rFonts w:asciiTheme="majorBidi" w:hAnsiTheme="majorBidi" w:cstheme="majorBidi"/>
          <w:sz w:val="24"/>
          <w:szCs w:val="24"/>
          <w:lang w:val="en-US"/>
        </w:rPr>
        <w:t xml:space="preserve">at the locations of </w:t>
      </w:r>
      <w:r w:rsidR="00D46014" w:rsidRPr="007163FD">
        <w:rPr>
          <w:rFonts w:asciiTheme="majorBidi" w:hAnsiTheme="majorBidi" w:cstheme="majorBidi"/>
          <w:sz w:val="24"/>
          <w:szCs w:val="24"/>
          <w:lang w:val="en-US"/>
        </w:rPr>
        <w:t xml:space="preserve">the five towns consolidated in 2005, which </w:t>
      </w:r>
      <w:r w:rsidR="00847C29" w:rsidRPr="007163FD">
        <w:rPr>
          <w:rFonts w:asciiTheme="majorBidi" w:hAnsiTheme="majorBidi" w:cstheme="majorBidi"/>
          <w:sz w:val="24"/>
          <w:szCs w:val="24"/>
          <w:lang w:val="en-US"/>
        </w:rPr>
        <w:t xml:space="preserve">perform </w:t>
      </w:r>
      <w:r w:rsidR="005863DA" w:rsidRPr="007163FD">
        <w:rPr>
          <w:rFonts w:asciiTheme="majorBidi" w:hAnsiTheme="majorBidi" w:cstheme="majorBidi"/>
          <w:sz w:val="24"/>
          <w:szCs w:val="24"/>
          <w:lang w:val="en-US"/>
        </w:rPr>
        <w:t>almost</w:t>
      </w:r>
      <w:r w:rsidR="0035785D" w:rsidRPr="007163FD">
        <w:rPr>
          <w:rFonts w:asciiTheme="majorBidi" w:hAnsiTheme="majorBidi" w:cstheme="majorBidi"/>
          <w:sz w:val="24"/>
          <w:szCs w:val="24"/>
          <w:lang w:val="en-US"/>
        </w:rPr>
        <w:t xml:space="preserve"> all </w:t>
      </w:r>
      <w:r w:rsidR="00455CD2" w:rsidRPr="007163FD">
        <w:rPr>
          <w:rFonts w:asciiTheme="majorBidi" w:hAnsiTheme="majorBidi" w:cstheme="majorBidi"/>
          <w:sz w:val="24"/>
          <w:szCs w:val="24"/>
          <w:lang w:val="en-US"/>
        </w:rPr>
        <w:t xml:space="preserve">of </w:t>
      </w:r>
      <w:r w:rsidR="0035785D" w:rsidRPr="007163FD">
        <w:rPr>
          <w:rFonts w:asciiTheme="majorBidi" w:hAnsiTheme="majorBidi" w:cstheme="majorBidi"/>
          <w:sz w:val="24"/>
          <w:szCs w:val="24"/>
          <w:lang w:val="en-US"/>
        </w:rPr>
        <w:t xml:space="preserve">the same functions that the </w:t>
      </w:r>
      <w:r w:rsidR="00AD1E31" w:rsidRPr="007163FD">
        <w:rPr>
          <w:rFonts w:asciiTheme="majorBidi" w:hAnsiTheme="majorBidi" w:cstheme="majorBidi"/>
          <w:sz w:val="24"/>
          <w:szCs w:val="24"/>
          <w:lang w:val="en-US"/>
        </w:rPr>
        <w:t>old</w:t>
      </w:r>
      <w:r w:rsidR="0035785D" w:rsidRPr="007163FD">
        <w:rPr>
          <w:rFonts w:asciiTheme="majorBidi" w:hAnsiTheme="majorBidi" w:cstheme="majorBidi"/>
          <w:sz w:val="24"/>
          <w:szCs w:val="24"/>
          <w:lang w:val="en-US"/>
        </w:rPr>
        <w:t xml:space="preserve"> towns </w:t>
      </w:r>
      <w:r w:rsidR="00847C29" w:rsidRPr="007163FD">
        <w:rPr>
          <w:rFonts w:asciiTheme="majorBidi" w:hAnsiTheme="majorBidi" w:cstheme="majorBidi"/>
          <w:sz w:val="24"/>
          <w:szCs w:val="24"/>
          <w:lang w:val="en-US"/>
        </w:rPr>
        <w:t xml:space="preserve">did </w:t>
      </w:r>
      <w:r w:rsidR="0035785D" w:rsidRPr="007163FD">
        <w:rPr>
          <w:rFonts w:asciiTheme="majorBidi" w:hAnsiTheme="majorBidi" w:cstheme="majorBidi"/>
          <w:sz w:val="24"/>
          <w:szCs w:val="24"/>
          <w:lang w:val="en-US"/>
        </w:rPr>
        <w:t xml:space="preserve">before the </w:t>
      </w:r>
      <w:r w:rsidR="00253B6D" w:rsidRPr="007163FD">
        <w:rPr>
          <w:rFonts w:asciiTheme="majorBidi" w:hAnsiTheme="majorBidi" w:cstheme="majorBidi"/>
          <w:sz w:val="24"/>
          <w:szCs w:val="24"/>
          <w:lang w:val="en-US"/>
        </w:rPr>
        <w:t xml:space="preserve">municipal </w:t>
      </w:r>
      <w:r w:rsidR="0035785D" w:rsidRPr="007163FD">
        <w:rPr>
          <w:rFonts w:asciiTheme="majorBidi" w:hAnsiTheme="majorBidi" w:cstheme="majorBidi"/>
          <w:sz w:val="24"/>
          <w:szCs w:val="24"/>
          <w:lang w:val="en-US"/>
        </w:rPr>
        <w:t>merger</w:t>
      </w:r>
      <w:r w:rsidR="005863DA" w:rsidRPr="007163FD">
        <w:rPr>
          <w:rFonts w:asciiTheme="majorBidi" w:hAnsiTheme="majorBidi" w:cstheme="majorBidi"/>
          <w:sz w:val="24"/>
          <w:szCs w:val="24"/>
          <w:lang w:val="en-US"/>
        </w:rPr>
        <w:t xml:space="preserve">, </w:t>
      </w:r>
      <w:r w:rsidR="00EB32DB" w:rsidRPr="007163FD">
        <w:rPr>
          <w:rFonts w:asciiTheme="majorBidi" w:hAnsiTheme="majorBidi" w:cstheme="majorBidi"/>
          <w:sz w:val="24"/>
          <w:szCs w:val="24"/>
          <w:lang w:val="en-US"/>
        </w:rPr>
        <w:t xml:space="preserve">except </w:t>
      </w:r>
      <w:r w:rsidR="005863DA" w:rsidRPr="007163FD">
        <w:rPr>
          <w:rFonts w:asciiTheme="majorBidi" w:hAnsiTheme="majorBidi" w:cstheme="majorBidi"/>
          <w:sz w:val="24"/>
          <w:szCs w:val="24"/>
          <w:lang w:val="en-US"/>
        </w:rPr>
        <w:t xml:space="preserve">for </w:t>
      </w:r>
      <w:r w:rsidR="00BF7A3C" w:rsidRPr="007163FD">
        <w:rPr>
          <w:rFonts w:asciiTheme="majorBidi" w:hAnsiTheme="majorBidi" w:cstheme="majorBidi"/>
          <w:sz w:val="24"/>
          <w:szCs w:val="24"/>
          <w:lang w:val="en-US"/>
        </w:rPr>
        <w:t xml:space="preserve">citywide functions such as </w:t>
      </w:r>
      <w:r w:rsidR="005863DA" w:rsidRPr="007163FD">
        <w:rPr>
          <w:rFonts w:asciiTheme="majorBidi" w:hAnsiTheme="majorBidi" w:cstheme="majorBidi"/>
          <w:sz w:val="24"/>
          <w:szCs w:val="24"/>
          <w:lang w:val="en-US"/>
        </w:rPr>
        <w:t>urban planning</w:t>
      </w:r>
      <w:r w:rsidR="0035785D" w:rsidRPr="007163FD">
        <w:rPr>
          <w:rFonts w:asciiTheme="majorBidi" w:hAnsiTheme="majorBidi" w:cstheme="majorBidi"/>
          <w:sz w:val="24"/>
          <w:szCs w:val="24"/>
          <w:lang w:val="en-US"/>
        </w:rPr>
        <w:t>.</w:t>
      </w:r>
      <w:r w:rsidR="0035785D" w:rsidRPr="003423CC">
        <w:rPr>
          <w:rFonts w:asciiTheme="majorBidi" w:hAnsiTheme="majorBidi" w:cstheme="majorBidi"/>
          <w:sz w:val="24"/>
          <w:szCs w:val="24"/>
          <w:lang w:val="en-US"/>
        </w:rPr>
        <w:t xml:space="preserve"> </w:t>
      </w:r>
      <w:r w:rsidR="006120D7" w:rsidRPr="003423CC">
        <w:rPr>
          <w:rFonts w:asciiTheme="majorBidi" w:hAnsiTheme="majorBidi" w:cstheme="majorBidi"/>
          <w:sz w:val="24"/>
          <w:szCs w:val="24"/>
          <w:lang w:val="en-US"/>
        </w:rPr>
        <w:t xml:space="preserve">Citizens </w:t>
      </w:r>
      <w:r w:rsidR="000636CA" w:rsidRPr="003423CC">
        <w:rPr>
          <w:rFonts w:asciiTheme="majorBidi" w:hAnsiTheme="majorBidi" w:cstheme="majorBidi"/>
          <w:sz w:val="24"/>
          <w:szCs w:val="24"/>
          <w:lang w:val="en-US"/>
        </w:rPr>
        <w:t>can</w:t>
      </w:r>
      <w:r w:rsidR="006120D7" w:rsidRPr="003423CC">
        <w:rPr>
          <w:rFonts w:asciiTheme="majorBidi" w:hAnsiTheme="majorBidi" w:cstheme="majorBidi"/>
          <w:sz w:val="24"/>
          <w:szCs w:val="24"/>
          <w:lang w:val="en-US"/>
        </w:rPr>
        <w:t xml:space="preserve"> carry out many administrative procedures at nearby branch offices even after the merger.</w:t>
      </w:r>
      <w:r w:rsidRPr="003423CC">
        <w:rPr>
          <w:rFonts w:asciiTheme="majorBidi" w:hAnsiTheme="majorBidi" w:cstheme="majorBidi"/>
          <w:sz w:val="24"/>
          <w:szCs w:val="24"/>
          <w:lang w:val="en-US"/>
        </w:rPr>
        <w:t xml:space="preserve"> Accordingly, one survey was conducted in the Kurose branch office </w:t>
      </w:r>
      <w:r w:rsidRPr="003423CC">
        <w:rPr>
          <w:rFonts w:asciiTheme="majorBidi" w:hAnsiTheme="majorBidi" w:cstheme="majorBidi"/>
          <w:sz w:val="24"/>
          <w:szCs w:val="24"/>
          <w:lang w:val="en-US" w:eastAsia="ja-JP"/>
        </w:rPr>
        <w:t xml:space="preserve">in August 2020, and </w:t>
      </w:r>
      <w:r w:rsidRPr="003423CC">
        <w:rPr>
          <w:rFonts w:asciiTheme="majorBidi" w:eastAsia="游明朝" w:hAnsiTheme="majorBidi" w:cstheme="majorBidi"/>
          <w:sz w:val="24"/>
          <w:szCs w:val="24"/>
          <w:lang w:val="en-US" w:eastAsia="ja-JP"/>
        </w:rPr>
        <w:t xml:space="preserve">another was performed at Higashihiroshima City Hall in August 2021 as </w:t>
      </w:r>
      <w:r w:rsidR="001B7033">
        <w:rPr>
          <w:rFonts w:asciiTheme="majorBidi" w:eastAsia="游明朝" w:hAnsiTheme="majorBidi" w:cstheme="majorBidi"/>
          <w:sz w:val="24"/>
          <w:szCs w:val="24"/>
          <w:lang w:val="en-US" w:eastAsia="ja-JP"/>
        </w:rPr>
        <w:t xml:space="preserve">a </w:t>
      </w:r>
      <w:r w:rsidRPr="003423CC">
        <w:rPr>
          <w:rFonts w:asciiTheme="majorBidi" w:eastAsia="游明朝" w:hAnsiTheme="majorBidi" w:cstheme="majorBidi"/>
          <w:sz w:val="24"/>
          <w:szCs w:val="24"/>
          <w:lang w:val="en-US" w:eastAsia="ja-JP"/>
        </w:rPr>
        <w:t>part of the present study</w:t>
      </w:r>
      <w:r w:rsidRPr="003423CC">
        <w:rPr>
          <w:rFonts w:asciiTheme="majorBidi" w:hAnsiTheme="majorBidi" w:cstheme="majorBidi"/>
          <w:sz w:val="24"/>
          <w:szCs w:val="24"/>
          <w:lang w:val="en-US"/>
        </w:rPr>
        <w:t>.</w:t>
      </w:r>
    </w:p>
    <w:p w14:paraId="46B1C73E" w14:textId="739CFF3A" w:rsidR="00944E59" w:rsidRPr="003423CC" w:rsidRDefault="00363F5F" w:rsidP="00671348">
      <w:pPr>
        <w:snapToGrid w:val="0"/>
        <w:spacing w:after="0" w:line="480" w:lineRule="auto"/>
        <w:ind w:firstLine="540"/>
        <w:rPr>
          <w:rFonts w:asciiTheme="majorBidi" w:hAnsiTheme="majorBidi" w:cstheme="majorBidi"/>
          <w:sz w:val="24"/>
          <w:szCs w:val="24"/>
          <w:lang w:val="en-US"/>
        </w:rPr>
      </w:pPr>
      <w:r w:rsidRPr="007163FD">
        <w:rPr>
          <w:rFonts w:asciiTheme="majorBidi" w:hAnsiTheme="majorBidi" w:cstheme="majorBidi"/>
          <w:sz w:val="24"/>
          <w:szCs w:val="24"/>
          <w:lang w:val="en-US"/>
        </w:rPr>
        <w:t xml:space="preserve">Moteki (2021) </w:t>
      </w:r>
      <w:r w:rsidR="001A082F" w:rsidRPr="007163FD">
        <w:rPr>
          <w:rFonts w:asciiTheme="majorBidi" w:hAnsiTheme="majorBidi" w:cstheme="majorBidi"/>
          <w:sz w:val="24"/>
          <w:szCs w:val="24"/>
          <w:lang w:val="en-US"/>
        </w:rPr>
        <w:t>presents</w:t>
      </w:r>
      <w:r w:rsidRPr="007163FD">
        <w:rPr>
          <w:rFonts w:asciiTheme="majorBidi" w:hAnsiTheme="majorBidi" w:cstheme="majorBidi"/>
          <w:sz w:val="24"/>
          <w:szCs w:val="24"/>
          <w:lang w:val="en-US"/>
        </w:rPr>
        <w:t xml:space="preserve"> t</w:t>
      </w:r>
      <w:r w:rsidR="0035785D" w:rsidRPr="007163FD">
        <w:rPr>
          <w:rFonts w:asciiTheme="majorBidi" w:hAnsiTheme="majorBidi" w:cstheme="majorBidi"/>
          <w:sz w:val="24"/>
          <w:szCs w:val="24"/>
          <w:lang w:val="en-US"/>
        </w:rPr>
        <w:t xml:space="preserve">he results of an </w:t>
      </w:r>
      <w:r w:rsidR="00B03C62" w:rsidRPr="007163FD">
        <w:rPr>
          <w:rFonts w:asciiTheme="majorBidi" w:hAnsiTheme="majorBidi" w:cstheme="majorBidi"/>
          <w:sz w:val="24"/>
          <w:szCs w:val="24"/>
          <w:lang w:val="en-US"/>
        </w:rPr>
        <w:t>Internet</w:t>
      </w:r>
      <w:r w:rsidR="0035785D" w:rsidRPr="007163FD">
        <w:rPr>
          <w:rFonts w:asciiTheme="majorBidi" w:hAnsiTheme="majorBidi" w:cstheme="majorBidi"/>
          <w:sz w:val="24"/>
          <w:szCs w:val="24"/>
          <w:lang w:val="en-US"/>
        </w:rPr>
        <w:t xml:space="preserve"> survey of ward offices in Osaka City.</w:t>
      </w:r>
      <w:r w:rsidR="005E4E5D" w:rsidRPr="007163FD">
        <w:rPr>
          <w:rFonts w:asciiTheme="majorBidi" w:hAnsiTheme="majorBidi" w:cstheme="majorBidi"/>
          <w:sz w:val="24"/>
          <w:szCs w:val="24"/>
          <w:lang w:val="en-US"/>
        </w:rPr>
        <w:t xml:space="preserve"> </w:t>
      </w:r>
      <w:r w:rsidRPr="007163FD">
        <w:rPr>
          <w:rFonts w:asciiTheme="majorBidi" w:hAnsiTheme="majorBidi" w:cstheme="majorBidi"/>
          <w:sz w:val="24"/>
          <w:szCs w:val="24"/>
          <w:lang w:val="en-US"/>
        </w:rPr>
        <w:t xml:space="preserve">Similarly, </w:t>
      </w:r>
      <w:r w:rsidR="00DC6268" w:rsidRPr="007163FD">
        <w:rPr>
          <w:rFonts w:asciiTheme="majorBidi" w:hAnsiTheme="majorBidi" w:cstheme="majorBidi"/>
          <w:sz w:val="24"/>
          <w:szCs w:val="24"/>
          <w:lang w:val="en-US"/>
        </w:rPr>
        <w:t>this study</w:t>
      </w:r>
      <w:r w:rsidR="0035785D" w:rsidRPr="007163FD">
        <w:rPr>
          <w:rFonts w:asciiTheme="majorBidi" w:hAnsiTheme="majorBidi" w:cstheme="majorBidi"/>
          <w:sz w:val="24"/>
          <w:szCs w:val="24"/>
          <w:lang w:val="en-US"/>
        </w:rPr>
        <w:t xml:space="preserve"> attempt</w:t>
      </w:r>
      <w:r w:rsidR="00DC6268" w:rsidRPr="007163FD">
        <w:rPr>
          <w:rFonts w:asciiTheme="majorBidi" w:hAnsiTheme="majorBidi" w:cstheme="majorBidi"/>
          <w:sz w:val="24"/>
          <w:szCs w:val="24"/>
          <w:lang w:val="en-US"/>
        </w:rPr>
        <w:t>s</w:t>
      </w:r>
      <w:r w:rsidR="0035785D" w:rsidRPr="007163FD">
        <w:rPr>
          <w:rFonts w:asciiTheme="majorBidi" w:hAnsiTheme="majorBidi" w:cstheme="majorBidi"/>
          <w:sz w:val="24"/>
          <w:szCs w:val="24"/>
          <w:lang w:val="en-US"/>
        </w:rPr>
        <w:t xml:space="preserve"> to </w:t>
      </w:r>
      <w:r w:rsidR="00F130E6" w:rsidRPr="007163FD">
        <w:rPr>
          <w:rFonts w:asciiTheme="majorBidi" w:hAnsiTheme="majorBidi" w:cstheme="majorBidi"/>
          <w:sz w:val="24"/>
          <w:szCs w:val="24"/>
          <w:lang w:val="en-US"/>
        </w:rPr>
        <w:t>discover</w:t>
      </w:r>
      <w:r w:rsidR="0035785D" w:rsidRPr="007163FD">
        <w:rPr>
          <w:rFonts w:asciiTheme="majorBidi" w:hAnsiTheme="majorBidi" w:cstheme="majorBidi"/>
          <w:sz w:val="24"/>
          <w:szCs w:val="24"/>
          <w:lang w:val="en-US"/>
        </w:rPr>
        <w:t xml:space="preserve"> the </w:t>
      </w:r>
      <w:r w:rsidR="007B7CB9" w:rsidRPr="007163FD">
        <w:rPr>
          <w:rFonts w:asciiTheme="majorBidi" w:hAnsiTheme="majorBidi" w:cstheme="majorBidi"/>
          <w:sz w:val="24"/>
          <w:szCs w:val="24"/>
          <w:lang w:val="en-US"/>
        </w:rPr>
        <w:t>determina</w:t>
      </w:r>
      <w:r w:rsidR="00C3729E" w:rsidRPr="007163FD">
        <w:rPr>
          <w:rFonts w:asciiTheme="majorBidi" w:hAnsiTheme="majorBidi" w:cstheme="majorBidi"/>
          <w:sz w:val="24"/>
          <w:szCs w:val="24"/>
          <w:lang w:val="en-US"/>
        </w:rPr>
        <w:t>n</w:t>
      </w:r>
      <w:r w:rsidR="007B7CB9" w:rsidRPr="007163FD">
        <w:rPr>
          <w:rFonts w:asciiTheme="majorBidi" w:hAnsiTheme="majorBidi" w:cstheme="majorBidi"/>
          <w:sz w:val="24"/>
          <w:szCs w:val="24"/>
          <w:lang w:val="en-US"/>
        </w:rPr>
        <w:t>ts</w:t>
      </w:r>
      <w:r w:rsidR="0035785D" w:rsidRPr="007163FD">
        <w:rPr>
          <w:rFonts w:asciiTheme="majorBidi" w:hAnsiTheme="majorBidi" w:cstheme="majorBidi"/>
          <w:sz w:val="24"/>
          <w:szCs w:val="24"/>
          <w:lang w:val="en-US"/>
        </w:rPr>
        <w:t xml:space="preserve"> of satisfaction of</w:t>
      </w:r>
      <w:r w:rsidR="00847C29" w:rsidRPr="007163FD">
        <w:rPr>
          <w:rFonts w:asciiTheme="majorBidi" w:hAnsiTheme="majorBidi" w:cstheme="majorBidi"/>
          <w:sz w:val="24"/>
          <w:szCs w:val="24"/>
          <w:lang w:val="en-US"/>
        </w:rPr>
        <w:t xml:space="preserve"> the</w:t>
      </w:r>
      <w:r w:rsidR="0035785D" w:rsidRPr="007163FD">
        <w:rPr>
          <w:rFonts w:asciiTheme="majorBidi" w:hAnsiTheme="majorBidi" w:cstheme="majorBidi"/>
          <w:sz w:val="24"/>
          <w:szCs w:val="24"/>
          <w:lang w:val="en-US"/>
        </w:rPr>
        <w:t xml:space="preserve"> local government</w:t>
      </w:r>
      <w:r w:rsidR="00847C29" w:rsidRPr="007163FD">
        <w:rPr>
          <w:rFonts w:asciiTheme="majorBidi" w:hAnsiTheme="majorBidi" w:cstheme="majorBidi"/>
          <w:sz w:val="24"/>
          <w:szCs w:val="24"/>
          <w:lang w:val="en-US"/>
        </w:rPr>
        <w:t>’s</w:t>
      </w:r>
      <w:r w:rsidR="007B7CB9" w:rsidRPr="007163FD">
        <w:rPr>
          <w:rFonts w:asciiTheme="majorBidi" w:hAnsiTheme="majorBidi" w:cstheme="majorBidi"/>
          <w:sz w:val="24"/>
          <w:szCs w:val="24"/>
          <w:lang w:val="en-US" w:eastAsia="ja-JP"/>
        </w:rPr>
        <w:t xml:space="preserve"> </w:t>
      </w:r>
      <w:r w:rsidR="0035785D" w:rsidRPr="007163FD">
        <w:rPr>
          <w:rFonts w:asciiTheme="majorBidi" w:hAnsiTheme="majorBidi" w:cstheme="majorBidi"/>
          <w:sz w:val="24"/>
          <w:szCs w:val="24"/>
          <w:lang w:val="en-US"/>
        </w:rPr>
        <w:t>counter services by referring to the method of customer satisfaction surveys targeting private companies.</w:t>
      </w:r>
      <w:r w:rsidR="0035785D" w:rsidRPr="003423CC">
        <w:rPr>
          <w:rFonts w:asciiTheme="majorBidi" w:hAnsiTheme="majorBidi" w:cstheme="majorBidi"/>
          <w:sz w:val="24"/>
          <w:szCs w:val="24"/>
          <w:lang w:val="en-US"/>
        </w:rPr>
        <w:t xml:space="preserve"> </w:t>
      </w:r>
      <w:r w:rsidR="00203843" w:rsidRPr="003423CC">
        <w:rPr>
          <w:rFonts w:asciiTheme="majorBidi" w:hAnsiTheme="majorBidi" w:cstheme="majorBidi"/>
          <w:sz w:val="24"/>
          <w:szCs w:val="24"/>
          <w:lang w:val="en-US"/>
        </w:rPr>
        <w:t>T</w:t>
      </w:r>
      <w:r w:rsidR="0035785D" w:rsidRPr="003423CC">
        <w:rPr>
          <w:rFonts w:asciiTheme="majorBidi" w:hAnsiTheme="majorBidi" w:cstheme="majorBidi"/>
          <w:sz w:val="24"/>
          <w:szCs w:val="24"/>
          <w:lang w:val="en-US"/>
        </w:rPr>
        <w:t>here are many municipalities</w:t>
      </w:r>
      <w:r w:rsidR="00EB4C98" w:rsidRPr="003423CC">
        <w:rPr>
          <w:rFonts w:asciiTheme="majorBidi" w:hAnsiTheme="majorBidi" w:cstheme="majorBidi"/>
          <w:sz w:val="24"/>
          <w:szCs w:val="24"/>
          <w:lang w:val="en-US"/>
        </w:rPr>
        <w:t>, including the city of Higashihiroshima,</w:t>
      </w:r>
      <w:r w:rsidR="0035785D" w:rsidRPr="003423CC">
        <w:rPr>
          <w:rFonts w:asciiTheme="majorBidi" w:hAnsiTheme="majorBidi" w:cstheme="majorBidi"/>
          <w:sz w:val="24"/>
          <w:szCs w:val="24"/>
          <w:lang w:val="en-US"/>
        </w:rPr>
        <w:t xml:space="preserve"> that </w:t>
      </w:r>
      <w:r w:rsidR="00B838E6" w:rsidRPr="003423CC">
        <w:rPr>
          <w:rFonts w:asciiTheme="majorBidi" w:hAnsiTheme="majorBidi" w:cstheme="majorBidi"/>
          <w:sz w:val="24"/>
          <w:szCs w:val="24"/>
          <w:lang w:val="en-US"/>
        </w:rPr>
        <w:t>survey</w:t>
      </w:r>
      <w:r w:rsidR="00EB4C98" w:rsidRPr="003423CC">
        <w:rPr>
          <w:rFonts w:asciiTheme="majorBidi" w:hAnsiTheme="majorBidi" w:cstheme="majorBidi"/>
          <w:sz w:val="24"/>
          <w:szCs w:val="24"/>
          <w:lang w:val="en-US"/>
        </w:rPr>
        <w:t xml:space="preserve"> </w:t>
      </w:r>
      <w:r w:rsidR="0035785D" w:rsidRPr="003423CC">
        <w:rPr>
          <w:rFonts w:asciiTheme="majorBidi" w:hAnsiTheme="majorBidi" w:cstheme="majorBidi"/>
          <w:sz w:val="24"/>
          <w:szCs w:val="24"/>
          <w:lang w:val="en-US"/>
        </w:rPr>
        <w:t xml:space="preserve">citizen </w:t>
      </w:r>
      <w:r w:rsidR="00B838E6" w:rsidRPr="003423CC">
        <w:rPr>
          <w:rFonts w:asciiTheme="majorBidi" w:hAnsiTheme="majorBidi" w:cstheme="majorBidi"/>
          <w:sz w:val="24"/>
          <w:szCs w:val="24"/>
          <w:lang w:val="en-US"/>
        </w:rPr>
        <w:t>satisfaction with programs</w:t>
      </w:r>
      <w:r w:rsidR="0035785D" w:rsidRPr="003423CC">
        <w:rPr>
          <w:rFonts w:asciiTheme="majorBidi" w:hAnsiTheme="majorBidi" w:cstheme="majorBidi"/>
          <w:sz w:val="24"/>
          <w:szCs w:val="24"/>
          <w:lang w:val="en-US"/>
        </w:rPr>
        <w:t xml:space="preserve"> </w:t>
      </w:r>
      <w:r w:rsidR="00B838E6" w:rsidRPr="003423CC">
        <w:rPr>
          <w:rFonts w:asciiTheme="majorBidi" w:hAnsiTheme="majorBidi" w:cstheme="majorBidi"/>
          <w:sz w:val="24"/>
          <w:szCs w:val="24"/>
          <w:lang w:val="en-US"/>
        </w:rPr>
        <w:t xml:space="preserve">and </w:t>
      </w:r>
      <w:r w:rsidR="0035785D" w:rsidRPr="003423CC">
        <w:rPr>
          <w:rFonts w:asciiTheme="majorBidi" w:hAnsiTheme="majorBidi" w:cstheme="majorBidi"/>
          <w:sz w:val="24"/>
          <w:szCs w:val="24"/>
          <w:lang w:val="en-US"/>
        </w:rPr>
        <w:t xml:space="preserve">focus on the level of importance and satisfaction </w:t>
      </w:r>
      <w:r w:rsidR="00DC6268" w:rsidRPr="003423CC">
        <w:rPr>
          <w:rFonts w:asciiTheme="majorBidi" w:hAnsiTheme="majorBidi" w:cstheme="majorBidi"/>
          <w:sz w:val="24"/>
          <w:szCs w:val="24"/>
          <w:lang w:val="en-US"/>
        </w:rPr>
        <w:t xml:space="preserve">with </w:t>
      </w:r>
      <w:r w:rsidR="00CD1344" w:rsidRPr="003423CC">
        <w:rPr>
          <w:rFonts w:asciiTheme="majorBidi" w:hAnsiTheme="majorBidi" w:cstheme="majorBidi"/>
          <w:sz w:val="24"/>
          <w:szCs w:val="24"/>
          <w:lang w:val="en-US"/>
        </w:rPr>
        <w:t>each program</w:t>
      </w:r>
      <w:r w:rsidR="0035785D" w:rsidRPr="003423CC">
        <w:rPr>
          <w:rFonts w:asciiTheme="majorBidi" w:hAnsiTheme="majorBidi" w:cstheme="majorBidi"/>
          <w:sz w:val="24"/>
          <w:szCs w:val="24"/>
          <w:lang w:val="en-US"/>
        </w:rPr>
        <w:t xml:space="preserve">. </w:t>
      </w:r>
      <w:r w:rsidR="00EB4C98" w:rsidRPr="003423CC">
        <w:rPr>
          <w:rFonts w:asciiTheme="majorBidi" w:hAnsiTheme="majorBidi" w:cstheme="majorBidi"/>
          <w:sz w:val="24"/>
          <w:szCs w:val="24"/>
          <w:lang w:val="en-US"/>
        </w:rPr>
        <w:t>By contrast</w:t>
      </w:r>
      <w:r w:rsidR="0035785D" w:rsidRPr="003423CC">
        <w:rPr>
          <w:rFonts w:asciiTheme="majorBidi" w:hAnsiTheme="majorBidi" w:cstheme="majorBidi"/>
          <w:sz w:val="24"/>
          <w:szCs w:val="24"/>
          <w:lang w:val="en-US"/>
        </w:rPr>
        <w:t xml:space="preserve">, there are only a few municipalities in Hiroshima Prefecture, such as Kumano Town, that </w:t>
      </w:r>
      <w:r w:rsidR="00203843" w:rsidRPr="003423CC">
        <w:rPr>
          <w:rFonts w:asciiTheme="majorBidi" w:hAnsiTheme="majorBidi" w:cstheme="majorBidi"/>
          <w:sz w:val="24"/>
          <w:szCs w:val="24"/>
          <w:lang w:val="en-US"/>
        </w:rPr>
        <w:t>survey</w:t>
      </w:r>
      <w:r w:rsidR="004565A3" w:rsidRPr="003423CC">
        <w:rPr>
          <w:rFonts w:asciiTheme="majorBidi" w:hAnsiTheme="majorBidi" w:cstheme="majorBidi"/>
          <w:sz w:val="24"/>
          <w:szCs w:val="24"/>
          <w:lang w:val="en-US"/>
        </w:rPr>
        <w:t xml:space="preserve"> visitors to the office</w:t>
      </w:r>
      <w:r w:rsidR="00407A76" w:rsidRPr="003423CC">
        <w:rPr>
          <w:rFonts w:asciiTheme="majorBidi" w:hAnsiTheme="majorBidi" w:cstheme="majorBidi"/>
          <w:sz w:val="24"/>
          <w:szCs w:val="24"/>
          <w:lang w:val="en-US"/>
        </w:rPr>
        <w:t>,</w:t>
      </w:r>
      <w:r w:rsidR="0035785D" w:rsidRPr="003423CC">
        <w:rPr>
          <w:rFonts w:asciiTheme="majorBidi" w:hAnsiTheme="majorBidi" w:cstheme="majorBidi"/>
          <w:sz w:val="24"/>
          <w:szCs w:val="24"/>
          <w:lang w:val="en-US"/>
        </w:rPr>
        <w:t xml:space="preserve"> focusing on </w:t>
      </w:r>
      <w:r w:rsidR="00CD1344" w:rsidRPr="003423CC">
        <w:rPr>
          <w:rFonts w:asciiTheme="majorBidi" w:hAnsiTheme="majorBidi" w:cstheme="majorBidi"/>
          <w:sz w:val="24"/>
          <w:szCs w:val="24"/>
          <w:lang w:val="en-US"/>
        </w:rPr>
        <w:t>customer</w:t>
      </w:r>
      <w:r w:rsidR="0035785D" w:rsidRPr="003423CC">
        <w:rPr>
          <w:rFonts w:asciiTheme="majorBidi" w:hAnsiTheme="majorBidi" w:cstheme="majorBidi"/>
          <w:sz w:val="24"/>
          <w:szCs w:val="24"/>
          <w:lang w:val="en-US"/>
        </w:rPr>
        <w:t xml:space="preserve"> satisfaction with counter services. This study </w:t>
      </w:r>
      <w:r w:rsidR="0002526E" w:rsidRPr="003423CC">
        <w:rPr>
          <w:rFonts w:asciiTheme="majorBidi" w:hAnsiTheme="majorBidi" w:cstheme="majorBidi"/>
          <w:sz w:val="24"/>
          <w:szCs w:val="24"/>
          <w:lang w:val="en-US"/>
        </w:rPr>
        <w:t xml:space="preserve">seeks </w:t>
      </w:r>
      <w:r w:rsidR="00203843" w:rsidRPr="003423CC">
        <w:rPr>
          <w:rFonts w:asciiTheme="majorBidi" w:hAnsiTheme="majorBidi" w:cstheme="majorBidi"/>
          <w:sz w:val="24"/>
          <w:szCs w:val="24"/>
          <w:lang w:val="en-US"/>
        </w:rPr>
        <w:t xml:space="preserve">to identify </w:t>
      </w:r>
      <w:r w:rsidR="0035785D" w:rsidRPr="003423CC">
        <w:rPr>
          <w:rFonts w:asciiTheme="majorBidi" w:hAnsiTheme="majorBidi" w:cstheme="majorBidi"/>
          <w:sz w:val="24"/>
          <w:szCs w:val="24"/>
          <w:lang w:val="en-US"/>
        </w:rPr>
        <w:t xml:space="preserve">the </w:t>
      </w:r>
      <w:r w:rsidR="0002526E" w:rsidRPr="003423CC">
        <w:rPr>
          <w:rFonts w:asciiTheme="majorBidi" w:hAnsiTheme="majorBidi" w:cstheme="majorBidi"/>
          <w:sz w:val="24"/>
          <w:szCs w:val="24"/>
          <w:lang w:val="en-US"/>
        </w:rPr>
        <w:t xml:space="preserve">primal </w:t>
      </w:r>
      <w:r w:rsidR="0035785D" w:rsidRPr="003423CC">
        <w:rPr>
          <w:rFonts w:asciiTheme="majorBidi" w:hAnsiTheme="majorBidi" w:cstheme="majorBidi"/>
          <w:sz w:val="24"/>
          <w:szCs w:val="24"/>
          <w:lang w:val="en-US"/>
        </w:rPr>
        <w:t xml:space="preserve">factors that influence the level of satisfaction with counter services. </w:t>
      </w:r>
      <w:r w:rsidR="00203843" w:rsidRPr="003423CC">
        <w:rPr>
          <w:rFonts w:asciiTheme="majorBidi" w:hAnsiTheme="majorBidi" w:cstheme="majorBidi"/>
          <w:sz w:val="24"/>
          <w:szCs w:val="24"/>
          <w:lang w:val="en-US"/>
        </w:rPr>
        <w:t>T</w:t>
      </w:r>
      <w:r w:rsidR="0035785D" w:rsidRPr="003423CC">
        <w:rPr>
          <w:rFonts w:asciiTheme="majorBidi" w:hAnsiTheme="majorBidi" w:cstheme="majorBidi"/>
          <w:sz w:val="24"/>
          <w:szCs w:val="24"/>
          <w:lang w:val="en-US"/>
        </w:rPr>
        <w:t xml:space="preserve">o explore the determinants of </w:t>
      </w:r>
      <w:r w:rsidR="001352BC" w:rsidRPr="003423CC">
        <w:rPr>
          <w:rFonts w:asciiTheme="majorBidi" w:hAnsiTheme="majorBidi" w:cstheme="majorBidi"/>
          <w:sz w:val="24"/>
          <w:szCs w:val="24"/>
          <w:lang w:val="en-US"/>
        </w:rPr>
        <w:t>customer</w:t>
      </w:r>
      <w:r w:rsidR="0035785D" w:rsidRPr="003423CC">
        <w:rPr>
          <w:rFonts w:asciiTheme="majorBidi" w:hAnsiTheme="majorBidi" w:cstheme="majorBidi"/>
          <w:sz w:val="24"/>
          <w:szCs w:val="24"/>
          <w:lang w:val="en-US"/>
        </w:rPr>
        <w:t xml:space="preserve"> satisfaction with the counter service and to compare it with the survey already conducted in 20</w:t>
      </w:r>
      <w:r w:rsidR="00145105" w:rsidRPr="003423CC">
        <w:rPr>
          <w:rFonts w:asciiTheme="majorBidi" w:hAnsiTheme="majorBidi" w:cstheme="majorBidi"/>
          <w:sz w:val="24"/>
          <w:szCs w:val="24"/>
          <w:lang w:val="en-US"/>
        </w:rPr>
        <w:t>2</w:t>
      </w:r>
      <w:r w:rsidR="0035785D" w:rsidRPr="003423CC">
        <w:rPr>
          <w:rFonts w:asciiTheme="majorBidi" w:hAnsiTheme="majorBidi" w:cstheme="majorBidi"/>
          <w:sz w:val="24"/>
          <w:szCs w:val="24"/>
          <w:lang w:val="en-US"/>
        </w:rPr>
        <w:t>0 at the Kurose branch office</w:t>
      </w:r>
      <w:r w:rsidR="00CC08DE" w:rsidRPr="003423CC">
        <w:rPr>
          <w:rFonts w:asciiTheme="majorBidi" w:hAnsiTheme="majorBidi" w:cstheme="majorBidi"/>
          <w:sz w:val="24"/>
          <w:szCs w:val="24"/>
          <w:lang w:val="en-US"/>
        </w:rPr>
        <w:t>,</w:t>
      </w:r>
      <w:r w:rsidR="0035785D" w:rsidRPr="003423CC">
        <w:rPr>
          <w:rFonts w:asciiTheme="majorBidi" w:hAnsiTheme="majorBidi" w:cstheme="majorBidi"/>
          <w:sz w:val="24"/>
          <w:szCs w:val="24"/>
          <w:lang w:val="en-US"/>
        </w:rPr>
        <w:t xml:space="preserve"> Higashi</w:t>
      </w:r>
      <w:r w:rsidR="004A4D9E" w:rsidRPr="003423CC">
        <w:rPr>
          <w:rFonts w:asciiTheme="majorBidi" w:hAnsiTheme="majorBidi" w:cstheme="majorBidi"/>
          <w:sz w:val="24"/>
          <w:szCs w:val="24"/>
          <w:lang w:val="en-US"/>
        </w:rPr>
        <w:t>h</w:t>
      </w:r>
      <w:r w:rsidR="0035785D" w:rsidRPr="003423CC">
        <w:rPr>
          <w:rFonts w:asciiTheme="majorBidi" w:hAnsiTheme="majorBidi" w:cstheme="majorBidi"/>
          <w:sz w:val="24"/>
          <w:szCs w:val="24"/>
          <w:lang w:val="en-US"/>
        </w:rPr>
        <w:t xml:space="preserve">iroshima </w:t>
      </w:r>
      <w:r w:rsidR="00DC6268" w:rsidRPr="003423CC">
        <w:rPr>
          <w:rFonts w:asciiTheme="majorBidi" w:hAnsiTheme="majorBidi" w:cstheme="majorBidi"/>
          <w:sz w:val="24"/>
          <w:szCs w:val="24"/>
          <w:lang w:val="en-US"/>
        </w:rPr>
        <w:t>C</w:t>
      </w:r>
      <w:r w:rsidR="00027D8A" w:rsidRPr="003423CC">
        <w:rPr>
          <w:rFonts w:asciiTheme="majorBidi" w:hAnsiTheme="majorBidi" w:cstheme="majorBidi"/>
          <w:sz w:val="24"/>
          <w:szCs w:val="24"/>
          <w:lang w:val="en-US"/>
        </w:rPr>
        <w:t>ity</w:t>
      </w:r>
      <w:r w:rsidR="0035785D" w:rsidRPr="003423CC">
        <w:rPr>
          <w:rFonts w:asciiTheme="majorBidi" w:hAnsiTheme="majorBidi" w:cstheme="majorBidi"/>
          <w:sz w:val="24"/>
          <w:szCs w:val="24"/>
          <w:lang w:val="en-US"/>
        </w:rPr>
        <w:t xml:space="preserve">, the </w:t>
      </w:r>
      <w:r w:rsidR="00C82468" w:rsidRPr="003423CC">
        <w:rPr>
          <w:rFonts w:asciiTheme="majorBidi" w:hAnsiTheme="majorBidi" w:cstheme="majorBidi"/>
          <w:sz w:val="24"/>
          <w:szCs w:val="24"/>
          <w:lang w:val="en-US"/>
        </w:rPr>
        <w:t xml:space="preserve">current </w:t>
      </w:r>
      <w:r w:rsidR="0035785D" w:rsidRPr="003423CC">
        <w:rPr>
          <w:rFonts w:asciiTheme="majorBidi" w:hAnsiTheme="majorBidi" w:cstheme="majorBidi"/>
          <w:sz w:val="24"/>
          <w:szCs w:val="24"/>
          <w:lang w:val="en-US"/>
        </w:rPr>
        <w:t>s</w:t>
      </w:r>
      <w:r w:rsidR="00C82468" w:rsidRPr="003423CC">
        <w:rPr>
          <w:rFonts w:asciiTheme="majorBidi" w:hAnsiTheme="majorBidi" w:cstheme="majorBidi"/>
          <w:sz w:val="24"/>
          <w:szCs w:val="24"/>
          <w:lang w:val="en-US"/>
        </w:rPr>
        <w:t>t</w:t>
      </w:r>
      <w:r w:rsidR="0035785D" w:rsidRPr="003423CC">
        <w:rPr>
          <w:rFonts w:asciiTheme="majorBidi" w:hAnsiTheme="majorBidi" w:cstheme="majorBidi"/>
          <w:sz w:val="24"/>
          <w:szCs w:val="24"/>
          <w:lang w:val="en-US"/>
        </w:rPr>
        <w:t>u</w:t>
      </w:r>
      <w:r w:rsidR="00C82468" w:rsidRPr="003423CC">
        <w:rPr>
          <w:rFonts w:asciiTheme="majorBidi" w:hAnsiTheme="majorBidi" w:cstheme="majorBidi"/>
          <w:sz w:val="24"/>
          <w:szCs w:val="24"/>
          <w:lang w:val="en-US"/>
        </w:rPr>
        <w:t>dy</w:t>
      </w:r>
      <w:r w:rsidR="0035785D" w:rsidRPr="003423CC">
        <w:rPr>
          <w:rFonts w:asciiTheme="majorBidi" w:hAnsiTheme="majorBidi" w:cstheme="majorBidi"/>
          <w:sz w:val="24"/>
          <w:szCs w:val="24"/>
          <w:lang w:val="en-US"/>
        </w:rPr>
        <w:t xml:space="preserve"> w</w:t>
      </w:r>
      <w:r w:rsidR="00F24CF7" w:rsidRPr="003423CC">
        <w:rPr>
          <w:rFonts w:asciiTheme="majorBidi" w:hAnsiTheme="majorBidi" w:cstheme="majorBidi"/>
          <w:sz w:val="24"/>
          <w:szCs w:val="24"/>
          <w:lang w:val="en-US"/>
        </w:rPr>
        <w:t>as</w:t>
      </w:r>
      <w:r w:rsidR="0035785D" w:rsidRPr="003423CC">
        <w:rPr>
          <w:rFonts w:asciiTheme="majorBidi" w:hAnsiTheme="majorBidi" w:cstheme="majorBidi"/>
          <w:sz w:val="24"/>
          <w:szCs w:val="24"/>
          <w:lang w:val="en-US"/>
        </w:rPr>
        <w:t xml:space="preserve"> </w:t>
      </w:r>
      <w:r w:rsidR="00D2583E" w:rsidRPr="003423CC">
        <w:rPr>
          <w:rFonts w:asciiTheme="majorBidi" w:hAnsiTheme="majorBidi" w:cstheme="majorBidi"/>
          <w:sz w:val="24"/>
          <w:szCs w:val="24"/>
          <w:lang w:val="en-US"/>
        </w:rPr>
        <w:t>performed</w:t>
      </w:r>
      <w:r w:rsidR="0035785D" w:rsidRPr="003423CC">
        <w:rPr>
          <w:rFonts w:asciiTheme="majorBidi" w:hAnsiTheme="majorBidi" w:cstheme="majorBidi"/>
          <w:sz w:val="24"/>
          <w:szCs w:val="24"/>
          <w:lang w:val="en-US"/>
        </w:rPr>
        <w:t xml:space="preserve"> at Higashi</w:t>
      </w:r>
      <w:r w:rsidR="004A4D9E" w:rsidRPr="003423CC">
        <w:rPr>
          <w:rFonts w:asciiTheme="majorBidi" w:hAnsiTheme="majorBidi" w:cstheme="majorBidi"/>
          <w:sz w:val="24"/>
          <w:szCs w:val="24"/>
          <w:lang w:val="en-US"/>
        </w:rPr>
        <w:t>h</w:t>
      </w:r>
      <w:r w:rsidR="0035785D" w:rsidRPr="003423CC">
        <w:rPr>
          <w:rFonts w:asciiTheme="majorBidi" w:hAnsiTheme="majorBidi" w:cstheme="majorBidi"/>
          <w:sz w:val="24"/>
          <w:szCs w:val="24"/>
          <w:lang w:val="en-US"/>
        </w:rPr>
        <w:t xml:space="preserve">iroshima </w:t>
      </w:r>
      <w:r w:rsidR="00DC6268" w:rsidRPr="003423CC">
        <w:rPr>
          <w:rFonts w:asciiTheme="majorBidi" w:hAnsiTheme="majorBidi" w:cstheme="majorBidi"/>
          <w:sz w:val="24"/>
          <w:szCs w:val="24"/>
          <w:lang w:val="en-US"/>
        </w:rPr>
        <w:t>C</w:t>
      </w:r>
      <w:r w:rsidR="0035785D" w:rsidRPr="003423CC">
        <w:rPr>
          <w:rFonts w:asciiTheme="majorBidi" w:hAnsiTheme="majorBidi" w:cstheme="majorBidi"/>
          <w:sz w:val="24"/>
          <w:szCs w:val="24"/>
          <w:lang w:val="en-US"/>
        </w:rPr>
        <w:t xml:space="preserve">ity </w:t>
      </w:r>
      <w:r w:rsidR="00DC6268" w:rsidRPr="003423CC">
        <w:rPr>
          <w:rFonts w:asciiTheme="majorBidi" w:hAnsiTheme="majorBidi" w:cstheme="majorBidi"/>
          <w:sz w:val="24"/>
          <w:szCs w:val="24"/>
          <w:lang w:val="en-US"/>
        </w:rPr>
        <w:t>H</w:t>
      </w:r>
      <w:r w:rsidR="0035785D" w:rsidRPr="003423CC">
        <w:rPr>
          <w:rFonts w:asciiTheme="majorBidi" w:hAnsiTheme="majorBidi" w:cstheme="majorBidi"/>
          <w:sz w:val="24"/>
          <w:szCs w:val="24"/>
          <w:lang w:val="en-US"/>
        </w:rPr>
        <w:t>all</w:t>
      </w:r>
      <w:r w:rsidR="0039462B" w:rsidRPr="003423CC">
        <w:rPr>
          <w:rFonts w:asciiTheme="majorBidi" w:hAnsiTheme="majorBidi" w:cstheme="majorBidi"/>
          <w:sz w:val="24"/>
          <w:szCs w:val="24"/>
          <w:lang w:val="en-US"/>
        </w:rPr>
        <w:t xml:space="preserve">, located at </w:t>
      </w:r>
      <w:r w:rsidR="0035785D" w:rsidRPr="003423CC">
        <w:rPr>
          <w:rFonts w:asciiTheme="majorBidi" w:hAnsiTheme="majorBidi" w:cstheme="majorBidi"/>
          <w:sz w:val="24"/>
          <w:szCs w:val="24"/>
          <w:lang w:val="en-US"/>
        </w:rPr>
        <w:t>Saijo Sakae-</w:t>
      </w:r>
      <w:r w:rsidR="00DC6268" w:rsidRPr="003423CC">
        <w:rPr>
          <w:rFonts w:asciiTheme="majorBidi" w:hAnsiTheme="majorBidi" w:cstheme="majorBidi"/>
          <w:sz w:val="24"/>
          <w:szCs w:val="24"/>
          <w:lang w:val="en-US"/>
        </w:rPr>
        <w:t>M</w:t>
      </w:r>
      <w:r w:rsidR="0039462B" w:rsidRPr="003423CC">
        <w:rPr>
          <w:rFonts w:asciiTheme="majorBidi" w:hAnsiTheme="majorBidi" w:cstheme="majorBidi"/>
          <w:sz w:val="24"/>
          <w:szCs w:val="24"/>
          <w:lang w:val="en-US"/>
        </w:rPr>
        <w:t>achi in the Saijo area</w:t>
      </w:r>
      <w:r w:rsidR="0035785D" w:rsidRPr="003423CC">
        <w:rPr>
          <w:rFonts w:asciiTheme="majorBidi" w:hAnsiTheme="majorBidi" w:cstheme="majorBidi"/>
          <w:sz w:val="24"/>
          <w:szCs w:val="24"/>
          <w:lang w:val="en-US"/>
        </w:rPr>
        <w:t xml:space="preserve">. </w:t>
      </w:r>
      <w:r w:rsidR="00DC6268" w:rsidRPr="003423CC">
        <w:rPr>
          <w:rFonts w:asciiTheme="majorBidi" w:hAnsiTheme="majorBidi" w:cstheme="majorBidi"/>
          <w:sz w:val="24"/>
          <w:szCs w:val="24"/>
          <w:lang w:val="en-US"/>
        </w:rPr>
        <w:t>This study</w:t>
      </w:r>
      <w:r w:rsidR="0035785D" w:rsidRPr="003423CC">
        <w:rPr>
          <w:rFonts w:asciiTheme="majorBidi" w:hAnsiTheme="majorBidi" w:cstheme="majorBidi"/>
          <w:sz w:val="24"/>
          <w:szCs w:val="24"/>
          <w:lang w:val="en-US"/>
        </w:rPr>
        <w:t xml:space="preserve"> assume</w:t>
      </w:r>
      <w:r w:rsidR="00DC6268" w:rsidRPr="003423CC">
        <w:rPr>
          <w:rFonts w:asciiTheme="majorBidi" w:hAnsiTheme="majorBidi" w:cstheme="majorBidi"/>
          <w:sz w:val="24"/>
          <w:szCs w:val="24"/>
          <w:lang w:val="en-US"/>
        </w:rPr>
        <w:t>s</w:t>
      </w:r>
      <w:r w:rsidR="0035785D" w:rsidRPr="003423CC">
        <w:rPr>
          <w:rFonts w:asciiTheme="majorBidi" w:hAnsiTheme="majorBidi" w:cstheme="majorBidi"/>
          <w:sz w:val="24"/>
          <w:szCs w:val="24"/>
          <w:lang w:val="en-US"/>
        </w:rPr>
        <w:t xml:space="preserve"> three groups of factors</w:t>
      </w:r>
      <w:r w:rsidR="00203843" w:rsidRPr="003423CC">
        <w:rPr>
          <w:rFonts w:asciiTheme="majorBidi" w:hAnsiTheme="majorBidi" w:cstheme="majorBidi"/>
          <w:sz w:val="24"/>
          <w:szCs w:val="24"/>
          <w:lang w:val="en-US"/>
        </w:rPr>
        <w:t xml:space="preserve"> </w:t>
      </w:r>
      <w:r w:rsidR="00DF0B8D" w:rsidRPr="003423CC">
        <w:rPr>
          <w:rFonts w:asciiTheme="majorBidi" w:hAnsiTheme="majorBidi" w:cstheme="majorBidi"/>
          <w:sz w:val="24"/>
          <w:szCs w:val="24"/>
          <w:lang w:val="en-US"/>
        </w:rPr>
        <w:t>composed</w:t>
      </w:r>
      <w:r w:rsidR="00203843" w:rsidRPr="003423CC">
        <w:rPr>
          <w:rFonts w:asciiTheme="majorBidi" w:hAnsiTheme="majorBidi" w:cstheme="majorBidi"/>
          <w:sz w:val="24"/>
          <w:szCs w:val="24"/>
          <w:lang w:val="en-US"/>
        </w:rPr>
        <w:t xml:space="preserve"> of multiple questions</w:t>
      </w:r>
      <w:r w:rsidR="0035785D" w:rsidRPr="003423CC">
        <w:rPr>
          <w:rFonts w:asciiTheme="majorBidi" w:hAnsiTheme="majorBidi" w:cstheme="majorBidi"/>
          <w:sz w:val="24"/>
          <w:szCs w:val="24"/>
          <w:lang w:val="en-US"/>
        </w:rPr>
        <w:t xml:space="preserve">: </w:t>
      </w:r>
      <w:r w:rsidR="006D48A5" w:rsidRPr="003423CC">
        <w:rPr>
          <w:rFonts w:asciiTheme="majorBidi" w:hAnsiTheme="majorBidi" w:cstheme="majorBidi"/>
          <w:sz w:val="24"/>
          <w:szCs w:val="24"/>
          <w:lang w:val="en-US"/>
        </w:rPr>
        <w:t>(</w:t>
      </w:r>
      <w:r w:rsidR="0035785D" w:rsidRPr="003423CC">
        <w:rPr>
          <w:rFonts w:asciiTheme="majorBidi" w:hAnsiTheme="majorBidi" w:cstheme="majorBidi"/>
          <w:sz w:val="24"/>
          <w:szCs w:val="24"/>
          <w:lang w:val="en-US"/>
        </w:rPr>
        <w:t>A</w:t>
      </w:r>
      <w:r w:rsidR="006D48A5" w:rsidRPr="003423CC">
        <w:rPr>
          <w:rFonts w:asciiTheme="majorBidi" w:hAnsiTheme="majorBidi" w:cstheme="majorBidi"/>
          <w:sz w:val="24"/>
          <w:szCs w:val="24"/>
          <w:lang w:val="en-US"/>
        </w:rPr>
        <w:t>)</w:t>
      </w:r>
      <w:r w:rsidR="0035785D" w:rsidRPr="003423CC">
        <w:rPr>
          <w:rFonts w:asciiTheme="majorBidi" w:hAnsiTheme="majorBidi" w:cstheme="majorBidi"/>
          <w:sz w:val="24"/>
          <w:szCs w:val="24"/>
          <w:lang w:val="en-US"/>
        </w:rPr>
        <w:t xml:space="preserve"> hardware, </w:t>
      </w:r>
      <w:r w:rsidR="006D48A5" w:rsidRPr="003423CC">
        <w:rPr>
          <w:rFonts w:asciiTheme="majorBidi" w:hAnsiTheme="majorBidi" w:cstheme="majorBidi"/>
          <w:sz w:val="24"/>
          <w:szCs w:val="24"/>
          <w:lang w:val="en-US"/>
        </w:rPr>
        <w:t>(</w:t>
      </w:r>
      <w:r w:rsidR="0035785D" w:rsidRPr="003423CC">
        <w:rPr>
          <w:rFonts w:asciiTheme="majorBidi" w:hAnsiTheme="majorBidi" w:cstheme="majorBidi"/>
          <w:sz w:val="24"/>
          <w:szCs w:val="24"/>
          <w:lang w:val="en-US"/>
        </w:rPr>
        <w:t>B</w:t>
      </w:r>
      <w:r w:rsidR="006D48A5" w:rsidRPr="003423CC">
        <w:rPr>
          <w:rFonts w:asciiTheme="majorBidi" w:hAnsiTheme="majorBidi" w:cstheme="majorBidi"/>
          <w:sz w:val="24"/>
          <w:szCs w:val="24"/>
          <w:lang w:val="en-US"/>
        </w:rPr>
        <w:t>)</w:t>
      </w:r>
      <w:r w:rsidR="004A7554">
        <w:rPr>
          <w:rFonts w:asciiTheme="majorBidi" w:hAnsiTheme="majorBidi" w:cstheme="majorBidi"/>
          <w:sz w:val="24"/>
          <w:szCs w:val="24"/>
          <w:lang w:val="en-US"/>
        </w:rPr>
        <w:t xml:space="preserve"> </w:t>
      </w:r>
      <w:r w:rsidR="0035785D" w:rsidRPr="003423CC">
        <w:rPr>
          <w:rFonts w:asciiTheme="majorBidi" w:hAnsiTheme="majorBidi" w:cstheme="majorBidi"/>
          <w:sz w:val="24"/>
          <w:szCs w:val="24"/>
          <w:lang w:val="en-US"/>
        </w:rPr>
        <w:t xml:space="preserve">software, and </w:t>
      </w:r>
      <w:r w:rsidR="006D48A5" w:rsidRPr="003423CC">
        <w:rPr>
          <w:rFonts w:asciiTheme="majorBidi" w:hAnsiTheme="majorBidi" w:cstheme="majorBidi"/>
          <w:sz w:val="24"/>
          <w:szCs w:val="24"/>
          <w:lang w:val="en-US"/>
        </w:rPr>
        <w:t>(</w:t>
      </w:r>
      <w:r w:rsidR="0035785D" w:rsidRPr="003423CC">
        <w:rPr>
          <w:rFonts w:asciiTheme="majorBidi" w:hAnsiTheme="majorBidi" w:cstheme="majorBidi"/>
          <w:sz w:val="24"/>
          <w:szCs w:val="24"/>
          <w:lang w:val="en-US"/>
        </w:rPr>
        <w:t>C</w:t>
      </w:r>
      <w:r w:rsidR="006D48A5" w:rsidRPr="003423CC">
        <w:rPr>
          <w:rFonts w:asciiTheme="majorBidi" w:hAnsiTheme="majorBidi" w:cstheme="majorBidi"/>
          <w:sz w:val="24"/>
          <w:szCs w:val="24"/>
          <w:lang w:val="en-US"/>
        </w:rPr>
        <w:t>)</w:t>
      </w:r>
      <w:r w:rsidR="0035785D" w:rsidRPr="003423CC">
        <w:rPr>
          <w:rFonts w:asciiTheme="majorBidi" w:hAnsiTheme="majorBidi" w:cstheme="majorBidi"/>
          <w:sz w:val="24"/>
          <w:szCs w:val="24"/>
          <w:lang w:val="en-US"/>
        </w:rPr>
        <w:t xml:space="preserve"> </w:t>
      </w:r>
      <w:r w:rsidR="0035785D" w:rsidRPr="003423CC">
        <w:rPr>
          <w:rFonts w:asciiTheme="majorBidi" w:hAnsiTheme="majorBidi" w:cstheme="majorBidi"/>
          <w:sz w:val="24"/>
          <w:szCs w:val="24"/>
          <w:lang w:val="en-US"/>
        </w:rPr>
        <w:lastRenderedPageBreak/>
        <w:t>service</w:t>
      </w:r>
      <w:r w:rsidR="009D5AE9" w:rsidRPr="003423CC">
        <w:rPr>
          <w:rFonts w:asciiTheme="majorBidi" w:hAnsiTheme="majorBidi" w:cstheme="majorBidi"/>
          <w:sz w:val="24"/>
          <w:szCs w:val="24"/>
          <w:lang w:val="en-US"/>
        </w:rPr>
        <w:t xml:space="preserve"> delivery</w:t>
      </w:r>
      <w:r w:rsidR="0035785D" w:rsidRPr="003423CC">
        <w:rPr>
          <w:rFonts w:asciiTheme="majorBidi" w:hAnsiTheme="majorBidi" w:cstheme="majorBidi"/>
          <w:sz w:val="24"/>
          <w:szCs w:val="24"/>
          <w:lang w:val="en-US"/>
        </w:rPr>
        <w:t xml:space="preserve"> </w:t>
      </w:r>
      <w:r w:rsidR="004A7554">
        <w:rPr>
          <w:rFonts w:asciiTheme="majorBidi" w:hAnsiTheme="majorBidi" w:cstheme="majorBidi"/>
          <w:sz w:val="24"/>
          <w:szCs w:val="24"/>
          <w:lang w:val="en-US"/>
        </w:rPr>
        <w:t>at the</w:t>
      </w:r>
      <w:r w:rsidR="0035785D" w:rsidRPr="003423CC">
        <w:rPr>
          <w:rFonts w:asciiTheme="majorBidi" w:hAnsiTheme="majorBidi" w:cstheme="majorBidi"/>
          <w:sz w:val="24"/>
          <w:szCs w:val="24"/>
          <w:lang w:val="en-US"/>
        </w:rPr>
        <w:t xml:space="preserve"> </w:t>
      </w:r>
      <w:r w:rsidR="004045B0" w:rsidRPr="003423CC">
        <w:rPr>
          <w:rFonts w:asciiTheme="majorBidi" w:hAnsiTheme="majorBidi" w:cstheme="majorBidi"/>
          <w:sz w:val="24"/>
          <w:szCs w:val="24"/>
          <w:lang w:val="en-US"/>
        </w:rPr>
        <w:t>City Hall</w:t>
      </w:r>
      <w:r w:rsidR="0035785D" w:rsidRPr="003423CC">
        <w:rPr>
          <w:rFonts w:asciiTheme="majorBidi" w:hAnsiTheme="majorBidi" w:cstheme="majorBidi"/>
          <w:sz w:val="24"/>
          <w:szCs w:val="24"/>
          <w:lang w:val="en-US"/>
        </w:rPr>
        <w:t xml:space="preserve">, referring to Mansor </w:t>
      </w:r>
      <w:r w:rsidR="001F551B" w:rsidRPr="003423CC">
        <w:rPr>
          <w:rFonts w:asciiTheme="majorBidi" w:hAnsiTheme="majorBidi" w:cstheme="majorBidi"/>
          <w:sz w:val="24"/>
          <w:szCs w:val="24"/>
          <w:lang w:val="en-US"/>
        </w:rPr>
        <w:t>and</w:t>
      </w:r>
      <w:r w:rsidR="0035785D" w:rsidRPr="003423CC">
        <w:rPr>
          <w:rFonts w:asciiTheme="majorBidi" w:hAnsiTheme="majorBidi" w:cstheme="majorBidi"/>
          <w:sz w:val="24"/>
          <w:szCs w:val="24"/>
          <w:lang w:val="en-US"/>
        </w:rPr>
        <w:t xml:space="preserve"> Razali (2010)</w:t>
      </w:r>
      <w:r w:rsidR="00C857BA" w:rsidRPr="003423CC">
        <w:rPr>
          <w:rFonts w:asciiTheme="majorBidi" w:hAnsiTheme="majorBidi" w:cstheme="majorBidi"/>
          <w:sz w:val="24"/>
          <w:szCs w:val="24"/>
          <w:lang w:val="en-US"/>
        </w:rPr>
        <w:t xml:space="preserve">, </w:t>
      </w:r>
      <w:r w:rsidR="006D48A5" w:rsidRPr="003423CC">
        <w:rPr>
          <w:rFonts w:asciiTheme="majorBidi" w:hAnsiTheme="majorBidi" w:cstheme="majorBidi"/>
          <w:sz w:val="24"/>
          <w:szCs w:val="24"/>
          <w:lang w:val="en-US"/>
        </w:rPr>
        <w:t xml:space="preserve">who </w:t>
      </w:r>
      <w:r w:rsidR="00C857BA" w:rsidRPr="003423CC">
        <w:rPr>
          <w:rFonts w:asciiTheme="majorBidi" w:hAnsiTheme="majorBidi" w:cstheme="majorBidi"/>
          <w:sz w:val="24"/>
          <w:szCs w:val="24"/>
          <w:lang w:val="en-US"/>
        </w:rPr>
        <w:t>also appl</w:t>
      </w:r>
      <w:r w:rsidR="001A082F" w:rsidRPr="003423CC">
        <w:rPr>
          <w:rFonts w:asciiTheme="majorBidi" w:hAnsiTheme="majorBidi" w:cstheme="majorBidi"/>
          <w:sz w:val="24"/>
          <w:szCs w:val="24"/>
          <w:lang w:val="en-US"/>
        </w:rPr>
        <w:t>y</w:t>
      </w:r>
      <w:r w:rsidR="00C857BA" w:rsidRPr="003423CC">
        <w:rPr>
          <w:rFonts w:asciiTheme="majorBidi" w:hAnsiTheme="majorBidi" w:cstheme="majorBidi"/>
          <w:sz w:val="24"/>
          <w:szCs w:val="24"/>
          <w:lang w:val="en-US"/>
        </w:rPr>
        <w:t xml:space="preserve"> three </w:t>
      </w:r>
      <w:r w:rsidR="00C3413E" w:rsidRPr="003423CC">
        <w:rPr>
          <w:rFonts w:asciiTheme="majorBidi" w:hAnsiTheme="majorBidi" w:cstheme="majorBidi"/>
          <w:sz w:val="24"/>
          <w:szCs w:val="24"/>
          <w:lang w:val="en-US"/>
        </w:rPr>
        <w:t xml:space="preserve">similar </w:t>
      </w:r>
      <w:r w:rsidR="00C857BA" w:rsidRPr="003423CC">
        <w:rPr>
          <w:rFonts w:asciiTheme="majorBidi" w:hAnsiTheme="majorBidi" w:cstheme="majorBidi"/>
          <w:sz w:val="24"/>
          <w:szCs w:val="24"/>
          <w:lang w:val="en-US"/>
        </w:rPr>
        <w:t>groups of question items</w:t>
      </w:r>
      <w:r w:rsidR="0035785D" w:rsidRPr="003423CC">
        <w:rPr>
          <w:rFonts w:asciiTheme="majorBidi" w:hAnsiTheme="majorBidi" w:cstheme="majorBidi"/>
          <w:sz w:val="24"/>
          <w:szCs w:val="24"/>
          <w:lang w:val="en-US"/>
        </w:rPr>
        <w:t xml:space="preserve">. </w:t>
      </w:r>
    </w:p>
    <w:p w14:paraId="0DE2DC1F" w14:textId="77777777" w:rsidR="006E5C7E" w:rsidRPr="003423CC" w:rsidRDefault="006E5C7E" w:rsidP="006E5C7E">
      <w:pPr>
        <w:snapToGrid w:val="0"/>
        <w:spacing w:after="0" w:line="480" w:lineRule="auto"/>
        <w:rPr>
          <w:rFonts w:asciiTheme="majorBidi" w:hAnsiTheme="majorBidi" w:cstheme="majorBidi"/>
          <w:b/>
          <w:bCs/>
          <w:sz w:val="24"/>
          <w:szCs w:val="24"/>
          <w:lang w:val="en-US"/>
        </w:rPr>
      </w:pPr>
    </w:p>
    <w:p w14:paraId="12A7DE3A" w14:textId="15AC4BC1" w:rsidR="00AF27C3" w:rsidRPr="003423CC" w:rsidRDefault="0035785D" w:rsidP="00F15712">
      <w:pPr>
        <w:keepNext/>
        <w:snapToGrid w:val="0"/>
        <w:spacing w:after="0" w:line="480" w:lineRule="auto"/>
        <w:rPr>
          <w:rFonts w:asciiTheme="majorBidi" w:hAnsiTheme="majorBidi" w:cstheme="majorBidi"/>
          <w:b/>
          <w:bCs/>
          <w:sz w:val="28"/>
          <w:szCs w:val="28"/>
          <w:lang w:val="en-US"/>
        </w:rPr>
      </w:pPr>
      <w:r w:rsidRPr="003423CC">
        <w:rPr>
          <w:rFonts w:asciiTheme="majorBidi" w:hAnsiTheme="majorBidi" w:cstheme="majorBidi"/>
          <w:b/>
          <w:bCs/>
          <w:sz w:val="28"/>
          <w:szCs w:val="28"/>
          <w:lang w:val="en-US"/>
        </w:rPr>
        <w:t>Literature Review</w:t>
      </w:r>
    </w:p>
    <w:p w14:paraId="56A08DE9" w14:textId="2159A4E6" w:rsidR="00182EA1" w:rsidRPr="003423CC" w:rsidRDefault="0035785D" w:rsidP="00500FA7">
      <w:pPr>
        <w:snapToGrid w:val="0"/>
        <w:spacing w:after="0" w:line="480" w:lineRule="auto"/>
        <w:rPr>
          <w:rFonts w:asciiTheme="majorBidi" w:hAnsiTheme="majorBidi" w:cstheme="majorBidi"/>
          <w:sz w:val="24"/>
          <w:szCs w:val="24"/>
          <w:lang w:val="en-US"/>
        </w:rPr>
      </w:pPr>
      <w:r w:rsidRPr="003423CC">
        <w:rPr>
          <w:rFonts w:asciiTheme="majorBidi" w:hAnsiTheme="majorBidi" w:cstheme="majorBidi"/>
          <w:sz w:val="24"/>
          <w:szCs w:val="24"/>
          <w:lang w:val="en-US"/>
        </w:rPr>
        <w:t xml:space="preserve">Research publications that are closely related to the findings at the </w:t>
      </w:r>
      <w:r w:rsidR="004045B0" w:rsidRPr="003423CC">
        <w:rPr>
          <w:rFonts w:asciiTheme="majorBidi" w:hAnsiTheme="majorBidi" w:cstheme="majorBidi"/>
          <w:sz w:val="24"/>
          <w:szCs w:val="24"/>
          <w:lang w:val="en-US"/>
        </w:rPr>
        <w:t>City Hall</w:t>
      </w:r>
      <w:r w:rsidRPr="003423CC">
        <w:rPr>
          <w:rFonts w:asciiTheme="majorBidi" w:hAnsiTheme="majorBidi" w:cstheme="majorBidi"/>
          <w:sz w:val="24"/>
          <w:szCs w:val="24"/>
          <w:lang w:val="en-US"/>
        </w:rPr>
        <w:t xml:space="preserve"> reported in this </w:t>
      </w:r>
      <w:r w:rsidR="00D752AB" w:rsidRPr="003423CC">
        <w:rPr>
          <w:rFonts w:asciiTheme="majorBidi" w:hAnsiTheme="majorBidi" w:cstheme="majorBidi"/>
          <w:sz w:val="24"/>
          <w:szCs w:val="24"/>
          <w:lang w:val="en-US"/>
        </w:rPr>
        <w:t xml:space="preserve">article </w:t>
      </w:r>
      <w:r w:rsidRPr="003423CC">
        <w:rPr>
          <w:rFonts w:asciiTheme="majorBidi" w:hAnsiTheme="majorBidi" w:cstheme="majorBidi"/>
          <w:sz w:val="24"/>
          <w:szCs w:val="24"/>
          <w:lang w:val="en-US"/>
        </w:rPr>
        <w:t xml:space="preserve">include </w:t>
      </w:r>
      <w:r w:rsidR="002E0236" w:rsidRPr="003423CC">
        <w:rPr>
          <w:rFonts w:asciiTheme="majorBidi" w:hAnsiTheme="majorBidi" w:cstheme="majorBidi"/>
          <w:sz w:val="24"/>
          <w:szCs w:val="24"/>
          <w:lang w:val="en-US"/>
        </w:rPr>
        <w:t>Moteki (2020b)</w:t>
      </w:r>
      <w:r w:rsidRPr="003423CC">
        <w:rPr>
          <w:rFonts w:asciiTheme="majorBidi" w:hAnsiTheme="majorBidi" w:cstheme="majorBidi"/>
          <w:sz w:val="24"/>
          <w:szCs w:val="24"/>
          <w:lang w:val="en-US"/>
        </w:rPr>
        <w:t xml:space="preserve"> and </w:t>
      </w:r>
      <w:r w:rsidR="002E0236" w:rsidRPr="003423CC">
        <w:rPr>
          <w:rFonts w:asciiTheme="majorBidi" w:hAnsiTheme="majorBidi" w:cstheme="majorBidi"/>
          <w:sz w:val="24"/>
          <w:szCs w:val="24"/>
          <w:lang w:val="en-US"/>
        </w:rPr>
        <w:t xml:space="preserve">Moteki (2021). </w:t>
      </w:r>
      <w:r w:rsidR="00890559" w:rsidRPr="003423CC">
        <w:rPr>
          <w:rFonts w:asciiTheme="majorBidi" w:hAnsiTheme="majorBidi" w:cstheme="majorBidi"/>
          <w:sz w:val="24"/>
          <w:szCs w:val="24"/>
          <w:lang w:val="en-US"/>
        </w:rPr>
        <w:t>This section</w:t>
      </w:r>
      <w:r w:rsidR="002E0236" w:rsidRPr="003423CC">
        <w:rPr>
          <w:rFonts w:asciiTheme="majorBidi" w:hAnsiTheme="majorBidi" w:cstheme="majorBidi"/>
          <w:sz w:val="24"/>
          <w:szCs w:val="24"/>
          <w:lang w:val="en-US"/>
        </w:rPr>
        <w:t xml:space="preserve"> first discuss</w:t>
      </w:r>
      <w:r w:rsidR="00890559" w:rsidRPr="003423CC">
        <w:rPr>
          <w:rFonts w:asciiTheme="majorBidi" w:hAnsiTheme="majorBidi" w:cstheme="majorBidi"/>
          <w:sz w:val="24"/>
          <w:szCs w:val="24"/>
          <w:lang w:val="en-US"/>
        </w:rPr>
        <w:t>es</w:t>
      </w:r>
      <w:r w:rsidR="002E0236" w:rsidRPr="003423CC">
        <w:rPr>
          <w:rFonts w:asciiTheme="majorBidi" w:hAnsiTheme="majorBidi" w:cstheme="majorBidi"/>
          <w:sz w:val="24"/>
          <w:szCs w:val="24"/>
          <w:lang w:val="en-US"/>
        </w:rPr>
        <w:t xml:space="preserve"> these outlines and how they relate to the </w:t>
      </w:r>
      <w:r w:rsidR="009429AF" w:rsidRPr="003423CC">
        <w:rPr>
          <w:rFonts w:asciiTheme="majorBidi" w:hAnsiTheme="majorBidi" w:cstheme="majorBidi"/>
          <w:sz w:val="24"/>
          <w:szCs w:val="24"/>
          <w:lang w:val="en-US"/>
        </w:rPr>
        <w:t>results and implementations</w:t>
      </w:r>
      <w:r w:rsidR="002E0236" w:rsidRPr="003423CC">
        <w:rPr>
          <w:rFonts w:asciiTheme="majorBidi" w:hAnsiTheme="majorBidi" w:cstheme="majorBidi"/>
          <w:sz w:val="24"/>
          <w:szCs w:val="24"/>
          <w:lang w:val="en-US"/>
        </w:rPr>
        <w:t xml:space="preserve"> of th</w:t>
      </w:r>
      <w:r w:rsidR="0089156B" w:rsidRPr="003423CC">
        <w:rPr>
          <w:rFonts w:asciiTheme="majorBidi" w:hAnsiTheme="majorBidi" w:cstheme="majorBidi"/>
          <w:sz w:val="24"/>
          <w:szCs w:val="24"/>
          <w:lang w:val="en-US"/>
        </w:rPr>
        <w:t>e</w:t>
      </w:r>
      <w:r w:rsidR="002E0236" w:rsidRPr="003423CC">
        <w:rPr>
          <w:rFonts w:asciiTheme="majorBidi" w:hAnsiTheme="majorBidi" w:cstheme="majorBidi"/>
          <w:sz w:val="24"/>
          <w:szCs w:val="24"/>
          <w:lang w:val="en-US"/>
        </w:rPr>
        <w:t xml:space="preserve"> </w:t>
      </w:r>
      <w:r w:rsidR="0089156B" w:rsidRPr="003423CC">
        <w:rPr>
          <w:rFonts w:asciiTheme="majorBidi" w:hAnsiTheme="majorBidi" w:cstheme="majorBidi"/>
          <w:sz w:val="24"/>
          <w:szCs w:val="24"/>
          <w:lang w:val="en-US"/>
        </w:rPr>
        <w:t xml:space="preserve">current </w:t>
      </w:r>
      <w:r w:rsidR="002E0236" w:rsidRPr="003423CC">
        <w:rPr>
          <w:rFonts w:asciiTheme="majorBidi" w:hAnsiTheme="majorBidi" w:cstheme="majorBidi"/>
          <w:sz w:val="24"/>
          <w:szCs w:val="24"/>
          <w:lang w:val="en-US"/>
        </w:rPr>
        <w:t>study.</w:t>
      </w:r>
      <w:r w:rsidR="0017728F" w:rsidRPr="003423CC">
        <w:rPr>
          <w:rFonts w:asciiTheme="majorBidi" w:hAnsiTheme="majorBidi" w:cstheme="majorBidi"/>
          <w:sz w:val="24"/>
          <w:szCs w:val="24"/>
          <w:lang w:val="en-US"/>
        </w:rPr>
        <w:t xml:space="preserve"> The</w:t>
      </w:r>
      <w:r w:rsidR="00242A2B">
        <w:rPr>
          <w:rFonts w:asciiTheme="majorBidi" w:hAnsiTheme="majorBidi" w:cstheme="majorBidi"/>
          <w:sz w:val="24"/>
          <w:szCs w:val="24"/>
          <w:lang w:val="en-US"/>
        </w:rPr>
        <w:t>reafter</w:t>
      </w:r>
      <w:r w:rsidR="0017728F" w:rsidRPr="003423CC">
        <w:rPr>
          <w:rFonts w:asciiTheme="majorBidi" w:hAnsiTheme="majorBidi" w:cstheme="majorBidi"/>
          <w:sz w:val="24"/>
          <w:szCs w:val="24"/>
          <w:lang w:val="en-US"/>
        </w:rPr>
        <w:t xml:space="preserve">, </w:t>
      </w:r>
      <w:r w:rsidR="00890559" w:rsidRPr="003423CC">
        <w:rPr>
          <w:rFonts w:asciiTheme="majorBidi" w:hAnsiTheme="majorBidi" w:cstheme="majorBidi"/>
          <w:sz w:val="24"/>
          <w:szCs w:val="24"/>
          <w:lang w:val="en-US"/>
        </w:rPr>
        <w:t>it</w:t>
      </w:r>
      <w:r w:rsidR="00A47157" w:rsidRPr="003423CC">
        <w:rPr>
          <w:rFonts w:asciiTheme="majorBidi" w:hAnsiTheme="majorBidi" w:cstheme="majorBidi"/>
          <w:sz w:val="24"/>
          <w:szCs w:val="24"/>
          <w:lang w:val="en-US"/>
        </w:rPr>
        <w:t xml:space="preserve"> present</w:t>
      </w:r>
      <w:r w:rsidR="00890559" w:rsidRPr="003423CC">
        <w:rPr>
          <w:rFonts w:asciiTheme="majorBidi" w:hAnsiTheme="majorBidi" w:cstheme="majorBidi"/>
          <w:sz w:val="24"/>
          <w:szCs w:val="24"/>
          <w:lang w:val="en-US"/>
        </w:rPr>
        <w:t>s</w:t>
      </w:r>
      <w:r w:rsidR="00A47157" w:rsidRPr="003423CC">
        <w:rPr>
          <w:rFonts w:asciiTheme="majorBidi" w:hAnsiTheme="majorBidi" w:cstheme="majorBidi"/>
          <w:sz w:val="24"/>
          <w:szCs w:val="24"/>
          <w:lang w:val="en-US"/>
        </w:rPr>
        <w:t xml:space="preserve"> an </w:t>
      </w:r>
      <w:r w:rsidR="0017728F" w:rsidRPr="003423CC">
        <w:rPr>
          <w:rFonts w:asciiTheme="majorBidi" w:hAnsiTheme="majorBidi" w:cstheme="majorBidi"/>
          <w:sz w:val="24"/>
          <w:szCs w:val="24"/>
          <w:lang w:val="en-US"/>
        </w:rPr>
        <w:t>overview of the customer satisfaction research in the public sector.</w:t>
      </w:r>
    </w:p>
    <w:p w14:paraId="4B90F270" w14:textId="55EB1410" w:rsidR="002E0236" w:rsidRPr="003423CC" w:rsidRDefault="0035785D" w:rsidP="00500FA7">
      <w:pPr>
        <w:snapToGrid w:val="0"/>
        <w:spacing w:after="0" w:line="480" w:lineRule="auto"/>
        <w:ind w:firstLine="540"/>
        <w:rPr>
          <w:rFonts w:asciiTheme="majorBidi" w:hAnsiTheme="majorBidi" w:cstheme="majorBidi"/>
          <w:sz w:val="24"/>
          <w:szCs w:val="24"/>
          <w:lang w:val="en-US"/>
        </w:rPr>
      </w:pPr>
      <w:r w:rsidRPr="003423CC">
        <w:rPr>
          <w:rFonts w:asciiTheme="majorBidi" w:hAnsiTheme="majorBidi" w:cstheme="majorBidi"/>
          <w:sz w:val="24"/>
          <w:szCs w:val="24"/>
          <w:lang w:val="en-US"/>
        </w:rPr>
        <w:t xml:space="preserve">After distinguishing the differences in the administrative evaluation concept between Japan and the United States, Moteki (2020b) analyzes the results of a questionnaire survey of towns and villages in Japan that has been widely administered by Japanese local governments since the 1990s. </w:t>
      </w:r>
      <w:r w:rsidR="00D0744F" w:rsidRPr="003423CC">
        <w:rPr>
          <w:rFonts w:asciiTheme="majorBidi" w:hAnsiTheme="majorBidi" w:cstheme="majorBidi"/>
          <w:sz w:val="24"/>
          <w:szCs w:val="24"/>
          <w:lang w:val="en-US"/>
        </w:rPr>
        <w:t xml:space="preserve">The results showed that </w:t>
      </w:r>
      <w:r w:rsidRPr="003423CC">
        <w:rPr>
          <w:rFonts w:asciiTheme="majorBidi" w:hAnsiTheme="majorBidi" w:cstheme="majorBidi"/>
          <w:sz w:val="24"/>
          <w:szCs w:val="24"/>
          <w:lang w:val="en-US"/>
        </w:rPr>
        <w:t xml:space="preserve">there is a large difference in the implementation status between the larger city governments and the </w:t>
      </w:r>
      <w:r w:rsidR="001E0ADE" w:rsidRPr="003423CC">
        <w:rPr>
          <w:rFonts w:asciiTheme="majorBidi" w:hAnsiTheme="majorBidi" w:cstheme="majorBidi"/>
          <w:sz w:val="24"/>
          <w:szCs w:val="24"/>
          <w:lang w:val="en-US"/>
        </w:rPr>
        <w:t>sm</w:t>
      </w:r>
      <w:r w:rsidR="005F4F71" w:rsidRPr="003423CC">
        <w:rPr>
          <w:rFonts w:asciiTheme="majorBidi" w:hAnsiTheme="majorBidi" w:cstheme="majorBidi"/>
          <w:sz w:val="24"/>
          <w:szCs w:val="24"/>
          <w:lang w:val="en-US"/>
        </w:rPr>
        <w:t>a</w:t>
      </w:r>
      <w:r w:rsidR="001E0ADE" w:rsidRPr="003423CC">
        <w:rPr>
          <w:rFonts w:asciiTheme="majorBidi" w:hAnsiTheme="majorBidi" w:cstheme="majorBidi"/>
          <w:sz w:val="24"/>
          <w:szCs w:val="24"/>
          <w:lang w:val="en-US"/>
        </w:rPr>
        <w:t>ll</w:t>
      </w:r>
      <w:r w:rsidRPr="003423CC">
        <w:rPr>
          <w:rFonts w:asciiTheme="majorBidi" w:hAnsiTheme="majorBidi" w:cstheme="majorBidi"/>
          <w:sz w:val="24"/>
          <w:szCs w:val="24"/>
          <w:lang w:val="en-US"/>
        </w:rPr>
        <w:t xml:space="preserve"> municipalities, which</w:t>
      </w:r>
      <w:r w:rsidR="000A2F9F" w:rsidRPr="003423CC">
        <w:rPr>
          <w:rFonts w:asciiTheme="majorBidi" w:hAnsiTheme="majorBidi" w:cstheme="majorBidi"/>
          <w:sz w:val="24"/>
          <w:szCs w:val="24"/>
          <w:lang w:val="en-US"/>
        </w:rPr>
        <w:t xml:space="preserve"> </w:t>
      </w:r>
      <w:r w:rsidR="00404009" w:rsidRPr="003423CC">
        <w:rPr>
          <w:rFonts w:asciiTheme="majorBidi" w:hAnsiTheme="majorBidi" w:cstheme="majorBidi"/>
          <w:sz w:val="24"/>
          <w:szCs w:val="24"/>
          <w:lang w:val="en-US"/>
        </w:rPr>
        <w:t xml:space="preserve">face the challenge of a </w:t>
      </w:r>
      <w:r w:rsidR="000A2F9F" w:rsidRPr="003423CC">
        <w:rPr>
          <w:rFonts w:asciiTheme="majorBidi" w:hAnsiTheme="majorBidi" w:cstheme="majorBidi"/>
          <w:sz w:val="24"/>
          <w:szCs w:val="24"/>
          <w:lang w:val="en-US"/>
        </w:rPr>
        <w:t xml:space="preserve">lack </w:t>
      </w:r>
      <w:r w:rsidR="00404009" w:rsidRPr="003423CC">
        <w:rPr>
          <w:rFonts w:asciiTheme="majorBidi" w:hAnsiTheme="majorBidi" w:cstheme="majorBidi"/>
          <w:sz w:val="24"/>
          <w:szCs w:val="24"/>
          <w:lang w:val="en-US"/>
        </w:rPr>
        <w:t xml:space="preserve">in </w:t>
      </w:r>
      <w:r w:rsidRPr="003423CC">
        <w:rPr>
          <w:rFonts w:asciiTheme="majorBidi" w:hAnsiTheme="majorBidi" w:cstheme="majorBidi"/>
          <w:sz w:val="24"/>
          <w:szCs w:val="24"/>
          <w:lang w:val="en-US"/>
        </w:rPr>
        <w:t>resources such as expertise and personnel</w:t>
      </w:r>
      <w:r w:rsidR="00D90605" w:rsidRPr="003423CC">
        <w:rPr>
          <w:rFonts w:asciiTheme="majorBidi" w:hAnsiTheme="majorBidi" w:cstheme="majorBidi"/>
          <w:sz w:val="24"/>
          <w:szCs w:val="24"/>
          <w:lang w:val="en-US"/>
        </w:rPr>
        <w:t xml:space="preserve"> because of fiscal </w:t>
      </w:r>
      <w:r w:rsidRPr="003423CC">
        <w:rPr>
          <w:rFonts w:asciiTheme="majorBidi" w:hAnsiTheme="majorBidi" w:cstheme="majorBidi"/>
          <w:sz w:val="24"/>
          <w:szCs w:val="24"/>
          <w:lang w:val="en-US"/>
        </w:rPr>
        <w:t>constraints.</w:t>
      </w:r>
    </w:p>
    <w:p w14:paraId="09B6F991" w14:textId="68F84B21" w:rsidR="002E0236" w:rsidRPr="003423CC" w:rsidRDefault="0035785D" w:rsidP="00500FA7">
      <w:pPr>
        <w:snapToGrid w:val="0"/>
        <w:spacing w:after="0" w:line="480" w:lineRule="auto"/>
        <w:ind w:firstLine="540"/>
        <w:rPr>
          <w:rFonts w:asciiTheme="majorBidi" w:hAnsiTheme="majorBidi" w:cstheme="majorBidi"/>
          <w:sz w:val="24"/>
          <w:szCs w:val="24"/>
          <w:lang w:val="en-US"/>
        </w:rPr>
      </w:pPr>
      <w:r w:rsidRPr="003423CC">
        <w:rPr>
          <w:rFonts w:asciiTheme="majorBidi" w:hAnsiTheme="majorBidi" w:cstheme="majorBidi"/>
          <w:sz w:val="24"/>
          <w:szCs w:val="24"/>
          <w:lang w:val="en-US"/>
        </w:rPr>
        <w:t xml:space="preserve">Moteki (2021) summarizes the results of an online survey of </w:t>
      </w:r>
      <w:r w:rsidR="001F2637" w:rsidRPr="003423CC">
        <w:rPr>
          <w:rFonts w:asciiTheme="majorBidi" w:hAnsiTheme="majorBidi" w:cstheme="majorBidi"/>
          <w:sz w:val="24"/>
          <w:szCs w:val="24"/>
          <w:lang w:val="en-US"/>
        </w:rPr>
        <w:t>visitors</w:t>
      </w:r>
      <w:r w:rsidRPr="003423CC">
        <w:rPr>
          <w:rFonts w:asciiTheme="majorBidi" w:hAnsiTheme="majorBidi" w:cstheme="majorBidi"/>
          <w:sz w:val="24"/>
          <w:szCs w:val="24"/>
          <w:lang w:val="en-US"/>
        </w:rPr>
        <w:t xml:space="preserve"> </w:t>
      </w:r>
      <w:r w:rsidR="00C01E21" w:rsidRPr="003423CC">
        <w:rPr>
          <w:rFonts w:asciiTheme="majorBidi" w:hAnsiTheme="majorBidi" w:cstheme="majorBidi"/>
          <w:sz w:val="24"/>
          <w:szCs w:val="24"/>
          <w:lang w:val="en-US"/>
        </w:rPr>
        <w:t xml:space="preserve">to </w:t>
      </w:r>
      <w:r w:rsidRPr="003423CC">
        <w:rPr>
          <w:rFonts w:asciiTheme="majorBidi" w:hAnsiTheme="majorBidi" w:cstheme="majorBidi"/>
          <w:sz w:val="24"/>
          <w:szCs w:val="24"/>
          <w:lang w:val="en-US"/>
        </w:rPr>
        <w:t>the ward office</w:t>
      </w:r>
      <w:r w:rsidR="001F2637" w:rsidRPr="003423CC">
        <w:rPr>
          <w:rFonts w:asciiTheme="majorBidi" w:hAnsiTheme="majorBidi" w:cstheme="majorBidi"/>
          <w:sz w:val="24"/>
          <w:szCs w:val="24"/>
          <w:lang w:val="en-US"/>
        </w:rPr>
        <w:t>s</w:t>
      </w:r>
      <w:r w:rsidRPr="003423CC">
        <w:rPr>
          <w:rFonts w:asciiTheme="majorBidi" w:hAnsiTheme="majorBidi" w:cstheme="majorBidi"/>
          <w:sz w:val="24"/>
          <w:szCs w:val="24"/>
          <w:lang w:val="en-US"/>
        </w:rPr>
        <w:t xml:space="preserve"> of Osaka City, which was conducted </w:t>
      </w:r>
      <w:r w:rsidR="00C01E21" w:rsidRPr="003423CC">
        <w:rPr>
          <w:rFonts w:asciiTheme="majorBidi" w:hAnsiTheme="majorBidi" w:cstheme="majorBidi"/>
          <w:sz w:val="24"/>
          <w:szCs w:val="24"/>
          <w:lang w:val="en-US"/>
        </w:rPr>
        <w:t xml:space="preserve">to investigate </w:t>
      </w:r>
      <w:r w:rsidRPr="003423CC">
        <w:rPr>
          <w:rFonts w:asciiTheme="majorBidi" w:hAnsiTheme="majorBidi" w:cstheme="majorBidi"/>
          <w:sz w:val="24"/>
          <w:szCs w:val="24"/>
          <w:lang w:val="en-US"/>
        </w:rPr>
        <w:t xml:space="preserve">the </w:t>
      </w:r>
      <w:r w:rsidR="008C20A1" w:rsidRPr="003423CC">
        <w:rPr>
          <w:rFonts w:asciiTheme="majorBidi" w:hAnsiTheme="majorBidi" w:cstheme="majorBidi"/>
          <w:sz w:val="24"/>
          <w:szCs w:val="24"/>
          <w:lang w:val="en-US"/>
        </w:rPr>
        <w:t xml:space="preserve">determinants of </w:t>
      </w:r>
      <w:r w:rsidRPr="003423CC">
        <w:rPr>
          <w:rFonts w:asciiTheme="majorBidi" w:hAnsiTheme="majorBidi" w:cstheme="majorBidi"/>
          <w:sz w:val="24"/>
          <w:szCs w:val="24"/>
          <w:lang w:val="en-US"/>
        </w:rPr>
        <w:t xml:space="preserve">satisfaction of citizens </w:t>
      </w:r>
      <w:r w:rsidR="00AA115B">
        <w:rPr>
          <w:rFonts w:asciiTheme="majorBidi" w:hAnsiTheme="majorBidi" w:cstheme="majorBidi"/>
          <w:sz w:val="24"/>
          <w:szCs w:val="24"/>
          <w:lang w:val="en-US"/>
        </w:rPr>
        <w:t>with the</w:t>
      </w:r>
      <w:r w:rsidRPr="003423CC">
        <w:rPr>
          <w:rFonts w:asciiTheme="majorBidi" w:hAnsiTheme="majorBidi" w:cstheme="majorBidi"/>
          <w:sz w:val="24"/>
          <w:szCs w:val="24"/>
          <w:lang w:val="en-US"/>
        </w:rPr>
        <w:t xml:space="preserve"> </w:t>
      </w:r>
      <w:r w:rsidR="008C20A1" w:rsidRPr="003423CC">
        <w:rPr>
          <w:rFonts w:asciiTheme="majorBidi" w:hAnsiTheme="majorBidi" w:cstheme="majorBidi"/>
          <w:sz w:val="24"/>
          <w:szCs w:val="24"/>
          <w:lang w:val="en-US"/>
        </w:rPr>
        <w:t xml:space="preserve">offices of </w:t>
      </w:r>
      <w:r w:rsidRPr="003423CC">
        <w:rPr>
          <w:rFonts w:asciiTheme="majorBidi" w:hAnsiTheme="majorBidi" w:cstheme="majorBidi"/>
          <w:sz w:val="24"/>
          <w:szCs w:val="24"/>
          <w:lang w:val="en-US"/>
        </w:rPr>
        <w:t xml:space="preserve">local governments. </w:t>
      </w:r>
      <w:r w:rsidR="00DC6268" w:rsidRPr="007163FD">
        <w:rPr>
          <w:rFonts w:asciiTheme="majorBidi" w:hAnsiTheme="majorBidi" w:cstheme="majorBidi"/>
          <w:sz w:val="24"/>
          <w:szCs w:val="24"/>
          <w:lang w:val="en-US"/>
        </w:rPr>
        <w:t xml:space="preserve">This study </w:t>
      </w:r>
      <w:r w:rsidRPr="007163FD">
        <w:rPr>
          <w:rFonts w:asciiTheme="majorBidi" w:hAnsiTheme="majorBidi" w:cstheme="majorBidi"/>
          <w:sz w:val="24"/>
          <w:szCs w:val="24"/>
          <w:lang w:val="en-US"/>
        </w:rPr>
        <w:t>compare</w:t>
      </w:r>
      <w:r w:rsidR="001A082F" w:rsidRPr="007163FD">
        <w:rPr>
          <w:rFonts w:asciiTheme="majorBidi" w:hAnsiTheme="majorBidi" w:cstheme="majorBidi"/>
          <w:sz w:val="24"/>
          <w:szCs w:val="24"/>
          <w:lang w:val="en-US"/>
        </w:rPr>
        <w:t>s</w:t>
      </w:r>
      <w:r w:rsidRPr="007163FD">
        <w:rPr>
          <w:rFonts w:asciiTheme="majorBidi" w:hAnsiTheme="majorBidi" w:cstheme="majorBidi"/>
          <w:sz w:val="24"/>
          <w:szCs w:val="24"/>
          <w:lang w:val="en-US"/>
        </w:rPr>
        <w:t xml:space="preserve"> </w:t>
      </w:r>
      <w:r w:rsidR="0052684F">
        <w:rPr>
          <w:rFonts w:asciiTheme="majorBidi" w:hAnsiTheme="majorBidi" w:cstheme="majorBidi"/>
          <w:sz w:val="24"/>
          <w:szCs w:val="24"/>
          <w:lang w:val="en-US"/>
        </w:rPr>
        <w:t>its</w:t>
      </w:r>
      <w:r w:rsidR="0052684F" w:rsidRPr="007163FD">
        <w:rPr>
          <w:rFonts w:asciiTheme="majorBidi" w:hAnsiTheme="majorBidi" w:cstheme="majorBidi"/>
          <w:sz w:val="24"/>
          <w:szCs w:val="24"/>
          <w:lang w:val="en-US"/>
        </w:rPr>
        <w:t xml:space="preserve"> </w:t>
      </w:r>
      <w:r w:rsidRPr="007163FD">
        <w:rPr>
          <w:rFonts w:asciiTheme="majorBidi" w:hAnsiTheme="majorBidi" w:cstheme="majorBidi"/>
          <w:sz w:val="24"/>
          <w:szCs w:val="24"/>
          <w:lang w:val="en-US"/>
        </w:rPr>
        <w:t>results with a similar survey conducted in the Kurose branch office</w:t>
      </w:r>
      <w:r w:rsidR="00AF3269" w:rsidRPr="007163FD">
        <w:rPr>
          <w:rFonts w:asciiTheme="majorBidi" w:hAnsiTheme="majorBidi" w:cstheme="majorBidi"/>
          <w:sz w:val="24"/>
          <w:szCs w:val="24"/>
          <w:lang w:val="en-US"/>
        </w:rPr>
        <w:t>,</w:t>
      </w:r>
      <w:r w:rsidRPr="007163FD">
        <w:rPr>
          <w:rFonts w:asciiTheme="majorBidi" w:hAnsiTheme="majorBidi" w:cstheme="majorBidi"/>
          <w:sz w:val="24"/>
          <w:szCs w:val="24"/>
          <w:lang w:val="en-US"/>
        </w:rPr>
        <w:t xml:space="preserve"> Higashihiroshima City</w:t>
      </w:r>
      <w:r w:rsidR="00AF3269" w:rsidRPr="007163FD">
        <w:rPr>
          <w:rFonts w:asciiTheme="majorBidi" w:hAnsiTheme="majorBidi" w:cstheme="majorBidi"/>
          <w:sz w:val="24"/>
          <w:szCs w:val="24"/>
          <w:lang w:val="en-US"/>
        </w:rPr>
        <w:t>,</w:t>
      </w:r>
      <w:r w:rsidRPr="007163FD">
        <w:rPr>
          <w:rFonts w:asciiTheme="majorBidi" w:hAnsiTheme="majorBidi" w:cstheme="majorBidi"/>
          <w:sz w:val="24"/>
          <w:szCs w:val="24"/>
          <w:lang w:val="en-US"/>
        </w:rPr>
        <w:t xml:space="preserve"> in August 2020</w:t>
      </w:r>
      <w:r w:rsidR="00AD5E3E" w:rsidRPr="007163FD">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w:t>
      </w:r>
      <w:r w:rsidR="00AD5E3E" w:rsidRPr="003423CC">
        <w:rPr>
          <w:rFonts w:asciiTheme="majorBidi" w:hAnsiTheme="majorBidi" w:cstheme="majorBidi"/>
          <w:sz w:val="24"/>
          <w:szCs w:val="24"/>
          <w:lang w:val="en-US"/>
        </w:rPr>
        <w:t>U</w:t>
      </w:r>
      <w:r w:rsidRPr="003423CC">
        <w:rPr>
          <w:rFonts w:asciiTheme="majorBidi" w:hAnsiTheme="majorBidi" w:cstheme="majorBidi"/>
          <w:sz w:val="24"/>
          <w:szCs w:val="24"/>
          <w:lang w:val="en-US"/>
        </w:rPr>
        <w:t xml:space="preserve">nlike the survey in Kurose, which emphasized </w:t>
      </w:r>
      <w:r w:rsidR="00AD5E3E" w:rsidRPr="003423CC">
        <w:rPr>
          <w:rFonts w:asciiTheme="majorBidi" w:hAnsiTheme="majorBidi" w:cstheme="majorBidi"/>
          <w:sz w:val="24"/>
          <w:szCs w:val="24"/>
          <w:lang w:val="en-US"/>
        </w:rPr>
        <w:t xml:space="preserve">the </w:t>
      </w:r>
      <w:r w:rsidR="00123485" w:rsidRPr="003423CC">
        <w:rPr>
          <w:rFonts w:asciiTheme="majorBidi" w:hAnsiTheme="majorBidi" w:cstheme="majorBidi"/>
          <w:sz w:val="24"/>
          <w:szCs w:val="24"/>
          <w:lang w:val="en-US"/>
        </w:rPr>
        <w:t xml:space="preserve">importance of </w:t>
      </w:r>
      <w:r w:rsidRPr="003423CC">
        <w:rPr>
          <w:rFonts w:asciiTheme="majorBidi" w:hAnsiTheme="majorBidi" w:cstheme="majorBidi"/>
          <w:sz w:val="24"/>
          <w:szCs w:val="24"/>
          <w:lang w:val="en-US"/>
        </w:rPr>
        <w:t xml:space="preserve">human factors such as the response of staff, </w:t>
      </w:r>
      <w:r w:rsidR="00123485" w:rsidRPr="003423CC">
        <w:rPr>
          <w:rFonts w:asciiTheme="majorBidi" w:hAnsiTheme="majorBidi" w:cstheme="majorBidi"/>
          <w:sz w:val="24"/>
          <w:szCs w:val="24"/>
          <w:lang w:val="en-US"/>
        </w:rPr>
        <w:t xml:space="preserve">in Osaka </w:t>
      </w:r>
      <w:r w:rsidR="00B03C62" w:rsidRPr="003423CC">
        <w:rPr>
          <w:rFonts w:asciiTheme="majorBidi" w:hAnsiTheme="majorBidi" w:cstheme="majorBidi"/>
          <w:sz w:val="24"/>
          <w:szCs w:val="24"/>
          <w:lang w:val="en-US"/>
        </w:rPr>
        <w:t>City</w:t>
      </w:r>
      <w:r w:rsidR="00123485" w:rsidRPr="003423CC">
        <w:rPr>
          <w:rFonts w:asciiTheme="majorBidi" w:hAnsiTheme="majorBidi" w:cstheme="majorBidi"/>
          <w:sz w:val="24"/>
          <w:szCs w:val="24"/>
          <w:lang w:val="en-US"/>
        </w:rPr>
        <w:t xml:space="preserve">, </w:t>
      </w:r>
      <w:r w:rsidRPr="003423CC">
        <w:rPr>
          <w:rFonts w:asciiTheme="majorBidi" w:hAnsiTheme="majorBidi" w:cstheme="majorBidi"/>
          <w:sz w:val="24"/>
          <w:szCs w:val="24"/>
          <w:lang w:val="en-US"/>
        </w:rPr>
        <w:t>the service</w:t>
      </w:r>
      <w:r w:rsidR="00CF2AD1" w:rsidRPr="003423CC">
        <w:rPr>
          <w:rFonts w:asciiTheme="majorBidi" w:hAnsiTheme="majorBidi" w:cstheme="majorBidi"/>
          <w:sz w:val="24"/>
          <w:szCs w:val="24"/>
          <w:lang w:val="en-US" w:eastAsia="ja-JP"/>
        </w:rPr>
        <w:t xml:space="preserve"> delivery</w:t>
      </w:r>
      <w:r w:rsidRPr="003423CC">
        <w:rPr>
          <w:rFonts w:asciiTheme="majorBidi" w:hAnsiTheme="majorBidi" w:cstheme="majorBidi"/>
          <w:sz w:val="24"/>
          <w:szCs w:val="24"/>
          <w:lang w:val="en-US"/>
        </w:rPr>
        <w:t xml:space="preserve"> </w:t>
      </w:r>
      <w:r w:rsidR="00CF2AD1" w:rsidRPr="003423CC">
        <w:rPr>
          <w:rFonts w:asciiTheme="majorBidi" w:hAnsiTheme="majorBidi" w:cstheme="majorBidi"/>
          <w:sz w:val="24"/>
          <w:szCs w:val="24"/>
          <w:lang w:val="en-US"/>
        </w:rPr>
        <w:t>factor</w:t>
      </w:r>
      <w:r w:rsidRPr="003423CC">
        <w:rPr>
          <w:rFonts w:asciiTheme="majorBidi" w:hAnsiTheme="majorBidi" w:cstheme="majorBidi"/>
          <w:sz w:val="24"/>
          <w:szCs w:val="24"/>
          <w:lang w:val="en-US"/>
        </w:rPr>
        <w:t xml:space="preserve"> had </w:t>
      </w:r>
      <w:r w:rsidR="00CF2AD1" w:rsidRPr="003423CC">
        <w:rPr>
          <w:rFonts w:asciiTheme="majorBidi" w:hAnsiTheme="majorBidi" w:cstheme="majorBidi"/>
          <w:sz w:val="24"/>
          <w:szCs w:val="24"/>
          <w:lang w:val="en-US"/>
        </w:rPr>
        <w:t>the</w:t>
      </w:r>
      <w:r w:rsidRPr="003423CC">
        <w:rPr>
          <w:rFonts w:asciiTheme="majorBidi" w:hAnsiTheme="majorBidi" w:cstheme="majorBidi"/>
          <w:sz w:val="24"/>
          <w:szCs w:val="24"/>
          <w:lang w:val="en-US"/>
        </w:rPr>
        <w:t xml:space="preserve"> strong</w:t>
      </w:r>
      <w:r w:rsidR="00CF2AD1" w:rsidRPr="003423CC">
        <w:rPr>
          <w:rFonts w:asciiTheme="majorBidi" w:hAnsiTheme="majorBidi" w:cstheme="majorBidi"/>
          <w:sz w:val="24"/>
          <w:szCs w:val="24"/>
          <w:lang w:val="en-US"/>
        </w:rPr>
        <w:t>est</w:t>
      </w:r>
      <w:r w:rsidRPr="003423CC">
        <w:rPr>
          <w:rFonts w:asciiTheme="majorBidi" w:hAnsiTheme="majorBidi" w:cstheme="majorBidi"/>
          <w:sz w:val="24"/>
          <w:szCs w:val="24"/>
          <w:lang w:val="en-US"/>
        </w:rPr>
        <w:t xml:space="preserve"> </w:t>
      </w:r>
      <w:r w:rsidR="00AD5E3E" w:rsidRPr="003423CC">
        <w:rPr>
          <w:rFonts w:asciiTheme="majorBidi" w:hAnsiTheme="majorBidi" w:cstheme="majorBidi"/>
          <w:sz w:val="24"/>
          <w:szCs w:val="24"/>
          <w:lang w:val="en-US"/>
        </w:rPr>
        <w:t xml:space="preserve">effect </w:t>
      </w:r>
      <w:r w:rsidRPr="003423CC">
        <w:rPr>
          <w:rFonts w:asciiTheme="majorBidi" w:hAnsiTheme="majorBidi" w:cstheme="majorBidi"/>
          <w:sz w:val="24"/>
          <w:szCs w:val="24"/>
          <w:lang w:val="en-US"/>
        </w:rPr>
        <w:t xml:space="preserve">on </w:t>
      </w:r>
      <w:r w:rsidR="00AD5E3E" w:rsidRPr="003423CC">
        <w:rPr>
          <w:rFonts w:asciiTheme="majorBidi" w:hAnsiTheme="majorBidi" w:cstheme="majorBidi"/>
          <w:sz w:val="24"/>
          <w:szCs w:val="24"/>
          <w:lang w:val="en-US"/>
        </w:rPr>
        <w:t xml:space="preserve">the visitors’ </w:t>
      </w:r>
      <w:r w:rsidRPr="003423CC">
        <w:rPr>
          <w:rFonts w:asciiTheme="majorBidi" w:hAnsiTheme="majorBidi" w:cstheme="majorBidi"/>
          <w:sz w:val="24"/>
          <w:szCs w:val="24"/>
          <w:lang w:val="en-US"/>
        </w:rPr>
        <w:t xml:space="preserve">overall satisfaction with the </w:t>
      </w:r>
      <w:r w:rsidR="00123485" w:rsidRPr="003423CC">
        <w:rPr>
          <w:rFonts w:asciiTheme="majorBidi" w:hAnsiTheme="majorBidi" w:cstheme="majorBidi"/>
          <w:sz w:val="24"/>
          <w:szCs w:val="24"/>
          <w:lang w:val="en-US"/>
        </w:rPr>
        <w:t xml:space="preserve">counter </w:t>
      </w:r>
      <w:r w:rsidRPr="003423CC">
        <w:rPr>
          <w:rFonts w:asciiTheme="majorBidi" w:hAnsiTheme="majorBidi" w:cstheme="majorBidi"/>
          <w:sz w:val="24"/>
          <w:szCs w:val="24"/>
          <w:lang w:val="en-US"/>
        </w:rPr>
        <w:t xml:space="preserve">service. </w:t>
      </w:r>
    </w:p>
    <w:p w14:paraId="4D0508D2" w14:textId="742EABB2" w:rsidR="00AF27C3" w:rsidRPr="003423CC" w:rsidRDefault="002521F0" w:rsidP="00500FA7">
      <w:pPr>
        <w:snapToGrid w:val="0"/>
        <w:spacing w:after="0" w:line="480" w:lineRule="auto"/>
        <w:ind w:firstLine="540"/>
        <w:rPr>
          <w:rFonts w:asciiTheme="majorBidi" w:hAnsiTheme="majorBidi" w:cstheme="majorBidi"/>
          <w:sz w:val="24"/>
          <w:szCs w:val="24"/>
          <w:lang w:val="en-US"/>
        </w:rPr>
      </w:pPr>
      <w:r w:rsidRPr="003423CC">
        <w:rPr>
          <w:rFonts w:asciiTheme="majorBidi" w:hAnsiTheme="majorBidi" w:cstheme="majorBidi"/>
          <w:sz w:val="24"/>
          <w:szCs w:val="24"/>
          <w:lang w:val="en-US"/>
        </w:rPr>
        <w:t>C</w:t>
      </w:r>
      <w:r w:rsidR="0035785D" w:rsidRPr="003423CC">
        <w:rPr>
          <w:rFonts w:asciiTheme="majorBidi" w:hAnsiTheme="majorBidi" w:cstheme="majorBidi"/>
          <w:sz w:val="24"/>
          <w:szCs w:val="24"/>
          <w:lang w:val="en-US"/>
        </w:rPr>
        <w:t xml:space="preserve">ustomer satisfaction research in the public sector has </w:t>
      </w:r>
      <w:r w:rsidRPr="003423CC">
        <w:rPr>
          <w:rFonts w:asciiTheme="majorBidi" w:hAnsiTheme="majorBidi" w:cstheme="majorBidi"/>
          <w:sz w:val="24"/>
          <w:szCs w:val="24"/>
          <w:lang w:val="en-US"/>
        </w:rPr>
        <w:t>referred</w:t>
      </w:r>
      <w:r w:rsidR="006D70AA" w:rsidRPr="003423CC">
        <w:rPr>
          <w:rFonts w:asciiTheme="majorBidi" w:hAnsiTheme="majorBidi" w:cstheme="majorBidi"/>
          <w:sz w:val="24"/>
          <w:szCs w:val="24"/>
          <w:lang w:val="en-US"/>
        </w:rPr>
        <w:t xml:space="preserve"> to </w:t>
      </w:r>
      <w:r w:rsidR="0035785D" w:rsidRPr="003423CC">
        <w:rPr>
          <w:rFonts w:asciiTheme="majorBidi" w:hAnsiTheme="majorBidi" w:cstheme="majorBidi"/>
          <w:sz w:val="24"/>
          <w:szCs w:val="24"/>
          <w:lang w:val="en-US"/>
        </w:rPr>
        <w:t xml:space="preserve">the </w:t>
      </w:r>
      <w:r w:rsidR="006D70AA" w:rsidRPr="003423CC">
        <w:rPr>
          <w:rFonts w:asciiTheme="majorBidi" w:hAnsiTheme="majorBidi" w:cstheme="majorBidi"/>
          <w:sz w:val="24"/>
          <w:szCs w:val="24"/>
          <w:lang w:val="en-US"/>
        </w:rPr>
        <w:t>accumulation</w:t>
      </w:r>
      <w:r w:rsidR="0035785D" w:rsidRPr="003423CC">
        <w:rPr>
          <w:rFonts w:asciiTheme="majorBidi" w:hAnsiTheme="majorBidi" w:cstheme="majorBidi"/>
          <w:sz w:val="24"/>
          <w:szCs w:val="24"/>
          <w:lang w:val="en-US"/>
        </w:rPr>
        <w:t xml:space="preserve"> of research on marketing </w:t>
      </w:r>
      <w:r w:rsidR="008D7052" w:rsidRPr="003423CC">
        <w:rPr>
          <w:rFonts w:asciiTheme="majorBidi" w:hAnsiTheme="majorBidi" w:cstheme="majorBidi"/>
          <w:sz w:val="24"/>
          <w:szCs w:val="24"/>
          <w:lang w:val="en-US"/>
        </w:rPr>
        <w:t>by</w:t>
      </w:r>
      <w:r w:rsidR="0035785D" w:rsidRPr="003423CC">
        <w:rPr>
          <w:rFonts w:asciiTheme="majorBidi" w:hAnsiTheme="majorBidi" w:cstheme="majorBidi"/>
          <w:sz w:val="24"/>
          <w:szCs w:val="24"/>
          <w:lang w:val="en-US"/>
        </w:rPr>
        <w:t xml:space="preserve"> private </w:t>
      </w:r>
      <w:r w:rsidR="008D7052" w:rsidRPr="003423CC">
        <w:rPr>
          <w:rFonts w:asciiTheme="majorBidi" w:hAnsiTheme="majorBidi" w:cstheme="majorBidi"/>
          <w:sz w:val="24"/>
          <w:szCs w:val="24"/>
          <w:lang w:val="en-US"/>
        </w:rPr>
        <w:t>corporations</w:t>
      </w:r>
      <w:r w:rsidR="0035785D" w:rsidRPr="003423CC">
        <w:rPr>
          <w:rFonts w:asciiTheme="majorBidi" w:hAnsiTheme="majorBidi" w:cstheme="majorBidi"/>
          <w:sz w:val="24"/>
          <w:szCs w:val="24"/>
          <w:lang w:val="en-US"/>
        </w:rPr>
        <w:t xml:space="preserve">. </w:t>
      </w:r>
      <w:r w:rsidR="00153DB9" w:rsidRPr="003423CC">
        <w:rPr>
          <w:rFonts w:asciiTheme="majorBidi" w:hAnsiTheme="majorBidi" w:cstheme="majorBidi"/>
          <w:sz w:val="24"/>
          <w:szCs w:val="24"/>
          <w:lang w:val="en-US"/>
        </w:rPr>
        <w:t>Oliver</w:t>
      </w:r>
      <w:r w:rsidR="00AD5E3E" w:rsidRPr="003423CC">
        <w:rPr>
          <w:rFonts w:asciiTheme="majorBidi" w:hAnsiTheme="majorBidi" w:cstheme="majorBidi"/>
          <w:sz w:val="24"/>
          <w:szCs w:val="24"/>
          <w:lang w:val="en-US"/>
        </w:rPr>
        <w:t xml:space="preserve"> and Winer</w:t>
      </w:r>
      <w:r w:rsidRPr="003423CC">
        <w:rPr>
          <w:rFonts w:asciiTheme="majorBidi" w:hAnsiTheme="majorBidi" w:cstheme="majorBidi"/>
          <w:sz w:val="24"/>
          <w:szCs w:val="24"/>
          <w:lang w:val="en-US"/>
        </w:rPr>
        <w:t>’</w:t>
      </w:r>
      <w:r w:rsidR="00153DB9" w:rsidRPr="003423CC">
        <w:rPr>
          <w:rFonts w:asciiTheme="majorBidi" w:hAnsiTheme="majorBidi" w:cstheme="majorBidi"/>
          <w:sz w:val="24"/>
          <w:szCs w:val="24"/>
          <w:lang w:val="en-US"/>
        </w:rPr>
        <w:t xml:space="preserve">s </w:t>
      </w:r>
      <w:r w:rsidR="00AD5E3E" w:rsidRPr="003423CC">
        <w:rPr>
          <w:rFonts w:asciiTheme="majorBidi" w:hAnsiTheme="majorBidi" w:cstheme="majorBidi"/>
          <w:sz w:val="24"/>
          <w:szCs w:val="24"/>
          <w:lang w:val="en-US"/>
        </w:rPr>
        <w:t xml:space="preserve">(1987) </w:t>
      </w:r>
      <w:r w:rsidR="00153DB9" w:rsidRPr="003423CC">
        <w:rPr>
          <w:rFonts w:asciiTheme="majorBidi" w:hAnsiTheme="majorBidi" w:cstheme="majorBidi"/>
          <w:sz w:val="24"/>
          <w:szCs w:val="24"/>
          <w:lang w:val="en-US"/>
        </w:rPr>
        <w:t xml:space="preserve">prominent study </w:t>
      </w:r>
      <w:r w:rsidR="00797E49" w:rsidRPr="003423CC">
        <w:rPr>
          <w:rFonts w:asciiTheme="majorBidi" w:hAnsiTheme="majorBidi" w:cstheme="majorBidi"/>
          <w:sz w:val="24"/>
          <w:szCs w:val="24"/>
          <w:lang w:val="en-US"/>
        </w:rPr>
        <w:lastRenderedPageBreak/>
        <w:t xml:space="preserve">pioneers </w:t>
      </w:r>
      <w:r w:rsidR="00C040F0" w:rsidRPr="003423CC">
        <w:rPr>
          <w:rFonts w:asciiTheme="majorBidi" w:hAnsiTheme="majorBidi" w:cstheme="majorBidi"/>
          <w:sz w:val="24"/>
          <w:szCs w:val="24"/>
          <w:lang w:val="en-US"/>
        </w:rPr>
        <w:t>this</w:t>
      </w:r>
      <w:r w:rsidR="00AD5E3E" w:rsidRPr="003423CC">
        <w:rPr>
          <w:rFonts w:asciiTheme="majorBidi" w:hAnsiTheme="majorBidi" w:cstheme="majorBidi"/>
          <w:sz w:val="24"/>
          <w:szCs w:val="24"/>
          <w:lang w:val="en-US"/>
        </w:rPr>
        <w:t xml:space="preserve"> </w:t>
      </w:r>
      <w:r w:rsidR="00153DB9" w:rsidRPr="003423CC">
        <w:rPr>
          <w:rFonts w:asciiTheme="majorBidi" w:hAnsiTheme="majorBidi" w:cstheme="majorBidi"/>
          <w:sz w:val="24"/>
          <w:szCs w:val="24"/>
          <w:lang w:val="en-US"/>
        </w:rPr>
        <w:t>r</w:t>
      </w:r>
      <w:r w:rsidR="0035785D" w:rsidRPr="003423CC">
        <w:rPr>
          <w:rFonts w:asciiTheme="majorBidi" w:hAnsiTheme="majorBidi" w:cstheme="majorBidi"/>
          <w:sz w:val="24"/>
          <w:szCs w:val="24"/>
          <w:lang w:val="en-US"/>
        </w:rPr>
        <w:t>esearch, focus</w:t>
      </w:r>
      <w:r w:rsidR="00153DB9" w:rsidRPr="003423CC">
        <w:rPr>
          <w:rFonts w:asciiTheme="majorBidi" w:hAnsiTheme="majorBidi" w:cstheme="majorBidi"/>
          <w:sz w:val="24"/>
          <w:szCs w:val="24"/>
          <w:lang w:val="en-US"/>
        </w:rPr>
        <w:t>ing</w:t>
      </w:r>
      <w:r w:rsidR="0035785D" w:rsidRPr="003423CC">
        <w:rPr>
          <w:rFonts w:asciiTheme="majorBidi" w:hAnsiTheme="majorBidi" w:cstheme="majorBidi"/>
          <w:sz w:val="24"/>
          <w:szCs w:val="24"/>
          <w:lang w:val="en-US"/>
        </w:rPr>
        <w:t xml:space="preserve"> on the discrepancy between expectations and perceptions of performance </w:t>
      </w:r>
      <w:r w:rsidR="00D63638" w:rsidRPr="003423CC">
        <w:rPr>
          <w:rFonts w:asciiTheme="majorBidi" w:hAnsiTheme="majorBidi" w:cstheme="majorBidi"/>
          <w:sz w:val="24"/>
          <w:szCs w:val="24"/>
          <w:lang w:val="en-US"/>
        </w:rPr>
        <w:t xml:space="preserve">afterward </w:t>
      </w:r>
      <w:r w:rsidR="0035785D" w:rsidRPr="003423CC">
        <w:rPr>
          <w:rFonts w:asciiTheme="majorBidi" w:hAnsiTheme="majorBidi" w:cstheme="majorBidi"/>
          <w:sz w:val="24"/>
          <w:szCs w:val="24"/>
          <w:lang w:val="en-US"/>
        </w:rPr>
        <w:t xml:space="preserve">as </w:t>
      </w:r>
      <w:r w:rsidR="00037517" w:rsidRPr="003423CC">
        <w:rPr>
          <w:rFonts w:asciiTheme="majorBidi" w:hAnsiTheme="majorBidi" w:cstheme="majorBidi"/>
          <w:sz w:val="24"/>
          <w:szCs w:val="24"/>
          <w:lang w:val="en-US"/>
        </w:rPr>
        <w:t>determining factors</w:t>
      </w:r>
      <w:r w:rsidR="0035785D" w:rsidRPr="003423CC">
        <w:rPr>
          <w:rFonts w:asciiTheme="majorBidi" w:hAnsiTheme="majorBidi" w:cstheme="majorBidi"/>
          <w:sz w:val="24"/>
          <w:szCs w:val="24"/>
          <w:lang w:val="en-US"/>
        </w:rPr>
        <w:t xml:space="preserve"> of customer satisfaction. </w:t>
      </w:r>
      <w:r w:rsidR="004B14BE" w:rsidRPr="003423CC">
        <w:rPr>
          <w:rFonts w:asciiTheme="majorBidi" w:hAnsiTheme="majorBidi" w:cstheme="majorBidi"/>
          <w:sz w:val="24"/>
          <w:szCs w:val="24"/>
          <w:lang w:val="en-US"/>
        </w:rPr>
        <w:t xml:space="preserve">Using </w:t>
      </w:r>
      <w:r w:rsidR="00AD5E3E" w:rsidRPr="003423CC">
        <w:rPr>
          <w:rFonts w:asciiTheme="majorBidi" w:hAnsiTheme="majorBidi" w:cstheme="majorBidi"/>
          <w:sz w:val="24"/>
          <w:szCs w:val="24"/>
          <w:lang w:val="en-US"/>
        </w:rPr>
        <w:t xml:space="preserve">their </w:t>
      </w:r>
      <w:r w:rsidR="004B14BE" w:rsidRPr="003423CC">
        <w:rPr>
          <w:rFonts w:asciiTheme="majorBidi" w:hAnsiTheme="majorBidi" w:cstheme="majorBidi"/>
          <w:sz w:val="24"/>
          <w:szCs w:val="24"/>
          <w:lang w:val="en-US"/>
        </w:rPr>
        <w:t xml:space="preserve">view as </w:t>
      </w:r>
      <w:r w:rsidR="00AD5E3E" w:rsidRPr="003423CC">
        <w:rPr>
          <w:rFonts w:asciiTheme="majorBidi" w:hAnsiTheme="majorBidi" w:cstheme="majorBidi"/>
          <w:sz w:val="24"/>
          <w:szCs w:val="24"/>
          <w:lang w:val="en-US"/>
        </w:rPr>
        <w:t xml:space="preserve">the </w:t>
      </w:r>
      <w:r w:rsidR="004B14BE" w:rsidRPr="003423CC">
        <w:rPr>
          <w:rFonts w:asciiTheme="majorBidi" w:hAnsiTheme="majorBidi" w:cstheme="majorBidi"/>
          <w:sz w:val="24"/>
          <w:szCs w:val="24"/>
          <w:lang w:val="en-US"/>
        </w:rPr>
        <w:t>foundation of analysis</w:t>
      </w:r>
      <w:r w:rsidR="004B14BE" w:rsidRPr="003423CC">
        <w:rPr>
          <w:rFonts w:asciiTheme="majorBidi" w:hAnsiTheme="majorBidi" w:cstheme="majorBidi"/>
          <w:sz w:val="24"/>
          <w:szCs w:val="24"/>
          <w:lang w:val="en-US" w:eastAsia="ja-JP"/>
        </w:rPr>
        <w:t xml:space="preserve">, </w:t>
      </w:r>
      <w:r w:rsidR="0035785D" w:rsidRPr="003423CC">
        <w:rPr>
          <w:rFonts w:asciiTheme="majorBidi" w:hAnsiTheme="majorBidi" w:cstheme="majorBidi"/>
          <w:sz w:val="24"/>
          <w:szCs w:val="24"/>
          <w:lang w:val="en-US"/>
        </w:rPr>
        <w:t xml:space="preserve">Zeithaml (1988) </w:t>
      </w:r>
      <w:r w:rsidR="006E5520" w:rsidRPr="003423CC">
        <w:rPr>
          <w:rFonts w:asciiTheme="majorBidi" w:hAnsiTheme="majorBidi" w:cstheme="majorBidi"/>
          <w:sz w:val="24"/>
          <w:szCs w:val="24"/>
          <w:lang w:val="en-US"/>
        </w:rPr>
        <w:t>treat</w:t>
      </w:r>
      <w:r w:rsidR="00CD6CA5" w:rsidRPr="003423CC">
        <w:rPr>
          <w:rFonts w:asciiTheme="majorBidi" w:hAnsiTheme="majorBidi" w:cstheme="majorBidi"/>
          <w:sz w:val="24"/>
          <w:szCs w:val="24"/>
          <w:lang w:val="en-US"/>
        </w:rPr>
        <w:t>s</w:t>
      </w:r>
      <w:r w:rsidR="0035785D" w:rsidRPr="003423CC">
        <w:rPr>
          <w:rFonts w:asciiTheme="majorBidi" w:hAnsiTheme="majorBidi" w:cstheme="majorBidi"/>
          <w:sz w:val="24"/>
          <w:szCs w:val="24"/>
          <w:lang w:val="en-US"/>
        </w:rPr>
        <w:t xml:space="preserve"> </w:t>
      </w:r>
      <w:r w:rsidR="00AD5E3E" w:rsidRPr="003423CC">
        <w:rPr>
          <w:rFonts w:asciiTheme="majorBidi" w:hAnsiTheme="majorBidi" w:cstheme="majorBidi"/>
          <w:sz w:val="24"/>
          <w:szCs w:val="24"/>
          <w:lang w:val="en-US"/>
        </w:rPr>
        <w:t>the</w:t>
      </w:r>
      <w:r w:rsidR="006E5520" w:rsidRPr="003423CC">
        <w:rPr>
          <w:rFonts w:asciiTheme="majorBidi" w:hAnsiTheme="majorBidi" w:cstheme="majorBidi"/>
          <w:sz w:val="24"/>
          <w:szCs w:val="24"/>
          <w:lang w:val="en-US"/>
        </w:rPr>
        <w:t xml:space="preserve"> </w:t>
      </w:r>
      <w:r w:rsidR="00AD5E3E" w:rsidRPr="003423CC">
        <w:rPr>
          <w:rFonts w:asciiTheme="majorBidi" w:hAnsiTheme="majorBidi" w:cstheme="majorBidi"/>
          <w:sz w:val="24"/>
          <w:szCs w:val="24"/>
          <w:lang w:val="en-US"/>
        </w:rPr>
        <w:t>i</w:t>
      </w:r>
      <w:r w:rsidR="0035785D" w:rsidRPr="003423CC">
        <w:rPr>
          <w:rFonts w:asciiTheme="majorBidi" w:hAnsiTheme="majorBidi" w:cstheme="majorBidi"/>
          <w:sz w:val="24"/>
          <w:szCs w:val="24"/>
          <w:lang w:val="en-US"/>
        </w:rPr>
        <w:t xml:space="preserve">ntrinsic and </w:t>
      </w:r>
      <w:r w:rsidR="00AD5E3E" w:rsidRPr="003423CC">
        <w:rPr>
          <w:rFonts w:asciiTheme="majorBidi" w:hAnsiTheme="majorBidi" w:cstheme="majorBidi"/>
          <w:sz w:val="24"/>
          <w:szCs w:val="24"/>
          <w:lang w:val="en-US"/>
        </w:rPr>
        <w:t>e</w:t>
      </w:r>
      <w:r w:rsidR="0035785D" w:rsidRPr="003423CC">
        <w:rPr>
          <w:rFonts w:asciiTheme="majorBidi" w:hAnsiTheme="majorBidi" w:cstheme="majorBidi"/>
          <w:sz w:val="24"/>
          <w:szCs w:val="24"/>
          <w:lang w:val="en-US"/>
        </w:rPr>
        <w:t xml:space="preserve">xtrinsic </w:t>
      </w:r>
      <w:r w:rsidR="00AD5E3E" w:rsidRPr="003423CC">
        <w:rPr>
          <w:rFonts w:asciiTheme="majorBidi" w:hAnsiTheme="majorBidi" w:cstheme="majorBidi"/>
          <w:sz w:val="24"/>
          <w:szCs w:val="24"/>
          <w:lang w:val="en-US"/>
        </w:rPr>
        <w:t>a</w:t>
      </w:r>
      <w:r w:rsidR="0035785D" w:rsidRPr="003423CC">
        <w:rPr>
          <w:rFonts w:asciiTheme="majorBidi" w:hAnsiTheme="majorBidi" w:cstheme="majorBidi"/>
          <w:sz w:val="24"/>
          <w:szCs w:val="24"/>
          <w:lang w:val="en-US"/>
        </w:rPr>
        <w:t xml:space="preserve">ttributes </w:t>
      </w:r>
      <w:r w:rsidR="006E5520" w:rsidRPr="003423CC">
        <w:rPr>
          <w:rFonts w:asciiTheme="majorBidi" w:hAnsiTheme="majorBidi" w:cstheme="majorBidi"/>
          <w:sz w:val="24"/>
          <w:szCs w:val="24"/>
          <w:lang w:val="en-US"/>
        </w:rPr>
        <w:t>as influential factor</w:t>
      </w:r>
      <w:r w:rsidR="00C02FDC" w:rsidRPr="003423CC">
        <w:rPr>
          <w:rFonts w:asciiTheme="majorBidi" w:hAnsiTheme="majorBidi" w:cstheme="majorBidi"/>
          <w:sz w:val="24"/>
          <w:szCs w:val="24"/>
          <w:lang w:val="en-US"/>
        </w:rPr>
        <w:t>s</w:t>
      </w:r>
      <w:r w:rsidR="006E5520" w:rsidRPr="003423CC">
        <w:rPr>
          <w:rFonts w:asciiTheme="majorBidi" w:hAnsiTheme="majorBidi" w:cstheme="majorBidi"/>
          <w:sz w:val="24"/>
          <w:szCs w:val="24"/>
          <w:lang w:val="en-US"/>
        </w:rPr>
        <w:t xml:space="preserve"> </w:t>
      </w:r>
      <w:r w:rsidR="00CD6CA5" w:rsidRPr="003423CC">
        <w:rPr>
          <w:rFonts w:asciiTheme="majorBidi" w:hAnsiTheme="majorBidi" w:cstheme="majorBidi"/>
          <w:sz w:val="24"/>
          <w:szCs w:val="24"/>
          <w:lang w:val="en-US"/>
        </w:rPr>
        <w:t>of</w:t>
      </w:r>
      <w:r w:rsidR="006E5520" w:rsidRPr="003423CC">
        <w:rPr>
          <w:rFonts w:asciiTheme="majorBidi" w:hAnsiTheme="majorBidi" w:cstheme="majorBidi"/>
          <w:sz w:val="24"/>
          <w:szCs w:val="24"/>
          <w:lang w:val="en-US"/>
        </w:rPr>
        <w:t xml:space="preserve"> </w:t>
      </w:r>
      <w:r w:rsidR="00AD5E3E" w:rsidRPr="003423CC">
        <w:rPr>
          <w:rFonts w:asciiTheme="majorBidi" w:hAnsiTheme="majorBidi" w:cstheme="majorBidi"/>
          <w:sz w:val="24"/>
          <w:szCs w:val="24"/>
          <w:lang w:val="en-US"/>
        </w:rPr>
        <w:t>p</w:t>
      </w:r>
      <w:r w:rsidR="0035785D" w:rsidRPr="003423CC">
        <w:rPr>
          <w:rFonts w:asciiTheme="majorBidi" w:hAnsiTheme="majorBidi" w:cstheme="majorBidi"/>
          <w:sz w:val="24"/>
          <w:szCs w:val="24"/>
          <w:lang w:val="en-US"/>
        </w:rPr>
        <w:t xml:space="preserve">erceived </w:t>
      </w:r>
      <w:r w:rsidR="006E5520" w:rsidRPr="003423CC">
        <w:rPr>
          <w:rFonts w:asciiTheme="majorBidi" w:hAnsiTheme="majorBidi" w:cstheme="majorBidi"/>
          <w:sz w:val="24"/>
          <w:szCs w:val="24"/>
          <w:lang w:val="en-US"/>
        </w:rPr>
        <w:t xml:space="preserve">service </w:t>
      </w:r>
      <w:r w:rsidR="00AD5E3E" w:rsidRPr="003423CC">
        <w:rPr>
          <w:rFonts w:asciiTheme="majorBidi" w:hAnsiTheme="majorBidi" w:cstheme="majorBidi"/>
          <w:sz w:val="24"/>
          <w:szCs w:val="24"/>
          <w:lang w:val="en-US"/>
        </w:rPr>
        <w:t>q</w:t>
      </w:r>
      <w:r w:rsidR="0035785D" w:rsidRPr="003423CC">
        <w:rPr>
          <w:rFonts w:asciiTheme="majorBidi" w:hAnsiTheme="majorBidi" w:cstheme="majorBidi"/>
          <w:sz w:val="24"/>
          <w:szCs w:val="24"/>
          <w:lang w:val="en-US"/>
        </w:rPr>
        <w:t>uality (4)</w:t>
      </w:r>
      <w:r w:rsidR="0035785D" w:rsidRPr="003423CC">
        <w:rPr>
          <w:rFonts w:asciiTheme="majorBidi" w:hAnsiTheme="majorBidi" w:cstheme="majorBidi"/>
          <w:sz w:val="24"/>
          <w:szCs w:val="24"/>
          <w:lang w:val="en-US" w:eastAsia="ja-JP"/>
        </w:rPr>
        <w:t>.</w:t>
      </w:r>
      <w:r w:rsidR="0035785D" w:rsidRPr="003423CC">
        <w:rPr>
          <w:rFonts w:asciiTheme="majorBidi" w:hAnsiTheme="majorBidi" w:cstheme="majorBidi"/>
          <w:sz w:val="24"/>
          <w:szCs w:val="24"/>
          <w:lang w:val="en-US"/>
        </w:rPr>
        <w:t xml:space="preserve"> </w:t>
      </w:r>
      <w:r w:rsidR="00AD5E3E" w:rsidRPr="003423CC">
        <w:rPr>
          <w:rFonts w:asciiTheme="majorBidi" w:hAnsiTheme="majorBidi" w:cstheme="majorBidi"/>
          <w:sz w:val="24"/>
          <w:szCs w:val="24"/>
          <w:lang w:val="en-US"/>
        </w:rPr>
        <w:t>I</w:t>
      </w:r>
      <w:r w:rsidR="0035785D" w:rsidRPr="003423CC">
        <w:rPr>
          <w:rFonts w:asciiTheme="majorBidi" w:hAnsiTheme="majorBidi" w:cstheme="majorBidi"/>
          <w:sz w:val="24"/>
          <w:szCs w:val="24"/>
          <w:lang w:val="en-US"/>
        </w:rPr>
        <w:t xml:space="preserve">n </w:t>
      </w:r>
      <w:r w:rsidR="00685C0A" w:rsidRPr="003423CC">
        <w:rPr>
          <w:rFonts w:asciiTheme="majorBidi" w:hAnsiTheme="majorBidi" w:cstheme="majorBidi"/>
          <w:sz w:val="24"/>
          <w:szCs w:val="24"/>
          <w:lang w:val="en-US"/>
        </w:rPr>
        <w:t xml:space="preserve">this </w:t>
      </w:r>
      <w:r w:rsidR="00AD5E3E" w:rsidRPr="003423CC">
        <w:rPr>
          <w:rFonts w:asciiTheme="majorBidi" w:hAnsiTheme="majorBidi" w:cstheme="majorBidi"/>
          <w:sz w:val="24"/>
          <w:szCs w:val="24"/>
          <w:lang w:val="en-US"/>
        </w:rPr>
        <w:t>study, “hardware”</w:t>
      </w:r>
      <w:r w:rsidR="0035785D" w:rsidRPr="003423CC">
        <w:rPr>
          <w:rFonts w:asciiTheme="majorBidi" w:hAnsiTheme="majorBidi" w:cstheme="majorBidi"/>
          <w:sz w:val="24"/>
          <w:szCs w:val="24"/>
          <w:lang w:val="en-US"/>
        </w:rPr>
        <w:t xml:space="preserve"> </w:t>
      </w:r>
      <w:r w:rsidR="00AD5E3E" w:rsidRPr="003423CC">
        <w:rPr>
          <w:rFonts w:asciiTheme="majorBidi" w:hAnsiTheme="majorBidi" w:cstheme="majorBidi"/>
          <w:sz w:val="24"/>
          <w:szCs w:val="24"/>
          <w:lang w:val="en-US"/>
        </w:rPr>
        <w:t xml:space="preserve">corresponds with </w:t>
      </w:r>
      <w:r w:rsidR="0035785D" w:rsidRPr="003423CC">
        <w:rPr>
          <w:rFonts w:asciiTheme="majorBidi" w:hAnsiTheme="majorBidi" w:cstheme="majorBidi"/>
          <w:sz w:val="24"/>
          <w:szCs w:val="24"/>
          <w:lang w:val="en-US"/>
        </w:rPr>
        <w:t>Zeithaml</w:t>
      </w:r>
      <w:r w:rsidR="00CD6CA5" w:rsidRPr="003423CC">
        <w:rPr>
          <w:rFonts w:asciiTheme="majorBidi" w:hAnsiTheme="majorBidi" w:cstheme="majorBidi"/>
          <w:sz w:val="24"/>
          <w:szCs w:val="24"/>
          <w:lang w:val="en-US"/>
        </w:rPr>
        <w:t>’</w:t>
      </w:r>
      <w:r w:rsidR="0035785D" w:rsidRPr="003423CC">
        <w:rPr>
          <w:rFonts w:asciiTheme="majorBidi" w:hAnsiTheme="majorBidi" w:cstheme="majorBidi"/>
          <w:sz w:val="24"/>
          <w:szCs w:val="24"/>
          <w:lang w:val="en-US"/>
        </w:rPr>
        <w:t xml:space="preserve">s </w:t>
      </w:r>
      <w:r w:rsidR="00AD5E3E" w:rsidRPr="003423CC">
        <w:rPr>
          <w:rFonts w:asciiTheme="majorBidi" w:hAnsiTheme="majorBidi" w:cstheme="majorBidi"/>
          <w:sz w:val="24"/>
          <w:szCs w:val="24"/>
          <w:lang w:val="en-US"/>
        </w:rPr>
        <w:t>e</w:t>
      </w:r>
      <w:r w:rsidR="0035785D" w:rsidRPr="003423CC">
        <w:rPr>
          <w:rFonts w:asciiTheme="majorBidi" w:hAnsiTheme="majorBidi" w:cstheme="majorBidi"/>
          <w:sz w:val="24"/>
          <w:szCs w:val="24"/>
          <w:lang w:val="en-US"/>
        </w:rPr>
        <w:t xml:space="preserve">xtrinsic </w:t>
      </w:r>
      <w:r w:rsidR="00AD5E3E" w:rsidRPr="003423CC">
        <w:rPr>
          <w:rFonts w:asciiTheme="majorBidi" w:hAnsiTheme="majorBidi" w:cstheme="majorBidi"/>
          <w:sz w:val="24"/>
          <w:szCs w:val="24"/>
          <w:lang w:val="en-US"/>
        </w:rPr>
        <w:t>a</w:t>
      </w:r>
      <w:r w:rsidR="0035785D" w:rsidRPr="003423CC">
        <w:rPr>
          <w:rFonts w:asciiTheme="majorBidi" w:hAnsiTheme="majorBidi" w:cstheme="majorBidi"/>
          <w:sz w:val="24"/>
          <w:szCs w:val="24"/>
          <w:lang w:val="en-US"/>
        </w:rPr>
        <w:t>ttributes.</w:t>
      </w:r>
    </w:p>
    <w:p w14:paraId="55305181" w14:textId="186722F5" w:rsidR="00AF27C3" w:rsidRPr="007163FD" w:rsidRDefault="00B51033" w:rsidP="00B97B6E">
      <w:pPr>
        <w:snapToGrid w:val="0"/>
        <w:spacing w:after="0" w:line="480" w:lineRule="auto"/>
        <w:ind w:firstLine="540"/>
        <w:rPr>
          <w:rFonts w:asciiTheme="majorBidi" w:hAnsiTheme="majorBidi" w:cstheme="majorBidi"/>
          <w:sz w:val="24"/>
          <w:szCs w:val="24"/>
          <w:lang w:val="en-US"/>
        </w:rPr>
      </w:pPr>
      <w:r w:rsidRPr="003423CC">
        <w:rPr>
          <w:rFonts w:asciiTheme="majorBidi" w:hAnsiTheme="majorBidi" w:cstheme="majorBidi"/>
          <w:sz w:val="24"/>
          <w:szCs w:val="24"/>
          <w:lang w:val="en-US"/>
        </w:rPr>
        <w:t xml:space="preserve">Later, in 2010, </w:t>
      </w:r>
      <w:r w:rsidR="00D46014" w:rsidRPr="003423CC">
        <w:rPr>
          <w:rFonts w:asciiTheme="majorBidi" w:hAnsiTheme="majorBidi" w:cstheme="majorBidi"/>
          <w:sz w:val="24"/>
          <w:szCs w:val="24"/>
          <w:lang w:val="en-US"/>
        </w:rPr>
        <w:t xml:space="preserve">Oliver </w:t>
      </w:r>
      <w:r w:rsidR="00CB252C" w:rsidRPr="003423CC">
        <w:rPr>
          <w:rFonts w:asciiTheme="majorBidi" w:hAnsiTheme="majorBidi" w:cstheme="majorBidi"/>
          <w:sz w:val="24"/>
          <w:szCs w:val="24"/>
          <w:lang w:val="en-US"/>
        </w:rPr>
        <w:t>published</w:t>
      </w:r>
      <w:r w:rsidR="00CB252C" w:rsidRPr="003423CC" w:rsidDel="00D46014">
        <w:rPr>
          <w:rFonts w:asciiTheme="majorBidi" w:hAnsiTheme="majorBidi" w:cstheme="majorBidi"/>
          <w:sz w:val="24"/>
          <w:szCs w:val="24"/>
          <w:lang w:val="en-US"/>
        </w:rPr>
        <w:t xml:space="preserve"> </w:t>
      </w:r>
      <w:r w:rsidR="00CB252C" w:rsidRPr="003423CC">
        <w:rPr>
          <w:rFonts w:asciiTheme="majorBidi" w:hAnsiTheme="majorBidi" w:cstheme="majorBidi"/>
          <w:sz w:val="24"/>
          <w:szCs w:val="24"/>
          <w:lang w:val="en-US"/>
        </w:rPr>
        <w:t xml:space="preserve">his </w:t>
      </w:r>
      <w:r w:rsidR="00D46014" w:rsidRPr="003423CC">
        <w:rPr>
          <w:rFonts w:asciiTheme="majorBidi" w:hAnsiTheme="majorBidi" w:cstheme="majorBidi"/>
          <w:sz w:val="24"/>
          <w:szCs w:val="24"/>
          <w:lang w:val="en-US"/>
        </w:rPr>
        <w:t>t</w:t>
      </w:r>
      <w:r w:rsidR="0035785D" w:rsidRPr="003423CC">
        <w:rPr>
          <w:rFonts w:asciiTheme="majorBidi" w:hAnsiTheme="majorBidi" w:cstheme="majorBidi"/>
          <w:sz w:val="24"/>
          <w:szCs w:val="24"/>
          <w:lang w:val="en-US"/>
        </w:rPr>
        <w:t xml:space="preserve">heories and perspectives on customer satisfaction </w:t>
      </w:r>
      <w:r w:rsidR="00CB252C" w:rsidRPr="003423CC">
        <w:rPr>
          <w:rFonts w:asciiTheme="majorBidi" w:hAnsiTheme="majorBidi" w:cstheme="majorBidi"/>
          <w:sz w:val="24"/>
          <w:szCs w:val="24"/>
          <w:lang w:val="en-US"/>
        </w:rPr>
        <w:t xml:space="preserve">in </w:t>
      </w:r>
      <w:r w:rsidR="0035785D" w:rsidRPr="003423CC">
        <w:rPr>
          <w:rFonts w:asciiTheme="majorBidi" w:hAnsiTheme="majorBidi" w:cstheme="majorBidi"/>
          <w:sz w:val="24"/>
          <w:szCs w:val="24"/>
          <w:lang w:val="en-US"/>
        </w:rPr>
        <w:t>a book</w:t>
      </w:r>
      <w:r w:rsidR="009512B5" w:rsidRPr="003423CC">
        <w:rPr>
          <w:rFonts w:asciiTheme="majorBidi" w:hAnsiTheme="majorBidi" w:cstheme="majorBidi"/>
          <w:sz w:val="24"/>
          <w:szCs w:val="24"/>
          <w:lang w:val="en-US"/>
        </w:rPr>
        <w:t xml:space="preserve"> </w:t>
      </w:r>
      <w:r w:rsidR="00AD5E3E" w:rsidRPr="003423CC">
        <w:rPr>
          <w:rFonts w:asciiTheme="majorBidi" w:hAnsiTheme="majorBidi" w:cstheme="majorBidi"/>
          <w:sz w:val="24"/>
          <w:szCs w:val="24"/>
          <w:lang w:val="en-US"/>
        </w:rPr>
        <w:t>entitled</w:t>
      </w:r>
      <w:r w:rsidR="009512B5" w:rsidRPr="003423CC">
        <w:rPr>
          <w:rFonts w:asciiTheme="majorBidi" w:hAnsiTheme="majorBidi" w:cstheme="majorBidi"/>
          <w:sz w:val="24"/>
          <w:szCs w:val="24"/>
          <w:lang w:val="en-US"/>
        </w:rPr>
        <w:t xml:space="preserve"> </w:t>
      </w:r>
      <w:r w:rsidR="0035785D" w:rsidRPr="003423CC">
        <w:rPr>
          <w:rFonts w:asciiTheme="majorBidi" w:hAnsiTheme="majorBidi" w:cstheme="majorBidi"/>
          <w:i/>
          <w:iCs/>
          <w:sz w:val="24"/>
          <w:szCs w:val="24"/>
          <w:lang w:val="en-US"/>
        </w:rPr>
        <w:t>Satisfaction</w:t>
      </w:r>
      <w:r w:rsidR="000566A0" w:rsidRPr="003423CC">
        <w:rPr>
          <w:rFonts w:asciiTheme="majorBidi" w:hAnsiTheme="majorBidi" w:cstheme="majorBidi"/>
          <w:sz w:val="24"/>
          <w:szCs w:val="24"/>
          <w:lang w:val="en-US"/>
        </w:rPr>
        <w:t xml:space="preserve">, and </w:t>
      </w:r>
      <w:r w:rsidR="00CF0D62" w:rsidRPr="003423CC">
        <w:rPr>
          <w:rFonts w:asciiTheme="majorBidi" w:hAnsiTheme="majorBidi" w:cstheme="majorBidi"/>
          <w:sz w:val="24"/>
          <w:szCs w:val="24"/>
          <w:lang w:val="en-US"/>
        </w:rPr>
        <w:t>Oliver</w:t>
      </w:r>
      <w:r w:rsidR="00CF0D62" w:rsidRPr="003423CC">
        <w:rPr>
          <w:rFonts w:asciiTheme="majorBidi" w:eastAsia="游明朝" w:hAnsiTheme="majorBidi" w:cstheme="majorBidi"/>
          <w:sz w:val="24"/>
          <w:szCs w:val="24"/>
          <w:lang w:val="en-US"/>
        </w:rPr>
        <w:t xml:space="preserve"> (2015) </w:t>
      </w:r>
      <w:r w:rsidR="000566A0" w:rsidRPr="003423CC">
        <w:rPr>
          <w:rFonts w:asciiTheme="majorBidi" w:eastAsia="游明朝" w:hAnsiTheme="majorBidi" w:cstheme="majorBidi"/>
          <w:sz w:val="24"/>
          <w:szCs w:val="24"/>
          <w:lang w:val="en-US"/>
        </w:rPr>
        <w:t xml:space="preserve">updated the book’s content in its </w:t>
      </w:r>
      <w:r w:rsidRPr="003423CC">
        <w:rPr>
          <w:rFonts w:asciiTheme="majorBidi" w:hAnsiTheme="majorBidi" w:cstheme="majorBidi"/>
          <w:sz w:val="24"/>
          <w:szCs w:val="24"/>
          <w:lang w:val="en-US"/>
        </w:rPr>
        <w:t>second edition</w:t>
      </w:r>
      <w:r w:rsidR="0035785D" w:rsidRPr="003423CC">
        <w:rPr>
          <w:rFonts w:asciiTheme="majorBidi" w:eastAsia="游明朝" w:hAnsiTheme="majorBidi" w:cstheme="majorBidi"/>
          <w:sz w:val="24"/>
          <w:szCs w:val="24"/>
          <w:lang w:val="en-US"/>
        </w:rPr>
        <w:t xml:space="preserve">. </w:t>
      </w:r>
      <w:r w:rsidR="00847DC0" w:rsidRPr="003423CC">
        <w:rPr>
          <w:rFonts w:asciiTheme="majorBidi" w:hAnsiTheme="majorBidi" w:cstheme="majorBidi"/>
          <w:sz w:val="24"/>
          <w:szCs w:val="24"/>
          <w:lang w:val="en-US"/>
        </w:rPr>
        <w:t xml:space="preserve">Following </w:t>
      </w:r>
      <w:r w:rsidR="00D46014" w:rsidRPr="003423CC">
        <w:rPr>
          <w:rFonts w:asciiTheme="majorBidi" w:hAnsiTheme="majorBidi" w:cstheme="majorBidi"/>
          <w:sz w:val="24"/>
          <w:szCs w:val="24"/>
          <w:lang w:val="en-US"/>
        </w:rPr>
        <w:t xml:space="preserve">Oliver’s </w:t>
      </w:r>
      <w:r w:rsidR="0035785D" w:rsidRPr="003423CC">
        <w:rPr>
          <w:rFonts w:asciiTheme="majorBidi" w:hAnsiTheme="majorBidi" w:cstheme="majorBidi"/>
          <w:sz w:val="24"/>
          <w:szCs w:val="24"/>
          <w:lang w:val="en-US"/>
        </w:rPr>
        <w:t xml:space="preserve">expectancy disconfirmation theory, </w:t>
      </w:r>
      <w:r w:rsidRPr="003423CC">
        <w:rPr>
          <w:rFonts w:asciiTheme="majorBidi" w:hAnsiTheme="majorBidi" w:cstheme="majorBidi"/>
          <w:sz w:val="24"/>
          <w:szCs w:val="24"/>
          <w:lang w:val="en-US"/>
        </w:rPr>
        <w:t xml:space="preserve">many public administration studies considering citizens as customers </w:t>
      </w:r>
      <w:r w:rsidR="0035785D" w:rsidRPr="003423CC">
        <w:rPr>
          <w:rFonts w:asciiTheme="majorBidi" w:hAnsiTheme="majorBidi" w:cstheme="majorBidi"/>
          <w:sz w:val="24"/>
          <w:szCs w:val="24"/>
          <w:lang w:val="en-US"/>
        </w:rPr>
        <w:t xml:space="preserve">have been </w:t>
      </w:r>
      <w:r w:rsidR="00085F20" w:rsidRPr="003423CC">
        <w:rPr>
          <w:rFonts w:asciiTheme="majorBidi" w:hAnsiTheme="majorBidi" w:cstheme="majorBidi"/>
          <w:sz w:val="24"/>
          <w:szCs w:val="24"/>
          <w:lang w:val="en-US"/>
        </w:rPr>
        <w:t>published in academic journals</w:t>
      </w:r>
      <w:r w:rsidR="0035785D" w:rsidRPr="003423CC">
        <w:rPr>
          <w:rFonts w:asciiTheme="majorBidi" w:hAnsiTheme="majorBidi" w:cstheme="majorBidi"/>
          <w:sz w:val="24"/>
          <w:szCs w:val="24"/>
          <w:lang w:val="en-US"/>
        </w:rPr>
        <w:t xml:space="preserve"> (Van Ryzin 2004</w:t>
      </w:r>
      <w:r w:rsidR="00984372" w:rsidRPr="003423CC">
        <w:rPr>
          <w:rFonts w:asciiTheme="majorBidi" w:hAnsiTheme="majorBidi" w:cstheme="majorBidi"/>
          <w:sz w:val="24"/>
          <w:szCs w:val="24"/>
          <w:lang w:val="en-US"/>
        </w:rPr>
        <w:t>,</w:t>
      </w:r>
      <w:r w:rsidR="0035785D" w:rsidRPr="003423CC">
        <w:rPr>
          <w:rFonts w:asciiTheme="majorBidi" w:hAnsiTheme="majorBidi" w:cstheme="majorBidi"/>
          <w:sz w:val="24"/>
          <w:szCs w:val="24"/>
          <w:lang w:val="en-US"/>
        </w:rPr>
        <w:t xml:space="preserve"> 2006</w:t>
      </w:r>
      <w:r w:rsidR="00F65E71" w:rsidRPr="003423CC">
        <w:rPr>
          <w:rFonts w:asciiTheme="majorBidi" w:hAnsiTheme="majorBidi" w:cstheme="majorBidi"/>
          <w:sz w:val="24"/>
          <w:szCs w:val="24"/>
          <w:lang w:val="en-US"/>
        </w:rPr>
        <w:t>;</w:t>
      </w:r>
      <w:r w:rsidR="0035785D" w:rsidRPr="003423CC">
        <w:rPr>
          <w:rFonts w:asciiTheme="majorBidi" w:hAnsiTheme="majorBidi" w:cstheme="majorBidi"/>
          <w:sz w:val="24"/>
          <w:szCs w:val="24"/>
          <w:lang w:val="en-US"/>
        </w:rPr>
        <w:t xml:space="preserve"> Van Ryzin </w:t>
      </w:r>
      <w:r w:rsidR="0030695D" w:rsidRPr="003423CC">
        <w:rPr>
          <w:rFonts w:asciiTheme="majorBidi" w:hAnsiTheme="majorBidi" w:cstheme="majorBidi"/>
          <w:sz w:val="24"/>
          <w:szCs w:val="24"/>
          <w:lang w:val="en-US"/>
        </w:rPr>
        <w:t xml:space="preserve">and </w:t>
      </w:r>
      <w:r w:rsidR="0035785D" w:rsidRPr="003423CC">
        <w:rPr>
          <w:rFonts w:asciiTheme="majorBidi" w:hAnsiTheme="majorBidi" w:cstheme="majorBidi"/>
          <w:sz w:val="24"/>
          <w:szCs w:val="24"/>
          <w:lang w:val="en-US"/>
        </w:rPr>
        <w:t>Immerwahr 2007</w:t>
      </w:r>
      <w:r w:rsidR="008536B3" w:rsidRPr="003423CC">
        <w:rPr>
          <w:rFonts w:asciiTheme="majorBidi" w:hAnsiTheme="majorBidi" w:cstheme="majorBidi"/>
          <w:sz w:val="24"/>
          <w:szCs w:val="24"/>
          <w:lang w:val="en-US"/>
        </w:rPr>
        <w:t>;</w:t>
      </w:r>
      <w:r w:rsidR="0035785D" w:rsidRPr="003423CC">
        <w:rPr>
          <w:rFonts w:asciiTheme="majorBidi" w:hAnsiTheme="majorBidi" w:cstheme="majorBidi"/>
          <w:sz w:val="24"/>
          <w:szCs w:val="24"/>
          <w:lang w:val="en-US"/>
        </w:rPr>
        <w:t xml:space="preserve"> Van Ryzin </w:t>
      </w:r>
      <w:r w:rsidR="0030695D" w:rsidRPr="003423CC">
        <w:rPr>
          <w:rFonts w:asciiTheme="majorBidi" w:hAnsiTheme="majorBidi" w:cstheme="majorBidi"/>
          <w:sz w:val="24"/>
          <w:szCs w:val="24"/>
          <w:lang w:val="en-US"/>
        </w:rPr>
        <w:t>et al.</w:t>
      </w:r>
      <w:r w:rsidR="0035785D" w:rsidRPr="003423CC">
        <w:rPr>
          <w:rFonts w:asciiTheme="majorBidi" w:hAnsiTheme="majorBidi" w:cstheme="majorBidi"/>
          <w:sz w:val="24"/>
          <w:szCs w:val="24"/>
          <w:lang w:val="en-US"/>
        </w:rPr>
        <w:t xml:space="preserve"> 2004).</w:t>
      </w:r>
      <w:r w:rsidR="003D0DB4" w:rsidRPr="003423CC">
        <w:rPr>
          <w:rFonts w:asciiTheme="majorBidi" w:hAnsiTheme="majorBidi" w:cstheme="majorBidi"/>
          <w:sz w:val="24"/>
          <w:szCs w:val="24"/>
          <w:lang w:val="en-US"/>
        </w:rPr>
        <w:t xml:space="preserve"> Morgeson and Petrescu (2011)</w:t>
      </w:r>
      <w:r w:rsidR="00892946" w:rsidRPr="003423CC">
        <w:rPr>
          <w:rFonts w:asciiTheme="majorBidi" w:hAnsiTheme="majorBidi" w:cstheme="majorBidi"/>
          <w:sz w:val="24"/>
          <w:szCs w:val="24"/>
          <w:lang w:val="en-US"/>
        </w:rPr>
        <w:t xml:space="preserve"> analyze citizen data </w:t>
      </w:r>
      <w:r w:rsidR="00892946" w:rsidRPr="003423CC">
        <w:rPr>
          <w:rFonts w:ascii="Times New Roman" w:hAnsi="Times New Roman" w:cs="Times New Roman"/>
          <w:sz w:val="24"/>
          <w:szCs w:val="24"/>
          <w:lang w:val="en-US"/>
        </w:rPr>
        <w:t xml:space="preserve">on </w:t>
      </w:r>
      <w:r w:rsidR="00892946" w:rsidRPr="003423CC">
        <w:rPr>
          <w:rFonts w:asciiTheme="majorBidi" w:hAnsiTheme="majorBidi" w:cstheme="majorBidi"/>
          <w:sz w:val="24"/>
          <w:szCs w:val="24"/>
          <w:lang w:val="en-US"/>
        </w:rPr>
        <w:t xml:space="preserve">six federal government agencies and </w:t>
      </w:r>
      <w:r w:rsidR="000F7214" w:rsidRPr="003423CC">
        <w:rPr>
          <w:rFonts w:asciiTheme="majorBidi" w:hAnsiTheme="majorBidi" w:cstheme="majorBidi"/>
          <w:sz w:val="24"/>
          <w:szCs w:val="24"/>
          <w:lang w:val="en-US"/>
        </w:rPr>
        <w:t xml:space="preserve">find </w:t>
      </w:r>
      <w:r w:rsidR="00892946" w:rsidRPr="003423CC">
        <w:rPr>
          <w:rFonts w:asciiTheme="majorBidi" w:hAnsiTheme="majorBidi" w:cstheme="majorBidi"/>
          <w:sz w:val="24"/>
          <w:szCs w:val="24"/>
          <w:lang w:val="en-US"/>
        </w:rPr>
        <w:t>that the factors that contribute to satisfaction and trust in government include perception of the quality of service, information provided by the government, demographic factors, citizen expectations, and e-government adoption</w:t>
      </w:r>
      <w:r w:rsidR="003D0DB4" w:rsidRPr="003423CC">
        <w:rPr>
          <w:rFonts w:asciiTheme="majorBidi" w:hAnsiTheme="majorBidi" w:cstheme="majorBidi"/>
          <w:sz w:val="24"/>
          <w:szCs w:val="24"/>
          <w:lang w:val="en-US"/>
        </w:rPr>
        <w:t xml:space="preserve">. </w:t>
      </w:r>
      <w:r w:rsidR="00A374A5" w:rsidRPr="003423CC">
        <w:rPr>
          <w:rFonts w:asciiTheme="majorBidi" w:hAnsiTheme="majorBidi" w:cstheme="majorBidi"/>
          <w:sz w:val="24"/>
          <w:szCs w:val="24"/>
          <w:lang w:val="en-US"/>
        </w:rPr>
        <w:t>Further</w:t>
      </w:r>
      <w:r w:rsidR="001C4943" w:rsidRPr="003423CC">
        <w:rPr>
          <w:rFonts w:asciiTheme="majorBidi" w:hAnsiTheme="majorBidi" w:cstheme="majorBidi"/>
          <w:sz w:val="24"/>
          <w:szCs w:val="24"/>
          <w:lang w:val="en-US"/>
        </w:rPr>
        <w:t xml:space="preserve">, </w:t>
      </w:r>
      <w:r w:rsidR="00946E08" w:rsidRPr="003423CC">
        <w:rPr>
          <w:rFonts w:asciiTheme="majorBidi" w:hAnsiTheme="majorBidi" w:cstheme="majorBidi"/>
          <w:sz w:val="24"/>
          <w:szCs w:val="24"/>
          <w:lang w:val="en-US"/>
        </w:rPr>
        <w:t xml:space="preserve">an </w:t>
      </w:r>
      <w:r w:rsidR="00046DAF" w:rsidRPr="003423CC">
        <w:rPr>
          <w:rFonts w:asciiTheme="majorBidi" w:hAnsiTheme="majorBidi" w:cstheme="majorBidi"/>
          <w:sz w:val="24"/>
          <w:szCs w:val="24"/>
          <w:lang w:val="en-US"/>
        </w:rPr>
        <w:t xml:space="preserve">empirical </w:t>
      </w:r>
      <w:r w:rsidR="00946E08" w:rsidRPr="003423CC">
        <w:rPr>
          <w:rFonts w:asciiTheme="majorBidi" w:hAnsiTheme="majorBidi" w:cstheme="majorBidi"/>
          <w:sz w:val="24"/>
          <w:szCs w:val="24"/>
          <w:lang w:val="en-US"/>
        </w:rPr>
        <w:t xml:space="preserve">study </w:t>
      </w:r>
      <w:r w:rsidR="00046DAF" w:rsidRPr="003423CC">
        <w:rPr>
          <w:rFonts w:asciiTheme="majorBidi" w:hAnsiTheme="majorBidi" w:cstheme="majorBidi"/>
          <w:sz w:val="24"/>
          <w:szCs w:val="24"/>
          <w:lang w:val="en-US"/>
        </w:rPr>
        <w:t xml:space="preserve">by </w:t>
      </w:r>
      <w:r w:rsidR="0035785D" w:rsidRPr="003423CC">
        <w:rPr>
          <w:rFonts w:asciiTheme="majorBidi" w:hAnsiTheme="majorBidi" w:cstheme="majorBidi"/>
          <w:sz w:val="24"/>
          <w:szCs w:val="24"/>
          <w:lang w:val="en-US"/>
        </w:rPr>
        <w:t xml:space="preserve">Morgeson (2012) </w:t>
      </w:r>
      <w:r w:rsidR="00046DAF" w:rsidRPr="003423CC">
        <w:rPr>
          <w:rFonts w:asciiTheme="majorBidi" w:hAnsiTheme="majorBidi" w:cstheme="majorBidi"/>
          <w:sz w:val="24"/>
          <w:szCs w:val="24"/>
          <w:lang w:val="en-US"/>
        </w:rPr>
        <w:t>add</w:t>
      </w:r>
      <w:r w:rsidR="00A374A5" w:rsidRPr="003423CC">
        <w:rPr>
          <w:rFonts w:asciiTheme="majorBidi" w:hAnsiTheme="majorBidi" w:cstheme="majorBidi"/>
          <w:sz w:val="24"/>
          <w:szCs w:val="24"/>
          <w:lang w:val="en-US"/>
        </w:rPr>
        <w:t>s</w:t>
      </w:r>
      <w:r w:rsidR="00046DAF" w:rsidRPr="003423CC">
        <w:rPr>
          <w:rFonts w:asciiTheme="majorBidi" w:hAnsiTheme="majorBidi" w:cstheme="majorBidi"/>
          <w:sz w:val="24"/>
          <w:szCs w:val="24"/>
          <w:lang w:val="en-US"/>
        </w:rPr>
        <w:t xml:space="preserve"> </w:t>
      </w:r>
      <w:r w:rsidR="007B5DDB" w:rsidRPr="003423CC">
        <w:rPr>
          <w:rFonts w:asciiTheme="majorBidi" w:hAnsiTheme="majorBidi" w:cstheme="majorBidi"/>
          <w:sz w:val="24"/>
          <w:szCs w:val="24"/>
          <w:lang w:val="en-US"/>
        </w:rPr>
        <w:t xml:space="preserve">respondents’ </w:t>
      </w:r>
      <w:r w:rsidR="0035785D" w:rsidRPr="003423CC">
        <w:rPr>
          <w:rFonts w:asciiTheme="majorBidi" w:hAnsiTheme="majorBidi" w:cstheme="majorBidi"/>
          <w:sz w:val="24"/>
          <w:szCs w:val="24"/>
          <w:lang w:val="en-US"/>
        </w:rPr>
        <w:t>political ideology, party identification, and overall trust in the federal government</w:t>
      </w:r>
      <w:r w:rsidRPr="003423CC">
        <w:rPr>
          <w:rFonts w:asciiTheme="majorBidi" w:hAnsiTheme="majorBidi" w:cstheme="majorBidi"/>
          <w:sz w:val="24"/>
          <w:szCs w:val="24"/>
          <w:lang w:val="en-US"/>
        </w:rPr>
        <w:t xml:space="preserve"> as </w:t>
      </w:r>
      <w:r w:rsidR="00046DAF" w:rsidRPr="003423CC">
        <w:rPr>
          <w:rFonts w:asciiTheme="majorBidi" w:hAnsiTheme="majorBidi" w:cstheme="majorBidi"/>
          <w:sz w:val="24"/>
          <w:szCs w:val="24"/>
          <w:lang w:val="en-US"/>
        </w:rPr>
        <w:t xml:space="preserve">other factors </w:t>
      </w:r>
      <w:r w:rsidR="00137681" w:rsidRPr="003423CC">
        <w:rPr>
          <w:rFonts w:asciiTheme="majorBidi" w:hAnsiTheme="majorBidi" w:cstheme="majorBidi"/>
          <w:sz w:val="24"/>
          <w:szCs w:val="24"/>
          <w:lang w:val="en-US"/>
        </w:rPr>
        <w:t xml:space="preserve">determining </w:t>
      </w:r>
      <w:r w:rsidR="00046DAF" w:rsidRPr="003423CC">
        <w:rPr>
          <w:rFonts w:asciiTheme="majorBidi" w:hAnsiTheme="majorBidi" w:cstheme="majorBidi"/>
          <w:sz w:val="24"/>
          <w:szCs w:val="24"/>
          <w:lang w:val="en-US"/>
        </w:rPr>
        <w:t xml:space="preserve">citizen </w:t>
      </w:r>
      <w:r w:rsidRPr="003423CC">
        <w:rPr>
          <w:rFonts w:asciiTheme="majorBidi" w:hAnsiTheme="majorBidi" w:cstheme="majorBidi"/>
          <w:sz w:val="24"/>
          <w:szCs w:val="24"/>
          <w:lang w:val="en-US"/>
        </w:rPr>
        <w:t>satisfaction</w:t>
      </w:r>
      <w:r w:rsidR="0035785D" w:rsidRPr="003423CC">
        <w:rPr>
          <w:rFonts w:asciiTheme="majorBidi" w:hAnsiTheme="majorBidi" w:cstheme="majorBidi"/>
          <w:sz w:val="24"/>
          <w:szCs w:val="24"/>
          <w:lang w:val="en-US"/>
        </w:rPr>
        <w:t>. Kelly (200</w:t>
      </w:r>
      <w:r w:rsidR="00282094" w:rsidRPr="003423CC">
        <w:rPr>
          <w:rFonts w:asciiTheme="majorBidi" w:hAnsiTheme="majorBidi" w:cstheme="majorBidi"/>
          <w:sz w:val="24"/>
          <w:szCs w:val="24"/>
          <w:lang w:val="en-US"/>
        </w:rPr>
        <w:t>3</w:t>
      </w:r>
      <w:r w:rsidR="0035785D" w:rsidRPr="003423CC">
        <w:rPr>
          <w:rFonts w:asciiTheme="majorBidi" w:hAnsiTheme="majorBidi" w:cstheme="majorBidi"/>
          <w:sz w:val="24"/>
          <w:szCs w:val="24"/>
          <w:lang w:val="en-US"/>
        </w:rPr>
        <w:t>) examine</w:t>
      </w:r>
      <w:r w:rsidR="00137681" w:rsidRPr="003423CC">
        <w:rPr>
          <w:rFonts w:asciiTheme="majorBidi" w:hAnsiTheme="majorBidi" w:cstheme="majorBidi"/>
          <w:sz w:val="24"/>
          <w:szCs w:val="24"/>
          <w:lang w:val="en-US"/>
        </w:rPr>
        <w:t>s</w:t>
      </w:r>
      <w:r w:rsidR="0035785D" w:rsidRPr="003423CC">
        <w:rPr>
          <w:rFonts w:asciiTheme="majorBidi" w:hAnsiTheme="majorBidi" w:cstheme="majorBidi"/>
          <w:sz w:val="24"/>
          <w:szCs w:val="24"/>
          <w:lang w:val="en-US"/>
        </w:rPr>
        <w:t xml:space="preserve"> </w:t>
      </w:r>
      <w:r w:rsidR="0035785D" w:rsidRPr="003423CC">
        <w:rPr>
          <w:rFonts w:asciiTheme="majorBidi" w:eastAsia="游明朝" w:hAnsiTheme="majorBidi" w:cstheme="majorBidi"/>
          <w:sz w:val="24"/>
          <w:szCs w:val="24"/>
          <w:lang w:val="en-US"/>
        </w:rPr>
        <w:t xml:space="preserve">the </w:t>
      </w:r>
      <w:r w:rsidR="00A5574E" w:rsidRPr="003423CC">
        <w:rPr>
          <w:rFonts w:asciiTheme="majorBidi" w:hAnsiTheme="majorBidi" w:cstheme="majorBidi"/>
          <w:sz w:val="24"/>
          <w:szCs w:val="24"/>
          <w:lang w:val="en-US"/>
        </w:rPr>
        <w:t xml:space="preserve">relationship between overall </w:t>
      </w:r>
      <w:r w:rsidR="00282094" w:rsidRPr="003423CC">
        <w:rPr>
          <w:rFonts w:asciiTheme="majorBidi" w:hAnsiTheme="majorBidi" w:cstheme="majorBidi"/>
          <w:sz w:val="24"/>
          <w:szCs w:val="24"/>
          <w:lang w:val="en-US"/>
        </w:rPr>
        <w:t xml:space="preserve">customer satisfaction </w:t>
      </w:r>
      <w:r w:rsidR="00A5574E" w:rsidRPr="003423CC">
        <w:rPr>
          <w:rFonts w:asciiTheme="majorBidi" w:hAnsiTheme="majorBidi" w:cstheme="majorBidi"/>
          <w:sz w:val="24"/>
          <w:szCs w:val="24"/>
          <w:lang w:val="en-US"/>
        </w:rPr>
        <w:t xml:space="preserve">and </w:t>
      </w:r>
      <w:r w:rsidR="007F218B" w:rsidRPr="003423CC">
        <w:rPr>
          <w:rFonts w:asciiTheme="majorBidi" w:hAnsiTheme="majorBidi" w:cstheme="majorBidi"/>
          <w:sz w:val="24"/>
          <w:szCs w:val="24"/>
          <w:lang w:val="en-US"/>
        </w:rPr>
        <w:t xml:space="preserve">the </w:t>
      </w:r>
      <w:r w:rsidR="00282094" w:rsidRPr="003423CC">
        <w:rPr>
          <w:rFonts w:asciiTheme="majorBidi" w:hAnsiTheme="majorBidi" w:cstheme="majorBidi"/>
          <w:sz w:val="24"/>
          <w:szCs w:val="24"/>
          <w:lang w:val="en-US"/>
        </w:rPr>
        <w:t>fire and police service</w:t>
      </w:r>
      <w:r w:rsidR="007F218B" w:rsidRPr="003423CC">
        <w:rPr>
          <w:rFonts w:asciiTheme="majorBidi" w:hAnsiTheme="majorBidi" w:cstheme="majorBidi"/>
          <w:sz w:val="24"/>
          <w:szCs w:val="24"/>
          <w:lang w:val="en-US"/>
        </w:rPr>
        <w:t>s’</w:t>
      </w:r>
      <w:r w:rsidR="00282094" w:rsidRPr="003423CC">
        <w:rPr>
          <w:rFonts w:asciiTheme="majorBidi" w:hAnsiTheme="majorBidi" w:cstheme="majorBidi"/>
          <w:sz w:val="24"/>
          <w:szCs w:val="24"/>
          <w:lang w:val="en-US"/>
        </w:rPr>
        <w:t xml:space="preserve"> </w:t>
      </w:r>
      <w:r w:rsidR="00A5574E" w:rsidRPr="003423CC">
        <w:rPr>
          <w:rFonts w:asciiTheme="majorBidi" w:hAnsiTheme="majorBidi" w:cstheme="majorBidi"/>
          <w:sz w:val="24"/>
          <w:szCs w:val="24"/>
          <w:lang w:val="en-US"/>
        </w:rPr>
        <w:t xml:space="preserve">performance </w:t>
      </w:r>
      <w:r w:rsidR="0035785D" w:rsidRPr="003423CC">
        <w:rPr>
          <w:rFonts w:asciiTheme="majorBidi" w:hAnsiTheme="majorBidi" w:cstheme="majorBidi"/>
          <w:sz w:val="24"/>
          <w:szCs w:val="24"/>
          <w:lang w:val="en-US"/>
        </w:rPr>
        <w:t xml:space="preserve">in </w:t>
      </w:r>
      <w:r w:rsidR="00282094" w:rsidRPr="003423CC">
        <w:rPr>
          <w:rFonts w:asciiTheme="majorBidi" w:hAnsiTheme="majorBidi" w:cstheme="majorBidi"/>
          <w:sz w:val="24"/>
          <w:szCs w:val="24"/>
          <w:lang w:val="en-US"/>
        </w:rPr>
        <w:t xml:space="preserve">local </w:t>
      </w:r>
      <w:r w:rsidR="0035785D" w:rsidRPr="003423CC">
        <w:rPr>
          <w:rFonts w:asciiTheme="majorBidi" w:hAnsiTheme="majorBidi" w:cstheme="majorBidi"/>
          <w:sz w:val="24"/>
          <w:szCs w:val="24"/>
          <w:lang w:val="en-US"/>
        </w:rPr>
        <w:t>public administration.</w:t>
      </w:r>
      <w:r w:rsidR="007D3386" w:rsidRPr="003423CC">
        <w:rPr>
          <w:rFonts w:asciiTheme="majorBidi" w:hAnsiTheme="majorBidi" w:cstheme="majorBidi"/>
          <w:sz w:val="24"/>
          <w:szCs w:val="24"/>
          <w:lang w:val="en-US"/>
        </w:rPr>
        <w:t xml:space="preserve"> Kelly and Swindell (2002) also examine the relationship between </w:t>
      </w:r>
      <w:r w:rsidR="0035785D" w:rsidRPr="003423CC">
        <w:rPr>
          <w:rFonts w:asciiTheme="majorBidi" w:eastAsia="游明朝" w:hAnsiTheme="majorBidi" w:cstheme="majorBidi"/>
          <w:sz w:val="24"/>
          <w:szCs w:val="24"/>
          <w:lang w:val="en-US"/>
        </w:rPr>
        <w:t>the indicators of actual program performance and the overall customer satisfaction of local governments</w:t>
      </w:r>
      <w:r w:rsidR="0052684F" w:rsidRPr="0052684F">
        <w:rPr>
          <w:rFonts w:asciiTheme="majorBidi" w:hAnsiTheme="majorBidi" w:cstheme="majorBidi"/>
          <w:sz w:val="24"/>
          <w:szCs w:val="24"/>
          <w:lang w:val="en-US"/>
        </w:rPr>
        <w:t xml:space="preserve"> </w:t>
      </w:r>
      <w:r w:rsidR="0052684F" w:rsidRPr="003423CC">
        <w:rPr>
          <w:rFonts w:asciiTheme="majorBidi" w:hAnsiTheme="majorBidi" w:cstheme="majorBidi"/>
          <w:sz w:val="24"/>
          <w:szCs w:val="24"/>
          <w:lang w:val="en-US"/>
        </w:rPr>
        <w:t>statistically</w:t>
      </w:r>
      <w:r w:rsidR="0035785D" w:rsidRPr="003423CC">
        <w:rPr>
          <w:rFonts w:asciiTheme="majorBidi" w:eastAsia="游明朝" w:hAnsiTheme="majorBidi" w:cstheme="majorBidi"/>
          <w:sz w:val="24"/>
          <w:szCs w:val="24"/>
          <w:lang w:val="en-US"/>
        </w:rPr>
        <w:t>.</w:t>
      </w:r>
    </w:p>
    <w:p w14:paraId="39B3AD50" w14:textId="2573473E" w:rsidR="00AF27C3" w:rsidRPr="007163FD" w:rsidRDefault="0035785D" w:rsidP="0036296F">
      <w:pPr>
        <w:snapToGrid w:val="0"/>
        <w:spacing w:after="0" w:line="480" w:lineRule="auto"/>
        <w:ind w:firstLine="540"/>
        <w:rPr>
          <w:rFonts w:asciiTheme="majorBidi" w:hAnsiTheme="majorBidi" w:cstheme="majorBidi"/>
          <w:sz w:val="24"/>
          <w:szCs w:val="24"/>
          <w:lang w:val="en-US"/>
        </w:rPr>
      </w:pPr>
      <w:r w:rsidRPr="003423CC">
        <w:rPr>
          <w:rFonts w:asciiTheme="majorBidi" w:eastAsia="游明朝" w:hAnsiTheme="majorBidi" w:cstheme="majorBidi"/>
          <w:sz w:val="24"/>
          <w:szCs w:val="24"/>
          <w:lang w:val="en-US"/>
        </w:rPr>
        <w:t xml:space="preserve">The </w:t>
      </w:r>
      <w:r w:rsidRPr="003423CC">
        <w:rPr>
          <w:rFonts w:asciiTheme="majorBidi" w:hAnsiTheme="majorBidi" w:cstheme="majorBidi"/>
          <w:sz w:val="24"/>
          <w:szCs w:val="24"/>
          <w:lang w:val="en-US"/>
        </w:rPr>
        <w:t>SERVQUAL model explained by Parasuraman, Zeithaml, and Berry (1988), f</w:t>
      </w:r>
      <w:r w:rsidR="00AD5E3E" w:rsidRPr="003423CC">
        <w:rPr>
          <w:rFonts w:asciiTheme="majorBidi" w:hAnsiTheme="majorBidi" w:cstheme="majorBidi"/>
          <w:sz w:val="24"/>
          <w:szCs w:val="24"/>
          <w:lang w:val="en-US"/>
        </w:rPr>
        <w:t>ollowing Oliver</w:t>
      </w:r>
      <w:r w:rsidR="00F276BD" w:rsidRPr="003423CC">
        <w:rPr>
          <w:rFonts w:asciiTheme="majorBidi" w:hAnsiTheme="majorBidi" w:cstheme="majorBidi"/>
          <w:sz w:val="24"/>
          <w:szCs w:val="24"/>
          <w:lang w:val="en-US"/>
        </w:rPr>
        <w:t>’</w:t>
      </w:r>
      <w:r w:rsidR="00AD5E3E" w:rsidRPr="003423CC">
        <w:rPr>
          <w:rFonts w:asciiTheme="majorBidi" w:hAnsiTheme="majorBidi" w:cstheme="majorBidi"/>
          <w:sz w:val="24"/>
          <w:szCs w:val="24"/>
          <w:lang w:val="en-US"/>
        </w:rPr>
        <w:t>s theory</w:t>
      </w:r>
      <w:r w:rsidRPr="003423CC">
        <w:rPr>
          <w:rFonts w:asciiTheme="majorBidi" w:hAnsiTheme="majorBidi" w:cstheme="majorBidi"/>
          <w:sz w:val="24"/>
          <w:szCs w:val="24"/>
          <w:lang w:val="en-US"/>
        </w:rPr>
        <w:t>,</w:t>
      </w:r>
      <w:r w:rsidR="00AD5E3E" w:rsidRPr="003423CC">
        <w:rPr>
          <w:rFonts w:asciiTheme="majorBidi" w:hAnsiTheme="majorBidi" w:cstheme="majorBidi"/>
          <w:sz w:val="24"/>
          <w:szCs w:val="24"/>
          <w:lang w:val="en-US"/>
        </w:rPr>
        <w:t xml:space="preserve"> </w:t>
      </w:r>
      <w:r w:rsidR="008A3B77" w:rsidRPr="003423CC">
        <w:rPr>
          <w:rFonts w:asciiTheme="majorBidi" w:hAnsiTheme="majorBidi" w:cstheme="majorBidi"/>
          <w:sz w:val="24"/>
          <w:szCs w:val="24"/>
          <w:lang w:val="en-US"/>
        </w:rPr>
        <w:t xml:space="preserve">focuses </w:t>
      </w:r>
      <w:r w:rsidR="00AD5E3E" w:rsidRPr="003423CC">
        <w:rPr>
          <w:rFonts w:asciiTheme="majorBidi" w:hAnsiTheme="majorBidi" w:cstheme="majorBidi"/>
          <w:sz w:val="24"/>
          <w:szCs w:val="24"/>
          <w:lang w:val="en-US"/>
        </w:rPr>
        <w:t xml:space="preserve">on </w:t>
      </w:r>
      <w:r w:rsidR="00321896" w:rsidRPr="003423CC">
        <w:rPr>
          <w:rFonts w:asciiTheme="majorBidi" w:hAnsiTheme="majorBidi" w:cstheme="majorBidi"/>
          <w:sz w:val="24"/>
          <w:szCs w:val="24"/>
          <w:lang w:val="en-US"/>
        </w:rPr>
        <w:t xml:space="preserve">the </w:t>
      </w:r>
      <w:r w:rsidR="00F276BD" w:rsidRPr="003423CC">
        <w:rPr>
          <w:rFonts w:asciiTheme="majorBidi" w:hAnsiTheme="majorBidi" w:cstheme="majorBidi"/>
          <w:sz w:val="24"/>
          <w:szCs w:val="24"/>
          <w:lang w:val="en-US"/>
        </w:rPr>
        <w:t xml:space="preserve">exceptional gap between </w:t>
      </w:r>
      <w:r w:rsidR="00AD5E3E" w:rsidRPr="003423CC">
        <w:rPr>
          <w:rFonts w:asciiTheme="majorBidi" w:hAnsiTheme="majorBidi" w:cstheme="majorBidi"/>
          <w:sz w:val="24"/>
          <w:szCs w:val="24"/>
          <w:lang w:val="en-US"/>
        </w:rPr>
        <w:t>expectations and actual performance</w:t>
      </w:r>
      <w:r w:rsidR="004C1A18" w:rsidRPr="003423CC">
        <w:rPr>
          <w:rFonts w:asciiTheme="majorBidi" w:hAnsiTheme="majorBidi" w:cstheme="majorBidi"/>
          <w:sz w:val="24"/>
          <w:szCs w:val="24"/>
          <w:lang w:val="en-US"/>
        </w:rPr>
        <w:t>.</w:t>
      </w:r>
      <w:r w:rsidR="008A3B77" w:rsidRPr="003423CC">
        <w:rPr>
          <w:rFonts w:asciiTheme="majorBidi" w:hAnsiTheme="majorBidi" w:cstheme="majorBidi"/>
          <w:sz w:val="24"/>
          <w:szCs w:val="24"/>
          <w:lang w:val="en-US"/>
        </w:rPr>
        <w:t xml:space="preserve"> This model </w:t>
      </w:r>
      <w:r w:rsidRPr="003423CC">
        <w:rPr>
          <w:rFonts w:asciiTheme="majorBidi" w:hAnsiTheme="majorBidi" w:cstheme="majorBidi"/>
          <w:sz w:val="24"/>
          <w:szCs w:val="24"/>
          <w:lang w:val="en-US"/>
        </w:rPr>
        <w:t>had a s</w:t>
      </w:r>
      <w:r w:rsidR="00085DD9" w:rsidRPr="003423CC">
        <w:rPr>
          <w:rFonts w:asciiTheme="majorBidi" w:hAnsiTheme="majorBidi" w:cstheme="majorBidi"/>
          <w:sz w:val="24"/>
          <w:szCs w:val="24"/>
          <w:lang w:val="en-US"/>
        </w:rPr>
        <w:t>trong</w:t>
      </w:r>
      <w:r w:rsidRPr="003423CC">
        <w:rPr>
          <w:rFonts w:asciiTheme="majorBidi" w:hAnsiTheme="majorBidi" w:cstheme="majorBidi"/>
          <w:sz w:val="24"/>
          <w:szCs w:val="24"/>
          <w:lang w:val="en-US"/>
        </w:rPr>
        <w:t xml:space="preserve"> </w:t>
      </w:r>
      <w:r w:rsidR="00277D9C" w:rsidRPr="003423CC">
        <w:rPr>
          <w:rFonts w:asciiTheme="majorBidi" w:hAnsiTheme="majorBidi" w:cstheme="majorBidi"/>
          <w:sz w:val="24"/>
          <w:szCs w:val="24"/>
          <w:lang w:val="en-US"/>
        </w:rPr>
        <w:t>influence</w:t>
      </w:r>
      <w:r w:rsidRPr="003423CC">
        <w:rPr>
          <w:rFonts w:asciiTheme="majorBidi" w:hAnsiTheme="majorBidi" w:cstheme="majorBidi"/>
          <w:sz w:val="24"/>
          <w:szCs w:val="24"/>
          <w:lang w:val="en-US"/>
        </w:rPr>
        <w:t xml:space="preserve"> on subsequent research on </w:t>
      </w:r>
      <w:r w:rsidR="00DC399B" w:rsidRPr="003423CC">
        <w:rPr>
          <w:rFonts w:asciiTheme="majorBidi" w:hAnsiTheme="majorBidi" w:cstheme="majorBidi"/>
          <w:sz w:val="24"/>
          <w:szCs w:val="24"/>
          <w:lang w:val="en-US"/>
        </w:rPr>
        <w:t xml:space="preserve">measures of </w:t>
      </w:r>
      <w:r w:rsidRPr="003423CC">
        <w:rPr>
          <w:rFonts w:asciiTheme="majorBidi" w:hAnsiTheme="majorBidi" w:cstheme="majorBidi"/>
          <w:sz w:val="24"/>
          <w:szCs w:val="24"/>
          <w:lang w:val="en-US"/>
        </w:rPr>
        <w:t>service quality</w:t>
      </w:r>
      <w:r w:rsidR="00DC399B" w:rsidRPr="003423CC">
        <w:rPr>
          <w:rFonts w:asciiTheme="majorBidi" w:hAnsiTheme="majorBidi" w:cstheme="majorBidi"/>
          <w:sz w:val="24"/>
          <w:szCs w:val="24"/>
          <w:lang w:val="en-US"/>
        </w:rPr>
        <w:t xml:space="preserve"> and customer satisfaction</w:t>
      </w:r>
      <w:r w:rsidR="00856965" w:rsidRPr="003423CC">
        <w:rPr>
          <w:rFonts w:asciiTheme="majorBidi" w:hAnsiTheme="majorBidi" w:cstheme="majorBidi"/>
          <w:sz w:val="24"/>
          <w:szCs w:val="24"/>
          <w:lang w:val="en-US"/>
        </w:rPr>
        <w:t>.</w:t>
      </w:r>
      <w:r w:rsidR="0036296F" w:rsidRPr="003423CC">
        <w:rPr>
          <w:rFonts w:asciiTheme="majorBidi" w:hAnsiTheme="majorBidi" w:cstheme="majorBidi"/>
          <w:sz w:val="24"/>
          <w:szCs w:val="24"/>
          <w:lang w:val="en-US"/>
        </w:rPr>
        <w:t xml:space="preserve"> </w:t>
      </w:r>
      <w:r w:rsidR="0036296F" w:rsidRPr="007163FD">
        <w:rPr>
          <w:rFonts w:asciiTheme="majorBidi" w:hAnsiTheme="majorBidi" w:cstheme="majorBidi"/>
          <w:sz w:val="24"/>
          <w:szCs w:val="24"/>
          <w:lang w:val="en-US"/>
        </w:rPr>
        <w:t xml:space="preserve">Shortly after this </w:t>
      </w:r>
      <w:r w:rsidR="00321896" w:rsidRPr="007163FD">
        <w:rPr>
          <w:rFonts w:asciiTheme="majorBidi" w:hAnsiTheme="majorBidi" w:cstheme="majorBidi"/>
          <w:sz w:val="24"/>
          <w:szCs w:val="24"/>
          <w:lang w:val="en-US"/>
        </w:rPr>
        <w:t xml:space="preserve">study </w:t>
      </w:r>
      <w:r w:rsidR="0036296F" w:rsidRPr="007163FD">
        <w:rPr>
          <w:rFonts w:asciiTheme="majorBidi" w:hAnsiTheme="majorBidi" w:cstheme="majorBidi"/>
          <w:sz w:val="24"/>
          <w:szCs w:val="24"/>
          <w:lang w:val="en-US"/>
        </w:rPr>
        <w:t xml:space="preserve">on SERVQUAL, other </w:t>
      </w:r>
      <w:r w:rsidR="00321896" w:rsidRPr="007163FD">
        <w:rPr>
          <w:rFonts w:asciiTheme="majorBidi" w:hAnsiTheme="majorBidi" w:cstheme="majorBidi"/>
          <w:sz w:val="24"/>
          <w:szCs w:val="24"/>
          <w:lang w:val="en-US"/>
        </w:rPr>
        <w:t xml:space="preserve">research has been </w:t>
      </w:r>
      <w:r w:rsidR="00321896" w:rsidRPr="007163FD">
        <w:rPr>
          <w:rFonts w:asciiTheme="majorBidi" w:hAnsiTheme="majorBidi" w:cstheme="majorBidi"/>
          <w:sz w:val="24"/>
          <w:szCs w:val="24"/>
          <w:lang w:val="en-US"/>
        </w:rPr>
        <w:lastRenderedPageBreak/>
        <w:t xml:space="preserve">conducted </w:t>
      </w:r>
      <w:r w:rsidR="0036296F" w:rsidRPr="007163FD">
        <w:rPr>
          <w:rFonts w:asciiTheme="majorBidi" w:hAnsiTheme="majorBidi" w:cstheme="majorBidi"/>
          <w:sz w:val="24"/>
          <w:szCs w:val="24"/>
          <w:lang w:val="en-US"/>
        </w:rPr>
        <w:t xml:space="preserve">on SERVQUAL, including </w:t>
      </w:r>
      <w:r w:rsidR="00AF1FCD" w:rsidRPr="007163FD">
        <w:rPr>
          <w:rFonts w:asciiTheme="majorBidi" w:hAnsiTheme="majorBidi" w:cstheme="majorBidi"/>
          <w:sz w:val="24"/>
          <w:szCs w:val="24"/>
          <w:lang w:val="en-US"/>
        </w:rPr>
        <w:t xml:space="preserve">Carman (1990), </w:t>
      </w:r>
      <w:r w:rsidR="0036296F" w:rsidRPr="007163FD">
        <w:rPr>
          <w:rFonts w:asciiTheme="majorBidi" w:hAnsiTheme="majorBidi" w:cstheme="majorBidi"/>
          <w:sz w:val="24"/>
          <w:szCs w:val="24"/>
          <w:lang w:val="en-US"/>
        </w:rPr>
        <w:t xml:space="preserve">Reidenbach </w:t>
      </w:r>
      <w:r w:rsidR="00321896" w:rsidRPr="007163FD">
        <w:rPr>
          <w:rFonts w:asciiTheme="majorBidi" w:hAnsiTheme="majorBidi" w:cstheme="majorBidi"/>
          <w:sz w:val="24"/>
          <w:szCs w:val="24"/>
          <w:lang w:val="en-US"/>
        </w:rPr>
        <w:t xml:space="preserve">and </w:t>
      </w:r>
      <w:r w:rsidR="0036296F" w:rsidRPr="007163FD">
        <w:rPr>
          <w:rFonts w:asciiTheme="majorBidi" w:hAnsiTheme="majorBidi" w:cstheme="majorBidi"/>
          <w:sz w:val="24"/>
          <w:szCs w:val="24"/>
          <w:lang w:val="en-US"/>
        </w:rPr>
        <w:t xml:space="preserve">Sandifer-Smallwood </w:t>
      </w:r>
      <w:r w:rsidR="00321896" w:rsidRPr="007163FD">
        <w:rPr>
          <w:rFonts w:asciiTheme="majorBidi" w:hAnsiTheme="majorBidi" w:cstheme="majorBidi"/>
          <w:sz w:val="24"/>
          <w:szCs w:val="24"/>
          <w:lang w:val="en-US"/>
        </w:rPr>
        <w:t>(</w:t>
      </w:r>
      <w:r w:rsidR="0036296F" w:rsidRPr="007163FD">
        <w:rPr>
          <w:rFonts w:asciiTheme="majorBidi" w:hAnsiTheme="majorBidi" w:cstheme="majorBidi"/>
          <w:sz w:val="24"/>
          <w:szCs w:val="24"/>
          <w:lang w:val="en-US"/>
        </w:rPr>
        <w:t>1990</w:t>
      </w:r>
      <w:r w:rsidR="00321896" w:rsidRPr="007163FD">
        <w:rPr>
          <w:rFonts w:asciiTheme="majorBidi" w:hAnsiTheme="majorBidi" w:cstheme="majorBidi"/>
          <w:sz w:val="24"/>
          <w:szCs w:val="24"/>
          <w:lang w:val="en-US"/>
        </w:rPr>
        <w:t>)</w:t>
      </w:r>
      <w:r w:rsidR="0032253F" w:rsidRPr="007163FD">
        <w:rPr>
          <w:rFonts w:asciiTheme="majorBidi" w:hAnsiTheme="majorBidi" w:cstheme="majorBidi"/>
          <w:sz w:val="24"/>
          <w:szCs w:val="24"/>
          <w:lang w:val="en-US"/>
        </w:rPr>
        <w:t xml:space="preserve">, </w:t>
      </w:r>
      <w:r w:rsidR="0054296B" w:rsidRPr="007163FD">
        <w:rPr>
          <w:rFonts w:asciiTheme="majorBidi" w:hAnsiTheme="majorBidi" w:cstheme="majorBidi"/>
          <w:sz w:val="24"/>
          <w:szCs w:val="24"/>
          <w:lang w:val="en-US"/>
        </w:rPr>
        <w:t xml:space="preserve">and </w:t>
      </w:r>
      <w:r w:rsidR="0036296F" w:rsidRPr="007163FD">
        <w:rPr>
          <w:rFonts w:asciiTheme="majorBidi" w:hAnsiTheme="majorBidi" w:cstheme="majorBidi"/>
          <w:sz w:val="24"/>
          <w:szCs w:val="24"/>
          <w:lang w:val="en-US"/>
        </w:rPr>
        <w:t xml:space="preserve">Finn </w:t>
      </w:r>
      <w:r w:rsidR="00321896" w:rsidRPr="007163FD">
        <w:rPr>
          <w:rFonts w:asciiTheme="majorBidi" w:hAnsiTheme="majorBidi" w:cstheme="majorBidi"/>
          <w:sz w:val="24"/>
          <w:szCs w:val="24"/>
          <w:lang w:val="en-US"/>
        </w:rPr>
        <w:t>and</w:t>
      </w:r>
      <w:r w:rsidR="0036296F" w:rsidRPr="007163FD">
        <w:rPr>
          <w:rFonts w:asciiTheme="majorBidi" w:hAnsiTheme="majorBidi" w:cstheme="majorBidi"/>
          <w:sz w:val="24"/>
          <w:szCs w:val="24"/>
          <w:lang w:val="en-US"/>
        </w:rPr>
        <w:t xml:space="preserve"> Lamb </w:t>
      </w:r>
      <w:r w:rsidR="00321896" w:rsidRPr="007163FD">
        <w:rPr>
          <w:rFonts w:asciiTheme="majorBidi" w:hAnsiTheme="majorBidi" w:cstheme="majorBidi"/>
          <w:sz w:val="24"/>
          <w:szCs w:val="24"/>
          <w:lang w:val="en-US"/>
        </w:rPr>
        <w:t>(</w:t>
      </w:r>
      <w:r w:rsidR="0036296F" w:rsidRPr="007163FD">
        <w:rPr>
          <w:rFonts w:asciiTheme="majorBidi" w:hAnsiTheme="majorBidi" w:cstheme="majorBidi"/>
          <w:sz w:val="24"/>
          <w:szCs w:val="24"/>
          <w:lang w:val="en-US"/>
        </w:rPr>
        <w:t>1991</w:t>
      </w:r>
      <w:r w:rsidR="00321896" w:rsidRPr="007163FD">
        <w:rPr>
          <w:rFonts w:asciiTheme="majorBidi" w:hAnsiTheme="majorBidi" w:cstheme="majorBidi"/>
          <w:sz w:val="24"/>
          <w:szCs w:val="24"/>
          <w:lang w:val="en-US"/>
        </w:rPr>
        <w:t>)</w:t>
      </w:r>
      <w:r w:rsidR="0036296F" w:rsidRPr="007163FD">
        <w:rPr>
          <w:rFonts w:asciiTheme="majorBidi" w:hAnsiTheme="majorBidi" w:cstheme="majorBidi"/>
          <w:sz w:val="24"/>
          <w:szCs w:val="24"/>
          <w:lang w:val="en-US"/>
        </w:rPr>
        <w:t>.</w:t>
      </w:r>
      <w:r w:rsidR="0032253F" w:rsidRPr="007163FD">
        <w:rPr>
          <w:rFonts w:asciiTheme="majorBidi" w:hAnsiTheme="majorBidi" w:cstheme="majorBidi"/>
          <w:sz w:val="24"/>
          <w:szCs w:val="24"/>
          <w:lang w:val="en-US" w:eastAsia="ja-JP"/>
        </w:rPr>
        <w:t xml:space="preserve"> </w:t>
      </w:r>
      <w:r w:rsidR="0032253F" w:rsidRPr="007163FD">
        <w:rPr>
          <w:rFonts w:asciiTheme="majorBidi" w:hAnsiTheme="majorBidi" w:cstheme="majorBidi"/>
          <w:sz w:val="24"/>
          <w:szCs w:val="24"/>
          <w:lang w:val="en-US"/>
        </w:rPr>
        <w:t xml:space="preserve">Since then, many </w:t>
      </w:r>
      <w:r w:rsidR="00321896" w:rsidRPr="007163FD">
        <w:rPr>
          <w:rFonts w:asciiTheme="majorBidi" w:hAnsiTheme="majorBidi" w:cstheme="majorBidi"/>
          <w:sz w:val="24"/>
          <w:szCs w:val="24"/>
          <w:lang w:val="en-US"/>
        </w:rPr>
        <w:t xml:space="preserve">studies </w:t>
      </w:r>
      <w:r w:rsidR="0032253F" w:rsidRPr="007163FD">
        <w:rPr>
          <w:rFonts w:asciiTheme="majorBidi" w:hAnsiTheme="majorBidi" w:cstheme="majorBidi"/>
          <w:sz w:val="24"/>
          <w:szCs w:val="24"/>
          <w:lang w:val="en-US"/>
        </w:rPr>
        <w:t xml:space="preserve">have continued to </w:t>
      </w:r>
      <w:r w:rsidR="0054296B" w:rsidRPr="003423CC">
        <w:rPr>
          <w:rFonts w:asciiTheme="majorBidi" w:hAnsiTheme="majorBidi" w:cstheme="majorBidi"/>
          <w:sz w:val="24"/>
          <w:szCs w:val="24"/>
          <w:lang w:val="en-US"/>
        </w:rPr>
        <w:t xml:space="preserve">examine </w:t>
      </w:r>
      <w:r w:rsidR="0032253F" w:rsidRPr="007163FD">
        <w:rPr>
          <w:rFonts w:asciiTheme="majorBidi" w:hAnsiTheme="majorBidi" w:cstheme="majorBidi"/>
          <w:sz w:val="24"/>
          <w:szCs w:val="24"/>
          <w:lang w:val="en-US"/>
        </w:rPr>
        <w:t xml:space="preserve">the </w:t>
      </w:r>
      <w:r w:rsidR="00321896" w:rsidRPr="003423CC">
        <w:rPr>
          <w:rFonts w:asciiTheme="majorBidi" w:hAnsiTheme="majorBidi" w:cstheme="majorBidi"/>
          <w:sz w:val="24"/>
          <w:szCs w:val="24"/>
          <w:lang w:val="en-US"/>
        </w:rPr>
        <w:t>f</w:t>
      </w:r>
      <w:r w:rsidR="00E82AAA" w:rsidRPr="007163FD">
        <w:rPr>
          <w:rFonts w:asciiTheme="majorBidi" w:hAnsiTheme="majorBidi" w:cstheme="majorBidi"/>
          <w:sz w:val="24"/>
          <w:szCs w:val="24"/>
          <w:lang w:val="en-US"/>
        </w:rPr>
        <w:t xml:space="preserve">ive elements of factors influencing </w:t>
      </w:r>
      <w:r w:rsidRPr="007163FD">
        <w:rPr>
          <w:rFonts w:asciiTheme="majorBidi" w:hAnsiTheme="majorBidi" w:cstheme="majorBidi"/>
          <w:sz w:val="24"/>
          <w:szCs w:val="24"/>
          <w:lang w:val="en-US"/>
        </w:rPr>
        <w:t>service quality</w:t>
      </w:r>
      <w:r w:rsidR="0054296B" w:rsidRPr="007163FD">
        <w:rPr>
          <w:rFonts w:asciiTheme="majorBidi" w:hAnsiTheme="majorBidi" w:cstheme="majorBidi"/>
          <w:sz w:val="24"/>
          <w:szCs w:val="24"/>
          <w:lang w:val="en-US"/>
        </w:rPr>
        <w:t>. The identified</w:t>
      </w:r>
      <w:r w:rsidR="001274E1" w:rsidRPr="007163FD">
        <w:rPr>
          <w:rFonts w:asciiTheme="majorBidi" w:hAnsiTheme="majorBidi" w:cstheme="majorBidi"/>
          <w:sz w:val="24"/>
          <w:szCs w:val="24"/>
          <w:lang w:val="en-US"/>
        </w:rPr>
        <w:t xml:space="preserve"> proponents of SERVQUAL are</w:t>
      </w:r>
      <w:r w:rsidR="00E82AAA" w:rsidRPr="007163FD">
        <w:rPr>
          <w:rFonts w:asciiTheme="majorBidi" w:hAnsiTheme="majorBidi" w:cstheme="majorBidi"/>
          <w:sz w:val="24"/>
          <w:szCs w:val="24"/>
          <w:lang w:val="en-US"/>
        </w:rPr>
        <w:t xml:space="preserve"> t</w:t>
      </w:r>
      <w:r w:rsidRPr="007163FD">
        <w:rPr>
          <w:rFonts w:asciiTheme="majorBidi" w:hAnsiTheme="majorBidi" w:cstheme="majorBidi"/>
          <w:sz w:val="24"/>
          <w:szCs w:val="24"/>
          <w:lang w:val="en-US"/>
        </w:rPr>
        <w:t xml:space="preserve">angibles, </w:t>
      </w:r>
      <w:r w:rsidR="00AD5E3E" w:rsidRPr="007163FD">
        <w:rPr>
          <w:rFonts w:asciiTheme="majorBidi" w:hAnsiTheme="majorBidi" w:cstheme="majorBidi"/>
          <w:sz w:val="24"/>
          <w:szCs w:val="24"/>
          <w:lang w:val="en-US"/>
        </w:rPr>
        <w:t>r</w:t>
      </w:r>
      <w:r w:rsidRPr="007163FD">
        <w:rPr>
          <w:rFonts w:asciiTheme="majorBidi" w:hAnsiTheme="majorBidi" w:cstheme="majorBidi"/>
          <w:sz w:val="24"/>
          <w:szCs w:val="24"/>
          <w:lang w:val="en-US"/>
        </w:rPr>
        <w:t xml:space="preserve">eliability, </w:t>
      </w:r>
      <w:r w:rsidR="00AD5E3E" w:rsidRPr="007163FD">
        <w:rPr>
          <w:rFonts w:asciiTheme="majorBidi" w:hAnsiTheme="majorBidi" w:cstheme="majorBidi"/>
          <w:sz w:val="24"/>
          <w:szCs w:val="24"/>
          <w:lang w:val="en-US"/>
        </w:rPr>
        <w:t>r</w:t>
      </w:r>
      <w:r w:rsidRPr="007163FD">
        <w:rPr>
          <w:rFonts w:asciiTheme="majorBidi" w:hAnsiTheme="majorBidi" w:cstheme="majorBidi"/>
          <w:sz w:val="24"/>
          <w:szCs w:val="24"/>
          <w:lang w:val="en-US"/>
        </w:rPr>
        <w:t xml:space="preserve">esponsiveness, </w:t>
      </w:r>
      <w:r w:rsidR="00AD5E3E" w:rsidRPr="007163FD">
        <w:rPr>
          <w:rFonts w:asciiTheme="majorBidi" w:hAnsiTheme="majorBidi" w:cstheme="majorBidi"/>
          <w:sz w:val="24"/>
          <w:szCs w:val="24"/>
          <w:lang w:val="en-US"/>
        </w:rPr>
        <w:t>a</w:t>
      </w:r>
      <w:r w:rsidRPr="007163FD">
        <w:rPr>
          <w:rFonts w:asciiTheme="majorBidi" w:hAnsiTheme="majorBidi" w:cstheme="majorBidi"/>
          <w:sz w:val="24"/>
          <w:szCs w:val="24"/>
          <w:lang w:val="en-US"/>
        </w:rPr>
        <w:t xml:space="preserve">ssurance, and </w:t>
      </w:r>
      <w:r w:rsidR="00AD5E3E" w:rsidRPr="007163FD">
        <w:rPr>
          <w:rFonts w:asciiTheme="majorBidi" w:hAnsiTheme="majorBidi" w:cstheme="majorBidi"/>
          <w:sz w:val="24"/>
          <w:szCs w:val="24"/>
          <w:lang w:val="en-US"/>
        </w:rPr>
        <w:t>e</w:t>
      </w:r>
      <w:r w:rsidRPr="007163FD">
        <w:rPr>
          <w:rFonts w:asciiTheme="majorBidi" w:hAnsiTheme="majorBidi" w:cstheme="majorBidi"/>
          <w:sz w:val="24"/>
          <w:szCs w:val="24"/>
          <w:lang w:val="en-US"/>
        </w:rPr>
        <w:t>mpathy</w:t>
      </w:r>
      <w:r w:rsidR="00E82AAA" w:rsidRPr="007163FD">
        <w:rPr>
          <w:rFonts w:asciiTheme="majorBidi" w:hAnsiTheme="majorBidi" w:cstheme="majorBidi"/>
          <w:sz w:val="24"/>
          <w:szCs w:val="24"/>
          <w:lang w:val="en-US"/>
        </w:rPr>
        <w:t>.</w:t>
      </w:r>
      <w:r w:rsidR="00E82AAA" w:rsidRPr="003423CC">
        <w:rPr>
          <w:rFonts w:asciiTheme="majorBidi" w:hAnsiTheme="majorBidi" w:cstheme="majorBidi"/>
          <w:sz w:val="24"/>
          <w:szCs w:val="24"/>
          <w:lang w:val="en-US"/>
        </w:rPr>
        <w:t xml:space="preserve"> Each element comprises </w:t>
      </w:r>
      <w:r w:rsidRPr="003423CC">
        <w:rPr>
          <w:rFonts w:asciiTheme="majorBidi" w:hAnsiTheme="majorBidi" w:cstheme="majorBidi"/>
          <w:sz w:val="24"/>
          <w:szCs w:val="24"/>
          <w:lang w:val="en-US"/>
        </w:rPr>
        <w:t xml:space="preserve">multiple </w:t>
      </w:r>
      <w:r w:rsidR="00E82AAA" w:rsidRPr="003423CC">
        <w:rPr>
          <w:rFonts w:asciiTheme="majorBidi" w:hAnsiTheme="majorBidi" w:cstheme="majorBidi"/>
          <w:sz w:val="24"/>
          <w:szCs w:val="24"/>
          <w:lang w:val="en-US"/>
        </w:rPr>
        <w:t>items</w:t>
      </w:r>
      <w:r w:rsidRPr="003423CC">
        <w:rPr>
          <w:rFonts w:asciiTheme="majorBidi" w:hAnsiTheme="majorBidi" w:cstheme="majorBidi"/>
          <w:sz w:val="24"/>
          <w:szCs w:val="24"/>
          <w:lang w:val="en-US"/>
        </w:rPr>
        <w:t xml:space="preserve">. </w:t>
      </w:r>
      <w:r w:rsidR="00C97CF9" w:rsidRPr="003423CC">
        <w:rPr>
          <w:rFonts w:asciiTheme="majorBidi" w:hAnsiTheme="majorBidi" w:cstheme="majorBidi"/>
          <w:sz w:val="24"/>
          <w:szCs w:val="24"/>
          <w:lang w:val="en-US"/>
        </w:rPr>
        <w:t>The “tangibles” category of the model is equivalent to t</w:t>
      </w:r>
      <w:r w:rsidRPr="003423CC">
        <w:rPr>
          <w:rFonts w:asciiTheme="majorBidi" w:hAnsiTheme="majorBidi" w:cstheme="majorBidi"/>
          <w:sz w:val="24"/>
          <w:szCs w:val="24"/>
          <w:lang w:val="en-US"/>
        </w:rPr>
        <w:t>he hardware category in the</w:t>
      </w:r>
      <w:r w:rsidR="00F054A9" w:rsidRPr="003423CC">
        <w:rPr>
          <w:rFonts w:asciiTheme="majorBidi" w:hAnsiTheme="majorBidi" w:cstheme="majorBidi"/>
          <w:sz w:val="24"/>
          <w:szCs w:val="24"/>
          <w:lang w:val="en-US"/>
        </w:rPr>
        <w:t xml:space="preserve"> current</w:t>
      </w:r>
      <w:r w:rsidRPr="003423CC">
        <w:rPr>
          <w:rFonts w:asciiTheme="majorBidi" w:hAnsiTheme="majorBidi" w:cstheme="majorBidi"/>
          <w:sz w:val="24"/>
          <w:szCs w:val="24"/>
          <w:lang w:val="en-US"/>
        </w:rPr>
        <w:t xml:space="preserve"> study</w:t>
      </w:r>
      <w:r w:rsidR="00C97CF9" w:rsidRPr="003423CC">
        <w:rPr>
          <w:rFonts w:asciiTheme="majorBidi" w:hAnsiTheme="majorBidi" w:cstheme="majorBidi"/>
          <w:sz w:val="24"/>
          <w:szCs w:val="24"/>
          <w:lang w:val="en-US"/>
        </w:rPr>
        <w:t xml:space="preserve">. </w:t>
      </w:r>
      <w:r w:rsidR="00297355" w:rsidRPr="003423CC">
        <w:rPr>
          <w:rFonts w:asciiTheme="majorBidi" w:hAnsiTheme="majorBidi" w:cstheme="majorBidi"/>
          <w:sz w:val="24"/>
          <w:szCs w:val="24"/>
          <w:lang w:val="en-US"/>
        </w:rPr>
        <w:t>Assurance, empathy, and responsiveness</w:t>
      </w:r>
      <w:r w:rsidR="006D16C9" w:rsidRPr="003423CC">
        <w:rPr>
          <w:rFonts w:asciiTheme="majorBidi" w:hAnsiTheme="majorBidi" w:cstheme="majorBidi"/>
          <w:sz w:val="24"/>
          <w:szCs w:val="24"/>
          <w:lang w:val="en-US"/>
        </w:rPr>
        <w:t>—</w:t>
      </w:r>
      <w:r w:rsidR="00297355" w:rsidRPr="003423CC">
        <w:rPr>
          <w:rFonts w:asciiTheme="majorBidi" w:hAnsiTheme="majorBidi" w:cstheme="majorBidi"/>
          <w:sz w:val="24"/>
          <w:szCs w:val="24"/>
          <w:lang w:val="en-US"/>
        </w:rPr>
        <w:t>t</w:t>
      </w:r>
      <w:r w:rsidRPr="003423CC">
        <w:rPr>
          <w:rFonts w:asciiTheme="majorBidi" w:hAnsiTheme="majorBidi" w:cstheme="majorBidi"/>
          <w:sz w:val="24"/>
          <w:szCs w:val="24"/>
          <w:lang w:val="en-US"/>
        </w:rPr>
        <w:t xml:space="preserve">he multiple human factor-related </w:t>
      </w:r>
      <w:r w:rsidR="00297355" w:rsidRPr="003423CC">
        <w:rPr>
          <w:rFonts w:asciiTheme="majorBidi" w:hAnsiTheme="majorBidi" w:cstheme="majorBidi"/>
          <w:sz w:val="24"/>
          <w:szCs w:val="24"/>
          <w:lang w:val="en-US"/>
        </w:rPr>
        <w:t>element</w:t>
      </w:r>
      <w:r w:rsidR="006D16C9" w:rsidRPr="003423CC">
        <w:rPr>
          <w:rFonts w:asciiTheme="majorBidi" w:hAnsiTheme="majorBidi" w:cstheme="majorBidi"/>
          <w:sz w:val="24"/>
          <w:szCs w:val="24"/>
          <w:lang w:val="en-US"/>
        </w:rPr>
        <w:t>s—</w:t>
      </w:r>
      <w:r w:rsidR="00297355" w:rsidRPr="003423CC">
        <w:rPr>
          <w:rFonts w:asciiTheme="majorBidi" w:hAnsiTheme="majorBidi" w:cstheme="majorBidi"/>
          <w:sz w:val="24"/>
          <w:szCs w:val="24"/>
          <w:lang w:val="en-US"/>
        </w:rPr>
        <w:t>of</w:t>
      </w:r>
      <w:r w:rsidRPr="003423CC">
        <w:rPr>
          <w:rFonts w:asciiTheme="majorBidi" w:hAnsiTheme="majorBidi" w:cstheme="majorBidi"/>
          <w:sz w:val="24"/>
          <w:szCs w:val="24"/>
          <w:lang w:val="en-US"/>
        </w:rPr>
        <w:t xml:space="preserve"> the SERVQUAL scale </w:t>
      </w:r>
      <w:r w:rsidR="006D16C9" w:rsidRPr="003423CC">
        <w:rPr>
          <w:rFonts w:asciiTheme="majorBidi" w:hAnsiTheme="majorBidi" w:cstheme="majorBidi"/>
          <w:sz w:val="24"/>
          <w:szCs w:val="24"/>
          <w:lang w:val="en-US"/>
        </w:rPr>
        <w:t xml:space="preserve">are </w:t>
      </w:r>
      <w:r w:rsidR="008A3B77" w:rsidRPr="003423CC">
        <w:rPr>
          <w:rFonts w:asciiTheme="majorBidi" w:hAnsiTheme="majorBidi" w:cstheme="majorBidi"/>
          <w:sz w:val="24"/>
          <w:szCs w:val="24"/>
          <w:lang w:val="en-US"/>
        </w:rPr>
        <w:t xml:space="preserve">equivalent </w:t>
      </w:r>
      <w:r w:rsidR="00297355" w:rsidRPr="003423CC">
        <w:rPr>
          <w:rFonts w:asciiTheme="majorBidi" w:hAnsiTheme="majorBidi" w:cstheme="majorBidi"/>
          <w:sz w:val="24"/>
          <w:szCs w:val="24"/>
          <w:lang w:val="en-US"/>
        </w:rPr>
        <w:t xml:space="preserve">to </w:t>
      </w:r>
      <w:r w:rsidRPr="003423CC">
        <w:rPr>
          <w:rFonts w:asciiTheme="majorBidi" w:hAnsiTheme="majorBidi" w:cstheme="majorBidi"/>
          <w:sz w:val="24"/>
          <w:szCs w:val="24"/>
          <w:lang w:val="en-US"/>
        </w:rPr>
        <w:t>the software category</w:t>
      </w:r>
      <w:r w:rsidR="00297355" w:rsidRPr="003423CC">
        <w:rPr>
          <w:rFonts w:asciiTheme="majorBidi" w:hAnsiTheme="majorBidi" w:cstheme="majorBidi"/>
          <w:sz w:val="24"/>
          <w:szCs w:val="24"/>
          <w:lang w:val="en-US"/>
        </w:rPr>
        <w:t xml:space="preserve"> </w:t>
      </w:r>
      <w:r w:rsidR="00187EF8" w:rsidRPr="003423CC">
        <w:rPr>
          <w:rFonts w:asciiTheme="majorBidi" w:hAnsiTheme="majorBidi" w:cstheme="majorBidi"/>
          <w:sz w:val="24"/>
          <w:szCs w:val="24"/>
          <w:lang w:val="en-US"/>
        </w:rPr>
        <w:t xml:space="preserve">in </w:t>
      </w:r>
      <w:r w:rsidR="006D16C9" w:rsidRPr="003423CC">
        <w:rPr>
          <w:rFonts w:asciiTheme="majorBidi" w:hAnsiTheme="majorBidi" w:cstheme="majorBidi"/>
          <w:sz w:val="24"/>
          <w:szCs w:val="24"/>
          <w:lang w:val="en-US"/>
        </w:rPr>
        <w:t>this</w:t>
      </w:r>
      <w:r w:rsidR="00297355" w:rsidRPr="003423CC">
        <w:rPr>
          <w:rFonts w:asciiTheme="majorBidi" w:hAnsiTheme="majorBidi" w:cstheme="majorBidi"/>
          <w:sz w:val="24"/>
          <w:szCs w:val="24"/>
          <w:lang w:val="en-US"/>
        </w:rPr>
        <w:t xml:space="preserve"> stud</w:t>
      </w:r>
      <w:r w:rsidR="006D16C9" w:rsidRPr="003423CC">
        <w:rPr>
          <w:rFonts w:asciiTheme="majorBidi" w:hAnsiTheme="majorBidi" w:cstheme="majorBidi"/>
          <w:sz w:val="24"/>
          <w:szCs w:val="24"/>
          <w:lang w:val="en-US"/>
        </w:rPr>
        <w:t>y</w:t>
      </w:r>
      <w:r w:rsidRPr="003423CC">
        <w:rPr>
          <w:rFonts w:asciiTheme="majorBidi" w:hAnsiTheme="majorBidi" w:cstheme="majorBidi"/>
          <w:sz w:val="24"/>
          <w:szCs w:val="24"/>
          <w:lang w:val="en-US"/>
        </w:rPr>
        <w:t xml:space="preserve">. </w:t>
      </w:r>
      <w:r w:rsidR="00915123" w:rsidRPr="003423CC">
        <w:rPr>
          <w:rFonts w:asciiTheme="majorBidi" w:hAnsiTheme="majorBidi" w:cstheme="majorBidi"/>
          <w:sz w:val="24"/>
          <w:szCs w:val="24"/>
          <w:lang w:val="en-US"/>
        </w:rPr>
        <w:t xml:space="preserve">Wilson </w:t>
      </w:r>
      <w:r w:rsidR="00187EF8" w:rsidRPr="003423CC">
        <w:rPr>
          <w:rFonts w:asciiTheme="majorBidi" w:hAnsiTheme="majorBidi" w:cstheme="majorBidi"/>
          <w:sz w:val="24"/>
          <w:szCs w:val="24"/>
          <w:lang w:val="en-US"/>
        </w:rPr>
        <w:t>et al.</w:t>
      </w:r>
      <w:r w:rsidR="00915123" w:rsidRPr="003423CC">
        <w:rPr>
          <w:rFonts w:asciiTheme="majorBidi" w:hAnsiTheme="majorBidi" w:cstheme="majorBidi"/>
          <w:sz w:val="24"/>
          <w:szCs w:val="24"/>
          <w:lang w:val="en-US"/>
        </w:rPr>
        <w:t xml:space="preserve"> (2021</w:t>
      </w:r>
      <w:r w:rsidR="00425499" w:rsidRPr="003423CC">
        <w:rPr>
          <w:rFonts w:asciiTheme="majorBidi" w:hAnsiTheme="majorBidi" w:cstheme="majorBidi"/>
          <w:sz w:val="24"/>
          <w:szCs w:val="24"/>
          <w:lang w:val="en-US"/>
        </w:rPr>
        <w:t>, 89–91</w:t>
      </w:r>
      <w:r w:rsidR="00915123" w:rsidRPr="003423CC">
        <w:rPr>
          <w:rFonts w:asciiTheme="majorBidi" w:hAnsiTheme="majorBidi" w:cstheme="majorBidi"/>
          <w:sz w:val="24"/>
          <w:szCs w:val="24"/>
          <w:lang w:val="en-US"/>
        </w:rPr>
        <w:t xml:space="preserve">) </w:t>
      </w:r>
      <w:r w:rsidR="00187EF8" w:rsidRPr="003423CC">
        <w:rPr>
          <w:rFonts w:asciiTheme="majorBidi" w:hAnsiTheme="majorBidi" w:cstheme="majorBidi"/>
          <w:sz w:val="24"/>
          <w:szCs w:val="24"/>
          <w:lang w:val="en-US"/>
        </w:rPr>
        <w:t xml:space="preserve">detail the SERVQUAL model in their </w:t>
      </w:r>
      <w:r w:rsidR="00915123" w:rsidRPr="003423CC">
        <w:rPr>
          <w:rFonts w:asciiTheme="majorBidi" w:hAnsiTheme="majorBidi" w:cstheme="majorBidi"/>
          <w:sz w:val="24"/>
          <w:szCs w:val="24"/>
          <w:lang w:val="en-US"/>
        </w:rPr>
        <w:t xml:space="preserve">latest edition of </w:t>
      </w:r>
      <w:r w:rsidR="00187EF8" w:rsidRPr="003423CC">
        <w:rPr>
          <w:rFonts w:asciiTheme="majorBidi" w:hAnsiTheme="majorBidi" w:cstheme="majorBidi"/>
          <w:i/>
          <w:iCs/>
          <w:sz w:val="24"/>
          <w:szCs w:val="24"/>
          <w:lang w:val="en-US"/>
        </w:rPr>
        <w:t xml:space="preserve">Services </w:t>
      </w:r>
      <w:r w:rsidR="00C4166B" w:rsidRPr="003423CC">
        <w:rPr>
          <w:rFonts w:asciiTheme="majorBidi" w:hAnsiTheme="majorBidi" w:cstheme="majorBidi"/>
          <w:i/>
          <w:iCs/>
          <w:sz w:val="24"/>
          <w:szCs w:val="24"/>
          <w:lang w:val="en-US"/>
        </w:rPr>
        <w:t>M</w:t>
      </w:r>
      <w:r w:rsidR="00187EF8" w:rsidRPr="003423CC">
        <w:rPr>
          <w:rFonts w:asciiTheme="majorBidi" w:hAnsiTheme="majorBidi" w:cstheme="majorBidi"/>
          <w:i/>
          <w:iCs/>
          <w:sz w:val="24"/>
          <w:szCs w:val="24"/>
          <w:lang w:val="en-US"/>
        </w:rPr>
        <w:t xml:space="preserve">arketing: Integrating </w:t>
      </w:r>
      <w:r w:rsidR="00C4166B" w:rsidRPr="003423CC">
        <w:rPr>
          <w:rFonts w:asciiTheme="majorBidi" w:hAnsiTheme="majorBidi" w:cstheme="majorBidi"/>
          <w:i/>
          <w:iCs/>
          <w:sz w:val="24"/>
          <w:szCs w:val="24"/>
          <w:lang w:val="en-US"/>
        </w:rPr>
        <w:t>C</w:t>
      </w:r>
      <w:r w:rsidR="00187EF8" w:rsidRPr="003423CC">
        <w:rPr>
          <w:rFonts w:asciiTheme="majorBidi" w:hAnsiTheme="majorBidi" w:cstheme="majorBidi"/>
          <w:i/>
          <w:iCs/>
          <w:sz w:val="24"/>
          <w:szCs w:val="24"/>
          <w:lang w:val="en-US"/>
        </w:rPr>
        <w:t xml:space="preserve">ustomer </w:t>
      </w:r>
      <w:r w:rsidR="00C4166B" w:rsidRPr="003423CC">
        <w:rPr>
          <w:rFonts w:asciiTheme="majorBidi" w:hAnsiTheme="majorBidi" w:cstheme="majorBidi"/>
          <w:i/>
          <w:iCs/>
          <w:sz w:val="24"/>
          <w:szCs w:val="24"/>
          <w:lang w:val="en-US"/>
        </w:rPr>
        <w:t>F</w:t>
      </w:r>
      <w:r w:rsidR="00187EF8" w:rsidRPr="003423CC">
        <w:rPr>
          <w:rFonts w:asciiTheme="majorBidi" w:hAnsiTheme="majorBidi" w:cstheme="majorBidi"/>
          <w:i/>
          <w:iCs/>
          <w:sz w:val="24"/>
          <w:szCs w:val="24"/>
          <w:lang w:val="en-US"/>
        </w:rPr>
        <w:t xml:space="preserve">ocus </w:t>
      </w:r>
      <w:r w:rsidR="00C4166B" w:rsidRPr="003423CC">
        <w:rPr>
          <w:rFonts w:asciiTheme="majorBidi" w:hAnsiTheme="majorBidi" w:cstheme="majorBidi"/>
          <w:i/>
          <w:iCs/>
          <w:sz w:val="24"/>
          <w:szCs w:val="24"/>
          <w:lang w:val="en-US"/>
        </w:rPr>
        <w:t>A</w:t>
      </w:r>
      <w:r w:rsidR="00187EF8" w:rsidRPr="003423CC">
        <w:rPr>
          <w:rFonts w:asciiTheme="majorBidi" w:hAnsiTheme="majorBidi" w:cstheme="majorBidi"/>
          <w:i/>
          <w:iCs/>
          <w:sz w:val="24"/>
          <w:szCs w:val="24"/>
          <w:lang w:val="en-US"/>
        </w:rPr>
        <w:t xml:space="preserve">cross the </w:t>
      </w:r>
      <w:r w:rsidR="00C4166B" w:rsidRPr="003423CC">
        <w:rPr>
          <w:rFonts w:asciiTheme="majorBidi" w:hAnsiTheme="majorBidi" w:cstheme="majorBidi"/>
          <w:i/>
          <w:iCs/>
          <w:sz w:val="24"/>
          <w:szCs w:val="24"/>
          <w:lang w:val="en-US"/>
        </w:rPr>
        <w:t>F</w:t>
      </w:r>
      <w:r w:rsidR="00187EF8" w:rsidRPr="003423CC">
        <w:rPr>
          <w:rFonts w:asciiTheme="majorBidi" w:hAnsiTheme="majorBidi" w:cstheme="majorBidi"/>
          <w:i/>
          <w:iCs/>
          <w:sz w:val="24"/>
          <w:szCs w:val="24"/>
          <w:lang w:val="en-US"/>
        </w:rPr>
        <w:t>irm</w:t>
      </w:r>
      <w:r w:rsidR="00187EF8" w:rsidRPr="003423CC">
        <w:rPr>
          <w:rFonts w:asciiTheme="majorBidi" w:hAnsiTheme="majorBidi" w:cstheme="majorBidi"/>
          <w:sz w:val="24"/>
          <w:szCs w:val="24"/>
          <w:lang w:val="en-US"/>
        </w:rPr>
        <w:t>,</w:t>
      </w:r>
      <w:r w:rsidR="00915123" w:rsidRPr="003423CC">
        <w:rPr>
          <w:rFonts w:asciiTheme="majorBidi" w:hAnsiTheme="majorBidi" w:cstheme="majorBidi"/>
          <w:sz w:val="24"/>
          <w:szCs w:val="24"/>
          <w:lang w:val="en-US"/>
        </w:rPr>
        <w:t xml:space="preserve"> </w:t>
      </w:r>
      <w:r w:rsidR="00187EF8" w:rsidRPr="003423CC">
        <w:rPr>
          <w:rFonts w:asciiTheme="majorBidi" w:hAnsiTheme="majorBidi" w:cstheme="majorBidi"/>
          <w:sz w:val="24"/>
          <w:szCs w:val="24"/>
          <w:lang w:val="en-US"/>
        </w:rPr>
        <w:t xml:space="preserve">a </w:t>
      </w:r>
      <w:r w:rsidR="00915123" w:rsidRPr="003423CC">
        <w:rPr>
          <w:rFonts w:asciiTheme="majorBidi" w:hAnsiTheme="majorBidi" w:cstheme="majorBidi"/>
          <w:sz w:val="24"/>
          <w:szCs w:val="24"/>
          <w:lang w:val="en-US"/>
        </w:rPr>
        <w:t>prominent textbook in the service marketing field.</w:t>
      </w:r>
      <w:r w:rsidRPr="003423CC">
        <w:rPr>
          <w:rFonts w:asciiTheme="majorBidi" w:hAnsiTheme="majorBidi" w:cstheme="majorBidi"/>
          <w:sz w:val="24"/>
          <w:szCs w:val="24"/>
          <w:lang w:val="en-US" w:eastAsia="ja-JP"/>
        </w:rPr>
        <w:t xml:space="preserve"> </w:t>
      </w:r>
      <w:r w:rsidR="00C4166B" w:rsidRPr="003423CC">
        <w:rPr>
          <w:rFonts w:asciiTheme="majorBidi" w:hAnsiTheme="majorBidi" w:cstheme="majorBidi"/>
          <w:sz w:val="24"/>
          <w:szCs w:val="24"/>
          <w:lang w:val="en-US" w:eastAsia="ja-JP"/>
        </w:rPr>
        <w:t xml:space="preserve">Among </w:t>
      </w:r>
      <w:r w:rsidRPr="003423CC">
        <w:rPr>
          <w:rFonts w:asciiTheme="majorBidi" w:hAnsiTheme="majorBidi" w:cstheme="majorBidi"/>
          <w:sz w:val="24"/>
          <w:szCs w:val="24"/>
          <w:lang w:val="en-US" w:eastAsia="ja-JP"/>
        </w:rPr>
        <w:t xml:space="preserve">the </w:t>
      </w:r>
      <w:r w:rsidR="003674AA" w:rsidRPr="003423CC">
        <w:rPr>
          <w:rFonts w:asciiTheme="majorBidi" w:hAnsiTheme="majorBidi" w:cstheme="majorBidi"/>
          <w:sz w:val="24"/>
          <w:szCs w:val="24"/>
          <w:lang w:val="en-US" w:eastAsia="ja-JP"/>
        </w:rPr>
        <w:t>studies</w:t>
      </w:r>
      <w:r w:rsidRPr="003423CC">
        <w:rPr>
          <w:rFonts w:asciiTheme="majorBidi" w:hAnsiTheme="majorBidi" w:cstheme="majorBidi"/>
          <w:sz w:val="24"/>
          <w:szCs w:val="24"/>
          <w:lang w:val="en-US" w:eastAsia="ja-JP"/>
        </w:rPr>
        <w:t xml:space="preserve"> o</w:t>
      </w:r>
      <w:r w:rsidR="00C4166B" w:rsidRPr="003423CC">
        <w:rPr>
          <w:rFonts w:asciiTheme="majorBidi" w:hAnsiTheme="majorBidi" w:cstheme="majorBidi"/>
          <w:sz w:val="24"/>
          <w:szCs w:val="24"/>
          <w:lang w:val="en-US" w:eastAsia="ja-JP"/>
        </w:rPr>
        <w:t>n</w:t>
      </w:r>
      <w:r w:rsidRPr="003423CC">
        <w:rPr>
          <w:rFonts w:asciiTheme="majorBidi" w:hAnsiTheme="majorBidi" w:cstheme="majorBidi"/>
          <w:sz w:val="24"/>
          <w:szCs w:val="24"/>
          <w:lang w:val="en-US" w:eastAsia="ja-JP"/>
        </w:rPr>
        <w:t xml:space="preserve"> public administration, </w:t>
      </w:r>
      <w:r w:rsidR="00ED73BD" w:rsidRPr="003423CC">
        <w:rPr>
          <w:rFonts w:asciiTheme="majorBidi" w:hAnsiTheme="majorBidi" w:cstheme="majorBidi"/>
          <w:sz w:val="24"/>
          <w:szCs w:val="24"/>
          <w:lang w:val="en-US"/>
        </w:rPr>
        <w:t>Wisniewski (2001) show</w:t>
      </w:r>
      <w:r w:rsidR="00FA0E5B" w:rsidRPr="003423CC">
        <w:rPr>
          <w:rFonts w:asciiTheme="majorBidi" w:hAnsiTheme="majorBidi" w:cstheme="majorBidi"/>
          <w:sz w:val="24"/>
          <w:szCs w:val="24"/>
          <w:lang w:val="en-US"/>
        </w:rPr>
        <w:t>s</w:t>
      </w:r>
      <w:r w:rsidR="00C62E9A" w:rsidRPr="003423CC">
        <w:rPr>
          <w:rFonts w:asciiTheme="majorBidi" w:hAnsiTheme="majorBidi" w:cstheme="majorBidi"/>
          <w:sz w:val="24"/>
          <w:szCs w:val="24"/>
          <w:lang w:val="en-US" w:eastAsia="ja-JP"/>
        </w:rPr>
        <w:t xml:space="preserve"> </w:t>
      </w:r>
      <w:r w:rsidR="00ED73BD" w:rsidRPr="003423CC">
        <w:rPr>
          <w:rFonts w:asciiTheme="majorBidi" w:hAnsiTheme="majorBidi" w:cstheme="majorBidi"/>
          <w:sz w:val="24"/>
          <w:szCs w:val="24"/>
          <w:lang w:val="en-US" w:eastAsia="ja-JP"/>
        </w:rPr>
        <w:t xml:space="preserve">broad usage of </w:t>
      </w:r>
      <w:r w:rsidR="000C5758" w:rsidRPr="003423CC">
        <w:rPr>
          <w:rFonts w:asciiTheme="majorBidi" w:hAnsiTheme="majorBidi" w:cstheme="majorBidi"/>
          <w:sz w:val="24"/>
          <w:szCs w:val="24"/>
          <w:lang w:val="en-US" w:eastAsia="ja-JP"/>
        </w:rPr>
        <w:t xml:space="preserve">the </w:t>
      </w:r>
      <w:r w:rsidR="00ED73BD" w:rsidRPr="003423CC">
        <w:rPr>
          <w:rFonts w:asciiTheme="majorBidi" w:hAnsiTheme="majorBidi" w:cstheme="majorBidi"/>
          <w:sz w:val="24"/>
          <w:szCs w:val="24"/>
          <w:lang w:val="en-US" w:eastAsia="ja-JP"/>
        </w:rPr>
        <w:t xml:space="preserve">SERVQUAL-based model by Scottish </w:t>
      </w:r>
      <w:r w:rsidR="00FA0E5B" w:rsidRPr="003423CC">
        <w:rPr>
          <w:rFonts w:asciiTheme="majorBidi" w:hAnsiTheme="majorBidi" w:cstheme="majorBidi"/>
          <w:sz w:val="24"/>
          <w:szCs w:val="24"/>
          <w:lang w:val="en-US" w:eastAsia="ja-JP"/>
        </w:rPr>
        <w:t>C</w:t>
      </w:r>
      <w:r w:rsidR="00ED73BD" w:rsidRPr="003423CC">
        <w:rPr>
          <w:rFonts w:asciiTheme="majorBidi" w:hAnsiTheme="majorBidi" w:cstheme="majorBidi"/>
          <w:sz w:val="24"/>
          <w:szCs w:val="24"/>
          <w:lang w:val="en-US" w:eastAsia="ja-JP"/>
        </w:rPr>
        <w:t>ouncil services in the United Kingdom</w:t>
      </w:r>
      <w:r w:rsidRPr="003423CC">
        <w:rPr>
          <w:rFonts w:asciiTheme="majorBidi" w:hAnsiTheme="majorBidi" w:cstheme="majorBidi"/>
          <w:sz w:val="24"/>
          <w:szCs w:val="24"/>
          <w:lang w:val="en-US"/>
        </w:rPr>
        <w:t>.</w:t>
      </w:r>
    </w:p>
    <w:p w14:paraId="3D0C9BAC" w14:textId="5280D2E4" w:rsidR="00AF27C3" w:rsidRPr="003423CC" w:rsidRDefault="003674AA" w:rsidP="009435EB">
      <w:pPr>
        <w:snapToGrid w:val="0"/>
        <w:spacing w:after="0" w:line="480" w:lineRule="auto"/>
        <w:ind w:firstLine="540"/>
        <w:rPr>
          <w:rFonts w:asciiTheme="majorBidi" w:hAnsiTheme="majorBidi" w:cstheme="majorBidi"/>
          <w:b/>
          <w:bCs/>
          <w:sz w:val="24"/>
          <w:szCs w:val="24"/>
          <w:lang w:val="en-US"/>
        </w:rPr>
      </w:pPr>
      <w:r w:rsidRPr="003423CC">
        <w:rPr>
          <w:rFonts w:asciiTheme="majorBidi" w:hAnsiTheme="majorBidi" w:cstheme="majorBidi"/>
          <w:sz w:val="24"/>
          <w:szCs w:val="24"/>
          <w:lang w:val="en-US"/>
        </w:rPr>
        <w:t>Customer</w:t>
      </w:r>
      <w:r w:rsidR="0035785D" w:rsidRPr="003423CC">
        <w:rPr>
          <w:rFonts w:asciiTheme="majorBidi" w:hAnsiTheme="majorBidi" w:cstheme="majorBidi"/>
          <w:sz w:val="24"/>
          <w:szCs w:val="24"/>
          <w:lang w:val="en-US"/>
        </w:rPr>
        <w:t xml:space="preserve"> satisfaction </w:t>
      </w:r>
      <w:r w:rsidRPr="003423CC">
        <w:rPr>
          <w:rFonts w:asciiTheme="majorBidi" w:hAnsiTheme="majorBidi" w:cstheme="majorBidi"/>
          <w:sz w:val="24"/>
          <w:szCs w:val="24"/>
          <w:lang w:val="en-US"/>
        </w:rPr>
        <w:t>studies after 2010</w:t>
      </w:r>
      <w:r w:rsidR="0035785D" w:rsidRPr="003423CC">
        <w:rPr>
          <w:rFonts w:asciiTheme="majorBidi" w:hAnsiTheme="majorBidi" w:cstheme="majorBidi"/>
          <w:sz w:val="24"/>
          <w:szCs w:val="24"/>
          <w:lang w:val="en-US"/>
        </w:rPr>
        <w:t xml:space="preserve"> in the public sector </w:t>
      </w:r>
      <w:r w:rsidR="0035785D" w:rsidRPr="003423CC">
        <w:rPr>
          <w:rFonts w:asciiTheme="majorBidi" w:eastAsia="游明朝" w:hAnsiTheme="majorBidi" w:cstheme="majorBidi"/>
          <w:sz w:val="24"/>
          <w:szCs w:val="24"/>
          <w:lang w:val="en-US"/>
        </w:rPr>
        <w:t>shift to</w:t>
      </w:r>
      <w:r w:rsidR="00285937" w:rsidRPr="003423CC">
        <w:rPr>
          <w:rFonts w:asciiTheme="majorBidi" w:eastAsia="游明朝" w:hAnsiTheme="majorBidi" w:cstheme="majorBidi"/>
          <w:sz w:val="24"/>
          <w:szCs w:val="24"/>
          <w:lang w:val="en-US"/>
        </w:rPr>
        <w:t>ward</w:t>
      </w:r>
      <w:r w:rsidR="0035785D" w:rsidRPr="003423CC">
        <w:rPr>
          <w:rFonts w:asciiTheme="majorBidi" w:eastAsia="游明朝" w:hAnsiTheme="majorBidi" w:cstheme="majorBidi"/>
          <w:sz w:val="24"/>
          <w:szCs w:val="24"/>
          <w:lang w:val="en-US"/>
        </w:rPr>
        <w:t xml:space="preserve"> </w:t>
      </w:r>
      <w:r w:rsidR="0055792A" w:rsidRPr="003423CC">
        <w:rPr>
          <w:rFonts w:asciiTheme="majorBidi" w:hAnsiTheme="majorBidi" w:cstheme="majorBidi"/>
          <w:sz w:val="24"/>
          <w:szCs w:val="24"/>
          <w:lang w:val="en-US"/>
        </w:rPr>
        <w:t>examin</w:t>
      </w:r>
      <w:r w:rsidR="00285937" w:rsidRPr="003423CC">
        <w:rPr>
          <w:rFonts w:asciiTheme="majorBidi" w:hAnsiTheme="majorBidi" w:cstheme="majorBidi"/>
          <w:sz w:val="24"/>
          <w:szCs w:val="24"/>
          <w:lang w:val="en-US"/>
        </w:rPr>
        <w:t>ing the</w:t>
      </w:r>
      <w:r w:rsidR="0055792A" w:rsidRPr="003423CC">
        <w:rPr>
          <w:rFonts w:asciiTheme="majorBidi" w:hAnsiTheme="majorBidi" w:cstheme="majorBidi"/>
          <w:sz w:val="24"/>
          <w:szCs w:val="24"/>
          <w:lang w:val="en-US"/>
        </w:rPr>
        <w:t xml:space="preserve"> direct service</w:t>
      </w:r>
      <w:r w:rsidR="0035785D" w:rsidRPr="003423CC">
        <w:rPr>
          <w:rFonts w:asciiTheme="majorBidi" w:hAnsiTheme="majorBidi" w:cstheme="majorBidi"/>
          <w:sz w:val="24"/>
          <w:szCs w:val="24"/>
          <w:lang w:val="en-US"/>
        </w:rPr>
        <w:t xml:space="preserve"> experience. Studies </w:t>
      </w:r>
      <w:r w:rsidR="00285937" w:rsidRPr="003423CC">
        <w:rPr>
          <w:rFonts w:asciiTheme="majorBidi" w:hAnsiTheme="majorBidi" w:cstheme="majorBidi"/>
          <w:sz w:val="24"/>
          <w:szCs w:val="24"/>
          <w:lang w:val="en-US"/>
        </w:rPr>
        <w:t xml:space="preserve">on </w:t>
      </w:r>
      <w:r w:rsidR="0035785D" w:rsidRPr="003423CC">
        <w:rPr>
          <w:rFonts w:asciiTheme="majorBidi" w:hAnsiTheme="majorBidi" w:cstheme="majorBidi"/>
          <w:sz w:val="24"/>
          <w:szCs w:val="24"/>
          <w:lang w:val="en-US"/>
        </w:rPr>
        <w:t xml:space="preserve">patient experience derived from patient satisfaction are </w:t>
      </w:r>
      <w:r w:rsidR="0005152B" w:rsidRPr="003423CC">
        <w:rPr>
          <w:rFonts w:asciiTheme="majorBidi" w:hAnsiTheme="majorBidi" w:cstheme="majorBidi"/>
          <w:sz w:val="24"/>
          <w:szCs w:val="24"/>
          <w:lang w:val="en-US"/>
        </w:rPr>
        <w:t xml:space="preserve">an </w:t>
      </w:r>
      <w:r w:rsidR="0035785D" w:rsidRPr="003423CC">
        <w:rPr>
          <w:rFonts w:asciiTheme="majorBidi" w:hAnsiTheme="majorBidi" w:cstheme="majorBidi"/>
          <w:sz w:val="24"/>
          <w:szCs w:val="24"/>
          <w:lang w:val="en-US"/>
        </w:rPr>
        <w:t xml:space="preserve">example in the medical field (Manary </w:t>
      </w:r>
      <w:bookmarkStart w:id="4" w:name="_Hlk80000574"/>
      <w:r w:rsidR="0035785D" w:rsidRPr="003423CC">
        <w:rPr>
          <w:rFonts w:asciiTheme="majorBidi" w:hAnsiTheme="majorBidi" w:cstheme="majorBidi"/>
          <w:sz w:val="24"/>
          <w:szCs w:val="24"/>
          <w:lang w:val="en-US"/>
        </w:rPr>
        <w:t>et al.</w:t>
      </w:r>
      <w:bookmarkEnd w:id="4"/>
      <w:r w:rsidR="0035785D" w:rsidRPr="003423CC">
        <w:rPr>
          <w:rFonts w:asciiTheme="majorBidi" w:hAnsiTheme="majorBidi" w:cstheme="majorBidi"/>
          <w:sz w:val="24"/>
          <w:szCs w:val="24"/>
          <w:lang w:val="en-US"/>
        </w:rPr>
        <w:t xml:space="preserve"> 2013</w:t>
      </w:r>
      <w:r w:rsidR="00A119D5" w:rsidRPr="003423CC">
        <w:rPr>
          <w:rFonts w:asciiTheme="majorBidi" w:hAnsiTheme="majorBidi" w:cstheme="majorBidi"/>
          <w:sz w:val="24"/>
          <w:szCs w:val="24"/>
          <w:lang w:val="en-US"/>
        </w:rPr>
        <w:t>;</w:t>
      </w:r>
      <w:r w:rsidR="0035785D" w:rsidRPr="003423CC">
        <w:rPr>
          <w:rFonts w:asciiTheme="majorBidi" w:hAnsiTheme="majorBidi" w:cstheme="majorBidi"/>
          <w:sz w:val="24"/>
          <w:szCs w:val="24"/>
          <w:lang w:val="en-US"/>
        </w:rPr>
        <w:t xml:space="preserve"> Wolf et al. 2014). </w:t>
      </w:r>
      <w:r w:rsidR="00CB770F" w:rsidRPr="003423CC">
        <w:rPr>
          <w:rFonts w:asciiTheme="majorBidi" w:hAnsiTheme="majorBidi" w:cstheme="majorBidi"/>
          <w:i/>
          <w:iCs/>
          <w:sz w:val="24"/>
          <w:szCs w:val="24"/>
          <w:lang w:val="en-US"/>
        </w:rPr>
        <w:t xml:space="preserve">The Patient </w:t>
      </w:r>
      <w:r w:rsidR="00C62E9A" w:rsidRPr="003423CC">
        <w:rPr>
          <w:rFonts w:asciiTheme="majorBidi" w:hAnsiTheme="majorBidi" w:cstheme="majorBidi"/>
          <w:i/>
          <w:iCs/>
          <w:sz w:val="24"/>
          <w:szCs w:val="24"/>
          <w:lang w:val="en-US"/>
        </w:rPr>
        <w:t>E</w:t>
      </w:r>
      <w:r w:rsidR="00CB770F" w:rsidRPr="003423CC">
        <w:rPr>
          <w:rFonts w:asciiTheme="majorBidi" w:hAnsiTheme="majorBidi" w:cstheme="majorBidi"/>
          <w:i/>
          <w:iCs/>
          <w:sz w:val="24"/>
          <w:szCs w:val="24"/>
          <w:lang w:val="en-US"/>
        </w:rPr>
        <w:t xml:space="preserve">xperience </w:t>
      </w:r>
      <w:r w:rsidR="00C62E9A" w:rsidRPr="003423CC">
        <w:rPr>
          <w:rFonts w:asciiTheme="majorBidi" w:hAnsiTheme="majorBidi" w:cstheme="majorBidi"/>
          <w:i/>
          <w:iCs/>
          <w:sz w:val="24"/>
          <w:szCs w:val="24"/>
          <w:lang w:val="en-US"/>
        </w:rPr>
        <w:t>J</w:t>
      </w:r>
      <w:r w:rsidR="00CB770F" w:rsidRPr="003423CC">
        <w:rPr>
          <w:rFonts w:asciiTheme="majorBidi" w:hAnsiTheme="majorBidi" w:cstheme="majorBidi"/>
          <w:i/>
          <w:iCs/>
          <w:sz w:val="24"/>
          <w:szCs w:val="24"/>
          <w:lang w:val="en-US"/>
        </w:rPr>
        <w:t>ournal</w:t>
      </w:r>
      <w:r w:rsidR="0035785D" w:rsidRPr="003423CC">
        <w:rPr>
          <w:rFonts w:asciiTheme="majorBidi" w:eastAsia="游明朝" w:hAnsiTheme="majorBidi" w:cstheme="majorBidi"/>
          <w:sz w:val="24"/>
          <w:szCs w:val="24"/>
          <w:lang w:val="en-US"/>
        </w:rPr>
        <w:t>,</w:t>
      </w:r>
      <w:r w:rsidR="0035785D" w:rsidRPr="003423CC">
        <w:rPr>
          <w:rFonts w:asciiTheme="majorBidi" w:hAnsiTheme="majorBidi" w:cstheme="majorBidi"/>
          <w:sz w:val="24"/>
          <w:szCs w:val="24"/>
          <w:lang w:val="en-US"/>
        </w:rPr>
        <w:t xml:space="preserve"> specializing in this field</w:t>
      </w:r>
      <w:r w:rsidR="0035785D" w:rsidRPr="003423CC">
        <w:rPr>
          <w:rFonts w:asciiTheme="majorBidi" w:eastAsia="游明朝" w:hAnsiTheme="majorBidi" w:cstheme="majorBidi"/>
          <w:sz w:val="24"/>
          <w:szCs w:val="24"/>
          <w:lang w:val="en-US"/>
        </w:rPr>
        <w:t xml:space="preserve">, </w:t>
      </w:r>
      <w:r w:rsidR="00C62E9A" w:rsidRPr="003423CC">
        <w:rPr>
          <w:rFonts w:asciiTheme="majorBidi" w:hAnsiTheme="majorBidi" w:cstheme="majorBidi"/>
          <w:sz w:val="24"/>
          <w:szCs w:val="24"/>
          <w:lang w:val="en-US"/>
        </w:rPr>
        <w:t xml:space="preserve">was </w:t>
      </w:r>
      <w:r w:rsidR="0026661C" w:rsidRPr="003423CC">
        <w:rPr>
          <w:rFonts w:asciiTheme="majorBidi" w:hAnsiTheme="majorBidi" w:cstheme="majorBidi"/>
          <w:sz w:val="24"/>
          <w:szCs w:val="24"/>
          <w:lang w:val="en-US"/>
        </w:rPr>
        <w:t>launche</w:t>
      </w:r>
      <w:r w:rsidR="0035785D" w:rsidRPr="003423CC">
        <w:rPr>
          <w:rFonts w:asciiTheme="majorBidi" w:hAnsiTheme="majorBidi" w:cstheme="majorBidi"/>
          <w:sz w:val="24"/>
          <w:szCs w:val="24"/>
          <w:lang w:val="en-US"/>
        </w:rPr>
        <w:t>d</w:t>
      </w:r>
      <w:r w:rsidR="00891D28" w:rsidRPr="003423CC">
        <w:rPr>
          <w:rFonts w:asciiTheme="majorBidi" w:hAnsiTheme="majorBidi" w:cstheme="majorBidi"/>
          <w:sz w:val="24"/>
          <w:szCs w:val="24"/>
          <w:lang w:val="en-US"/>
        </w:rPr>
        <w:t xml:space="preserve"> in 2014</w:t>
      </w:r>
      <w:r w:rsidR="0035785D" w:rsidRPr="003423CC">
        <w:rPr>
          <w:rFonts w:asciiTheme="majorBidi" w:hAnsiTheme="majorBidi" w:cstheme="majorBidi"/>
          <w:sz w:val="24"/>
          <w:szCs w:val="24"/>
          <w:lang w:val="en-US"/>
        </w:rPr>
        <w:t xml:space="preserve">. </w:t>
      </w:r>
      <w:r w:rsidR="00CC1713" w:rsidRPr="003423CC">
        <w:rPr>
          <w:rFonts w:asciiTheme="majorBidi" w:hAnsiTheme="majorBidi" w:cstheme="majorBidi"/>
          <w:sz w:val="24"/>
          <w:szCs w:val="24"/>
          <w:lang w:val="en-US"/>
        </w:rPr>
        <w:t xml:space="preserve">Further, the </w:t>
      </w:r>
      <w:r w:rsidR="002D0557" w:rsidRPr="003423CC">
        <w:rPr>
          <w:rFonts w:asciiTheme="majorBidi" w:hAnsiTheme="majorBidi" w:cstheme="majorBidi"/>
          <w:sz w:val="24"/>
          <w:szCs w:val="24"/>
          <w:lang w:val="en-US"/>
        </w:rPr>
        <w:t xml:space="preserve">Japan Patient Experience Research Association developed </w:t>
      </w:r>
      <w:r w:rsidR="0035785D" w:rsidRPr="003423CC">
        <w:rPr>
          <w:rFonts w:asciiTheme="majorBidi" w:hAnsiTheme="majorBidi" w:cstheme="majorBidi"/>
          <w:sz w:val="24"/>
          <w:szCs w:val="24"/>
          <w:lang w:val="en-US"/>
        </w:rPr>
        <w:t>a standardized questionnaire index on patient experience</w:t>
      </w:r>
      <w:r w:rsidR="002D0557" w:rsidRPr="003423CC">
        <w:rPr>
          <w:rFonts w:asciiTheme="majorBidi" w:hAnsiTheme="majorBidi" w:cstheme="majorBidi"/>
          <w:sz w:val="24"/>
          <w:szCs w:val="24"/>
          <w:lang w:val="en-US"/>
        </w:rPr>
        <w:t xml:space="preserve"> in Japanese language, tailored for medical practice in Japanese hospitals</w:t>
      </w:r>
      <w:r w:rsidR="0035785D" w:rsidRPr="003423CC">
        <w:rPr>
          <w:rFonts w:asciiTheme="majorBidi" w:hAnsiTheme="majorBidi" w:cstheme="majorBidi"/>
          <w:sz w:val="24"/>
          <w:szCs w:val="24"/>
          <w:lang w:val="en-US"/>
        </w:rPr>
        <w:t>.</w:t>
      </w:r>
      <w:r w:rsidR="0035785D" w:rsidRPr="003423CC">
        <w:rPr>
          <w:rFonts w:asciiTheme="majorBidi" w:hAnsiTheme="majorBidi" w:cstheme="majorBidi"/>
          <w:sz w:val="24"/>
          <w:szCs w:val="24"/>
          <w:lang w:val="en-US" w:eastAsia="ja-JP"/>
        </w:rPr>
        <w:t xml:space="preserve"> </w:t>
      </w:r>
      <w:r w:rsidR="00821872" w:rsidRPr="003423CC">
        <w:rPr>
          <w:rFonts w:asciiTheme="majorBidi" w:hAnsiTheme="majorBidi" w:cstheme="majorBidi"/>
          <w:sz w:val="24"/>
          <w:szCs w:val="24"/>
          <w:lang w:val="en-US" w:eastAsia="ja-JP"/>
        </w:rPr>
        <w:t xml:space="preserve">As for the private sector, </w:t>
      </w:r>
      <w:r w:rsidR="00CC1713" w:rsidRPr="003423CC">
        <w:rPr>
          <w:rFonts w:asciiTheme="majorBidi" w:hAnsiTheme="majorBidi" w:cstheme="majorBidi"/>
          <w:sz w:val="24"/>
          <w:szCs w:val="24"/>
          <w:lang w:val="en-US" w:eastAsia="ja-JP"/>
        </w:rPr>
        <w:t>one</w:t>
      </w:r>
      <w:r w:rsidR="00821872" w:rsidRPr="003423CC">
        <w:rPr>
          <w:rFonts w:asciiTheme="majorBidi" w:hAnsiTheme="majorBidi" w:cstheme="majorBidi"/>
          <w:sz w:val="24"/>
          <w:szCs w:val="24"/>
          <w:lang w:val="en-US" w:eastAsia="ja-JP"/>
        </w:rPr>
        <w:t xml:space="preserve"> study discusses positive experiences and </w:t>
      </w:r>
      <w:r w:rsidR="00C62E9A" w:rsidRPr="003423CC">
        <w:rPr>
          <w:rFonts w:asciiTheme="majorBidi" w:hAnsiTheme="majorBidi" w:cstheme="majorBidi"/>
          <w:sz w:val="24"/>
          <w:szCs w:val="24"/>
          <w:lang w:val="en-US" w:eastAsia="ja-JP"/>
        </w:rPr>
        <w:t xml:space="preserve">customer </w:t>
      </w:r>
      <w:r w:rsidR="00821872" w:rsidRPr="003423CC">
        <w:rPr>
          <w:rFonts w:asciiTheme="majorBidi" w:hAnsiTheme="majorBidi" w:cstheme="majorBidi"/>
          <w:sz w:val="24"/>
          <w:szCs w:val="24"/>
          <w:lang w:val="en-US" w:eastAsia="ja-JP"/>
        </w:rPr>
        <w:t>satisfaction in the Lithuanian hotel industry and applies the</w:t>
      </w:r>
      <w:r w:rsidR="0067135F" w:rsidRPr="003423CC">
        <w:rPr>
          <w:rFonts w:asciiTheme="majorBidi" w:hAnsiTheme="majorBidi" w:cstheme="majorBidi"/>
          <w:sz w:val="24"/>
          <w:szCs w:val="24"/>
          <w:lang w:val="en-US" w:eastAsia="ja-JP"/>
        </w:rPr>
        <w:t xml:space="preserve"> </w:t>
      </w:r>
      <w:r w:rsidR="00C62E9A" w:rsidRPr="003423CC">
        <w:rPr>
          <w:rFonts w:asciiTheme="majorBidi" w:hAnsiTheme="majorBidi" w:cstheme="majorBidi"/>
          <w:sz w:val="24"/>
          <w:szCs w:val="24"/>
          <w:lang w:val="en-US" w:eastAsia="ja-JP"/>
        </w:rPr>
        <w:t>v</w:t>
      </w:r>
      <w:r w:rsidR="0067135F" w:rsidRPr="003423CC">
        <w:rPr>
          <w:rFonts w:asciiTheme="majorBidi" w:hAnsiTheme="majorBidi" w:cstheme="majorBidi"/>
          <w:sz w:val="24"/>
          <w:szCs w:val="24"/>
          <w:lang w:val="en-US" w:eastAsia="ja-JP"/>
        </w:rPr>
        <w:t xml:space="preserve">alue </w:t>
      </w:r>
      <w:r w:rsidR="00C62E9A" w:rsidRPr="003423CC">
        <w:rPr>
          <w:rFonts w:asciiTheme="majorBidi" w:hAnsiTheme="majorBidi" w:cstheme="majorBidi"/>
          <w:sz w:val="24"/>
          <w:szCs w:val="24"/>
          <w:lang w:val="en-US" w:eastAsia="ja-JP"/>
        </w:rPr>
        <w:t>c</w:t>
      </w:r>
      <w:r w:rsidR="0067135F" w:rsidRPr="003423CC">
        <w:rPr>
          <w:rFonts w:asciiTheme="majorBidi" w:hAnsiTheme="majorBidi" w:cstheme="majorBidi"/>
          <w:sz w:val="24"/>
          <w:szCs w:val="24"/>
          <w:lang w:val="en-US" w:eastAsia="ja-JP"/>
        </w:rPr>
        <w:t>o-</w:t>
      </w:r>
      <w:r w:rsidR="00C62E9A" w:rsidRPr="003423CC">
        <w:rPr>
          <w:rFonts w:asciiTheme="majorBidi" w:hAnsiTheme="majorBidi" w:cstheme="majorBidi"/>
          <w:sz w:val="24"/>
          <w:szCs w:val="24"/>
          <w:lang w:val="en-US" w:eastAsia="ja-JP"/>
        </w:rPr>
        <w:t>c</w:t>
      </w:r>
      <w:r w:rsidR="0067135F" w:rsidRPr="003423CC">
        <w:rPr>
          <w:rFonts w:asciiTheme="majorBidi" w:hAnsiTheme="majorBidi" w:cstheme="majorBidi"/>
          <w:sz w:val="24"/>
          <w:szCs w:val="24"/>
          <w:lang w:val="en-US" w:eastAsia="ja-JP"/>
        </w:rPr>
        <w:t>reation</w:t>
      </w:r>
      <w:r w:rsidR="00CC1713" w:rsidRPr="003423CC">
        <w:rPr>
          <w:rFonts w:asciiTheme="majorBidi" w:hAnsiTheme="majorBidi" w:cstheme="majorBidi"/>
          <w:sz w:val="24"/>
          <w:szCs w:val="24"/>
          <w:lang w:val="en-US" w:eastAsia="ja-JP"/>
        </w:rPr>
        <w:t>-</w:t>
      </w:r>
      <w:r w:rsidR="00C62E9A" w:rsidRPr="003423CC">
        <w:rPr>
          <w:rFonts w:asciiTheme="majorBidi" w:hAnsiTheme="majorBidi" w:cstheme="majorBidi"/>
          <w:sz w:val="24"/>
          <w:szCs w:val="24"/>
          <w:lang w:val="en-US" w:eastAsia="ja-JP"/>
        </w:rPr>
        <w:t>d</w:t>
      </w:r>
      <w:r w:rsidR="0067135F" w:rsidRPr="003423CC">
        <w:rPr>
          <w:rFonts w:asciiTheme="majorBidi" w:hAnsiTheme="majorBidi" w:cstheme="majorBidi"/>
          <w:sz w:val="24"/>
          <w:szCs w:val="24"/>
          <w:lang w:val="en-US" w:eastAsia="ja-JP"/>
        </w:rPr>
        <w:t xml:space="preserve">ialogue, </w:t>
      </w:r>
      <w:r w:rsidR="00C62E9A" w:rsidRPr="003423CC">
        <w:rPr>
          <w:rFonts w:asciiTheme="majorBidi" w:hAnsiTheme="majorBidi" w:cstheme="majorBidi"/>
          <w:sz w:val="24"/>
          <w:szCs w:val="24"/>
          <w:lang w:val="en-US" w:eastAsia="ja-JP"/>
        </w:rPr>
        <w:t>a</w:t>
      </w:r>
      <w:r w:rsidR="0067135F" w:rsidRPr="003423CC">
        <w:rPr>
          <w:rFonts w:asciiTheme="majorBidi" w:hAnsiTheme="majorBidi" w:cstheme="majorBidi"/>
          <w:sz w:val="24"/>
          <w:szCs w:val="24"/>
          <w:lang w:val="en-US" w:eastAsia="ja-JP"/>
        </w:rPr>
        <w:t xml:space="preserve">ccess, </w:t>
      </w:r>
      <w:r w:rsidR="00C62E9A" w:rsidRPr="003423CC">
        <w:rPr>
          <w:rFonts w:asciiTheme="majorBidi" w:hAnsiTheme="majorBidi" w:cstheme="majorBidi"/>
          <w:sz w:val="24"/>
          <w:szCs w:val="24"/>
          <w:lang w:val="en-US" w:eastAsia="ja-JP"/>
        </w:rPr>
        <w:t>r</w:t>
      </w:r>
      <w:r w:rsidR="0067135F" w:rsidRPr="003423CC">
        <w:rPr>
          <w:rFonts w:asciiTheme="majorBidi" w:hAnsiTheme="majorBidi" w:cstheme="majorBidi"/>
          <w:sz w:val="24"/>
          <w:szCs w:val="24"/>
          <w:lang w:val="en-US" w:eastAsia="ja-JP"/>
        </w:rPr>
        <w:t xml:space="preserve">isk </w:t>
      </w:r>
      <w:r w:rsidR="00C62E9A" w:rsidRPr="003423CC">
        <w:rPr>
          <w:rFonts w:asciiTheme="majorBidi" w:hAnsiTheme="majorBidi" w:cstheme="majorBidi"/>
          <w:sz w:val="24"/>
          <w:szCs w:val="24"/>
          <w:lang w:val="en-US" w:eastAsia="ja-JP"/>
        </w:rPr>
        <w:t>a</w:t>
      </w:r>
      <w:r w:rsidR="0067135F" w:rsidRPr="003423CC">
        <w:rPr>
          <w:rFonts w:asciiTheme="majorBidi" w:hAnsiTheme="majorBidi" w:cstheme="majorBidi"/>
          <w:sz w:val="24"/>
          <w:szCs w:val="24"/>
          <w:lang w:val="en-US" w:eastAsia="ja-JP"/>
        </w:rPr>
        <w:t xml:space="preserve">ssessment, </w:t>
      </w:r>
      <w:r w:rsidR="00C62E9A" w:rsidRPr="003423CC">
        <w:rPr>
          <w:rFonts w:asciiTheme="majorBidi" w:hAnsiTheme="majorBidi" w:cstheme="majorBidi"/>
          <w:sz w:val="24"/>
          <w:szCs w:val="24"/>
          <w:lang w:val="en-US" w:eastAsia="ja-JP"/>
        </w:rPr>
        <w:t>t</w:t>
      </w:r>
      <w:r w:rsidR="0067135F" w:rsidRPr="003423CC">
        <w:rPr>
          <w:rFonts w:asciiTheme="majorBidi" w:hAnsiTheme="majorBidi" w:cstheme="majorBidi"/>
          <w:sz w:val="24"/>
          <w:szCs w:val="24"/>
          <w:lang w:val="en-US" w:eastAsia="ja-JP"/>
        </w:rPr>
        <w:t xml:space="preserve">ransparency </w:t>
      </w:r>
      <w:r w:rsidR="0076446C" w:rsidRPr="003423CC">
        <w:rPr>
          <w:rFonts w:asciiTheme="majorBidi" w:hAnsiTheme="majorBidi" w:cstheme="majorBidi"/>
          <w:sz w:val="24"/>
          <w:szCs w:val="24"/>
          <w:lang w:val="en-US" w:eastAsia="ja-JP"/>
        </w:rPr>
        <w:t xml:space="preserve">(DART) </w:t>
      </w:r>
      <w:r w:rsidR="00465025" w:rsidRPr="003423CC">
        <w:rPr>
          <w:rFonts w:asciiTheme="majorBidi" w:hAnsiTheme="majorBidi" w:cstheme="majorBidi"/>
          <w:sz w:val="24"/>
          <w:szCs w:val="24"/>
          <w:lang w:val="en-US" w:eastAsia="ja-JP"/>
        </w:rPr>
        <w:t>model</w:t>
      </w:r>
      <w:r w:rsidR="0067135F" w:rsidRPr="003423CC">
        <w:rPr>
          <w:rFonts w:asciiTheme="majorBidi" w:hAnsiTheme="majorBidi" w:cstheme="majorBidi"/>
          <w:sz w:val="24"/>
          <w:szCs w:val="24"/>
          <w:lang w:val="en-US" w:eastAsia="ja-JP"/>
        </w:rPr>
        <w:t xml:space="preserve"> in marketing research</w:t>
      </w:r>
      <w:r w:rsidR="00821872" w:rsidRPr="003423CC">
        <w:rPr>
          <w:rFonts w:asciiTheme="majorBidi" w:hAnsiTheme="majorBidi" w:cstheme="majorBidi"/>
          <w:sz w:val="24"/>
          <w:szCs w:val="24"/>
          <w:lang w:val="en-US" w:eastAsia="ja-JP"/>
        </w:rPr>
        <w:t xml:space="preserve"> (</w:t>
      </w:r>
      <w:r w:rsidR="00821872" w:rsidRPr="003423CC">
        <w:rPr>
          <w:rFonts w:asciiTheme="majorBidi" w:hAnsiTheme="majorBidi" w:cstheme="majorBidi"/>
          <w:sz w:val="24"/>
          <w:szCs w:val="24"/>
          <w:lang w:val="en-US"/>
        </w:rPr>
        <w:t>Solakis et</w:t>
      </w:r>
      <w:r w:rsidR="00BE546F" w:rsidRPr="003423CC">
        <w:rPr>
          <w:rFonts w:asciiTheme="majorBidi" w:hAnsiTheme="majorBidi" w:cstheme="majorBidi"/>
          <w:sz w:val="24"/>
          <w:szCs w:val="24"/>
          <w:lang w:val="en-US"/>
        </w:rPr>
        <w:t xml:space="preserve"> </w:t>
      </w:r>
      <w:r w:rsidR="00821872" w:rsidRPr="003423CC">
        <w:rPr>
          <w:rFonts w:asciiTheme="majorBidi" w:hAnsiTheme="majorBidi" w:cstheme="majorBidi"/>
          <w:sz w:val="24"/>
          <w:szCs w:val="24"/>
          <w:lang w:val="en-US"/>
        </w:rPr>
        <w:t>al. 2021)</w:t>
      </w:r>
      <w:r w:rsidR="00A6164F" w:rsidRPr="003423CC">
        <w:rPr>
          <w:rFonts w:asciiTheme="majorBidi" w:hAnsiTheme="majorBidi" w:cstheme="majorBidi"/>
          <w:sz w:val="24"/>
          <w:szCs w:val="24"/>
          <w:lang w:val="en-US"/>
        </w:rPr>
        <w:t xml:space="preserve">. Solakis, </w:t>
      </w:r>
      <w:r w:rsidR="001F551B" w:rsidRPr="003423CC">
        <w:rPr>
          <w:rFonts w:asciiTheme="majorBidi" w:hAnsiTheme="majorBidi" w:cstheme="majorBidi"/>
          <w:sz w:val="24"/>
          <w:szCs w:val="24"/>
          <w:lang w:val="en-US"/>
        </w:rPr>
        <w:t>Peña-Vinces, and Lopéz-Bonilla</w:t>
      </w:r>
      <w:r w:rsidR="00A6164F" w:rsidRPr="003423CC">
        <w:rPr>
          <w:rFonts w:asciiTheme="majorBidi" w:hAnsiTheme="majorBidi" w:cstheme="majorBidi"/>
          <w:sz w:val="24"/>
          <w:szCs w:val="24"/>
          <w:lang w:val="en-US"/>
        </w:rPr>
        <w:t xml:space="preserve"> (2017) focus on the four aspects of DART in consumer behavior </w:t>
      </w:r>
      <w:r w:rsidR="001832E1">
        <w:rPr>
          <w:rFonts w:asciiTheme="majorBidi" w:hAnsiTheme="majorBidi" w:cstheme="majorBidi"/>
          <w:sz w:val="24"/>
          <w:szCs w:val="24"/>
          <w:lang w:val="en-US"/>
        </w:rPr>
        <w:t>in</w:t>
      </w:r>
      <w:r w:rsidR="00A6164F" w:rsidRPr="003423CC">
        <w:rPr>
          <w:rFonts w:asciiTheme="majorBidi" w:hAnsiTheme="majorBidi" w:cstheme="majorBidi"/>
          <w:sz w:val="24"/>
          <w:szCs w:val="24"/>
          <w:lang w:val="en-US"/>
        </w:rPr>
        <w:t xml:space="preserve"> the Greek hotel industry, which </w:t>
      </w:r>
      <w:r w:rsidR="0076446C" w:rsidRPr="003423CC">
        <w:rPr>
          <w:rFonts w:asciiTheme="majorBidi" w:hAnsiTheme="majorBidi" w:cstheme="majorBidi"/>
          <w:sz w:val="24"/>
          <w:szCs w:val="24"/>
          <w:lang w:val="en-US"/>
        </w:rPr>
        <w:t xml:space="preserve">is </w:t>
      </w:r>
      <w:r w:rsidR="00A6164F" w:rsidRPr="003423CC">
        <w:rPr>
          <w:rFonts w:asciiTheme="majorBidi" w:hAnsiTheme="majorBidi" w:cstheme="majorBidi"/>
          <w:sz w:val="24"/>
          <w:szCs w:val="24"/>
          <w:lang w:val="en-US"/>
        </w:rPr>
        <w:t xml:space="preserve">the basis for the aforementioned study. </w:t>
      </w:r>
      <w:r w:rsidR="00187EF8" w:rsidRPr="003423CC">
        <w:rPr>
          <w:rFonts w:asciiTheme="majorBidi" w:hAnsiTheme="majorBidi" w:cstheme="majorBidi"/>
          <w:sz w:val="24"/>
          <w:szCs w:val="24"/>
          <w:lang w:val="en-US"/>
        </w:rPr>
        <w:t>R</w:t>
      </w:r>
      <w:r w:rsidR="00187EF8" w:rsidRPr="003423CC">
        <w:rPr>
          <w:rFonts w:asciiTheme="majorBidi" w:hAnsiTheme="majorBidi" w:cstheme="majorBidi"/>
          <w:sz w:val="24"/>
          <w:szCs w:val="24"/>
          <w:lang w:val="en-US" w:eastAsia="ja-JP"/>
        </w:rPr>
        <w:t>eferring to these recent studies on customer experience in the public sector</w:t>
      </w:r>
      <w:r w:rsidR="00187EF8" w:rsidRPr="003423CC">
        <w:rPr>
          <w:rFonts w:asciiTheme="majorBidi" w:eastAsia="游明朝" w:hAnsiTheme="majorBidi" w:cstheme="majorBidi"/>
          <w:sz w:val="24"/>
          <w:szCs w:val="24"/>
          <w:lang w:val="en-US" w:eastAsia="ja-JP"/>
        </w:rPr>
        <w:t>, including the medical field,</w:t>
      </w:r>
      <w:r w:rsidR="00187EF8" w:rsidRPr="003423CC">
        <w:rPr>
          <w:rFonts w:asciiTheme="majorBidi" w:hAnsiTheme="majorBidi" w:cstheme="majorBidi"/>
          <w:sz w:val="24"/>
          <w:szCs w:val="24"/>
          <w:lang w:val="en-US" w:eastAsia="ja-JP"/>
        </w:rPr>
        <w:t xml:space="preserve"> </w:t>
      </w:r>
      <w:r w:rsidR="00944251" w:rsidRPr="003423CC">
        <w:rPr>
          <w:rFonts w:asciiTheme="majorBidi" w:hAnsiTheme="majorBidi" w:cstheme="majorBidi"/>
          <w:sz w:val="24"/>
          <w:szCs w:val="24"/>
          <w:lang w:val="en-US" w:eastAsia="ja-JP"/>
        </w:rPr>
        <w:t>the current study</w:t>
      </w:r>
      <w:r w:rsidR="00C62E9A" w:rsidRPr="003423CC">
        <w:rPr>
          <w:rFonts w:asciiTheme="majorBidi" w:hAnsiTheme="majorBidi" w:cstheme="majorBidi"/>
          <w:sz w:val="24"/>
          <w:szCs w:val="24"/>
          <w:lang w:val="en-US" w:eastAsia="ja-JP"/>
        </w:rPr>
        <w:t xml:space="preserve"> </w:t>
      </w:r>
      <w:r w:rsidR="005C55BD" w:rsidRPr="003423CC">
        <w:rPr>
          <w:rFonts w:asciiTheme="majorBidi" w:hAnsiTheme="majorBidi" w:cstheme="majorBidi"/>
          <w:sz w:val="24"/>
          <w:szCs w:val="24"/>
          <w:lang w:val="en-US" w:eastAsia="ja-JP"/>
        </w:rPr>
        <w:lastRenderedPageBreak/>
        <w:t>recognizes</w:t>
      </w:r>
      <w:r w:rsidR="0035785D" w:rsidRPr="003423CC">
        <w:rPr>
          <w:rFonts w:asciiTheme="majorBidi" w:hAnsiTheme="majorBidi" w:cstheme="majorBidi"/>
          <w:sz w:val="24"/>
          <w:szCs w:val="24"/>
          <w:lang w:val="en-US" w:eastAsia="ja-JP"/>
        </w:rPr>
        <w:t xml:space="preserve"> that </w:t>
      </w:r>
      <w:r w:rsidR="005C55BD" w:rsidRPr="003423CC">
        <w:rPr>
          <w:rFonts w:asciiTheme="majorBidi" w:hAnsiTheme="majorBidi" w:cstheme="majorBidi"/>
          <w:sz w:val="24"/>
          <w:szCs w:val="24"/>
          <w:lang w:val="en-US" w:eastAsia="ja-JP"/>
        </w:rPr>
        <w:t xml:space="preserve">customers’ direct </w:t>
      </w:r>
      <w:r w:rsidR="00187EF8" w:rsidRPr="003423CC">
        <w:rPr>
          <w:rFonts w:asciiTheme="majorBidi" w:hAnsiTheme="majorBidi" w:cstheme="majorBidi"/>
          <w:sz w:val="24"/>
          <w:szCs w:val="24"/>
          <w:lang w:val="en-US" w:eastAsia="ja-JP"/>
        </w:rPr>
        <w:t>experiences influence</w:t>
      </w:r>
      <w:r w:rsidR="00944251" w:rsidRPr="003423CC">
        <w:rPr>
          <w:rFonts w:asciiTheme="majorBidi" w:hAnsiTheme="majorBidi" w:cstheme="majorBidi"/>
          <w:sz w:val="24"/>
          <w:szCs w:val="24"/>
          <w:lang w:val="en-US" w:eastAsia="ja-JP"/>
        </w:rPr>
        <w:t xml:space="preserve"> their</w:t>
      </w:r>
      <w:r w:rsidR="00187EF8" w:rsidRPr="003423CC">
        <w:rPr>
          <w:rFonts w:asciiTheme="majorBidi" w:hAnsiTheme="majorBidi" w:cstheme="majorBidi"/>
          <w:sz w:val="24"/>
          <w:szCs w:val="24"/>
          <w:lang w:val="en-US" w:eastAsia="ja-JP"/>
        </w:rPr>
        <w:t xml:space="preserve"> </w:t>
      </w:r>
      <w:r w:rsidR="005C55BD" w:rsidRPr="003423CC">
        <w:rPr>
          <w:rFonts w:asciiTheme="majorBidi" w:hAnsiTheme="majorBidi" w:cstheme="majorBidi"/>
          <w:sz w:val="24"/>
          <w:szCs w:val="24"/>
          <w:lang w:val="en-US" w:eastAsia="ja-JP"/>
        </w:rPr>
        <w:t>overall satisfaction</w:t>
      </w:r>
      <w:r w:rsidR="00AC62FE" w:rsidRPr="003423CC">
        <w:rPr>
          <w:rFonts w:asciiTheme="majorBidi" w:hAnsiTheme="majorBidi" w:cstheme="majorBidi"/>
          <w:sz w:val="24"/>
          <w:szCs w:val="24"/>
          <w:lang w:val="en-US" w:eastAsia="ja-JP"/>
        </w:rPr>
        <w:t xml:space="preserve"> with counter services </w:t>
      </w:r>
      <w:r w:rsidR="00187EF8" w:rsidRPr="003423CC">
        <w:rPr>
          <w:rFonts w:asciiTheme="majorBidi" w:hAnsiTheme="majorBidi" w:cstheme="majorBidi"/>
          <w:sz w:val="24"/>
          <w:szCs w:val="24"/>
          <w:lang w:val="en-US" w:eastAsia="ja-JP"/>
        </w:rPr>
        <w:t xml:space="preserve">and </w:t>
      </w:r>
      <w:r w:rsidR="00AC62FE" w:rsidRPr="003423CC">
        <w:rPr>
          <w:rFonts w:asciiTheme="majorBidi" w:hAnsiTheme="majorBidi" w:cstheme="majorBidi"/>
          <w:sz w:val="24"/>
          <w:szCs w:val="24"/>
          <w:lang w:val="en-US" w:eastAsia="ja-JP"/>
        </w:rPr>
        <w:t>that</w:t>
      </w:r>
      <w:r w:rsidR="005C55BD" w:rsidRPr="003423CC">
        <w:rPr>
          <w:rFonts w:asciiTheme="majorBidi" w:hAnsiTheme="majorBidi" w:cstheme="majorBidi"/>
          <w:sz w:val="24"/>
          <w:szCs w:val="24"/>
          <w:lang w:val="en-US" w:eastAsia="ja-JP"/>
        </w:rPr>
        <w:t xml:space="preserve"> </w:t>
      </w:r>
      <w:r w:rsidR="0035785D" w:rsidRPr="003423CC">
        <w:rPr>
          <w:rFonts w:asciiTheme="majorBidi" w:hAnsiTheme="majorBidi" w:cstheme="majorBidi"/>
          <w:sz w:val="24"/>
          <w:szCs w:val="24"/>
          <w:lang w:val="en-US" w:eastAsia="ja-JP"/>
        </w:rPr>
        <w:t xml:space="preserve">expectations are </w:t>
      </w:r>
      <w:r w:rsidR="00187EF8" w:rsidRPr="003423CC">
        <w:rPr>
          <w:rFonts w:asciiTheme="majorBidi" w:hAnsiTheme="majorBidi" w:cstheme="majorBidi"/>
          <w:sz w:val="24"/>
          <w:szCs w:val="24"/>
          <w:lang w:val="en-US" w:eastAsia="ja-JP"/>
        </w:rPr>
        <w:t>an</w:t>
      </w:r>
      <w:r w:rsidR="00AC62FE" w:rsidRPr="003423CC">
        <w:rPr>
          <w:rFonts w:asciiTheme="majorBidi" w:hAnsiTheme="majorBidi" w:cstheme="majorBidi"/>
          <w:sz w:val="24"/>
          <w:szCs w:val="24"/>
          <w:lang w:val="en-US" w:eastAsia="ja-JP"/>
        </w:rPr>
        <w:t xml:space="preserve"> </w:t>
      </w:r>
      <w:r w:rsidR="0035785D" w:rsidRPr="003423CC">
        <w:rPr>
          <w:rFonts w:asciiTheme="majorBidi" w:hAnsiTheme="majorBidi" w:cstheme="majorBidi"/>
          <w:sz w:val="24"/>
          <w:szCs w:val="24"/>
          <w:lang w:val="en-US" w:eastAsia="ja-JP"/>
        </w:rPr>
        <w:t xml:space="preserve">important </w:t>
      </w:r>
      <w:r w:rsidR="00187EF8" w:rsidRPr="003423CC">
        <w:rPr>
          <w:rFonts w:asciiTheme="majorBidi" w:hAnsiTheme="majorBidi" w:cstheme="majorBidi"/>
          <w:sz w:val="24"/>
          <w:szCs w:val="24"/>
          <w:lang w:val="en-US" w:eastAsia="ja-JP"/>
        </w:rPr>
        <w:t xml:space="preserve">factor of </w:t>
      </w:r>
      <w:r w:rsidR="00AC62FE" w:rsidRPr="003423CC">
        <w:rPr>
          <w:rFonts w:asciiTheme="majorBidi" w:hAnsiTheme="majorBidi" w:cstheme="majorBidi"/>
          <w:sz w:val="24"/>
          <w:szCs w:val="24"/>
          <w:lang w:val="en-US" w:eastAsia="ja-JP"/>
        </w:rPr>
        <w:t xml:space="preserve">customer </w:t>
      </w:r>
      <w:r w:rsidR="0035785D" w:rsidRPr="003423CC">
        <w:rPr>
          <w:rFonts w:asciiTheme="majorBidi" w:hAnsiTheme="majorBidi" w:cstheme="majorBidi"/>
          <w:sz w:val="24"/>
          <w:szCs w:val="24"/>
          <w:lang w:val="en-US" w:eastAsia="ja-JP"/>
        </w:rPr>
        <w:t>satisfaction</w:t>
      </w:r>
      <w:r w:rsidR="0035785D" w:rsidRPr="003423CC">
        <w:rPr>
          <w:rFonts w:asciiTheme="majorBidi" w:eastAsia="游明朝" w:hAnsiTheme="majorBidi" w:cstheme="majorBidi"/>
          <w:sz w:val="24"/>
          <w:szCs w:val="24"/>
          <w:lang w:val="en-US" w:eastAsia="ja-JP"/>
        </w:rPr>
        <w:t xml:space="preserve">. A series of studies </w:t>
      </w:r>
      <w:r w:rsidR="00AC62FE" w:rsidRPr="003423CC">
        <w:rPr>
          <w:rFonts w:asciiTheme="majorBidi" w:hAnsiTheme="majorBidi" w:cstheme="majorBidi"/>
          <w:sz w:val="24"/>
          <w:szCs w:val="24"/>
          <w:lang w:val="en-US" w:eastAsia="ja-JP"/>
        </w:rPr>
        <w:t xml:space="preserve">by the author intends to </w:t>
      </w:r>
      <w:r w:rsidR="0035785D" w:rsidRPr="003423CC">
        <w:rPr>
          <w:rFonts w:asciiTheme="majorBidi" w:hAnsiTheme="majorBidi" w:cstheme="majorBidi"/>
          <w:sz w:val="24"/>
          <w:szCs w:val="24"/>
          <w:lang w:val="en-US" w:eastAsia="ja-JP"/>
        </w:rPr>
        <w:t xml:space="preserve">examine whether there are differences in the </w:t>
      </w:r>
      <w:r w:rsidR="00D73AF3" w:rsidRPr="003423CC">
        <w:rPr>
          <w:rFonts w:asciiTheme="majorBidi" w:hAnsiTheme="majorBidi" w:cstheme="majorBidi"/>
          <w:sz w:val="24"/>
          <w:szCs w:val="24"/>
          <w:lang w:val="en-US" w:eastAsia="ja-JP"/>
        </w:rPr>
        <w:t xml:space="preserve">primal </w:t>
      </w:r>
      <w:r w:rsidR="0035785D" w:rsidRPr="003423CC">
        <w:rPr>
          <w:rFonts w:asciiTheme="majorBidi" w:hAnsiTheme="majorBidi" w:cstheme="majorBidi"/>
          <w:sz w:val="24"/>
          <w:szCs w:val="24"/>
          <w:lang w:val="en-US" w:eastAsia="ja-JP"/>
        </w:rPr>
        <w:t>factors</w:t>
      </w:r>
      <w:r w:rsidR="00D73AF3" w:rsidRPr="003423CC">
        <w:rPr>
          <w:rFonts w:asciiTheme="majorBidi" w:hAnsiTheme="majorBidi" w:cstheme="majorBidi"/>
          <w:sz w:val="24"/>
          <w:szCs w:val="24"/>
          <w:lang w:val="en-US" w:eastAsia="ja-JP"/>
        </w:rPr>
        <w:t xml:space="preserve"> </w:t>
      </w:r>
      <w:r w:rsidR="00187EF8" w:rsidRPr="003423CC">
        <w:rPr>
          <w:rFonts w:asciiTheme="majorBidi" w:hAnsiTheme="majorBidi" w:cstheme="majorBidi"/>
          <w:sz w:val="24"/>
          <w:szCs w:val="24"/>
          <w:lang w:val="en-US" w:eastAsia="ja-JP"/>
        </w:rPr>
        <w:t xml:space="preserve">of </w:t>
      </w:r>
      <w:r w:rsidR="00D73AF3" w:rsidRPr="003423CC">
        <w:rPr>
          <w:rFonts w:asciiTheme="majorBidi" w:hAnsiTheme="majorBidi" w:cstheme="majorBidi"/>
          <w:sz w:val="24"/>
          <w:szCs w:val="24"/>
          <w:lang w:val="en-US" w:eastAsia="ja-JP"/>
        </w:rPr>
        <w:t>customer satisfaction</w:t>
      </w:r>
      <w:r w:rsidR="0035785D" w:rsidRPr="003423CC">
        <w:rPr>
          <w:rFonts w:asciiTheme="majorBidi" w:hAnsiTheme="majorBidi" w:cstheme="majorBidi"/>
          <w:sz w:val="24"/>
          <w:szCs w:val="24"/>
          <w:lang w:val="en-US" w:eastAsia="ja-JP"/>
        </w:rPr>
        <w:t xml:space="preserve"> </w:t>
      </w:r>
      <w:r w:rsidR="00187EF8" w:rsidRPr="003423CC">
        <w:rPr>
          <w:rFonts w:asciiTheme="majorBidi" w:hAnsiTheme="majorBidi" w:cstheme="majorBidi"/>
          <w:sz w:val="24"/>
          <w:szCs w:val="24"/>
          <w:lang w:val="en-US" w:eastAsia="ja-JP"/>
        </w:rPr>
        <w:t xml:space="preserve">with </w:t>
      </w:r>
      <w:r w:rsidR="00D73AF3" w:rsidRPr="003423CC">
        <w:rPr>
          <w:rFonts w:asciiTheme="majorBidi" w:hAnsiTheme="majorBidi" w:cstheme="majorBidi"/>
          <w:sz w:val="24"/>
          <w:szCs w:val="24"/>
          <w:lang w:val="en-US" w:eastAsia="ja-JP"/>
        </w:rPr>
        <w:t xml:space="preserve">government </w:t>
      </w:r>
      <w:r w:rsidR="00187EF8" w:rsidRPr="003423CC">
        <w:rPr>
          <w:rFonts w:asciiTheme="majorBidi" w:hAnsiTheme="majorBidi" w:cstheme="majorBidi"/>
          <w:sz w:val="24"/>
          <w:szCs w:val="24"/>
          <w:lang w:val="en-US" w:eastAsia="ja-JP"/>
        </w:rPr>
        <w:t xml:space="preserve">counter services in </w:t>
      </w:r>
      <w:r w:rsidR="0035785D" w:rsidRPr="003423CC">
        <w:rPr>
          <w:rFonts w:asciiTheme="majorBidi" w:hAnsiTheme="majorBidi" w:cstheme="majorBidi"/>
          <w:sz w:val="24"/>
          <w:szCs w:val="24"/>
          <w:lang w:val="en-US" w:eastAsia="ja-JP"/>
        </w:rPr>
        <w:t>different environmental conditions</w:t>
      </w:r>
      <w:r w:rsidR="00C125AF" w:rsidRPr="003423CC">
        <w:rPr>
          <w:rFonts w:asciiTheme="majorBidi" w:hAnsiTheme="majorBidi" w:cstheme="majorBidi"/>
          <w:sz w:val="24"/>
          <w:szCs w:val="24"/>
          <w:lang w:val="en-US" w:eastAsia="ja-JP"/>
        </w:rPr>
        <w:t xml:space="preserve"> using </w:t>
      </w:r>
      <w:r w:rsidR="00E44BB5" w:rsidRPr="003423CC">
        <w:rPr>
          <w:rFonts w:asciiTheme="majorBidi" w:hAnsiTheme="majorBidi" w:cstheme="majorBidi"/>
          <w:sz w:val="24"/>
          <w:szCs w:val="24"/>
          <w:lang w:val="en-US" w:eastAsia="ja-JP"/>
        </w:rPr>
        <w:t xml:space="preserve">a </w:t>
      </w:r>
      <w:r w:rsidR="00C125AF" w:rsidRPr="003423CC">
        <w:rPr>
          <w:rFonts w:asciiTheme="majorBidi" w:hAnsiTheme="majorBidi" w:cstheme="majorBidi"/>
          <w:sz w:val="24"/>
          <w:szCs w:val="24"/>
          <w:lang w:val="en-US" w:eastAsia="ja-JP"/>
        </w:rPr>
        <w:t xml:space="preserve">simplified </w:t>
      </w:r>
      <w:r w:rsidR="00E44BB5" w:rsidRPr="003423CC">
        <w:rPr>
          <w:rFonts w:asciiTheme="majorBidi" w:hAnsiTheme="majorBidi" w:cstheme="majorBidi"/>
          <w:sz w:val="24"/>
          <w:szCs w:val="24"/>
          <w:lang w:val="en-US" w:eastAsia="ja-JP"/>
        </w:rPr>
        <w:t>three-</w:t>
      </w:r>
      <w:r w:rsidR="00C125AF" w:rsidRPr="003423CC">
        <w:rPr>
          <w:rFonts w:asciiTheme="majorBidi" w:hAnsiTheme="majorBidi" w:cstheme="majorBidi"/>
          <w:sz w:val="24"/>
          <w:szCs w:val="24"/>
          <w:lang w:val="en-US" w:eastAsia="ja-JP"/>
        </w:rPr>
        <w:t>factor model</w:t>
      </w:r>
      <w:r w:rsidR="0035785D" w:rsidRPr="003423CC">
        <w:rPr>
          <w:rFonts w:asciiTheme="majorBidi" w:hAnsiTheme="majorBidi" w:cstheme="majorBidi"/>
          <w:sz w:val="24"/>
          <w:szCs w:val="24"/>
          <w:lang w:val="en-US" w:eastAsia="ja-JP"/>
        </w:rPr>
        <w:t>.</w:t>
      </w:r>
    </w:p>
    <w:p w14:paraId="05C26320" w14:textId="4920E3A1" w:rsidR="00BB40CD" w:rsidRPr="003423CC" w:rsidRDefault="0035785D" w:rsidP="009435EB">
      <w:pPr>
        <w:snapToGrid w:val="0"/>
        <w:spacing w:after="0" w:line="480" w:lineRule="auto"/>
        <w:ind w:firstLine="540"/>
        <w:rPr>
          <w:rFonts w:asciiTheme="majorBidi" w:hAnsiTheme="majorBidi" w:cstheme="majorBidi"/>
          <w:sz w:val="24"/>
          <w:szCs w:val="24"/>
          <w:lang w:val="en-US"/>
        </w:rPr>
      </w:pPr>
      <w:r w:rsidRPr="003423CC">
        <w:rPr>
          <w:rFonts w:asciiTheme="majorBidi" w:hAnsiTheme="majorBidi" w:cstheme="majorBidi"/>
          <w:sz w:val="24"/>
          <w:szCs w:val="24"/>
          <w:lang w:val="en-US"/>
        </w:rPr>
        <w:t xml:space="preserve">In the </w:t>
      </w:r>
      <w:r w:rsidR="00973C2F" w:rsidRPr="003423CC">
        <w:rPr>
          <w:rFonts w:asciiTheme="majorBidi" w:hAnsiTheme="majorBidi" w:cstheme="majorBidi"/>
          <w:sz w:val="24"/>
          <w:szCs w:val="24"/>
          <w:lang w:val="en-US"/>
        </w:rPr>
        <w:t xml:space="preserve">public sector </w:t>
      </w:r>
      <w:r w:rsidRPr="003423CC">
        <w:rPr>
          <w:rFonts w:asciiTheme="majorBidi" w:hAnsiTheme="majorBidi" w:cstheme="majorBidi"/>
          <w:sz w:val="24"/>
          <w:szCs w:val="24"/>
          <w:lang w:val="en-US"/>
        </w:rPr>
        <w:t>context,</w:t>
      </w:r>
      <w:r w:rsidR="004A56D9" w:rsidRPr="003423CC">
        <w:rPr>
          <w:rFonts w:asciiTheme="majorBidi" w:hAnsiTheme="majorBidi" w:cstheme="majorBidi"/>
          <w:sz w:val="24"/>
          <w:szCs w:val="24"/>
          <w:lang w:val="en-US"/>
        </w:rPr>
        <w:t xml:space="preserve"> </w:t>
      </w:r>
      <w:r w:rsidRPr="003423CC">
        <w:rPr>
          <w:rFonts w:asciiTheme="majorBidi" w:hAnsiTheme="majorBidi" w:cstheme="majorBidi"/>
          <w:sz w:val="24"/>
          <w:szCs w:val="24"/>
          <w:lang w:val="en-US"/>
        </w:rPr>
        <w:t>Wagenheim</w:t>
      </w:r>
      <w:r w:rsidR="00E52E64" w:rsidRPr="003423CC">
        <w:rPr>
          <w:rFonts w:asciiTheme="majorBidi" w:hAnsiTheme="majorBidi" w:cstheme="majorBidi"/>
          <w:sz w:val="24"/>
          <w:szCs w:val="24"/>
          <w:lang w:val="en-US"/>
        </w:rPr>
        <w:t xml:space="preserve"> and Reurink</w:t>
      </w:r>
      <w:r w:rsidR="00973C2F" w:rsidRPr="003423CC">
        <w:rPr>
          <w:rFonts w:asciiTheme="majorBidi" w:hAnsiTheme="majorBidi" w:cstheme="majorBidi"/>
          <w:sz w:val="24"/>
          <w:szCs w:val="24"/>
          <w:lang w:val="en-US"/>
        </w:rPr>
        <w:t>’s</w:t>
      </w:r>
      <w:r w:rsidRPr="003423CC">
        <w:rPr>
          <w:rFonts w:asciiTheme="majorBidi" w:hAnsiTheme="majorBidi" w:cstheme="majorBidi"/>
          <w:sz w:val="24"/>
          <w:szCs w:val="24"/>
          <w:lang w:val="en-US"/>
        </w:rPr>
        <w:t xml:space="preserve"> (1991) </w:t>
      </w:r>
      <w:r w:rsidR="00973C2F" w:rsidRPr="003423CC">
        <w:rPr>
          <w:rFonts w:asciiTheme="majorBidi" w:hAnsiTheme="majorBidi" w:cstheme="majorBidi"/>
          <w:sz w:val="24"/>
          <w:szCs w:val="24"/>
          <w:lang w:val="en-US"/>
        </w:rPr>
        <w:t xml:space="preserve">Figure 1 </w:t>
      </w:r>
      <w:r w:rsidRPr="003423CC">
        <w:rPr>
          <w:rFonts w:asciiTheme="majorBidi" w:hAnsiTheme="majorBidi" w:cstheme="majorBidi"/>
          <w:sz w:val="24"/>
          <w:szCs w:val="24"/>
          <w:lang w:val="en-US"/>
        </w:rPr>
        <w:t xml:space="preserve">presents a conceptual diagram </w:t>
      </w:r>
      <w:r w:rsidR="0035325B">
        <w:rPr>
          <w:rFonts w:asciiTheme="majorBidi" w:hAnsiTheme="majorBidi" w:cstheme="majorBidi"/>
          <w:sz w:val="24"/>
          <w:szCs w:val="24"/>
          <w:lang w:val="en-US"/>
        </w:rPr>
        <w:t>on</w:t>
      </w:r>
      <w:r w:rsidRPr="003423CC">
        <w:rPr>
          <w:rFonts w:asciiTheme="majorBidi" w:hAnsiTheme="majorBidi" w:cstheme="majorBidi"/>
          <w:sz w:val="24"/>
          <w:szCs w:val="24"/>
          <w:lang w:val="en-US"/>
        </w:rPr>
        <w:t xml:space="preserve"> the relationships among various elements </w:t>
      </w:r>
      <w:r w:rsidR="00973C2F" w:rsidRPr="003423CC">
        <w:rPr>
          <w:rFonts w:asciiTheme="majorBidi" w:hAnsiTheme="majorBidi" w:cstheme="majorBidi"/>
          <w:sz w:val="24"/>
          <w:szCs w:val="24"/>
          <w:lang w:val="en-US"/>
        </w:rPr>
        <w:t>from</w:t>
      </w:r>
      <w:r w:rsidRPr="003423CC">
        <w:rPr>
          <w:rFonts w:asciiTheme="majorBidi" w:hAnsiTheme="majorBidi" w:cstheme="majorBidi"/>
          <w:sz w:val="24"/>
          <w:szCs w:val="24"/>
          <w:lang w:val="en-US"/>
        </w:rPr>
        <w:t xml:space="preserve"> a customer service perspective in public administration</w:t>
      </w:r>
      <w:r w:rsidR="00973C2F"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Specifically, the four elements involved in the government</w:t>
      </w:r>
      <w:r w:rsidR="00E52E64"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s efforts and perceptions related to customer satisfaction lead to satisfaction with internal and external customer service needs (customer service), which in turn </w:t>
      </w:r>
      <w:r w:rsidR="00EE6C0B" w:rsidRPr="003423CC">
        <w:rPr>
          <w:rFonts w:asciiTheme="majorBidi" w:hAnsiTheme="majorBidi" w:cstheme="majorBidi"/>
          <w:sz w:val="24"/>
          <w:szCs w:val="24"/>
          <w:lang w:val="en-US"/>
        </w:rPr>
        <w:t>creates</w:t>
      </w:r>
      <w:r w:rsidRPr="003423CC">
        <w:rPr>
          <w:rFonts w:asciiTheme="majorBidi" w:hAnsiTheme="majorBidi" w:cstheme="majorBidi"/>
          <w:sz w:val="24"/>
          <w:szCs w:val="24"/>
          <w:lang w:val="en-US"/>
        </w:rPr>
        <w:t xml:space="preserve"> organizational efficiency and effectiveness. Many studies </w:t>
      </w:r>
      <w:r w:rsidR="00604AA8" w:rsidRPr="003423CC">
        <w:rPr>
          <w:rFonts w:asciiTheme="majorBidi" w:hAnsiTheme="majorBidi" w:cstheme="majorBidi"/>
          <w:sz w:val="24"/>
          <w:szCs w:val="24"/>
          <w:lang w:val="en-US"/>
        </w:rPr>
        <w:t xml:space="preserve">following </w:t>
      </w:r>
      <w:r w:rsidR="00187EF8" w:rsidRPr="003423CC">
        <w:rPr>
          <w:rFonts w:asciiTheme="majorBidi" w:hAnsiTheme="majorBidi" w:cstheme="majorBidi"/>
          <w:sz w:val="24"/>
          <w:szCs w:val="24"/>
          <w:lang w:val="en-US"/>
        </w:rPr>
        <w:t xml:space="preserve">this </w:t>
      </w:r>
      <w:r w:rsidR="00604AA8" w:rsidRPr="003423CC">
        <w:rPr>
          <w:rFonts w:asciiTheme="majorBidi" w:hAnsiTheme="majorBidi" w:cstheme="majorBidi"/>
          <w:sz w:val="24"/>
          <w:szCs w:val="24"/>
          <w:lang w:val="en-US"/>
        </w:rPr>
        <w:t xml:space="preserve">model </w:t>
      </w:r>
      <w:r w:rsidR="00616318" w:rsidRPr="003423CC">
        <w:rPr>
          <w:rFonts w:asciiTheme="majorBidi" w:hAnsiTheme="majorBidi" w:cstheme="majorBidi"/>
          <w:sz w:val="24"/>
          <w:szCs w:val="24"/>
          <w:lang w:val="en-US"/>
        </w:rPr>
        <w:t>examine</w:t>
      </w:r>
      <w:r w:rsidRPr="003423CC">
        <w:rPr>
          <w:rFonts w:asciiTheme="majorBidi" w:hAnsiTheme="majorBidi" w:cstheme="majorBidi"/>
          <w:sz w:val="24"/>
          <w:szCs w:val="24"/>
          <w:lang w:val="en-US"/>
        </w:rPr>
        <w:t xml:space="preserve"> customer</w:t>
      </w:r>
      <w:r w:rsidR="003A4C1B" w:rsidRPr="003423CC">
        <w:rPr>
          <w:rFonts w:asciiTheme="majorBidi" w:hAnsiTheme="majorBidi" w:cstheme="majorBidi"/>
          <w:sz w:val="24"/>
          <w:szCs w:val="24"/>
          <w:lang w:val="en-US"/>
        </w:rPr>
        <w:t xml:space="preserve"> or </w:t>
      </w:r>
      <w:r w:rsidRPr="003423CC">
        <w:rPr>
          <w:rFonts w:asciiTheme="majorBidi" w:hAnsiTheme="majorBidi" w:cstheme="majorBidi"/>
          <w:sz w:val="24"/>
          <w:szCs w:val="24"/>
          <w:lang w:val="en-US"/>
        </w:rPr>
        <w:t>citizen satisfaction</w:t>
      </w:r>
      <w:r w:rsidR="00604AA8" w:rsidRPr="003423CC">
        <w:rPr>
          <w:rFonts w:asciiTheme="majorBidi" w:hAnsiTheme="majorBidi" w:cstheme="majorBidi"/>
          <w:sz w:val="24"/>
          <w:szCs w:val="24"/>
          <w:lang w:val="en-US"/>
        </w:rPr>
        <w:t xml:space="preserve"> in the </w:t>
      </w:r>
      <w:r w:rsidR="004F773C" w:rsidRPr="003423CC">
        <w:rPr>
          <w:rFonts w:asciiTheme="majorBidi" w:hAnsiTheme="majorBidi" w:cstheme="majorBidi"/>
          <w:sz w:val="24"/>
          <w:szCs w:val="24"/>
          <w:lang w:val="en-US"/>
        </w:rPr>
        <w:t xml:space="preserve">public sector </w:t>
      </w:r>
      <w:r w:rsidR="00604AA8" w:rsidRPr="003423CC">
        <w:rPr>
          <w:rFonts w:asciiTheme="majorBidi" w:hAnsiTheme="majorBidi" w:cstheme="majorBidi"/>
          <w:sz w:val="24"/>
          <w:szCs w:val="24"/>
          <w:lang w:val="en-US"/>
        </w:rPr>
        <w:t>worldwide</w:t>
      </w:r>
      <w:r w:rsidRPr="003423CC">
        <w:rPr>
          <w:rFonts w:asciiTheme="majorBidi" w:hAnsiTheme="majorBidi" w:cstheme="majorBidi"/>
          <w:sz w:val="24"/>
          <w:szCs w:val="24"/>
          <w:lang w:val="en-US"/>
        </w:rPr>
        <w:t xml:space="preserve">. </w:t>
      </w:r>
      <w:r w:rsidR="00EC478D" w:rsidRPr="007163FD">
        <w:rPr>
          <w:rFonts w:asciiTheme="majorBidi" w:hAnsiTheme="majorBidi" w:cstheme="majorBidi"/>
          <w:sz w:val="24"/>
          <w:szCs w:val="24"/>
          <w:lang w:val="en-US"/>
        </w:rPr>
        <w:t>Th</w:t>
      </w:r>
      <w:r w:rsidR="000F594C" w:rsidRPr="007163FD">
        <w:rPr>
          <w:rFonts w:asciiTheme="majorBidi" w:hAnsiTheme="majorBidi" w:cstheme="majorBidi"/>
          <w:sz w:val="24"/>
          <w:szCs w:val="24"/>
          <w:lang w:val="en-US"/>
        </w:rPr>
        <w:t>is</w:t>
      </w:r>
      <w:r w:rsidRPr="007163FD">
        <w:rPr>
          <w:rFonts w:asciiTheme="majorBidi" w:hAnsiTheme="majorBidi" w:cstheme="majorBidi"/>
          <w:sz w:val="24"/>
          <w:szCs w:val="24"/>
          <w:lang w:val="en-US"/>
        </w:rPr>
        <w:t xml:space="preserve"> study</w:t>
      </w:r>
      <w:r w:rsidR="004B77BD" w:rsidRPr="007163FD">
        <w:rPr>
          <w:rFonts w:asciiTheme="majorBidi" w:hAnsiTheme="majorBidi" w:cstheme="majorBidi"/>
          <w:sz w:val="24"/>
          <w:szCs w:val="24"/>
          <w:lang w:val="en-US"/>
        </w:rPr>
        <w:t xml:space="preserve"> </w:t>
      </w:r>
      <w:r w:rsidR="00221760" w:rsidRPr="007163FD">
        <w:rPr>
          <w:rFonts w:asciiTheme="majorBidi" w:hAnsiTheme="majorBidi" w:cstheme="majorBidi"/>
          <w:sz w:val="24"/>
          <w:szCs w:val="24"/>
          <w:lang w:val="en-US"/>
        </w:rPr>
        <w:t>applie</w:t>
      </w:r>
      <w:r w:rsidR="00616318" w:rsidRPr="007163FD">
        <w:rPr>
          <w:rFonts w:asciiTheme="majorBidi" w:hAnsiTheme="majorBidi" w:cstheme="majorBidi"/>
          <w:sz w:val="24"/>
          <w:szCs w:val="24"/>
          <w:lang w:val="en-US"/>
        </w:rPr>
        <w:t>s</w:t>
      </w:r>
      <w:r w:rsidR="00221760" w:rsidRPr="007163FD">
        <w:rPr>
          <w:rFonts w:asciiTheme="majorBidi" w:hAnsiTheme="majorBidi" w:cstheme="majorBidi"/>
          <w:sz w:val="24"/>
          <w:szCs w:val="24"/>
          <w:lang w:val="en-US"/>
        </w:rPr>
        <w:t xml:space="preserve"> </w:t>
      </w:r>
      <w:r w:rsidRPr="007163FD">
        <w:rPr>
          <w:rFonts w:asciiTheme="majorBidi" w:hAnsiTheme="majorBidi" w:cstheme="majorBidi"/>
          <w:sz w:val="24"/>
          <w:szCs w:val="24"/>
          <w:lang w:val="en-US"/>
        </w:rPr>
        <w:t xml:space="preserve">the </w:t>
      </w:r>
      <w:r w:rsidR="00221760" w:rsidRPr="007163FD">
        <w:rPr>
          <w:rFonts w:asciiTheme="majorBidi" w:hAnsiTheme="majorBidi" w:cstheme="majorBidi"/>
          <w:sz w:val="24"/>
          <w:szCs w:val="24"/>
          <w:lang w:val="en-US"/>
        </w:rPr>
        <w:t xml:space="preserve">simplified </w:t>
      </w:r>
      <w:r w:rsidRPr="007163FD">
        <w:rPr>
          <w:rFonts w:asciiTheme="majorBidi" w:hAnsiTheme="majorBidi" w:cstheme="majorBidi"/>
          <w:sz w:val="24"/>
          <w:szCs w:val="24"/>
          <w:lang w:val="en-US"/>
        </w:rPr>
        <w:t xml:space="preserve">framework </w:t>
      </w:r>
      <w:r w:rsidR="00030717" w:rsidRPr="007163FD">
        <w:rPr>
          <w:rFonts w:asciiTheme="majorBidi" w:hAnsiTheme="majorBidi" w:cstheme="majorBidi"/>
          <w:sz w:val="24"/>
          <w:szCs w:val="24"/>
          <w:lang w:val="en-US"/>
        </w:rPr>
        <w:t>of</w:t>
      </w:r>
      <w:r w:rsidRPr="007163FD">
        <w:rPr>
          <w:rFonts w:asciiTheme="majorBidi" w:hAnsiTheme="majorBidi" w:cstheme="majorBidi"/>
          <w:sz w:val="24"/>
          <w:szCs w:val="24"/>
          <w:lang w:val="en-US"/>
        </w:rPr>
        <w:t xml:space="preserve"> Mansor and Razali (2010)</w:t>
      </w:r>
      <w:r w:rsidRPr="007163FD">
        <w:rPr>
          <w:rFonts w:asciiTheme="majorBidi" w:eastAsia="游明朝" w:hAnsiTheme="majorBidi" w:cstheme="majorBidi"/>
          <w:sz w:val="24"/>
          <w:szCs w:val="24"/>
          <w:lang w:val="en-US"/>
        </w:rPr>
        <w:t xml:space="preserve">, </w:t>
      </w:r>
      <w:r w:rsidR="00616318" w:rsidRPr="007163FD">
        <w:rPr>
          <w:rFonts w:asciiTheme="majorBidi" w:eastAsia="游明朝" w:hAnsiTheme="majorBidi" w:cstheme="majorBidi"/>
          <w:sz w:val="24"/>
          <w:szCs w:val="24"/>
          <w:lang w:val="en-US"/>
        </w:rPr>
        <w:t xml:space="preserve">who </w:t>
      </w:r>
      <w:r w:rsidRPr="007163FD">
        <w:rPr>
          <w:rFonts w:asciiTheme="majorBidi" w:eastAsia="游明朝" w:hAnsiTheme="majorBidi" w:cstheme="majorBidi"/>
          <w:sz w:val="24"/>
          <w:szCs w:val="24"/>
          <w:lang w:val="en-US"/>
        </w:rPr>
        <w:t>conduct research in Malaysia</w:t>
      </w:r>
      <w:r w:rsidR="00221760" w:rsidRPr="007163FD">
        <w:rPr>
          <w:rFonts w:asciiTheme="majorBidi" w:eastAsia="游明朝" w:hAnsiTheme="majorBidi" w:cstheme="majorBidi"/>
          <w:sz w:val="24"/>
          <w:szCs w:val="24"/>
          <w:lang w:val="en-US"/>
        </w:rPr>
        <w:t xml:space="preserve"> using three </w:t>
      </w:r>
      <w:r w:rsidR="00990714" w:rsidRPr="007163FD">
        <w:rPr>
          <w:rFonts w:asciiTheme="majorBidi" w:eastAsia="游明朝" w:hAnsiTheme="majorBidi" w:cstheme="majorBidi"/>
          <w:sz w:val="24"/>
          <w:szCs w:val="24"/>
          <w:lang w:val="en-US"/>
        </w:rPr>
        <w:t xml:space="preserve">question-item </w:t>
      </w:r>
      <w:r w:rsidR="00221760" w:rsidRPr="007163FD">
        <w:rPr>
          <w:rFonts w:asciiTheme="majorBidi" w:eastAsia="游明朝" w:hAnsiTheme="majorBidi" w:cstheme="majorBidi"/>
          <w:sz w:val="24"/>
          <w:szCs w:val="24"/>
          <w:lang w:val="en-US"/>
        </w:rPr>
        <w:t xml:space="preserve">categories related </w:t>
      </w:r>
      <w:r w:rsidR="00616318" w:rsidRPr="007163FD">
        <w:rPr>
          <w:rFonts w:asciiTheme="majorBidi" w:eastAsia="游明朝" w:hAnsiTheme="majorBidi" w:cstheme="majorBidi"/>
          <w:sz w:val="24"/>
          <w:szCs w:val="24"/>
          <w:lang w:val="en-US"/>
        </w:rPr>
        <w:t xml:space="preserve">to the </w:t>
      </w:r>
      <w:r w:rsidR="00221760" w:rsidRPr="007163FD">
        <w:rPr>
          <w:rFonts w:asciiTheme="majorBidi" w:eastAsia="游明朝" w:hAnsiTheme="majorBidi" w:cstheme="majorBidi"/>
          <w:sz w:val="24"/>
          <w:szCs w:val="24"/>
          <w:lang w:val="en-US"/>
        </w:rPr>
        <w:t>determina</w:t>
      </w:r>
      <w:r w:rsidR="000064F3" w:rsidRPr="007163FD">
        <w:rPr>
          <w:rFonts w:asciiTheme="majorBidi" w:eastAsia="游明朝" w:hAnsiTheme="majorBidi" w:cstheme="majorBidi"/>
          <w:sz w:val="24"/>
          <w:szCs w:val="24"/>
          <w:lang w:val="en-US"/>
        </w:rPr>
        <w:t>tive factors</w:t>
      </w:r>
      <w:r w:rsidR="00221760" w:rsidRPr="007163FD">
        <w:rPr>
          <w:rFonts w:asciiTheme="majorBidi" w:eastAsia="游明朝" w:hAnsiTheme="majorBidi" w:cstheme="majorBidi"/>
          <w:sz w:val="24"/>
          <w:szCs w:val="24"/>
          <w:lang w:val="en-US"/>
        </w:rPr>
        <w:t xml:space="preserve"> of customer satisfaction </w:t>
      </w:r>
      <w:r w:rsidR="00616318" w:rsidRPr="007163FD">
        <w:rPr>
          <w:rFonts w:asciiTheme="majorBidi" w:eastAsia="游明朝" w:hAnsiTheme="majorBidi" w:cstheme="majorBidi"/>
          <w:sz w:val="24"/>
          <w:szCs w:val="24"/>
          <w:lang w:val="en-US"/>
        </w:rPr>
        <w:t xml:space="preserve">with the </w:t>
      </w:r>
      <w:r w:rsidR="00221760" w:rsidRPr="007163FD">
        <w:rPr>
          <w:rFonts w:asciiTheme="majorBidi" w:eastAsia="游明朝" w:hAnsiTheme="majorBidi" w:cstheme="majorBidi"/>
          <w:sz w:val="24"/>
          <w:szCs w:val="24"/>
          <w:lang w:val="en-US"/>
        </w:rPr>
        <w:t>municipal government</w:t>
      </w:r>
      <w:r w:rsidR="00616318" w:rsidRPr="007163FD">
        <w:rPr>
          <w:rFonts w:asciiTheme="majorBidi" w:eastAsia="游明朝" w:hAnsiTheme="majorBidi" w:cstheme="majorBidi"/>
          <w:sz w:val="24"/>
          <w:szCs w:val="24"/>
          <w:lang w:val="en-US"/>
        </w:rPr>
        <w:t>’s</w:t>
      </w:r>
      <w:r w:rsidR="00221760" w:rsidRPr="007163FD">
        <w:rPr>
          <w:rFonts w:asciiTheme="majorBidi" w:eastAsia="游明朝" w:hAnsiTheme="majorBidi" w:cstheme="majorBidi"/>
          <w:sz w:val="24"/>
          <w:szCs w:val="24"/>
          <w:lang w:val="en-US"/>
        </w:rPr>
        <w:t xml:space="preserve"> counter service</w:t>
      </w:r>
      <w:r w:rsidRPr="007163FD">
        <w:rPr>
          <w:rFonts w:asciiTheme="majorBidi" w:eastAsia="游明朝" w:hAnsiTheme="majorBidi" w:cstheme="majorBidi"/>
          <w:sz w:val="24"/>
          <w:szCs w:val="24"/>
          <w:lang w:val="en-US"/>
        </w:rPr>
        <w:t>.</w:t>
      </w:r>
      <w:r w:rsidRPr="003423CC">
        <w:rPr>
          <w:rFonts w:asciiTheme="majorBidi" w:eastAsia="游明朝" w:hAnsiTheme="majorBidi" w:cstheme="majorBidi"/>
          <w:sz w:val="24"/>
          <w:szCs w:val="24"/>
          <w:lang w:val="en-US"/>
        </w:rPr>
        <w:t xml:space="preserve"> </w:t>
      </w:r>
      <w:r w:rsidR="00194C22" w:rsidRPr="007163FD">
        <w:rPr>
          <w:rFonts w:asciiTheme="majorBidi" w:eastAsia="游明朝" w:hAnsiTheme="majorBidi" w:cstheme="majorBidi"/>
          <w:sz w:val="24"/>
          <w:szCs w:val="24"/>
          <w:lang w:val="en-US"/>
        </w:rPr>
        <w:t xml:space="preserve">For service quality evaluation, the </w:t>
      </w:r>
      <w:r w:rsidR="000F594C" w:rsidRPr="007163FD">
        <w:rPr>
          <w:rFonts w:asciiTheme="majorBidi" w:eastAsia="游明朝" w:hAnsiTheme="majorBidi" w:cstheme="majorBidi"/>
          <w:sz w:val="24"/>
          <w:szCs w:val="24"/>
          <w:lang w:val="en-US"/>
        </w:rPr>
        <w:t xml:space="preserve">current </w:t>
      </w:r>
      <w:r w:rsidR="00194C22" w:rsidRPr="007163FD">
        <w:rPr>
          <w:rFonts w:asciiTheme="majorBidi" w:eastAsia="游明朝" w:hAnsiTheme="majorBidi" w:cstheme="majorBidi"/>
          <w:sz w:val="24"/>
          <w:szCs w:val="24"/>
          <w:lang w:val="en-US"/>
        </w:rPr>
        <w:t>research uses a three-group scale that is simpler than SERVQUAL</w:t>
      </w:r>
      <w:r w:rsidR="000F594C" w:rsidRPr="007163FD">
        <w:rPr>
          <w:rFonts w:asciiTheme="majorBidi" w:eastAsia="游明朝" w:hAnsiTheme="majorBidi" w:cstheme="majorBidi"/>
          <w:sz w:val="24"/>
          <w:szCs w:val="24"/>
          <w:lang w:val="en-US"/>
        </w:rPr>
        <w:t>’</w:t>
      </w:r>
      <w:r w:rsidR="00194C22" w:rsidRPr="007163FD">
        <w:rPr>
          <w:rFonts w:asciiTheme="majorBidi" w:eastAsia="游明朝" w:hAnsiTheme="majorBidi" w:cstheme="majorBidi"/>
          <w:sz w:val="24"/>
          <w:szCs w:val="24"/>
          <w:lang w:val="en-US"/>
        </w:rPr>
        <w:t xml:space="preserve">s five-group scale. </w:t>
      </w:r>
      <w:r w:rsidR="00F55654" w:rsidRPr="007163FD">
        <w:rPr>
          <w:rFonts w:asciiTheme="majorBidi" w:hAnsiTheme="majorBidi" w:cstheme="majorBidi"/>
          <w:sz w:val="24"/>
          <w:szCs w:val="24"/>
          <w:lang w:val="en-US"/>
        </w:rPr>
        <w:t xml:space="preserve">Agus, Barker, and Kandampully (2007) </w:t>
      </w:r>
      <w:r w:rsidR="000F594C" w:rsidRPr="007163FD">
        <w:rPr>
          <w:rFonts w:asciiTheme="majorBidi" w:hAnsiTheme="majorBidi" w:cstheme="majorBidi"/>
          <w:sz w:val="24"/>
          <w:szCs w:val="24"/>
          <w:lang w:val="en-US"/>
        </w:rPr>
        <w:t xml:space="preserve">utilize </w:t>
      </w:r>
      <w:r w:rsidR="00F55654" w:rsidRPr="007163FD">
        <w:rPr>
          <w:rFonts w:asciiTheme="majorBidi" w:eastAsia="游明朝" w:hAnsiTheme="majorBidi" w:cstheme="majorBidi"/>
          <w:sz w:val="24"/>
          <w:szCs w:val="24"/>
          <w:lang w:val="en-US"/>
        </w:rPr>
        <w:t>a</w:t>
      </w:r>
      <w:r w:rsidRPr="007163FD">
        <w:rPr>
          <w:rFonts w:asciiTheme="majorBidi" w:eastAsia="游明朝" w:hAnsiTheme="majorBidi" w:cstheme="majorBidi"/>
          <w:sz w:val="24"/>
          <w:szCs w:val="24"/>
          <w:lang w:val="en-US"/>
        </w:rPr>
        <w:t xml:space="preserve"> similar study</w:t>
      </w:r>
      <w:r w:rsidR="00F55654" w:rsidRPr="007163FD">
        <w:rPr>
          <w:rFonts w:asciiTheme="majorBidi" w:eastAsia="游明朝" w:hAnsiTheme="majorBidi" w:cstheme="majorBidi"/>
          <w:sz w:val="24"/>
          <w:szCs w:val="24"/>
          <w:lang w:val="en-US"/>
        </w:rPr>
        <w:t xml:space="preserve"> concept</w:t>
      </w:r>
      <w:r w:rsidRPr="007163FD">
        <w:rPr>
          <w:rFonts w:asciiTheme="majorBidi" w:eastAsia="游明朝" w:hAnsiTheme="majorBidi" w:cstheme="majorBidi"/>
          <w:sz w:val="24"/>
          <w:szCs w:val="24"/>
          <w:lang w:val="en-US"/>
        </w:rPr>
        <w:t xml:space="preserve"> in the Malaysian public sector</w:t>
      </w:r>
      <w:r w:rsidR="00BB40CD" w:rsidRPr="007163FD">
        <w:rPr>
          <w:rFonts w:asciiTheme="majorBidi" w:hAnsiTheme="majorBidi" w:cstheme="majorBidi"/>
          <w:sz w:val="24"/>
          <w:szCs w:val="24"/>
          <w:lang w:val="en-US"/>
        </w:rPr>
        <w:t>.</w:t>
      </w:r>
      <w:r w:rsidR="00BB40CD" w:rsidRPr="003423CC">
        <w:rPr>
          <w:rFonts w:asciiTheme="majorBidi" w:hAnsiTheme="majorBidi" w:cstheme="majorBidi"/>
          <w:sz w:val="24"/>
          <w:szCs w:val="24"/>
          <w:lang w:val="en-US"/>
        </w:rPr>
        <w:t xml:space="preserve"> </w:t>
      </w:r>
      <w:r w:rsidR="00B40BCB" w:rsidRPr="003423CC">
        <w:rPr>
          <w:rFonts w:asciiTheme="majorBidi" w:hAnsiTheme="majorBidi" w:cstheme="majorBidi"/>
          <w:sz w:val="24"/>
          <w:szCs w:val="24"/>
          <w:lang w:val="en-US"/>
        </w:rPr>
        <w:t>They</w:t>
      </w:r>
      <w:r w:rsidR="00BB40CD" w:rsidRPr="003423CC">
        <w:rPr>
          <w:rFonts w:asciiTheme="majorBidi" w:hAnsiTheme="majorBidi" w:cstheme="majorBidi"/>
          <w:sz w:val="24"/>
          <w:szCs w:val="24"/>
          <w:lang w:val="en-US"/>
        </w:rPr>
        <w:t xml:space="preserve"> </w:t>
      </w:r>
      <w:r w:rsidR="00202F44" w:rsidRPr="003423CC">
        <w:rPr>
          <w:rFonts w:asciiTheme="majorBidi" w:hAnsiTheme="majorBidi" w:cstheme="majorBidi"/>
          <w:sz w:val="24"/>
          <w:szCs w:val="24"/>
          <w:lang w:val="en-US"/>
        </w:rPr>
        <w:t>conduct</w:t>
      </w:r>
      <w:r w:rsidR="00BB40CD" w:rsidRPr="003423CC">
        <w:rPr>
          <w:rFonts w:asciiTheme="majorBidi" w:hAnsiTheme="majorBidi" w:cstheme="majorBidi"/>
          <w:sz w:val="24"/>
          <w:szCs w:val="24"/>
          <w:lang w:val="en-US"/>
        </w:rPr>
        <w:t xml:space="preserve"> </w:t>
      </w:r>
      <w:r w:rsidRPr="003423CC">
        <w:rPr>
          <w:rFonts w:asciiTheme="majorBidi" w:hAnsiTheme="majorBidi" w:cstheme="majorBidi"/>
          <w:sz w:val="24"/>
          <w:szCs w:val="24"/>
          <w:lang w:val="en-US"/>
        </w:rPr>
        <w:t xml:space="preserve">two different surveys </w:t>
      </w:r>
      <w:r w:rsidR="00EC478D" w:rsidRPr="003423CC">
        <w:rPr>
          <w:rFonts w:asciiTheme="majorBidi" w:hAnsiTheme="majorBidi" w:cstheme="majorBidi"/>
          <w:sz w:val="24"/>
          <w:szCs w:val="24"/>
          <w:lang w:val="en-US"/>
        </w:rPr>
        <w:t>targeting</w:t>
      </w:r>
      <w:r w:rsidRPr="003423CC">
        <w:rPr>
          <w:rFonts w:asciiTheme="majorBidi" w:hAnsiTheme="majorBidi" w:cstheme="majorBidi"/>
          <w:sz w:val="24"/>
          <w:szCs w:val="24"/>
          <w:lang w:val="en-US"/>
        </w:rPr>
        <w:t xml:space="preserve"> customers and managers in government branches</w:t>
      </w:r>
      <w:r w:rsidR="00202F44" w:rsidRPr="003423CC">
        <w:rPr>
          <w:rFonts w:asciiTheme="majorBidi" w:hAnsiTheme="majorBidi" w:cstheme="majorBidi"/>
          <w:sz w:val="24"/>
          <w:szCs w:val="24"/>
          <w:lang w:val="en-US"/>
        </w:rPr>
        <w:t xml:space="preserve"> and</w:t>
      </w:r>
      <w:r w:rsidRPr="003423CC">
        <w:rPr>
          <w:rFonts w:asciiTheme="majorBidi" w:hAnsiTheme="majorBidi" w:cstheme="majorBidi"/>
          <w:sz w:val="24"/>
          <w:szCs w:val="24"/>
          <w:lang w:val="en-US"/>
        </w:rPr>
        <w:t xml:space="preserve"> </w:t>
      </w:r>
      <w:r w:rsidR="00BB40CD" w:rsidRPr="003423CC">
        <w:rPr>
          <w:rFonts w:asciiTheme="majorBidi" w:hAnsiTheme="majorBidi" w:cstheme="majorBidi"/>
          <w:sz w:val="24"/>
          <w:szCs w:val="24"/>
          <w:lang w:val="en-US"/>
        </w:rPr>
        <w:t>present</w:t>
      </w:r>
      <w:r w:rsidR="00202F44" w:rsidRPr="003423CC">
        <w:rPr>
          <w:rFonts w:asciiTheme="majorBidi" w:hAnsiTheme="majorBidi" w:cstheme="majorBidi"/>
          <w:sz w:val="24"/>
          <w:szCs w:val="24"/>
          <w:lang w:val="en-US"/>
        </w:rPr>
        <w:t xml:space="preserve"> the</w:t>
      </w:r>
      <w:r w:rsidR="00BB40CD" w:rsidRPr="003423CC">
        <w:rPr>
          <w:rFonts w:asciiTheme="majorBidi" w:hAnsiTheme="majorBidi" w:cstheme="majorBidi"/>
          <w:sz w:val="24"/>
          <w:szCs w:val="24"/>
          <w:lang w:val="en-US"/>
        </w:rPr>
        <w:t xml:space="preserve"> </w:t>
      </w:r>
      <w:r w:rsidRPr="003423CC">
        <w:rPr>
          <w:rFonts w:asciiTheme="majorBidi" w:hAnsiTheme="majorBidi" w:cstheme="majorBidi"/>
          <w:sz w:val="24"/>
          <w:szCs w:val="24"/>
          <w:lang w:val="en-US"/>
        </w:rPr>
        <w:t>co-relationships among service quality dimensions, service performance, and customer satisfaction.</w:t>
      </w:r>
    </w:p>
    <w:p w14:paraId="1664BF6B" w14:textId="4AE4931E" w:rsidR="00FF29EE" w:rsidRPr="003423CC" w:rsidRDefault="00AD78E9" w:rsidP="00457D82">
      <w:pPr>
        <w:snapToGrid w:val="0"/>
        <w:spacing w:after="0" w:line="480" w:lineRule="auto"/>
        <w:ind w:firstLine="540"/>
        <w:rPr>
          <w:rFonts w:asciiTheme="majorBidi" w:hAnsiTheme="majorBidi" w:cstheme="majorBidi"/>
          <w:sz w:val="24"/>
          <w:szCs w:val="24"/>
          <w:lang w:val="en-US"/>
        </w:rPr>
      </w:pPr>
      <w:r w:rsidRPr="003423CC">
        <w:rPr>
          <w:rFonts w:asciiTheme="majorBidi" w:hAnsiTheme="majorBidi" w:cstheme="majorBidi"/>
          <w:sz w:val="24"/>
          <w:szCs w:val="24"/>
          <w:lang w:val="en-US"/>
        </w:rPr>
        <w:t>Similar studies have been conducted in neighboring countries in Southeast Asia.</w:t>
      </w:r>
      <w:r w:rsidRPr="003423CC">
        <w:rPr>
          <w:rFonts w:asciiTheme="majorBidi" w:hAnsiTheme="majorBidi" w:cstheme="majorBidi"/>
          <w:sz w:val="24"/>
          <w:szCs w:val="24"/>
          <w:lang w:val="en-US" w:eastAsia="ja-JP"/>
        </w:rPr>
        <w:t xml:space="preserve"> In Indonesia, </w:t>
      </w:r>
      <w:r w:rsidR="0035785D" w:rsidRPr="003423CC">
        <w:rPr>
          <w:rFonts w:asciiTheme="majorBidi" w:hAnsiTheme="majorBidi" w:cstheme="majorBidi"/>
          <w:sz w:val="24"/>
          <w:szCs w:val="24"/>
          <w:lang w:val="en-US"/>
        </w:rPr>
        <w:t>Surapto (2014) conduct</w:t>
      </w:r>
      <w:r w:rsidR="00696AB6" w:rsidRPr="003423CC">
        <w:rPr>
          <w:rFonts w:asciiTheme="majorBidi" w:hAnsiTheme="majorBidi" w:cstheme="majorBidi"/>
          <w:sz w:val="24"/>
          <w:szCs w:val="24"/>
          <w:lang w:val="en-US"/>
        </w:rPr>
        <w:t>s</w:t>
      </w:r>
      <w:r w:rsidR="0035785D" w:rsidRPr="003423CC">
        <w:rPr>
          <w:rFonts w:asciiTheme="majorBidi" w:hAnsiTheme="majorBidi" w:cstheme="majorBidi"/>
          <w:sz w:val="24"/>
          <w:szCs w:val="24"/>
          <w:lang w:val="en-US"/>
        </w:rPr>
        <w:t xml:space="preserve"> a survey </w:t>
      </w:r>
      <w:r w:rsidRPr="003423CC">
        <w:rPr>
          <w:rFonts w:asciiTheme="majorBidi" w:hAnsiTheme="majorBidi" w:cstheme="majorBidi"/>
          <w:sz w:val="24"/>
          <w:szCs w:val="24"/>
          <w:lang w:val="en-US"/>
        </w:rPr>
        <w:t>target</w:t>
      </w:r>
      <w:r w:rsidR="00696AB6" w:rsidRPr="003423CC">
        <w:rPr>
          <w:rFonts w:asciiTheme="majorBidi" w:hAnsiTheme="majorBidi" w:cstheme="majorBidi"/>
          <w:sz w:val="24"/>
          <w:szCs w:val="24"/>
          <w:lang w:val="en-US"/>
        </w:rPr>
        <w:t>ing</w:t>
      </w:r>
      <w:r w:rsidRPr="003423CC">
        <w:rPr>
          <w:rFonts w:asciiTheme="majorBidi" w:hAnsiTheme="majorBidi" w:cstheme="majorBidi"/>
          <w:sz w:val="24"/>
          <w:szCs w:val="24"/>
          <w:lang w:val="en-US"/>
        </w:rPr>
        <w:t xml:space="preserve"> </w:t>
      </w:r>
      <w:r w:rsidR="0035785D" w:rsidRPr="003423CC">
        <w:rPr>
          <w:rFonts w:asciiTheme="majorBidi" w:hAnsiTheme="majorBidi" w:cstheme="majorBidi"/>
          <w:sz w:val="24"/>
          <w:szCs w:val="24"/>
          <w:lang w:val="en-US"/>
        </w:rPr>
        <w:t>200 residents from urban villages in South Tangerang.</w:t>
      </w:r>
      <w:r w:rsidRPr="003423CC">
        <w:rPr>
          <w:rFonts w:asciiTheme="majorBidi" w:hAnsiTheme="majorBidi" w:cstheme="majorBidi"/>
          <w:sz w:val="24"/>
          <w:szCs w:val="24"/>
          <w:lang w:val="en-US"/>
        </w:rPr>
        <w:t xml:space="preserve"> </w:t>
      </w:r>
      <w:r w:rsidRPr="007163FD">
        <w:rPr>
          <w:rFonts w:asciiTheme="majorBidi" w:hAnsiTheme="majorBidi" w:cstheme="majorBidi"/>
          <w:sz w:val="24"/>
          <w:szCs w:val="24"/>
          <w:lang w:val="en-US"/>
        </w:rPr>
        <w:t xml:space="preserve">McMahon (2004) </w:t>
      </w:r>
      <w:r w:rsidR="00696AB6" w:rsidRPr="007163FD">
        <w:rPr>
          <w:rFonts w:asciiTheme="majorBidi" w:hAnsiTheme="majorBidi" w:cstheme="majorBidi"/>
          <w:sz w:val="24"/>
          <w:szCs w:val="24"/>
          <w:lang w:val="en-US"/>
        </w:rPr>
        <w:t xml:space="preserve">carries out </w:t>
      </w:r>
      <w:r w:rsidRPr="007163FD">
        <w:rPr>
          <w:rFonts w:asciiTheme="majorBidi" w:hAnsiTheme="majorBidi" w:cstheme="majorBidi"/>
          <w:sz w:val="24"/>
          <w:szCs w:val="24"/>
          <w:lang w:val="en-US"/>
        </w:rPr>
        <w:t>a study</w:t>
      </w:r>
      <w:r w:rsidR="00387B32" w:rsidRPr="007163FD">
        <w:rPr>
          <w:rFonts w:asciiTheme="majorBidi" w:hAnsiTheme="majorBidi" w:cstheme="majorBidi"/>
          <w:sz w:val="24"/>
          <w:szCs w:val="24"/>
          <w:lang w:val="en-US"/>
        </w:rPr>
        <w:t xml:space="preserve"> o</w:t>
      </w:r>
      <w:r w:rsidR="00E36257" w:rsidRPr="007163FD">
        <w:rPr>
          <w:rFonts w:asciiTheme="majorBidi" w:hAnsiTheme="majorBidi" w:cstheme="majorBidi"/>
          <w:sz w:val="24"/>
          <w:szCs w:val="24"/>
          <w:lang w:val="en-US"/>
        </w:rPr>
        <w:t>n</w:t>
      </w:r>
      <w:r w:rsidR="00387B32" w:rsidRPr="007163FD">
        <w:rPr>
          <w:rFonts w:asciiTheme="majorBidi" w:hAnsiTheme="majorBidi" w:cstheme="majorBidi"/>
          <w:sz w:val="24"/>
          <w:szCs w:val="24"/>
          <w:lang w:val="en-US"/>
        </w:rPr>
        <w:t xml:space="preserve"> </w:t>
      </w:r>
      <w:r w:rsidR="00581B81" w:rsidRPr="007163FD">
        <w:rPr>
          <w:rFonts w:asciiTheme="majorBidi" w:hAnsiTheme="majorBidi" w:cstheme="majorBidi"/>
          <w:sz w:val="24"/>
          <w:szCs w:val="24"/>
          <w:lang w:val="en-US"/>
        </w:rPr>
        <w:t>citizens</w:t>
      </w:r>
      <w:r w:rsidR="00434747" w:rsidRPr="007163FD">
        <w:rPr>
          <w:rFonts w:asciiTheme="majorBidi" w:hAnsiTheme="majorBidi" w:cstheme="majorBidi"/>
          <w:sz w:val="24"/>
          <w:szCs w:val="24"/>
          <w:lang w:val="en-US"/>
        </w:rPr>
        <w:t>’</w:t>
      </w:r>
      <w:r w:rsidR="00581B81" w:rsidRPr="007163FD">
        <w:rPr>
          <w:rFonts w:asciiTheme="majorBidi" w:hAnsiTheme="majorBidi" w:cstheme="majorBidi"/>
          <w:sz w:val="24"/>
          <w:szCs w:val="24"/>
          <w:lang w:val="en-US"/>
        </w:rPr>
        <w:t xml:space="preserve"> customer</w:t>
      </w:r>
      <w:r w:rsidR="00387B32" w:rsidRPr="007163FD">
        <w:rPr>
          <w:rFonts w:asciiTheme="majorBidi" w:hAnsiTheme="majorBidi" w:cstheme="majorBidi"/>
          <w:sz w:val="24"/>
          <w:szCs w:val="24"/>
          <w:lang w:val="en-US"/>
        </w:rPr>
        <w:t xml:space="preserve"> satisfaction</w:t>
      </w:r>
      <w:r w:rsidRPr="007163FD">
        <w:rPr>
          <w:rFonts w:asciiTheme="majorBidi" w:hAnsiTheme="majorBidi" w:cstheme="majorBidi"/>
          <w:sz w:val="24"/>
          <w:szCs w:val="24"/>
          <w:lang w:val="en-US"/>
        </w:rPr>
        <w:t xml:space="preserve"> </w:t>
      </w:r>
      <w:r w:rsidR="00AD4D26" w:rsidRPr="007163FD">
        <w:rPr>
          <w:rFonts w:asciiTheme="majorBidi" w:hAnsiTheme="majorBidi" w:cstheme="majorBidi"/>
          <w:sz w:val="24"/>
          <w:szCs w:val="24"/>
          <w:lang w:val="en-US"/>
        </w:rPr>
        <w:t xml:space="preserve">with three local governments </w:t>
      </w:r>
      <w:r w:rsidRPr="007163FD">
        <w:rPr>
          <w:rFonts w:asciiTheme="majorBidi" w:hAnsiTheme="majorBidi" w:cstheme="majorBidi"/>
          <w:sz w:val="24"/>
          <w:szCs w:val="24"/>
          <w:lang w:val="en-US"/>
        </w:rPr>
        <w:t xml:space="preserve">in Australia, implementing a mail-based survey among 1,500 residents in the </w:t>
      </w:r>
      <w:r w:rsidRPr="007163FD">
        <w:rPr>
          <w:rFonts w:asciiTheme="majorBidi" w:hAnsiTheme="majorBidi" w:cstheme="majorBidi"/>
          <w:sz w:val="24"/>
          <w:szCs w:val="24"/>
          <w:lang w:val="en-US"/>
        </w:rPr>
        <w:lastRenderedPageBreak/>
        <w:t>city of Perth.</w:t>
      </w:r>
      <w:r w:rsidRPr="003423CC">
        <w:rPr>
          <w:rFonts w:asciiTheme="majorBidi" w:hAnsiTheme="majorBidi" w:cstheme="majorBidi"/>
          <w:sz w:val="24"/>
          <w:szCs w:val="24"/>
          <w:lang w:val="en-US"/>
        </w:rPr>
        <w:t xml:space="preserve"> </w:t>
      </w:r>
      <w:r w:rsidR="00992400" w:rsidRPr="007163FD">
        <w:rPr>
          <w:rFonts w:asciiTheme="majorBidi" w:hAnsiTheme="majorBidi" w:cstheme="majorBidi"/>
          <w:sz w:val="24"/>
          <w:szCs w:val="24"/>
          <w:lang w:val="en-US"/>
        </w:rPr>
        <w:t xml:space="preserve">Hsiao and Lin (2008) in Taiwan and Huque and Hayllar (1999) in Hong Kong </w:t>
      </w:r>
      <w:r w:rsidR="00AD4D26" w:rsidRPr="007163FD">
        <w:rPr>
          <w:rFonts w:asciiTheme="majorBidi" w:hAnsiTheme="majorBidi" w:cstheme="majorBidi"/>
          <w:sz w:val="24"/>
          <w:szCs w:val="24"/>
          <w:lang w:val="en-US" w:eastAsia="ja-JP"/>
        </w:rPr>
        <w:t xml:space="preserve">conduct </w:t>
      </w:r>
      <w:r w:rsidR="00992400" w:rsidRPr="007163FD">
        <w:rPr>
          <w:rFonts w:asciiTheme="majorBidi" w:hAnsiTheme="majorBidi" w:cstheme="majorBidi"/>
          <w:sz w:val="24"/>
          <w:szCs w:val="24"/>
          <w:lang w:val="en-US"/>
        </w:rPr>
        <w:t>o</w:t>
      </w:r>
      <w:r w:rsidR="0035785D" w:rsidRPr="007163FD">
        <w:rPr>
          <w:rFonts w:asciiTheme="majorBidi" w:hAnsiTheme="majorBidi" w:cstheme="majorBidi"/>
          <w:sz w:val="24"/>
          <w:szCs w:val="24"/>
          <w:lang w:val="en-US"/>
        </w:rPr>
        <w:t xml:space="preserve">ther </w:t>
      </w:r>
      <w:r w:rsidR="00992400" w:rsidRPr="007163FD">
        <w:rPr>
          <w:rFonts w:asciiTheme="majorBidi" w:hAnsiTheme="majorBidi" w:cstheme="majorBidi"/>
          <w:sz w:val="24"/>
          <w:szCs w:val="24"/>
          <w:lang w:val="en-US"/>
        </w:rPr>
        <w:t>prominent</w:t>
      </w:r>
      <w:r w:rsidR="00FF29EE" w:rsidRPr="007163FD">
        <w:rPr>
          <w:rFonts w:asciiTheme="majorBidi" w:hAnsiTheme="majorBidi" w:cstheme="majorBidi"/>
          <w:sz w:val="24"/>
          <w:szCs w:val="24"/>
          <w:lang w:val="en-US"/>
        </w:rPr>
        <w:t xml:space="preserve"> </w:t>
      </w:r>
      <w:r w:rsidR="0035785D" w:rsidRPr="007163FD">
        <w:rPr>
          <w:rFonts w:asciiTheme="majorBidi" w:hAnsiTheme="majorBidi" w:cstheme="majorBidi"/>
          <w:sz w:val="24"/>
          <w:szCs w:val="24"/>
          <w:lang w:val="en-US"/>
        </w:rPr>
        <w:t xml:space="preserve">studies on customer satisfaction </w:t>
      </w:r>
      <w:r w:rsidR="00A76FBC" w:rsidRPr="007163FD">
        <w:rPr>
          <w:rFonts w:asciiTheme="majorBidi" w:hAnsiTheme="majorBidi" w:cstheme="majorBidi"/>
          <w:sz w:val="24"/>
          <w:szCs w:val="24"/>
          <w:lang w:val="en-US"/>
        </w:rPr>
        <w:t>with</w:t>
      </w:r>
      <w:r w:rsidR="00FF29EE" w:rsidRPr="007163FD">
        <w:rPr>
          <w:rFonts w:asciiTheme="majorBidi" w:hAnsiTheme="majorBidi" w:cstheme="majorBidi"/>
          <w:sz w:val="24"/>
          <w:szCs w:val="24"/>
          <w:lang w:val="en-US"/>
        </w:rPr>
        <w:t xml:space="preserve"> government services</w:t>
      </w:r>
      <w:r w:rsidR="0035785D" w:rsidRPr="007163FD">
        <w:rPr>
          <w:rFonts w:asciiTheme="majorBidi" w:hAnsiTheme="majorBidi" w:cstheme="majorBidi"/>
          <w:sz w:val="24"/>
          <w:szCs w:val="24"/>
          <w:lang w:val="en-US"/>
        </w:rPr>
        <w:t xml:space="preserve"> in Asia</w:t>
      </w:r>
      <w:r w:rsidR="00992400" w:rsidRPr="003423CC">
        <w:rPr>
          <w:rFonts w:asciiTheme="majorBidi" w:hAnsiTheme="majorBidi" w:cstheme="majorBidi"/>
          <w:sz w:val="24"/>
          <w:szCs w:val="24"/>
          <w:lang w:val="en-US"/>
        </w:rPr>
        <w:t>.</w:t>
      </w:r>
      <w:r w:rsidR="0035785D" w:rsidRPr="003423CC">
        <w:rPr>
          <w:rFonts w:asciiTheme="majorBidi" w:hAnsiTheme="majorBidi" w:cstheme="majorBidi"/>
          <w:sz w:val="24"/>
          <w:szCs w:val="24"/>
          <w:lang w:val="en-US"/>
        </w:rPr>
        <w:t xml:space="preserve"> </w:t>
      </w:r>
      <w:r w:rsidR="00FF29EE" w:rsidRPr="003423CC">
        <w:rPr>
          <w:rFonts w:asciiTheme="majorBidi" w:hAnsiTheme="majorBidi" w:cstheme="majorBidi"/>
          <w:sz w:val="24"/>
          <w:szCs w:val="24"/>
          <w:lang w:val="en-US"/>
        </w:rPr>
        <w:t xml:space="preserve">Akinboade, Kinfack, and Mokwena (2012) </w:t>
      </w:r>
      <w:r w:rsidR="009C2968" w:rsidRPr="003423CC">
        <w:rPr>
          <w:rFonts w:asciiTheme="majorBidi" w:hAnsiTheme="majorBidi" w:cstheme="majorBidi"/>
          <w:sz w:val="24"/>
          <w:szCs w:val="24"/>
          <w:lang w:val="en-US"/>
        </w:rPr>
        <w:t xml:space="preserve">conduct a similar </w:t>
      </w:r>
      <w:r w:rsidR="00FF29EE" w:rsidRPr="003423CC">
        <w:rPr>
          <w:rFonts w:asciiTheme="majorBidi" w:hAnsiTheme="majorBidi" w:cstheme="majorBidi"/>
          <w:sz w:val="24"/>
          <w:szCs w:val="24"/>
          <w:lang w:val="en-US"/>
        </w:rPr>
        <w:t>stud</w:t>
      </w:r>
      <w:r w:rsidR="009C2968" w:rsidRPr="003423CC">
        <w:rPr>
          <w:rFonts w:asciiTheme="majorBidi" w:hAnsiTheme="majorBidi" w:cstheme="majorBidi"/>
          <w:sz w:val="24"/>
          <w:szCs w:val="24"/>
          <w:lang w:val="en-US"/>
        </w:rPr>
        <w:t>y</w:t>
      </w:r>
      <w:r w:rsidR="00FF29EE" w:rsidRPr="003423CC">
        <w:rPr>
          <w:rFonts w:asciiTheme="majorBidi" w:hAnsiTheme="majorBidi" w:cstheme="majorBidi"/>
          <w:sz w:val="24"/>
          <w:szCs w:val="24"/>
          <w:lang w:val="en-US"/>
        </w:rPr>
        <w:t xml:space="preserve"> in South Africa.</w:t>
      </w:r>
      <w:r w:rsidR="001B0F6B" w:rsidRPr="003423CC">
        <w:rPr>
          <w:rFonts w:asciiTheme="majorBidi" w:hAnsiTheme="majorBidi" w:cstheme="majorBidi"/>
          <w:sz w:val="24"/>
          <w:szCs w:val="24"/>
          <w:lang w:val="en-US"/>
        </w:rPr>
        <w:t xml:space="preserve"> As explained above, research on customer satisfaction in the field of public administration</w:t>
      </w:r>
      <w:r w:rsidR="00004B15" w:rsidRPr="003423CC">
        <w:rPr>
          <w:rFonts w:asciiTheme="majorBidi" w:hAnsiTheme="majorBidi" w:cstheme="majorBidi"/>
          <w:sz w:val="24"/>
          <w:szCs w:val="24"/>
          <w:lang w:val="en-US"/>
        </w:rPr>
        <w:t>—</w:t>
      </w:r>
      <w:r w:rsidR="001B0F6B" w:rsidRPr="003423CC">
        <w:rPr>
          <w:rFonts w:asciiTheme="majorBidi" w:hAnsiTheme="majorBidi" w:cstheme="majorBidi"/>
          <w:sz w:val="24"/>
          <w:szCs w:val="24"/>
          <w:lang w:val="en-US"/>
        </w:rPr>
        <w:t xml:space="preserve">sometimes </w:t>
      </w:r>
      <w:r w:rsidR="009C2968" w:rsidRPr="003423CC">
        <w:rPr>
          <w:rFonts w:asciiTheme="majorBidi" w:hAnsiTheme="majorBidi" w:cstheme="majorBidi"/>
          <w:sz w:val="24"/>
          <w:szCs w:val="24"/>
          <w:lang w:val="en-US"/>
        </w:rPr>
        <w:t xml:space="preserve">referred to </w:t>
      </w:r>
      <w:r w:rsidR="001B0F6B" w:rsidRPr="003423CC">
        <w:rPr>
          <w:rFonts w:asciiTheme="majorBidi" w:hAnsiTheme="majorBidi" w:cstheme="majorBidi"/>
          <w:sz w:val="24"/>
          <w:szCs w:val="24"/>
          <w:lang w:val="en-US"/>
        </w:rPr>
        <w:t>as citizen satisfaction</w:t>
      </w:r>
      <w:r w:rsidR="00004B15" w:rsidRPr="003423CC">
        <w:rPr>
          <w:rFonts w:asciiTheme="majorBidi" w:hAnsiTheme="majorBidi" w:cstheme="majorBidi"/>
          <w:sz w:val="24"/>
          <w:szCs w:val="24"/>
          <w:lang w:val="en-US"/>
        </w:rPr>
        <w:t>—</w:t>
      </w:r>
      <w:r w:rsidR="001B0F6B" w:rsidRPr="003423CC">
        <w:rPr>
          <w:rFonts w:asciiTheme="majorBidi" w:hAnsiTheme="majorBidi" w:cstheme="majorBidi"/>
          <w:sz w:val="24"/>
          <w:szCs w:val="24"/>
          <w:lang w:val="en-US"/>
        </w:rPr>
        <w:t>began in Europe and the United States and has spread to Asia and Africa.</w:t>
      </w:r>
    </w:p>
    <w:p w14:paraId="2A956490" w14:textId="403FA3E1" w:rsidR="0007644E" w:rsidRPr="003423CC" w:rsidRDefault="0007644E" w:rsidP="0056545C">
      <w:pPr>
        <w:snapToGrid w:val="0"/>
        <w:spacing w:after="0" w:line="480" w:lineRule="auto"/>
        <w:rPr>
          <w:rFonts w:asciiTheme="majorBidi" w:hAnsiTheme="majorBidi" w:cstheme="majorBidi"/>
          <w:sz w:val="24"/>
          <w:szCs w:val="24"/>
          <w:lang w:val="en-US"/>
        </w:rPr>
      </w:pPr>
    </w:p>
    <w:p w14:paraId="647ED816" w14:textId="7B94A1F5" w:rsidR="0007644E" w:rsidRPr="003423CC" w:rsidRDefault="0007644E" w:rsidP="0056545C">
      <w:pPr>
        <w:snapToGrid w:val="0"/>
        <w:spacing w:after="0" w:line="480" w:lineRule="auto"/>
        <w:rPr>
          <w:rFonts w:asciiTheme="majorBidi" w:hAnsiTheme="majorBidi" w:cstheme="majorBidi"/>
          <w:sz w:val="24"/>
          <w:szCs w:val="24"/>
          <w:lang w:val="en-US"/>
        </w:rPr>
      </w:pPr>
      <w:r w:rsidRPr="003423CC">
        <w:rPr>
          <w:rFonts w:asciiTheme="majorBidi" w:hAnsiTheme="majorBidi" w:cstheme="majorBidi"/>
          <w:sz w:val="24"/>
          <w:szCs w:val="24"/>
          <w:lang w:val="en-US"/>
        </w:rPr>
        <w:t>[</w:t>
      </w:r>
      <w:r w:rsidR="006926B9" w:rsidRPr="003423CC">
        <w:rPr>
          <w:rFonts w:asciiTheme="majorBidi" w:hAnsiTheme="majorBidi" w:cstheme="majorBidi"/>
          <w:sz w:val="24"/>
          <w:szCs w:val="24"/>
          <w:lang w:val="en-US"/>
        </w:rPr>
        <w:t>Figure 1 here]</w:t>
      </w:r>
    </w:p>
    <w:p w14:paraId="1016212D" w14:textId="77777777" w:rsidR="006926B9" w:rsidRPr="003423CC" w:rsidRDefault="006926B9" w:rsidP="00457D82">
      <w:pPr>
        <w:snapToGrid w:val="0"/>
        <w:spacing w:after="0" w:line="480" w:lineRule="auto"/>
        <w:rPr>
          <w:rFonts w:asciiTheme="majorBidi" w:hAnsiTheme="majorBidi" w:cstheme="majorBidi"/>
          <w:sz w:val="24"/>
          <w:szCs w:val="24"/>
          <w:lang w:val="en-US"/>
        </w:rPr>
      </w:pPr>
    </w:p>
    <w:p w14:paraId="364BBD3F" w14:textId="7E77C21E" w:rsidR="00AF27C3" w:rsidRPr="007163FD" w:rsidRDefault="0035785D" w:rsidP="00457D82">
      <w:pPr>
        <w:snapToGrid w:val="0"/>
        <w:spacing w:after="0" w:line="480" w:lineRule="auto"/>
        <w:ind w:firstLine="540"/>
        <w:rPr>
          <w:rFonts w:asciiTheme="majorBidi" w:hAnsiTheme="majorBidi" w:cstheme="majorBidi"/>
          <w:sz w:val="24"/>
          <w:szCs w:val="24"/>
          <w:lang w:val="en-US"/>
        </w:rPr>
      </w:pPr>
      <w:r w:rsidRPr="003423CC">
        <w:rPr>
          <w:rFonts w:asciiTheme="majorBidi" w:hAnsiTheme="majorBidi" w:cstheme="majorBidi"/>
          <w:sz w:val="24"/>
          <w:szCs w:val="24"/>
          <w:lang w:val="en-US"/>
        </w:rPr>
        <w:t xml:space="preserve">Considering </w:t>
      </w:r>
      <w:r w:rsidR="00156D73" w:rsidRPr="003423CC">
        <w:rPr>
          <w:rFonts w:asciiTheme="majorBidi" w:hAnsiTheme="majorBidi" w:cstheme="majorBidi"/>
          <w:sz w:val="24"/>
          <w:szCs w:val="24"/>
          <w:lang w:val="en-US"/>
        </w:rPr>
        <w:t xml:space="preserve">the </w:t>
      </w:r>
      <w:r w:rsidRPr="003423CC">
        <w:rPr>
          <w:rFonts w:asciiTheme="majorBidi" w:hAnsiTheme="majorBidi" w:cstheme="majorBidi"/>
          <w:sz w:val="24"/>
          <w:szCs w:val="24"/>
          <w:lang w:val="en-US"/>
        </w:rPr>
        <w:t xml:space="preserve">related studies </w:t>
      </w:r>
      <w:r w:rsidR="003E3D65" w:rsidRPr="003423CC">
        <w:rPr>
          <w:rFonts w:asciiTheme="majorBidi" w:hAnsiTheme="majorBidi" w:cstheme="majorBidi"/>
          <w:sz w:val="24"/>
          <w:szCs w:val="24"/>
          <w:lang w:val="en-US"/>
        </w:rPr>
        <w:t xml:space="preserve">conducted </w:t>
      </w:r>
      <w:r w:rsidRPr="003423CC">
        <w:rPr>
          <w:rFonts w:asciiTheme="majorBidi" w:hAnsiTheme="majorBidi" w:cstheme="majorBidi"/>
          <w:sz w:val="24"/>
          <w:szCs w:val="24"/>
          <w:lang w:val="en-US"/>
        </w:rPr>
        <w:t xml:space="preserve">to date, </w:t>
      </w:r>
      <w:r w:rsidR="005B53A8">
        <w:rPr>
          <w:rFonts w:asciiTheme="majorBidi" w:hAnsiTheme="majorBidi" w:cstheme="majorBidi"/>
          <w:sz w:val="24"/>
          <w:szCs w:val="24"/>
          <w:lang w:val="en-US"/>
        </w:rPr>
        <w:t>this</w:t>
      </w:r>
      <w:r w:rsidRPr="003423CC">
        <w:rPr>
          <w:rFonts w:asciiTheme="majorBidi" w:hAnsiTheme="majorBidi" w:cstheme="majorBidi"/>
          <w:sz w:val="24"/>
          <w:szCs w:val="24"/>
          <w:lang w:val="en-US"/>
        </w:rPr>
        <w:t xml:space="preserve"> study </w:t>
      </w:r>
      <w:r w:rsidR="00FF29EE" w:rsidRPr="003423CC">
        <w:rPr>
          <w:rFonts w:asciiTheme="majorBidi" w:hAnsiTheme="majorBidi" w:cstheme="majorBidi"/>
          <w:sz w:val="24"/>
          <w:szCs w:val="24"/>
          <w:lang w:val="en-US"/>
        </w:rPr>
        <w:t>draw</w:t>
      </w:r>
      <w:r w:rsidR="00156D73" w:rsidRPr="003423CC">
        <w:rPr>
          <w:rFonts w:asciiTheme="majorBidi" w:hAnsiTheme="majorBidi" w:cstheme="majorBidi"/>
          <w:sz w:val="24"/>
          <w:szCs w:val="24"/>
          <w:lang w:val="en-US"/>
        </w:rPr>
        <w:t>s</w:t>
      </w:r>
      <w:r w:rsidRPr="003423CC">
        <w:rPr>
          <w:rFonts w:asciiTheme="majorBidi" w:hAnsiTheme="majorBidi" w:cstheme="majorBidi"/>
          <w:sz w:val="24"/>
          <w:szCs w:val="24"/>
          <w:lang w:val="en-US"/>
        </w:rPr>
        <w:t xml:space="preserve"> </w:t>
      </w:r>
      <w:r w:rsidR="00FF29EE" w:rsidRPr="003423CC">
        <w:rPr>
          <w:rFonts w:asciiTheme="majorBidi" w:hAnsiTheme="majorBidi" w:cstheme="majorBidi"/>
          <w:sz w:val="24"/>
          <w:szCs w:val="24"/>
          <w:lang w:val="en-US"/>
        </w:rPr>
        <w:t>implications</w:t>
      </w:r>
      <w:r w:rsidRPr="003423CC">
        <w:rPr>
          <w:rFonts w:asciiTheme="majorBidi" w:hAnsiTheme="majorBidi" w:cstheme="majorBidi"/>
          <w:sz w:val="24"/>
          <w:szCs w:val="24"/>
          <w:lang w:val="en-US"/>
        </w:rPr>
        <w:t xml:space="preserve"> </w:t>
      </w:r>
      <w:r w:rsidR="00156D73" w:rsidRPr="003423CC">
        <w:rPr>
          <w:rFonts w:asciiTheme="majorBidi" w:hAnsiTheme="majorBidi" w:cstheme="majorBidi"/>
          <w:sz w:val="24"/>
          <w:szCs w:val="24"/>
          <w:lang w:val="en-US"/>
        </w:rPr>
        <w:t xml:space="preserve">for </w:t>
      </w:r>
      <w:r w:rsidRPr="003423CC">
        <w:rPr>
          <w:rFonts w:asciiTheme="majorBidi" w:hAnsiTheme="majorBidi" w:cstheme="majorBidi"/>
          <w:sz w:val="24"/>
          <w:szCs w:val="24"/>
          <w:lang w:val="en-US"/>
        </w:rPr>
        <w:t>research on customer</w:t>
      </w:r>
      <w:r w:rsidR="00FF29EE" w:rsidRPr="003423CC">
        <w:rPr>
          <w:rFonts w:asciiTheme="majorBidi" w:hAnsiTheme="majorBidi" w:cstheme="majorBidi"/>
          <w:sz w:val="24"/>
          <w:szCs w:val="24"/>
          <w:lang w:val="en-US"/>
        </w:rPr>
        <w:t xml:space="preserve"> satisfaction </w:t>
      </w:r>
      <w:r w:rsidR="00595118" w:rsidRPr="003423CC">
        <w:rPr>
          <w:rFonts w:asciiTheme="majorBidi" w:hAnsiTheme="majorBidi" w:cstheme="majorBidi"/>
          <w:sz w:val="24"/>
          <w:szCs w:val="24"/>
          <w:lang w:val="en-US"/>
        </w:rPr>
        <w:t xml:space="preserve">by considering </w:t>
      </w:r>
      <w:r w:rsidR="00FF29EE" w:rsidRPr="003423CC">
        <w:rPr>
          <w:rFonts w:asciiTheme="majorBidi" w:hAnsiTheme="majorBidi" w:cstheme="majorBidi"/>
          <w:sz w:val="24"/>
          <w:szCs w:val="24"/>
          <w:lang w:val="en-US" w:eastAsia="ja-JP"/>
        </w:rPr>
        <w:t>visitor</w:t>
      </w:r>
      <w:r w:rsidR="00595118" w:rsidRPr="003423CC">
        <w:rPr>
          <w:rFonts w:asciiTheme="majorBidi" w:hAnsiTheme="majorBidi" w:cstheme="majorBidi"/>
          <w:sz w:val="24"/>
          <w:szCs w:val="24"/>
          <w:lang w:val="en-US" w:eastAsia="ja-JP"/>
        </w:rPr>
        <w:t>s</w:t>
      </w:r>
      <w:r w:rsidR="00FF29EE" w:rsidRPr="003423CC">
        <w:rPr>
          <w:rFonts w:asciiTheme="majorBidi" w:hAnsiTheme="majorBidi" w:cstheme="majorBidi"/>
          <w:sz w:val="24"/>
          <w:szCs w:val="24"/>
          <w:lang w:val="en-US" w:eastAsia="ja-JP"/>
        </w:rPr>
        <w:t>’</w:t>
      </w:r>
      <w:r w:rsidRPr="003423CC">
        <w:rPr>
          <w:rFonts w:asciiTheme="majorBidi" w:hAnsiTheme="majorBidi" w:cstheme="majorBidi"/>
          <w:sz w:val="24"/>
          <w:szCs w:val="24"/>
          <w:lang w:val="en-US"/>
        </w:rPr>
        <w:t xml:space="preserve"> direct experience </w:t>
      </w:r>
      <w:r w:rsidR="00595118" w:rsidRPr="003423CC">
        <w:rPr>
          <w:rFonts w:asciiTheme="majorBidi" w:hAnsiTheme="majorBidi" w:cstheme="majorBidi"/>
          <w:sz w:val="24"/>
          <w:szCs w:val="24"/>
          <w:lang w:val="en-US"/>
        </w:rPr>
        <w:t>through an</w:t>
      </w:r>
      <w:r w:rsidR="00FF29EE" w:rsidRPr="003423CC">
        <w:rPr>
          <w:rFonts w:asciiTheme="majorBidi" w:hAnsiTheme="majorBidi" w:cstheme="majorBidi"/>
          <w:sz w:val="24"/>
          <w:szCs w:val="24"/>
          <w:lang w:val="en-US"/>
        </w:rPr>
        <w:t xml:space="preserve"> on-site survey held at </w:t>
      </w:r>
      <w:r w:rsidR="00595118" w:rsidRPr="003423CC">
        <w:rPr>
          <w:rFonts w:asciiTheme="majorBidi" w:hAnsiTheme="majorBidi" w:cstheme="majorBidi"/>
          <w:sz w:val="24"/>
          <w:szCs w:val="24"/>
          <w:lang w:val="en-US"/>
        </w:rPr>
        <w:t xml:space="preserve">a </w:t>
      </w:r>
      <w:r w:rsidR="00FF29EE" w:rsidRPr="003423CC">
        <w:rPr>
          <w:rFonts w:asciiTheme="majorBidi" w:hAnsiTheme="majorBidi" w:cstheme="majorBidi"/>
          <w:sz w:val="24"/>
          <w:szCs w:val="24"/>
          <w:lang w:val="en-US"/>
        </w:rPr>
        <w:t xml:space="preserve">government building. Statistical examination of the survey results can reveal the possible determinants for </w:t>
      </w:r>
      <w:r w:rsidRPr="003423CC">
        <w:rPr>
          <w:rFonts w:asciiTheme="majorBidi" w:hAnsiTheme="majorBidi" w:cstheme="majorBidi"/>
          <w:sz w:val="24"/>
          <w:szCs w:val="24"/>
          <w:lang w:val="en-US"/>
        </w:rPr>
        <w:t xml:space="preserve">counter services provided </w:t>
      </w:r>
      <w:r w:rsidR="00FF29EE" w:rsidRPr="003423CC">
        <w:rPr>
          <w:rFonts w:asciiTheme="majorBidi" w:hAnsiTheme="majorBidi" w:cstheme="majorBidi"/>
          <w:sz w:val="24"/>
          <w:szCs w:val="24"/>
          <w:lang w:val="en-US"/>
        </w:rPr>
        <w:t xml:space="preserve">at branch offices of the </w:t>
      </w:r>
      <w:r w:rsidRPr="003423CC">
        <w:rPr>
          <w:rFonts w:asciiTheme="majorBidi" w:hAnsiTheme="majorBidi" w:cstheme="majorBidi"/>
          <w:sz w:val="24"/>
          <w:szCs w:val="24"/>
          <w:lang w:val="en-US"/>
        </w:rPr>
        <w:t>municipal government.</w:t>
      </w:r>
      <w:r w:rsidR="00984F6B" w:rsidRPr="003423CC">
        <w:rPr>
          <w:rFonts w:asciiTheme="majorBidi" w:hAnsiTheme="majorBidi" w:cstheme="majorBidi"/>
          <w:sz w:val="24"/>
          <w:szCs w:val="24"/>
          <w:lang w:val="en-US"/>
        </w:rPr>
        <w:t xml:space="preserve"> </w:t>
      </w:r>
    </w:p>
    <w:p w14:paraId="76A16FA2" w14:textId="77777777" w:rsidR="006E5C7E" w:rsidRPr="003423CC" w:rsidRDefault="006E5C7E" w:rsidP="0056545C">
      <w:pPr>
        <w:pStyle w:val="a8"/>
        <w:snapToGrid w:val="0"/>
        <w:spacing w:after="0" w:line="480" w:lineRule="auto"/>
        <w:ind w:left="0"/>
        <w:contextualSpacing w:val="0"/>
        <w:rPr>
          <w:rFonts w:asciiTheme="majorBidi" w:hAnsiTheme="majorBidi" w:cstheme="majorBidi"/>
          <w:b/>
          <w:bCs/>
          <w:sz w:val="24"/>
          <w:szCs w:val="24"/>
          <w:lang w:val="en-US"/>
        </w:rPr>
      </w:pPr>
    </w:p>
    <w:p w14:paraId="476A9BD8" w14:textId="3DEC23EB" w:rsidR="001129E3" w:rsidRPr="003423CC" w:rsidRDefault="0035785D" w:rsidP="00BA0D34">
      <w:pPr>
        <w:pStyle w:val="a8"/>
        <w:snapToGrid w:val="0"/>
        <w:spacing w:after="0" w:line="480" w:lineRule="auto"/>
        <w:ind w:left="0"/>
        <w:contextualSpacing w:val="0"/>
        <w:rPr>
          <w:rFonts w:asciiTheme="majorBidi" w:hAnsiTheme="majorBidi" w:cstheme="majorBidi"/>
          <w:b/>
          <w:bCs/>
          <w:sz w:val="28"/>
          <w:szCs w:val="28"/>
          <w:lang w:val="en-US"/>
        </w:rPr>
      </w:pPr>
      <w:r w:rsidRPr="003423CC">
        <w:rPr>
          <w:rFonts w:asciiTheme="majorBidi" w:hAnsiTheme="majorBidi" w:cstheme="majorBidi"/>
          <w:b/>
          <w:bCs/>
          <w:sz w:val="28"/>
          <w:szCs w:val="28"/>
          <w:lang w:val="en-US"/>
        </w:rPr>
        <w:t xml:space="preserve">Research </w:t>
      </w:r>
      <w:r w:rsidR="006E5C7E" w:rsidRPr="003423CC">
        <w:rPr>
          <w:rFonts w:asciiTheme="majorBidi" w:hAnsiTheme="majorBidi" w:cstheme="majorBidi"/>
          <w:b/>
          <w:bCs/>
          <w:sz w:val="28"/>
          <w:szCs w:val="28"/>
          <w:lang w:val="en-US"/>
        </w:rPr>
        <w:t>M</w:t>
      </w:r>
      <w:r w:rsidRPr="003423CC">
        <w:rPr>
          <w:rFonts w:asciiTheme="majorBidi" w:hAnsiTheme="majorBidi" w:cstheme="majorBidi"/>
          <w:b/>
          <w:bCs/>
          <w:sz w:val="28"/>
          <w:szCs w:val="28"/>
          <w:lang w:val="en-US"/>
        </w:rPr>
        <w:t>ethods</w:t>
      </w:r>
    </w:p>
    <w:p w14:paraId="5FE9765F" w14:textId="11EB7B64" w:rsidR="001129E3" w:rsidRPr="003423CC" w:rsidRDefault="0046209C" w:rsidP="00BA0D34">
      <w:pPr>
        <w:snapToGrid w:val="0"/>
        <w:spacing w:after="0"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 xml:space="preserve">After research at </w:t>
      </w:r>
      <w:r w:rsidR="00DA7DCF" w:rsidRPr="007163FD">
        <w:rPr>
          <w:rFonts w:asciiTheme="majorBidi" w:hAnsiTheme="majorBidi" w:cstheme="majorBidi"/>
          <w:sz w:val="24"/>
          <w:szCs w:val="24"/>
          <w:lang w:val="en-US"/>
        </w:rPr>
        <w:t xml:space="preserve">the </w:t>
      </w:r>
      <w:r w:rsidRPr="007163FD">
        <w:rPr>
          <w:rFonts w:asciiTheme="majorBidi" w:hAnsiTheme="majorBidi" w:cstheme="majorBidi"/>
          <w:sz w:val="24"/>
          <w:szCs w:val="24"/>
          <w:lang w:val="en-US"/>
        </w:rPr>
        <w:t>Kurose branch office and</w:t>
      </w:r>
      <w:r w:rsidR="0093509D" w:rsidRPr="007163FD">
        <w:rPr>
          <w:rFonts w:asciiTheme="majorBidi" w:hAnsiTheme="majorBidi" w:cstheme="majorBidi"/>
          <w:sz w:val="24"/>
          <w:szCs w:val="24"/>
          <w:lang w:val="en-US"/>
        </w:rPr>
        <w:t xml:space="preserve"> an</w:t>
      </w:r>
      <w:r w:rsidRPr="007163FD">
        <w:rPr>
          <w:rFonts w:asciiTheme="majorBidi" w:hAnsiTheme="majorBidi" w:cstheme="majorBidi"/>
          <w:sz w:val="24"/>
          <w:szCs w:val="24"/>
          <w:lang w:val="en-US"/>
        </w:rPr>
        <w:t xml:space="preserve"> </w:t>
      </w:r>
      <w:r w:rsidR="00B03C62" w:rsidRPr="007163FD">
        <w:rPr>
          <w:rFonts w:asciiTheme="majorBidi" w:hAnsiTheme="majorBidi" w:cstheme="majorBidi"/>
          <w:sz w:val="24"/>
          <w:szCs w:val="24"/>
          <w:lang w:val="en-US"/>
        </w:rPr>
        <w:t>Internet</w:t>
      </w:r>
      <w:r w:rsidRPr="007163FD">
        <w:rPr>
          <w:rFonts w:asciiTheme="majorBidi" w:hAnsiTheme="majorBidi" w:cstheme="majorBidi"/>
          <w:sz w:val="24"/>
          <w:szCs w:val="24"/>
          <w:lang w:val="en-US"/>
        </w:rPr>
        <w:t xml:space="preserve"> survey </w:t>
      </w:r>
      <w:r w:rsidR="00DA7DCF" w:rsidRPr="007163FD">
        <w:rPr>
          <w:rFonts w:asciiTheme="majorBidi" w:hAnsiTheme="majorBidi" w:cstheme="majorBidi"/>
          <w:sz w:val="24"/>
          <w:szCs w:val="24"/>
          <w:lang w:val="en-US"/>
        </w:rPr>
        <w:t xml:space="preserve">on the </w:t>
      </w:r>
      <w:r w:rsidRPr="007163FD">
        <w:rPr>
          <w:rFonts w:asciiTheme="majorBidi" w:hAnsiTheme="majorBidi" w:cstheme="majorBidi"/>
          <w:sz w:val="24"/>
          <w:szCs w:val="24"/>
          <w:lang w:val="en-US"/>
        </w:rPr>
        <w:t xml:space="preserve">Osaka </w:t>
      </w:r>
      <w:r w:rsidR="0093509D" w:rsidRPr="007163FD">
        <w:rPr>
          <w:rFonts w:asciiTheme="majorBidi" w:hAnsiTheme="majorBidi" w:cstheme="majorBidi"/>
          <w:sz w:val="24"/>
          <w:szCs w:val="24"/>
          <w:lang w:val="en-US"/>
        </w:rPr>
        <w:t>C</w:t>
      </w:r>
      <w:r w:rsidRPr="007163FD">
        <w:rPr>
          <w:rFonts w:asciiTheme="majorBidi" w:hAnsiTheme="majorBidi" w:cstheme="majorBidi"/>
          <w:sz w:val="24"/>
          <w:szCs w:val="24"/>
          <w:lang w:val="en-US"/>
        </w:rPr>
        <w:t xml:space="preserve">ity </w:t>
      </w:r>
      <w:r w:rsidR="00E36257" w:rsidRPr="007163FD">
        <w:rPr>
          <w:rFonts w:asciiTheme="majorBidi" w:hAnsiTheme="majorBidi" w:cstheme="majorBidi"/>
          <w:sz w:val="24"/>
          <w:szCs w:val="24"/>
          <w:lang w:val="en-US"/>
        </w:rPr>
        <w:t>G</w:t>
      </w:r>
      <w:r w:rsidRPr="007163FD">
        <w:rPr>
          <w:rFonts w:asciiTheme="majorBidi" w:hAnsiTheme="majorBidi" w:cstheme="majorBidi"/>
          <w:sz w:val="24"/>
          <w:szCs w:val="24"/>
          <w:lang w:val="en-US"/>
        </w:rPr>
        <w:t>overnment in 2020, a</w:t>
      </w:r>
      <w:r w:rsidR="0035785D" w:rsidRPr="007163FD">
        <w:rPr>
          <w:rFonts w:asciiTheme="majorBidi" w:hAnsiTheme="majorBidi" w:cstheme="majorBidi"/>
          <w:sz w:val="24"/>
          <w:szCs w:val="24"/>
          <w:lang w:val="en-US"/>
        </w:rPr>
        <w:t xml:space="preserve"> self-administered </w:t>
      </w:r>
      <w:r w:rsidR="00EC478D" w:rsidRPr="007163FD">
        <w:rPr>
          <w:rFonts w:asciiTheme="majorBidi" w:hAnsiTheme="majorBidi" w:cstheme="majorBidi"/>
          <w:sz w:val="24"/>
          <w:szCs w:val="24"/>
          <w:lang w:val="en-US"/>
        </w:rPr>
        <w:t xml:space="preserve">on-site </w:t>
      </w:r>
      <w:r w:rsidR="0035785D" w:rsidRPr="007163FD">
        <w:rPr>
          <w:rFonts w:asciiTheme="majorBidi" w:hAnsiTheme="majorBidi" w:cstheme="majorBidi"/>
          <w:sz w:val="24"/>
          <w:szCs w:val="24"/>
          <w:lang w:val="en-US"/>
        </w:rPr>
        <w:t xml:space="preserve">questionnaire survey was conducted </w:t>
      </w:r>
      <w:r w:rsidRPr="007163FD">
        <w:rPr>
          <w:rFonts w:asciiTheme="majorBidi" w:hAnsiTheme="majorBidi" w:cstheme="majorBidi"/>
          <w:sz w:val="24"/>
          <w:szCs w:val="24"/>
          <w:lang w:val="en-US"/>
        </w:rPr>
        <w:t xml:space="preserve">in August 2021 </w:t>
      </w:r>
      <w:r w:rsidR="0035785D" w:rsidRPr="007163FD">
        <w:rPr>
          <w:rFonts w:asciiTheme="majorBidi" w:hAnsiTheme="majorBidi" w:cstheme="majorBidi"/>
          <w:sz w:val="24"/>
          <w:szCs w:val="24"/>
          <w:lang w:val="en-US"/>
        </w:rPr>
        <w:t xml:space="preserve">at Higashihiroshima City </w:t>
      </w:r>
      <w:r w:rsidR="00151DA5" w:rsidRPr="007163FD">
        <w:rPr>
          <w:rFonts w:asciiTheme="majorBidi" w:hAnsiTheme="majorBidi" w:cstheme="majorBidi"/>
          <w:sz w:val="24"/>
          <w:szCs w:val="24"/>
          <w:lang w:val="en-US"/>
        </w:rPr>
        <w:t xml:space="preserve">Hall </w:t>
      </w:r>
      <w:r w:rsidR="0035785D" w:rsidRPr="007163FD">
        <w:rPr>
          <w:rFonts w:asciiTheme="majorBidi" w:hAnsiTheme="majorBidi" w:cstheme="majorBidi"/>
          <w:sz w:val="24"/>
          <w:szCs w:val="24"/>
          <w:lang w:val="en-US"/>
        </w:rPr>
        <w:t xml:space="preserve">for </w:t>
      </w:r>
      <w:r w:rsidR="00CE1A9B" w:rsidRPr="007163FD">
        <w:rPr>
          <w:rFonts w:asciiTheme="majorBidi" w:hAnsiTheme="majorBidi" w:cstheme="majorBidi"/>
          <w:sz w:val="24"/>
          <w:szCs w:val="24"/>
          <w:lang w:val="en-US"/>
        </w:rPr>
        <w:t>citizens</w:t>
      </w:r>
      <w:r w:rsidR="00004B15" w:rsidRPr="007163FD">
        <w:rPr>
          <w:rFonts w:asciiTheme="majorBidi" w:hAnsiTheme="majorBidi" w:cstheme="majorBidi"/>
          <w:sz w:val="24"/>
          <w:szCs w:val="24"/>
          <w:lang w:val="en-US"/>
        </w:rPr>
        <w:t xml:space="preserve"> </w:t>
      </w:r>
      <w:r w:rsidR="0035785D" w:rsidRPr="007163FD">
        <w:rPr>
          <w:rFonts w:asciiTheme="majorBidi" w:hAnsiTheme="majorBidi" w:cstheme="majorBidi"/>
          <w:sz w:val="24"/>
          <w:szCs w:val="24"/>
          <w:lang w:val="en-US"/>
        </w:rPr>
        <w:t>who visited and completed their business</w:t>
      </w:r>
      <w:r w:rsidR="002B011C" w:rsidRPr="007163FD">
        <w:rPr>
          <w:rFonts w:asciiTheme="majorBidi" w:hAnsiTheme="majorBidi" w:cstheme="majorBidi"/>
          <w:sz w:val="24"/>
          <w:szCs w:val="24"/>
          <w:lang w:val="en-US"/>
        </w:rPr>
        <w:t xml:space="preserve"> at </w:t>
      </w:r>
      <w:r w:rsidR="00DA7DCF" w:rsidRPr="007163FD">
        <w:rPr>
          <w:rFonts w:asciiTheme="majorBidi" w:hAnsiTheme="majorBidi" w:cstheme="majorBidi"/>
          <w:sz w:val="24"/>
          <w:szCs w:val="24"/>
          <w:lang w:val="en-US"/>
        </w:rPr>
        <w:t xml:space="preserve">this </w:t>
      </w:r>
      <w:r w:rsidR="002B011C" w:rsidRPr="007163FD">
        <w:rPr>
          <w:rFonts w:asciiTheme="majorBidi" w:hAnsiTheme="majorBidi" w:cstheme="majorBidi"/>
          <w:sz w:val="24"/>
          <w:szCs w:val="24"/>
          <w:lang w:val="en-US"/>
        </w:rPr>
        <w:t>government facility</w:t>
      </w:r>
      <w:r w:rsidR="0035785D" w:rsidRPr="007163FD">
        <w:rPr>
          <w:rFonts w:asciiTheme="majorBidi" w:hAnsiTheme="majorBidi" w:cstheme="majorBidi"/>
          <w:sz w:val="24"/>
          <w:szCs w:val="24"/>
          <w:lang w:val="en-US"/>
        </w:rPr>
        <w:t>.</w:t>
      </w:r>
      <w:r w:rsidR="0035785D" w:rsidRPr="003423CC">
        <w:rPr>
          <w:rFonts w:asciiTheme="majorBidi" w:hAnsiTheme="majorBidi" w:cstheme="majorBidi"/>
          <w:sz w:val="24"/>
          <w:szCs w:val="24"/>
          <w:lang w:val="en-US"/>
        </w:rPr>
        <w:t xml:space="preserve"> The questionnaire </w:t>
      </w:r>
      <w:r w:rsidR="003E551C" w:rsidRPr="003423CC">
        <w:rPr>
          <w:rFonts w:asciiTheme="majorBidi" w:hAnsiTheme="majorBidi" w:cstheme="majorBidi"/>
          <w:sz w:val="24"/>
          <w:szCs w:val="24"/>
          <w:lang w:val="en-US"/>
        </w:rPr>
        <w:t xml:space="preserve">was </w:t>
      </w:r>
      <w:r w:rsidR="0035785D" w:rsidRPr="003423CC">
        <w:rPr>
          <w:rFonts w:asciiTheme="majorBidi" w:hAnsiTheme="majorBidi" w:cstheme="majorBidi"/>
          <w:sz w:val="24"/>
          <w:szCs w:val="24"/>
          <w:lang w:val="en-US"/>
        </w:rPr>
        <w:t xml:space="preserve">four pages long. The survey </w:t>
      </w:r>
      <w:r w:rsidR="00714381" w:rsidRPr="003423CC">
        <w:rPr>
          <w:rFonts w:asciiTheme="majorBidi" w:hAnsiTheme="majorBidi" w:cstheme="majorBidi"/>
          <w:sz w:val="24"/>
          <w:szCs w:val="24"/>
          <w:lang w:val="en-US"/>
        </w:rPr>
        <w:t>was</w:t>
      </w:r>
      <w:r w:rsidR="0035785D" w:rsidRPr="003423CC">
        <w:rPr>
          <w:rFonts w:asciiTheme="majorBidi" w:hAnsiTheme="majorBidi" w:cstheme="majorBidi"/>
          <w:sz w:val="24"/>
          <w:szCs w:val="24"/>
          <w:lang w:val="en-US"/>
        </w:rPr>
        <w:t xml:space="preserve"> conducted over </w:t>
      </w:r>
      <w:r w:rsidRPr="003423CC">
        <w:rPr>
          <w:rFonts w:asciiTheme="majorBidi" w:hAnsiTheme="majorBidi" w:cstheme="majorBidi"/>
          <w:sz w:val="24"/>
          <w:szCs w:val="24"/>
          <w:lang w:val="en-US"/>
        </w:rPr>
        <w:t>four</w:t>
      </w:r>
      <w:r w:rsidR="0035785D" w:rsidRPr="003423CC">
        <w:rPr>
          <w:rFonts w:asciiTheme="majorBidi" w:hAnsiTheme="majorBidi" w:cstheme="majorBidi"/>
          <w:sz w:val="24"/>
          <w:szCs w:val="24"/>
          <w:lang w:val="en-US"/>
        </w:rPr>
        <w:t xml:space="preserve"> weekdays, and </w:t>
      </w:r>
      <w:r w:rsidRPr="003423CC">
        <w:rPr>
          <w:rFonts w:asciiTheme="majorBidi" w:hAnsiTheme="majorBidi" w:cstheme="majorBidi"/>
          <w:sz w:val="24"/>
          <w:szCs w:val="24"/>
          <w:lang w:val="en-US"/>
        </w:rPr>
        <w:t>1,000 sets of questionnaires</w:t>
      </w:r>
      <w:r w:rsidR="00714381" w:rsidRPr="003423CC">
        <w:rPr>
          <w:rFonts w:asciiTheme="majorBidi" w:hAnsiTheme="majorBidi" w:cstheme="majorBidi"/>
          <w:sz w:val="24"/>
          <w:szCs w:val="24"/>
          <w:lang w:val="en-US"/>
        </w:rPr>
        <w:t xml:space="preserve"> were </w:t>
      </w:r>
      <w:r w:rsidRPr="003423CC">
        <w:rPr>
          <w:rFonts w:asciiTheme="majorBidi" w:hAnsiTheme="majorBidi" w:cstheme="majorBidi"/>
          <w:sz w:val="24"/>
          <w:szCs w:val="24"/>
          <w:lang w:val="en-US"/>
        </w:rPr>
        <w:t xml:space="preserve">distributed at two places </w:t>
      </w:r>
      <w:r w:rsidR="003E551C" w:rsidRPr="003423CC">
        <w:rPr>
          <w:rFonts w:asciiTheme="majorBidi" w:hAnsiTheme="majorBidi" w:cstheme="majorBidi"/>
          <w:sz w:val="24"/>
          <w:szCs w:val="24"/>
          <w:lang w:val="en-US"/>
        </w:rPr>
        <w:t xml:space="preserve">at </w:t>
      </w:r>
      <w:r w:rsidRPr="003423CC">
        <w:rPr>
          <w:rFonts w:asciiTheme="majorBidi" w:hAnsiTheme="majorBidi" w:cstheme="majorBidi"/>
          <w:sz w:val="24"/>
          <w:szCs w:val="24"/>
          <w:lang w:val="en-US"/>
        </w:rPr>
        <w:t xml:space="preserve">the </w:t>
      </w:r>
      <w:r w:rsidR="004045B0" w:rsidRPr="003423CC">
        <w:rPr>
          <w:rFonts w:asciiTheme="majorBidi" w:hAnsiTheme="majorBidi" w:cstheme="majorBidi"/>
          <w:sz w:val="24"/>
          <w:szCs w:val="24"/>
          <w:lang w:val="en-US"/>
        </w:rPr>
        <w:t>City Hall</w:t>
      </w:r>
      <w:r w:rsidR="00182E6F"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the </w:t>
      </w:r>
      <w:r w:rsidR="003E551C" w:rsidRPr="003423CC">
        <w:rPr>
          <w:rFonts w:asciiTheme="majorBidi" w:hAnsiTheme="majorBidi" w:cstheme="majorBidi"/>
          <w:sz w:val="24"/>
          <w:szCs w:val="24"/>
          <w:lang w:val="en-US"/>
        </w:rPr>
        <w:t xml:space="preserve">main </w:t>
      </w:r>
      <w:r w:rsidRPr="003423CC">
        <w:rPr>
          <w:rFonts w:asciiTheme="majorBidi" w:hAnsiTheme="majorBidi" w:cstheme="majorBidi"/>
          <w:sz w:val="24"/>
          <w:szCs w:val="24"/>
          <w:lang w:val="en-US"/>
        </w:rPr>
        <w:t>entrance hall and the area around the side of the service entrance</w:t>
      </w:r>
      <w:r w:rsidR="0035785D" w:rsidRPr="003423CC">
        <w:rPr>
          <w:rFonts w:asciiTheme="majorBidi" w:hAnsiTheme="majorBidi" w:cstheme="majorBidi"/>
          <w:sz w:val="24"/>
          <w:szCs w:val="24"/>
          <w:lang w:val="en-US"/>
        </w:rPr>
        <w:t xml:space="preserve">. </w:t>
      </w:r>
    </w:p>
    <w:p w14:paraId="31DCA19D" w14:textId="420980D8" w:rsidR="001129E3" w:rsidRPr="003423CC" w:rsidRDefault="0035785D" w:rsidP="00BA0D34">
      <w:pPr>
        <w:snapToGrid w:val="0"/>
        <w:spacing w:after="0" w:line="480" w:lineRule="auto"/>
        <w:ind w:firstLine="540"/>
        <w:rPr>
          <w:rFonts w:asciiTheme="majorBidi" w:hAnsiTheme="majorBidi" w:cstheme="majorBidi"/>
          <w:sz w:val="24"/>
          <w:szCs w:val="24"/>
          <w:lang w:val="en-US"/>
        </w:rPr>
      </w:pPr>
      <w:r w:rsidRPr="003423CC">
        <w:rPr>
          <w:rFonts w:asciiTheme="majorBidi" w:hAnsiTheme="majorBidi" w:cstheme="majorBidi"/>
          <w:sz w:val="24"/>
          <w:szCs w:val="24"/>
          <w:lang w:val="en-US"/>
        </w:rPr>
        <w:lastRenderedPageBreak/>
        <w:t>The researcher and research assistants (</w:t>
      </w:r>
      <w:r w:rsidR="0093509D" w:rsidRPr="003423CC">
        <w:rPr>
          <w:rFonts w:asciiTheme="majorBidi" w:hAnsiTheme="majorBidi" w:cstheme="majorBidi"/>
          <w:sz w:val="24"/>
          <w:szCs w:val="24"/>
          <w:lang w:val="en-US"/>
        </w:rPr>
        <w:t>third</w:t>
      </w:r>
      <w:r w:rsidR="00400FC5"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and </w:t>
      </w:r>
      <w:r w:rsidR="0093509D" w:rsidRPr="003423CC">
        <w:rPr>
          <w:rFonts w:asciiTheme="majorBidi" w:hAnsiTheme="majorBidi" w:cstheme="majorBidi"/>
          <w:sz w:val="24"/>
          <w:szCs w:val="24"/>
          <w:lang w:val="en-US"/>
        </w:rPr>
        <w:t>fourth</w:t>
      </w:r>
      <w:r w:rsidR="00400FC5" w:rsidRPr="003423CC">
        <w:rPr>
          <w:rFonts w:asciiTheme="majorBidi" w:hAnsiTheme="majorBidi" w:cstheme="majorBidi"/>
          <w:sz w:val="24"/>
          <w:szCs w:val="24"/>
          <w:lang w:val="en-US" w:eastAsia="ja-JP"/>
        </w:rPr>
        <w:t>-</w:t>
      </w:r>
      <w:r w:rsidRPr="003423CC">
        <w:rPr>
          <w:rFonts w:asciiTheme="majorBidi" w:hAnsiTheme="majorBidi" w:cstheme="majorBidi"/>
          <w:sz w:val="24"/>
          <w:szCs w:val="24"/>
          <w:lang w:val="en-US"/>
        </w:rPr>
        <w:t>year students of the Public Administration seminar</w:t>
      </w:r>
      <w:r w:rsidR="0079282E" w:rsidRPr="003423CC">
        <w:rPr>
          <w:rFonts w:asciiTheme="majorBidi" w:hAnsiTheme="majorBidi" w:cstheme="majorBidi"/>
          <w:sz w:val="24"/>
          <w:szCs w:val="24"/>
          <w:lang w:val="en-US"/>
        </w:rPr>
        <w:t>, Faculty of Law</w:t>
      </w:r>
      <w:r w:rsidRPr="003423CC">
        <w:rPr>
          <w:rFonts w:asciiTheme="majorBidi" w:hAnsiTheme="majorBidi" w:cstheme="majorBidi"/>
          <w:sz w:val="24"/>
          <w:szCs w:val="24"/>
          <w:lang w:val="en-US"/>
        </w:rPr>
        <w:t>) waited in the office and guided visitors from the counter.</w:t>
      </w:r>
      <w:r w:rsidR="0079282E" w:rsidRPr="003423CC">
        <w:rPr>
          <w:rFonts w:asciiTheme="majorBidi" w:hAnsiTheme="majorBidi" w:cstheme="majorBidi"/>
          <w:sz w:val="24"/>
          <w:szCs w:val="24"/>
          <w:lang w:val="en-US"/>
        </w:rPr>
        <w:t xml:space="preserve"> There were five research assistants in total, with a maximum of three working at one time.</w:t>
      </w:r>
      <w:r w:rsidRPr="003423CC">
        <w:rPr>
          <w:rFonts w:asciiTheme="majorBidi" w:hAnsiTheme="majorBidi" w:cstheme="majorBidi"/>
          <w:sz w:val="24"/>
          <w:szCs w:val="24"/>
          <w:lang w:val="en-US"/>
        </w:rPr>
        <w:t xml:space="preserve"> </w:t>
      </w:r>
    </w:p>
    <w:p w14:paraId="1B38A5BC" w14:textId="77777777" w:rsidR="00D8243A" w:rsidRPr="003423CC" w:rsidRDefault="00D8243A" w:rsidP="00F15712">
      <w:pPr>
        <w:snapToGrid w:val="0"/>
        <w:spacing w:after="0" w:line="480" w:lineRule="auto"/>
        <w:rPr>
          <w:rFonts w:asciiTheme="majorBidi" w:hAnsiTheme="majorBidi" w:cstheme="majorBidi"/>
          <w:sz w:val="24"/>
          <w:szCs w:val="24"/>
          <w:lang w:val="en-US"/>
        </w:rPr>
      </w:pPr>
    </w:p>
    <w:p w14:paraId="0F2DFAA7" w14:textId="5D8D6710" w:rsidR="00CE67BC" w:rsidRPr="003423CC" w:rsidRDefault="0035785D" w:rsidP="00F15712">
      <w:pPr>
        <w:snapToGrid w:val="0"/>
        <w:spacing w:after="0" w:line="480" w:lineRule="auto"/>
        <w:rPr>
          <w:rFonts w:asciiTheme="majorBidi" w:hAnsiTheme="majorBidi" w:cstheme="majorBidi"/>
          <w:b/>
          <w:sz w:val="24"/>
          <w:szCs w:val="24"/>
          <w:lang w:val="en-US" w:eastAsia="ja-JP"/>
        </w:rPr>
      </w:pPr>
      <w:r w:rsidRPr="003423CC">
        <w:rPr>
          <w:rFonts w:asciiTheme="majorBidi" w:hAnsiTheme="majorBidi" w:cstheme="majorBidi"/>
          <w:b/>
          <w:sz w:val="24"/>
          <w:szCs w:val="24"/>
          <w:lang w:val="en-US" w:eastAsia="ja-JP"/>
        </w:rPr>
        <w:t xml:space="preserve">Kurose </w:t>
      </w:r>
      <w:r w:rsidR="006E5C7E" w:rsidRPr="003423CC">
        <w:rPr>
          <w:rFonts w:asciiTheme="majorBidi" w:hAnsiTheme="majorBidi" w:cstheme="majorBidi"/>
          <w:b/>
          <w:sz w:val="24"/>
          <w:szCs w:val="24"/>
          <w:lang w:val="en-US" w:eastAsia="ja-JP"/>
        </w:rPr>
        <w:t>B</w:t>
      </w:r>
      <w:r w:rsidRPr="003423CC">
        <w:rPr>
          <w:rFonts w:asciiTheme="majorBidi" w:hAnsiTheme="majorBidi" w:cstheme="majorBidi"/>
          <w:b/>
          <w:sz w:val="24"/>
          <w:szCs w:val="24"/>
          <w:lang w:val="en-US" w:eastAsia="ja-JP"/>
        </w:rPr>
        <w:t xml:space="preserve">ranch </w:t>
      </w:r>
      <w:r w:rsidR="006E5C7E" w:rsidRPr="003423CC">
        <w:rPr>
          <w:rFonts w:asciiTheme="majorBidi" w:hAnsiTheme="majorBidi" w:cstheme="majorBidi"/>
          <w:b/>
          <w:sz w:val="24"/>
          <w:szCs w:val="24"/>
          <w:lang w:val="en-US" w:eastAsia="ja-JP"/>
        </w:rPr>
        <w:t>O</w:t>
      </w:r>
      <w:r w:rsidRPr="003423CC">
        <w:rPr>
          <w:rFonts w:asciiTheme="majorBidi" w:hAnsiTheme="majorBidi" w:cstheme="majorBidi"/>
          <w:b/>
          <w:sz w:val="24"/>
          <w:szCs w:val="24"/>
          <w:lang w:val="en-US" w:eastAsia="ja-JP"/>
        </w:rPr>
        <w:t>ffice</w:t>
      </w:r>
      <w:r w:rsidR="00A94864" w:rsidRPr="003423CC">
        <w:rPr>
          <w:rFonts w:asciiTheme="majorBidi" w:hAnsiTheme="majorBidi" w:cstheme="majorBidi"/>
          <w:b/>
          <w:sz w:val="24"/>
          <w:szCs w:val="24"/>
          <w:lang w:val="en-US" w:eastAsia="ja-JP"/>
        </w:rPr>
        <w:t>, August 2020</w:t>
      </w:r>
    </w:p>
    <w:p w14:paraId="3820D592" w14:textId="0379DC9E" w:rsidR="00EB65E8" w:rsidRPr="007163FD" w:rsidRDefault="0035785D" w:rsidP="00F15712">
      <w:pPr>
        <w:snapToGrid w:val="0"/>
        <w:spacing w:after="0" w:line="480" w:lineRule="auto"/>
        <w:rPr>
          <w:rFonts w:asciiTheme="majorBidi" w:hAnsiTheme="majorBidi" w:cstheme="majorBidi"/>
          <w:sz w:val="24"/>
          <w:szCs w:val="24"/>
          <w:lang w:val="en-US"/>
        </w:rPr>
      </w:pPr>
      <w:r w:rsidRPr="003423CC">
        <w:rPr>
          <w:rFonts w:asciiTheme="majorBidi" w:hAnsiTheme="majorBidi" w:cstheme="majorBidi"/>
          <w:sz w:val="24"/>
          <w:szCs w:val="24"/>
          <w:lang w:val="en-US"/>
        </w:rPr>
        <w:t>For the questionnaire survey conducted at the Kurose branch office</w:t>
      </w:r>
      <w:r w:rsidR="00D00DDD" w:rsidRPr="003423CC">
        <w:rPr>
          <w:rFonts w:asciiTheme="majorBidi" w:hAnsiTheme="majorBidi" w:cstheme="majorBidi"/>
          <w:sz w:val="24"/>
          <w:szCs w:val="24"/>
          <w:lang w:val="en-US"/>
        </w:rPr>
        <w:t xml:space="preserve"> of</w:t>
      </w:r>
      <w:r w:rsidRPr="003423CC">
        <w:rPr>
          <w:rFonts w:asciiTheme="majorBidi" w:hAnsiTheme="majorBidi" w:cstheme="majorBidi"/>
          <w:sz w:val="24"/>
          <w:szCs w:val="24"/>
          <w:lang w:val="en-US"/>
        </w:rPr>
        <w:t xml:space="preserve"> Higashihiroshima City</w:t>
      </w:r>
      <w:r w:rsidR="0050690C"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in August 2020, Moteki (2020a) provide</w:t>
      </w:r>
      <w:r w:rsidR="00DB6D56" w:rsidRPr="003423CC">
        <w:rPr>
          <w:rFonts w:asciiTheme="majorBidi" w:hAnsiTheme="majorBidi" w:cstheme="majorBidi"/>
          <w:sz w:val="24"/>
          <w:szCs w:val="24"/>
          <w:lang w:val="en-US"/>
        </w:rPr>
        <w:t>s</w:t>
      </w:r>
      <w:r w:rsidRPr="003423CC">
        <w:rPr>
          <w:rFonts w:asciiTheme="majorBidi" w:hAnsiTheme="majorBidi" w:cstheme="majorBidi"/>
          <w:sz w:val="24"/>
          <w:szCs w:val="24"/>
          <w:lang w:val="en-US"/>
        </w:rPr>
        <w:t xml:space="preserve"> a detailed description of the survey methodology. </w:t>
      </w:r>
      <w:r w:rsidR="0050690C" w:rsidRPr="003423CC">
        <w:rPr>
          <w:rFonts w:asciiTheme="majorBidi" w:hAnsiTheme="majorBidi" w:cstheme="majorBidi"/>
          <w:sz w:val="24"/>
          <w:szCs w:val="24"/>
          <w:lang w:val="en-US"/>
        </w:rPr>
        <w:t>C</w:t>
      </w:r>
      <w:r w:rsidRPr="003423CC">
        <w:rPr>
          <w:rFonts w:asciiTheme="majorBidi" w:hAnsiTheme="majorBidi" w:cstheme="majorBidi"/>
          <w:sz w:val="24"/>
          <w:szCs w:val="24"/>
          <w:lang w:val="en-US"/>
        </w:rPr>
        <w:t xml:space="preserve">ustomers </w:t>
      </w:r>
      <w:r w:rsidR="0050690C" w:rsidRPr="003423CC">
        <w:rPr>
          <w:rFonts w:asciiTheme="majorBidi" w:hAnsiTheme="majorBidi" w:cstheme="majorBidi"/>
          <w:sz w:val="24"/>
          <w:szCs w:val="24"/>
          <w:lang w:val="en-US"/>
        </w:rPr>
        <w:t>of</w:t>
      </w:r>
      <w:r w:rsidRPr="003423CC">
        <w:rPr>
          <w:rFonts w:asciiTheme="majorBidi" w:hAnsiTheme="majorBidi" w:cstheme="majorBidi"/>
          <w:sz w:val="24"/>
          <w:szCs w:val="24"/>
          <w:lang w:val="en-US"/>
        </w:rPr>
        <w:t xml:space="preserve"> the Kurose branch office </w:t>
      </w:r>
      <w:r w:rsidR="0050690C" w:rsidRPr="003423CC">
        <w:rPr>
          <w:rFonts w:asciiTheme="majorBidi" w:hAnsiTheme="majorBidi" w:cstheme="majorBidi"/>
          <w:sz w:val="24"/>
          <w:szCs w:val="24"/>
          <w:lang w:val="en-US"/>
        </w:rPr>
        <w:t xml:space="preserve">who </w:t>
      </w:r>
      <w:r w:rsidRPr="003423CC">
        <w:rPr>
          <w:rFonts w:asciiTheme="majorBidi" w:hAnsiTheme="majorBidi" w:cstheme="majorBidi"/>
          <w:sz w:val="24"/>
          <w:szCs w:val="24"/>
          <w:lang w:val="en-US"/>
        </w:rPr>
        <w:t xml:space="preserve">completed their business received </w:t>
      </w:r>
      <w:r w:rsidRPr="003423CC">
        <w:rPr>
          <w:rFonts w:asciiTheme="majorBidi" w:eastAsia="游明朝" w:hAnsiTheme="majorBidi" w:cstheme="majorBidi"/>
          <w:sz w:val="24"/>
          <w:szCs w:val="24"/>
          <w:lang w:val="en-US"/>
        </w:rPr>
        <w:t>a four-</w:t>
      </w:r>
      <w:r w:rsidR="00973C2F" w:rsidRPr="003423CC">
        <w:rPr>
          <w:rFonts w:asciiTheme="majorBidi" w:eastAsia="游明朝" w:hAnsiTheme="majorBidi" w:cstheme="majorBidi"/>
          <w:sz w:val="24"/>
          <w:szCs w:val="24"/>
          <w:lang w:val="en-US"/>
        </w:rPr>
        <w:t>page</w:t>
      </w:r>
      <w:r w:rsidRPr="003423CC">
        <w:rPr>
          <w:rFonts w:asciiTheme="majorBidi" w:eastAsia="游明朝" w:hAnsiTheme="majorBidi" w:cstheme="majorBidi"/>
          <w:sz w:val="24"/>
          <w:szCs w:val="24"/>
          <w:lang w:val="en-US"/>
        </w:rPr>
        <w:t>-long s</w:t>
      </w:r>
      <w:r w:rsidRPr="003423CC">
        <w:rPr>
          <w:rFonts w:asciiTheme="majorBidi" w:hAnsiTheme="majorBidi" w:cstheme="majorBidi"/>
          <w:sz w:val="24"/>
          <w:szCs w:val="24"/>
          <w:lang w:val="en-US"/>
        </w:rPr>
        <w:t>elf-administered questionnaire</w:t>
      </w:r>
      <w:r w:rsidR="0050690C" w:rsidRPr="003423CC">
        <w:rPr>
          <w:rFonts w:asciiTheme="majorBidi" w:hAnsiTheme="majorBidi" w:cstheme="majorBidi"/>
          <w:sz w:val="24"/>
          <w:szCs w:val="24"/>
          <w:lang w:val="en-US"/>
        </w:rPr>
        <w:t xml:space="preserve">. Researchers were waiting </w:t>
      </w:r>
      <w:r w:rsidRPr="003423CC">
        <w:rPr>
          <w:rFonts w:asciiTheme="majorBidi" w:hAnsiTheme="majorBidi" w:cstheme="majorBidi"/>
          <w:sz w:val="24"/>
          <w:szCs w:val="24"/>
          <w:lang w:val="en-US"/>
        </w:rPr>
        <w:t xml:space="preserve">at the desks on the opposite side of the office counter. </w:t>
      </w:r>
      <w:r w:rsidRPr="003423CC">
        <w:rPr>
          <w:rFonts w:asciiTheme="majorBidi" w:eastAsia="游明朝" w:hAnsiTheme="majorBidi" w:cstheme="majorBidi"/>
          <w:sz w:val="24"/>
          <w:szCs w:val="24"/>
          <w:lang w:val="en-US"/>
        </w:rPr>
        <w:t xml:space="preserve">A total of </w:t>
      </w:r>
      <w:r w:rsidR="008B51E4" w:rsidRPr="003423CC">
        <w:rPr>
          <w:rFonts w:asciiTheme="majorBidi" w:hAnsiTheme="majorBidi" w:cstheme="majorBidi"/>
          <w:sz w:val="24"/>
          <w:szCs w:val="24"/>
          <w:lang w:val="en-US"/>
        </w:rPr>
        <w:t xml:space="preserve">240 </w:t>
      </w:r>
      <w:r w:rsidR="00C84F19" w:rsidRPr="003423CC">
        <w:rPr>
          <w:rFonts w:asciiTheme="majorBidi" w:hAnsiTheme="majorBidi" w:cstheme="majorBidi"/>
          <w:sz w:val="24"/>
          <w:szCs w:val="24"/>
          <w:lang w:val="en-US"/>
        </w:rPr>
        <w:t xml:space="preserve">participants completed the questionnaires on the spot. </w:t>
      </w:r>
      <w:r w:rsidRPr="003423CC">
        <w:rPr>
          <w:rFonts w:asciiTheme="majorBidi" w:hAnsiTheme="majorBidi" w:cstheme="majorBidi"/>
          <w:sz w:val="24"/>
          <w:szCs w:val="24"/>
          <w:lang w:val="en-US"/>
        </w:rPr>
        <w:t xml:space="preserve">The survey lasted for six business days (August 24–31, 2020). Based on </w:t>
      </w:r>
      <w:r w:rsidR="00182E6F" w:rsidRPr="003423CC">
        <w:rPr>
          <w:rFonts w:asciiTheme="majorBidi" w:hAnsiTheme="majorBidi" w:cstheme="majorBidi"/>
          <w:sz w:val="24"/>
          <w:szCs w:val="24"/>
          <w:lang w:val="en-US"/>
        </w:rPr>
        <w:t xml:space="preserve">the </w:t>
      </w:r>
      <w:r w:rsidR="00BE5EBE" w:rsidRPr="003423CC">
        <w:rPr>
          <w:rFonts w:asciiTheme="majorBidi" w:hAnsiTheme="majorBidi" w:cstheme="majorBidi"/>
          <w:sz w:val="24"/>
          <w:szCs w:val="24"/>
          <w:lang w:val="en-US"/>
        </w:rPr>
        <w:t>number of distributed flyers</w:t>
      </w:r>
      <w:r w:rsidRPr="003423CC">
        <w:rPr>
          <w:rFonts w:asciiTheme="majorBidi" w:hAnsiTheme="majorBidi" w:cstheme="majorBidi"/>
          <w:sz w:val="24"/>
          <w:szCs w:val="24"/>
          <w:lang w:val="en-US"/>
        </w:rPr>
        <w:t xml:space="preserve">, the </w:t>
      </w:r>
      <w:r w:rsidR="005B53A8" w:rsidRPr="003423CC">
        <w:rPr>
          <w:rFonts w:asciiTheme="majorBidi" w:hAnsiTheme="majorBidi" w:cstheme="majorBidi"/>
          <w:sz w:val="24"/>
          <w:szCs w:val="24"/>
          <w:lang w:val="en-US"/>
        </w:rPr>
        <w:t xml:space="preserve">survey </w:t>
      </w:r>
      <w:r w:rsidRPr="003423CC">
        <w:rPr>
          <w:rFonts w:asciiTheme="majorBidi" w:hAnsiTheme="majorBidi" w:cstheme="majorBidi"/>
          <w:sz w:val="24"/>
          <w:szCs w:val="24"/>
          <w:lang w:val="en-US"/>
        </w:rPr>
        <w:t>participation rate</w:t>
      </w:r>
      <w:r w:rsidR="00D703DD" w:rsidRPr="003423CC">
        <w:rPr>
          <w:rFonts w:asciiTheme="majorBidi" w:hAnsiTheme="majorBidi" w:cstheme="majorBidi"/>
          <w:sz w:val="24"/>
          <w:szCs w:val="24"/>
          <w:lang w:val="en-US"/>
        </w:rPr>
        <w:t xml:space="preserve"> </w:t>
      </w:r>
      <w:r w:rsidRPr="003423CC">
        <w:rPr>
          <w:rFonts w:asciiTheme="majorBidi" w:hAnsiTheme="majorBidi" w:cstheme="majorBidi"/>
          <w:sz w:val="24"/>
          <w:szCs w:val="24"/>
          <w:lang w:val="en-US"/>
        </w:rPr>
        <w:t>was approximately 60%.</w:t>
      </w:r>
      <w:r w:rsidR="00774986" w:rsidRPr="003423CC">
        <w:rPr>
          <w:rFonts w:asciiTheme="majorBidi" w:hAnsiTheme="majorBidi" w:cstheme="majorBidi"/>
          <w:sz w:val="24"/>
          <w:szCs w:val="24"/>
          <w:lang w:val="en-US" w:eastAsia="ja-JP"/>
        </w:rPr>
        <w:t xml:space="preserve"> </w:t>
      </w:r>
      <w:r w:rsidRPr="003423CC">
        <w:rPr>
          <w:rFonts w:asciiTheme="majorBidi" w:hAnsiTheme="majorBidi" w:cstheme="majorBidi"/>
          <w:sz w:val="24"/>
          <w:szCs w:val="24"/>
          <w:lang w:val="en-US"/>
        </w:rPr>
        <w:t>T</w:t>
      </w:r>
      <w:r w:rsidR="00DB54C7" w:rsidRPr="003423CC">
        <w:rPr>
          <w:rFonts w:asciiTheme="majorBidi" w:hAnsiTheme="majorBidi" w:cstheme="majorBidi"/>
          <w:sz w:val="24"/>
          <w:szCs w:val="24"/>
          <w:lang w:val="en-US"/>
        </w:rPr>
        <w:t xml:space="preserve">he questionnaire </w:t>
      </w:r>
      <w:r w:rsidR="004334FE" w:rsidRPr="003423CC">
        <w:rPr>
          <w:rFonts w:asciiTheme="majorBidi" w:hAnsiTheme="majorBidi" w:cstheme="majorBidi"/>
          <w:sz w:val="24"/>
          <w:szCs w:val="24"/>
          <w:lang w:val="en-US"/>
        </w:rPr>
        <w:t>included</w:t>
      </w:r>
      <w:r w:rsidR="00DB54C7" w:rsidRPr="003423CC">
        <w:rPr>
          <w:rFonts w:asciiTheme="majorBidi" w:hAnsiTheme="majorBidi" w:cstheme="majorBidi"/>
          <w:sz w:val="24"/>
          <w:szCs w:val="24"/>
          <w:lang w:val="en-US"/>
        </w:rPr>
        <w:t xml:space="preserve"> items based on </w:t>
      </w:r>
      <w:r w:rsidR="004334FE" w:rsidRPr="003423CC">
        <w:rPr>
          <w:rFonts w:asciiTheme="majorBidi" w:hAnsiTheme="majorBidi" w:cstheme="majorBidi"/>
          <w:sz w:val="24"/>
          <w:szCs w:val="24"/>
          <w:lang w:val="en-US"/>
        </w:rPr>
        <w:t xml:space="preserve">four </w:t>
      </w:r>
      <w:r w:rsidR="00DB54C7" w:rsidRPr="003423CC">
        <w:rPr>
          <w:rFonts w:asciiTheme="majorBidi" w:hAnsiTheme="majorBidi" w:cstheme="majorBidi"/>
          <w:sz w:val="24"/>
          <w:szCs w:val="24"/>
          <w:lang w:val="en-US"/>
        </w:rPr>
        <w:t>concept groups</w:t>
      </w:r>
      <w:r w:rsidR="004334FE" w:rsidRPr="003423CC">
        <w:rPr>
          <w:rFonts w:asciiTheme="majorBidi" w:hAnsiTheme="majorBidi" w:cstheme="majorBidi"/>
          <w:sz w:val="24"/>
          <w:szCs w:val="24"/>
          <w:lang w:val="en-US"/>
        </w:rPr>
        <w:t xml:space="preserve">, </w:t>
      </w:r>
      <w:r w:rsidR="00DB54C7" w:rsidRPr="003423CC">
        <w:rPr>
          <w:rFonts w:asciiTheme="majorBidi" w:hAnsiTheme="majorBidi" w:cstheme="majorBidi"/>
          <w:sz w:val="24"/>
          <w:szCs w:val="24"/>
          <w:lang w:val="en-US"/>
        </w:rPr>
        <w:t>A–C</w:t>
      </w:r>
      <w:r w:rsidRPr="003423CC">
        <w:rPr>
          <w:rFonts w:asciiTheme="majorBidi" w:eastAsia="游明朝" w:hAnsiTheme="majorBidi" w:cstheme="majorBidi"/>
          <w:sz w:val="24"/>
          <w:szCs w:val="24"/>
          <w:lang w:val="en-US"/>
        </w:rPr>
        <w:t>, and a group of questions related to the dependent variable Y.</w:t>
      </w:r>
      <w:r w:rsidR="004334FE" w:rsidRPr="003423CC">
        <w:rPr>
          <w:rFonts w:asciiTheme="majorBidi" w:hAnsiTheme="majorBidi" w:cstheme="majorBidi"/>
          <w:sz w:val="24"/>
          <w:szCs w:val="24"/>
          <w:lang w:val="en-US"/>
        </w:rPr>
        <w:t xml:space="preserve"> This framework of the research design is </w:t>
      </w:r>
      <w:r w:rsidR="00973C2F" w:rsidRPr="003423CC">
        <w:rPr>
          <w:rFonts w:asciiTheme="majorBidi" w:hAnsiTheme="majorBidi" w:cstheme="majorBidi"/>
          <w:sz w:val="24"/>
          <w:szCs w:val="24"/>
          <w:lang w:val="en-US"/>
        </w:rPr>
        <w:t>similar to</w:t>
      </w:r>
      <w:r w:rsidR="004334FE" w:rsidRPr="003423CC">
        <w:rPr>
          <w:rFonts w:asciiTheme="majorBidi" w:hAnsiTheme="majorBidi" w:cstheme="majorBidi"/>
          <w:sz w:val="24"/>
          <w:szCs w:val="24"/>
          <w:lang w:val="en-US"/>
        </w:rPr>
        <w:t xml:space="preserve"> the design of the study </w:t>
      </w:r>
      <w:r w:rsidR="00DB6D56" w:rsidRPr="003423CC">
        <w:rPr>
          <w:rFonts w:asciiTheme="majorBidi" w:hAnsiTheme="majorBidi" w:cstheme="majorBidi"/>
          <w:sz w:val="24"/>
          <w:szCs w:val="24"/>
          <w:lang w:val="en-US"/>
        </w:rPr>
        <w:t xml:space="preserve">at </w:t>
      </w:r>
      <w:r w:rsidR="004334FE" w:rsidRPr="003423CC">
        <w:rPr>
          <w:rFonts w:asciiTheme="majorBidi" w:hAnsiTheme="majorBidi" w:cstheme="majorBidi"/>
          <w:sz w:val="24"/>
          <w:szCs w:val="24"/>
          <w:lang w:val="en-US"/>
        </w:rPr>
        <w:t xml:space="preserve">the </w:t>
      </w:r>
      <w:r w:rsidR="004045B0" w:rsidRPr="003423CC">
        <w:rPr>
          <w:rFonts w:asciiTheme="majorBidi" w:hAnsiTheme="majorBidi" w:cstheme="majorBidi"/>
          <w:sz w:val="24"/>
          <w:szCs w:val="24"/>
          <w:lang w:val="en-US"/>
        </w:rPr>
        <w:t>City Hall</w:t>
      </w:r>
      <w:r w:rsidR="004334FE" w:rsidRPr="003423CC">
        <w:rPr>
          <w:rFonts w:asciiTheme="majorBidi" w:hAnsiTheme="majorBidi" w:cstheme="majorBidi"/>
          <w:sz w:val="24"/>
          <w:szCs w:val="24"/>
          <w:lang w:val="en-US"/>
        </w:rPr>
        <w:t xml:space="preserve"> presented </w:t>
      </w:r>
      <w:r w:rsidR="00DB6D56" w:rsidRPr="003423CC">
        <w:rPr>
          <w:rFonts w:asciiTheme="majorBidi" w:eastAsia="游明朝" w:hAnsiTheme="majorBidi" w:cstheme="majorBidi"/>
          <w:sz w:val="24"/>
          <w:szCs w:val="24"/>
          <w:lang w:val="en-US"/>
        </w:rPr>
        <w:t>in this article</w:t>
      </w:r>
      <w:r w:rsidR="004334FE" w:rsidRPr="003423CC">
        <w:rPr>
          <w:rFonts w:asciiTheme="majorBidi" w:hAnsiTheme="majorBidi" w:cstheme="majorBidi"/>
          <w:sz w:val="24"/>
          <w:szCs w:val="24"/>
          <w:lang w:val="en-US"/>
        </w:rPr>
        <w:t>.</w:t>
      </w:r>
      <w:r w:rsidR="00DB54C7" w:rsidRPr="007163FD">
        <w:rPr>
          <w:rFonts w:asciiTheme="majorBidi" w:hAnsiTheme="majorBidi" w:cstheme="majorBidi"/>
          <w:sz w:val="24"/>
          <w:szCs w:val="24"/>
          <w:lang w:val="en-US"/>
        </w:rPr>
        <w:t xml:space="preserve"> </w:t>
      </w:r>
    </w:p>
    <w:p w14:paraId="118B6914" w14:textId="77777777" w:rsidR="00706DBA" w:rsidRPr="003423CC" w:rsidRDefault="00706DBA" w:rsidP="00BA0D34">
      <w:pPr>
        <w:pStyle w:val="ae"/>
        <w:snapToGrid w:val="0"/>
        <w:spacing w:line="480" w:lineRule="auto"/>
        <w:rPr>
          <w:rFonts w:asciiTheme="majorBidi" w:hAnsiTheme="majorBidi" w:cstheme="majorBidi"/>
          <w:b/>
          <w:bCs/>
          <w:sz w:val="24"/>
          <w:szCs w:val="24"/>
          <w:lang w:val="en-US"/>
        </w:rPr>
      </w:pPr>
    </w:p>
    <w:p w14:paraId="76B75215" w14:textId="20A69649" w:rsidR="008E62A3" w:rsidRPr="003423CC" w:rsidRDefault="00F72783" w:rsidP="00BA0D34">
      <w:pPr>
        <w:snapToGrid w:val="0"/>
        <w:spacing w:after="0" w:line="480" w:lineRule="auto"/>
        <w:rPr>
          <w:rFonts w:asciiTheme="majorBidi" w:hAnsiTheme="majorBidi" w:cstheme="majorBidi"/>
          <w:b/>
          <w:bCs/>
          <w:sz w:val="24"/>
          <w:szCs w:val="24"/>
          <w:lang w:val="en-US"/>
        </w:rPr>
      </w:pPr>
      <w:r w:rsidRPr="003423CC">
        <w:rPr>
          <w:rFonts w:asciiTheme="majorBidi" w:hAnsiTheme="majorBidi" w:cstheme="majorBidi"/>
          <w:b/>
          <w:bCs/>
          <w:sz w:val="24"/>
          <w:szCs w:val="24"/>
          <w:lang w:val="en-US"/>
        </w:rPr>
        <w:t xml:space="preserve">Survey at </w:t>
      </w:r>
      <w:r w:rsidR="0035785D" w:rsidRPr="003423CC">
        <w:rPr>
          <w:rFonts w:asciiTheme="majorBidi" w:hAnsiTheme="majorBidi" w:cstheme="majorBidi"/>
          <w:b/>
          <w:bCs/>
          <w:sz w:val="24"/>
          <w:szCs w:val="24"/>
          <w:lang w:val="en-US"/>
        </w:rPr>
        <w:t>Higashihiroshima City Hall</w:t>
      </w:r>
      <w:r w:rsidRPr="003423CC">
        <w:rPr>
          <w:rFonts w:asciiTheme="majorBidi" w:hAnsiTheme="majorBidi" w:cstheme="majorBidi"/>
          <w:b/>
          <w:bCs/>
          <w:sz w:val="24"/>
          <w:szCs w:val="24"/>
          <w:lang w:val="en-US"/>
        </w:rPr>
        <w:t>, August 2021</w:t>
      </w:r>
    </w:p>
    <w:p w14:paraId="32A34EC3" w14:textId="3657012C" w:rsidR="00DF0A5A" w:rsidRPr="003423CC" w:rsidRDefault="0035785D" w:rsidP="00BA0D34">
      <w:pPr>
        <w:snapToGrid w:val="0"/>
        <w:spacing w:after="0" w:line="480" w:lineRule="auto"/>
        <w:rPr>
          <w:rFonts w:asciiTheme="majorBidi" w:hAnsiTheme="majorBidi" w:cstheme="majorBidi"/>
          <w:sz w:val="24"/>
          <w:szCs w:val="24"/>
          <w:lang w:val="en-US" w:eastAsia="ja-JP"/>
        </w:rPr>
      </w:pPr>
      <w:r w:rsidRPr="003423CC">
        <w:rPr>
          <w:rFonts w:asciiTheme="majorBidi" w:hAnsiTheme="majorBidi" w:cstheme="majorBidi"/>
          <w:sz w:val="24"/>
          <w:szCs w:val="24"/>
          <w:lang w:val="en-US"/>
        </w:rPr>
        <w:t>A self-administered questionnaire survey was conducted at Higashihiroshima City</w:t>
      </w:r>
      <w:r w:rsidR="00151DA5" w:rsidRPr="003423CC">
        <w:rPr>
          <w:rFonts w:asciiTheme="majorBidi" w:hAnsiTheme="majorBidi" w:cstheme="majorBidi"/>
          <w:sz w:val="24"/>
          <w:szCs w:val="24"/>
          <w:lang w:val="en-US"/>
        </w:rPr>
        <w:t xml:space="preserve"> Hall</w:t>
      </w:r>
      <w:r w:rsidRPr="003423CC">
        <w:rPr>
          <w:rFonts w:asciiTheme="majorBidi" w:hAnsiTheme="majorBidi" w:cstheme="majorBidi"/>
          <w:sz w:val="24"/>
          <w:szCs w:val="24"/>
          <w:lang w:val="en-US"/>
        </w:rPr>
        <w:t xml:space="preserve"> for visitors who </w:t>
      </w:r>
      <w:r w:rsidR="005B53A8">
        <w:rPr>
          <w:rFonts w:asciiTheme="majorBidi" w:hAnsiTheme="majorBidi" w:cstheme="majorBidi"/>
          <w:sz w:val="24"/>
          <w:szCs w:val="24"/>
          <w:lang w:val="en-US"/>
        </w:rPr>
        <w:t xml:space="preserve">had </w:t>
      </w:r>
      <w:r w:rsidRPr="003423CC">
        <w:rPr>
          <w:rFonts w:asciiTheme="majorBidi" w:hAnsiTheme="majorBidi" w:cstheme="majorBidi"/>
          <w:sz w:val="24"/>
          <w:szCs w:val="24"/>
          <w:lang w:val="en-US"/>
        </w:rPr>
        <w:t>completed their business</w:t>
      </w:r>
      <w:r w:rsidR="00402A98" w:rsidRPr="003423CC">
        <w:rPr>
          <w:rFonts w:asciiTheme="majorBidi" w:hAnsiTheme="majorBidi" w:cstheme="majorBidi"/>
          <w:sz w:val="24"/>
          <w:szCs w:val="24"/>
          <w:lang w:val="en-US"/>
        </w:rPr>
        <w:t xml:space="preserve">. The questionnaire </w:t>
      </w:r>
      <w:r w:rsidR="00DB6D56" w:rsidRPr="003423CC">
        <w:rPr>
          <w:rFonts w:asciiTheme="majorBidi" w:hAnsiTheme="majorBidi" w:cstheme="majorBidi"/>
          <w:sz w:val="24"/>
          <w:szCs w:val="24"/>
          <w:lang w:val="en-US"/>
        </w:rPr>
        <w:t xml:space="preserve">was </w:t>
      </w:r>
      <w:r w:rsidR="00402A98" w:rsidRPr="003423CC">
        <w:rPr>
          <w:rFonts w:asciiTheme="majorBidi" w:hAnsiTheme="majorBidi" w:cstheme="majorBidi"/>
          <w:sz w:val="24"/>
          <w:szCs w:val="24"/>
          <w:lang w:val="en-US"/>
        </w:rPr>
        <w:t xml:space="preserve">four pages long. </w:t>
      </w:r>
      <w:r w:rsidR="003A7B15" w:rsidRPr="003423CC">
        <w:rPr>
          <w:rFonts w:asciiTheme="majorBidi" w:hAnsiTheme="majorBidi" w:cstheme="majorBidi"/>
          <w:sz w:val="24"/>
          <w:szCs w:val="24"/>
          <w:lang w:val="en-US"/>
        </w:rPr>
        <w:t>T</w:t>
      </w:r>
      <w:r w:rsidR="00402A98" w:rsidRPr="003423CC">
        <w:rPr>
          <w:rFonts w:asciiTheme="majorBidi" w:hAnsiTheme="majorBidi" w:cstheme="majorBidi"/>
          <w:sz w:val="24"/>
          <w:szCs w:val="24"/>
          <w:lang w:val="en-US"/>
        </w:rPr>
        <w:t xml:space="preserve">he researcher </w:t>
      </w:r>
      <w:r w:rsidR="003A7B15" w:rsidRPr="003423CC">
        <w:rPr>
          <w:rFonts w:asciiTheme="majorBidi" w:hAnsiTheme="majorBidi" w:cstheme="majorBidi"/>
          <w:sz w:val="24"/>
          <w:szCs w:val="24"/>
          <w:lang w:val="en-US"/>
        </w:rPr>
        <w:t xml:space="preserve">and </w:t>
      </w:r>
      <w:r w:rsidR="00402A98" w:rsidRPr="003423CC">
        <w:rPr>
          <w:rFonts w:asciiTheme="majorBidi" w:hAnsiTheme="majorBidi" w:cstheme="majorBidi"/>
          <w:sz w:val="24"/>
          <w:szCs w:val="24"/>
          <w:lang w:val="en-US"/>
        </w:rPr>
        <w:t xml:space="preserve">two research assistants </w:t>
      </w:r>
      <w:r w:rsidR="003A7B15" w:rsidRPr="003423CC">
        <w:rPr>
          <w:rFonts w:asciiTheme="majorBidi" w:hAnsiTheme="majorBidi" w:cstheme="majorBidi"/>
          <w:sz w:val="24"/>
          <w:szCs w:val="24"/>
          <w:lang w:val="en-US"/>
        </w:rPr>
        <w:t xml:space="preserve">positioned themselves at </w:t>
      </w:r>
      <w:r w:rsidR="0042242A" w:rsidRPr="003423CC">
        <w:rPr>
          <w:rFonts w:asciiTheme="majorBidi" w:hAnsiTheme="majorBidi" w:cstheme="majorBidi"/>
          <w:sz w:val="24"/>
          <w:szCs w:val="24"/>
          <w:lang w:val="en-US"/>
        </w:rPr>
        <w:t>two places</w:t>
      </w:r>
      <w:r w:rsidR="00182E6F" w:rsidRPr="003423CC">
        <w:rPr>
          <w:rFonts w:asciiTheme="majorBidi" w:hAnsiTheme="majorBidi" w:cstheme="majorBidi"/>
          <w:sz w:val="24"/>
          <w:szCs w:val="24"/>
          <w:lang w:val="en-US"/>
        </w:rPr>
        <w:t>—</w:t>
      </w:r>
      <w:r w:rsidR="003A7B15" w:rsidRPr="003423CC">
        <w:rPr>
          <w:rFonts w:asciiTheme="majorBidi" w:hAnsiTheme="majorBidi" w:cstheme="majorBidi"/>
          <w:sz w:val="24"/>
          <w:szCs w:val="24"/>
          <w:lang w:val="en-US"/>
        </w:rPr>
        <w:t xml:space="preserve">the entrance </w:t>
      </w:r>
      <w:r w:rsidR="002C4568" w:rsidRPr="003423CC">
        <w:rPr>
          <w:rFonts w:asciiTheme="majorBidi" w:hAnsiTheme="majorBidi" w:cstheme="majorBidi"/>
          <w:sz w:val="24"/>
          <w:szCs w:val="24"/>
          <w:lang w:val="en-US"/>
        </w:rPr>
        <w:t xml:space="preserve">hall </w:t>
      </w:r>
      <w:r w:rsidR="0042242A" w:rsidRPr="003423CC">
        <w:rPr>
          <w:rFonts w:asciiTheme="majorBidi" w:hAnsiTheme="majorBidi" w:cstheme="majorBidi"/>
          <w:sz w:val="24"/>
          <w:szCs w:val="24"/>
          <w:lang w:val="en-US"/>
        </w:rPr>
        <w:t xml:space="preserve">and the area around </w:t>
      </w:r>
      <w:r w:rsidR="005B53A8">
        <w:rPr>
          <w:rFonts w:asciiTheme="majorBidi" w:hAnsiTheme="majorBidi" w:cstheme="majorBidi"/>
          <w:sz w:val="24"/>
          <w:szCs w:val="24"/>
          <w:lang w:val="en-US"/>
        </w:rPr>
        <w:t xml:space="preserve">the </w:t>
      </w:r>
      <w:r w:rsidR="0042242A" w:rsidRPr="003423CC">
        <w:rPr>
          <w:rFonts w:asciiTheme="majorBidi" w:hAnsiTheme="majorBidi" w:cstheme="majorBidi"/>
          <w:sz w:val="24"/>
          <w:szCs w:val="24"/>
          <w:lang w:val="en-US"/>
        </w:rPr>
        <w:t>service exit</w:t>
      </w:r>
      <w:r w:rsidR="00182E6F" w:rsidRPr="003423CC">
        <w:rPr>
          <w:rFonts w:asciiTheme="majorBidi" w:hAnsiTheme="majorBidi" w:cstheme="majorBidi"/>
          <w:sz w:val="24"/>
          <w:szCs w:val="24"/>
          <w:lang w:val="en-US"/>
        </w:rPr>
        <w:t>—</w:t>
      </w:r>
      <w:r w:rsidR="005B53A8">
        <w:rPr>
          <w:rFonts w:asciiTheme="majorBidi" w:hAnsiTheme="majorBidi" w:cstheme="majorBidi"/>
          <w:sz w:val="24"/>
          <w:szCs w:val="24"/>
          <w:lang w:val="en-US"/>
        </w:rPr>
        <w:t>at</w:t>
      </w:r>
      <w:r w:rsidR="005B53A8" w:rsidRPr="003423CC">
        <w:rPr>
          <w:rFonts w:asciiTheme="majorBidi" w:hAnsiTheme="majorBidi" w:cstheme="majorBidi"/>
          <w:sz w:val="24"/>
          <w:szCs w:val="24"/>
          <w:lang w:val="en-US"/>
        </w:rPr>
        <w:t xml:space="preserve"> </w:t>
      </w:r>
      <w:r w:rsidR="003A7B15" w:rsidRPr="003423CC">
        <w:rPr>
          <w:rFonts w:asciiTheme="majorBidi" w:hAnsiTheme="majorBidi" w:cstheme="majorBidi"/>
          <w:sz w:val="24"/>
          <w:szCs w:val="24"/>
          <w:lang w:val="en-US"/>
        </w:rPr>
        <w:t xml:space="preserve">the </w:t>
      </w:r>
      <w:r w:rsidR="004045B0" w:rsidRPr="003423CC">
        <w:rPr>
          <w:rFonts w:asciiTheme="majorBidi" w:hAnsiTheme="majorBidi" w:cstheme="majorBidi"/>
          <w:sz w:val="24"/>
          <w:szCs w:val="24"/>
          <w:lang w:val="en-US"/>
        </w:rPr>
        <w:t>City Hall</w:t>
      </w:r>
      <w:r w:rsidR="003A7B15" w:rsidRPr="003423CC">
        <w:rPr>
          <w:rFonts w:asciiTheme="majorBidi" w:hAnsiTheme="majorBidi" w:cstheme="majorBidi"/>
          <w:sz w:val="24"/>
          <w:szCs w:val="24"/>
          <w:lang w:val="en-US"/>
        </w:rPr>
        <w:t xml:space="preserve"> and </w:t>
      </w:r>
      <w:r w:rsidR="001A0013" w:rsidRPr="003423CC">
        <w:rPr>
          <w:rFonts w:asciiTheme="majorBidi" w:hAnsiTheme="majorBidi" w:cstheme="majorBidi"/>
          <w:sz w:val="24"/>
          <w:szCs w:val="24"/>
          <w:lang w:val="en-US"/>
        </w:rPr>
        <w:t>asked visitors to</w:t>
      </w:r>
      <w:r w:rsidR="00402A98" w:rsidRPr="003423CC">
        <w:rPr>
          <w:rFonts w:asciiTheme="majorBidi" w:hAnsiTheme="majorBidi" w:cstheme="majorBidi"/>
          <w:sz w:val="24"/>
          <w:szCs w:val="24"/>
          <w:lang w:val="en-US"/>
        </w:rPr>
        <w:t xml:space="preserve"> cooperate with the questionnaire survey of Hiroshima University</w:t>
      </w:r>
      <w:r w:rsidR="001A0013" w:rsidRPr="003423CC">
        <w:rPr>
          <w:rFonts w:asciiTheme="majorBidi" w:hAnsiTheme="majorBidi" w:cstheme="majorBidi"/>
          <w:sz w:val="24"/>
          <w:szCs w:val="24"/>
          <w:lang w:val="en-US"/>
        </w:rPr>
        <w:t>,</w:t>
      </w:r>
      <w:r w:rsidR="00402A98" w:rsidRPr="003423CC">
        <w:rPr>
          <w:rFonts w:asciiTheme="majorBidi" w:hAnsiTheme="majorBidi" w:cstheme="majorBidi"/>
          <w:sz w:val="24"/>
          <w:szCs w:val="24"/>
          <w:lang w:val="en-US"/>
        </w:rPr>
        <w:t xml:space="preserve"> </w:t>
      </w:r>
      <w:r w:rsidR="001A0013" w:rsidRPr="003423CC">
        <w:rPr>
          <w:rFonts w:asciiTheme="majorBidi" w:hAnsiTheme="majorBidi" w:cstheme="majorBidi"/>
          <w:sz w:val="24"/>
          <w:szCs w:val="24"/>
          <w:lang w:val="en-US"/>
        </w:rPr>
        <w:t>offering them</w:t>
      </w:r>
      <w:r w:rsidR="00402A98" w:rsidRPr="003423CC">
        <w:rPr>
          <w:rFonts w:asciiTheme="majorBidi" w:hAnsiTheme="majorBidi" w:cstheme="majorBidi"/>
          <w:sz w:val="24"/>
          <w:szCs w:val="24"/>
          <w:lang w:val="en-US"/>
        </w:rPr>
        <w:t xml:space="preserve"> a free gift</w:t>
      </w:r>
      <w:r w:rsidR="001A0013" w:rsidRPr="003423CC">
        <w:rPr>
          <w:rFonts w:asciiTheme="majorBidi" w:hAnsiTheme="majorBidi" w:cstheme="majorBidi"/>
          <w:sz w:val="24"/>
          <w:szCs w:val="24"/>
          <w:lang w:val="en-US"/>
        </w:rPr>
        <w:t xml:space="preserve"> to do so</w:t>
      </w:r>
      <w:r w:rsidR="00402A98" w:rsidRPr="003423CC">
        <w:rPr>
          <w:rFonts w:asciiTheme="majorBidi" w:hAnsiTheme="majorBidi" w:cstheme="majorBidi"/>
          <w:sz w:val="24"/>
          <w:szCs w:val="24"/>
          <w:lang w:val="en-US"/>
        </w:rPr>
        <w:t xml:space="preserve">. </w:t>
      </w:r>
      <w:r w:rsidR="00DC6268" w:rsidRPr="007163FD">
        <w:rPr>
          <w:rFonts w:asciiTheme="majorBidi" w:hAnsiTheme="majorBidi" w:cstheme="majorBidi"/>
          <w:sz w:val="24"/>
          <w:szCs w:val="24"/>
          <w:lang w:val="en-US"/>
        </w:rPr>
        <w:t xml:space="preserve">The </w:t>
      </w:r>
      <w:r w:rsidR="00A6598A" w:rsidRPr="007163FD">
        <w:rPr>
          <w:rFonts w:asciiTheme="majorBidi" w:hAnsiTheme="majorBidi" w:cstheme="majorBidi"/>
          <w:sz w:val="24"/>
          <w:szCs w:val="24"/>
          <w:lang w:val="en-US"/>
        </w:rPr>
        <w:t xml:space="preserve">authors </w:t>
      </w:r>
      <w:r w:rsidR="00402A98" w:rsidRPr="007163FD">
        <w:rPr>
          <w:rFonts w:asciiTheme="majorBidi" w:hAnsiTheme="majorBidi" w:cstheme="majorBidi"/>
          <w:sz w:val="24"/>
          <w:szCs w:val="24"/>
          <w:lang w:val="en-US"/>
        </w:rPr>
        <w:lastRenderedPageBreak/>
        <w:t xml:space="preserve">handed </w:t>
      </w:r>
      <w:r w:rsidR="001A0013" w:rsidRPr="007163FD">
        <w:rPr>
          <w:rFonts w:asciiTheme="majorBidi" w:hAnsiTheme="majorBidi" w:cstheme="majorBidi"/>
          <w:sz w:val="24"/>
          <w:szCs w:val="24"/>
          <w:lang w:val="en-US"/>
        </w:rPr>
        <w:t xml:space="preserve">out </w:t>
      </w:r>
      <w:r w:rsidR="00402A98" w:rsidRPr="007163FD">
        <w:rPr>
          <w:rFonts w:asciiTheme="majorBidi" w:hAnsiTheme="majorBidi" w:cstheme="majorBidi"/>
          <w:sz w:val="24"/>
          <w:szCs w:val="24"/>
          <w:lang w:val="en-US"/>
        </w:rPr>
        <w:t>(1) a letter requesting survey participation</w:t>
      </w:r>
      <w:r w:rsidR="00FA2E4A" w:rsidRPr="007163FD">
        <w:rPr>
          <w:rFonts w:asciiTheme="majorBidi" w:hAnsiTheme="majorBidi" w:cstheme="majorBidi"/>
          <w:sz w:val="24"/>
          <w:szCs w:val="24"/>
          <w:lang w:val="en-US"/>
        </w:rPr>
        <w:t>, explaining the cooperation agreement between the Higashihiroshima City government and Hiroshima University, which were working together to create an international research center in Higashihiroshima City</w:t>
      </w:r>
      <w:r w:rsidR="00182E6F" w:rsidRPr="007163FD">
        <w:rPr>
          <w:rFonts w:asciiTheme="majorBidi" w:hAnsiTheme="majorBidi" w:cstheme="majorBidi"/>
          <w:sz w:val="24"/>
          <w:szCs w:val="24"/>
          <w:lang w:val="en-US"/>
        </w:rPr>
        <w:t>;</w:t>
      </w:r>
      <w:r w:rsidR="00402A98" w:rsidRPr="007163FD">
        <w:rPr>
          <w:rFonts w:asciiTheme="majorBidi" w:hAnsiTheme="majorBidi" w:cstheme="majorBidi"/>
          <w:sz w:val="24"/>
          <w:szCs w:val="24"/>
          <w:lang w:val="en-US"/>
        </w:rPr>
        <w:t xml:space="preserve"> (2) a questionnaire</w:t>
      </w:r>
      <w:r w:rsidR="00182E6F" w:rsidRPr="007163FD">
        <w:rPr>
          <w:rFonts w:asciiTheme="majorBidi" w:hAnsiTheme="majorBidi" w:cstheme="majorBidi"/>
          <w:sz w:val="24"/>
          <w:szCs w:val="24"/>
          <w:lang w:val="en-US"/>
        </w:rPr>
        <w:t>;</w:t>
      </w:r>
      <w:r w:rsidR="00402A98" w:rsidRPr="007163FD">
        <w:rPr>
          <w:rFonts w:asciiTheme="majorBidi" w:hAnsiTheme="majorBidi" w:cstheme="majorBidi"/>
          <w:sz w:val="24"/>
          <w:szCs w:val="24"/>
          <w:lang w:val="en-US"/>
        </w:rPr>
        <w:t xml:space="preserve"> (3) an envelope for returning the questionnaire</w:t>
      </w:r>
      <w:r w:rsidR="00182E6F" w:rsidRPr="007163FD">
        <w:rPr>
          <w:rFonts w:asciiTheme="majorBidi" w:hAnsiTheme="majorBidi" w:cstheme="majorBidi"/>
          <w:sz w:val="24"/>
          <w:szCs w:val="24"/>
          <w:lang w:val="en-US"/>
        </w:rPr>
        <w:t>;</w:t>
      </w:r>
      <w:r w:rsidR="00402A98" w:rsidRPr="007163FD">
        <w:rPr>
          <w:rFonts w:asciiTheme="majorBidi" w:hAnsiTheme="majorBidi" w:cstheme="majorBidi"/>
          <w:sz w:val="24"/>
          <w:szCs w:val="24"/>
          <w:lang w:val="en-US"/>
        </w:rPr>
        <w:t xml:space="preserve"> and (4) a ballpoint pen in a paper box, </w:t>
      </w:r>
      <w:r w:rsidR="00182E6F" w:rsidRPr="007163FD">
        <w:rPr>
          <w:rFonts w:asciiTheme="majorBidi" w:hAnsiTheme="majorBidi" w:cstheme="majorBidi"/>
          <w:sz w:val="24"/>
          <w:szCs w:val="24"/>
          <w:lang w:val="en-US"/>
        </w:rPr>
        <w:t xml:space="preserve">all </w:t>
      </w:r>
      <w:r w:rsidR="00402A98" w:rsidRPr="007163FD">
        <w:rPr>
          <w:rFonts w:asciiTheme="majorBidi" w:hAnsiTheme="majorBidi" w:cstheme="majorBidi"/>
          <w:sz w:val="24"/>
          <w:szCs w:val="24"/>
          <w:lang w:val="en-US"/>
        </w:rPr>
        <w:t>sealed in an A4</w:t>
      </w:r>
      <w:r w:rsidR="00CE1A9B" w:rsidRPr="007163FD">
        <w:rPr>
          <w:rFonts w:asciiTheme="majorBidi" w:hAnsiTheme="majorBidi" w:cstheme="majorBidi"/>
          <w:sz w:val="24"/>
          <w:szCs w:val="24"/>
          <w:lang w:val="en-US"/>
        </w:rPr>
        <w:t>-sized</w:t>
      </w:r>
      <w:r w:rsidR="00402A98" w:rsidRPr="007163FD">
        <w:rPr>
          <w:rFonts w:asciiTheme="majorBidi" w:hAnsiTheme="majorBidi" w:cstheme="majorBidi"/>
          <w:sz w:val="24"/>
          <w:szCs w:val="24"/>
          <w:lang w:val="en-US"/>
        </w:rPr>
        <w:t xml:space="preserve"> paper envelope</w:t>
      </w:r>
      <w:r w:rsidR="00BA0D34" w:rsidRPr="007163FD">
        <w:rPr>
          <w:rFonts w:asciiTheme="majorBidi" w:hAnsiTheme="majorBidi" w:cstheme="majorBidi"/>
          <w:sz w:val="24"/>
          <w:szCs w:val="24"/>
          <w:lang w:val="en-US"/>
        </w:rPr>
        <w:t>.</w:t>
      </w:r>
      <w:r w:rsidR="00BA0D34" w:rsidRPr="003423CC">
        <w:rPr>
          <w:rFonts w:asciiTheme="majorBidi" w:hAnsiTheme="majorBidi" w:cstheme="majorBidi"/>
          <w:sz w:val="24"/>
          <w:szCs w:val="24"/>
          <w:lang w:val="en-US" w:eastAsia="ja-JP"/>
        </w:rPr>
        <w:t xml:space="preserve"> </w:t>
      </w:r>
      <w:r w:rsidR="00402A98" w:rsidRPr="003423CC">
        <w:rPr>
          <w:rFonts w:asciiTheme="majorBidi" w:hAnsiTheme="majorBidi" w:cstheme="majorBidi"/>
          <w:sz w:val="24"/>
          <w:szCs w:val="24"/>
          <w:lang w:val="en-US"/>
        </w:rPr>
        <w:t xml:space="preserve">Visitors who </w:t>
      </w:r>
      <w:r w:rsidR="003A7B15" w:rsidRPr="003423CC">
        <w:rPr>
          <w:rFonts w:asciiTheme="majorBidi" w:hAnsiTheme="majorBidi" w:cstheme="majorBidi"/>
          <w:sz w:val="24"/>
          <w:szCs w:val="24"/>
          <w:lang w:val="en-US"/>
        </w:rPr>
        <w:t xml:space="preserve">accepted </w:t>
      </w:r>
      <w:r w:rsidR="00402A98" w:rsidRPr="003423CC">
        <w:rPr>
          <w:rFonts w:asciiTheme="majorBidi" w:hAnsiTheme="majorBidi" w:cstheme="majorBidi"/>
          <w:sz w:val="24"/>
          <w:szCs w:val="24"/>
          <w:lang w:val="en-US"/>
        </w:rPr>
        <w:t xml:space="preserve">the questionnaire filled out the form after returning home and mailed it to Hiroshima University with a </w:t>
      </w:r>
      <w:r w:rsidR="003A7B15" w:rsidRPr="003423CC">
        <w:rPr>
          <w:rFonts w:asciiTheme="majorBidi" w:hAnsiTheme="majorBidi" w:cstheme="majorBidi"/>
          <w:sz w:val="24"/>
          <w:szCs w:val="24"/>
          <w:lang w:val="en-US"/>
        </w:rPr>
        <w:t>pre-stamped</w:t>
      </w:r>
      <w:r w:rsidR="00402A98" w:rsidRPr="003423CC">
        <w:rPr>
          <w:rFonts w:asciiTheme="majorBidi" w:hAnsiTheme="majorBidi" w:cstheme="majorBidi"/>
          <w:sz w:val="24"/>
          <w:szCs w:val="24"/>
          <w:lang w:val="en-US"/>
        </w:rPr>
        <w:t xml:space="preserve"> envelope. The survey </w:t>
      </w:r>
      <w:r w:rsidR="003A7B15" w:rsidRPr="003423CC">
        <w:rPr>
          <w:rFonts w:asciiTheme="majorBidi" w:hAnsiTheme="majorBidi" w:cstheme="majorBidi"/>
          <w:sz w:val="24"/>
          <w:szCs w:val="24"/>
          <w:lang w:val="en-US"/>
        </w:rPr>
        <w:t>was conducted over</w:t>
      </w:r>
      <w:r w:rsidR="00DE7AA9" w:rsidRPr="003423CC">
        <w:rPr>
          <w:rFonts w:asciiTheme="majorBidi" w:hAnsiTheme="majorBidi" w:cstheme="majorBidi"/>
          <w:sz w:val="24"/>
          <w:szCs w:val="24"/>
          <w:lang w:val="en-US"/>
        </w:rPr>
        <w:t xml:space="preserve"> four</w:t>
      </w:r>
      <w:r w:rsidR="00402A98" w:rsidRPr="003423CC">
        <w:rPr>
          <w:rFonts w:asciiTheme="majorBidi" w:hAnsiTheme="majorBidi" w:cstheme="majorBidi"/>
          <w:sz w:val="24"/>
          <w:szCs w:val="24"/>
          <w:lang w:val="en-US"/>
        </w:rPr>
        <w:t xml:space="preserve"> weekdays</w:t>
      </w:r>
      <w:r w:rsidR="00C96654" w:rsidRPr="003423CC">
        <w:rPr>
          <w:rFonts w:asciiTheme="majorBidi" w:hAnsiTheme="majorBidi" w:cstheme="majorBidi"/>
          <w:sz w:val="24"/>
          <w:szCs w:val="24"/>
          <w:lang w:val="en-US"/>
        </w:rPr>
        <w:t xml:space="preserve"> from Monday to Thursday</w:t>
      </w:r>
      <w:r w:rsidR="00402A98" w:rsidRPr="003423CC">
        <w:rPr>
          <w:rFonts w:asciiTheme="majorBidi" w:hAnsiTheme="majorBidi" w:cstheme="majorBidi"/>
          <w:sz w:val="24"/>
          <w:szCs w:val="24"/>
          <w:lang w:val="en-US"/>
        </w:rPr>
        <w:t xml:space="preserve">, and </w:t>
      </w:r>
      <w:r w:rsidR="00991DBC" w:rsidRPr="003423CC">
        <w:rPr>
          <w:rFonts w:asciiTheme="majorBidi" w:hAnsiTheme="majorBidi" w:cstheme="majorBidi"/>
          <w:sz w:val="24"/>
          <w:szCs w:val="24"/>
          <w:lang w:val="en-US"/>
        </w:rPr>
        <w:t xml:space="preserve">1,000 </w:t>
      </w:r>
      <w:r w:rsidR="00402A98" w:rsidRPr="003423CC">
        <w:rPr>
          <w:rFonts w:asciiTheme="majorBidi" w:hAnsiTheme="majorBidi" w:cstheme="majorBidi"/>
          <w:sz w:val="24"/>
          <w:szCs w:val="24"/>
          <w:lang w:val="en-US"/>
        </w:rPr>
        <w:t xml:space="preserve">envelope </w:t>
      </w:r>
      <w:r w:rsidR="003A7B15" w:rsidRPr="003423CC">
        <w:rPr>
          <w:rFonts w:asciiTheme="majorBidi" w:hAnsiTheme="majorBidi" w:cstheme="majorBidi"/>
          <w:sz w:val="24"/>
          <w:szCs w:val="24"/>
          <w:lang w:val="en-US"/>
        </w:rPr>
        <w:t xml:space="preserve">sets </w:t>
      </w:r>
      <w:r w:rsidR="00A6598A" w:rsidRPr="003423CC">
        <w:rPr>
          <w:rFonts w:asciiTheme="majorBidi" w:hAnsiTheme="majorBidi" w:cstheme="majorBidi"/>
          <w:sz w:val="24"/>
          <w:szCs w:val="24"/>
          <w:lang w:val="en-US"/>
        </w:rPr>
        <w:t xml:space="preserve">were distributed </w:t>
      </w:r>
      <w:r w:rsidR="00402A98" w:rsidRPr="003423CC">
        <w:rPr>
          <w:rFonts w:asciiTheme="majorBidi" w:hAnsiTheme="majorBidi" w:cstheme="majorBidi"/>
          <w:sz w:val="24"/>
          <w:szCs w:val="24"/>
          <w:lang w:val="en-US"/>
        </w:rPr>
        <w:t xml:space="preserve">to </w:t>
      </w:r>
      <w:r w:rsidR="00991DBC" w:rsidRPr="003423CC">
        <w:rPr>
          <w:rFonts w:asciiTheme="majorBidi" w:hAnsiTheme="majorBidi" w:cstheme="majorBidi"/>
          <w:sz w:val="24"/>
          <w:szCs w:val="24"/>
          <w:lang w:val="en-US"/>
        </w:rPr>
        <w:t>citizens visiting the office</w:t>
      </w:r>
      <w:r w:rsidR="00402A98" w:rsidRPr="003423CC">
        <w:rPr>
          <w:rFonts w:asciiTheme="majorBidi" w:hAnsiTheme="majorBidi" w:cstheme="majorBidi"/>
          <w:sz w:val="24"/>
          <w:szCs w:val="24"/>
          <w:lang w:val="en-US"/>
        </w:rPr>
        <w:t>.</w:t>
      </w:r>
      <w:r w:rsidR="00790A81" w:rsidRPr="003423CC">
        <w:rPr>
          <w:rFonts w:asciiTheme="majorBidi" w:hAnsiTheme="majorBidi" w:cstheme="majorBidi"/>
          <w:sz w:val="24"/>
          <w:szCs w:val="24"/>
          <w:lang w:val="en-US"/>
        </w:rPr>
        <w:t xml:space="preserve"> </w:t>
      </w:r>
      <w:r w:rsidR="000D40ED" w:rsidRPr="007163FD">
        <w:rPr>
          <w:rFonts w:asciiTheme="majorBidi" w:hAnsiTheme="majorBidi" w:cstheme="majorBidi"/>
          <w:sz w:val="24"/>
          <w:szCs w:val="24"/>
          <w:lang w:val="en-US" w:eastAsia="ja-JP"/>
        </w:rPr>
        <w:t>A list of these questions is presented in Table 1.</w:t>
      </w:r>
      <w:r w:rsidR="000D40ED" w:rsidRPr="003423CC">
        <w:rPr>
          <w:rFonts w:asciiTheme="majorBidi" w:hAnsiTheme="majorBidi" w:cstheme="majorBidi"/>
          <w:sz w:val="24"/>
          <w:szCs w:val="24"/>
          <w:lang w:val="en-US" w:eastAsia="ja-JP"/>
        </w:rPr>
        <w:t xml:space="preserve"> </w:t>
      </w:r>
      <w:r w:rsidR="00980653" w:rsidRPr="003423CC">
        <w:rPr>
          <w:rFonts w:asciiTheme="majorBidi" w:hAnsiTheme="majorBidi" w:cstheme="majorBidi"/>
          <w:sz w:val="24"/>
          <w:szCs w:val="24"/>
          <w:lang w:val="en-US" w:eastAsia="ja-JP"/>
        </w:rPr>
        <w:t>Figure</w:t>
      </w:r>
      <w:r w:rsidR="00E36257" w:rsidRPr="003423CC">
        <w:rPr>
          <w:rFonts w:asciiTheme="majorBidi" w:hAnsiTheme="majorBidi" w:cstheme="majorBidi"/>
          <w:sz w:val="24"/>
          <w:szCs w:val="24"/>
          <w:lang w:val="en-US" w:eastAsia="ja-JP"/>
        </w:rPr>
        <w:t xml:space="preserve"> </w:t>
      </w:r>
      <w:r w:rsidR="00980653" w:rsidRPr="003423CC">
        <w:rPr>
          <w:rFonts w:asciiTheme="majorBidi" w:hAnsiTheme="majorBidi" w:cstheme="majorBidi"/>
          <w:sz w:val="24"/>
          <w:szCs w:val="24"/>
          <w:lang w:val="en-US" w:eastAsia="ja-JP"/>
        </w:rPr>
        <w:t xml:space="preserve">1 illustrates </w:t>
      </w:r>
      <w:r w:rsidR="00D165C0" w:rsidRPr="007163FD">
        <w:rPr>
          <w:rFonts w:asciiTheme="majorBidi" w:hAnsiTheme="majorBidi" w:cstheme="majorBidi"/>
          <w:sz w:val="24"/>
          <w:szCs w:val="24"/>
          <w:lang w:val="en-US" w:eastAsia="ja-JP"/>
        </w:rPr>
        <w:t>an analytical model</w:t>
      </w:r>
      <w:r w:rsidR="00D165C0" w:rsidRPr="003423CC">
        <w:rPr>
          <w:rFonts w:asciiTheme="majorBidi" w:hAnsiTheme="majorBidi" w:cstheme="majorBidi"/>
          <w:sz w:val="24"/>
          <w:szCs w:val="24"/>
          <w:lang w:val="en-US" w:eastAsia="ja-JP"/>
        </w:rPr>
        <w:t xml:space="preserve"> with </w:t>
      </w:r>
      <w:r w:rsidR="00980653" w:rsidRPr="003423CC">
        <w:rPr>
          <w:rFonts w:asciiTheme="majorBidi" w:hAnsiTheme="majorBidi" w:cstheme="majorBidi"/>
          <w:sz w:val="24"/>
          <w:szCs w:val="24"/>
          <w:lang w:val="en-US" w:eastAsia="ja-JP"/>
        </w:rPr>
        <w:t>t</w:t>
      </w:r>
      <w:r w:rsidR="003657B5" w:rsidRPr="007163FD">
        <w:rPr>
          <w:rFonts w:asciiTheme="majorBidi" w:hAnsiTheme="majorBidi" w:cstheme="majorBidi"/>
          <w:sz w:val="24"/>
          <w:szCs w:val="24"/>
          <w:lang w:val="en-US" w:eastAsia="ja-JP"/>
        </w:rPr>
        <w:t>he question items for the explanatory variables classified into three groups.</w:t>
      </w:r>
      <w:r w:rsidR="003657B5" w:rsidRPr="003423CC">
        <w:rPr>
          <w:rFonts w:asciiTheme="majorBidi" w:hAnsiTheme="majorBidi" w:cstheme="majorBidi"/>
          <w:sz w:val="24"/>
          <w:szCs w:val="24"/>
          <w:lang w:val="en-US" w:eastAsia="ja-JP"/>
        </w:rPr>
        <w:t xml:space="preserve"> </w:t>
      </w:r>
      <w:r w:rsidR="00980653" w:rsidRPr="003423CC">
        <w:rPr>
          <w:rFonts w:asciiTheme="majorBidi" w:hAnsiTheme="majorBidi" w:cstheme="majorBidi"/>
          <w:sz w:val="24"/>
          <w:szCs w:val="24"/>
          <w:lang w:val="en-US" w:eastAsia="ja-JP"/>
        </w:rPr>
        <w:t>Table 2 presents t</w:t>
      </w:r>
      <w:r w:rsidR="00102095" w:rsidRPr="007163FD">
        <w:rPr>
          <w:rFonts w:asciiTheme="majorBidi" w:hAnsiTheme="majorBidi" w:cstheme="majorBidi"/>
          <w:sz w:val="24"/>
          <w:szCs w:val="24"/>
          <w:lang w:val="en-US"/>
        </w:rPr>
        <w:t xml:space="preserve">he total number of copies distributed by day of the week, and </w:t>
      </w:r>
      <w:r w:rsidR="00980653" w:rsidRPr="007163FD">
        <w:rPr>
          <w:rFonts w:asciiTheme="majorBidi" w:hAnsiTheme="majorBidi" w:cstheme="majorBidi"/>
          <w:sz w:val="24"/>
          <w:szCs w:val="24"/>
          <w:lang w:val="en-US"/>
        </w:rPr>
        <w:t xml:space="preserve">Table 3 presents </w:t>
      </w:r>
      <w:r w:rsidR="00102095" w:rsidRPr="007163FD">
        <w:rPr>
          <w:rFonts w:asciiTheme="majorBidi" w:hAnsiTheme="majorBidi" w:cstheme="majorBidi"/>
          <w:sz w:val="24"/>
          <w:szCs w:val="24"/>
          <w:lang w:val="en-US"/>
        </w:rPr>
        <w:t xml:space="preserve">the total number of copies distributed by time slot </w:t>
      </w:r>
      <w:r w:rsidR="00D165C0" w:rsidRPr="007163FD">
        <w:rPr>
          <w:rFonts w:asciiTheme="majorBidi" w:hAnsiTheme="majorBidi" w:cstheme="majorBidi"/>
          <w:sz w:val="24"/>
          <w:szCs w:val="24"/>
          <w:lang w:val="en-US"/>
        </w:rPr>
        <w:t xml:space="preserve">in a </w:t>
      </w:r>
      <w:r w:rsidR="00102095" w:rsidRPr="007163FD">
        <w:rPr>
          <w:rFonts w:asciiTheme="majorBidi" w:hAnsiTheme="majorBidi" w:cstheme="majorBidi"/>
          <w:sz w:val="24"/>
          <w:szCs w:val="24"/>
          <w:lang w:val="en-US"/>
        </w:rPr>
        <w:t>day (excluding Thursday).</w:t>
      </w:r>
      <w:r w:rsidR="00102095" w:rsidRPr="003423CC">
        <w:rPr>
          <w:rFonts w:asciiTheme="majorBidi" w:hAnsiTheme="majorBidi" w:cstheme="majorBidi"/>
          <w:sz w:val="24"/>
          <w:szCs w:val="24"/>
          <w:lang w:val="en-US"/>
        </w:rPr>
        <w:t xml:space="preserve"> </w:t>
      </w:r>
      <w:r w:rsidR="00FA4D1F" w:rsidRPr="003423CC">
        <w:rPr>
          <w:rFonts w:asciiTheme="majorBidi" w:hAnsiTheme="majorBidi" w:cstheme="majorBidi"/>
          <w:sz w:val="24"/>
          <w:szCs w:val="24"/>
          <w:lang w:val="en-US"/>
        </w:rPr>
        <w:t xml:space="preserve">The original </w:t>
      </w:r>
      <w:r w:rsidR="00FA4D1F" w:rsidRPr="003423CC">
        <w:rPr>
          <w:rFonts w:asciiTheme="majorBidi" w:hAnsiTheme="majorBidi" w:cstheme="majorBidi"/>
          <w:sz w:val="24"/>
          <w:szCs w:val="24"/>
          <w:lang w:val="en-US" w:eastAsia="ja-JP"/>
        </w:rPr>
        <w:t xml:space="preserve">research </w:t>
      </w:r>
      <w:r w:rsidR="00FA4D1F" w:rsidRPr="003423CC">
        <w:rPr>
          <w:rFonts w:asciiTheme="majorBidi" w:hAnsiTheme="majorBidi" w:cstheme="majorBidi"/>
          <w:sz w:val="24"/>
          <w:szCs w:val="24"/>
          <w:lang w:val="en-US"/>
        </w:rPr>
        <w:t>plan was to distribute the survey over five days from Monday to Friday, but distribution went smoothly</w:t>
      </w:r>
      <w:r w:rsidR="004045B0" w:rsidRPr="003423CC">
        <w:rPr>
          <w:rFonts w:asciiTheme="majorBidi" w:hAnsiTheme="majorBidi" w:cstheme="majorBidi"/>
          <w:sz w:val="24"/>
          <w:szCs w:val="24"/>
          <w:lang w:val="en-US"/>
        </w:rPr>
        <w:t>,</w:t>
      </w:r>
      <w:r w:rsidR="00FA4D1F" w:rsidRPr="003423CC">
        <w:rPr>
          <w:rFonts w:asciiTheme="majorBidi" w:hAnsiTheme="majorBidi" w:cstheme="majorBidi"/>
          <w:sz w:val="24"/>
          <w:szCs w:val="24"/>
          <w:lang w:val="en-US"/>
        </w:rPr>
        <w:t xml:space="preserve"> and </w:t>
      </w:r>
      <w:r w:rsidR="004045B0" w:rsidRPr="003423CC">
        <w:rPr>
          <w:rFonts w:asciiTheme="majorBidi" w:hAnsiTheme="majorBidi" w:cstheme="majorBidi"/>
          <w:sz w:val="24"/>
          <w:szCs w:val="24"/>
          <w:lang w:val="en-US"/>
        </w:rPr>
        <w:t xml:space="preserve">the </w:t>
      </w:r>
      <w:r w:rsidR="00A6598A" w:rsidRPr="003423CC">
        <w:rPr>
          <w:rFonts w:asciiTheme="majorBidi" w:hAnsiTheme="majorBidi" w:cstheme="majorBidi"/>
          <w:sz w:val="24"/>
          <w:szCs w:val="24"/>
          <w:lang w:val="en-US"/>
        </w:rPr>
        <w:t>distribution of</w:t>
      </w:r>
      <w:r w:rsidR="00FA4D1F" w:rsidRPr="003423CC">
        <w:rPr>
          <w:rFonts w:asciiTheme="majorBidi" w:hAnsiTheme="majorBidi" w:cstheme="majorBidi"/>
          <w:sz w:val="24"/>
          <w:szCs w:val="24"/>
          <w:lang w:val="en-US"/>
        </w:rPr>
        <w:t xml:space="preserve"> 1,000 copies</w:t>
      </w:r>
      <w:r w:rsidR="00A6598A" w:rsidRPr="003423CC">
        <w:rPr>
          <w:rFonts w:asciiTheme="majorBidi" w:hAnsiTheme="majorBidi" w:cstheme="majorBidi"/>
          <w:sz w:val="24"/>
          <w:szCs w:val="24"/>
          <w:lang w:val="en-US"/>
        </w:rPr>
        <w:t xml:space="preserve"> finished</w:t>
      </w:r>
      <w:r w:rsidR="00FA4D1F" w:rsidRPr="003423CC">
        <w:rPr>
          <w:rFonts w:asciiTheme="majorBidi" w:hAnsiTheme="majorBidi" w:cstheme="majorBidi"/>
          <w:sz w:val="24"/>
          <w:szCs w:val="24"/>
          <w:lang w:val="en-US"/>
        </w:rPr>
        <w:t xml:space="preserve"> a little after 1:00 p.m. on Thursday, August 26</w:t>
      </w:r>
      <w:r w:rsidR="00790A81" w:rsidRPr="003423CC">
        <w:rPr>
          <w:rFonts w:asciiTheme="majorBidi" w:hAnsiTheme="majorBidi" w:cstheme="majorBidi"/>
          <w:sz w:val="24"/>
          <w:szCs w:val="24"/>
          <w:lang w:val="en-US"/>
        </w:rPr>
        <w:t>.</w:t>
      </w:r>
      <w:r w:rsidR="00C24219" w:rsidRPr="003423CC">
        <w:rPr>
          <w:rFonts w:asciiTheme="majorBidi" w:hAnsiTheme="majorBidi" w:cstheme="majorBidi"/>
          <w:sz w:val="24"/>
          <w:szCs w:val="24"/>
          <w:lang w:val="en-US"/>
        </w:rPr>
        <w:t xml:space="preserve"> During the period, Higashihiroshima City was a target area for priority measures to prevent the spread of COVID-19 based on the Act on Special Measures concerning </w:t>
      </w:r>
      <w:r w:rsidR="00EC6098" w:rsidRPr="003423CC">
        <w:rPr>
          <w:rFonts w:asciiTheme="majorBidi" w:hAnsiTheme="majorBidi" w:cstheme="majorBidi"/>
          <w:sz w:val="24"/>
          <w:szCs w:val="24"/>
          <w:lang w:val="en-US"/>
        </w:rPr>
        <w:t xml:space="preserve">Influenza </w:t>
      </w:r>
      <w:r w:rsidR="00C24219" w:rsidRPr="003423CC">
        <w:rPr>
          <w:rFonts w:asciiTheme="majorBidi" w:hAnsiTheme="majorBidi" w:cstheme="majorBidi"/>
          <w:sz w:val="24"/>
          <w:szCs w:val="24"/>
          <w:lang w:val="en-US"/>
        </w:rPr>
        <w:t>Pandemic (Novel Influenza or Re-emerging Influenza).</w:t>
      </w:r>
      <w:r w:rsidR="00F3446F" w:rsidRPr="003423CC">
        <w:rPr>
          <w:rFonts w:asciiTheme="majorBidi" w:hAnsiTheme="majorBidi" w:cstheme="majorBidi"/>
          <w:sz w:val="24"/>
          <w:szCs w:val="24"/>
          <w:lang w:val="en-US" w:eastAsia="ja-JP"/>
        </w:rPr>
        <w:t xml:space="preserve"> </w:t>
      </w:r>
      <w:r w:rsidR="00EC6098" w:rsidRPr="003423CC">
        <w:rPr>
          <w:rFonts w:asciiTheme="majorBidi" w:hAnsiTheme="majorBidi" w:cstheme="majorBidi"/>
          <w:sz w:val="24"/>
          <w:szCs w:val="24"/>
          <w:lang w:val="en-US" w:eastAsia="ja-JP"/>
        </w:rPr>
        <w:t xml:space="preserve">From Friday, the day after the </w:t>
      </w:r>
      <w:r w:rsidR="00C639B9" w:rsidRPr="003423CC">
        <w:rPr>
          <w:rFonts w:asciiTheme="majorBidi" w:hAnsiTheme="majorBidi" w:cstheme="majorBidi"/>
          <w:sz w:val="24"/>
          <w:szCs w:val="24"/>
          <w:lang w:val="en-US" w:eastAsia="ja-JP"/>
        </w:rPr>
        <w:t xml:space="preserve">actual </w:t>
      </w:r>
      <w:r w:rsidR="00EC6098" w:rsidRPr="003423CC">
        <w:rPr>
          <w:rFonts w:asciiTheme="majorBidi" w:hAnsiTheme="majorBidi" w:cstheme="majorBidi"/>
          <w:sz w:val="24"/>
          <w:szCs w:val="24"/>
          <w:lang w:val="en-US" w:eastAsia="ja-JP"/>
        </w:rPr>
        <w:t xml:space="preserve">survey period, Hiroshima Prefecture became an area subject to the declaration of a state of emergency as stipulated by the Act on Special Measures against Influenza Pandemic. </w:t>
      </w:r>
      <w:r w:rsidR="00F3446F" w:rsidRPr="003423CC">
        <w:rPr>
          <w:rFonts w:asciiTheme="majorBidi" w:hAnsiTheme="majorBidi" w:cstheme="majorBidi"/>
          <w:sz w:val="24"/>
          <w:szCs w:val="24"/>
          <w:lang w:val="en-US" w:eastAsia="ja-JP"/>
        </w:rPr>
        <w:t xml:space="preserve">As described below, the questionnaire also includes questions on measures to prevent the transmission of COVID-19 in the </w:t>
      </w:r>
      <w:r w:rsidR="004045B0" w:rsidRPr="003423CC">
        <w:rPr>
          <w:rFonts w:asciiTheme="majorBidi" w:hAnsiTheme="majorBidi" w:cstheme="majorBidi"/>
          <w:sz w:val="24"/>
          <w:szCs w:val="24"/>
          <w:lang w:val="en-US" w:eastAsia="ja-JP"/>
        </w:rPr>
        <w:t>City Hall</w:t>
      </w:r>
      <w:r w:rsidR="00F3446F" w:rsidRPr="003423CC">
        <w:rPr>
          <w:rFonts w:asciiTheme="majorBidi" w:hAnsiTheme="majorBidi" w:cstheme="majorBidi"/>
          <w:sz w:val="24"/>
          <w:szCs w:val="24"/>
          <w:lang w:val="en-US" w:eastAsia="ja-JP"/>
        </w:rPr>
        <w:t>.</w:t>
      </w:r>
    </w:p>
    <w:p w14:paraId="63BD3BBB" w14:textId="6DA95D75" w:rsidR="00D2646D" w:rsidRPr="003423CC" w:rsidRDefault="00D2646D" w:rsidP="00BA0D34">
      <w:pPr>
        <w:snapToGrid w:val="0"/>
        <w:spacing w:after="0" w:line="480" w:lineRule="auto"/>
        <w:rPr>
          <w:rFonts w:asciiTheme="majorBidi" w:hAnsiTheme="majorBidi" w:cstheme="majorBidi"/>
          <w:sz w:val="24"/>
          <w:szCs w:val="24"/>
          <w:lang w:val="en-US" w:eastAsia="ja-JP"/>
        </w:rPr>
      </w:pPr>
    </w:p>
    <w:p w14:paraId="008EA70F" w14:textId="77777777" w:rsidR="00D2646D" w:rsidRPr="003423CC" w:rsidRDefault="00D2646D" w:rsidP="00D2646D">
      <w:pPr>
        <w:pStyle w:val="ae"/>
        <w:snapToGrid w:val="0"/>
        <w:spacing w:line="480" w:lineRule="auto"/>
        <w:rPr>
          <w:rFonts w:asciiTheme="majorBidi" w:hAnsiTheme="majorBidi" w:cstheme="majorBidi"/>
          <w:sz w:val="24"/>
          <w:szCs w:val="24"/>
          <w:lang w:val="en-US"/>
        </w:rPr>
      </w:pPr>
      <w:r w:rsidRPr="003423CC">
        <w:rPr>
          <w:rFonts w:asciiTheme="majorBidi" w:hAnsiTheme="majorBidi" w:cstheme="majorBidi"/>
          <w:sz w:val="24"/>
          <w:szCs w:val="24"/>
          <w:lang w:val="en-US"/>
        </w:rPr>
        <w:t>[Table 1 here]</w:t>
      </w:r>
    </w:p>
    <w:p w14:paraId="15733A42" w14:textId="508C92CA" w:rsidR="00D2646D" w:rsidRPr="003423CC" w:rsidRDefault="00D2646D" w:rsidP="00BA0D34">
      <w:pPr>
        <w:snapToGrid w:val="0"/>
        <w:spacing w:after="0" w:line="480" w:lineRule="auto"/>
        <w:rPr>
          <w:rFonts w:asciiTheme="majorBidi" w:hAnsiTheme="majorBidi" w:cstheme="majorBidi"/>
          <w:sz w:val="24"/>
          <w:szCs w:val="24"/>
          <w:lang w:val="en-US"/>
        </w:rPr>
      </w:pPr>
      <w:r w:rsidRPr="003423CC">
        <w:rPr>
          <w:rFonts w:asciiTheme="majorBidi" w:hAnsiTheme="majorBidi" w:cstheme="majorBidi"/>
          <w:sz w:val="24"/>
          <w:szCs w:val="24"/>
          <w:lang w:val="en-US"/>
        </w:rPr>
        <w:t>[Table 2 here]</w:t>
      </w:r>
    </w:p>
    <w:p w14:paraId="3BE8210E" w14:textId="30878577" w:rsidR="00D2646D" w:rsidRPr="003423CC" w:rsidRDefault="00D2646D" w:rsidP="00BA0D34">
      <w:pPr>
        <w:snapToGrid w:val="0"/>
        <w:spacing w:after="0" w:line="480" w:lineRule="auto"/>
        <w:rPr>
          <w:rFonts w:asciiTheme="majorBidi" w:hAnsiTheme="majorBidi" w:cstheme="majorBidi"/>
          <w:sz w:val="24"/>
          <w:szCs w:val="24"/>
          <w:lang w:val="en-US"/>
        </w:rPr>
      </w:pPr>
      <w:r w:rsidRPr="003423CC">
        <w:rPr>
          <w:rFonts w:asciiTheme="majorBidi" w:hAnsiTheme="majorBidi" w:cstheme="majorBidi"/>
          <w:sz w:val="24"/>
          <w:szCs w:val="24"/>
          <w:lang w:val="en-US"/>
        </w:rPr>
        <w:lastRenderedPageBreak/>
        <w:t>[Table 3 here]</w:t>
      </w:r>
    </w:p>
    <w:p w14:paraId="4B7A7E86" w14:textId="77777777" w:rsidR="00CE1A9B" w:rsidRPr="003423CC" w:rsidRDefault="00CE1A9B" w:rsidP="00BA0D34">
      <w:pPr>
        <w:snapToGrid w:val="0"/>
        <w:spacing w:after="0" w:line="480" w:lineRule="auto"/>
        <w:rPr>
          <w:rFonts w:asciiTheme="majorBidi" w:hAnsiTheme="majorBidi" w:cstheme="majorBidi"/>
          <w:sz w:val="24"/>
          <w:szCs w:val="24"/>
          <w:lang w:val="en-US"/>
        </w:rPr>
      </w:pPr>
    </w:p>
    <w:p w14:paraId="783A755B" w14:textId="4A8749FD" w:rsidR="00FD51AF" w:rsidRPr="003423CC" w:rsidRDefault="0035785D" w:rsidP="00F5477C">
      <w:pPr>
        <w:snapToGrid w:val="0"/>
        <w:spacing w:after="0" w:line="480" w:lineRule="auto"/>
        <w:ind w:firstLine="540"/>
        <w:rPr>
          <w:rFonts w:asciiTheme="majorBidi" w:hAnsiTheme="majorBidi" w:cstheme="majorBidi"/>
          <w:sz w:val="24"/>
          <w:szCs w:val="24"/>
          <w:lang w:val="en-US"/>
        </w:rPr>
      </w:pPr>
      <w:r w:rsidRPr="003423CC">
        <w:rPr>
          <w:rFonts w:asciiTheme="majorBidi" w:hAnsiTheme="majorBidi" w:cstheme="majorBidi"/>
          <w:sz w:val="24"/>
          <w:szCs w:val="24"/>
          <w:lang w:val="en-US"/>
        </w:rPr>
        <w:t xml:space="preserve">The letter requesting survey </w:t>
      </w:r>
      <w:r w:rsidR="004F3E1D" w:rsidRPr="003423CC">
        <w:rPr>
          <w:rFonts w:asciiTheme="majorBidi" w:hAnsiTheme="majorBidi" w:cstheme="majorBidi"/>
          <w:sz w:val="24"/>
          <w:szCs w:val="24"/>
          <w:lang w:val="en-US"/>
        </w:rPr>
        <w:t>participation</w:t>
      </w:r>
      <w:r w:rsidRPr="003423CC">
        <w:rPr>
          <w:rFonts w:asciiTheme="majorBidi" w:hAnsiTheme="majorBidi" w:cstheme="majorBidi"/>
          <w:sz w:val="24"/>
          <w:szCs w:val="24"/>
          <w:lang w:val="en-US"/>
        </w:rPr>
        <w:t xml:space="preserve"> </w:t>
      </w:r>
      <w:r w:rsidR="003A7B15" w:rsidRPr="003423CC">
        <w:rPr>
          <w:rFonts w:asciiTheme="majorBidi" w:hAnsiTheme="majorBidi" w:cstheme="majorBidi"/>
          <w:sz w:val="24"/>
          <w:szCs w:val="24"/>
          <w:lang w:val="en-US"/>
        </w:rPr>
        <w:t xml:space="preserve">included </w:t>
      </w:r>
      <w:r w:rsidRPr="003423CC">
        <w:rPr>
          <w:rFonts w:asciiTheme="majorBidi" w:hAnsiTheme="majorBidi" w:cstheme="majorBidi"/>
          <w:sz w:val="24"/>
          <w:szCs w:val="24"/>
          <w:lang w:val="en-US"/>
        </w:rPr>
        <w:t>in the envelope detail</w:t>
      </w:r>
      <w:r w:rsidR="004045B0" w:rsidRPr="003423CC">
        <w:rPr>
          <w:rFonts w:asciiTheme="majorBidi" w:hAnsiTheme="majorBidi" w:cstheme="majorBidi"/>
          <w:sz w:val="24"/>
          <w:szCs w:val="24"/>
          <w:lang w:val="en-US"/>
        </w:rPr>
        <w:t>ed</w:t>
      </w:r>
      <w:r w:rsidRPr="003423CC">
        <w:rPr>
          <w:rFonts w:asciiTheme="majorBidi" w:hAnsiTheme="majorBidi" w:cstheme="majorBidi"/>
          <w:sz w:val="24"/>
          <w:szCs w:val="24"/>
          <w:lang w:val="en-US"/>
        </w:rPr>
        <w:t xml:space="preserve"> </w:t>
      </w:r>
      <w:r w:rsidR="003A7B15" w:rsidRPr="003423CC">
        <w:rPr>
          <w:rFonts w:asciiTheme="majorBidi" w:hAnsiTheme="majorBidi" w:cstheme="majorBidi"/>
          <w:sz w:val="24"/>
          <w:szCs w:val="24"/>
          <w:lang w:val="en-US"/>
        </w:rPr>
        <w:t xml:space="preserve">the </w:t>
      </w:r>
      <w:r w:rsidRPr="003423CC">
        <w:rPr>
          <w:rFonts w:asciiTheme="majorBidi" w:hAnsiTheme="majorBidi" w:cstheme="majorBidi"/>
          <w:sz w:val="24"/>
          <w:szCs w:val="24"/>
          <w:lang w:val="en-US"/>
        </w:rPr>
        <w:t xml:space="preserve">scope and significance of the survey. The enclosed request letter </w:t>
      </w:r>
      <w:r w:rsidR="003A7B15" w:rsidRPr="003423CC">
        <w:rPr>
          <w:rFonts w:asciiTheme="majorBidi" w:hAnsiTheme="majorBidi" w:cstheme="majorBidi"/>
          <w:sz w:val="24"/>
          <w:szCs w:val="24"/>
          <w:lang w:val="en-US"/>
        </w:rPr>
        <w:t xml:space="preserve">included </w:t>
      </w:r>
      <w:r w:rsidRPr="003423CC">
        <w:rPr>
          <w:rFonts w:asciiTheme="majorBidi" w:hAnsiTheme="majorBidi" w:cstheme="majorBidi"/>
          <w:sz w:val="24"/>
          <w:szCs w:val="24"/>
          <w:lang w:val="en-US"/>
        </w:rPr>
        <w:t xml:space="preserve">an explanation of the significance of the research and the agreement between Higashihiroshima City and Hiroshima University on the formation of an international research center in Higashihiroshima. The letter also </w:t>
      </w:r>
      <w:r w:rsidR="003A7B15" w:rsidRPr="003423CC">
        <w:rPr>
          <w:rFonts w:asciiTheme="majorBidi" w:hAnsiTheme="majorBidi" w:cstheme="majorBidi"/>
          <w:sz w:val="24"/>
          <w:szCs w:val="24"/>
          <w:lang w:val="en-US"/>
        </w:rPr>
        <w:t xml:space="preserve">included the </w:t>
      </w:r>
      <w:r w:rsidRPr="003423CC">
        <w:rPr>
          <w:rFonts w:asciiTheme="majorBidi" w:hAnsiTheme="majorBidi" w:cstheme="majorBidi"/>
          <w:sz w:val="24"/>
          <w:szCs w:val="24"/>
          <w:lang w:val="en-US"/>
        </w:rPr>
        <w:t xml:space="preserve">telephone number and e-mail address of the author as </w:t>
      </w:r>
      <w:r w:rsidR="003A7B15" w:rsidRPr="003423CC">
        <w:rPr>
          <w:rFonts w:asciiTheme="majorBidi" w:hAnsiTheme="majorBidi" w:cstheme="majorBidi"/>
          <w:sz w:val="24"/>
          <w:szCs w:val="24"/>
          <w:lang w:val="en-US"/>
        </w:rPr>
        <w:t xml:space="preserve">the </w:t>
      </w:r>
      <w:r w:rsidRPr="003423CC">
        <w:rPr>
          <w:rFonts w:asciiTheme="majorBidi" w:hAnsiTheme="majorBidi" w:cstheme="majorBidi"/>
          <w:sz w:val="24"/>
          <w:szCs w:val="24"/>
          <w:lang w:val="en-US"/>
        </w:rPr>
        <w:t xml:space="preserve">principal investigator so that the visitors </w:t>
      </w:r>
      <w:r w:rsidR="004045B0" w:rsidRPr="003423CC">
        <w:rPr>
          <w:rFonts w:asciiTheme="majorBidi" w:hAnsiTheme="majorBidi" w:cstheme="majorBidi"/>
          <w:sz w:val="24"/>
          <w:szCs w:val="24"/>
          <w:lang w:val="en-US"/>
        </w:rPr>
        <w:t xml:space="preserve">could </w:t>
      </w:r>
      <w:r w:rsidRPr="003423CC">
        <w:rPr>
          <w:rFonts w:asciiTheme="majorBidi" w:hAnsiTheme="majorBidi" w:cstheme="majorBidi"/>
          <w:sz w:val="24"/>
          <w:szCs w:val="24"/>
          <w:lang w:val="en-US"/>
        </w:rPr>
        <w:t xml:space="preserve">inquire about any points </w:t>
      </w:r>
      <w:r w:rsidR="000110FC" w:rsidRPr="003423CC">
        <w:rPr>
          <w:rFonts w:asciiTheme="majorBidi" w:hAnsiTheme="majorBidi" w:cstheme="majorBidi"/>
          <w:sz w:val="24"/>
          <w:szCs w:val="24"/>
          <w:lang w:val="en-US"/>
        </w:rPr>
        <w:t xml:space="preserve">that they might have been unclear </w:t>
      </w:r>
      <w:r w:rsidRPr="003423CC">
        <w:rPr>
          <w:rFonts w:asciiTheme="majorBidi" w:hAnsiTheme="majorBidi" w:cstheme="majorBidi"/>
          <w:sz w:val="24"/>
          <w:szCs w:val="24"/>
          <w:lang w:val="en-US"/>
        </w:rPr>
        <w:t>about.</w:t>
      </w:r>
    </w:p>
    <w:p w14:paraId="0E05AB62" w14:textId="62DC1638" w:rsidR="00843E8B" w:rsidRPr="003423CC" w:rsidRDefault="0035785D" w:rsidP="00F5477C">
      <w:pPr>
        <w:snapToGrid w:val="0"/>
        <w:spacing w:after="0" w:line="480" w:lineRule="auto"/>
        <w:ind w:firstLine="540"/>
        <w:rPr>
          <w:rFonts w:asciiTheme="majorBidi" w:hAnsiTheme="majorBidi" w:cstheme="majorBidi"/>
          <w:sz w:val="24"/>
          <w:szCs w:val="24"/>
          <w:lang w:val="en-US"/>
        </w:rPr>
      </w:pPr>
      <w:r w:rsidRPr="003423CC">
        <w:rPr>
          <w:rFonts w:asciiTheme="majorBidi" w:hAnsiTheme="majorBidi" w:cstheme="majorBidi"/>
          <w:sz w:val="24"/>
          <w:szCs w:val="24"/>
          <w:lang w:val="en-US"/>
        </w:rPr>
        <w:t>T</w:t>
      </w:r>
      <w:r w:rsidR="006A25C3" w:rsidRPr="003423CC">
        <w:rPr>
          <w:rFonts w:asciiTheme="majorBidi" w:hAnsiTheme="majorBidi" w:cstheme="majorBidi"/>
          <w:sz w:val="24"/>
          <w:szCs w:val="24"/>
          <w:lang w:val="en-US"/>
        </w:rPr>
        <w:t>o compare the results of the survey at the Kurose branch office and the survey of users at the ward office in Osaka City</w:t>
      </w:r>
      <w:r w:rsidR="004045B0" w:rsidRPr="003423CC">
        <w:rPr>
          <w:rFonts w:asciiTheme="majorBidi" w:hAnsiTheme="majorBidi" w:cstheme="majorBidi"/>
          <w:sz w:val="24"/>
          <w:szCs w:val="24"/>
          <w:lang w:val="en-US"/>
        </w:rPr>
        <w:t>,</w:t>
      </w:r>
      <w:r w:rsidR="006A25C3" w:rsidRPr="003423CC">
        <w:rPr>
          <w:rFonts w:asciiTheme="majorBidi" w:hAnsiTheme="majorBidi" w:cstheme="majorBidi"/>
          <w:sz w:val="24"/>
          <w:szCs w:val="24"/>
          <w:lang w:val="en-US"/>
        </w:rPr>
        <w:t xml:space="preserve"> both in 2020</w:t>
      </w:r>
      <w:r w:rsidR="004045B0" w:rsidRPr="003423CC">
        <w:rPr>
          <w:rFonts w:asciiTheme="majorBidi" w:hAnsiTheme="majorBidi" w:cstheme="majorBidi"/>
          <w:sz w:val="24"/>
          <w:szCs w:val="24"/>
          <w:lang w:val="en-US"/>
        </w:rPr>
        <w:t>,</w:t>
      </w:r>
      <w:r w:rsidR="006A25C3" w:rsidRPr="003423CC">
        <w:rPr>
          <w:rFonts w:asciiTheme="majorBidi" w:hAnsiTheme="majorBidi" w:cstheme="majorBidi"/>
          <w:sz w:val="24"/>
          <w:szCs w:val="24"/>
          <w:lang w:val="en-US"/>
        </w:rPr>
        <w:t xml:space="preserve"> with the results of </w:t>
      </w:r>
      <w:r w:rsidRPr="003423CC">
        <w:rPr>
          <w:rFonts w:asciiTheme="majorBidi" w:hAnsiTheme="majorBidi" w:cstheme="majorBidi"/>
          <w:sz w:val="24"/>
          <w:szCs w:val="24"/>
          <w:lang w:val="en-US"/>
        </w:rPr>
        <w:t>this</w:t>
      </w:r>
      <w:r w:rsidR="006A25C3" w:rsidRPr="003423CC">
        <w:rPr>
          <w:rFonts w:asciiTheme="majorBidi" w:hAnsiTheme="majorBidi" w:cstheme="majorBidi"/>
          <w:sz w:val="24"/>
          <w:szCs w:val="24"/>
          <w:lang w:val="en-US"/>
        </w:rPr>
        <w:t xml:space="preserve"> survey, the part of the questionnaire regarding the satisfaction level was </w:t>
      </w:r>
      <w:r w:rsidRPr="003423CC">
        <w:rPr>
          <w:rFonts w:asciiTheme="majorBidi" w:hAnsiTheme="majorBidi" w:cstheme="majorBidi"/>
          <w:sz w:val="24"/>
          <w:szCs w:val="24"/>
          <w:lang w:val="en-US"/>
        </w:rPr>
        <w:t xml:space="preserve">left </w:t>
      </w:r>
      <w:r w:rsidR="006A25C3" w:rsidRPr="003423CC">
        <w:rPr>
          <w:rFonts w:asciiTheme="majorBidi" w:hAnsiTheme="majorBidi" w:cstheme="majorBidi"/>
          <w:sz w:val="24"/>
          <w:szCs w:val="24"/>
          <w:lang w:val="en-US"/>
        </w:rPr>
        <w:t>unchanged.</w:t>
      </w:r>
      <w:r w:rsidR="004E4AAE" w:rsidRPr="003423CC">
        <w:rPr>
          <w:rFonts w:asciiTheme="majorBidi" w:hAnsiTheme="majorBidi" w:cstheme="majorBidi"/>
          <w:sz w:val="24"/>
          <w:szCs w:val="24"/>
          <w:lang w:val="en-US"/>
        </w:rPr>
        <w:t xml:space="preserve"> </w:t>
      </w:r>
      <w:r w:rsidR="00980653" w:rsidRPr="007163FD">
        <w:rPr>
          <w:rFonts w:asciiTheme="majorBidi" w:hAnsiTheme="majorBidi" w:cstheme="majorBidi"/>
          <w:sz w:val="24"/>
          <w:szCs w:val="24"/>
          <w:lang w:val="en-US"/>
        </w:rPr>
        <w:t xml:space="preserve">Moreover, </w:t>
      </w:r>
      <w:r w:rsidR="004E4AAE" w:rsidRPr="007163FD">
        <w:rPr>
          <w:rFonts w:asciiTheme="majorBidi" w:hAnsiTheme="majorBidi" w:cstheme="majorBidi"/>
          <w:sz w:val="24"/>
          <w:szCs w:val="24"/>
          <w:lang w:val="en-US"/>
        </w:rPr>
        <w:t xml:space="preserve">in </w:t>
      </w:r>
      <w:r w:rsidR="006A6019" w:rsidRPr="007163FD">
        <w:rPr>
          <w:rFonts w:asciiTheme="majorBidi" w:hAnsiTheme="majorBidi" w:cstheme="majorBidi"/>
          <w:sz w:val="24"/>
          <w:szCs w:val="24"/>
          <w:lang w:val="en-US"/>
        </w:rPr>
        <w:t>the</w:t>
      </w:r>
      <w:r w:rsidR="004E4AAE" w:rsidRPr="007163FD">
        <w:rPr>
          <w:rFonts w:asciiTheme="majorBidi" w:hAnsiTheme="majorBidi" w:cstheme="majorBidi"/>
          <w:sz w:val="24"/>
          <w:szCs w:val="24"/>
          <w:lang w:val="en-US"/>
        </w:rPr>
        <w:t xml:space="preserve"> survey</w:t>
      </w:r>
      <w:r w:rsidR="006A6019" w:rsidRPr="007163FD">
        <w:rPr>
          <w:rFonts w:asciiTheme="majorBidi" w:hAnsiTheme="majorBidi" w:cstheme="majorBidi"/>
          <w:sz w:val="24"/>
          <w:szCs w:val="24"/>
          <w:lang w:val="en-US"/>
        </w:rPr>
        <w:t xml:space="preserve"> </w:t>
      </w:r>
      <w:r w:rsidR="00980653" w:rsidRPr="007163FD">
        <w:rPr>
          <w:rFonts w:asciiTheme="majorBidi" w:hAnsiTheme="majorBidi" w:cstheme="majorBidi"/>
          <w:sz w:val="24"/>
          <w:szCs w:val="24"/>
          <w:lang w:val="en-US"/>
        </w:rPr>
        <w:t xml:space="preserve">considered in </w:t>
      </w:r>
      <w:r w:rsidR="006A6019" w:rsidRPr="007163FD">
        <w:rPr>
          <w:rFonts w:asciiTheme="majorBidi" w:hAnsiTheme="majorBidi" w:cstheme="majorBidi"/>
          <w:sz w:val="24"/>
          <w:szCs w:val="24"/>
          <w:lang w:val="en-US"/>
        </w:rPr>
        <w:t>this</w:t>
      </w:r>
      <w:r w:rsidR="00980653" w:rsidRPr="007163FD">
        <w:rPr>
          <w:rFonts w:asciiTheme="majorBidi" w:hAnsiTheme="majorBidi" w:cstheme="majorBidi"/>
          <w:sz w:val="24"/>
          <w:szCs w:val="24"/>
          <w:lang w:val="en-US"/>
        </w:rPr>
        <w:t xml:space="preserve"> article</w:t>
      </w:r>
      <w:r w:rsidR="004E4AAE" w:rsidRPr="007163FD">
        <w:rPr>
          <w:rFonts w:asciiTheme="majorBidi" w:hAnsiTheme="majorBidi" w:cstheme="majorBidi"/>
          <w:sz w:val="24"/>
          <w:szCs w:val="24"/>
          <w:lang w:val="en-US"/>
        </w:rPr>
        <w:t>,</w:t>
      </w:r>
      <w:r w:rsidR="004E4AAE" w:rsidRPr="003423CC">
        <w:rPr>
          <w:rFonts w:asciiTheme="majorBidi" w:hAnsiTheme="majorBidi" w:cstheme="majorBidi"/>
          <w:sz w:val="24"/>
          <w:szCs w:val="24"/>
          <w:lang w:val="en-US"/>
        </w:rPr>
        <w:t xml:space="preserve"> </w:t>
      </w:r>
      <w:r w:rsidR="004E4AAE" w:rsidRPr="007163FD">
        <w:rPr>
          <w:rFonts w:asciiTheme="majorBidi" w:hAnsiTheme="majorBidi" w:cstheme="majorBidi"/>
          <w:sz w:val="24"/>
          <w:szCs w:val="24"/>
          <w:lang w:val="en-US"/>
        </w:rPr>
        <w:t xml:space="preserve">the three question items for overall satisfaction of the dependent variable are convenience of the service, satisfaction with the experience, and </w:t>
      </w:r>
      <w:r w:rsidR="005F75DB" w:rsidRPr="007163FD">
        <w:rPr>
          <w:rFonts w:asciiTheme="majorBidi" w:hAnsiTheme="majorBidi" w:cstheme="majorBidi"/>
          <w:sz w:val="24"/>
          <w:szCs w:val="24"/>
          <w:lang w:val="en-US"/>
        </w:rPr>
        <w:t xml:space="preserve">others’ </w:t>
      </w:r>
      <w:r w:rsidR="004E4AAE" w:rsidRPr="007163FD">
        <w:rPr>
          <w:rFonts w:asciiTheme="majorBidi" w:hAnsiTheme="majorBidi" w:cstheme="majorBidi"/>
          <w:sz w:val="24"/>
          <w:szCs w:val="24"/>
          <w:lang w:val="en-US"/>
        </w:rPr>
        <w:t>recommendation of the service, based on similar surveys in the private sector.</w:t>
      </w:r>
      <w:r w:rsidR="00AC1820" w:rsidRPr="003423CC">
        <w:rPr>
          <w:rFonts w:asciiTheme="majorBidi" w:hAnsiTheme="majorBidi" w:cstheme="majorBidi"/>
          <w:sz w:val="24"/>
          <w:szCs w:val="24"/>
          <w:lang w:val="en-US"/>
        </w:rPr>
        <w:t xml:space="preserve"> The first change made was to add a question on countermeasures against </w:t>
      </w:r>
      <w:r w:rsidR="00432D2D" w:rsidRPr="003423CC">
        <w:rPr>
          <w:rFonts w:asciiTheme="majorBidi" w:hAnsiTheme="majorBidi" w:cstheme="majorBidi"/>
          <w:sz w:val="24"/>
          <w:szCs w:val="24"/>
          <w:lang w:val="en-US"/>
        </w:rPr>
        <w:t>COVID-19</w:t>
      </w:r>
      <w:r w:rsidR="00AC1820" w:rsidRPr="003423CC">
        <w:rPr>
          <w:rFonts w:asciiTheme="majorBidi" w:hAnsiTheme="majorBidi" w:cstheme="majorBidi"/>
          <w:sz w:val="24"/>
          <w:szCs w:val="24"/>
          <w:lang w:val="en-US"/>
        </w:rPr>
        <w:t xml:space="preserve"> infections in the hardware of the government building (Group B) in response to a request from the </w:t>
      </w:r>
      <w:r w:rsidR="004045B0" w:rsidRPr="003423CC">
        <w:rPr>
          <w:rFonts w:asciiTheme="majorBidi" w:hAnsiTheme="majorBidi" w:cstheme="majorBidi"/>
          <w:sz w:val="24"/>
          <w:szCs w:val="24"/>
          <w:lang w:val="en-US"/>
        </w:rPr>
        <w:t>City Hall</w:t>
      </w:r>
      <w:r w:rsidR="00AC1820" w:rsidRPr="003423CC">
        <w:rPr>
          <w:rFonts w:asciiTheme="majorBidi" w:hAnsiTheme="majorBidi" w:cstheme="majorBidi"/>
          <w:sz w:val="24"/>
          <w:szCs w:val="24"/>
          <w:lang w:val="en-US"/>
        </w:rPr>
        <w:t>.</w:t>
      </w:r>
      <w:r w:rsidR="00832E48" w:rsidRPr="003423CC">
        <w:rPr>
          <w:rFonts w:asciiTheme="majorBidi" w:hAnsiTheme="majorBidi" w:cstheme="majorBidi"/>
          <w:sz w:val="24"/>
          <w:szCs w:val="24"/>
          <w:lang w:val="en-US"/>
        </w:rPr>
        <w:t xml:space="preserve"> Next, in relation to the previous point, questions about lighting in the building and </w:t>
      </w:r>
      <w:r w:rsidRPr="003423CC">
        <w:rPr>
          <w:rFonts w:asciiTheme="majorBidi" w:hAnsiTheme="majorBidi" w:cstheme="majorBidi"/>
          <w:sz w:val="24"/>
          <w:szCs w:val="24"/>
          <w:lang w:val="en-US"/>
        </w:rPr>
        <w:t xml:space="preserve">the </w:t>
      </w:r>
      <w:r w:rsidR="00832E48" w:rsidRPr="003423CC">
        <w:rPr>
          <w:rFonts w:asciiTheme="majorBidi" w:hAnsiTheme="majorBidi" w:cstheme="majorBidi"/>
          <w:sz w:val="24"/>
          <w:szCs w:val="24"/>
          <w:lang w:val="en-US"/>
        </w:rPr>
        <w:t xml:space="preserve">non-smoking/smoking environment </w:t>
      </w:r>
      <w:r w:rsidR="009A1CF2" w:rsidRPr="003423CC">
        <w:rPr>
          <w:rFonts w:asciiTheme="majorBidi" w:hAnsiTheme="majorBidi" w:cstheme="majorBidi"/>
          <w:sz w:val="24"/>
          <w:szCs w:val="24"/>
          <w:lang w:val="en-US"/>
        </w:rPr>
        <w:t xml:space="preserve">from </w:t>
      </w:r>
      <w:r w:rsidRPr="003423CC">
        <w:rPr>
          <w:rFonts w:asciiTheme="majorBidi" w:hAnsiTheme="majorBidi" w:cstheme="majorBidi"/>
          <w:sz w:val="24"/>
          <w:szCs w:val="24"/>
          <w:lang w:val="en-US"/>
        </w:rPr>
        <w:t xml:space="preserve">the </w:t>
      </w:r>
      <w:r w:rsidR="00832E48" w:rsidRPr="003423CC">
        <w:rPr>
          <w:rFonts w:asciiTheme="majorBidi" w:hAnsiTheme="majorBidi" w:cstheme="majorBidi"/>
          <w:sz w:val="24"/>
          <w:szCs w:val="24"/>
          <w:lang w:val="en-US"/>
        </w:rPr>
        <w:t>hardware group</w:t>
      </w:r>
      <w:r w:rsidR="00A6598A" w:rsidRPr="003423CC">
        <w:rPr>
          <w:rFonts w:asciiTheme="majorBidi" w:hAnsiTheme="majorBidi" w:cstheme="majorBidi"/>
          <w:sz w:val="24"/>
          <w:szCs w:val="24"/>
          <w:lang w:val="en-US"/>
        </w:rPr>
        <w:t xml:space="preserve"> were removed</w:t>
      </w:r>
      <w:r w:rsidR="00832E48" w:rsidRPr="003423CC">
        <w:rPr>
          <w:rFonts w:asciiTheme="majorBidi" w:hAnsiTheme="majorBidi" w:cstheme="majorBidi"/>
          <w:sz w:val="24"/>
          <w:szCs w:val="24"/>
          <w:lang w:val="en-US"/>
        </w:rPr>
        <w:t xml:space="preserve">. In addition, the question about </w:t>
      </w:r>
      <w:r w:rsidR="004045B0" w:rsidRPr="003423CC">
        <w:rPr>
          <w:rFonts w:asciiTheme="majorBidi" w:hAnsiTheme="majorBidi" w:cstheme="majorBidi"/>
          <w:sz w:val="24"/>
          <w:szCs w:val="24"/>
          <w:lang w:val="en-US"/>
        </w:rPr>
        <w:t>“</w:t>
      </w:r>
      <w:r w:rsidR="00832E48" w:rsidRPr="003423CC">
        <w:rPr>
          <w:rFonts w:asciiTheme="majorBidi" w:hAnsiTheme="majorBidi" w:cstheme="majorBidi"/>
          <w:sz w:val="24"/>
          <w:szCs w:val="24"/>
          <w:lang w:val="en-US"/>
        </w:rPr>
        <w:t>time (shortness) to finish errands,</w:t>
      </w:r>
      <w:r w:rsidR="004045B0" w:rsidRPr="003423CC">
        <w:rPr>
          <w:rFonts w:asciiTheme="majorBidi" w:hAnsiTheme="majorBidi" w:cstheme="majorBidi"/>
          <w:sz w:val="24"/>
          <w:szCs w:val="24"/>
          <w:lang w:val="en-US"/>
        </w:rPr>
        <w:t>”</w:t>
      </w:r>
      <w:r w:rsidR="00832E48" w:rsidRPr="003423CC">
        <w:rPr>
          <w:rFonts w:asciiTheme="majorBidi" w:hAnsiTheme="majorBidi" w:cstheme="majorBidi"/>
          <w:sz w:val="24"/>
          <w:szCs w:val="24"/>
          <w:lang w:val="en-US"/>
        </w:rPr>
        <w:t xml:space="preserve"> which was </w:t>
      </w:r>
      <w:r w:rsidR="009A1CF2" w:rsidRPr="003423CC">
        <w:rPr>
          <w:rFonts w:asciiTheme="majorBidi" w:hAnsiTheme="majorBidi" w:cstheme="majorBidi"/>
          <w:sz w:val="24"/>
          <w:szCs w:val="24"/>
          <w:lang w:val="en-US"/>
        </w:rPr>
        <w:t>included in group</w:t>
      </w:r>
      <w:r w:rsidR="00832E48" w:rsidRPr="003423CC">
        <w:rPr>
          <w:rFonts w:asciiTheme="majorBidi" w:hAnsiTheme="majorBidi" w:cstheme="majorBidi"/>
          <w:sz w:val="24"/>
          <w:szCs w:val="24"/>
          <w:lang w:val="en-US"/>
        </w:rPr>
        <w:t xml:space="preserve"> B in the previous survey, </w:t>
      </w:r>
      <w:r w:rsidR="00835EFE" w:rsidRPr="003423CC">
        <w:rPr>
          <w:rFonts w:asciiTheme="majorBidi" w:hAnsiTheme="majorBidi" w:cstheme="majorBidi"/>
          <w:sz w:val="24"/>
          <w:szCs w:val="24"/>
          <w:lang w:val="en-US"/>
        </w:rPr>
        <w:t xml:space="preserve">was moved </w:t>
      </w:r>
      <w:r w:rsidR="00832E48" w:rsidRPr="003423CC">
        <w:rPr>
          <w:rFonts w:asciiTheme="majorBidi" w:hAnsiTheme="majorBidi" w:cstheme="majorBidi"/>
          <w:sz w:val="24"/>
          <w:szCs w:val="24"/>
          <w:lang w:val="en-US"/>
        </w:rPr>
        <w:t>to one of the question item</w:t>
      </w:r>
      <w:r w:rsidR="00450280" w:rsidRPr="003423CC">
        <w:rPr>
          <w:rFonts w:asciiTheme="majorBidi" w:hAnsiTheme="majorBidi" w:cstheme="majorBidi"/>
          <w:sz w:val="24"/>
          <w:szCs w:val="24"/>
          <w:lang w:val="en-US"/>
        </w:rPr>
        <w:t>s</w:t>
      </w:r>
      <w:r w:rsidR="00832E48" w:rsidRPr="003423CC">
        <w:rPr>
          <w:rFonts w:asciiTheme="majorBidi" w:hAnsiTheme="majorBidi" w:cstheme="majorBidi"/>
          <w:sz w:val="24"/>
          <w:szCs w:val="24"/>
          <w:lang w:val="en-US"/>
        </w:rPr>
        <w:t xml:space="preserve"> of group C </w:t>
      </w:r>
      <w:r w:rsidR="009A1CF2" w:rsidRPr="003423CC">
        <w:rPr>
          <w:rFonts w:asciiTheme="majorBidi" w:hAnsiTheme="majorBidi" w:cstheme="majorBidi"/>
          <w:sz w:val="24"/>
          <w:szCs w:val="24"/>
          <w:lang w:val="en-US"/>
        </w:rPr>
        <w:t xml:space="preserve">about </w:t>
      </w:r>
      <w:r w:rsidR="00832E48" w:rsidRPr="003423CC">
        <w:rPr>
          <w:rFonts w:asciiTheme="majorBidi" w:hAnsiTheme="majorBidi" w:cstheme="majorBidi"/>
          <w:sz w:val="24"/>
          <w:szCs w:val="24"/>
          <w:lang w:val="en-US"/>
        </w:rPr>
        <w:t>service delivery</w:t>
      </w:r>
      <w:r w:rsidR="00946081">
        <w:rPr>
          <w:rFonts w:asciiTheme="majorBidi" w:hAnsiTheme="majorBidi" w:cstheme="majorBidi"/>
          <w:sz w:val="24"/>
          <w:szCs w:val="24"/>
          <w:lang w:val="en-US"/>
        </w:rPr>
        <w:t xml:space="preserve"> </w:t>
      </w:r>
      <w:r w:rsidR="00946081" w:rsidRPr="00CA0BE6">
        <w:rPr>
          <w:rFonts w:asciiTheme="majorBidi" w:hAnsiTheme="majorBidi" w:cstheme="majorBidi"/>
          <w:sz w:val="24"/>
          <w:szCs w:val="24"/>
          <w:lang w:val="en-US"/>
        </w:rPr>
        <w:t>(CQ2)</w:t>
      </w:r>
      <w:r w:rsidR="00832E48" w:rsidRPr="003423CC">
        <w:rPr>
          <w:rFonts w:asciiTheme="majorBidi" w:hAnsiTheme="majorBidi" w:cstheme="majorBidi"/>
          <w:sz w:val="24"/>
          <w:szCs w:val="24"/>
          <w:lang w:val="en-US"/>
        </w:rPr>
        <w:t>.</w:t>
      </w:r>
      <w:r w:rsidR="00912884">
        <w:rPr>
          <w:rFonts w:asciiTheme="majorBidi" w:hAnsiTheme="majorBidi" w:cstheme="majorBidi"/>
          <w:sz w:val="24"/>
          <w:szCs w:val="24"/>
          <w:lang w:val="en-US"/>
        </w:rPr>
        <w:t xml:space="preserve"> </w:t>
      </w:r>
      <w:r w:rsidR="00912884" w:rsidRPr="00CA0BE6">
        <w:rPr>
          <w:rFonts w:asciiTheme="majorBidi" w:hAnsiTheme="majorBidi" w:cstheme="majorBidi"/>
          <w:sz w:val="24"/>
          <w:szCs w:val="24"/>
          <w:lang w:val="en-US"/>
        </w:rPr>
        <w:t>CQ5</w:t>
      </w:r>
      <w:r w:rsidR="00A0183B" w:rsidRPr="00CA0BE6">
        <w:rPr>
          <w:rFonts w:asciiTheme="majorBidi" w:hAnsiTheme="majorBidi" w:cstheme="majorBidi"/>
          <w:sz w:val="24"/>
          <w:szCs w:val="24"/>
          <w:lang w:val="en-US"/>
        </w:rPr>
        <w:t>,</w:t>
      </w:r>
      <w:r w:rsidR="00912884" w:rsidRPr="00CA0BE6">
        <w:rPr>
          <w:rFonts w:asciiTheme="majorBidi" w:hAnsiTheme="majorBidi" w:cstheme="majorBidi"/>
          <w:sz w:val="24"/>
          <w:szCs w:val="24"/>
          <w:lang w:val="en-US"/>
        </w:rPr>
        <w:t xml:space="preserve"> on </w:t>
      </w:r>
      <w:r w:rsidR="001B115F" w:rsidRPr="00CA0BE6">
        <w:rPr>
          <w:rFonts w:asciiTheme="majorBidi" w:hAnsiTheme="majorBidi" w:cstheme="majorBidi"/>
          <w:sz w:val="24"/>
          <w:szCs w:val="24"/>
          <w:lang w:val="en-US"/>
        </w:rPr>
        <w:t xml:space="preserve">the </w:t>
      </w:r>
      <w:r w:rsidR="00912884" w:rsidRPr="00CA0BE6">
        <w:rPr>
          <w:rFonts w:asciiTheme="majorBidi" w:hAnsiTheme="majorBidi" w:cstheme="majorBidi"/>
          <w:sz w:val="24"/>
          <w:szCs w:val="24"/>
          <w:lang w:val="en-US"/>
        </w:rPr>
        <w:t>smoothness of service delivery</w:t>
      </w:r>
      <w:r w:rsidR="00A0183B" w:rsidRPr="00CA0BE6">
        <w:rPr>
          <w:rFonts w:asciiTheme="majorBidi" w:hAnsiTheme="majorBidi" w:cstheme="majorBidi"/>
          <w:sz w:val="24"/>
          <w:szCs w:val="24"/>
          <w:lang w:val="en-US"/>
        </w:rPr>
        <w:t>,</w:t>
      </w:r>
      <w:r w:rsidR="00912884" w:rsidRPr="00CA0BE6">
        <w:rPr>
          <w:rFonts w:asciiTheme="majorBidi" w:hAnsiTheme="majorBidi" w:cstheme="majorBidi"/>
          <w:sz w:val="24"/>
          <w:szCs w:val="24"/>
          <w:lang w:val="en-US"/>
        </w:rPr>
        <w:t xml:space="preserve"> was also added </w:t>
      </w:r>
      <w:r w:rsidR="001B115F" w:rsidRPr="00CA0BE6">
        <w:rPr>
          <w:rFonts w:asciiTheme="majorBidi" w:hAnsiTheme="majorBidi" w:cstheme="majorBidi"/>
          <w:sz w:val="24"/>
          <w:szCs w:val="24"/>
          <w:lang w:val="en-US"/>
        </w:rPr>
        <w:t>in this survey</w:t>
      </w:r>
      <w:r w:rsidR="00912884" w:rsidRPr="00CA0BE6">
        <w:rPr>
          <w:rFonts w:asciiTheme="majorBidi" w:hAnsiTheme="majorBidi" w:cstheme="majorBidi"/>
          <w:sz w:val="24"/>
          <w:szCs w:val="24"/>
          <w:lang w:val="en-US"/>
        </w:rPr>
        <w:t>.</w:t>
      </w:r>
      <w:r w:rsidR="00820C6C">
        <w:rPr>
          <w:rFonts w:asciiTheme="majorBidi" w:hAnsiTheme="majorBidi" w:cstheme="majorBidi"/>
          <w:sz w:val="24"/>
          <w:szCs w:val="24"/>
          <w:lang w:val="en-US"/>
        </w:rPr>
        <w:t xml:space="preserve"> </w:t>
      </w:r>
      <w:r w:rsidR="00820C6C" w:rsidRPr="00CA0BE6">
        <w:rPr>
          <w:rFonts w:asciiTheme="majorBidi" w:hAnsiTheme="majorBidi" w:cstheme="majorBidi"/>
          <w:sz w:val="24"/>
          <w:szCs w:val="24"/>
          <w:lang w:val="en-US"/>
        </w:rPr>
        <w:t>The other three questions in Group C are the same as those in the previous two surveys.</w:t>
      </w:r>
      <w:r w:rsidR="00AD4023" w:rsidRPr="003423CC">
        <w:rPr>
          <w:rFonts w:asciiTheme="majorBidi" w:hAnsiTheme="majorBidi" w:cstheme="majorBidi"/>
          <w:sz w:val="24"/>
          <w:szCs w:val="24"/>
          <w:lang w:val="en-US" w:eastAsia="ja-JP"/>
        </w:rPr>
        <w:t xml:space="preserve"> In addition to the three groups of </w:t>
      </w:r>
      <w:r w:rsidR="00C90DE4" w:rsidRPr="003423CC">
        <w:rPr>
          <w:rFonts w:asciiTheme="majorBidi" w:hAnsiTheme="majorBidi" w:cstheme="majorBidi"/>
          <w:sz w:val="24"/>
          <w:szCs w:val="24"/>
          <w:lang w:val="en-US" w:eastAsia="ja-JP"/>
        </w:rPr>
        <w:t xml:space="preserve">questions related </w:t>
      </w:r>
      <w:r w:rsidR="009957A5" w:rsidRPr="003423CC">
        <w:rPr>
          <w:rFonts w:asciiTheme="majorBidi" w:hAnsiTheme="majorBidi" w:cstheme="majorBidi"/>
          <w:sz w:val="24"/>
          <w:szCs w:val="24"/>
          <w:lang w:val="en-US" w:eastAsia="ja-JP"/>
        </w:rPr>
        <w:t xml:space="preserve">to </w:t>
      </w:r>
      <w:r w:rsidR="00C90DE4" w:rsidRPr="003423CC">
        <w:rPr>
          <w:rFonts w:asciiTheme="majorBidi" w:hAnsiTheme="majorBidi" w:cstheme="majorBidi"/>
          <w:sz w:val="24"/>
          <w:szCs w:val="24"/>
          <w:lang w:val="en-US" w:eastAsia="ja-JP"/>
        </w:rPr>
        <w:t>cau</w:t>
      </w:r>
      <w:r w:rsidR="00BF49A3" w:rsidRPr="003423CC">
        <w:rPr>
          <w:rFonts w:asciiTheme="majorBidi" w:hAnsiTheme="majorBidi" w:cstheme="majorBidi"/>
          <w:sz w:val="24"/>
          <w:szCs w:val="24"/>
          <w:lang w:val="en-US" w:eastAsia="ja-JP"/>
        </w:rPr>
        <w:t xml:space="preserve">sal factors of </w:t>
      </w:r>
      <w:r w:rsidR="00AD4023" w:rsidRPr="003423CC">
        <w:rPr>
          <w:rFonts w:asciiTheme="majorBidi" w:hAnsiTheme="majorBidi" w:cstheme="majorBidi"/>
          <w:sz w:val="24"/>
          <w:szCs w:val="24"/>
          <w:lang w:val="en-US" w:eastAsia="ja-JP"/>
        </w:rPr>
        <w:t>customer satisfaction</w:t>
      </w:r>
      <w:r w:rsidR="00C90DE4" w:rsidRPr="003423CC">
        <w:rPr>
          <w:rFonts w:asciiTheme="majorBidi" w:hAnsiTheme="majorBidi" w:cstheme="majorBidi"/>
          <w:sz w:val="24"/>
          <w:szCs w:val="24"/>
          <w:lang w:val="en-US" w:eastAsia="ja-JP"/>
        </w:rPr>
        <w:t xml:space="preserve"> as well as </w:t>
      </w:r>
      <w:r w:rsidR="00BF49A3" w:rsidRPr="003423CC">
        <w:rPr>
          <w:rFonts w:asciiTheme="majorBidi" w:hAnsiTheme="majorBidi" w:cstheme="majorBidi"/>
          <w:sz w:val="24"/>
          <w:szCs w:val="24"/>
          <w:lang w:val="en-US" w:eastAsia="ja-JP"/>
        </w:rPr>
        <w:t xml:space="preserve">question items corresponding to components of </w:t>
      </w:r>
      <w:r w:rsidR="00BF49A3" w:rsidRPr="003423CC">
        <w:rPr>
          <w:rFonts w:asciiTheme="majorBidi" w:hAnsiTheme="majorBidi" w:cstheme="majorBidi"/>
          <w:sz w:val="24"/>
          <w:szCs w:val="24"/>
          <w:lang w:val="en-US" w:eastAsia="ja-JP"/>
        </w:rPr>
        <w:lastRenderedPageBreak/>
        <w:t>overall customer satisfaction</w:t>
      </w:r>
      <w:r w:rsidR="00AD4023" w:rsidRPr="003423CC">
        <w:rPr>
          <w:rFonts w:asciiTheme="majorBidi" w:hAnsiTheme="majorBidi" w:cstheme="majorBidi"/>
          <w:sz w:val="24"/>
          <w:szCs w:val="24"/>
          <w:lang w:val="en-US" w:eastAsia="ja-JP"/>
        </w:rPr>
        <w:t xml:space="preserve">, which are common to the 2020 survey at the Kurose branch office and the Internet survey for Osaka City and have been surveyed continuously, questions on </w:t>
      </w:r>
      <w:r w:rsidR="001A0013" w:rsidRPr="003423CC">
        <w:rPr>
          <w:rFonts w:asciiTheme="majorBidi" w:hAnsiTheme="majorBidi" w:cstheme="majorBidi"/>
          <w:sz w:val="24"/>
          <w:szCs w:val="24"/>
          <w:lang w:val="en-US" w:eastAsia="ja-JP"/>
        </w:rPr>
        <w:t xml:space="preserve">visitors’ </w:t>
      </w:r>
      <w:r w:rsidR="00AD4023" w:rsidRPr="003423CC">
        <w:rPr>
          <w:rFonts w:asciiTheme="majorBidi" w:hAnsiTheme="majorBidi" w:cstheme="majorBidi"/>
          <w:sz w:val="24"/>
          <w:szCs w:val="24"/>
          <w:lang w:val="en-US" w:eastAsia="ja-JP"/>
        </w:rPr>
        <w:t xml:space="preserve">attributes, errands to be done at </w:t>
      </w:r>
      <w:r w:rsidR="001A0013" w:rsidRPr="003423CC">
        <w:rPr>
          <w:rFonts w:asciiTheme="majorBidi" w:hAnsiTheme="majorBidi" w:cstheme="majorBidi"/>
          <w:sz w:val="24"/>
          <w:szCs w:val="24"/>
          <w:lang w:val="en-US" w:eastAsia="ja-JP"/>
        </w:rPr>
        <w:t xml:space="preserve">the </w:t>
      </w:r>
      <w:r w:rsidR="00AD4023" w:rsidRPr="003423CC">
        <w:rPr>
          <w:rFonts w:asciiTheme="majorBidi" w:hAnsiTheme="majorBidi" w:cstheme="majorBidi"/>
          <w:sz w:val="24"/>
          <w:szCs w:val="24"/>
          <w:lang w:val="en-US" w:eastAsia="ja-JP"/>
        </w:rPr>
        <w:t xml:space="preserve">office, and transportation access to the office </w:t>
      </w:r>
      <w:r w:rsidR="001A0013" w:rsidRPr="003423CC">
        <w:rPr>
          <w:rFonts w:asciiTheme="majorBidi" w:hAnsiTheme="majorBidi" w:cstheme="majorBidi"/>
          <w:sz w:val="24"/>
          <w:szCs w:val="24"/>
          <w:lang w:val="en-US" w:eastAsia="ja-JP"/>
        </w:rPr>
        <w:t xml:space="preserve">were </w:t>
      </w:r>
      <w:r w:rsidR="00AD4023" w:rsidRPr="003423CC">
        <w:rPr>
          <w:rFonts w:asciiTheme="majorBidi" w:hAnsiTheme="majorBidi" w:cstheme="majorBidi"/>
          <w:sz w:val="24"/>
          <w:szCs w:val="24"/>
          <w:lang w:val="en-US" w:eastAsia="ja-JP"/>
        </w:rPr>
        <w:t>also included.</w:t>
      </w:r>
      <w:r w:rsidR="002C3F86" w:rsidRPr="003423CC">
        <w:rPr>
          <w:rFonts w:asciiTheme="majorBidi" w:hAnsiTheme="majorBidi" w:cstheme="majorBidi"/>
          <w:sz w:val="24"/>
          <w:szCs w:val="24"/>
          <w:lang w:val="en-US" w:eastAsia="ja-JP"/>
        </w:rPr>
        <w:t xml:space="preserve"> In particular, questions about the </w:t>
      </w:r>
      <w:r w:rsidR="002C3F86" w:rsidRPr="003423CC">
        <w:rPr>
          <w:rFonts w:asciiTheme="majorBidi" w:hAnsiTheme="majorBidi" w:cstheme="majorBidi"/>
          <w:i/>
          <w:iCs/>
          <w:sz w:val="24"/>
          <w:szCs w:val="24"/>
          <w:lang w:val="en-US" w:eastAsia="ja-JP"/>
        </w:rPr>
        <w:t>Sogo Madoguchi</w:t>
      </w:r>
      <w:r w:rsidR="002C3F86" w:rsidRPr="003423CC">
        <w:rPr>
          <w:rFonts w:asciiTheme="majorBidi" w:hAnsiTheme="majorBidi" w:cstheme="majorBidi"/>
          <w:sz w:val="24"/>
          <w:szCs w:val="24"/>
          <w:lang w:val="en-US" w:eastAsia="ja-JP"/>
        </w:rPr>
        <w:t xml:space="preserve"> (general counter), which has become a keyword for improving administrative counter services in Japan</w:t>
      </w:r>
      <w:r w:rsidR="00835EFE" w:rsidRPr="003423CC">
        <w:rPr>
          <w:rFonts w:asciiTheme="majorBidi" w:hAnsiTheme="majorBidi" w:cstheme="majorBidi"/>
          <w:sz w:val="24"/>
          <w:szCs w:val="24"/>
          <w:lang w:val="en-US" w:eastAsia="ja-JP"/>
        </w:rPr>
        <w:t>, were added</w:t>
      </w:r>
      <w:r w:rsidR="002C3F86" w:rsidRPr="003423CC">
        <w:rPr>
          <w:rFonts w:asciiTheme="majorBidi" w:hAnsiTheme="majorBidi" w:cstheme="majorBidi"/>
          <w:sz w:val="24"/>
          <w:szCs w:val="24"/>
          <w:lang w:val="en-US" w:eastAsia="ja-JP"/>
        </w:rPr>
        <w:t>.</w:t>
      </w:r>
      <w:r w:rsidR="008A1C3E" w:rsidRPr="003423CC">
        <w:rPr>
          <w:rFonts w:asciiTheme="majorBidi" w:hAnsiTheme="majorBidi" w:cstheme="majorBidi"/>
          <w:sz w:val="24"/>
          <w:szCs w:val="24"/>
          <w:lang w:val="en-US" w:eastAsia="ja-JP"/>
        </w:rPr>
        <w:t xml:space="preserve"> In Japanese public administration, the problem of </w:t>
      </w:r>
      <w:r w:rsidR="008A1C3E" w:rsidRPr="003423CC">
        <w:rPr>
          <w:rFonts w:asciiTheme="majorBidi" w:hAnsiTheme="majorBidi" w:cstheme="majorBidi"/>
          <w:i/>
          <w:iCs/>
          <w:sz w:val="24"/>
          <w:szCs w:val="24"/>
          <w:lang w:val="en-US" w:eastAsia="ja-JP"/>
        </w:rPr>
        <w:t>Tararawashii</w:t>
      </w:r>
      <w:r w:rsidR="008A1C3E" w:rsidRPr="003423CC">
        <w:rPr>
          <w:rFonts w:asciiTheme="majorBidi" w:hAnsiTheme="majorBidi" w:cstheme="majorBidi"/>
          <w:sz w:val="24"/>
          <w:szCs w:val="24"/>
          <w:lang w:val="en-US" w:eastAsia="ja-JP"/>
        </w:rPr>
        <w:t xml:space="preserve">, or the need to visit multiple counters instead of just one to </w:t>
      </w:r>
      <w:r w:rsidR="009A1CF2" w:rsidRPr="003423CC">
        <w:rPr>
          <w:rFonts w:asciiTheme="majorBidi" w:hAnsiTheme="majorBidi" w:cstheme="majorBidi"/>
          <w:sz w:val="24"/>
          <w:szCs w:val="24"/>
          <w:lang w:val="en-US" w:eastAsia="ja-JP"/>
        </w:rPr>
        <w:t xml:space="preserve">complete </w:t>
      </w:r>
      <w:r w:rsidR="008A1C3E" w:rsidRPr="003423CC">
        <w:rPr>
          <w:rFonts w:asciiTheme="majorBidi" w:hAnsiTheme="majorBidi" w:cstheme="majorBidi"/>
          <w:sz w:val="24"/>
          <w:szCs w:val="24"/>
          <w:lang w:val="en-US" w:eastAsia="ja-JP"/>
        </w:rPr>
        <w:t>errands, has often been pointed out as a major problem in bureaucratic work (</w:t>
      </w:r>
      <w:r w:rsidR="008A1C3E" w:rsidRPr="003423CC">
        <w:rPr>
          <w:rFonts w:asciiTheme="majorBidi" w:hAnsiTheme="majorBidi" w:cstheme="majorBidi"/>
          <w:i/>
          <w:iCs/>
          <w:sz w:val="24"/>
          <w:szCs w:val="24"/>
          <w:lang w:val="en-US" w:eastAsia="ja-JP"/>
        </w:rPr>
        <w:t>Oyakusyo Shigoto</w:t>
      </w:r>
      <w:r w:rsidR="008A1C3E" w:rsidRPr="003423CC">
        <w:rPr>
          <w:rFonts w:asciiTheme="majorBidi" w:hAnsiTheme="majorBidi" w:cstheme="majorBidi"/>
          <w:sz w:val="24"/>
          <w:szCs w:val="24"/>
          <w:lang w:val="en-US" w:eastAsia="ja-JP"/>
        </w:rPr>
        <w:t>).</w:t>
      </w:r>
      <w:r w:rsidR="0019601E" w:rsidRPr="003423CC">
        <w:rPr>
          <w:rFonts w:asciiTheme="majorBidi" w:hAnsiTheme="majorBidi" w:cstheme="majorBidi"/>
          <w:sz w:val="24"/>
          <w:szCs w:val="24"/>
          <w:lang w:val="en-US" w:eastAsia="ja-JP"/>
        </w:rPr>
        <w:t xml:space="preserve"> Saga City and Matsuyama City are experimenting with a general counter system that allows people to complete all procedures </w:t>
      </w:r>
      <w:r w:rsidRPr="003423CC">
        <w:rPr>
          <w:rFonts w:asciiTheme="majorBidi" w:hAnsiTheme="majorBidi" w:cstheme="majorBidi"/>
          <w:sz w:val="24"/>
          <w:szCs w:val="24"/>
          <w:lang w:val="en-US" w:eastAsia="ja-JP"/>
        </w:rPr>
        <w:t xml:space="preserve">from </w:t>
      </w:r>
      <w:r w:rsidR="0019601E" w:rsidRPr="003423CC">
        <w:rPr>
          <w:rFonts w:asciiTheme="majorBidi" w:hAnsiTheme="majorBidi" w:cstheme="majorBidi"/>
          <w:sz w:val="24"/>
          <w:szCs w:val="24"/>
          <w:lang w:val="en-US" w:eastAsia="ja-JP"/>
        </w:rPr>
        <w:t xml:space="preserve">the birth of a child </w:t>
      </w:r>
      <w:r w:rsidRPr="003423CC">
        <w:rPr>
          <w:rFonts w:asciiTheme="majorBidi" w:hAnsiTheme="majorBidi" w:cstheme="majorBidi"/>
          <w:sz w:val="24"/>
          <w:szCs w:val="24"/>
          <w:lang w:val="en-US" w:eastAsia="ja-JP"/>
        </w:rPr>
        <w:t>to</w:t>
      </w:r>
      <w:r w:rsidR="0019601E" w:rsidRPr="003423CC">
        <w:rPr>
          <w:rFonts w:asciiTheme="majorBidi" w:hAnsiTheme="majorBidi" w:cstheme="majorBidi"/>
          <w:sz w:val="24"/>
          <w:szCs w:val="24"/>
          <w:lang w:val="en-US" w:eastAsia="ja-JP"/>
        </w:rPr>
        <w:t xml:space="preserve"> moving </w:t>
      </w:r>
      <w:r w:rsidRPr="003423CC">
        <w:rPr>
          <w:rFonts w:asciiTheme="majorBidi" w:hAnsiTheme="majorBidi" w:cstheme="majorBidi"/>
          <w:sz w:val="24"/>
          <w:szCs w:val="24"/>
          <w:lang w:val="en-US" w:eastAsia="ja-JP"/>
        </w:rPr>
        <w:t xml:space="preserve">to </w:t>
      </w:r>
      <w:r w:rsidR="0019601E" w:rsidRPr="003423CC">
        <w:rPr>
          <w:rFonts w:asciiTheme="majorBidi" w:hAnsiTheme="majorBidi" w:cstheme="majorBidi"/>
          <w:sz w:val="24"/>
          <w:szCs w:val="24"/>
          <w:lang w:val="en-US" w:eastAsia="ja-JP"/>
        </w:rPr>
        <w:t xml:space="preserve">a local government by simply visiting one counter. The reason </w:t>
      </w:r>
      <w:r w:rsidR="00A97EB9" w:rsidRPr="003423CC">
        <w:rPr>
          <w:rFonts w:asciiTheme="majorBidi" w:hAnsiTheme="majorBidi" w:cstheme="majorBidi"/>
          <w:sz w:val="24"/>
          <w:szCs w:val="24"/>
          <w:lang w:val="en-US" w:eastAsia="ja-JP"/>
        </w:rPr>
        <w:t xml:space="preserve">that </w:t>
      </w:r>
      <w:r w:rsidR="009A1CF2" w:rsidRPr="003423CC">
        <w:rPr>
          <w:rFonts w:asciiTheme="majorBidi" w:hAnsiTheme="majorBidi" w:cstheme="majorBidi"/>
          <w:sz w:val="24"/>
          <w:szCs w:val="24"/>
          <w:lang w:val="en-US" w:eastAsia="ja-JP"/>
        </w:rPr>
        <w:t xml:space="preserve">question 10 </w:t>
      </w:r>
      <w:r w:rsidR="0019601E" w:rsidRPr="003423CC">
        <w:rPr>
          <w:rFonts w:asciiTheme="majorBidi" w:hAnsiTheme="majorBidi" w:cstheme="majorBidi"/>
          <w:sz w:val="24"/>
          <w:szCs w:val="24"/>
          <w:lang w:val="en-US" w:eastAsia="ja-JP"/>
        </w:rPr>
        <w:t>asks about the use of the general information desk (reception desk)</w:t>
      </w:r>
      <w:r w:rsidRPr="003423CC">
        <w:rPr>
          <w:rFonts w:asciiTheme="majorBidi" w:eastAsia="游明朝" w:hAnsiTheme="majorBidi" w:cstheme="majorBidi"/>
          <w:sz w:val="24"/>
          <w:szCs w:val="24"/>
          <w:lang w:val="en-US" w:eastAsia="ja-JP"/>
        </w:rPr>
        <w:t xml:space="preserve"> and </w:t>
      </w:r>
      <w:r w:rsidR="009A1CF2" w:rsidRPr="003423CC">
        <w:rPr>
          <w:rFonts w:asciiTheme="majorBidi" w:hAnsiTheme="majorBidi" w:cstheme="majorBidi"/>
          <w:sz w:val="24"/>
          <w:szCs w:val="24"/>
          <w:lang w:val="en-US" w:eastAsia="ja-JP"/>
        </w:rPr>
        <w:t xml:space="preserve">question 4 </w:t>
      </w:r>
      <w:r w:rsidR="0019601E" w:rsidRPr="003423CC">
        <w:rPr>
          <w:rFonts w:asciiTheme="majorBidi" w:hAnsiTheme="majorBidi" w:cstheme="majorBidi"/>
          <w:sz w:val="24"/>
          <w:szCs w:val="24"/>
          <w:lang w:val="en-US" w:eastAsia="ja-JP"/>
        </w:rPr>
        <w:t>asks about the number of counters used before running errands is to examine the necessity of introducing the general counter approach mentioned above.</w:t>
      </w:r>
    </w:p>
    <w:p w14:paraId="7F934514" w14:textId="04AB9F90" w:rsidR="0073337C" w:rsidRPr="003423CC" w:rsidRDefault="009957A5" w:rsidP="00F5477C">
      <w:pPr>
        <w:snapToGrid w:val="0"/>
        <w:spacing w:after="0" w:line="480" w:lineRule="auto"/>
        <w:ind w:firstLine="540"/>
        <w:rPr>
          <w:rFonts w:asciiTheme="majorBidi" w:hAnsiTheme="majorBidi" w:cstheme="majorBidi"/>
          <w:sz w:val="24"/>
          <w:szCs w:val="24"/>
          <w:lang w:val="en-US" w:eastAsia="ja-JP"/>
        </w:rPr>
      </w:pPr>
      <w:r w:rsidRPr="007163FD">
        <w:rPr>
          <w:rFonts w:asciiTheme="majorBidi" w:hAnsiTheme="majorBidi" w:cstheme="majorBidi"/>
          <w:sz w:val="24"/>
          <w:szCs w:val="24"/>
          <w:lang w:val="en-US"/>
        </w:rPr>
        <w:t>Figure 1 indicates t</w:t>
      </w:r>
      <w:r w:rsidR="0035785D" w:rsidRPr="007163FD">
        <w:rPr>
          <w:rFonts w:asciiTheme="majorBidi" w:hAnsiTheme="majorBidi" w:cstheme="majorBidi"/>
          <w:sz w:val="24"/>
          <w:szCs w:val="24"/>
          <w:lang w:val="en-US"/>
        </w:rPr>
        <w:t xml:space="preserve">he relationships </w:t>
      </w:r>
      <w:r w:rsidRPr="007163FD">
        <w:rPr>
          <w:rFonts w:asciiTheme="majorBidi" w:hAnsiTheme="majorBidi" w:cstheme="majorBidi"/>
          <w:sz w:val="24"/>
          <w:szCs w:val="24"/>
          <w:lang w:val="en-US"/>
        </w:rPr>
        <w:t xml:space="preserve">assumed </w:t>
      </w:r>
      <w:r w:rsidR="0035785D" w:rsidRPr="007163FD">
        <w:rPr>
          <w:rFonts w:asciiTheme="majorBidi" w:hAnsiTheme="majorBidi" w:cstheme="majorBidi"/>
          <w:sz w:val="24"/>
          <w:szCs w:val="24"/>
          <w:lang w:val="en-US"/>
        </w:rPr>
        <w:t xml:space="preserve">between customer satisfaction with the counter services at municipal offices based on the abovementioned questionnaire categories (A–C), the explanatory variables, and the items in group Y. </w:t>
      </w:r>
      <w:r w:rsidR="00AA4F29" w:rsidRPr="007163FD">
        <w:rPr>
          <w:rFonts w:asciiTheme="majorBidi" w:hAnsiTheme="majorBidi" w:cstheme="majorBidi"/>
          <w:sz w:val="24"/>
          <w:szCs w:val="24"/>
          <w:lang w:val="en-US"/>
        </w:rPr>
        <w:t>Using</w:t>
      </w:r>
      <w:r w:rsidR="0035785D" w:rsidRPr="007163FD">
        <w:rPr>
          <w:rFonts w:asciiTheme="majorBidi" w:hAnsiTheme="majorBidi" w:cstheme="majorBidi"/>
          <w:sz w:val="24"/>
          <w:szCs w:val="24"/>
          <w:lang w:val="en-US"/>
        </w:rPr>
        <w:t xml:space="preserve"> the principal component analysis based on each category, </w:t>
      </w:r>
      <w:r w:rsidR="005D7D97" w:rsidRPr="007163FD">
        <w:rPr>
          <w:rFonts w:asciiTheme="majorBidi" w:hAnsiTheme="majorBidi" w:cstheme="majorBidi"/>
          <w:sz w:val="24"/>
          <w:szCs w:val="24"/>
          <w:lang w:val="en-US"/>
        </w:rPr>
        <w:t xml:space="preserve">scores of </w:t>
      </w:r>
      <w:r w:rsidR="0035785D" w:rsidRPr="007163FD">
        <w:rPr>
          <w:rFonts w:asciiTheme="majorBidi" w:hAnsiTheme="majorBidi" w:cstheme="majorBidi"/>
          <w:sz w:val="24"/>
          <w:szCs w:val="24"/>
          <w:lang w:val="en-US"/>
        </w:rPr>
        <w:t>the first and second principal components</w:t>
      </w:r>
      <w:r w:rsidR="005D7D97" w:rsidRPr="007163FD">
        <w:rPr>
          <w:rFonts w:asciiTheme="majorBidi" w:hAnsiTheme="majorBidi" w:cstheme="majorBidi"/>
          <w:sz w:val="24"/>
          <w:szCs w:val="24"/>
          <w:lang w:val="en-US"/>
        </w:rPr>
        <w:t xml:space="preserve"> of each group are circulated for the following regression analysis</w:t>
      </w:r>
      <w:r w:rsidR="0035785D" w:rsidRPr="007163FD">
        <w:rPr>
          <w:rFonts w:asciiTheme="majorBidi" w:hAnsiTheme="majorBidi" w:cstheme="majorBidi"/>
          <w:sz w:val="24"/>
          <w:szCs w:val="24"/>
          <w:lang w:val="en-US"/>
        </w:rPr>
        <w:t>.</w:t>
      </w:r>
    </w:p>
    <w:p w14:paraId="0141BA4A" w14:textId="77777777" w:rsidR="00C62228" w:rsidRPr="003423CC" w:rsidRDefault="00C62228" w:rsidP="00F5477C">
      <w:pPr>
        <w:snapToGrid w:val="0"/>
        <w:spacing w:after="0" w:line="480" w:lineRule="auto"/>
        <w:rPr>
          <w:rFonts w:asciiTheme="majorBidi" w:hAnsiTheme="majorBidi" w:cstheme="majorBidi"/>
          <w:sz w:val="24"/>
          <w:szCs w:val="24"/>
          <w:lang w:val="en-US"/>
        </w:rPr>
      </w:pPr>
    </w:p>
    <w:p w14:paraId="73C2D66D" w14:textId="0E7DF6BF" w:rsidR="00D66279" w:rsidRPr="003423CC" w:rsidRDefault="0035785D" w:rsidP="00F15712">
      <w:pPr>
        <w:snapToGrid w:val="0"/>
        <w:spacing w:after="0" w:line="480" w:lineRule="auto"/>
        <w:rPr>
          <w:rFonts w:asciiTheme="majorBidi" w:hAnsiTheme="majorBidi" w:cstheme="majorBidi"/>
          <w:b/>
          <w:bCs/>
          <w:sz w:val="28"/>
          <w:szCs w:val="28"/>
          <w:lang w:val="en-US"/>
        </w:rPr>
      </w:pPr>
      <w:r w:rsidRPr="003423CC">
        <w:rPr>
          <w:rFonts w:asciiTheme="majorBidi" w:hAnsiTheme="majorBidi" w:cstheme="majorBidi"/>
          <w:b/>
          <w:bCs/>
          <w:sz w:val="28"/>
          <w:szCs w:val="28"/>
          <w:lang w:val="en-US"/>
        </w:rPr>
        <w:t>Results</w:t>
      </w:r>
    </w:p>
    <w:p w14:paraId="09F9D98A" w14:textId="42D4D591" w:rsidR="002F09A7" w:rsidRPr="007163FD" w:rsidRDefault="002C51B9" w:rsidP="00F5477C">
      <w:pPr>
        <w:snapToGrid w:val="0"/>
        <w:spacing w:after="0"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A total of</w:t>
      </w:r>
      <w:r w:rsidR="00CB7CE4" w:rsidRPr="007163FD">
        <w:rPr>
          <w:rFonts w:asciiTheme="majorBidi" w:hAnsiTheme="majorBidi" w:cstheme="majorBidi"/>
          <w:sz w:val="24"/>
          <w:szCs w:val="24"/>
          <w:lang w:val="en-US"/>
        </w:rPr>
        <w:t xml:space="preserve"> 1,000 sets of questionnaires </w:t>
      </w:r>
      <w:r w:rsidRPr="007163FD">
        <w:rPr>
          <w:rFonts w:asciiTheme="majorBidi" w:hAnsiTheme="majorBidi" w:cstheme="majorBidi"/>
          <w:sz w:val="24"/>
          <w:szCs w:val="24"/>
          <w:lang w:val="en-US"/>
        </w:rPr>
        <w:t xml:space="preserve">were distributed </w:t>
      </w:r>
      <w:r w:rsidR="0035785D" w:rsidRPr="007163FD">
        <w:rPr>
          <w:rFonts w:asciiTheme="majorBidi" w:hAnsiTheme="majorBidi" w:cstheme="majorBidi"/>
          <w:sz w:val="24"/>
          <w:szCs w:val="24"/>
          <w:lang w:val="en-US"/>
        </w:rPr>
        <w:t xml:space="preserve">during the </w:t>
      </w:r>
      <w:r w:rsidR="00CB7CE4" w:rsidRPr="007163FD">
        <w:rPr>
          <w:rFonts w:asciiTheme="majorBidi" w:hAnsiTheme="majorBidi" w:cstheme="majorBidi"/>
          <w:sz w:val="24"/>
          <w:szCs w:val="24"/>
          <w:lang w:val="en-US"/>
        </w:rPr>
        <w:t>four</w:t>
      </w:r>
      <w:r w:rsidR="0035785D" w:rsidRPr="007163FD">
        <w:rPr>
          <w:rFonts w:asciiTheme="majorBidi" w:hAnsiTheme="majorBidi" w:cstheme="majorBidi"/>
          <w:sz w:val="24"/>
          <w:szCs w:val="24"/>
          <w:lang w:val="en-US"/>
        </w:rPr>
        <w:t>-day survey period.</w:t>
      </w:r>
      <w:r w:rsidR="00CB7CE4" w:rsidRPr="007163FD">
        <w:rPr>
          <w:rFonts w:asciiTheme="majorBidi" w:hAnsiTheme="majorBidi" w:cstheme="majorBidi"/>
          <w:sz w:val="24"/>
          <w:szCs w:val="24"/>
          <w:lang w:val="en-US"/>
        </w:rPr>
        <w:t xml:space="preserve"> </w:t>
      </w:r>
      <w:r w:rsidR="0035785D" w:rsidRPr="007163FD">
        <w:rPr>
          <w:rFonts w:asciiTheme="majorBidi" w:hAnsiTheme="majorBidi" w:cstheme="majorBidi"/>
          <w:sz w:val="24"/>
          <w:szCs w:val="24"/>
          <w:lang w:val="en-US"/>
        </w:rPr>
        <w:t>Table 2</w:t>
      </w:r>
      <w:r w:rsidR="009957A5" w:rsidRPr="007163FD">
        <w:rPr>
          <w:rFonts w:asciiTheme="majorBidi" w:hAnsiTheme="majorBidi" w:cstheme="majorBidi"/>
          <w:sz w:val="24"/>
          <w:szCs w:val="24"/>
          <w:lang w:val="en-US"/>
        </w:rPr>
        <w:t xml:space="preserve">, </w:t>
      </w:r>
      <w:r w:rsidR="00921D80" w:rsidRPr="007163FD">
        <w:rPr>
          <w:rFonts w:asciiTheme="majorBidi" w:hAnsiTheme="majorBidi" w:cstheme="majorBidi"/>
          <w:sz w:val="24"/>
          <w:szCs w:val="24"/>
          <w:lang w:val="en-US"/>
        </w:rPr>
        <w:t>displaying</w:t>
      </w:r>
      <w:r w:rsidR="0035785D" w:rsidRPr="007163FD">
        <w:rPr>
          <w:rFonts w:asciiTheme="majorBidi" w:hAnsiTheme="majorBidi" w:cstheme="majorBidi"/>
          <w:sz w:val="24"/>
          <w:szCs w:val="24"/>
          <w:lang w:val="en-US"/>
        </w:rPr>
        <w:t xml:space="preserve"> the number of </w:t>
      </w:r>
      <w:r w:rsidR="008304AA" w:rsidRPr="007163FD">
        <w:rPr>
          <w:rFonts w:asciiTheme="majorBidi" w:hAnsiTheme="majorBidi" w:cstheme="majorBidi"/>
          <w:sz w:val="24"/>
          <w:szCs w:val="24"/>
          <w:lang w:val="en-US"/>
        </w:rPr>
        <w:t xml:space="preserve">questionnaire sets </w:t>
      </w:r>
      <w:r w:rsidR="009957A5" w:rsidRPr="007163FD">
        <w:rPr>
          <w:rFonts w:asciiTheme="majorBidi" w:hAnsiTheme="majorBidi" w:cstheme="majorBidi"/>
          <w:sz w:val="24"/>
          <w:szCs w:val="24"/>
          <w:lang w:val="en-US"/>
        </w:rPr>
        <w:t xml:space="preserve">distributed </w:t>
      </w:r>
      <w:r w:rsidR="0035785D" w:rsidRPr="007163FD">
        <w:rPr>
          <w:rFonts w:asciiTheme="majorBidi" w:hAnsiTheme="majorBidi" w:cstheme="majorBidi"/>
          <w:sz w:val="24"/>
          <w:szCs w:val="24"/>
          <w:lang w:val="en-US"/>
        </w:rPr>
        <w:t>each day</w:t>
      </w:r>
      <w:r w:rsidR="009957A5" w:rsidRPr="007163FD">
        <w:rPr>
          <w:rFonts w:asciiTheme="majorBidi" w:hAnsiTheme="majorBidi" w:cstheme="majorBidi"/>
          <w:sz w:val="24"/>
          <w:szCs w:val="24"/>
          <w:lang w:val="en-US"/>
        </w:rPr>
        <w:t>,</w:t>
      </w:r>
      <w:r w:rsidR="0035785D" w:rsidRPr="007163FD">
        <w:rPr>
          <w:rFonts w:asciiTheme="majorBidi" w:hAnsiTheme="majorBidi" w:cstheme="majorBidi"/>
          <w:sz w:val="24"/>
          <w:szCs w:val="24"/>
          <w:lang w:val="en-US"/>
        </w:rPr>
        <w:t xml:space="preserve"> </w:t>
      </w:r>
      <w:r w:rsidR="00921D80" w:rsidRPr="007163FD">
        <w:rPr>
          <w:rFonts w:asciiTheme="majorBidi" w:hAnsiTheme="majorBidi" w:cstheme="majorBidi"/>
          <w:sz w:val="24"/>
          <w:szCs w:val="24"/>
          <w:lang w:val="en-US"/>
        </w:rPr>
        <w:t xml:space="preserve">shows that </w:t>
      </w:r>
      <w:r w:rsidR="000A2A8A" w:rsidRPr="007163FD">
        <w:rPr>
          <w:rFonts w:asciiTheme="majorBidi" w:hAnsiTheme="majorBidi" w:cstheme="majorBidi"/>
          <w:sz w:val="24"/>
          <w:szCs w:val="24"/>
          <w:lang w:val="en-US"/>
        </w:rPr>
        <w:t>t</w:t>
      </w:r>
      <w:r w:rsidR="0035785D" w:rsidRPr="007163FD">
        <w:rPr>
          <w:rFonts w:asciiTheme="majorBidi" w:hAnsiTheme="majorBidi" w:cstheme="majorBidi"/>
          <w:sz w:val="24"/>
          <w:szCs w:val="24"/>
          <w:lang w:val="en-US"/>
        </w:rPr>
        <w:t xml:space="preserve">he fewest </w:t>
      </w:r>
      <w:r w:rsidRPr="007163FD">
        <w:rPr>
          <w:rFonts w:asciiTheme="majorBidi" w:hAnsiTheme="majorBidi" w:cstheme="majorBidi"/>
          <w:sz w:val="24"/>
          <w:szCs w:val="24"/>
          <w:lang w:val="en-US"/>
        </w:rPr>
        <w:t xml:space="preserve">questionnaires </w:t>
      </w:r>
      <w:r w:rsidR="0035785D" w:rsidRPr="007163FD">
        <w:rPr>
          <w:rFonts w:asciiTheme="majorBidi" w:hAnsiTheme="majorBidi" w:cstheme="majorBidi"/>
          <w:sz w:val="24"/>
          <w:szCs w:val="24"/>
          <w:lang w:val="en-US"/>
        </w:rPr>
        <w:t xml:space="preserve">were </w:t>
      </w:r>
      <w:r w:rsidRPr="007163FD">
        <w:rPr>
          <w:rFonts w:asciiTheme="majorBidi" w:hAnsiTheme="majorBidi" w:cstheme="majorBidi"/>
          <w:sz w:val="24"/>
          <w:szCs w:val="24"/>
          <w:lang w:val="en-US"/>
        </w:rPr>
        <w:t xml:space="preserve">distributed on Thursday, August </w:t>
      </w:r>
      <w:r w:rsidR="00BC3996" w:rsidRPr="007163FD">
        <w:rPr>
          <w:rFonts w:asciiTheme="majorBidi" w:hAnsiTheme="majorBidi" w:cstheme="majorBidi"/>
          <w:sz w:val="24"/>
          <w:szCs w:val="24"/>
          <w:lang w:val="en-US"/>
        </w:rPr>
        <w:t xml:space="preserve">26, </w:t>
      </w:r>
      <w:r w:rsidRPr="007163FD">
        <w:rPr>
          <w:rFonts w:asciiTheme="majorBidi" w:hAnsiTheme="majorBidi" w:cstheme="majorBidi"/>
          <w:sz w:val="24"/>
          <w:szCs w:val="24"/>
          <w:lang w:val="en-US"/>
        </w:rPr>
        <w:t>202</w:t>
      </w:r>
      <w:r w:rsidR="001B5E49" w:rsidRPr="007163FD">
        <w:rPr>
          <w:rFonts w:asciiTheme="majorBidi" w:hAnsiTheme="majorBidi" w:cstheme="majorBidi"/>
          <w:sz w:val="24"/>
          <w:szCs w:val="24"/>
          <w:lang w:val="en-US"/>
        </w:rPr>
        <w:t>1</w:t>
      </w:r>
      <w:r w:rsidRPr="007163FD">
        <w:rPr>
          <w:rFonts w:asciiTheme="majorBidi" w:hAnsiTheme="majorBidi" w:cstheme="majorBidi"/>
          <w:sz w:val="24"/>
          <w:szCs w:val="24"/>
          <w:lang w:val="en-US"/>
        </w:rPr>
        <w:t xml:space="preserve">, </w:t>
      </w:r>
      <w:r w:rsidR="005B53A8">
        <w:rPr>
          <w:rFonts w:asciiTheme="majorBidi" w:hAnsiTheme="majorBidi" w:cstheme="majorBidi"/>
          <w:sz w:val="24"/>
          <w:szCs w:val="24"/>
          <w:lang w:val="en-US"/>
        </w:rPr>
        <w:t>whereas</w:t>
      </w:r>
      <w:r w:rsidR="005B53A8" w:rsidRPr="007163FD">
        <w:rPr>
          <w:rFonts w:asciiTheme="majorBidi" w:hAnsiTheme="majorBidi" w:cstheme="majorBidi"/>
          <w:sz w:val="24"/>
          <w:szCs w:val="24"/>
          <w:lang w:val="en-US"/>
        </w:rPr>
        <w:t xml:space="preserve"> </w:t>
      </w:r>
      <w:r w:rsidR="0035785D" w:rsidRPr="007163FD">
        <w:rPr>
          <w:rFonts w:asciiTheme="majorBidi" w:hAnsiTheme="majorBidi" w:cstheme="majorBidi"/>
          <w:sz w:val="24"/>
          <w:szCs w:val="24"/>
          <w:lang w:val="en-US"/>
        </w:rPr>
        <w:t xml:space="preserve">the most were </w:t>
      </w:r>
      <w:r w:rsidR="001A1A5D" w:rsidRPr="007163FD">
        <w:rPr>
          <w:rFonts w:asciiTheme="majorBidi" w:hAnsiTheme="majorBidi" w:cstheme="majorBidi"/>
          <w:sz w:val="24"/>
          <w:szCs w:val="24"/>
          <w:lang w:val="en-US"/>
        </w:rPr>
        <w:lastRenderedPageBreak/>
        <w:t>distribut</w:t>
      </w:r>
      <w:r w:rsidR="0035785D" w:rsidRPr="007163FD">
        <w:rPr>
          <w:rFonts w:asciiTheme="majorBidi" w:hAnsiTheme="majorBidi" w:cstheme="majorBidi"/>
          <w:sz w:val="24"/>
          <w:szCs w:val="24"/>
          <w:lang w:val="en-US"/>
        </w:rPr>
        <w:t>ed on Monday</w:t>
      </w:r>
      <w:r w:rsidRPr="007163FD">
        <w:rPr>
          <w:rFonts w:asciiTheme="majorBidi" w:hAnsiTheme="majorBidi" w:cstheme="majorBidi"/>
          <w:sz w:val="24"/>
          <w:szCs w:val="24"/>
          <w:lang w:val="en-US"/>
        </w:rPr>
        <w:t>, August</w:t>
      </w:r>
      <w:r w:rsidR="0035785D" w:rsidRPr="007163FD">
        <w:rPr>
          <w:rFonts w:asciiTheme="majorBidi" w:hAnsiTheme="majorBidi" w:cstheme="majorBidi"/>
          <w:sz w:val="24"/>
          <w:szCs w:val="24"/>
          <w:lang w:val="en-US"/>
        </w:rPr>
        <w:t xml:space="preserve"> </w:t>
      </w:r>
      <w:r w:rsidR="003A51AD" w:rsidRPr="007163FD">
        <w:rPr>
          <w:rFonts w:asciiTheme="majorBidi" w:hAnsiTheme="majorBidi" w:cstheme="majorBidi"/>
          <w:sz w:val="24"/>
          <w:szCs w:val="24"/>
          <w:lang w:val="en-US"/>
        </w:rPr>
        <w:t>23</w:t>
      </w:r>
      <w:r w:rsidR="0035785D" w:rsidRPr="007163FD">
        <w:rPr>
          <w:rFonts w:asciiTheme="majorBidi" w:hAnsiTheme="majorBidi" w:cstheme="majorBidi"/>
          <w:sz w:val="24"/>
          <w:szCs w:val="24"/>
          <w:lang w:val="en-US"/>
        </w:rPr>
        <w:t>.</w:t>
      </w:r>
      <w:r w:rsidR="002464E4" w:rsidRPr="007163FD">
        <w:rPr>
          <w:rFonts w:asciiTheme="majorBidi" w:hAnsiTheme="majorBidi" w:cstheme="majorBidi"/>
          <w:sz w:val="24"/>
          <w:szCs w:val="24"/>
          <w:lang w:val="en-US"/>
        </w:rPr>
        <w:t xml:space="preserve"> </w:t>
      </w:r>
      <w:r w:rsidRPr="007163FD">
        <w:rPr>
          <w:rFonts w:asciiTheme="majorBidi" w:hAnsiTheme="majorBidi" w:cstheme="majorBidi"/>
          <w:sz w:val="24"/>
          <w:szCs w:val="24"/>
          <w:lang w:val="en-US"/>
        </w:rPr>
        <w:t xml:space="preserve">The distribution of the scheduled number of questionnaires </w:t>
      </w:r>
      <w:r w:rsidR="00921D80" w:rsidRPr="007163FD">
        <w:rPr>
          <w:rFonts w:asciiTheme="majorBidi" w:hAnsiTheme="majorBidi" w:cstheme="majorBidi"/>
          <w:sz w:val="24"/>
          <w:szCs w:val="24"/>
          <w:lang w:val="en-US"/>
        </w:rPr>
        <w:t>was completed</w:t>
      </w:r>
      <w:r w:rsidR="00787312" w:rsidRPr="007163FD">
        <w:rPr>
          <w:rFonts w:asciiTheme="majorBidi" w:hAnsiTheme="majorBidi" w:cstheme="majorBidi"/>
          <w:sz w:val="24"/>
          <w:szCs w:val="24"/>
          <w:lang w:val="en-US"/>
        </w:rPr>
        <w:t xml:space="preserve"> </w:t>
      </w:r>
      <w:r w:rsidRPr="007163FD">
        <w:rPr>
          <w:rFonts w:asciiTheme="majorBidi" w:hAnsiTheme="majorBidi" w:cstheme="majorBidi"/>
          <w:sz w:val="24"/>
          <w:szCs w:val="24"/>
          <w:lang w:val="en-US"/>
        </w:rPr>
        <w:t xml:space="preserve">after 1:00 p.m. on August 26, </w:t>
      </w:r>
      <w:r w:rsidR="00787312" w:rsidRPr="007163FD">
        <w:rPr>
          <w:rFonts w:asciiTheme="majorBidi" w:hAnsiTheme="majorBidi" w:cstheme="majorBidi"/>
          <w:sz w:val="24"/>
          <w:szCs w:val="24"/>
          <w:lang w:val="en-US"/>
        </w:rPr>
        <w:t>a day earlier than planned.</w:t>
      </w:r>
      <w:r w:rsidR="0035785D" w:rsidRPr="007163FD">
        <w:rPr>
          <w:rFonts w:asciiTheme="majorBidi" w:hAnsiTheme="majorBidi" w:cstheme="majorBidi"/>
          <w:sz w:val="24"/>
          <w:szCs w:val="24"/>
          <w:lang w:val="en-US"/>
        </w:rPr>
        <w:t xml:space="preserve"> </w:t>
      </w:r>
      <w:r w:rsidR="00D165C0" w:rsidRPr="00227A88">
        <w:rPr>
          <w:rFonts w:asciiTheme="majorBidi" w:hAnsiTheme="majorBidi" w:cstheme="majorBidi"/>
          <w:sz w:val="24"/>
          <w:szCs w:val="24"/>
          <w:lang w:val="en-US"/>
        </w:rPr>
        <w:t xml:space="preserve">By September </w:t>
      </w:r>
      <w:r w:rsidR="00A63DD0" w:rsidRPr="00227A88">
        <w:rPr>
          <w:rFonts w:asciiTheme="majorBidi" w:hAnsiTheme="majorBidi" w:cstheme="majorBidi"/>
          <w:sz w:val="24"/>
          <w:szCs w:val="24"/>
          <w:lang w:val="en-US"/>
        </w:rPr>
        <w:t>27</w:t>
      </w:r>
      <w:r w:rsidR="00D165C0" w:rsidRPr="00227A88">
        <w:rPr>
          <w:rFonts w:asciiTheme="majorBidi" w:hAnsiTheme="majorBidi" w:cstheme="majorBidi"/>
          <w:sz w:val="24"/>
          <w:szCs w:val="24"/>
          <w:lang w:val="en-US"/>
        </w:rPr>
        <w:t>, 2021, 5</w:t>
      </w:r>
      <w:r w:rsidR="00A63DD0" w:rsidRPr="00227A88">
        <w:rPr>
          <w:rFonts w:asciiTheme="majorBidi" w:hAnsiTheme="majorBidi" w:cstheme="majorBidi"/>
          <w:sz w:val="24"/>
          <w:szCs w:val="24"/>
          <w:lang w:val="en-US"/>
        </w:rPr>
        <w:t>37</w:t>
      </w:r>
      <w:r w:rsidR="00D165C0" w:rsidRPr="00227A88">
        <w:rPr>
          <w:rFonts w:asciiTheme="majorBidi" w:hAnsiTheme="majorBidi" w:cstheme="majorBidi"/>
          <w:sz w:val="24"/>
          <w:szCs w:val="24"/>
          <w:lang w:val="en-US"/>
        </w:rPr>
        <w:t xml:space="preserve"> surveys were collected, with a response rate of 5</w:t>
      </w:r>
      <w:r w:rsidR="00A63DD0" w:rsidRPr="00227A88">
        <w:rPr>
          <w:rFonts w:asciiTheme="majorBidi" w:hAnsiTheme="majorBidi" w:cstheme="majorBidi"/>
          <w:sz w:val="24"/>
          <w:szCs w:val="24"/>
          <w:lang w:val="en-US"/>
        </w:rPr>
        <w:t>3</w:t>
      </w:r>
      <w:r w:rsidR="00D165C0" w:rsidRPr="00227A88">
        <w:rPr>
          <w:rFonts w:asciiTheme="majorBidi" w:hAnsiTheme="majorBidi" w:cstheme="majorBidi"/>
          <w:sz w:val="24"/>
          <w:szCs w:val="24"/>
          <w:lang w:val="en-US"/>
        </w:rPr>
        <w:t>.</w:t>
      </w:r>
      <w:r w:rsidR="00A63DD0" w:rsidRPr="00227A88">
        <w:rPr>
          <w:rFonts w:asciiTheme="majorBidi" w:hAnsiTheme="majorBidi" w:cstheme="majorBidi"/>
          <w:sz w:val="24"/>
          <w:szCs w:val="24"/>
          <w:lang w:val="en-US"/>
        </w:rPr>
        <w:t>7</w:t>
      </w:r>
      <w:r w:rsidR="00D165C0" w:rsidRPr="00227A88">
        <w:rPr>
          <w:rFonts w:asciiTheme="majorBidi" w:hAnsiTheme="majorBidi" w:cstheme="majorBidi"/>
          <w:sz w:val="24"/>
          <w:szCs w:val="24"/>
          <w:lang w:val="en-US"/>
        </w:rPr>
        <w:t>%.</w:t>
      </w:r>
      <w:r w:rsidR="00D165C0" w:rsidRPr="007163FD">
        <w:rPr>
          <w:rFonts w:asciiTheme="majorBidi" w:hAnsiTheme="majorBidi" w:cstheme="majorBidi"/>
          <w:sz w:val="24"/>
          <w:szCs w:val="24"/>
          <w:lang w:val="en-US"/>
        </w:rPr>
        <w:t xml:space="preserve"> One of the questionnaires was largely unfilled, </w:t>
      </w:r>
      <w:r w:rsidR="00921D80" w:rsidRPr="007163FD">
        <w:rPr>
          <w:rFonts w:asciiTheme="majorBidi" w:hAnsiTheme="majorBidi" w:cstheme="majorBidi"/>
          <w:sz w:val="24"/>
          <w:szCs w:val="24"/>
          <w:lang w:val="en-US"/>
        </w:rPr>
        <w:t>and contained</w:t>
      </w:r>
      <w:r w:rsidR="00D165C0" w:rsidRPr="007163FD">
        <w:rPr>
          <w:rFonts w:asciiTheme="majorBidi" w:hAnsiTheme="majorBidi" w:cstheme="majorBidi"/>
          <w:sz w:val="24"/>
          <w:szCs w:val="24"/>
          <w:lang w:val="en-US"/>
        </w:rPr>
        <w:t xml:space="preserve"> only attribute data. The rest of the questionnaires contained valid answers to many of the questions.</w:t>
      </w:r>
    </w:p>
    <w:p w14:paraId="32F8ACBC" w14:textId="7A11FAAE" w:rsidR="00637781" w:rsidRPr="007163FD" w:rsidRDefault="002C51B9" w:rsidP="00F5477C">
      <w:pPr>
        <w:snapToGrid w:val="0"/>
        <w:spacing w:after="0" w:line="480" w:lineRule="auto"/>
        <w:ind w:firstLine="540"/>
        <w:rPr>
          <w:rFonts w:asciiTheme="majorBidi" w:hAnsiTheme="majorBidi" w:cstheme="majorBidi"/>
          <w:sz w:val="24"/>
          <w:szCs w:val="24"/>
          <w:lang w:val="en-US"/>
        </w:rPr>
      </w:pPr>
      <w:r w:rsidRPr="007163FD">
        <w:rPr>
          <w:rFonts w:asciiTheme="majorBidi" w:hAnsiTheme="majorBidi" w:cstheme="majorBidi"/>
          <w:sz w:val="24"/>
          <w:szCs w:val="24"/>
          <w:lang w:val="en-US"/>
        </w:rPr>
        <w:t>T</w:t>
      </w:r>
      <w:r w:rsidR="007A3834" w:rsidRPr="007163FD">
        <w:rPr>
          <w:rFonts w:asciiTheme="majorBidi" w:hAnsiTheme="majorBidi" w:cstheme="majorBidi"/>
          <w:sz w:val="24"/>
          <w:szCs w:val="24"/>
          <w:lang w:val="en-US"/>
        </w:rPr>
        <w:t xml:space="preserve">o avoid multicollinearity in the regression analysis, </w:t>
      </w:r>
      <w:r w:rsidRPr="007163FD">
        <w:rPr>
          <w:rFonts w:asciiTheme="majorBidi" w:hAnsiTheme="majorBidi" w:cstheme="majorBidi"/>
          <w:sz w:val="24"/>
          <w:szCs w:val="24"/>
          <w:lang w:val="en-US"/>
        </w:rPr>
        <w:t xml:space="preserve">the author </w:t>
      </w:r>
      <w:r w:rsidR="007A3834" w:rsidRPr="007163FD">
        <w:rPr>
          <w:rFonts w:asciiTheme="majorBidi" w:hAnsiTheme="majorBidi" w:cstheme="majorBidi"/>
          <w:sz w:val="24"/>
          <w:szCs w:val="24"/>
          <w:lang w:val="en-US"/>
        </w:rPr>
        <w:t>first summarize</w:t>
      </w:r>
      <w:r w:rsidRPr="007163FD">
        <w:rPr>
          <w:rFonts w:asciiTheme="majorBidi" w:hAnsiTheme="majorBidi" w:cstheme="majorBidi"/>
          <w:sz w:val="24"/>
          <w:szCs w:val="24"/>
          <w:lang w:val="en-US"/>
        </w:rPr>
        <w:t>s</w:t>
      </w:r>
      <w:r w:rsidR="007A3834" w:rsidRPr="007163FD">
        <w:rPr>
          <w:rFonts w:asciiTheme="majorBidi" w:hAnsiTheme="majorBidi" w:cstheme="majorBidi"/>
          <w:sz w:val="24"/>
          <w:szCs w:val="24"/>
          <w:lang w:val="en-US"/>
        </w:rPr>
        <w:t xml:space="preserve"> the explanatory variables into composite variables </w:t>
      </w:r>
      <w:r w:rsidRPr="007163FD">
        <w:rPr>
          <w:rFonts w:asciiTheme="majorBidi" w:hAnsiTheme="majorBidi" w:cstheme="majorBidi"/>
          <w:sz w:val="24"/>
          <w:szCs w:val="24"/>
          <w:lang w:val="en-US"/>
        </w:rPr>
        <w:t xml:space="preserve">using </w:t>
      </w:r>
      <w:r w:rsidR="007A3834" w:rsidRPr="007163FD">
        <w:rPr>
          <w:rFonts w:asciiTheme="majorBidi" w:hAnsiTheme="majorBidi" w:cstheme="majorBidi"/>
          <w:sz w:val="24"/>
          <w:szCs w:val="24"/>
          <w:lang w:val="en-US"/>
        </w:rPr>
        <w:t>principal component analysis for each group.</w:t>
      </w:r>
      <w:r w:rsidR="007A3834" w:rsidRPr="003423CC">
        <w:rPr>
          <w:rFonts w:asciiTheme="majorBidi" w:hAnsiTheme="majorBidi" w:cstheme="majorBidi"/>
          <w:sz w:val="24"/>
          <w:szCs w:val="24"/>
          <w:lang w:val="en-US" w:eastAsia="ja-JP"/>
        </w:rPr>
        <w:t xml:space="preserve"> </w:t>
      </w:r>
      <w:r w:rsidRPr="007163FD">
        <w:rPr>
          <w:rFonts w:asciiTheme="majorBidi" w:hAnsiTheme="majorBidi" w:cstheme="majorBidi"/>
          <w:sz w:val="24"/>
          <w:szCs w:val="24"/>
          <w:lang w:val="en-US"/>
        </w:rPr>
        <w:t xml:space="preserve">Figure 2 depicts the </w:t>
      </w:r>
      <w:r w:rsidR="004B29EB" w:rsidRPr="007163FD">
        <w:rPr>
          <w:rFonts w:asciiTheme="majorBidi" w:hAnsiTheme="majorBidi" w:cstheme="majorBidi"/>
          <w:sz w:val="24"/>
          <w:szCs w:val="24"/>
          <w:lang w:val="en-US"/>
        </w:rPr>
        <w:t>results of the principal component analysis for questions in category Y</w:t>
      </w:r>
      <w:r w:rsidR="0035785D" w:rsidRPr="007163FD">
        <w:rPr>
          <w:rFonts w:asciiTheme="majorBidi" w:hAnsiTheme="majorBidi" w:cstheme="majorBidi"/>
          <w:sz w:val="24"/>
          <w:szCs w:val="24"/>
          <w:lang w:val="en-US"/>
        </w:rPr>
        <w:t xml:space="preserve">. </w:t>
      </w:r>
      <w:r w:rsidR="00BE17B0" w:rsidRPr="007163FD">
        <w:rPr>
          <w:rFonts w:asciiTheme="majorBidi" w:hAnsiTheme="majorBidi" w:cstheme="majorBidi"/>
          <w:sz w:val="24"/>
          <w:szCs w:val="24"/>
          <w:lang w:val="en-US"/>
        </w:rPr>
        <w:t>As a new column, t</w:t>
      </w:r>
      <w:r w:rsidR="0035785D" w:rsidRPr="007163FD">
        <w:rPr>
          <w:rFonts w:asciiTheme="majorBidi" w:hAnsiTheme="majorBidi" w:cstheme="majorBidi"/>
          <w:sz w:val="24"/>
          <w:szCs w:val="24"/>
          <w:lang w:val="en-US"/>
        </w:rPr>
        <w:t>he principal component scores for the first and second components were a</w:t>
      </w:r>
      <w:r w:rsidR="00032740" w:rsidRPr="007163FD">
        <w:rPr>
          <w:rFonts w:asciiTheme="majorBidi" w:hAnsiTheme="majorBidi" w:cstheme="majorBidi"/>
          <w:sz w:val="24"/>
          <w:szCs w:val="24"/>
          <w:lang w:val="en-US"/>
        </w:rPr>
        <w:t>ppen</w:t>
      </w:r>
      <w:r w:rsidR="0035785D" w:rsidRPr="007163FD">
        <w:rPr>
          <w:rFonts w:asciiTheme="majorBidi" w:hAnsiTheme="majorBidi" w:cstheme="majorBidi"/>
          <w:sz w:val="24"/>
          <w:szCs w:val="24"/>
          <w:lang w:val="en-US"/>
        </w:rPr>
        <w:t>ded to the dataset as variables ZY1 and ZY2. Figure 2 also shows that YQ1</w:t>
      </w:r>
      <w:r w:rsidRPr="007163FD">
        <w:rPr>
          <w:rFonts w:asciiTheme="majorBidi" w:hAnsiTheme="majorBidi" w:cstheme="majorBidi"/>
          <w:sz w:val="24"/>
          <w:szCs w:val="24"/>
          <w:lang w:val="en-US"/>
        </w:rPr>
        <w:t xml:space="preserve"> </w:t>
      </w:r>
      <w:r w:rsidR="00B85E3B" w:rsidRPr="007163FD">
        <w:rPr>
          <w:rFonts w:asciiTheme="majorBidi" w:hAnsiTheme="majorBidi" w:cstheme="majorBidi"/>
          <w:sz w:val="24"/>
          <w:szCs w:val="24"/>
          <w:lang w:val="en-US"/>
        </w:rPr>
        <w:t>(Q8_1)</w:t>
      </w:r>
      <w:r w:rsidR="00EA7DD3" w:rsidRPr="007163FD">
        <w:rPr>
          <w:rFonts w:asciiTheme="majorBidi" w:hAnsiTheme="majorBidi" w:cstheme="majorBidi"/>
          <w:sz w:val="24"/>
          <w:szCs w:val="24"/>
          <w:lang w:val="en-US"/>
        </w:rPr>
        <w:t>, which is depicted at the top of the figure,</w:t>
      </w:r>
      <w:r w:rsidR="0035785D" w:rsidRPr="007163FD">
        <w:rPr>
          <w:rFonts w:asciiTheme="majorBidi" w:hAnsiTheme="majorBidi" w:cstheme="majorBidi"/>
          <w:sz w:val="24"/>
          <w:szCs w:val="24"/>
          <w:lang w:val="en-US"/>
        </w:rPr>
        <w:t xml:space="preserve"> had </w:t>
      </w:r>
      <w:r w:rsidR="00643524" w:rsidRPr="007163FD">
        <w:rPr>
          <w:rFonts w:asciiTheme="majorBidi" w:hAnsiTheme="majorBidi" w:cstheme="majorBidi"/>
          <w:sz w:val="24"/>
          <w:szCs w:val="24"/>
          <w:lang w:val="en-US"/>
        </w:rPr>
        <w:t>considerable</w:t>
      </w:r>
      <w:r w:rsidR="0035785D" w:rsidRPr="007163FD">
        <w:rPr>
          <w:rFonts w:asciiTheme="majorBidi" w:hAnsiTheme="majorBidi" w:cstheme="majorBidi"/>
          <w:sz w:val="24"/>
          <w:szCs w:val="24"/>
          <w:lang w:val="en-US"/>
        </w:rPr>
        <w:t xml:space="preserve"> effects on the </w:t>
      </w:r>
      <w:r w:rsidR="00F55F34" w:rsidRPr="007163FD">
        <w:rPr>
          <w:rFonts w:asciiTheme="majorBidi" w:hAnsiTheme="majorBidi" w:cstheme="majorBidi"/>
          <w:sz w:val="24"/>
          <w:szCs w:val="24"/>
          <w:lang w:val="en-US"/>
        </w:rPr>
        <w:t>second</w:t>
      </w:r>
      <w:r w:rsidR="0035785D" w:rsidRPr="007163FD">
        <w:rPr>
          <w:rFonts w:asciiTheme="majorBidi" w:hAnsiTheme="majorBidi" w:cstheme="majorBidi"/>
          <w:sz w:val="24"/>
          <w:szCs w:val="24"/>
          <w:lang w:val="en-US"/>
        </w:rPr>
        <w:t xml:space="preserve"> principal component</w:t>
      </w:r>
      <w:r w:rsidRPr="007163FD">
        <w:rPr>
          <w:rFonts w:asciiTheme="majorBidi" w:hAnsiTheme="majorBidi" w:cstheme="majorBidi"/>
          <w:sz w:val="24"/>
          <w:szCs w:val="24"/>
          <w:lang w:val="en-US"/>
        </w:rPr>
        <w:t>—“convenience and recommendation to others”—</w:t>
      </w:r>
      <w:r w:rsidR="005B53A8">
        <w:rPr>
          <w:rFonts w:asciiTheme="majorBidi" w:hAnsiTheme="majorBidi" w:cstheme="majorBidi"/>
          <w:sz w:val="24"/>
          <w:szCs w:val="24"/>
          <w:lang w:val="en-US"/>
        </w:rPr>
        <w:t>whereas</w:t>
      </w:r>
      <w:r w:rsidR="005B53A8" w:rsidRPr="007163FD">
        <w:rPr>
          <w:rFonts w:asciiTheme="majorBidi" w:hAnsiTheme="majorBidi" w:cstheme="majorBidi"/>
          <w:sz w:val="24"/>
          <w:szCs w:val="24"/>
          <w:lang w:val="en-US"/>
        </w:rPr>
        <w:t xml:space="preserve"> </w:t>
      </w:r>
      <w:r w:rsidRPr="007163FD">
        <w:rPr>
          <w:rFonts w:asciiTheme="majorBidi" w:hAnsiTheme="majorBidi" w:cstheme="majorBidi"/>
          <w:sz w:val="24"/>
          <w:szCs w:val="24"/>
          <w:lang w:val="en-US"/>
        </w:rPr>
        <w:t>t</w:t>
      </w:r>
      <w:r w:rsidR="00F55F34" w:rsidRPr="007163FD">
        <w:rPr>
          <w:rFonts w:asciiTheme="majorBidi" w:hAnsiTheme="majorBidi" w:cstheme="majorBidi"/>
          <w:sz w:val="24"/>
          <w:szCs w:val="24"/>
          <w:lang w:val="en-US"/>
        </w:rPr>
        <w:t xml:space="preserve">he first component </w:t>
      </w:r>
      <w:r w:rsidR="002D401C" w:rsidRPr="007163FD">
        <w:rPr>
          <w:rFonts w:asciiTheme="majorBidi" w:hAnsiTheme="majorBidi" w:cstheme="majorBidi"/>
          <w:sz w:val="24"/>
          <w:szCs w:val="24"/>
          <w:lang w:val="en-US"/>
        </w:rPr>
        <w:t>was</w:t>
      </w:r>
      <w:r w:rsidR="00B12AD3" w:rsidRPr="007163FD">
        <w:rPr>
          <w:rFonts w:asciiTheme="majorBidi" w:hAnsiTheme="majorBidi" w:cstheme="majorBidi"/>
          <w:sz w:val="24"/>
          <w:szCs w:val="24"/>
          <w:lang w:val="en-US"/>
        </w:rPr>
        <w:t xml:space="preserve"> interpreted </w:t>
      </w:r>
      <w:r w:rsidR="00F55F34" w:rsidRPr="007163FD">
        <w:rPr>
          <w:rFonts w:asciiTheme="majorBidi" w:hAnsiTheme="majorBidi" w:cstheme="majorBidi"/>
          <w:sz w:val="24"/>
          <w:szCs w:val="24"/>
          <w:lang w:val="en-US"/>
        </w:rPr>
        <w:t xml:space="preserve">as </w:t>
      </w:r>
      <w:r w:rsidRPr="007163FD">
        <w:rPr>
          <w:rFonts w:asciiTheme="majorBidi" w:hAnsiTheme="majorBidi" w:cstheme="majorBidi"/>
          <w:sz w:val="24"/>
          <w:szCs w:val="24"/>
          <w:lang w:val="en-US"/>
        </w:rPr>
        <w:t>“</w:t>
      </w:r>
      <w:r w:rsidR="0035785D" w:rsidRPr="007163FD">
        <w:rPr>
          <w:rFonts w:asciiTheme="majorBidi" w:hAnsiTheme="majorBidi" w:cstheme="majorBidi"/>
          <w:sz w:val="24"/>
          <w:szCs w:val="24"/>
          <w:lang w:val="en-US"/>
        </w:rPr>
        <w:t>experience satisfaction</w:t>
      </w:r>
      <w:r w:rsidRPr="007163FD">
        <w:rPr>
          <w:rFonts w:asciiTheme="majorBidi" w:hAnsiTheme="majorBidi" w:cstheme="majorBidi"/>
          <w:sz w:val="24"/>
          <w:szCs w:val="24"/>
          <w:lang w:val="en-US"/>
        </w:rPr>
        <w:t>.”</w:t>
      </w:r>
      <w:r w:rsidR="00F55F34" w:rsidRPr="007163FD">
        <w:rPr>
          <w:rFonts w:asciiTheme="majorBidi" w:hAnsiTheme="majorBidi" w:cstheme="majorBidi"/>
          <w:sz w:val="24"/>
          <w:szCs w:val="24"/>
          <w:lang w:val="en-US"/>
        </w:rPr>
        <w:t xml:space="preserve"> </w:t>
      </w:r>
    </w:p>
    <w:p w14:paraId="4111EA96" w14:textId="7E07F5AE" w:rsidR="00637781" w:rsidRPr="007163FD" w:rsidRDefault="003520A7" w:rsidP="00474918">
      <w:pPr>
        <w:snapToGrid w:val="0"/>
        <w:spacing w:after="0" w:line="480" w:lineRule="auto"/>
        <w:ind w:firstLine="540"/>
        <w:rPr>
          <w:rFonts w:asciiTheme="majorBidi" w:hAnsiTheme="majorBidi" w:cstheme="majorBidi"/>
          <w:sz w:val="24"/>
          <w:szCs w:val="24"/>
          <w:lang w:val="en-US"/>
        </w:rPr>
      </w:pPr>
      <w:r w:rsidRPr="007163FD">
        <w:rPr>
          <w:rFonts w:asciiTheme="majorBidi" w:hAnsiTheme="majorBidi" w:cstheme="majorBidi"/>
          <w:sz w:val="24"/>
          <w:szCs w:val="24"/>
          <w:lang w:val="en-US"/>
        </w:rPr>
        <w:t xml:space="preserve">Table </w:t>
      </w:r>
      <w:r w:rsidR="00093F69" w:rsidRPr="007163FD">
        <w:rPr>
          <w:rFonts w:asciiTheme="majorBidi" w:hAnsiTheme="majorBidi" w:cstheme="majorBidi"/>
          <w:sz w:val="24"/>
          <w:szCs w:val="24"/>
          <w:lang w:val="en-US"/>
        </w:rPr>
        <w:t>4</w:t>
      </w:r>
      <w:r w:rsidRPr="007163FD">
        <w:rPr>
          <w:rFonts w:asciiTheme="majorBidi" w:hAnsiTheme="majorBidi" w:cstheme="majorBidi"/>
          <w:sz w:val="24"/>
          <w:szCs w:val="24"/>
          <w:lang w:val="en-US"/>
        </w:rPr>
        <w:t xml:space="preserve"> present</w:t>
      </w:r>
      <w:r w:rsidR="002C51B9" w:rsidRPr="007163FD">
        <w:rPr>
          <w:rFonts w:asciiTheme="majorBidi" w:hAnsiTheme="majorBidi" w:cstheme="majorBidi"/>
          <w:sz w:val="24"/>
          <w:szCs w:val="24"/>
          <w:lang w:val="en-US"/>
        </w:rPr>
        <w:t>s</w:t>
      </w:r>
      <w:r w:rsidRPr="007163FD">
        <w:rPr>
          <w:rFonts w:asciiTheme="majorBidi" w:hAnsiTheme="majorBidi" w:cstheme="majorBidi"/>
          <w:sz w:val="24"/>
          <w:szCs w:val="24"/>
          <w:lang w:val="en-US"/>
        </w:rPr>
        <w:t xml:space="preserve"> t</w:t>
      </w:r>
      <w:r w:rsidR="0035785D" w:rsidRPr="007163FD">
        <w:rPr>
          <w:rFonts w:asciiTheme="majorBidi" w:hAnsiTheme="majorBidi" w:cstheme="majorBidi"/>
          <w:sz w:val="24"/>
          <w:szCs w:val="24"/>
          <w:lang w:val="en-US"/>
        </w:rPr>
        <w:t>he correlation coefficients between the question items in groups A to C and ZY</w:t>
      </w:r>
      <w:r w:rsidR="00305C6B" w:rsidRPr="007163FD">
        <w:rPr>
          <w:rFonts w:asciiTheme="majorBidi" w:hAnsiTheme="majorBidi" w:cstheme="majorBidi"/>
          <w:sz w:val="24"/>
          <w:szCs w:val="24"/>
          <w:lang w:val="en-US"/>
        </w:rPr>
        <w:t>1</w:t>
      </w:r>
      <w:r w:rsidRPr="007163FD">
        <w:rPr>
          <w:rFonts w:asciiTheme="majorBidi" w:hAnsiTheme="majorBidi" w:cstheme="majorBidi"/>
          <w:sz w:val="24"/>
          <w:szCs w:val="24"/>
          <w:lang w:val="en-US"/>
        </w:rPr>
        <w:t xml:space="preserve"> of Y category</w:t>
      </w:r>
      <w:r w:rsidR="0035785D" w:rsidRPr="007163FD">
        <w:rPr>
          <w:rFonts w:asciiTheme="majorBidi" w:hAnsiTheme="majorBidi" w:cstheme="majorBidi"/>
          <w:sz w:val="24"/>
          <w:szCs w:val="24"/>
          <w:lang w:val="en-US"/>
        </w:rPr>
        <w:t xml:space="preserve">. </w:t>
      </w:r>
      <w:r w:rsidR="00356CF0" w:rsidRPr="007163FD">
        <w:rPr>
          <w:rFonts w:asciiTheme="majorBidi" w:hAnsiTheme="majorBidi" w:cstheme="majorBidi"/>
          <w:sz w:val="24"/>
          <w:szCs w:val="24"/>
          <w:lang w:val="en-US"/>
        </w:rPr>
        <w:t>Q</w:t>
      </w:r>
      <w:r w:rsidR="0035785D" w:rsidRPr="007163FD">
        <w:rPr>
          <w:rFonts w:asciiTheme="majorBidi" w:hAnsiTheme="majorBidi" w:cstheme="majorBidi"/>
          <w:sz w:val="24"/>
          <w:szCs w:val="24"/>
          <w:lang w:val="en-US"/>
        </w:rPr>
        <w:t xml:space="preserve">uestion items </w:t>
      </w:r>
      <w:r w:rsidR="00761A55" w:rsidRPr="007163FD">
        <w:rPr>
          <w:rFonts w:asciiTheme="majorBidi" w:hAnsiTheme="majorBidi" w:cstheme="majorBidi"/>
          <w:sz w:val="24"/>
          <w:szCs w:val="24"/>
          <w:lang w:val="en-US"/>
        </w:rPr>
        <w:t>with correlation efficiencies higher than .40</w:t>
      </w:r>
      <w:r w:rsidR="0035785D" w:rsidRPr="007163FD">
        <w:rPr>
          <w:rFonts w:asciiTheme="majorBidi" w:hAnsiTheme="majorBidi" w:cstheme="majorBidi"/>
          <w:sz w:val="24"/>
          <w:szCs w:val="24"/>
          <w:lang w:val="en-US"/>
        </w:rPr>
        <w:t xml:space="preserve"> were selected </w:t>
      </w:r>
      <w:r w:rsidR="004C1036" w:rsidRPr="007163FD">
        <w:rPr>
          <w:rFonts w:asciiTheme="majorBidi" w:hAnsiTheme="majorBidi" w:cstheme="majorBidi"/>
          <w:sz w:val="24"/>
          <w:szCs w:val="24"/>
          <w:lang w:val="en-US"/>
        </w:rPr>
        <w:t>for use</w:t>
      </w:r>
      <w:r w:rsidR="0035785D" w:rsidRPr="007163FD">
        <w:rPr>
          <w:rFonts w:asciiTheme="majorBidi" w:hAnsiTheme="majorBidi" w:cstheme="majorBidi"/>
          <w:sz w:val="24"/>
          <w:szCs w:val="24"/>
          <w:lang w:val="en-US"/>
        </w:rPr>
        <w:t xml:space="preserve"> in the principal component analysis for each </w:t>
      </w:r>
      <w:r w:rsidR="0083274B" w:rsidRPr="007163FD">
        <w:rPr>
          <w:rFonts w:asciiTheme="majorBidi" w:hAnsiTheme="majorBidi" w:cstheme="majorBidi"/>
          <w:sz w:val="24"/>
          <w:szCs w:val="24"/>
          <w:lang w:val="en-US"/>
        </w:rPr>
        <w:t>category</w:t>
      </w:r>
      <w:r w:rsidR="0035785D" w:rsidRPr="007163FD">
        <w:rPr>
          <w:rFonts w:asciiTheme="majorBidi" w:hAnsiTheme="majorBidi" w:cstheme="majorBidi"/>
          <w:sz w:val="24"/>
          <w:szCs w:val="24"/>
          <w:lang w:val="en-US"/>
        </w:rPr>
        <w:t xml:space="preserve">. </w:t>
      </w:r>
      <w:r w:rsidR="004C1036" w:rsidRPr="007163FD">
        <w:rPr>
          <w:rFonts w:asciiTheme="majorBidi" w:hAnsiTheme="majorBidi" w:cstheme="majorBidi"/>
          <w:sz w:val="24"/>
          <w:szCs w:val="24"/>
          <w:lang w:val="en-US"/>
        </w:rPr>
        <w:t>Figure 3 presents t</w:t>
      </w:r>
      <w:r w:rsidR="00984DFF" w:rsidRPr="007163FD">
        <w:rPr>
          <w:rFonts w:asciiTheme="majorBidi" w:hAnsiTheme="majorBidi" w:cstheme="majorBidi"/>
          <w:sz w:val="24"/>
          <w:szCs w:val="24"/>
          <w:lang w:val="en-US"/>
        </w:rPr>
        <w:t xml:space="preserve">he </w:t>
      </w:r>
      <w:r w:rsidR="004C1036" w:rsidRPr="007163FD">
        <w:rPr>
          <w:rFonts w:asciiTheme="majorBidi" w:hAnsiTheme="majorBidi" w:cstheme="majorBidi"/>
          <w:sz w:val="24"/>
          <w:szCs w:val="24"/>
          <w:lang w:val="en-US"/>
        </w:rPr>
        <w:t xml:space="preserve">principal component analysis </w:t>
      </w:r>
      <w:r w:rsidR="00984DFF" w:rsidRPr="007163FD">
        <w:rPr>
          <w:rFonts w:asciiTheme="majorBidi" w:hAnsiTheme="majorBidi" w:cstheme="majorBidi"/>
          <w:sz w:val="24"/>
          <w:szCs w:val="24"/>
          <w:lang w:val="en-US"/>
        </w:rPr>
        <w:t xml:space="preserve">results for </w:t>
      </w:r>
      <w:r w:rsidR="004C1036" w:rsidRPr="007163FD">
        <w:rPr>
          <w:rFonts w:asciiTheme="majorBidi" w:hAnsiTheme="majorBidi" w:cstheme="majorBidi"/>
          <w:sz w:val="24"/>
          <w:szCs w:val="24"/>
          <w:lang w:val="en-US"/>
        </w:rPr>
        <w:t xml:space="preserve">the </w:t>
      </w:r>
      <w:r w:rsidR="00984DFF" w:rsidRPr="007163FD">
        <w:rPr>
          <w:rFonts w:asciiTheme="majorBidi" w:hAnsiTheme="majorBidi" w:cstheme="majorBidi"/>
          <w:sz w:val="24"/>
          <w:szCs w:val="24"/>
          <w:lang w:val="en-US"/>
        </w:rPr>
        <w:t>question items in category A</w:t>
      </w:r>
      <w:r w:rsidR="0035785D" w:rsidRPr="007163FD">
        <w:rPr>
          <w:rFonts w:asciiTheme="majorBidi" w:hAnsiTheme="majorBidi" w:cstheme="majorBidi"/>
          <w:sz w:val="24"/>
          <w:szCs w:val="24"/>
          <w:lang w:val="en-US"/>
        </w:rPr>
        <w:t xml:space="preserve">. </w:t>
      </w:r>
      <w:r w:rsidR="00062AE1" w:rsidRPr="007163FD">
        <w:rPr>
          <w:rFonts w:asciiTheme="majorBidi" w:hAnsiTheme="majorBidi" w:cstheme="majorBidi"/>
          <w:sz w:val="24"/>
          <w:szCs w:val="24"/>
          <w:lang w:val="en-US"/>
        </w:rPr>
        <w:t xml:space="preserve">After this analysis, the dataset included the column of </w:t>
      </w:r>
      <w:r w:rsidR="0035785D" w:rsidRPr="007163FD">
        <w:rPr>
          <w:rFonts w:asciiTheme="majorBidi" w:hAnsiTheme="majorBidi" w:cstheme="majorBidi"/>
          <w:sz w:val="24"/>
          <w:szCs w:val="24"/>
          <w:lang w:val="en-US"/>
        </w:rPr>
        <w:t xml:space="preserve">principal component scores for the first and second components </w:t>
      </w:r>
      <w:r w:rsidR="00062AE1" w:rsidRPr="007163FD">
        <w:rPr>
          <w:rFonts w:asciiTheme="majorBidi" w:hAnsiTheme="majorBidi" w:cstheme="majorBidi"/>
          <w:sz w:val="24"/>
          <w:szCs w:val="24"/>
          <w:lang w:val="en-US"/>
        </w:rPr>
        <w:t xml:space="preserve">of </w:t>
      </w:r>
      <w:r w:rsidR="0035785D" w:rsidRPr="007163FD">
        <w:rPr>
          <w:rFonts w:asciiTheme="majorBidi" w:hAnsiTheme="majorBidi" w:cstheme="majorBidi"/>
          <w:sz w:val="24"/>
          <w:szCs w:val="24"/>
          <w:lang w:val="en-US"/>
        </w:rPr>
        <w:t xml:space="preserve">variables ZA1 and ZA2. </w:t>
      </w:r>
      <w:r w:rsidR="00816388" w:rsidRPr="007163FD">
        <w:rPr>
          <w:rFonts w:asciiTheme="majorBidi" w:hAnsiTheme="majorBidi" w:cstheme="majorBidi"/>
          <w:sz w:val="24"/>
          <w:szCs w:val="24"/>
          <w:lang w:val="en-US"/>
        </w:rPr>
        <w:t xml:space="preserve">We find that </w:t>
      </w:r>
      <w:r w:rsidR="0035785D" w:rsidRPr="007163FD">
        <w:rPr>
          <w:rFonts w:asciiTheme="majorBidi" w:hAnsiTheme="majorBidi" w:cstheme="majorBidi"/>
          <w:sz w:val="24"/>
          <w:szCs w:val="24"/>
          <w:lang w:val="en-US"/>
        </w:rPr>
        <w:t>AQ</w:t>
      </w:r>
      <w:r w:rsidR="00474918" w:rsidRPr="007163FD">
        <w:rPr>
          <w:rFonts w:asciiTheme="majorBidi" w:hAnsiTheme="majorBidi" w:cstheme="majorBidi"/>
          <w:sz w:val="24"/>
          <w:szCs w:val="24"/>
          <w:lang w:val="en-US"/>
        </w:rPr>
        <w:t>6</w:t>
      </w:r>
      <w:r w:rsidR="0035785D" w:rsidRPr="007163FD">
        <w:rPr>
          <w:rFonts w:asciiTheme="majorBidi" w:hAnsiTheme="majorBidi" w:cstheme="majorBidi"/>
          <w:sz w:val="24"/>
          <w:szCs w:val="24"/>
          <w:lang w:val="en-US"/>
        </w:rPr>
        <w:t xml:space="preserve"> (Q</w:t>
      </w:r>
      <w:r w:rsidR="00474918" w:rsidRPr="007163FD">
        <w:rPr>
          <w:rFonts w:asciiTheme="majorBidi" w:hAnsiTheme="majorBidi" w:cstheme="majorBidi"/>
          <w:sz w:val="24"/>
          <w:szCs w:val="24"/>
          <w:lang w:val="en-US"/>
        </w:rPr>
        <w:t>6</w:t>
      </w:r>
      <w:r w:rsidR="0035785D" w:rsidRPr="007163FD">
        <w:rPr>
          <w:rFonts w:asciiTheme="majorBidi" w:hAnsiTheme="majorBidi" w:cstheme="majorBidi"/>
          <w:sz w:val="24"/>
          <w:szCs w:val="24"/>
          <w:lang w:val="en-US"/>
        </w:rPr>
        <w:t>_</w:t>
      </w:r>
      <w:r w:rsidR="00474918" w:rsidRPr="007163FD">
        <w:rPr>
          <w:rFonts w:asciiTheme="majorBidi" w:hAnsiTheme="majorBidi" w:cstheme="majorBidi"/>
          <w:sz w:val="24"/>
          <w:szCs w:val="24"/>
          <w:lang w:val="en-US"/>
        </w:rPr>
        <w:t>6</w:t>
      </w:r>
      <w:r w:rsidR="0035785D" w:rsidRPr="007163FD">
        <w:rPr>
          <w:rFonts w:asciiTheme="majorBidi" w:hAnsiTheme="majorBidi" w:cstheme="majorBidi"/>
          <w:sz w:val="24"/>
          <w:szCs w:val="24"/>
          <w:lang w:val="en-US"/>
        </w:rPr>
        <w:t>)</w:t>
      </w:r>
      <w:r w:rsidR="00356CF0" w:rsidRPr="007163FD">
        <w:rPr>
          <w:rFonts w:asciiTheme="majorBidi" w:hAnsiTheme="majorBidi" w:cstheme="majorBidi"/>
          <w:sz w:val="24"/>
          <w:szCs w:val="24"/>
          <w:lang w:val="en-US"/>
        </w:rPr>
        <w:t>,</w:t>
      </w:r>
      <w:r w:rsidR="00653B83" w:rsidRPr="007163FD">
        <w:rPr>
          <w:rFonts w:asciiTheme="majorBidi" w:hAnsiTheme="majorBidi" w:cstheme="majorBidi"/>
          <w:sz w:val="24"/>
          <w:szCs w:val="24"/>
          <w:lang w:val="en-US"/>
        </w:rPr>
        <w:t xml:space="preserve"> </w:t>
      </w:r>
      <w:r w:rsidR="004C1036" w:rsidRPr="007163FD">
        <w:rPr>
          <w:rFonts w:asciiTheme="majorBidi" w:hAnsiTheme="majorBidi" w:cstheme="majorBidi"/>
          <w:sz w:val="24"/>
          <w:szCs w:val="24"/>
          <w:lang w:val="en-US"/>
        </w:rPr>
        <w:t xml:space="preserve">related to </w:t>
      </w:r>
      <w:r w:rsidR="00653B83" w:rsidRPr="007163FD">
        <w:rPr>
          <w:rFonts w:asciiTheme="majorBidi" w:hAnsiTheme="majorBidi" w:cstheme="majorBidi"/>
          <w:sz w:val="24"/>
          <w:szCs w:val="24"/>
          <w:lang w:val="en-US"/>
        </w:rPr>
        <w:t xml:space="preserve">COVID-19 </w:t>
      </w:r>
      <w:r w:rsidR="004C1036" w:rsidRPr="007163FD">
        <w:rPr>
          <w:rFonts w:asciiTheme="majorBidi" w:hAnsiTheme="majorBidi" w:cstheme="majorBidi"/>
          <w:sz w:val="24"/>
          <w:szCs w:val="24"/>
          <w:lang w:val="en-US"/>
        </w:rPr>
        <w:t>i</w:t>
      </w:r>
      <w:r w:rsidR="00653B83" w:rsidRPr="007163FD">
        <w:rPr>
          <w:rFonts w:asciiTheme="majorBidi" w:hAnsiTheme="majorBidi" w:cstheme="majorBidi"/>
          <w:sz w:val="24"/>
          <w:szCs w:val="24"/>
          <w:lang w:val="en-US"/>
        </w:rPr>
        <w:t xml:space="preserve">nfection </w:t>
      </w:r>
      <w:r w:rsidR="004C1036" w:rsidRPr="007163FD">
        <w:rPr>
          <w:rFonts w:asciiTheme="majorBidi" w:hAnsiTheme="majorBidi" w:cstheme="majorBidi"/>
          <w:sz w:val="24"/>
          <w:szCs w:val="24"/>
          <w:lang w:val="en-US"/>
        </w:rPr>
        <w:t>p</w:t>
      </w:r>
      <w:r w:rsidR="00653B83" w:rsidRPr="007163FD">
        <w:rPr>
          <w:rFonts w:asciiTheme="majorBidi" w:hAnsiTheme="majorBidi" w:cstheme="majorBidi"/>
          <w:sz w:val="24"/>
          <w:szCs w:val="24"/>
          <w:lang w:val="en-US"/>
        </w:rPr>
        <w:t>revention in the building</w:t>
      </w:r>
      <w:r w:rsidR="00356CF0" w:rsidRPr="003423CC">
        <w:rPr>
          <w:rFonts w:asciiTheme="majorBidi" w:hAnsiTheme="majorBidi" w:cstheme="majorBidi"/>
          <w:sz w:val="24"/>
          <w:szCs w:val="24"/>
          <w:lang w:val="en-US"/>
        </w:rPr>
        <w:t>,</w:t>
      </w:r>
      <w:r w:rsidR="00653B83" w:rsidRPr="003423CC">
        <w:rPr>
          <w:rFonts w:asciiTheme="majorBidi" w:hAnsiTheme="majorBidi" w:cstheme="majorBidi"/>
          <w:sz w:val="24"/>
          <w:szCs w:val="24"/>
          <w:lang w:val="en-US"/>
        </w:rPr>
        <w:t xml:space="preserve"> </w:t>
      </w:r>
      <w:r w:rsidR="0035785D" w:rsidRPr="007163FD">
        <w:rPr>
          <w:rFonts w:asciiTheme="majorBidi" w:hAnsiTheme="majorBidi" w:cstheme="majorBidi"/>
          <w:sz w:val="24"/>
          <w:szCs w:val="24"/>
          <w:lang w:val="en-US"/>
        </w:rPr>
        <w:t xml:space="preserve">had significant effects on the </w:t>
      </w:r>
      <w:r w:rsidR="00474918" w:rsidRPr="007163FD">
        <w:rPr>
          <w:rFonts w:asciiTheme="majorBidi" w:hAnsiTheme="majorBidi" w:cstheme="majorBidi"/>
          <w:sz w:val="24"/>
          <w:szCs w:val="24"/>
          <w:lang w:val="en-US"/>
        </w:rPr>
        <w:t>second</w:t>
      </w:r>
      <w:r w:rsidR="0035785D" w:rsidRPr="007163FD">
        <w:rPr>
          <w:rFonts w:asciiTheme="majorBidi" w:hAnsiTheme="majorBidi" w:cstheme="majorBidi"/>
          <w:sz w:val="24"/>
          <w:szCs w:val="24"/>
          <w:lang w:val="en-US"/>
        </w:rPr>
        <w:t xml:space="preserve"> principal component</w:t>
      </w:r>
      <w:r w:rsidR="00474918" w:rsidRPr="007163FD">
        <w:rPr>
          <w:rFonts w:asciiTheme="majorBidi" w:hAnsiTheme="majorBidi" w:cstheme="majorBidi"/>
          <w:sz w:val="24"/>
          <w:szCs w:val="24"/>
          <w:lang w:val="en-US"/>
        </w:rPr>
        <w:t xml:space="preserve">. </w:t>
      </w:r>
      <w:r w:rsidR="004C1036" w:rsidRPr="007163FD">
        <w:rPr>
          <w:rFonts w:asciiTheme="majorBidi" w:hAnsiTheme="majorBidi" w:cstheme="majorBidi"/>
          <w:sz w:val="24"/>
          <w:szCs w:val="24"/>
          <w:lang w:val="en-US"/>
        </w:rPr>
        <w:t>Regarding</w:t>
      </w:r>
      <w:r w:rsidR="00474918" w:rsidRPr="007163FD">
        <w:rPr>
          <w:rFonts w:asciiTheme="majorBidi" w:hAnsiTheme="majorBidi" w:cstheme="majorBidi"/>
          <w:sz w:val="24"/>
          <w:szCs w:val="24"/>
          <w:lang w:val="en-US"/>
        </w:rPr>
        <w:t xml:space="preserve"> the first principal component, each question item shows the same directional character</w:t>
      </w:r>
      <w:r w:rsidR="00356CF0" w:rsidRPr="007163FD">
        <w:rPr>
          <w:rFonts w:asciiTheme="majorBidi" w:hAnsiTheme="majorBidi" w:cstheme="majorBidi"/>
          <w:sz w:val="24"/>
          <w:szCs w:val="24"/>
          <w:lang w:val="en-US"/>
        </w:rPr>
        <w:t>istic</w:t>
      </w:r>
      <w:r w:rsidR="004C1036" w:rsidRPr="007163FD">
        <w:rPr>
          <w:rFonts w:asciiTheme="majorBidi" w:hAnsiTheme="majorBidi" w:cstheme="majorBidi"/>
          <w:sz w:val="24"/>
          <w:szCs w:val="24"/>
          <w:lang w:val="en-US"/>
        </w:rPr>
        <w:t>s</w:t>
      </w:r>
      <w:r w:rsidR="00474918" w:rsidRPr="007163FD">
        <w:rPr>
          <w:rFonts w:asciiTheme="majorBidi" w:hAnsiTheme="majorBidi" w:cstheme="majorBidi"/>
          <w:sz w:val="24"/>
          <w:szCs w:val="24"/>
          <w:lang w:val="en-US"/>
        </w:rPr>
        <w:t xml:space="preserve">. </w:t>
      </w:r>
      <w:r w:rsidR="004C1036" w:rsidRPr="007163FD">
        <w:rPr>
          <w:rFonts w:asciiTheme="majorBidi" w:hAnsiTheme="majorBidi" w:cstheme="majorBidi"/>
          <w:sz w:val="24"/>
          <w:szCs w:val="24"/>
          <w:lang w:val="en-US"/>
        </w:rPr>
        <w:t>When checking</w:t>
      </w:r>
      <w:r w:rsidR="00474918" w:rsidRPr="007163FD">
        <w:rPr>
          <w:rFonts w:asciiTheme="majorBidi" w:hAnsiTheme="majorBidi" w:cstheme="majorBidi"/>
          <w:sz w:val="24"/>
          <w:szCs w:val="24"/>
          <w:lang w:val="en-US"/>
        </w:rPr>
        <w:t xml:space="preserve"> details of the figure</w:t>
      </w:r>
      <w:r w:rsidR="004C1036" w:rsidRPr="007163FD">
        <w:rPr>
          <w:rFonts w:asciiTheme="majorBidi" w:hAnsiTheme="majorBidi" w:cstheme="majorBidi"/>
          <w:sz w:val="24"/>
          <w:szCs w:val="24"/>
          <w:lang w:val="en-US"/>
        </w:rPr>
        <w:t xml:space="preserve"> for</w:t>
      </w:r>
      <w:r w:rsidR="00474918" w:rsidRPr="007163FD">
        <w:rPr>
          <w:rFonts w:asciiTheme="majorBidi" w:hAnsiTheme="majorBidi" w:cstheme="majorBidi"/>
          <w:sz w:val="24"/>
          <w:szCs w:val="24"/>
          <w:lang w:val="en-US"/>
        </w:rPr>
        <w:t xml:space="preserve"> AQ4</w:t>
      </w:r>
      <w:r w:rsidR="004C1036" w:rsidRPr="007163FD">
        <w:rPr>
          <w:rFonts w:asciiTheme="majorBidi" w:hAnsiTheme="majorBidi" w:cstheme="majorBidi"/>
          <w:sz w:val="24"/>
          <w:szCs w:val="24"/>
          <w:lang w:val="en-US"/>
        </w:rPr>
        <w:t xml:space="preserve"> </w:t>
      </w:r>
      <w:r w:rsidR="006A03A6" w:rsidRPr="007163FD">
        <w:rPr>
          <w:rFonts w:asciiTheme="majorBidi" w:hAnsiTheme="majorBidi" w:cstheme="majorBidi"/>
          <w:sz w:val="24"/>
          <w:szCs w:val="24"/>
          <w:lang w:val="en-US"/>
        </w:rPr>
        <w:t>(Q6_4)</w:t>
      </w:r>
      <w:r w:rsidR="00474918" w:rsidRPr="007163FD">
        <w:rPr>
          <w:rFonts w:asciiTheme="majorBidi" w:hAnsiTheme="majorBidi" w:cstheme="majorBidi"/>
          <w:sz w:val="24"/>
          <w:szCs w:val="24"/>
          <w:lang w:val="en-US"/>
        </w:rPr>
        <w:t xml:space="preserve"> and AQ5</w:t>
      </w:r>
      <w:r w:rsidR="004C1036" w:rsidRPr="007163FD">
        <w:rPr>
          <w:rFonts w:asciiTheme="majorBidi" w:hAnsiTheme="majorBidi" w:cstheme="majorBidi"/>
          <w:sz w:val="24"/>
          <w:szCs w:val="24"/>
          <w:lang w:val="en-US"/>
        </w:rPr>
        <w:t xml:space="preserve"> </w:t>
      </w:r>
      <w:r w:rsidR="006A03A6" w:rsidRPr="007163FD">
        <w:rPr>
          <w:rFonts w:asciiTheme="majorBidi" w:hAnsiTheme="majorBidi" w:cstheme="majorBidi"/>
          <w:sz w:val="24"/>
          <w:szCs w:val="24"/>
          <w:lang w:val="en-US"/>
        </w:rPr>
        <w:t>(Q6_5)</w:t>
      </w:r>
      <w:r w:rsidR="00E75801" w:rsidRPr="007163FD">
        <w:rPr>
          <w:rFonts w:asciiTheme="majorBidi" w:hAnsiTheme="majorBidi" w:cstheme="majorBidi"/>
          <w:sz w:val="24"/>
          <w:szCs w:val="24"/>
          <w:lang w:val="en-US"/>
        </w:rPr>
        <w:t>, the clarity of the layout of the buildings on the site and locations of divisions inside the buildings</w:t>
      </w:r>
      <w:r w:rsidR="00474918" w:rsidRPr="007163FD">
        <w:rPr>
          <w:rFonts w:asciiTheme="majorBidi" w:hAnsiTheme="majorBidi" w:cstheme="majorBidi"/>
          <w:sz w:val="24"/>
          <w:szCs w:val="24"/>
          <w:lang w:val="en-US"/>
        </w:rPr>
        <w:t xml:space="preserve"> are</w:t>
      </w:r>
      <w:r w:rsidR="002D401C" w:rsidRPr="007163FD">
        <w:rPr>
          <w:rFonts w:asciiTheme="majorBidi" w:hAnsiTheme="majorBidi" w:cstheme="majorBidi"/>
          <w:sz w:val="24"/>
          <w:szCs w:val="24"/>
          <w:lang w:val="en-US"/>
        </w:rPr>
        <w:t xml:space="preserve"> to</w:t>
      </w:r>
      <w:r w:rsidR="00474918" w:rsidRPr="007163FD">
        <w:rPr>
          <w:rFonts w:asciiTheme="majorBidi" w:hAnsiTheme="majorBidi" w:cstheme="majorBidi"/>
          <w:sz w:val="24"/>
          <w:szCs w:val="24"/>
          <w:lang w:val="en-US"/>
        </w:rPr>
        <w:t xml:space="preserve"> the </w:t>
      </w:r>
      <w:r w:rsidR="002D401C" w:rsidRPr="007163FD">
        <w:rPr>
          <w:rFonts w:asciiTheme="majorBidi" w:hAnsiTheme="majorBidi" w:cstheme="majorBidi"/>
          <w:sz w:val="24"/>
          <w:szCs w:val="24"/>
          <w:lang w:val="en-US"/>
        </w:rPr>
        <w:t xml:space="preserve">extreme </w:t>
      </w:r>
      <w:r w:rsidR="00474918" w:rsidRPr="007163FD">
        <w:rPr>
          <w:rFonts w:asciiTheme="majorBidi" w:hAnsiTheme="majorBidi" w:cstheme="majorBidi"/>
          <w:sz w:val="24"/>
          <w:szCs w:val="24"/>
          <w:lang w:val="en-US"/>
        </w:rPr>
        <w:t xml:space="preserve">right, </w:t>
      </w:r>
      <w:r w:rsidR="00474918" w:rsidRPr="007163FD">
        <w:rPr>
          <w:rFonts w:asciiTheme="majorBidi" w:hAnsiTheme="majorBidi" w:cstheme="majorBidi"/>
          <w:sz w:val="24"/>
          <w:szCs w:val="24"/>
          <w:lang w:val="en-US"/>
        </w:rPr>
        <w:lastRenderedPageBreak/>
        <w:t>strongly indicating the character</w:t>
      </w:r>
      <w:r w:rsidR="00356CF0" w:rsidRPr="007163FD">
        <w:rPr>
          <w:rFonts w:asciiTheme="majorBidi" w:hAnsiTheme="majorBidi" w:cstheme="majorBidi"/>
          <w:sz w:val="24"/>
          <w:szCs w:val="24"/>
          <w:lang w:val="en-US"/>
        </w:rPr>
        <w:t>istics</w:t>
      </w:r>
      <w:r w:rsidR="00474918" w:rsidRPr="007163FD">
        <w:rPr>
          <w:rFonts w:asciiTheme="majorBidi" w:hAnsiTheme="majorBidi" w:cstheme="majorBidi"/>
          <w:sz w:val="24"/>
          <w:szCs w:val="24"/>
          <w:lang w:val="en-US"/>
        </w:rPr>
        <w:t xml:space="preserve"> of the first principal component.</w:t>
      </w:r>
      <w:r w:rsidR="0035785D" w:rsidRPr="007163FD">
        <w:rPr>
          <w:rFonts w:asciiTheme="majorBidi" w:hAnsiTheme="majorBidi" w:cstheme="majorBidi"/>
          <w:sz w:val="24"/>
          <w:szCs w:val="24"/>
          <w:lang w:val="en-US"/>
        </w:rPr>
        <w:t xml:space="preserve"> </w:t>
      </w:r>
      <w:r w:rsidR="00474918" w:rsidRPr="007163FD">
        <w:rPr>
          <w:rFonts w:asciiTheme="majorBidi" w:hAnsiTheme="majorBidi" w:cstheme="majorBidi"/>
          <w:sz w:val="24"/>
          <w:szCs w:val="24"/>
          <w:lang w:val="en-US"/>
        </w:rPr>
        <w:t>Considering the relevant question items,</w:t>
      </w:r>
      <w:r w:rsidR="00474918" w:rsidRPr="003423CC">
        <w:rPr>
          <w:rFonts w:asciiTheme="majorBidi" w:hAnsiTheme="majorBidi" w:cstheme="majorBidi"/>
          <w:sz w:val="24"/>
          <w:szCs w:val="24"/>
          <w:lang w:val="en-US"/>
        </w:rPr>
        <w:t xml:space="preserve"> </w:t>
      </w:r>
      <w:r w:rsidR="0035785D" w:rsidRPr="007163FD">
        <w:rPr>
          <w:rFonts w:asciiTheme="majorBidi" w:hAnsiTheme="majorBidi" w:cstheme="majorBidi"/>
          <w:sz w:val="24"/>
          <w:szCs w:val="24"/>
          <w:lang w:val="en-US"/>
        </w:rPr>
        <w:t xml:space="preserve">we interpreted </w:t>
      </w:r>
      <w:r w:rsidR="0078271C" w:rsidRPr="007163FD">
        <w:rPr>
          <w:rFonts w:asciiTheme="majorBidi" w:hAnsiTheme="majorBidi" w:cstheme="majorBidi"/>
          <w:sz w:val="24"/>
          <w:szCs w:val="24"/>
          <w:lang w:val="en-US"/>
        </w:rPr>
        <w:t xml:space="preserve">component 1 </w:t>
      </w:r>
      <w:r w:rsidR="0035785D" w:rsidRPr="007163FD">
        <w:rPr>
          <w:rFonts w:asciiTheme="majorBidi" w:hAnsiTheme="majorBidi" w:cstheme="majorBidi"/>
          <w:sz w:val="24"/>
          <w:szCs w:val="24"/>
          <w:lang w:val="en-US"/>
        </w:rPr>
        <w:t xml:space="preserve">as </w:t>
      </w:r>
      <w:r w:rsidR="002D401C" w:rsidRPr="007163FD">
        <w:rPr>
          <w:rFonts w:asciiTheme="majorBidi" w:hAnsiTheme="majorBidi" w:cstheme="majorBidi"/>
          <w:sz w:val="24"/>
          <w:szCs w:val="24"/>
          <w:lang w:val="en-US"/>
        </w:rPr>
        <w:t>“</w:t>
      </w:r>
      <w:r w:rsidR="00DB01C1" w:rsidRPr="007163FD">
        <w:rPr>
          <w:rFonts w:asciiTheme="majorBidi" w:hAnsiTheme="majorBidi" w:cstheme="majorBidi"/>
          <w:sz w:val="24"/>
          <w:szCs w:val="24"/>
          <w:lang w:val="en-US"/>
        </w:rPr>
        <w:t>eas</w:t>
      </w:r>
      <w:r w:rsidR="002D401C" w:rsidRPr="007163FD">
        <w:rPr>
          <w:rFonts w:asciiTheme="majorBidi" w:hAnsiTheme="majorBidi" w:cstheme="majorBidi"/>
          <w:sz w:val="24"/>
          <w:szCs w:val="24"/>
          <w:lang w:val="en-US"/>
        </w:rPr>
        <w:t xml:space="preserve">e </w:t>
      </w:r>
      <w:r w:rsidR="00DB01C1" w:rsidRPr="007163FD">
        <w:rPr>
          <w:rFonts w:asciiTheme="majorBidi" w:hAnsiTheme="majorBidi" w:cstheme="majorBidi"/>
          <w:sz w:val="24"/>
          <w:szCs w:val="24"/>
          <w:lang w:val="en-US"/>
        </w:rPr>
        <w:t>of finding building locations and understanding</w:t>
      </w:r>
      <w:r w:rsidR="002D401C" w:rsidRPr="007163FD">
        <w:rPr>
          <w:rFonts w:asciiTheme="majorBidi" w:hAnsiTheme="majorBidi" w:cstheme="majorBidi"/>
          <w:sz w:val="24"/>
          <w:szCs w:val="24"/>
          <w:lang w:val="en-US"/>
        </w:rPr>
        <w:t xml:space="preserve"> the</w:t>
      </w:r>
      <w:r w:rsidR="00DB01C1" w:rsidRPr="007163FD">
        <w:rPr>
          <w:rFonts w:asciiTheme="majorBidi" w:hAnsiTheme="majorBidi" w:cstheme="majorBidi"/>
          <w:sz w:val="24"/>
          <w:szCs w:val="24"/>
          <w:lang w:val="en-US"/>
        </w:rPr>
        <w:t xml:space="preserve"> divisions</w:t>
      </w:r>
      <w:r w:rsidR="002D401C" w:rsidRPr="007163FD">
        <w:rPr>
          <w:rFonts w:asciiTheme="majorBidi" w:hAnsiTheme="majorBidi" w:cstheme="majorBidi"/>
          <w:sz w:val="24"/>
          <w:szCs w:val="24"/>
          <w:lang w:val="en-US"/>
        </w:rPr>
        <w:t>’</w:t>
      </w:r>
      <w:r w:rsidR="00DB01C1" w:rsidRPr="007163FD">
        <w:rPr>
          <w:rFonts w:asciiTheme="majorBidi" w:hAnsiTheme="majorBidi" w:cstheme="majorBidi"/>
          <w:sz w:val="24"/>
          <w:szCs w:val="24"/>
          <w:lang w:val="en-US"/>
        </w:rPr>
        <w:t xml:space="preserve"> layout in the building</w:t>
      </w:r>
      <w:r w:rsidR="0035785D" w:rsidRPr="007163FD">
        <w:rPr>
          <w:rFonts w:asciiTheme="majorBidi" w:hAnsiTheme="majorBidi" w:cstheme="majorBidi"/>
          <w:sz w:val="24"/>
          <w:szCs w:val="24"/>
          <w:lang w:val="en-US"/>
        </w:rPr>
        <w:t>.</w:t>
      </w:r>
      <w:r w:rsidR="002D401C" w:rsidRPr="007163FD">
        <w:rPr>
          <w:rFonts w:asciiTheme="majorBidi" w:hAnsiTheme="majorBidi" w:cstheme="majorBidi"/>
          <w:sz w:val="24"/>
          <w:szCs w:val="24"/>
          <w:lang w:val="en-US"/>
        </w:rPr>
        <w:t>”</w:t>
      </w:r>
      <w:r w:rsidR="0035785D" w:rsidRPr="007163FD">
        <w:rPr>
          <w:rFonts w:asciiTheme="majorBidi" w:hAnsiTheme="majorBidi" w:cstheme="majorBidi"/>
          <w:sz w:val="24"/>
          <w:szCs w:val="24"/>
          <w:lang w:val="en-US"/>
        </w:rPr>
        <w:t xml:space="preserve"> We can then interpret component 2 as the </w:t>
      </w:r>
      <w:r w:rsidR="000C7733" w:rsidRPr="007163FD">
        <w:rPr>
          <w:rFonts w:asciiTheme="majorBidi" w:hAnsiTheme="majorBidi" w:cstheme="majorBidi"/>
          <w:sz w:val="24"/>
          <w:szCs w:val="24"/>
          <w:lang w:val="en-US"/>
        </w:rPr>
        <w:t xml:space="preserve">“COVID-19 </w:t>
      </w:r>
      <w:r w:rsidR="002D401C" w:rsidRPr="007163FD">
        <w:rPr>
          <w:rFonts w:asciiTheme="majorBidi" w:hAnsiTheme="majorBidi" w:cstheme="majorBidi"/>
          <w:sz w:val="24"/>
          <w:szCs w:val="24"/>
          <w:lang w:val="en-US"/>
        </w:rPr>
        <w:t>i</w:t>
      </w:r>
      <w:r w:rsidR="000C7733" w:rsidRPr="007163FD">
        <w:rPr>
          <w:rFonts w:asciiTheme="majorBidi" w:hAnsiTheme="majorBidi" w:cstheme="majorBidi"/>
          <w:sz w:val="24"/>
          <w:szCs w:val="24"/>
          <w:lang w:val="en-US"/>
        </w:rPr>
        <w:t>nfection prevention measures in the building</w:t>
      </w:r>
      <w:r w:rsidR="002D401C" w:rsidRPr="007163FD">
        <w:rPr>
          <w:rFonts w:asciiTheme="majorBidi" w:hAnsiTheme="majorBidi" w:cstheme="majorBidi"/>
          <w:sz w:val="24"/>
          <w:szCs w:val="24"/>
          <w:lang w:val="en-US"/>
        </w:rPr>
        <w:t>.</w:t>
      </w:r>
      <w:r w:rsidR="0035785D" w:rsidRPr="007163FD">
        <w:rPr>
          <w:rFonts w:asciiTheme="majorBidi" w:hAnsiTheme="majorBidi" w:cstheme="majorBidi"/>
          <w:sz w:val="24"/>
          <w:szCs w:val="24"/>
          <w:lang w:val="en-US"/>
        </w:rPr>
        <w:t>”</w:t>
      </w:r>
    </w:p>
    <w:p w14:paraId="2CCA6254" w14:textId="6B2B07F4" w:rsidR="00D44C95" w:rsidRPr="007163FD" w:rsidRDefault="00D44C95" w:rsidP="0056545C">
      <w:pPr>
        <w:snapToGrid w:val="0"/>
        <w:spacing w:after="0" w:line="480" w:lineRule="auto"/>
        <w:rPr>
          <w:rFonts w:asciiTheme="majorBidi" w:hAnsiTheme="majorBidi" w:cstheme="majorBidi"/>
          <w:sz w:val="24"/>
          <w:szCs w:val="24"/>
          <w:lang w:val="en-US"/>
        </w:rPr>
      </w:pPr>
    </w:p>
    <w:p w14:paraId="2B708CD0" w14:textId="17D6E334" w:rsidR="00BD5579" w:rsidRDefault="00BD5579" w:rsidP="0056545C">
      <w:pPr>
        <w:snapToGrid w:val="0"/>
        <w:spacing w:after="0" w:line="480" w:lineRule="auto"/>
        <w:rPr>
          <w:rFonts w:asciiTheme="majorBidi" w:hAnsiTheme="majorBidi" w:cstheme="majorBidi"/>
          <w:sz w:val="24"/>
          <w:szCs w:val="24"/>
          <w:lang w:val="en-US"/>
        </w:rPr>
      </w:pPr>
      <w:r w:rsidRPr="003423CC">
        <w:rPr>
          <w:rFonts w:asciiTheme="majorBidi" w:hAnsiTheme="majorBidi" w:cstheme="majorBidi"/>
          <w:sz w:val="24"/>
          <w:szCs w:val="24"/>
          <w:lang w:val="en-US"/>
        </w:rPr>
        <w:t xml:space="preserve">[Figure </w:t>
      </w:r>
      <w:r>
        <w:rPr>
          <w:rFonts w:asciiTheme="majorBidi" w:hAnsiTheme="majorBidi" w:cstheme="majorBidi"/>
          <w:sz w:val="24"/>
          <w:szCs w:val="24"/>
          <w:lang w:val="en-US"/>
        </w:rPr>
        <w:t>2</w:t>
      </w:r>
      <w:r w:rsidRPr="003423CC">
        <w:rPr>
          <w:rFonts w:asciiTheme="majorBidi" w:hAnsiTheme="majorBidi" w:cstheme="majorBidi"/>
          <w:sz w:val="24"/>
          <w:szCs w:val="24"/>
          <w:lang w:val="en-US"/>
        </w:rPr>
        <w:t xml:space="preserve"> </w:t>
      </w:r>
      <w:r w:rsidRPr="003423CC">
        <w:rPr>
          <w:rFonts w:asciiTheme="majorBidi" w:eastAsia="游明朝" w:hAnsiTheme="majorBidi" w:cstheme="majorBidi"/>
          <w:sz w:val="24"/>
          <w:szCs w:val="24"/>
          <w:lang w:val="en-US"/>
        </w:rPr>
        <w:t>here]</w:t>
      </w:r>
    </w:p>
    <w:p w14:paraId="6CDD1ADE" w14:textId="0D8E6976" w:rsidR="00D44C95" w:rsidRPr="003423CC" w:rsidRDefault="00D44C95" w:rsidP="0056545C">
      <w:pPr>
        <w:snapToGrid w:val="0"/>
        <w:spacing w:after="0" w:line="480" w:lineRule="auto"/>
        <w:rPr>
          <w:rFonts w:asciiTheme="majorBidi" w:hAnsiTheme="majorBidi" w:cstheme="majorBidi"/>
          <w:sz w:val="24"/>
          <w:szCs w:val="24"/>
          <w:lang w:val="en-US"/>
        </w:rPr>
      </w:pPr>
      <w:r w:rsidRPr="003423CC">
        <w:rPr>
          <w:rFonts w:asciiTheme="majorBidi" w:hAnsiTheme="majorBidi" w:cstheme="majorBidi"/>
          <w:sz w:val="24"/>
          <w:szCs w:val="24"/>
          <w:lang w:val="en-US"/>
        </w:rPr>
        <w:t>[Figure 3</w:t>
      </w:r>
      <w:r w:rsidR="007E51F2" w:rsidRPr="003423CC">
        <w:rPr>
          <w:rFonts w:asciiTheme="majorBidi" w:hAnsiTheme="majorBidi" w:cstheme="majorBidi"/>
          <w:sz w:val="24"/>
          <w:szCs w:val="24"/>
          <w:lang w:val="en-US"/>
        </w:rPr>
        <w:t xml:space="preserve"> here</w:t>
      </w:r>
      <w:r w:rsidRPr="003423CC">
        <w:rPr>
          <w:rFonts w:asciiTheme="majorBidi" w:hAnsiTheme="majorBidi" w:cstheme="majorBidi"/>
          <w:sz w:val="24"/>
          <w:szCs w:val="24"/>
          <w:lang w:val="en-US"/>
        </w:rPr>
        <w:t>]</w:t>
      </w:r>
    </w:p>
    <w:p w14:paraId="68C9A693" w14:textId="77777777" w:rsidR="00772A98" w:rsidRPr="003423CC" w:rsidRDefault="00772A98" w:rsidP="00F15712">
      <w:pPr>
        <w:snapToGrid w:val="0"/>
        <w:spacing w:after="0" w:line="480" w:lineRule="auto"/>
        <w:rPr>
          <w:rFonts w:asciiTheme="majorBidi" w:hAnsiTheme="majorBidi" w:cstheme="majorBidi"/>
          <w:sz w:val="24"/>
          <w:szCs w:val="24"/>
          <w:lang w:val="en-US"/>
        </w:rPr>
      </w:pPr>
    </w:p>
    <w:p w14:paraId="3F0664C0" w14:textId="1ECAF1B4" w:rsidR="002A007C" w:rsidRPr="007163FD" w:rsidRDefault="00963BEC" w:rsidP="00C819ED">
      <w:pPr>
        <w:snapToGrid w:val="0"/>
        <w:spacing w:after="0" w:line="480" w:lineRule="auto"/>
        <w:ind w:firstLine="540"/>
        <w:rPr>
          <w:rFonts w:asciiTheme="majorBidi" w:hAnsiTheme="majorBidi" w:cstheme="majorBidi"/>
          <w:sz w:val="24"/>
          <w:szCs w:val="24"/>
          <w:lang w:val="en-US"/>
        </w:rPr>
      </w:pPr>
      <w:r w:rsidRPr="007163FD">
        <w:rPr>
          <w:rFonts w:asciiTheme="majorBidi" w:hAnsiTheme="majorBidi" w:cstheme="majorBidi"/>
          <w:sz w:val="24"/>
          <w:szCs w:val="24"/>
          <w:lang w:val="en-US"/>
        </w:rPr>
        <w:t>Similarly, principal component analysis was conducted for group B (</w:t>
      </w:r>
      <w:r w:rsidR="0035785D" w:rsidRPr="007163FD">
        <w:rPr>
          <w:rFonts w:asciiTheme="majorBidi" w:hAnsiTheme="majorBidi" w:cstheme="majorBidi"/>
          <w:sz w:val="24"/>
          <w:szCs w:val="24"/>
          <w:lang w:val="en-US"/>
        </w:rPr>
        <w:t>Figure 4</w:t>
      </w:r>
      <w:r w:rsidRPr="007163FD">
        <w:rPr>
          <w:rFonts w:asciiTheme="majorBidi" w:hAnsiTheme="majorBidi" w:cstheme="majorBidi"/>
          <w:sz w:val="24"/>
          <w:szCs w:val="24"/>
          <w:lang w:val="en-US"/>
        </w:rPr>
        <w:t>).</w:t>
      </w:r>
      <w:r w:rsidR="0035785D" w:rsidRPr="007163FD">
        <w:rPr>
          <w:rFonts w:asciiTheme="majorBidi" w:hAnsiTheme="majorBidi" w:cstheme="majorBidi"/>
          <w:sz w:val="24"/>
          <w:szCs w:val="24"/>
          <w:lang w:val="en-US"/>
        </w:rPr>
        <w:t xml:space="preserve"> </w:t>
      </w:r>
      <w:r w:rsidR="00A93B1C" w:rsidRPr="007163FD">
        <w:rPr>
          <w:rFonts w:asciiTheme="majorBidi" w:hAnsiTheme="majorBidi" w:cstheme="majorBidi"/>
          <w:sz w:val="24"/>
          <w:szCs w:val="24"/>
          <w:lang w:val="en-US"/>
        </w:rPr>
        <w:t>Variables ZB1 and ZB2 calculated from t</w:t>
      </w:r>
      <w:r w:rsidR="0035785D" w:rsidRPr="007163FD">
        <w:rPr>
          <w:rFonts w:asciiTheme="majorBidi" w:hAnsiTheme="majorBidi" w:cstheme="majorBidi"/>
          <w:sz w:val="24"/>
          <w:szCs w:val="24"/>
          <w:lang w:val="en-US"/>
        </w:rPr>
        <w:t xml:space="preserve">he principal component </w:t>
      </w:r>
      <w:r w:rsidR="00A93B1C" w:rsidRPr="007163FD">
        <w:rPr>
          <w:rFonts w:asciiTheme="majorBidi" w:hAnsiTheme="majorBidi" w:cstheme="majorBidi"/>
          <w:sz w:val="24"/>
          <w:szCs w:val="24"/>
          <w:lang w:val="en-US"/>
        </w:rPr>
        <w:t>analysis as</w:t>
      </w:r>
      <w:r w:rsidR="0035785D" w:rsidRPr="007163FD">
        <w:rPr>
          <w:rFonts w:asciiTheme="majorBidi" w:hAnsiTheme="majorBidi" w:cstheme="majorBidi"/>
          <w:sz w:val="24"/>
          <w:szCs w:val="24"/>
          <w:lang w:val="en-US"/>
        </w:rPr>
        <w:t xml:space="preserve"> the first and second components</w:t>
      </w:r>
      <w:r w:rsidR="00A93B1C" w:rsidRPr="007163FD">
        <w:rPr>
          <w:rFonts w:asciiTheme="majorBidi" w:hAnsiTheme="majorBidi" w:cstheme="majorBidi"/>
          <w:sz w:val="24"/>
          <w:szCs w:val="24"/>
          <w:lang w:val="en-US"/>
        </w:rPr>
        <w:t xml:space="preserve"> scores</w:t>
      </w:r>
      <w:r w:rsidR="0035785D" w:rsidRPr="007163FD">
        <w:rPr>
          <w:rFonts w:asciiTheme="majorBidi" w:hAnsiTheme="majorBidi" w:cstheme="majorBidi"/>
          <w:sz w:val="24"/>
          <w:szCs w:val="24"/>
          <w:lang w:val="en-US"/>
        </w:rPr>
        <w:t xml:space="preserve"> were </w:t>
      </w:r>
      <w:r w:rsidR="00A93B1C" w:rsidRPr="007163FD">
        <w:rPr>
          <w:rFonts w:asciiTheme="majorBidi" w:hAnsiTheme="majorBidi" w:cstheme="majorBidi"/>
          <w:sz w:val="24"/>
          <w:szCs w:val="24"/>
          <w:lang w:val="en-US"/>
        </w:rPr>
        <w:t>included</w:t>
      </w:r>
      <w:r w:rsidR="0035785D" w:rsidRPr="007163FD">
        <w:rPr>
          <w:rFonts w:asciiTheme="majorBidi" w:hAnsiTheme="majorBidi" w:cstheme="majorBidi"/>
          <w:sz w:val="24"/>
          <w:szCs w:val="24"/>
          <w:lang w:val="en-US"/>
        </w:rPr>
        <w:t xml:space="preserve"> </w:t>
      </w:r>
      <w:r w:rsidR="002D401C" w:rsidRPr="007163FD">
        <w:rPr>
          <w:rFonts w:asciiTheme="majorBidi" w:hAnsiTheme="majorBidi" w:cstheme="majorBidi"/>
          <w:sz w:val="24"/>
          <w:szCs w:val="24"/>
          <w:lang w:val="en-US"/>
        </w:rPr>
        <w:t xml:space="preserve">in </w:t>
      </w:r>
      <w:r w:rsidR="00A93B1C" w:rsidRPr="007163FD">
        <w:rPr>
          <w:rFonts w:asciiTheme="majorBidi" w:hAnsiTheme="majorBidi" w:cstheme="majorBidi"/>
          <w:sz w:val="24"/>
          <w:szCs w:val="24"/>
          <w:lang w:val="en-US"/>
        </w:rPr>
        <w:t>this study</w:t>
      </w:r>
      <w:r w:rsidR="0035785D" w:rsidRPr="007163FD">
        <w:rPr>
          <w:rFonts w:asciiTheme="majorBidi" w:hAnsiTheme="majorBidi" w:cstheme="majorBidi"/>
          <w:sz w:val="24"/>
          <w:szCs w:val="24"/>
          <w:lang w:val="en-US"/>
        </w:rPr>
        <w:t>. Figure 4</w:t>
      </w:r>
      <w:r w:rsidR="002D401C" w:rsidRPr="007163FD">
        <w:rPr>
          <w:rFonts w:asciiTheme="majorBidi" w:hAnsiTheme="majorBidi" w:cstheme="majorBidi"/>
          <w:sz w:val="24"/>
          <w:szCs w:val="24"/>
          <w:lang w:val="en-US"/>
        </w:rPr>
        <w:t xml:space="preserve"> shows</w:t>
      </w:r>
      <w:r w:rsidR="00A25FA7" w:rsidRPr="007163FD">
        <w:rPr>
          <w:rFonts w:asciiTheme="majorBidi" w:hAnsiTheme="majorBidi" w:cstheme="majorBidi"/>
          <w:sz w:val="24"/>
          <w:szCs w:val="24"/>
          <w:lang w:val="en-US"/>
        </w:rPr>
        <w:t xml:space="preserve"> </w:t>
      </w:r>
      <w:r w:rsidR="0035785D" w:rsidRPr="007163FD">
        <w:rPr>
          <w:rFonts w:asciiTheme="majorBidi" w:hAnsiTheme="majorBidi" w:cstheme="majorBidi"/>
          <w:sz w:val="24"/>
          <w:szCs w:val="24"/>
          <w:lang w:val="en-US"/>
        </w:rPr>
        <w:t>that BQ</w:t>
      </w:r>
      <w:r w:rsidR="001B060E" w:rsidRPr="007163FD">
        <w:rPr>
          <w:rFonts w:asciiTheme="majorBidi" w:hAnsiTheme="majorBidi" w:cstheme="majorBidi"/>
          <w:sz w:val="24"/>
          <w:szCs w:val="24"/>
          <w:lang w:val="en-US"/>
        </w:rPr>
        <w:t>1</w:t>
      </w:r>
      <w:r w:rsidR="0035785D" w:rsidRPr="007163FD">
        <w:rPr>
          <w:rFonts w:asciiTheme="majorBidi" w:hAnsiTheme="majorBidi" w:cstheme="majorBidi"/>
          <w:sz w:val="24"/>
          <w:szCs w:val="24"/>
          <w:lang w:val="en-US"/>
        </w:rPr>
        <w:t xml:space="preserve"> (Q</w:t>
      </w:r>
      <w:r w:rsidR="00515ABC" w:rsidRPr="007163FD">
        <w:rPr>
          <w:rFonts w:asciiTheme="majorBidi" w:hAnsiTheme="majorBidi" w:cstheme="majorBidi"/>
          <w:sz w:val="24"/>
          <w:szCs w:val="24"/>
          <w:lang w:val="en-US"/>
        </w:rPr>
        <w:t>6</w:t>
      </w:r>
      <w:r w:rsidR="0035785D" w:rsidRPr="007163FD">
        <w:rPr>
          <w:rFonts w:asciiTheme="majorBidi" w:hAnsiTheme="majorBidi" w:cstheme="majorBidi"/>
          <w:sz w:val="24"/>
          <w:szCs w:val="24"/>
          <w:lang w:val="en-US"/>
        </w:rPr>
        <w:t>_</w:t>
      </w:r>
      <w:r w:rsidR="001B060E" w:rsidRPr="007163FD">
        <w:rPr>
          <w:rFonts w:asciiTheme="majorBidi" w:hAnsiTheme="majorBidi" w:cstheme="majorBidi"/>
          <w:sz w:val="24"/>
          <w:szCs w:val="24"/>
          <w:lang w:val="en-US"/>
        </w:rPr>
        <w:t>7</w:t>
      </w:r>
      <w:r w:rsidR="0035785D" w:rsidRPr="007163FD">
        <w:rPr>
          <w:rFonts w:asciiTheme="majorBidi" w:hAnsiTheme="majorBidi" w:cstheme="majorBidi"/>
          <w:sz w:val="24"/>
          <w:szCs w:val="24"/>
          <w:lang w:val="en-US"/>
        </w:rPr>
        <w:t>) to BQ</w:t>
      </w:r>
      <w:r w:rsidR="001B060E" w:rsidRPr="007163FD">
        <w:rPr>
          <w:rFonts w:asciiTheme="majorBidi" w:hAnsiTheme="majorBidi" w:cstheme="majorBidi"/>
          <w:sz w:val="24"/>
          <w:szCs w:val="24"/>
          <w:lang w:val="en-US"/>
        </w:rPr>
        <w:t>2</w:t>
      </w:r>
      <w:r w:rsidR="0035785D" w:rsidRPr="007163FD">
        <w:rPr>
          <w:rFonts w:asciiTheme="majorBidi" w:hAnsiTheme="majorBidi" w:cstheme="majorBidi"/>
          <w:sz w:val="24"/>
          <w:szCs w:val="24"/>
          <w:lang w:val="en-US"/>
        </w:rPr>
        <w:t xml:space="preserve"> (Q</w:t>
      </w:r>
      <w:r w:rsidR="00515ABC" w:rsidRPr="007163FD">
        <w:rPr>
          <w:rFonts w:asciiTheme="majorBidi" w:hAnsiTheme="majorBidi" w:cstheme="majorBidi"/>
          <w:sz w:val="24"/>
          <w:szCs w:val="24"/>
          <w:lang w:val="en-US"/>
        </w:rPr>
        <w:t>6</w:t>
      </w:r>
      <w:r w:rsidR="0035785D" w:rsidRPr="007163FD">
        <w:rPr>
          <w:rFonts w:asciiTheme="majorBidi" w:hAnsiTheme="majorBidi" w:cstheme="majorBidi"/>
          <w:sz w:val="24"/>
          <w:szCs w:val="24"/>
          <w:lang w:val="en-US"/>
        </w:rPr>
        <w:t>_</w:t>
      </w:r>
      <w:r w:rsidR="001B060E" w:rsidRPr="007163FD">
        <w:rPr>
          <w:rFonts w:asciiTheme="majorBidi" w:hAnsiTheme="majorBidi" w:cstheme="majorBidi"/>
          <w:sz w:val="24"/>
          <w:szCs w:val="24"/>
          <w:lang w:val="en-US"/>
        </w:rPr>
        <w:t>8</w:t>
      </w:r>
      <w:r w:rsidR="0035785D" w:rsidRPr="007163FD">
        <w:rPr>
          <w:rFonts w:asciiTheme="majorBidi" w:hAnsiTheme="majorBidi" w:cstheme="majorBidi"/>
          <w:sz w:val="24"/>
          <w:szCs w:val="24"/>
          <w:lang w:val="en-US"/>
        </w:rPr>
        <w:t xml:space="preserve">) had </w:t>
      </w:r>
      <w:r w:rsidR="00A25FA7" w:rsidRPr="007163FD">
        <w:rPr>
          <w:rFonts w:asciiTheme="majorBidi" w:hAnsiTheme="majorBidi" w:cstheme="majorBidi"/>
          <w:sz w:val="24"/>
          <w:szCs w:val="24"/>
          <w:lang w:val="en-US"/>
        </w:rPr>
        <w:t>gr</w:t>
      </w:r>
      <w:r w:rsidR="002D401C" w:rsidRPr="007163FD">
        <w:rPr>
          <w:rFonts w:asciiTheme="majorBidi" w:hAnsiTheme="majorBidi" w:cstheme="majorBidi"/>
          <w:sz w:val="24"/>
          <w:szCs w:val="24"/>
          <w:lang w:val="en-US"/>
        </w:rPr>
        <w:t>e</w:t>
      </w:r>
      <w:r w:rsidR="00A25FA7" w:rsidRPr="007163FD">
        <w:rPr>
          <w:rFonts w:asciiTheme="majorBidi" w:hAnsiTheme="majorBidi" w:cstheme="majorBidi"/>
          <w:sz w:val="24"/>
          <w:szCs w:val="24"/>
          <w:lang w:val="en-US"/>
        </w:rPr>
        <w:t>ater</w:t>
      </w:r>
      <w:r w:rsidR="0035785D" w:rsidRPr="007163FD">
        <w:rPr>
          <w:rFonts w:asciiTheme="majorBidi" w:hAnsiTheme="majorBidi" w:cstheme="majorBidi"/>
          <w:sz w:val="24"/>
          <w:szCs w:val="24"/>
          <w:lang w:val="en-US"/>
        </w:rPr>
        <w:t xml:space="preserve"> effects on component </w:t>
      </w:r>
      <w:r w:rsidR="001B060E" w:rsidRPr="007163FD">
        <w:rPr>
          <w:rFonts w:asciiTheme="majorBidi" w:hAnsiTheme="majorBidi" w:cstheme="majorBidi"/>
          <w:sz w:val="24"/>
          <w:szCs w:val="24"/>
          <w:lang w:val="en-US"/>
        </w:rPr>
        <w:t>2</w:t>
      </w:r>
      <w:r w:rsidR="0035785D" w:rsidRPr="007163FD">
        <w:rPr>
          <w:rFonts w:asciiTheme="majorBidi" w:hAnsiTheme="majorBidi" w:cstheme="majorBidi"/>
          <w:sz w:val="24"/>
          <w:szCs w:val="24"/>
          <w:lang w:val="en-US"/>
        </w:rPr>
        <w:t xml:space="preserve"> (ZB1)</w:t>
      </w:r>
      <w:r w:rsidR="004905D0" w:rsidRPr="007163FD">
        <w:rPr>
          <w:rFonts w:asciiTheme="majorBidi" w:hAnsiTheme="majorBidi" w:cstheme="majorBidi"/>
          <w:sz w:val="24"/>
          <w:szCs w:val="24"/>
          <w:lang w:val="en-US"/>
        </w:rPr>
        <w:t xml:space="preserve">. </w:t>
      </w:r>
      <w:r w:rsidR="002D401C" w:rsidRPr="007163FD">
        <w:rPr>
          <w:rFonts w:asciiTheme="majorBidi" w:hAnsiTheme="majorBidi" w:cstheme="majorBidi"/>
          <w:sz w:val="24"/>
          <w:szCs w:val="24"/>
          <w:lang w:val="en-US"/>
        </w:rPr>
        <w:t>Further,</w:t>
      </w:r>
      <w:r w:rsidR="004905D0" w:rsidRPr="007163FD">
        <w:rPr>
          <w:rFonts w:asciiTheme="majorBidi" w:hAnsiTheme="majorBidi" w:cstheme="majorBidi"/>
          <w:sz w:val="24"/>
          <w:szCs w:val="24"/>
          <w:lang w:val="en-US"/>
        </w:rPr>
        <w:t xml:space="preserve"> BQ3</w:t>
      </w:r>
      <w:r w:rsidR="002D401C" w:rsidRPr="007163FD">
        <w:rPr>
          <w:rFonts w:asciiTheme="majorBidi" w:hAnsiTheme="majorBidi" w:cstheme="majorBidi"/>
          <w:sz w:val="24"/>
          <w:szCs w:val="24"/>
          <w:lang w:val="en-US"/>
        </w:rPr>
        <w:t xml:space="preserve"> </w:t>
      </w:r>
      <w:r w:rsidR="00515ABC" w:rsidRPr="007163FD">
        <w:rPr>
          <w:rFonts w:asciiTheme="majorBidi" w:hAnsiTheme="majorBidi" w:cstheme="majorBidi"/>
          <w:sz w:val="24"/>
          <w:szCs w:val="24"/>
          <w:lang w:val="en-US"/>
        </w:rPr>
        <w:t>(Q6_9)</w:t>
      </w:r>
      <w:r w:rsidR="004905D0" w:rsidRPr="007163FD">
        <w:rPr>
          <w:rFonts w:asciiTheme="majorBidi" w:hAnsiTheme="majorBidi" w:cstheme="majorBidi"/>
          <w:sz w:val="24"/>
          <w:szCs w:val="24"/>
          <w:lang w:val="en-US"/>
        </w:rPr>
        <w:t xml:space="preserve"> and BQ4</w:t>
      </w:r>
      <w:r w:rsidR="002D401C" w:rsidRPr="007163FD">
        <w:rPr>
          <w:rFonts w:asciiTheme="majorBidi" w:hAnsiTheme="majorBidi" w:cstheme="majorBidi"/>
          <w:sz w:val="24"/>
          <w:szCs w:val="24"/>
          <w:lang w:val="en-US"/>
        </w:rPr>
        <w:t xml:space="preserve"> </w:t>
      </w:r>
      <w:r w:rsidR="00515ABC" w:rsidRPr="007163FD">
        <w:rPr>
          <w:rFonts w:asciiTheme="majorBidi" w:hAnsiTheme="majorBidi" w:cstheme="majorBidi"/>
          <w:sz w:val="24"/>
          <w:szCs w:val="24"/>
          <w:lang w:val="en-US"/>
        </w:rPr>
        <w:t>(Q6_10)</w:t>
      </w:r>
      <w:r w:rsidR="004905D0" w:rsidRPr="007163FD">
        <w:rPr>
          <w:rFonts w:asciiTheme="majorBidi" w:hAnsiTheme="majorBidi" w:cstheme="majorBidi"/>
          <w:sz w:val="24"/>
          <w:szCs w:val="24"/>
          <w:lang w:val="en-US"/>
        </w:rPr>
        <w:t xml:space="preserve"> </w:t>
      </w:r>
      <w:r w:rsidR="002D401C" w:rsidRPr="007163FD">
        <w:rPr>
          <w:rFonts w:asciiTheme="majorBidi" w:hAnsiTheme="majorBidi" w:cstheme="majorBidi"/>
          <w:sz w:val="24"/>
          <w:szCs w:val="24"/>
          <w:lang w:val="en-US"/>
        </w:rPr>
        <w:t xml:space="preserve">are related </w:t>
      </w:r>
      <w:r w:rsidR="007C7987" w:rsidRPr="007163FD">
        <w:rPr>
          <w:rFonts w:asciiTheme="majorBidi" w:hAnsiTheme="majorBidi" w:cstheme="majorBidi"/>
          <w:sz w:val="24"/>
          <w:szCs w:val="24"/>
          <w:lang w:val="en-US"/>
        </w:rPr>
        <w:t>to</w:t>
      </w:r>
      <w:r w:rsidR="004905D0" w:rsidRPr="007163FD">
        <w:rPr>
          <w:rFonts w:asciiTheme="majorBidi" w:hAnsiTheme="majorBidi" w:cstheme="majorBidi"/>
          <w:sz w:val="24"/>
          <w:szCs w:val="24"/>
          <w:lang w:val="en-US"/>
        </w:rPr>
        <w:t xml:space="preserve"> eas</w:t>
      </w:r>
      <w:r w:rsidR="002D401C" w:rsidRPr="007163FD">
        <w:rPr>
          <w:rFonts w:asciiTheme="majorBidi" w:hAnsiTheme="majorBidi" w:cstheme="majorBidi"/>
          <w:sz w:val="24"/>
          <w:szCs w:val="24"/>
          <w:lang w:val="en-US"/>
        </w:rPr>
        <w:t xml:space="preserve">e of </w:t>
      </w:r>
      <w:r w:rsidR="004905D0" w:rsidRPr="007163FD">
        <w:rPr>
          <w:rFonts w:asciiTheme="majorBidi" w:hAnsiTheme="majorBidi" w:cstheme="majorBidi"/>
          <w:sz w:val="24"/>
          <w:szCs w:val="24"/>
          <w:lang w:val="en-US"/>
        </w:rPr>
        <w:t>understand</w:t>
      </w:r>
      <w:r w:rsidR="005F75DB" w:rsidRPr="007163FD">
        <w:rPr>
          <w:rFonts w:asciiTheme="majorBidi" w:hAnsiTheme="majorBidi" w:cstheme="majorBidi"/>
          <w:sz w:val="24"/>
          <w:szCs w:val="24"/>
          <w:lang w:val="en-US"/>
        </w:rPr>
        <w:t>ing</w:t>
      </w:r>
      <w:r w:rsidR="004905D0" w:rsidRPr="007163FD">
        <w:rPr>
          <w:rFonts w:asciiTheme="majorBidi" w:hAnsiTheme="majorBidi" w:cstheme="majorBidi"/>
          <w:sz w:val="24"/>
          <w:szCs w:val="24"/>
          <w:lang w:val="en-US"/>
        </w:rPr>
        <w:t xml:space="preserve"> explanations </w:t>
      </w:r>
      <w:r w:rsidR="00921D80" w:rsidRPr="007163FD">
        <w:rPr>
          <w:rFonts w:asciiTheme="majorBidi" w:hAnsiTheme="majorBidi" w:cstheme="majorBidi"/>
          <w:sz w:val="24"/>
          <w:szCs w:val="24"/>
          <w:lang w:val="en-US"/>
        </w:rPr>
        <w:t>given by</w:t>
      </w:r>
      <w:r w:rsidR="005F75DB" w:rsidRPr="007163FD">
        <w:rPr>
          <w:rFonts w:asciiTheme="majorBidi" w:hAnsiTheme="majorBidi" w:cstheme="majorBidi"/>
          <w:sz w:val="24"/>
          <w:szCs w:val="24"/>
          <w:lang w:val="en-US"/>
        </w:rPr>
        <w:t xml:space="preserve"> the </w:t>
      </w:r>
      <w:r w:rsidR="004905D0" w:rsidRPr="007163FD">
        <w:rPr>
          <w:rFonts w:asciiTheme="majorBidi" w:hAnsiTheme="majorBidi" w:cstheme="majorBidi"/>
          <w:sz w:val="24"/>
          <w:szCs w:val="24"/>
          <w:lang w:val="en-US"/>
        </w:rPr>
        <w:t>officers.</w:t>
      </w:r>
      <w:r w:rsidR="00C819ED" w:rsidRPr="007163FD">
        <w:rPr>
          <w:rFonts w:asciiTheme="majorBidi" w:hAnsiTheme="majorBidi" w:cstheme="majorBidi"/>
          <w:sz w:val="24"/>
          <w:szCs w:val="24"/>
          <w:lang w:val="en-US" w:eastAsia="ja-JP"/>
        </w:rPr>
        <w:t xml:space="preserve"> </w:t>
      </w:r>
      <w:r w:rsidR="002D401C" w:rsidRPr="007163FD">
        <w:rPr>
          <w:rFonts w:asciiTheme="majorBidi" w:hAnsiTheme="majorBidi" w:cstheme="majorBidi"/>
          <w:sz w:val="24"/>
          <w:szCs w:val="24"/>
          <w:lang w:val="en-US" w:eastAsia="ja-JP"/>
        </w:rPr>
        <w:t>C</w:t>
      </w:r>
      <w:r w:rsidR="00C819ED" w:rsidRPr="007163FD">
        <w:rPr>
          <w:rFonts w:asciiTheme="majorBidi" w:hAnsiTheme="majorBidi" w:cstheme="majorBidi"/>
          <w:sz w:val="24"/>
          <w:szCs w:val="24"/>
          <w:lang w:val="en-US"/>
        </w:rPr>
        <w:t>omponent 1</w:t>
      </w:r>
      <w:r w:rsidR="002D401C" w:rsidRPr="007163FD">
        <w:rPr>
          <w:rFonts w:asciiTheme="majorBidi" w:hAnsiTheme="majorBidi" w:cstheme="majorBidi"/>
          <w:sz w:val="24"/>
          <w:szCs w:val="24"/>
          <w:lang w:val="en-US"/>
        </w:rPr>
        <w:t xml:space="preserve"> was </w:t>
      </w:r>
      <w:r w:rsidR="00356CF0" w:rsidRPr="007163FD">
        <w:rPr>
          <w:rFonts w:asciiTheme="majorBidi" w:hAnsiTheme="majorBidi" w:cstheme="majorBidi"/>
          <w:sz w:val="24"/>
          <w:szCs w:val="24"/>
          <w:lang w:val="en-US"/>
        </w:rPr>
        <w:t xml:space="preserve">thus </w:t>
      </w:r>
      <w:r w:rsidR="002D401C" w:rsidRPr="007163FD">
        <w:rPr>
          <w:rFonts w:asciiTheme="majorBidi" w:hAnsiTheme="majorBidi" w:cstheme="majorBidi"/>
          <w:sz w:val="24"/>
          <w:szCs w:val="24"/>
          <w:lang w:val="en-US"/>
        </w:rPr>
        <w:t>interpreted</w:t>
      </w:r>
      <w:r w:rsidR="00C819ED" w:rsidRPr="007163FD">
        <w:rPr>
          <w:rFonts w:asciiTheme="majorBidi" w:hAnsiTheme="majorBidi" w:cstheme="majorBidi"/>
          <w:sz w:val="24"/>
          <w:szCs w:val="24"/>
          <w:lang w:val="en-US"/>
        </w:rPr>
        <w:t xml:space="preserve"> </w:t>
      </w:r>
      <w:r w:rsidR="0035785D" w:rsidRPr="007163FD">
        <w:rPr>
          <w:rFonts w:asciiTheme="majorBidi" w:hAnsiTheme="majorBidi" w:cstheme="majorBidi"/>
          <w:sz w:val="24"/>
          <w:szCs w:val="24"/>
          <w:lang w:val="en-US"/>
        </w:rPr>
        <w:t xml:space="preserve">as </w:t>
      </w:r>
      <w:r w:rsidR="002D401C" w:rsidRPr="007163FD">
        <w:rPr>
          <w:rFonts w:asciiTheme="majorBidi" w:hAnsiTheme="majorBidi" w:cstheme="majorBidi"/>
          <w:sz w:val="24"/>
          <w:szCs w:val="24"/>
          <w:lang w:val="en-US"/>
        </w:rPr>
        <w:t>“</w:t>
      </w:r>
      <w:r w:rsidR="00C819ED" w:rsidRPr="007163FD">
        <w:rPr>
          <w:rFonts w:asciiTheme="majorBidi" w:hAnsiTheme="majorBidi" w:cstheme="majorBidi"/>
          <w:sz w:val="24"/>
          <w:szCs w:val="24"/>
          <w:lang w:val="en-US"/>
        </w:rPr>
        <w:t xml:space="preserve">courteousness and responsiveness of </w:t>
      </w:r>
      <w:r w:rsidR="00356CF0" w:rsidRPr="007163FD">
        <w:rPr>
          <w:rFonts w:asciiTheme="majorBidi" w:hAnsiTheme="majorBidi" w:cstheme="majorBidi"/>
          <w:sz w:val="24"/>
          <w:szCs w:val="24"/>
          <w:lang w:val="en-US"/>
        </w:rPr>
        <w:t xml:space="preserve">the </w:t>
      </w:r>
      <w:r w:rsidR="00C819ED" w:rsidRPr="007163FD">
        <w:rPr>
          <w:rFonts w:asciiTheme="majorBidi" w:hAnsiTheme="majorBidi" w:cstheme="majorBidi"/>
          <w:sz w:val="24"/>
          <w:szCs w:val="24"/>
          <w:lang w:val="en-US"/>
        </w:rPr>
        <w:t>staff in charge</w:t>
      </w:r>
      <w:r w:rsidR="0035785D" w:rsidRPr="007163FD">
        <w:rPr>
          <w:rFonts w:asciiTheme="majorBidi" w:hAnsiTheme="majorBidi" w:cstheme="majorBidi"/>
          <w:sz w:val="24"/>
          <w:szCs w:val="24"/>
          <w:lang w:val="en-US"/>
        </w:rPr>
        <w:t>.</w:t>
      </w:r>
      <w:r w:rsidR="002D401C" w:rsidRPr="007163FD">
        <w:rPr>
          <w:rFonts w:asciiTheme="majorBidi" w:hAnsiTheme="majorBidi" w:cstheme="majorBidi"/>
          <w:sz w:val="24"/>
          <w:szCs w:val="24"/>
          <w:lang w:val="en-US"/>
        </w:rPr>
        <w:t>”</w:t>
      </w:r>
      <w:r w:rsidR="0035785D" w:rsidRPr="007163FD">
        <w:rPr>
          <w:rFonts w:asciiTheme="majorBidi" w:hAnsiTheme="majorBidi" w:cstheme="majorBidi"/>
          <w:sz w:val="24"/>
          <w:szCs w:val="24"/>
          <w:lang w:val="en-US"/>
        </w:rPr>
        <w:t xml:space="preserve"> </w:t>
      </w:r>
      <w:r w:rsidR="00D419F5" w:rsidRPr="007163FD">
        <w:rPr>
          <w:rFonts w:asciiTheme="majorBidi" w:hAnsiTheme="majorBidi" w:cstheme="majorBidi"/>
          <w:sz w:val="24"/>
          <w:szCs w:val="24"/>
          <w:lang w:val="en-US"/>
        </w:rPr>
        <w:t>C</w:t>
      </w:r>
      <w:r w:rsidR="0035785D" w:rsidRPr="007163FD">
        <w:rPr>
          <w:rFonts w:asciiTheme="majorBidi" w:hAnsiTheme="majorBidi" w:cstheme="majorBidi"/>
          <w:sz w:val="24"/>
          <w:szCs w:val="24"/>
          <w:lang w:val="en-US"/>
        </w:rPr>
        <w:t xml:space="preserve">omponent 2 (ZB2) </w:t>
      </w:r>
      <w:r w:rsidR="002D401C" w:rsidRPr="007163FD">
        <w:rPr>
          <w:rFonts w:asciiTheme="majorBidi" w:hAnsiTheme="majorBidi" w:cstheme="majorBidi"/>
          <w:sz w:val="24"/>
          <w:szCs w:val="24"/>
          <w:lang w:val="en-US"/>
        </w:rPr>
        <w:t>was</w:t>
      </w:r>
      <w:r w:rsidR="00D419F5" w:rsidRPr="007163FD">
        <w:rPr>
          <w:rFonts w:asciiTheme="majorBidi" w:hAnsiTheme="majorBidi" w:cstheme="majorBidi"/>
          <w:sz w:val="24"/>
          <w:szCs w:val="24"/>
          <w:lang w:val="en-US"/>
        </w:rPr>
        <w:t xml:space="preserve"> interpreted </w:t>
      </w:r>
      <w:r w:rsidR="0035785D" w:rsidRPr="007163FD">
        <w:rPr>
          <w:rFonts w:asciiTheme="majorBidi" w:hAnsiTheme="majorBidi" w:cstheme="majorBidi"/>
          <w:sz w:val="24"/>
          <w:szCs w:val="24"/>
          <w:lang w:val="en-US"/>
        </w:rPr>
        <w:t xml:space="preserve">as </w:t>
      </w:r>
      <w:r w:rsidR="002D401C" w:rsidRPr="007163FD">
        <w:rPr>
          <w:rFonts w:asciiTheme="majorBidi" w:hAnsiTheme="majorBidi" w:cstheme="majorBidi"/>
          <w:sz w:val="24"/>
          <w:szCs w:val="24"/>
          <w:lang w:val="en-US"/>
        </w:rPr>
        <w:t xml:space="preserve">“ease of understanding </w:t>
      </w:r>
      <w:r w:rsidR="005F75DB" w:rsidRPr="007163FD">
        <w:rPr>
          <w:rFonts w:asciiTheme="majorBidi" w:hAnsiTheme="majorBidi" w:cstheme="majorBidi"/>
          <w:sz w:val="24"/>
          <w:szCs w:val="24"/>
          <w:lang w:val="en-US"/>
        </w:rPr>
        <w:t xml:space="preserve">explanations </w:t>
      </w:r>
      <w:r w:rsidR="00921D80" w:rsidRPr="007163FD">
        <w:rPr>
          <w:rFonts w:asciiTheme="majorBidi" w:hAnsiTheme="majorBidi" w:cstheme="majorBidi"/>
          <w:sz w:val="24"/>
          <w:szCs w:val="24"/>
          <w:lang w:val="en-US"/>
        </w:rPr>
        <w:t>given by</w:t>
      </w:r>
      <w:r w:rsidR="005F75DB" w:rsidRPr="007163FD">
        <w:rPr>
          <w:rFonts w:asciiTheme="majorBidi" w:hAnsiTheme="majorBidi" w:cstheme="majorBidi"/>
          <w:sz w:val="24"/>
          <w:szCs w:val="24"/>
          <w:lang w:val="en-US"/>
        </w:rPr>
        <w:t xml:space="preserve"> the officers</w:t>
      </w:r>
      <w:r w:rsidR="007C7987" w:rsidRPr="007163FD">
        <w:rPr>
          <w:rFonts w:asciiTheme="majorBidi" w:hAnsiTheme="majorBidi" w:cstheme="majorBidi"/>
          <w:sz w:val="24"/>
          <w:szCs w:val="24"/>
          <w:lang w:val="en-US"/>
        </w:rPr>
        <w:t>”</w:t>
      </w:r>
      <w:r w:rsidR="002D401C" w:rsidRPr="007163FD" w:rsidDel="002D401C">
        <w:rPr>
          <w:rFonts w:asciiTheme="majorBidi" w:hAnsiTheme="majorBidi" w:cstheme="majorBidi"/>
          <w:sz w:val="24"/>
          <w:szCs w:val="24"/>
          <w:lang w:val="en-US"/>
        </w:rPr>
        <w:t xml:space="preserve"> </w:t>
      </w:r>
      <w:r w:rsidR="0035785D" w:rsidRPr="007163FD">
        <w:rPr>
          <w:rFonts w:asciiTheme="majorBidi" w:hAnsiTheme="majorBidi" w:cstheme="majorBidi"/>
          <w:sz w:val="24"/>
          <w:szCs w:val="24"/>
          <w:lang w:val="en-US"/>
        </w:rPr>
        <w:t xml:space="preserve">if </w:t>
      </w:r>
      <w:r w:rsidR="0035785D" w:rsidRPr="007163FD">
        <w:rPr>
          <w:rFonts w:asciiTheme="majorBidi" w:eastAsia="游明朝" w:hAnsiTheme="majorBidi" w:cstheme="majorBidi"/>
          <w:sz w:val="24"/>
          <w:szCs w:val="24"/>
          <w:lang w:val="en-US"/>
        </w:rPr>
        <w:t xml:space="preserve">we </w:t>
      </w:r>
      <w:r w:rsidR="0035785D" w:rsidRPr="007163FD">
        <w:rPr>
          <w:rFonts w:asciiTheme="majorBidi" w:hAnsiTheme="majorBidi" w:cstheme="majorBidi"/>
          <w:sz w:val="24"/>
          <w:szCs w:val="24"/>
          <w:lang w:val="en-US"/>
        </w:rPr>
        <w:t xml:space="preserve">focus on the </w:t>
      </w:r>
      <w:r w:rsidR="00C819ED" w:rsidRPr="007163FD">
        <w:rPr>
          <w:rFonts w:asciiTheme="majorBidi" w:hAnsiTheme="majorBidi" w:cstheme="majorBidi"/>
          <w:sz w:val="24"/>
          <w:szCs w:val="24"/>
          <w:lang w:val="en-US"/>
        </w:rPr>
        <w:t>contents</w:t>
      </w:r>
      <w:r w:rsidR="0035785D" w:rsidRPr="007163FD">
        <w:rPr>
          <w:rFonts w:asciiTheme="majorBidi" w:hAnsiTheme="majorBidi" w:cstheme="majorBidi"/>
          <w:sz w:val="24"/>
          <w:szCs w:val="24"/>
          <w:lang w:val="en-US"/>
        </w:rPr>
        <w:t xml:space="preserve"> of BQ</w:t>
      </w:r>
      <w:r w:rsidR="00C819ED" w:rsidRPr="007163FD">
        <w:rPr>
          <w:rFonts w:asciiTheme="majorBidi" w:hAnsiTheme="majorBidi" w:cstheme="majorBidi"/>
          <w:sz w:val="24"/>
          <w:szCs w:val="24"/>
          <w:lang w:val="en-US"/>
        </w:rPr>
        <w:t>3</w:t>
      </w:r>
      <w:r w:rsidR="007C7987" w:rsidRPr="007163FD">
        <w:rPr>
          <w:rFonts w:asciiTheme="majorBidi" w:hAnsiTheme="majorBidi" w:cstheme="majorBidi"/>
          <w:sz w:val="24"/>
          <w:szCs w:val="24"/>
          <w:lang w:val="en-US"/>
        </w:rPr>
        <w:t xml:space="preserve"> </w:t>
      </w:r>
      <w:r w:rsidR="00665D1A" w:rsidRPr="007163FD">
        <w:rPr>
          <w:rFonts w:asciiTheme="majorBidi" w:hAnsiTheme="majorBidi" w:cstheme="majorBidi"/>
          <w:sz w:val="24"/>
          <w:szCs w:val="24"/>
          <w:lang w:val="en-US" w:eastAsia="ja-JP"/>
        </w:rPr>
        <w:t>(Q3_9)</w:t>
      </w:r>
      <w:r w:rsidR="00C819ED" w:rsidRPr="007163FD">
        <w:rPr>
          <w:rFonts w:asciiTheme="majorBidi" w:hAnsiTheme="majorBidi" w:cstheme="majorBidi"/>
          <w:sz w:val="24"/>
          <w:szCs w:val="24"/>
          <w:lang w:val="en-US"/>
        </w:rPr>
        <w:t xml:space="preserve"> and BQ4</w:t>
      </w:r>
      <w:r w:rsidR="007C7987" w:rsidRPr="007163FD">
        <w:rPr>
          <w:rFonts w:asciiTheme="majorBidi" w:hAnsiTheme="majorBidi" w:cstheme="majorBidi"/>
          <w:sz w:val="24"/>
          <w:szCs w:val="24"/>
          <w:lang w:val="en-US"/>
        </w:rPr>
        <w:t xml:space="preserve"> </w:t>
      </w:r>
      <w:r w:rsidR="001A1A77" w:rsidRPr="007163FD">
        <w:rPr>
          <w:rFonts w:asciiTheme="majorBidi" w:hAnsiTheme="majorBidi" w:cstheme="majorBidi"/>
          <w:sz w:val="24"/>
          <w:szCs w:val="24"/>
          <w:lang w:val="en-US"/>
        </w:rPr>
        <w:t>(Q3_10)</w:t>
      </w:r>
      <w:r w:rsidR="0035785D" w:rsidRPr="007163FD">
        <w:rPr>
          <w:rFonts w:asciiTheme="majorBidi" w:hAnsiTheme="majorBidi" w:cstheme="majorBidi"/>
          <w:sz w:val="24"/>
          <w:szCs w:val="24"/>
          <w:lang w:val="en-US"/>
        </w:rPr>
        <w:t>.</w:t>
      </w:r>
    </w:p>
    <w:p w14:paraId="101BF588" w14:textId="77777777" w:rsidR="00772A98" w:rsidRPr="003423CC" w:rsidRDefault="00772A98" w:rsidP="00772A98">
      <w:pPr>
        <w:snapToGrid w:val="0"/>
        <w:spacing w:after="0" w:line="480" w:lineRule="auto"/>
        <w:rPr>
          <w:rFonts w:asciiTheme="majorBidi" w:hAnsiTheme="majorBidi" w:cstheme="majorBidi"/>
          <w:sz w:val="24"/>
          <w:szCs w:val="24"/>
          <w:lang w:val="en-US"/>
        </w:rPr>
      </w:pPr>
    </w:p>
    <w:p w14:paraId="79FDADB0" w14:textId="16E08AE2" w:rsidR="00772A98" w:rsidRPr="003423CC" w:rsidRDefault="00772A98" w:rsidP="00772A98">
      <w:pPr>
        <w:snapToGrid w:val="0"/>
        <w:spacing w:after="0" w:line="480" w:lineRule="auto"/>
        <w:rPr>
          <w:rFonts w:asciiTheme="majorBidi" w:hAnsiTheme="majorBidi" w:cstheme="majorBidi"/>
          <w:sz w:val="24"/>
          <w:szCs w:val="24"/>
          <w:lang w:val="en-US"/>
        </w:rPr>
      </w:pPr>
      <w:r w:rsidRPr="003423CC">
        <w:rPr>
          <w:rFonts w:asciiTheme="majorBidi" w:hAnsiTheme="majorBidi" w:cstheme="majorBidi"/>
          <w:sz w:val="24"/>
          <w:szCs w:val="24"/>
          <w:lang w:val="en-US"/>
        </w:rPr>
        <w:t>[Figure 4</w:t>
      </w:r>
      <w:r w:rsidR="007E51F2" w:rsidRPr="003423CC">
        <w:rPr>
          <w:rFonts w:asciiTheme="majorBidi" w:hAnsiTheme="majorBidi" w:cstheme="majorBidi"/>
          <w:sz w:val="24"/>
          <w:szCs w:val="24"/>
          <w:lang w:val="en-US"/>
        </w:rPr>
        <w:t xml:space="preserve"> here</w:t>
      </w:r>
      <w:r w:rsidRPr="003423CC">
        <w:rPr>
          <w:rFonts w:asciiTheme="majorBidi" w:hAnsiTheme="majorBidi" w:cstheme="majorBidi"/>
          <w:sz w:val="24"/>
          <w:szCs w:val="24"/>
          <w:lang w:val="en-US"/>
        </w:rPr>
        <w:t>]</w:t>
      </w:r>
    </w:p>
    <w:p w14:paraId="3245D697" w14:textId="77777777" w:rsidR="00772A98" w:rsidRPr="007163FD" w:rsidRDefault="00772A98" w:rsidP="00F5477C">
      <w:pPr>
        <w:snapToGrid w:val="0"/>
        <w:spacing w:after="0" w:line="480" w:lineRule="auto"/>
        <w:rPr>
          <w:rFonts w:asciiTheme="majorBidi" w:hAnsiTheme="majorBidi" w:cstheme="majorBidi"/>
          <w:sz w:val="24"/>
          <w:szCs w:val="24"/>
          <w:lang w:val="en-US"/>
        </w:rPr>
      </w:pPr>
    </w:p>
    <w:p w14:paraId="26522561" w14:textId="15A2056D" w:rsidR="0042466C" w:rsidRPr="007163FD" w:rsidRDefault="007C7987" w:rsidP="00F5477C">
      <w:pPr>
        <w:snapToGrid w:val="0"/>
        <w:spacing w:after="0" w:line="480" w:lineRule="auto"/>
        <w:ind w:firstLine="540"/>
        <w:rPr>
          <w:rFonts w:asciiTheme="majorBidi" w:hAnsiTheme="majorBidi" w:cstheme="majorBidi"/>
          <w:sz w:val="24"/>
          <w:szCs w:val="24"/>
          <w:lang w:val="en-US"/>
        </w:rPr>
      </w:pPr>
      <w:r w:rsidRPr="003423CC">
        <w:rPr>
          <w:rFonts w:asciiTheme="majorBidi" w:hAnsiTheme="majorBidi" w:cstheme="majorBidi"/>
          <w:sz w:val="24"/>
          <w:szCs w:val="24"/>
          <w:lang w:val="en-US"/>
        </w:rPr>
        <w:t>Similarly</w:t>
      </w:r>
      <w:r w:rsidR="004A7FAC" w:rsidRPr="003423CC">
        <w:rPr>
          <w:rFonts w:asciiTheme="majorBidi" w:hAnsiTheme="majorBidi" w:cstheme="majorBidi"/>
          <w:sz w:val="24"/>
          <w:szCs w:val="24"/>
          <w:lang w:val="en-US"/>
        </w:rPr>
        <w:t>,</w:t>
      </w:r>
      <w:r w:rsidR="00725DD8" w:rsidRPr="007163FD">
        <w:rPr>
          <w:rFonts w:asciiTheme="majorBidi" w:hAnsiTheme="majorBidi" w:cstheme="majorBidi"/>
          <w:sz w:val="24"/>
          <w:szCs w:val="24"/>
          <w:lang w:val="en-US"/>
        </w:rPr>
        <w:t xml:space="preserve"> </w:t>
      </w:r>
      <w:r w:rsidRPr="007163FD">
        <w:rPr>
          <w:rFonts w:asciiTheme="majorBidi" w:hAnsiTheme="majorBidi" w:cstheme="majorBidi"/>
          <w:sz w:val="24"/>
          <w:szCs w:val="24"/>
          <w:lang w:val="en-US"/>
        </w:rPr>
        <w:t xml:space="preserve">Figure 5 presents </w:t>
      </w:r>
      <w:r w:rsidR="0035785D" w:rsidRPr="007163FD">
        <w:rPr>
          <w:rFonts w:asciiTheme="majorBidi" w:hAnsiTheme="majorBidi" w:cstheme="majorBidi"/>
          <w:sz w:val="24"/>
          <w:szCs w:val="24"/>
          <w:lang w:val="en-US"/>
        </w:rPr>
        <w:t xml:space="preserve">the </w:t>
      </w:r>
      <w:r w:rsidRPr="007163FD">
        <w:rPr>
          <w:rFonts w:asciiTheme="majorBidi" w:hAnsiTheme="majorBidi" w:cstheme="majorBidi"/>
          <w:sz w:val="24"/>
          <w:szCs w:val="24"/>
          <w:lang w:val="en-US"/>
        </w:rPr>
        <w:t xml:space="preserve">principal component analysis </w:t>
      </w:r>
      <w:r w:rsidR="0035785D" w:rsidRPr="007163FD">
        <w:rPr>
          <w:rFonts w:asciiTheme="majorBidi" w:hAnsiTheme="majorBidi" w:cstheme="majorBidi"/>
          <w:sz w:val="24"/>
          <w:szCs w:val="24"/>
          <w:lang w:val="en-US"/>
        </w:rPr>
        <w:t xml:space="preserve">results for </w:t>
      </w:r>
      <w:r w:rsidRPr="007163FD">
        <w:rPr>
          <w:rFonts w:asciiTheme="majorBidi" w:hAnsiTheme="majorBidi" w:cstheme="majorBidi"/>
          <w:sz w:val="24"/>
          <w:szCs w:val="24"/>
          <w:lang w:val="en-US"/>
        </w:rPr>
        <w:t xml:space="preserve">the </w:t>
      </w:r>
      <w:r w:rsidR="0035785D" w:rsidRPr="007163FD">
        <w:rPr>
          <w:rFonts w:asciiTheme="majorBidi" w:hAnsiTheme="majorBidi" w:cstheme="majorBidi"/>
          <w:sz w:val="24"/>
          <w:szCs w:val="24"/>
          <w:lang w:val="en-US"/>
        </w:rPr>
        <w:t>question</w:t>
      </w:r>
      <w:r w:rsidR="00725DD8" w:rsidRPr="007163FD">
        <w:rPr>
          <w:rFonts w:asciiTheme="majorBidi" w:hAnsiTheme="majorBidi" w:cstheme="majorBidi"/>
          <w:sz w:val="24"/>
          <w:szCs w:val="24"/>
          <w:lang w:val="en-US"/>
        </w:rPr>
        <w:t xml:space="preserve"> items </w:t>
      </w:r>
      <w:r w:rsidR="0035785D" w:rsidRPr="007163FD">
        <w:rPr>
          <w:rFonts w:asciiTheme="majorBidi" w:hAnsiTheme="majorBidi" w:cstheme="majorBidi"/>
          <w:sz w:val="24"/>
          <w:szCs w:val="24"/>
          <w:lang w:val="en-US"/>
        </w:rPr>
        <w:t xml:space="preserve">in category C. </w:t>
      </w:r>
      <w:r w:rsidR="00AB5657" w:rsidRPr="007163FD">
        <w:rPr>
          <w:rFonts w:asciiTheme="majorBidi" w:hAnsiTheme="majorBidi" w:cstheme="majorBidi"/>
          <w:sz w:val="24"/>
          <w:szCs w:val="24"/>
          <w:lang w:val="en-US"/>
        </w:rPr>
        <w:t>New columns</w:t>
      </w:r>
      <w:r w:rsidR="00015100" w:rsidRPr="007163FD">
        <w:rPr>
          <w:rFonts w:asciiTheme="majorBidi" w:hAnsiTheme="majorBidi" w:cstheme="majorBidi"/>
          <w:sz w:val="24"/>
          <w:szCs w:val="24"/>
          <w:lang w:val="en-US"/>
        </w:rPr>
        <w:t xml:space="preserve"> were created for</w:t>
      </w:r>
      <w:r w:rsidR="00AB5657" w:rsidRPr="007163FD">
        <w:rPr>
          <w:rFonts w:asciiTheme="majorBidi" w:hAnsiTheme="majorBidi" w:cstheme="majorBidi"/>
          <w:sz w:val="24"/>
          <w:szCs w:val="24"/>
          <w:lang w:val="en-US"/>
        </w:rPr>
        <w:t xml:space="preserve"> variables ZC1 and ZC2 from </w:t>
      </w:r>
      <w:r w:rsidR="0035785D" w:rsidRPr="007163FD">
        <w:rPr>
          <w:rFonts w:asciiTheme="majorBidi" w:hAnsiTheme="majorBidi" w:cstheme="majorBidi"/>
          <w:sz w:val="24"/>
          <w:szCs w:val="24"/>
          <w:lang w:val="en-US"/>
        </w:rPr>
        <w:t>the principal component scores for the first and second components</w:t>
      </w:r>
      <w:r w:rsidR="00AB5657" w:rsidRPr="007163FD">
        <w:rPr>
          <w:rFonts w:asciiTheme="majorBidi" w:hAnsiTheme="majorBidi" w:cstheme="majorBidi"/>
          <w:sz w:val="24"/>
          <w:szCs w:val="24"/>
          <w:lang w:val="en-US"/>
        </w:rPr>
        <w:t>.</w:t>
      </w:r>
      <w:r w:rsidR="0035785D" w:rsidRPr="007163FD">
        <w:rPr>
          <w:rFonts w:asciiTheme="majorBidi" w:hAnsiTheme="majorBidi" w:cstheme="majorBidi"/>
          <w:sz w:val="24"/>
          <w:szCs w:val="24"/>
          <w:lang w:val="en-US"/>
        </w:rPr>
        <w:t xml:space="preserve"> </w:t>
      </w:r>
      <w:r w:rsidR="00297FA0" w:rsidRPr="007163FD">
        <w:rPr>
          <w:rFonts w:asciiTheme="majorBidi" w:hAnsiTheme="majorBidi" w:cstheme="majorBidi"/>
          <w:sz w:val="24"/>
          <w:szCs w:val="24"/>
          <w:lang w:val="en-US"/>
        </w:rPr>
        <w:t>For the second principal component, C</w:t>
      </w:r>
      <w:r w:rsidR="00E63A96" w:rsidRPr="007163FD">
        <w:rPr>
          <w:rFonts w:asciiTheme="majorBidi" w:hAnsiTheme="majorBidi" w:cstheme="majorBidi"/>
          <w:sz w:val="24"/>
          <w:szCs w:val="24"/>
          <w:lang w:val="en-US"/>
        </w:rPr>
        <w:t>Q</w:t>
      </w:r>
      <w:r w:rsidR="00297FA0" w:rsidRPr="007163FD">
        <w:rPr>
          <w:rFonts w:asciiTheme="majorBidi" w:hAnsiTheme="majorBidi" w:cstheme="majorBidi"/>
          <w:sz w:val="24"/>
          <w:szCs w:val="24"/>
          <w:lang w:val="en-US"/>
        </w:rPr>
        <w:t>2</w:t>
      </w:r>
      <w:r w:rsidR="00015100" w:rsidRPr="007163FD">
        <w:rPr>
          <w:rFonts w:asciiTheme="majorBidi" w:hAnsiTheme="majorBidi" w:cstheme="majorBidi"/>
          <w:sz w:val="24"/>
          <w:szCs w:val="24"/>
          <w:lang w:val="en-US"/>
        </w:rPr>
        <w:t xml:space="preserve"> </w:t>
      </w:r>
      <w:r w:rsidR="00B754F3" w:rsidRPr="007163FD">
        <w:rPr>
          <w:rFonts w:asciiTheme="majorBidi" w:hAnsiTheme="majorBidi" w:cstheme="majorBidi"/>
          <w:sz w:val="24"/>
          <w:szCs w:val="24"/>
          <w:lang w:val="en-US"/>
        </w:rPr>
        <w:t>(Q7_2)</w:t>
      </w:r>
      <w:r w:rsidR="00297FA0" w:rsidRPr="007163FD">
        <w:rPr>
          <w:rFonts w:asciiTheme="majorBidi" w:hAnsiTheme="majorBidi" w:cstheme="majorBidi"/>
          <w:sz w:val="24"/>
          <w:szCs w:val="24"/>
          <w:lang w:val="en-US"/>
        </w:rPr>
        <w:t xml:space="preserve"> and C</w:t>
      </w:r>
      <w:r w:rsidR="00E63A96" w:rsidRPr="007163FD">
        <w:rPr>
          <w:rFonts w:asciiTheme="majorBidi" w:hAnsiTheme="majorBidi" w:cstheme="majorBidi"/>
          <w:sz w:val="24"/>
          <w:szCs w:val="24"/>
          <w:lang w:val="en-US"/>
        </w:rPr>
        <w:t>Q</w:t>
      </w:r>
      <w:r w:rsidR="00297FA0" w:rsidRPr="007163FD">
        <w:rPr>
          <w:rFonts w:asciiTheme="majorBidi" w:hAnsiTheme="majorBidi" w:cstheme="majorBidi"/>
          <w:sz w:val="24"/>
          <w:szCs w:val="24"/>
          <w:lang w:val="en-US"/>
        </w:rPr>
        <w:t>4</w:t>
      </w:r>
      <w:r w:rsidR="00015100" w:rsidRPr="007163FD">
        <w:rPr>
          <w:rFonts w:asciiTheme="majorBidi" w:hAnsiTheme="majorBidi" w:cstheme="majorBidi"/>
          <w:sz w:val="24"/>
          <w:szCs w:val="24"/>
          <w:lang w:val="en-US"/>
        </w:rPr>
        <w:t xml:space="preserve"> </w:t>
      </w:r>
      <w:r w:rsidR="00B754F3" w:rsidRPr="007163FD">
        <w:rPr>
          <w:rFonts w:asciiTheme="majorBidi" w:hAnsiTheme="majorBidi" w:cstheme="majorBidi"/>
          <w:sz w:val="24"/>
          <w:szCs w:val="24"/>
          <w:lang w:val="en-US"/>
        </w:rPr>
        <w:t>(Q7_4)</w:t>
      </w:r>
      <w:r w:rsidR="00297FA0" w:rsidRPr="007163FD">
        <w:rPr>
          <w:rFonts w:asciiTheme="majorBidi" w:hAnsiTheme="majorBidi" w:cstheme="majorBidi"/>
          <w:sz w:val="24"/>
          <w:szCs w:val="24"/>
          <w:lang w:val="en-US"/>
        </w:rPr>
        <w:t xml:space="preserve"> showed opposing characteristics</w:t>
      </w:r>
      <w:r w:rsidR="005F75DB" w:rsidRPr="007163FD">
        <w:rPr>
          <w:rFonts w:asciiTheme="majorBidi" w:hAnsiTheme="majorBidi" w:cstheme="majorBidi"/>
          <w:sz w:val="24"/>
          <w:szCs w:val="24"/>
          <w:lang w:val="en-US"/>
        </w:rPr>
        <w:t xml:space="preserve">. Further, </w:t>
      </w:r>
      <w:r w:rsidR="00B0343D" w:rsidRPr="007163FD">
        <w:rPr>
          <w:rFonts w:asciiTheme="majorBidi" w:hAnsiTheme="majorBidi" w:cstheme="majorBidi"/>
          <w:sz w:val="24"/>
          <w:szCs w:val="24"/>
          <w:lang w:val="en-US"/>
        </w:rPr>
        <w:t>C</w:t>
      </w:r>
      <w:r w:rsidR="009A3D28" w:rsidRPr="007163FD">
        <w:rPr>
          <w:rFonts w:asciiTheme="majorBidi" w:hAnsiTheme="majorBidi" w:cstheme="majorBidi"/>
          <w:sz w:val="24"/>
          <w:szCs w:val="24"/>
          <w:lang w:val="en-US"/>
        </w:rPr>
        <w:t>Q</w:t>
      </w:r>
      <w:r w:rsidR="00B0343D" w:rsidRPr="007163FD">
        <w:rPr>
          <w:rFonts w:asciiTheme="majorBidi" w:hAnsiTheme="majorBidi" w:cstheme="majorBidi"/>
          <w:sz w:val="24"/>
          <w:szCs w:val="24"/>
          <w:lang w:val="en-US"/>
        </w:rPr>
        <w:t>2</w:t>
      </w:r>
      <w:r w:rsidR="00015100" w:rsidRPr="007163FD">
        <w:rPr>
          <w:rFonts w:asciiTheme="majorBidi" w:hAnsiTheme="majorBidi" w:cstheme="majorBidi"/>
          <w:sz w:val="24"/>
          <w:szCs w:val="24"/>
          <w:lang w:val="en-US"/>
        </w:rPr>
        <w:t xml:space="preserve"> </w:t>
      </w:r>
      <w:r w:rsidR="009A3D28" w:rsidRPr="007163FD">
        <w:rPr>
          <w:rFonts w:asciiTheme="majorBidi" w:hAnsiTheme="majorBidi" w:cstheme="majorBidi"/>
          <w:sz w:val="24"/>
          <w:szCs w:val="24"/>
          <w:lang w:val="en-US"/>
        </w:rPr>
        <w:t>(Q7_2)</w:t>
      </w:r>
      <w:r w:rsidR="00B0343D" w:rsidRPr="007163FD">
        <w:rPr>
          <w:rFonts w:asciiTheme="majorBidi" w:hAnsiTheme="majorBidi" w:cstheme="majorBidi"/>
          <w:sz w:val="24"/>
          <w:szCs w:val="24"/>
          <w:lang w:val="en-US"/>
        </w:rPr>
        <w:t xml:space="preserve"> and C</w:t>
      </w:r>
      <w:r w:rsidR="009A3D28" w:rsidRPr="007163FD">
        <w:rPr>
          <w:rFonts w:asciiTheme="majorBidi" w:hAnsiTheme="majorBidi" w:cstheme="majorBidi"/>
          <w:sz w:val="24"/>
          <w:szCs w:val="24"/>
          <w:lang w:val="en-US"/>
        </w:rPr>
        <w:t>Q</w:t>
      </w:r>
      <w:r w:rsidR="00B0343D" w:rsidRPr="007163FD">
        <w:rPr>
          <w:rFonts w:asciiTheme="majorBidi" w:hAnsiTheme="majorBidi" w:cstheme="majorBidi"/>
          <w:sz w:val="24"/>
          <w:szCs w:val="24"/>
          <w:lang w:val="en-US"/>
        </w:rPr>
        <w:t>5</w:t>
      </w:r>
      <w:r w:rsidR="00015100" w:rsidRPr="007163FD">
        <w:rPr>
          <w:rFonts w:asciiTheme="majorBidi" w:hAnsiTheme="majorBidi" w:cstheme="majorBidi"/>
          <w:sz w:val="24"/>
          <w:szCs w:val="24"/>
          <w:lang w:val="en-US"/>
        </w:rPr>
        <w:t xml:space="preserve"> </w:t>
      </w:r>
      <w:r w:rsidR="009A3D28" w:rsidRPr="007163FD">
        <w:rPr>
          <w:rFonts w:asciiTheme="majorBidi" w:hAnsiTheme="majorBidi" w:cstheme="majorBidi"/>
          <w:sz w:val="24"/>
          <w:szCs w:val="24"/>
          <w:lang w:val="en-US"/>
        </w:rPr>
        <w:lastRenderedPageBreak/>
        <w:t>(Q7_5)</w:t>
      </w:r>
      <w:r w:rsidR="005F75DB" w:rsidRPr="007163FD">
        <w:rPr>
          <w:rFonts w:asciiTheme="majorBidi" w:hAnsiTheme="majorBidi" w:cstheme="majorBidi"/>
          <w:sz w:val="24"/>
          <w:szCs w:val="24"/>
          <w:lang w:val="en-US"/>
        </w:rPr>
        <w:t>,</w:t>
      </w:r>
      <w:r w:rsidR="00B0343D" w:rsidRPr="007163FD">
        <w:rPr>
          <w:rFonts w:asciiTheme="majorBidi" w:hAnsiTheme="majorBidi" w:cstheme="majorBidi"/>
          <w:sz w:val="24"/>
          <w:szCs w:val="24"/>
          <w:lang w:val="en-US"/>
        </w:rPr>
        <w:t xml:space="preserve"> </w:t>
      </w:r>
      <w:r w:rsidR="005F75DB" w:rsidRPr="007163FD">
        <w:rPr>
          <w:rFonts w:asciiTheme="majorBidi" w:hAnsiTheme="majorBidi" w:cstheme="majorBidi"/>
          <w:sz w:val="24"/>
          <w:szCs w:val="24"/>
          <w:lang w:val="en-US"/>
        </w:rPr>
        <w:t>related to waiting time and processing time,</w:t>
      </w:r>
      <w:r w:rsidR="005F75DB" w:rsidRPr="007163FD" w:rsidDel="005F75DB">
        <w:rPr>
          <w:rFonts w:asciiTheme="majorBidi" w:hAnsiTheme="majorBidi" w:cstheme="majorBidi"/>
          <w:sz w:val="24"/>
          <w:szCs w:val="24"/>
          <w:lang w:val="en-US"/>
        </w:rPr>
        <w:t xml:space="preserve"> </w:t>
      </w:r>
      <w:r w:rsidR="005F75DB" w:rsidRPr="007163FD">
        <w:rPr>
          <w:rFonts w:asciiTheme="majorBidi" w:hAnsiTheme="majorBidi" w:cstheme="majorBidi"/>
          <w:sz w:val="24"/>
          <w:szCs w:val="24"/>
          <w:lang w:val="en-US"/>
        </w:rPr>
        <w:t xml:space="preserve">were </w:t>
      </w:r>
      <w:r w:rsidR="00B0343D" w:rsidRPr="007163FD">
        <w:rPr>
          <w:rFonts w:asciiTheme="majorBidi" w:hAnsiTheme="majorBidi" w:cstheme="majorBidi"/>
          <w:sz w:val="24"/>
          <w:szCs w:val="24"/>
          <w:lang w:val="en-US"/>
        </w:rPr>
        <w:t xml:space="preserve">in the same direction. </w:t>
      </w:r>
      <w:r w:rsidR="0048327C" w:rsidRPr="007163FD">
        <w:rPr>
          <w:rFonts w:asciiTheme="majorBidi" w:hAnsiTheme="majorBidi" w:cstheme="majorBidi"/>
          <w:sz w:val="24"/>
          <w:szCs w:val="24"/>
          <w:lang w:val="en-US"/>
        </w:rPr>
        <w:t>For the first principal component, C</w:t>
      </w:r>
      <w:r w:rsidR="00BE03FB" w:rsidRPr="007163FD">
        <w:rPr>
          <w:rFonts w:asciiTheme="majorBidi" w:hAnsiTheme="majorBidi" w:cstheme="majorBidi"/>
          <w:sz w:val="24"/>
          <w:szCs w:val="24"/>
          <w:lang w:val="en-US"/>
        </w:rPr>
        <w:t>Q</w:t>
      </w:r>
      <w:r w:rsidR="0048327C" w:rsidRPr="007163FD">
        <w:rPr>
          <w:rFonts w:asciiTheme="majorBidi" w:hAnsiTheme="majorBidi" w:cstheme="majorBidi"/>
          <w:sz w:val="24"/>
          <w:szCs w:val="24"/>
          <w:lang w:val="en-US"/>
        </w:rPr>
        <w:t>3</w:t>
      </w:r>
      <w:r w:rsidR="00015100" w:rsidRPr="007163FD">
        <w:rPr>
          <w:rFonts w:asciiTheme="majorBidi" w:hAnsiTheme="majorBidi" w:cstheme="majorBidi"/>
          <w:sz w:val="24"/>
          <w:szCs w:val="24"/>
          <w:lang w:val="en-US"/>
        </w:rPr>
        <w:t xml:space="preserve"> </w:t>
      </w:r>
      <w:r w:rsidR="00BE03FB" w:rsidRPr="007163FD">
        <w:rPr>
          <w:rFonts w:asciiTheme="majorBidi" w:hAnsiTheme="majorBidi" w:cstheme="majorBidi"/>
          <w:sz w:val="24"/>
          <w:szCs w:val="24"/>
          <w:lang w:val="en-US"/>
        </w:rPr>
        <w:t>(Q7_3)</w:t>
      </w:r>
      <w:r w:rsidR="00015100" w:rsidRPr="007163FD">
        <w:rPr>
          <w:rFonts w:asciiTheme="majorBidi" w:hAnsiTheme="majorBidi" w:cstheme="majorBidi"/>
          <w:sz w:val="24"/>
          <w:szCs w:val="24"/>
          <w:lang w:val="en-US"/>
        </w:rPr>
        <w:t xml:space="preserve">, a question </w:t>
      </w:r>
      <w:r w:rsidR="00774509" w:rsidRPr="007163FD">
        <w:rPr>
          <w:rFonts w:asciiTheme="majorBidi" w:hAnsiTheme="majorBidi" w:cstheme="majorBidi"/>
          <w:sz w:val="24"/>
          <w:szCs w:val="24"/>
          <w:lang w:val="en-US"/>
        </w:rPr>
        <w:t xml:space="preserve">item </w:t>
      </w:r>
      <w:r w:rsidR="00015100" w:rsidRPr="007163FD">
        <w:rPr>
          <w:rFonts w:asciiTheme="majorBidi" w:hAnsiTheme="majorBidi" w:cstheme="majorBidi"/>
          <w:sz w:val="24"/>
          <w:szCs w:val="24"/>
          <w:lang w:val="en-US"/>
        </w:rPr>
        <w:t>about problem solving,</w:t>
      </w:r>
      <w:r w:rsidR="0048327C" w:rsidRPr="007163FD">
        <w:rPr>
          <w:rFonts w:asciiTheme="majorBidi" w:hAnsiTheme="majorBidi" w:cstheme="majorBidi"/>
          <w:sz w:val="24"/>
          <w:szCs w:val="24"/>
          <w:lang w:val="en-US"/>
        </w:rPr>
        <w:t xml:space="preserve"> is the most to the right. </w:t>
      </w:r>
      <w:r w:rsidR="007E730B" w:rsidRPr="007163FD">
        <w:rPr>
          <w:rFonts w:asciiTheme="majorBidi" w:hAnsiTheme="majorBidi" w:cstheme="majorBidi"/>
          <w:sz w:val="24"/>
          <w:szCs w:val="24"/>
          <w:lang w:val="en-US"/>
        </w:rPr>
        <w:t>C</w:t>
      </w:r>
      <w:r w:rsidR="0035785D" w:rsidRPr="007163FD">
        <w:rPr>
          <w:rFonts w:asciiTheme="majorBidi" w:hAnsiTheme="majorBidi" w:cstheme="majorBidi"/>
          <w:sz w:val="24"/>
          <w:szCs w:val="24"/>
          <w:lang w:val="en-US"/>
        </w:rPr>
        <w:t xml:space="preserve">omponent 1 </w:t>
      </w:r>
      <w:r w:rsidR="007E730B" w:rsidRPr="007163FD">
        <w:rPr>
          <w:rFonts w:asciiTheme="majorBidi" w:hAnsiTheme="majorBidi" w:cstheme="majorBidi"/>
          <w:sz w:val="24"/>
          <w:szCs w:val="24"/>
          <w:lang w:val="en-US"/>
        </w:rPr>
        <w:t xml:space="preserve">is interpreted </w:t>
      </w:r>
      <w:r w:rsidR="0035785D" w:rsidRPr="007163FD">
        <w:rPr>
          <w:rFonts w:asciiTheme="majorBidi" w:hAnsiTheme="majorBidi" w:cstheme="majorBidi"/>
          <w:sz w:val="24"/>
          <w:szCs w:val="24"/>
          <w:lang w:val="en-US"/>
        </w:rPr>
        <w:t xml:space="preserve">as </w:t>
      </w:r>
      <w:r w:rsidR="007E730B" w:rsidRPr="007163FD">
        <w:rPr>
          <w:rFonts w:asciiTheme="majorBidi" w:hAnsiTheme="majorBidi" w:cstheme="majorBidi"/>
          <w:sz w:val="24"/>
          <w:szCs w:val="24"/>
          <w:lang w:val="en-US"/>
        </w:rPr>
        <w:t>“</w:t>
      </w:r>
      <w:r w:rsidR="0035785D" w:rsidRPr="007163FD">
        <w:rPr>
          <w:rFonts w:asciiTheme="majorBidi" w:hAnsiTheme="majorBidi" w:cstheme="majorBidi"/>
          <w:sz w:val="24"/>
          <w:szCs w:val="24"/>
          <w:lang w:val="en-US"/>
        </w:rPr>
        <w:t xml:space="preserve">solving </w:t>
      </w:r>
      <w:r w:rsidR="007E730B" w:rsidRPr="007163FD">
        <w:rPr>
          <w:rFonts w:asciiTheme="majorBidi" w:hAnsiTheme="majorBidi" w:cstheme="majorBidi"/>
          <w:sz w:val="24"/>
          <w:szCs w:val="24"/>
          <w:lang w:val="en-US"/>
        </w:rPr>
        <w:t xml:space="preserve">the </w:t>
      </w:r>
      <w:r w:rsidR="0035785D" w:rsidRPr="007163FD">
        <w:rPr>
          <w:rFonts w:asciiTheme="majorBidi" w:hAnsiTheme="majorBidi" w:cstheme="majorBidi"/>
          <w:sz w:val="24"/>
          <w:szCs w:val="24"/>
          <w:lang w:val="en-US"/>
        </w:rPr>
        <w:t>customer</w:t>
      </w:r>
      <w:r w:rsidR="007E730B" w:rsidRPr="007163FD">
        <w:rPr>
          <w:rFonts w:asciiTheme="majorBidi" w:hAnsiTheme="majorBidi" w:cstheme="majorBidi"/>
          <w:sz w:val="24"/>
          <w:szCs w:val="24"/>
          <w:lang w:val="en-US"/>
        </w:rPr>
        <w:t>’s</w:t>
      </w:r>
      <w:r w:rsidR="0035785D" w:rsidRPr="007163FD">
        <w:rPr>
          <w:rFonts w:asciiTheme="majorBidi" w:hAnsiTheme="majorBidi" w:cstheme="majorBidi"/>
          <w:sz w:val="24"/>
          <w:szCs w:val="24"/>
          <w:lang w:val="en-US"/>
        </w:rPr>
        <w:t xml:space="preserve"> problems and </w:t>
      </w:r>
      <w:r w:rsidR="00E42BA6" w:rsidRPr="007163FD">
        <w:rPr>
          <w:rFonts w:asciiTheme="majorBidi" w:hAnsiTheme="majorBidi" w:cstheme="majorBidi"/>
          <w:sz w:val="24"/>
          <w:szCs w:val="24"/>
          <w:lang w:val="en-US"/>
        </w:rPr>
        <w:t>concerns</w:t>
      </w:r>
      <w:r w:rsidR="0035785D" w:rsidRPr="007163FD">
        <w:rPr>
          <w:rFonts w:asciiTheme="majorBidi" w:hAnsiTheme="majorBidi" w:cstheme="majorBidi"/>
          <w:sz w:val="24"/>
          <w:szCs w:val="24"/>
          <w:lang w:val="en-US"/>
        </w:rPr>
        <w:t>.</w:t>
      </w:r>
      <w:r w:rsidR="005F75DB" w:rsidRPr="007163FD">
        <w:rPr>
          <w:rFonts w:asciiTheme="majorBidi" w:hAnsiTheme="majorBidi" w:cstheme="majorBidi"/>
          <w:sz w:val="24"/>
          <w:szCs w:val="24"/>
          <w:lang w:val="en-US"/>
        </w:rPr>
        <w:t>”</w:t>
      </w:r>
      <w:r w:rsidR="0035785D" w:rsidRPr="007163FD">
        <w:rPr>
          <w:rFonts w:asciiTheme="majorBidi" w:hAnsiTheme="majorBidi" w:cstheme="majorBidi"/>
          <w:sz w:val="24"/>
          <w:szCs w:val="24"/>
          <w:lang w:val="en-US"/>
        </w:rPr>
        <w:t xml:space="preserve"> </w:t>
      </w:r>
      <w:r w:rsidR="004103F4" w:rsidRPr="007163FD">
        <w:rPr>
          <w:rFonts w:asciiTheme="majorBidi" w:hAnsiTheme="majorBidi" w:cstheme="majorBidi"/>
          <w:sz w:val="24"/>
          <w:szCs w:val="24"/>
          <w:lang w:val="en-US"/>
        </w:rPr>
        <w:t>C</w:t>
      </w:r>
      <w:r w:rsidR="0035785D" w:rsidRPr="007163FD">
        <w:rPr>
          <w:rFonts w:asciiTheme="majorBidi" w:hAnsiTheme="majorBidi" w:cstheme="majorBidi"/>
          <w:sz w:val="24"/>
          <w:szCs w:val="24"/>
          <w:lang w:val="en-US"/>
        </w:rPr>
        <w:t xml:space="preserve">omponent 2 </w:t>
      </w:r>
      <w:r w:rsidR="004103F4" w:rsidRPr="007163FD">
        <w:rPr>
          <w:rFonts w:asciiTheme="majorBidi" w:hAnsiTheme="majorBidi" w:cstheme="majorBidi"/>
          <w:sz w:val="24"/>
          <w:szCs w:val="24"/>
          <w:lang w:val="en-US"/>
        </w:rPr>
        <w:t xml:space="preserve">could be interpreted </w:t>
      </w:r>
      <w:r w:rsidR="0035785D" w:rsidRPr="007163FD">
        <w:rPr>
          <w:rFonts w:asciiTheme="majorBidi" w:hAnsiTheme="majorBidi" w:cstheme="majorBidi"/>
          <w:sz w:val="24"/>
          <w:szCs w:val="24"/>
          <w:lang w:val="en-US"/>
        </w:rPr>
        <w:t xml:space="preserve">as </w:t>
      </w:r>
      <w:r w:rsidR="007E730B" w:rsidRPr="007163FD">
        <w:rPr>
          <w:rFonts w:asciiTheme="majorBidi" w:hAnsiTheme="majorBidi" w:cstheme="majorBidi"/>
          <w:sz w:val="24"/>
          <w:szCs w:val="24"/>
          <w:lang w:val="en-US"/>
        </w:rPr>
        <w:t>“</w:t>
      </w:r>
      <w:r w:rsidR="0048327C" w:rsidRPr="007163FD">
        <w:rPr>
          <w:rFonts w:asciiTheme="majorBidi" w:hAnsiTheme="majorBidi" w:cstheme="majorBidi"/>
          <w:sz w:val="24"/>
          <w:szCs w:val="24"/>
          <w:lang w:val="en-US"/>
        </w:rPr>
        <w:t>waiting and processing time in the building</w:t>
      </w:r>
      <w:r w:rsidR="0035785D" w:rsidRPr="007163FD">
        <w:rPr>
          <w:rFonts w:asciiTheme="majorBidi" w:hAnsiTheme="majorBidi" w:cstheme="majorBidi"/>
          <w:sz w:val="24"/>
          <w:szCs w:val="24"/>
          <w:lang w:val="en-US"/>
        </w:rPr>
        <w:t xml:space="preserve">” by focusing on the </w:t>
      </w:r>
      <w:r w:rsidR="0048327C" w:rsidRPr="007163FD">
        <w:rPr>
          <w:rFonts w:asciiTheme="majorBidi" w:hAnsiTheme="majorBidi" w:cstheme="majorBidi"/>
          <w:sz w:val="24"/>
          <w:szCs w:val="24"/>
          <w:lang w:val="en-US"/>
        </w:rPr>
        <w:t xml:space="preserve">meaning </w:t>
      </w:r>
      <w:r w:rsidR="0035785D" w:rsidRPr="007163FD">
        <w:rPr>
          <w:rFonts w:asciiTheme="majorBidi" w:hAnsiTheme="majorBidi" w:cstheme="majorBidi"/>
          <w:sz w:val="24"/>
          <w:szCs w:val="24"/>
          <w:lang w:val="en-US"/>
        </w:rPr>
        <w:t xml:space="preserve">of </w:t>
      </w:r>
      <w:r w:rsidR="0048327C" w:rsidRPr="007163FD">
        <w:rPr>
          <w:rFonts w:asciiTheme="majorBidi" w:hAnsiTheme="majorBidi" w:cstheme="majorBidi"/>
          <w:sz w:val="24"/>
          <w:szCs w:val="24"/>
          <w:lang w:val="en-US"/>
        </w:rPr>
        <w:t>C</w:t>
      </w:r>
      <w:r w:rsidR="007C6F2B" w:rsidRPr="007163FD">
        <w:rPr>
          <w:rFonts w:asciiTheme="majorBidi" w:hAnsiTheme="majorBidi" w:cstheme="majorBidi"/>
          <w:sz w:val="24"/>
          <w:szCs w:val="24"/>
          <w:lang w:val="en-US"/>
        </w:rPr>
        <w:t>Q</w:t>
      </w:r>
      <w:r w:rsidR="0048327C" w:rsidRPr="007163FD">
        <w:rPr>
          <w:rFonts w:asciiTheme="majorBidi" w:hAnsiTheme="majorBidi" w:cstheme="majorBidi"/>
          <w:sz w:val="24"/>
          <w:szCs w:val="24"/>
          <w:lang w:val="en-US"/>
        </w:rPr>
        <w:t>3</w:t>
      </w:r>
      <w:r w:rsidR="007E730B" w:rsidRPr="007163FD">
        <w:rPr>
          <w:rFonts w:asciiTheme="majorBidi" w:hAnsiTheme="majorBidi" w:cstheme="majorBidi"/>
          <w:sz w:val="24"/>
          <w:szCs w:val="24"/>
          <w:lang w:val="en-US"/>
        </w:rPr>
        <w:t xml:space="preserve"> </w:t>
      </w:r>
      <w:r w:rsidR="007C6F2B" w:rsidRPr="007163FD">
        <w:rPr>
          <w:rFonts w:asciiTheme="majorBidi" w:hAnsiTheme="majorBidi" w:cstheme="majorBidi"/>
          <w:sz w:val="24"/>
          <w:szCs w:val="24"/>
          <w:lang w:val="en-US"/>
        </w:rPr>
        <w:t>(Q7_3)</w:t>
      </w:r>
      <w:r w:rsidR="0035785D" w:rsidRPr="007163FD">
        <w:rPr>
          <w:rFonts w:asciiTheme="majorBidi" w:hAnsiTheme="majorBidi" w:cstheme="majorBidi"/>
          <w:sz w:val="24"/>
          <w:szCs w:val="24"/>
          <w:lang w:val="en-US"/>
        </w:rPr>
        <w:t>.</w:t>
      </w:r>
    </w:p>
    <w:p w14:paraId="4DEA7D41" w14:textId="77777777" w:rsidR="007E730B" w:rsidRPr="003423CC" w:rsidRDefault="007E730B" w:rsidP="007E730B">
      <w:pPr>
        <w:snapToGrid w:val="0"/>
        <w:spacing w:after="0" w:line="480" w:lineRule="auto"/>
        <w:rPr>
          <w:rFonts w:asciiTheme="majorBidi" w:hAnsiTheme="majorBidi" w:cstheme="majorBidi"/>
          <w:sz w:val="24"/>
          <w:szCs w:val="24"/>
          <w:lang w:val="en-US"/>
        </w:rPr>
      </w:pPr>
    </w:p>
    <w:p w14:paraId="5F0B2CC2" w14:textId="5AAA2F6E" w:rsidR="00146DE1" w:rsidRPr="007163FD" w:rsidRDefault="00146DE1" w:rsidP="00B97B6E">
      <w:pPr>
        <w:snapToGrid w:val="0"/>
        <w:spacing w:after="0" w:line="480" w:lineRule="auto"/>
        <w:rPr>
          <w:rFonts w:asciiTheme="majorBidi" w:hAnsiTheme="majorBidi" w:cstheme="majorBidi"/>
          <w:sz w:val="24"/>
          <w:szCs w:val="24"/>
          <w:lang w:val="en-US"/>
        </w:rPr>
      </w:pPr>
      <w:r w:rsidRPr="003423CC">
        <w:rPr>
          <w:rFonts w:asciiTheme="majorBidi" w:hAnsiTheme="majorBidi" w:cstheme="majorBidi"/>
          <w:sz w:val="24"/>
          <w:szCs w:val="24"/>
          <w:lang w:val="en-US"/>
        </w:rPr>
        <w:t>[Figure 5 here]</w:t>
      </w:r>
    </w:p>
    <w:p w14:paraId="5DDE961F" w14:textId="77777777" w:rsidR="00146DE1" w:rsidRPr="007163FD" w:rsidRDefault="00146DE1" w:rsidP="00F5477C">
      <w:pPr>
        <w:snapToGrid w:val="0"/>
        <w:spacing w:after="0" w:line="480" w:lineRule="auto"/>
        <w:ind w:firstLine="540"/>
        <w:rPr>
          <w:rFonts w:asciiTheme="majorBidi" w:hAnsiTheme="majorBidi" w:cstheme="majorBidi"/>
          <w:sz w:val="24"/>
          <w:szCs w:val="24"/>
          <w:lang w:val="en-US"/>
        </w:rPr>
      </w:pPr>
    </w:p>
    <w:p w14:paraId="0879BFCB" w14:textId="6AA7500B" w:rsidR="0042466C" w:rsidRPr="007163FD" w:rsidRDefault="00582393" w:rsidP="00F5477C">
      <w:pPr>
        <w:snapToGrid w:val="0"/>
        <w:spacing w:after="0" w:line="480" w:lineRule="auto"/>
        <w:ind w:firstLine="540"/>
        <w:rPr>
          <w:rFonts w:asciiTheme="majorBidi" w:hAnsiTheme="majorBidi" w:cstheme="majorBidi"/>
          <w:sz w:val="24"/>
          <w:szCs w:val="24"/>
          <w:lang w:val="en-US"/>
        </w:rPr>
      </w:pPr>
      <w:r w:rsidRPr="007163FD">
        <w:rPr>
          <w:rFonts w:asciiTheme="majorBidi" w:hAnsiTheme="majorBidi" w:cstheme="majorBidi"/>
          <w:sz w:val="24"/>
          <w:szCs w:val="24"/>
          <w:lang w:val="en-US"/>
        </w:rPr>
        <w:t>Using these variables, multiple regression analysis was conducted using the variable increase/decrease method in a stepwise approach</w:t>
      </w:r>
      <w:r w:rsidR="005F75DB" w:rsidRPr="007163FD">
        <w:rPr>
          <w:rFonts w:asciiTheme="majorBidi" w:hAnsiTheme="majorBidi" w:cstheme="majorBidi"/>
          <w:sz w:val="24"/>
          <w:szCs w:val="24"/>
          <w:lang w:val="en-US"/>
        </w:rPr>
        <w:t>,</w:t>
      </w:r>
      <w:r w:rsidRPr="007163FD">
        <w:rPr>
          <w:rFonts w:asciiTheme="majorBidi" w:hAnsiTheme="majorBidi" w:cstheme="majorBidi"/>
          <w:sz w:val="24"/>
          <w:szCs w:val="24"/>
          <w:lang w:val="en-US"/>
        </w:rPr>
        <w:t xml:space="preserve"> with ZY1 as the explained variable</w:t>
      </w:r>
      <w:r w:rsidRPr="003423CC">
        <w:rPr>
          <w:rFonts w:asciiTheme="majorBidi" w:hAnsiTheme="majorBidi" w:cstheme="majorBidi"/>
          <w:sz w:val="24"/>
          <w:szCs w:val="24"/>
          <w:lang w:val="en-US"/>
        </w:rPr>
        <w:t xml:space="preserve"> (</w:t>
      </w:r>
      <w:r w:rsidR="0035785D" w:rsidRPr="007163FD">
        <w:rPr>
          <w:rFonts w:asciiTheme="majorBidi" w:hAnsiTheme="majorBidi" w:cstheme="majorBidi"/>
          <w:sz w:val="24"/>
          <w:szCs w:val="24"/>
          <w:lang w:val="en-US"/>
        </w:rPr>
        <w:t xml:space="preserve">Table </w:t>
      </w:r>
      <w:r w:rsidR="00C76D94" w:rsidRPr="007163FD">
        <w:rPr>
          <w:rFonts w:asciiTheme="majorBidi" w:hAnsiTheme="majorBidi" w:cstheme="majorBidi"/>
          <w:sz w:val="24"/>
          <w:szCs w:val="24"/>
          <w:lang w:val="en-US"/>
        </w:rPr>
        <w:t>5</w:t>
      </w:r>
      <w:r w:rsidRPr="007163FD">
        <w:rPr>
          <w:rFonts w:asciiTheme="majorBidi" w:hAnsiTheme="majorBidi" w:cstheme="majorBidi"/>
          <w:sz w:val="24"/>
          <w:szCs w:val="24"/>
          <w:lang w:val="en-US"/>
        </w:rPr>
        <w:t>).</w:t>
      </w:r>
      <w:r w:rsidR="0035785D" w:rsidRPr="007163FD">
        <w:rPr>
          <w:rFonts w:asciiTheme="majorBidi" w:hAnsiTheme="majorBidi" w:cstheme="majorBidi"/>
          <w:sz w:val="24"/>
          <w:szCs w:val="24"/>
          <w:lang w:val="en-US"/>
        </w:rPr>
        <w:t xml:space="preserve"> </w:t>
      </w:r>
      <w:r w:rsidR="00C065BB" w:rsidRPr="007163FD">
        <w:rPr>
          <w:rFonts w:asciiTheme="majorBidi" w:hAnsiTheme="majorBidi" w:cstheme="majorBidi"/>
          <w:sz w:val="24"/>
          <w:szCs w:val="24"/>
          <w:lang w:val="en-US"/>
        </w:rPr>
        <w:t>The s</w:t>
      </w:r>
      <w:r w:rsidR="0035785D" w:rsidRPr="007163FD">
        <w:rPr>
          <w:rFonts w:asciiTheme="majorBidi" w:hAnsiTheme="majorBidi" w:cstheme="majorBidi"/>
          <w:sz w:val="24"/>
          <w:szCs w:val="24"/>
          <w:lang w:val="en-US"/>
        </w:rPr>
        <w:t>ynthetic variables</w:t>
      </w:r>
      <w:r w:rsidR="008352F6" w:rsidRPr="007163FD">
        <w:rPr>
          <w:rFonts w:asciiTheme="majorBidi" w:hAnsiTheme="majorBidi" w:cstheme="majorBidi"/>
          <w:sz w:val="24"/>
          <w:szCs w:val="24"/>
          <w:lang w:val="en-US"/>
        </w:rPr>
        <w:t xml:space="preserve"> used were </w:t>
      </w:r>
      <w:r w:rsidR="0035785D" w:rsidRPr="007163FD">
        <w:rPr>
          <w:rFonts w:asciiTheme="majorBidi" w:hAnsiTheme="majorBidi" w:cstheme="majorBidi"/>
          <w:sz w:val="24"/>
          <w:szCs w:val="24"/>
          <w:lang w:val="en-US"/>
        </w:rPr>
        <w:t xml:space="preserve">ZA1, ZA2, ZB1, ZB2, ZC1, and ZC2, which were generated from the categories of explanatory </w:t>
      </w:r>
      <w:r w:rsidR="009E7AAF" w:rsidRPr="007163FD">
        <w:rPr>
          <w:rFonts w:asciiTheme="majorBidi" w:hAnsiTheme="majorBidi" w:cstheme="majorBidi"/>
          <w:sz w:val="24"/>
          <w:szCs w:val="24"/>
          <w:lang w:val="en-US"/>
        </w:rPr>
        <w:t>question groups A</w:t>
      </w:r>
      <w:r w:rsidR="00C065BB" w:rsidRPr="007163FD">
        <w:rPr>
          <w:rFonts w:asciiTheme="majorBidi" w:hAnsiTheme="majorBidi" w:cstheme="majorBidi"/>
          <w:sz w:val="24"/>
          <w:szCs w:val="24"/>
          <w:lang w:val="en-US"/>
        </w:rPr>
        <w:t>–</w:t>
      </w:r>
      <w:r w:rsidR="009E7AAF" w:rsidRPr="007163FD">
        <w:rPr>
          <w:rFonts w:asciiTheme="majorBidi" w:hAnsiTheme="majorBidi" w:cstheme="majorBidi"/>
          <w:sz w:val="24"/>
          <w:szCs w:val="24"/>
          <w:lang w:val="en-US"/>
        </w:rPr>
        <w:t>C</w:t>
      </w:r>
      <w:r w:rsidR="0035785D" w:rsidRPr="007163FD">
        <w:rPr>
          <w:rFonts w:asciiTheme="majorBidi" w:hAnsiTheme="majorBidi" w:cstheme="majorBidi"/>
          <w:sz w:val="24"/>
          <w:szCs w:val="24"/>
          <w:lang w:val="en-US"/>
        </w:rPr>
        <w:t xml:space="preserve">. </w:t>
      </w:r>
      <w:r w:rsidR="008D5214" w:rsidRPr="007163FD">
        <w:rPr>
          <w:rFonts w:asciiTheme="majorBidi" w:hAnsiTheme="majorBidi" w:cstheme="majorBidi"/>
          <w:sz w:val="24"/>
          <w:szCs w:val="24"/>
          <w:lang w:val="en-US"/>
        </w:rPr>
        <w:t xml:space="preserve">Table </w:t>
      </w:r>
      <w:r w:rsidR="00083539" w:rsidRPr="007163FD">
        <w:rPr>
          <w:rFonts w:asciiTheme="majorBidi" w:hAnsiTheme="majorBidi" w:cstheme="majorBidi"/>
          <w:sz w:val="24"/>
          <w:szCs w:val="24"/>
          <w:lang w:val="en-US"/>
        </w:rPr>
        <w:t>5</w:t>
      </w:r>
      <w:r w:rsidR="008D5214" w:rsidRPr="007163FD">
        <w:rPr>
          <w:rFonts w:asciiTheme="majorBidi" w:hAnsiTheme="majorBidi" w:cstheme="majorBidi"/>
          <w:sz w:val="24"/>
          <w:szCs w:val="24"/>
          <w:lang w:val="en-US"/>
        </w:rPr>
        <w:t xml:space="preserve"> indicate</w:t>
      </w:r>
      <w:r w:rsidR="00C065BB" w:rsidRPr="007163FD">
        <w:rPr>
          <w:rFonts w:asciiTheme="majorBidi" w:hAnsiTheme="majorBidi" w:cstheme="majorBidi"/>
          <w:sz w:val="24"/>
          <w:szCs w:val="24"/>
          <w:lang w:val="en-US"/>
        </w:rPr>
        <w:t>s</w:t>
      </w:r>
      <w:r w:rsidR="008D5214" w:rsidRPr="007163FD">
        <w:rPr>
          <w:rFonts w:asciiTheme="majorBidi" w:hAnsiTheme="majorBidi" w:cstheme="majorBidi"/>
          <w:sz w:val="24"/>
          <w:szCs w:val="24"/>
          <w:lang w:val="en-US"/>
        </w:rPr>
        <w:t xml:space="preserve"> that t</w:t>
      </w:r>
      <w:r w:rsidR="0035785D" w:rsidRPr="007163FD">
        <w:rPr>
          <w:rFonts w:asciiTheme="majorBidi" w:hAnsiTheme="majorBidi" w:cstheme="majorBidi"/>
          <w:sz w:val="24"/>
          <w:szCs w:val="24"/>
          <w:lang w:val="en-US"/>
        </w:rPr>
        <w:t xml:space="preserve">he standardized partial regression coefficient </w:t>
      </w:r>
      <w:r w:rsidR="004773F8" w:rsidRPr="007163FD">
        <w:rPr>
          <w:rFonts w:asciiTheme="majorBidi" w:hAnsiTheme="majorBidi" w:cstheme="majorBidi"/>
          <w:sz w:val="24"/>
          <w:szCs w:val="24"/>
          <w:lang w:val="en-US"/>
        </w:rPr>
        <w:t xml:space="preserve">in </w:t>
      </w:r>
      <w:r w:rsidR="0035785D" w:rsidRPr="007163FD">
        <w:rPr>
          <w:rFonts w:asciiTheme="majorBidi" w:hAnsiTheme="majorBidi" w:cstheme="majorBidi"/>
          <w:sz w:val="24"/>
          <w:szCs w:val="24"/>
          <w:lang w:val="en-US"/>
        </w:rPr>
        <w:t>Z</w:t>
      </w:r>
      <w:r w:rsidR="00F03ED7" w:rsidRPr="007163FD">
        <w:rPr>
          <w:rFonts w:asciiTheme="majorBidi" w:hAnsiTheme="majorBidi" w:cstheme="majorBidi"/>
          <w:sz w:val="24"/>
          <w:szCs w:val="24"/>
          <w:lang w:val="en-US"/>
        </w:rPr>
        <w:t>C</w:t>
      </w:r>
      <w:r w:rsidR="0035785D" w:rsidRPr="007163FD">
        <w:rPr>
          <w:rFonts w:asciiTheme="majorBidi" w:hAnsiTheme="majorBidi" w:cstheme="majorBidi"/>
          <w:sz w:val="24"/>
          <w:szCs w:val="24"/>
          <w:lang w:val="en-US"/>
        </w:rPr>
        <w:t>1 was the highest at .</w:t>
      </w:r>
      <w:r w:rsidR="00601994" w:rsidRPr="007163FD">
        <w:rPr>
          <w:rFonts w:asciiTheme="majorBidi" w:hAnsiTheme="majorBidi" w:cstheme="majorBidi"/>
          <w:sz w:val="24"/>
          <w:szCs w:val="24"/>
          <w:lang w:val="en-US"/>
        </w:rPr>
        <w:t>40</w:t>
      </w:r>
      <w:r w:rsidR="008D5214" w:rsidRPr="007163FD">
        <w:rPr>
          <w:rFonts w:asciiTheme="majorBidi" w:hAnsiTheme="majorBidi" w:cstheme="majorBidi"/>
          <w:sz w:val="24"/>
          <w:szCs w:val="24"/>
          <w:lang w:val="en-US"/>
        </w:rPr>
        <w:t xml:space="preserve">, </w:t>
      </w:r>
      <w:r w:rsidR="0035785D" w:rsidRPr="007163FD">
        <w:rPr>
          <w:rFonts w:asciiTheme="majorBidi" w:hAnsiTheme="majorBidi" w:cstheme="majorBidi"/>
          <w:sz w:val="24"/>
          <w:szCs w:val="24"/>
          <w:lang w:val="en-US"/>
        </w:rPr>
        <w:t xml:space="preserve">significant at the 1% level. </w:t>
      </w:r>
      <w:r w:rsidR="00FC327F" w:rsidRPr="007163FD">
        <w:rPr>
          <w:rFonts w:asciiTheme="majorBidi" w:hAnsiTheme="majorBidi" w:cstheme="majorBidi"/>
          <w:sz w:val="24"/>
          <w:szCs w:val="24"/>
          <w:lang w:val="en-US"/>
        </w:rPr>
        <w:t>ZC1 was d</w:t>
      </w:r>
      <w:r w:rsidR="0035785D" w:rsidRPr="007163FD">
        <w:rPr>
          <w:rFonts w:asciiTheme="majorBidi" w:hAnsiTheme="majorBidi" w:cstheme="majorBidi"/>
          <w:sz w:val="24"/>
          <w:szCs w:val="24"/>
          <w:lang w:val="en-US"/>
        </w:rPr>
        <w:t xml:space="preserve">efined as </w:t>
      </w:r>
      <w:r w:rsidR="00FC327F" w:rsidRPr="007163FD">
        <w:rPr>
          <w:rFonts w:asciiTheme="majorBidi" w:hAnsiTheme="majorBidi" w:cstheme="majorBidi"/>
          <w:sz w:val="24"/>
          <w:szCs w:val="24"/>
          <w:lang w:val="en-US"/>
        </w:rPr>
        <w:t>“solving customer</w:t>
      </w:r>
      <w:r w:rsidR="00C065BB" w:rsidRPr="007163FD">
        <w:rPr>
          <w:rFonts w:asciiTheme="majorBidi" w:hAnsiTheme="majorBidi" w:cstheme="majorBidi"/>
          <w:sz w:val="24"/>
          <w:szCs w:val="24"/>
          <w:lang w:val="en-US"/>
        </w:rPr>
        <w:t>s’</w:t>
      </w:r>
      <w:r w:rsidR="00FC327F" w:rsidRPr="007163FD">
        <w:rPr>
          <w:rFonts w:asciiTheme="majorBidi" w:hAnsiTheme="majorBidi" w:cstheme="majorBidi"/>
          <w:sz w:val="24"/>
          <w:szCs w:val="24"/>
          <w:lang w:val="en-US"/>
        </w:rPr>
        <w:t xml:space="preserve"> problems and concerns”</w:t>
      </w:r>
      <w:r w:rsidR="0035785D" w:rsidRPr="007163FD">
        <w:rPr>
          <w:rFonts w:asciiTheme="majorBidi" w:hAnsiTheme="majorBidi" w:cstheme="majorBidi"/>
          <w:sz w:val="24"/>
          <w:szCs w:val="24"/>
          <w:lang w:val="en-US"/>
        </w:rPr>
        <w:t xml:space="preserve"> </w:t>
      </w:r>
      <w:r w:rsidR="00DF7C9E" w:rsidRPr="007163FD">
        <w:rPr>
          <w:rFonts w:asciiTheme="majorBidi" w:hAnsiTheme="majorBidi" w:cstheme="majorBidi"/>
          <w:sz w:val="24"/>
          <w:szCs w:val="24"/>
          <w:lang w:val="en-US"/>
        </w:rPr>
        <w:t xml:space="preserve">and </w:t>
      </w:r>
      <w:r w:rsidR="00C065BB" w:rsidRPr="007163FD">
        <w:rPr>
          <w:rFonts w:asciiTheme="majorBidi" w:hAnsiTheme="majorBidi" w:cstheme="majorBidi"/>
          <w:sz w:val="24"/>
          <w:szCs w:val="24"/>
          <w:lang w:val="en-US"/>
        </w:rPr>
        <w:t xml:space="preserve">was </w:t>
      </w:r>
      <w:r w:rsidR="0035785D" w:rsidRPr="007163FD">
        <w:rPr>
          <w:rFonts w:asciiTheme="majorBidi" w:hAnsiTheme="majorBidi" w:cstheme="majorBidi"/>
          <w:sz w:val="24"/>
          <w:szCs w:val="24"/>
          <w:lang w:val="en-US"/>
        </w:rPr>
        <w:t xml:space="preserve">the most important variable for explained variable ZY1. </w:t>
      </w:r>
      <w:r w:rsidR="00DF7C9E" w:rsidRPr="007163FD">
        <w:rPr>
          <w:rFonts w:asciiTheme="majorBidi" w:hAnsiTheme="majorBidi" w:cstheme="majorBidi"/>
          <w:sz w:val="24"/>
          <w:szCs w:val="24"/>
          <w:lang w:val="en-US"/>
        </w:rPr>
        <w:t>Following this variable</w:t>
      </w:r>
      <w:r w:rsidR="0035785D" w:rsidRPr="007163FD">
        <w:rPr>
          <w:rFonts w:asciiTheme="majorBidi" w:hAnsiTheme="majorBidi" w:cstheme="majorBidi"/>
          <w:sz w:val="24"/>
          <w:szCs w:val="24"/>
          <w:lang w:val="en-US"/>
        </w:rPr>
        <w:t xml:space="preserve">, </w:t>
      </w:r>
      <w:r w:rsidR="00F05E0B" w:rsidRPr="007163FD">
        <w:rPr>
          <w:rFonts w:asciiTheme="majorBidi" w:hAnsiTheme="majorBidi" w:cstheme="majorBidi"/>
          <w:sz w:val="24"/>
          <w:szCs w:val="24"/>
          <w:lang w:val="en-US"/>
        </w:rPr>
        <w:t xml:space="preserve">significant at the 1% level, </w:t>
      </w:r>
      <w:r w:rsidR="0035785D" w:rsidRPr="007163FD">
        <w:rPr>
          <w:rFonts w:asciiTheme="majorBidi" w:hAnsiTheme="majorBidi" w:cstheme="majorBidi"/>
          <w:sz w:val="24"/>
          <w:szCs w:val="24"/>
          <w:lang w:val="en-US"/>
        </w:rPr>
        <w:t>Z</w:t>
      </w:r>
      <w:r w:rsidR="00D7649D" w:rsidRPr="007163FD">
        <w:rPr>
          <w:rFonts w:asciiTheme="majorBidi" w:hAnsiTheme="majorBidi" w:cstheme="majorBidi"/>
          <w:sz w:val="24"/>
          <w:szCs w:val="24"/>
          <w:lang w:val="en-US"/>
        </w:rPr>
        <w:t>B</w:t>
      </w:r>
      <w:r w:rsidR="0035785D" w:rsidRPr="007163FD">
        <w:rPr>
          <w:rFonts w:asciiTheme="majorBidi" w:hAnsiTheme="majorBidi" w:cstheme="majorBidi"/>
          <w:sz w:val="24"/>
          <w:szCs w:val="24"/>
          <w:lang w:val="en-US"/>
        </w:rPr>
        <w:t xml:space="preserve">1 and ZA1 had positive effects on the objective variable, in that order. </w:t>
      </w:r>
      <w:r w:rsidR="00D7649D" w:rsidRPr="007163FD">
        <w:rPr>
          <w:rFonts w:asciiTheme="majorBidi" w:hAnsiTheme="majorBidi" w:cstheme="majorBidi"/>
          <w:sz w:val="24"/>
          <w:szCs w:val="24"/>
          <w:lang w:val="en-US"/>
        </w:rPr>
        <w:t xml:space="preserve">ZC2 </w:t>
      </w:r>
      <w:r w:rsidR="005F75DB" w:rsidRPr="007163FD">
        <w:rPr>
          <w:rFonts w:asciiTheme="majorBidi" w:hAnsiTheme="majorBidi" w:cstheme="majorBidi"/>
          <w:sz w:val="24"/>
          <w:szCs w:val="24"/>
          <w:lang w:val="en-US"/>
        </w:rPr>
        <w:t xml:space="preserve">was </w:t>
      </w:r>
      <w:r w:rsidR="00D7649D" w:rsidRPr="007163FD">
        <w:rPr>
          <w:rFonts w:asciiTheme="majorBidi" w:hAnsiTheme="majorBidi" w:cstheme="majorBidi"/>
          <w:sz w:val="24"/>
          <w:szCs w:val="24"/>
          <w:lang w:val="en-US"/>
        </w:rPr>
        <w:t>significant at the 5% level and ha</w:t>
      </w:r>
      <w:r w:rsidR="005F75DB" w:rsidRPr="007163FD">
        <w:rPr>
          <w:rFonts w:asciiTheme="majorBidi" w:hAnsiTheme="majorBidi" w:cstheme="majorBidi"/>
          <w:sz w:val="24"/>
          <w:szCs w:val="24"/>
          <w:lang w:val="en-US"/>
        </w:rPr>
        <w:t>d</w:t>
      </w:r>
      <w:r w:rsidR="00D7649D" w:rsidRPr="007163FD">
        <w:rPr>
          <w:rFonts w:asciiTheme="majorBidi" w:hAnsiTheme="majorBidi" w:cstheme="majorBidi"/>
          <w:sz w:val="24"/>
          <w:szCs w:val="24"/>
          <w:lang w:val="en-US"/>
        </w:rPr>
        <w:t xml:space="preserve"> a negative coefficient.</w:t>
      </w:r>
      <w:r w:rsidR="00601994" w:rsidRPr="007163FD">
        <w:rPr>
          <w:rFonts w:asciiTheme="majorBidi" w:hAnsiTheme="majorBidi" w:cstheme="majorBidi"/>
          <w:sz w:val="24"/>
          <w:szCs w:val="24"/>
          <w:lang w:val="en-US"/>
        </w:rPr>
        <w:t xml:space="preserve"> </w:t>
      </w:r>
      <w:r w:rsidR="00601994" w:rsidRPr="00227A88">
        <w:rPr>
          <w:rFonts w:asciiTheme="majorBidi" w:hAnsiTheme="majorBidi" w:cstheme="majorBidi"/>
          <w:sz w:val="24"/>
          <w:szCs w:val="24"/>
          <w:lang w:val="en-US" w:eastAsia="ja-JP"/>
        </w:rPr>
        <w:t>Focusing on th</w:t>
      </w:r>
      <w:r w:rsidR="00C065BB" w:rsidRPr="00227A88">
        <w:rPr>
          <w:rFonts w:asciiTheme="majorBidi" w:hAnsiTheme="majorBidi" w:cstheme="majorBidi"/>
          <w:sz w:val="24"/>
          <w:szCs w:val="24"/>
          <w:lang w:val="en-US" w:eastAsia="ja-JP"/>
        </w:rPr>
        <w:t>e</w:t>
      </w:r>
      <w:r w:rsidR="00601994" w:rsidRPr="00227A88">
        <w:rPr>
          <w:rFonts w:asciiTheme="majorBidi" w:hAnsiTheme="majorBidi" w:cstheme="majorBidi"/>
          <w:sz w:val="24"/>
          <w:szCs w:val="24"/>
          <w:lang w:val="en-US" w:eastAsia="ja-JP"/>
        </w:rPr>
        <w:t xml:space="preserve"> second principal component of </w:t>
      </w:r>
      <w:r w:rsidR="00380693" w:rsidRPr="00227A88">
        <w:rPr>
          <w:rFonts w:asciiTheme="majorBidi" w:hAnsiTheme="majorBidi" w:cstheme="majorBidi"/>
          <w:sz w:val="24"/>
          <w:szCs w:val="24"/>
          <w:lang w:val="en-US" w:eastAsia="ja-JP"/>
        </w:rPr>
        <w:t xml:space="preserve">the </w:t>
      </w:r>
      <w:r w:rsidR="00601994" w:rsidRPr="00227A88">
        <w:rPr>
          <w:rFonts w:asciiTheme="majorBidi" w:hAnsiTheme="majorBidi" w:cstheme="majorBidi"/>
          <w:sz w:val="24"/>
          <w:szCs w:val="24"/>
          <w:lang w:val="en-US" w:eastAsia="ja-JP"/>
        </w:rPr>
        <w:t>service delivery</w:t>
      </w:r>
      <w:r w:rsidR="006C23D7" w:rsidRPr="00227A88">
        <w:rPr>
          <w:rFonts w:asciiTheme="majorBidi" w:hAnsiTheme="majorBidi" w:cstheme="majorBidi"/>
          <w:sz w:val="24"/>
          <w:szCs w:val="24"/>
          <w:lang w:val="en-US" w:eastAsia="ja-JP"/>
        </w:rPr>
        <w:t xml:space="preserve"> category</w:t>
      </w:r>
      <w:r w:rsidR="00601994" w:rsidRPr="00227A88">
        <w:rPr>
          <w:rFonts w:asciiTheme="majorBidi" w:hAnsiTheme="majorBidi" w:cstheme="majorBidi"/>
          <w:sz w:val="24"/>
          <w:szCs w:val="24"/>
          <w:lang w:val="en-US" w:eastAsia="ja-JP"/>
        </w:rPr>
        <w:t xml:space="preserve"> it was found that promptness of service delivery and short waiting time do not necessarily affect customer satisfaction</w:t>
      </w:r>
      <w:r w:rsidR="00C065BB" w:rsidRPr="00227A88">
        <w:rPr>
          <w:rFonts w:asciiTheme="majorBidi" w:hAnsiTheme="majorBidi" w:cstheme="majorBidi"/>
          <w:sz w:val="24"/>
          <w:szCs w:val="24"/>
          <w:lang w:val="en-US" w:eastAsia="ja-JP"/>
        </w:rPr>
        <w:t xml:space="preserve"> positively</w:t>
      </w:r>
      <w:r w:rsidR="00601994" w:rsidRPr="00227A88">
        <w:rPr>
          <w:rFonts w:asciiTheme="majorBidi" w:hAnsiTheme="majorBidi" w:cstheme="majorBidi"/>
          <w:sz w:val="24"/>
          <w:szCs w:val="24"/>
          <w:lang w:val="en-US" w:eastAsia="ja-JP"/>
        </w:rPr>
        <w:t>.</w:t>
      </w:r>
      <w:r w:rsidR="00D7649D" w:rsidRPr="00227A88">
        <w:rPr>
          <w:rFonts w:asciiTheme="majorBidi" w:hAnsiTheme="majorBidi" w:cstheme="majorBidi"/>
          <w:sz w:val="24"/>
          <w:szCs w:val="24"/>
          <w:lang w:val="en-US"/>
        </w:rPr>
        <w:t xml:space="preserve"> </w:t>
      </w:r>
      <w:r w:rsidR="00C065BB" w:rsidRPr="00227A88">
        <w:rPr>
          <w:rFonts w:asciiTheme="majorBidi" w:hAnsiTheme="majorBidi" w:cstheme="majorBidi"/>
          <w:sz w:val="24"/>
          <w:szCs w:val="24"/>
          <w:lang w:val="en-US"/>
        </w:rPr>
        <w:t>As e</w:t>
      </w:r>
      <w:r w:rsidR="0035785D" w:rsidRPr="00227A88">
        <w:rPr>
          <w:rFonts w:asciiTheme="majorBidi" w:hAnsiTheme="majorBidi" w:cstheme="majorBidi"/>
          <w:sz w:val="24"/>
          <w:szCs w:val="24"/>
          <w:lang w:val="en-US"/>
        </w:rPr>
        <w:t xml:space="preserve">ach </w:t>
      </w:r>
      <w:r w:rsidR="00B663AF" w:rsidRPr="00227A88">
        <w:rPr>
          <w:rFonts w:asciiTheme="majorBidi" w:hAnsiTheme="majorBidi" w:cstheme="majorBidi"/>
          <w:sz w:val="24"/>
          <w:szCs w:val="24"/>
          <w:lang w:val="en-US"/>
        </w:rPr>
        <w:t xml:space="preserve">variance inflation factor </w:t>
      </w:r>
      <w:r w:rsidR="0035785D" w:rsidRPr="00227A88">
        <w:rPr>
          <w:rFonts w:asciiTheme="majorBidi" w:eastAsia="游明朝" w:hAnsiTheme="majorBidi" w:cstheme="majorBidi"/>
          <w:sz w:val="24"/>
          <w:szCs w:val="24"/>
          <w:lang w:val="en-US"/>
        </w:rPr>
        <w:t xml:space="preserve">was under 2.00, independence among </w:t>
      </w:r>
      <w:r w:rsidR="006119ED" w:rsidRPr="00227A88">
        <w:rPr>
          <w:rFonts w:asciiTheme="majorBidi" w:hAnsiTheme="majorBidi" w:cstheme="majorBidi"/>
          <w:sz w:val="24"/>
          <w:szCs w:val="24"/>
          <w:lang w:val="en-US"/>
        </w:rPr>
        <w:t xml:space="preserve">the </w:t>
      </w:r>
      <w:r w:rsidR="0035785D" w:rsidRPr="00227A88">
        <w:rPr>
          <w:rFonts w:asciiTheme="majorBidi" w:hAnsiTheme="majorBidi" w:cstheme="majorBidi"/>
          <w:sz w:val="24"/>
          <w:szCs w:val="24"/>
          <w:lang w:val="en-US"/>
        </w:rPr>
        <w:t>explanatory variables</w:t>
      </w:r>
      <w:r w:rsidR="002E231C" w:rsidRPr="00227A88">
        <w:rPr>
          <w:rFonts w:asciiTheme="majorBidi" w:hAnsiTheme="majorBidi" w:cstheme="majorBidi"/>
          <w:sz w:val="24"/>
          <w:szCs w:val="24"/>
          <w:lang w:val="en-US"/>
        </w:rPr>
        <w:t xml:space="preserve"> in the model</w:t>
      </w:r>
      <w:r w:rsidR="0035785D" w:rsidRPr="00227A88">
        <w:rPr>
          <w:rFonts w:asciiTheme="majorBidi" w:hAnsiTheme="majorBidi" w:cstheme="majorBidi"/>
          <w:sz w:val="24"/>
          <w:szCs w:val="24"/>
          <w:lang w:val="en-US"/>
        </w:rPr>
        <w:t xml:space="preserve"> was </w:t>
      </w:r>
      <w:r w:rsidR="002E231C" w:rsidRPr="00227A88">
        <w:rPr>
          <w:rFonts w:asciiTheme="majorBidi" w:hAnsiTheme="majorBidi" w:cstheme="majorBidi"/>
          <w:sz w:val="24"/>
          <w:szCs w:val="24"/>
          <w:lang w:val="en-US"/>
        </w:rPr>
        <w:t xml:space="preserve">basically </w:t>
      </w:r>
      <w:r w:rsidR="0035785D" w:rsidRPr="00227A88">
        <w:rPr>
          <w:rFonts w:asciiTheme="majorBidi" w:hAnsiTheme="majorBidi" w:cstheme="majorBidi"/>
          <w:sz w:val="24"/>
          <w:szCs w:val="24"/>
          <w:lang w:val="en-US"/>
        </w:rPr>
        <w:t>maintained.</w:t>
      </w:r>
      <w:r w:rsidR="00E3734F" w:rsidRPr="007163FD">
        <w:rPr>
          <w:rFonts w:asciiTheme="majorBidi" w:hAnsiTheme="majorBidi" w:cstheme="majorBidi"/>
          <w:sz w:val="24"/>
          <w:szCs w:val="24"/>
          <w:lang w:val="en-US" w:eastAsia="ja-JP"/>
        </w:rPr>
        <w:t xml:space="preserve"> </w:t>
      </w:r>
    </w:p>
    <w:p w14:paraId="6BBC2E47" w14:textId="2C4EBD5E" w:rsidR="001038FD" w:rsidRPr="007163FD" w:rsidRDefault="001038FD" w:rsidP="00F5477C">
      <w:pPr>
        <w:snapToGrid w:val="0"/>
        <w:spacing w:after="0" w:line="480" w:lineRule="auto"/>
        <w:rPr>
          <w:rFonts w:asciiTheme="majorBidi" w:hAnsiTheme="majorBidi" w:cstheme="majorBidi"/>
          <w:sz w:val="24"/>
          <w:szCs w:val="24"/>
          <w:lang w:val="en-US"/>
        </w:rPr>
      </w:pPr>
    </w:p>
    <w:p w14:paraId="60EAFDED" w14:textId="6315DABA" w:rsidR="009A1328" w:rsidRPr="007163FD" w:rsidRDefault="0035785D" w:rsidP="00F5477C">
      <w:pPr>
        <w:snapToGrid w:val="0"/>
        <w:spacing w:after="0" w:line="480" w:lineRule="auto"/>
        <w:rPr>
          <w:rFonts w:asciiTheme="majorBidi" w:hAnsiTheme="majorBidi" w:cstheme="majorBidi"/>
          <w:sz w:val="24"/>
          <w:szCs w:val="24"/>
          <w:lang w:val="en-US"/>
        </w:rPr>
      </w:pPr>
      <w:r w:rsidRPr="003423CC">
        <w:rPr>
          <w:rFonts w:asciiTheme="majorBidi" w:hAnsiTheme="majorBidi" w:cstheme="majorBidi"/>
          <w:sz w:val="24"/>
          <w:szCs w:val="24"/>
          <w:lang w:val="en-US"/>
        </w:rPr>
        <w:t xml:space="preserve">[Table </w:t>
      </w:r>
      <w:r w:rsidR="00944DD2" w:rsidRPr="003423CC">
        <w:rPr>
          <w:rFonts w:asciiTheme="majorBidi" w:hAnsiTheme="majorBidi" w:cstheme="majorBidi"/>
          <w:sz w:val="24"/>
          <w:szCs w:val="24"/>
          <w:lang w:val="en-US"/>
        </w:rPr>
        <w:t>5</w:t>
      </w:r>
      <w:r w:rsidRPr="003423CC">
        <w:rPr>
          <w:rFonts w:asciiTheme="majorBidi" w:hAnsiTheme="majorBidi" w:cstheme="majorBidi"/>
          <w:sz w:val="24"/>
          <w:szCs w:val="24"/>
          <w:lang w:val="en-US"/>
        </w:rPr>
        <w:t xml:space="preserve"> here]</w:t>
      </w:r>
    </w:p>
    <w:p w14:paraId="3F8F9806" w14:textId="77777777" w:rsidR="009A1328" w:rsidRPr="003423CC" w:rsidRDefault="009A1328" w:rsidP="00F5477C">
      <w:pPr>
        <w:snapToGrid w:val="0"/>
        <w:spacing w:after="0" w:line="480" w:lineRule="auto"/>
        <w:rPr>
          <w:rFonts w:asciiTheme="majorBidi" w:hAnsiTheme="majorBidi" w:cstheme="majorBidi"/>
          <w:sz w:val="24"/>
          <w:szCs w:val="24"/>
          <w:lang w:val="en-US"/>
        </w:rPr>
      </w:pPr>
    </w:p>
    <w:p w14:paraId="778617D1" w14:textId="5B0697A9" w:rsidR="009C4C50" w:rsidRPr="003423CC" w:rsidRDefault="00EB3BA1" w:rsidP="00B97B6E">
      <w:pPr>
        <w:keepNext/>
        <w:snapToGrid w:val="0"/>
        <w:spacing w:after="0" w:line="480" w:lineRule="auto"/>
        <w:rPr>
          <w:rFonts w:asciiTheme="majorBidi" w:hAnsiTheme="majorBidi" w:cstheme="majorBidi"/>
          <w:b/>
          <w:bCs/>
          <w:sz w:val="28"/>
          <w:szCs w:val="28"/>
          <w:lang w:val="en-US"/>
        </w:rPr>
      </w:pPr>
      <w:r w:rsidRPr="003423CC">
        <w:rPr>
          <w:rFonts w:asciiTheme="majorBidi" w:hAnsiTheme="majorBidi" w:cstheme="majorBidi"/>
          <w:b/>
          <w:bCs/>
          <w:sz w:val="28"/>
          <w:szCs w:val="28"/>
          <w:lang w:val="en-US"/>
        </w:rPr>
        <w:lastRenderedPageBreak/>
        <w:t>Discussion</w:t>
      </w:r>
    </w:p>
    <w:p w14:paraId="0AC0A906" w14:textId="15053E2C" w:rsidR="009C4C50" w:rsidRPr="007163FD" w:rsidRDefault="0035785D" w:rsidP="00912AB8">
      <w:pPr>
        <w:snapToGrid w:val="0"/>
        <w:spacing w:after="0"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This study</w:t>
      </w:r>
      <w:r w:rsidR="009E08B9" w:rsidRPr="007163FD">
        <w:rPr>
          <w:rFonts w:asciiTheme="majorBidi" w:hAnsiTheme="majorBidi" w:cstheme="majorBidi"/>
          <w:sz w:val="24"/>
          <w:szCs w:val="24"/>
          <w:lang w:val="en-US"/>
        </w:rPr>
        <w:t xml:space="preserve"> conducted</w:t>
      </w:r>
      <w:r w:rsidRPr="007163FD">
        <w:rPr>
          <w:rFonts w:asciiTheme="majorBidi" w:hAnsiTheme="majorBidi" w:cstheme="majorBidi"/>
          <w:sz w:val="24"/>
          <w:szCs w:val="24"/>
          <w:lang w:val="en-US"/>
        </w:rPr>
        <w:t xml:space="preserve"> </w:t>
      </w:r>
      <w:bookmarkStart w:id="5" w:name="_Hlk80032234"/>
      <w:r w:rsidR="0060374F" w:rsidRPr="007163FD">
        <w:rPr>
          <w:rFonts w:asciiTheme="majorBidi" w:hAnsiTheme="majorBidi" w:cstheme="majorBidi"/>
          <w:sz w:val="24"/>
          <w:szCs w:val="24"/>
          <w:lang w:val="en-US"/>
        </w:rPr>
        <w:t xml:space="preserve">at </w:t>
      </w:r>
      <w:r w:rsidR="00F103F8" w:rsidRPr="007163FD">
        <w:rPr>
          <w:rFonts w:asciiTheme="majorBidi" w:hAnsiTheme="majorBidi" w:cstheme="majorBidi"/>
          <w:sz w:val="24"/>
          <w:szCs w:val="24"/>
          <w:lang w:val="en-US"/>
        </w:rPr>
        <w:t>Higashihiroshima</w:t>
      </w:r>
      <w:r w:rsidR="0060374F" w:rsidRPr="007163FD">
        <w:rPr>
          <w:rFonts w:asciiTheme="majorBidi" w:hAnsiTheme="majorBidi" w:cstheme="majorBidi"/>
          <w:sz w:val="24"/>
          <w:szCs w:val="24"/>
          <w:lang w:val="en-US"/>
        </w:rPr>
        <w:t xml:space="preserve"> City</w:t>
      </w:r>
      <w:r w:rsidR="00E55202" w:rsidRPr="007163FD">
        <w:rPr>
          <w:rFonts w:asciiTheme="majorBidi" w:hAnsiTheme="majorBidi" w:cstheme="majorBidi"/>
          <w:sz w:val="24"/>
          <w:szCs w:val="24"/>
          <w:lang w:val="en-US"/>
        </w:rPr>
        <w:t xml:space="preserve"> </w:t>
      </w:r>
      <w:r w:rsidR="00921D80" w:rsidRPr="007163FD">
        <w:rPr>
          <w:rFonts w:asciiTheme="majorBidi" w:hAnsiTheme="majorBidi" w:cstheme="majorBidi"/>
          <w:sz w:val="24"/>
          <w:szCs w:val="24"/>
          <w:lang w:val="en-US"/>
        </w:rPr>
        <w:t>H</w:t>
      </w:r>
      <w:r w:rsidR="00A624A6" w:rsidRPr="007163FD">
        <w:rPr>
          <w:rFonts w:asciiTheme="majorBidi" w:hAnsiTheme="majorBidi" w:cstheme="majorBidi"/>
          <w:sz w:val="24"/>
          <w:szCs w:val="24"/>
          <w:lang w:val="en-US"/>
        </w:rPr>
        <w:t xml:space="preserve">all </w:t>
      </w:r>
      <w:bookmarkEnd w:id="5"/>
      <w:r w:rsidR="009E08B9" w:rsidRPr="007163FD">
        <w:rPr>
          <w:rFonts w:asciiTheme="majorBidi" w:hAnsiTheme="majorBidi" w:cstheme="majorBidi"/>
          <w:sz w:val="24"/>
          <w:szCs w:val="24"/>
          <w:lang w:val="en-US"/>
        </w:rPr>
        <w:t>aimed</w:t>
      </w:r>
      <w:r w:rsidR="00B26011" w:rsidRPr="007163FD">
        <w:rPr>
          <w:rFonts w:asciiTheme="majorBidi" w:hAnsiTheme="majorBidi" w:cstheme="majorBidi"/>
          <w:sz w:val="24"/>
          <w:szCs w:val="24"/>
          <w:lang w:val="en-US"/>
        </w:rPr>
        <w:t xml:space="preserve"> </w:t>
      </w:r>
      <w:r w:rsidRPr="007163FD">
        <w:rPr>
          <w:rFonts w:asciiTheme="majorBidi" w:hAnsiTheme="majorBidi" w:cstheme="majorBidi"/>
          <w:sz w:val="24"/>
          <w:szCs w:val="24"/>
          <w:lang w:val="en-US"/>
        </w:rPr>
        <w:t xml:space="preserve">to </w:t>
      </w:r>
      <w:r w:rsidR="009E08B9" w:rsidRPr="007163FD">
        <w:rPr>
          <w:rFonts w:asciiTheme="majorBidi" w:hAnsiTheme="majorBidi" w:cstheme="majorBidi"/>
          <w:sz w:val="24"/>
          <w:szCs w:val="24"/>
          <w:lang w:val="en-US"/>
        </w:rPr>
        <w:t xml:space="preserve">identify </w:t>
      </w:r>
      <w:r w:rsidRPr="007163FD">
        <w:rPr>
          <w:rFonts w:asciiTheme="majorBidi" w:eastAsia="游明朝" w:hAnsiTheme="majorBidi" w:cstheme="majorBidi"/>
          <w:sz w:val="24"/>
          <w:szCs w:val="24"/>
          <w:lang w:val="en-US"/>
        </w:rPr>
        <w:t xml:space="preserve">the determinants of </w:t>
      </w:r>
      <w:r w:rsidRPr="007163FD">
        <w:rPr>
          <w:rFonts w:asciiTheme="majorBidi" w:hAnsiTheme="majorBidi" w:cstheme="majorBidi"/>
          <w:sz w:val="24"/>
          <w:szCs w:val="24"/>
          <w:lang w:val="en-US"/>
        </w:rPr>
        <w:t xml:space="preserve">customer </w:t>
      </w:r>
      <w:r w:rsidR="0060374F" w:rsidRPr="007163FD">
        <w:rPr>
          <w:rFonts w:asciiTheme="majorBidi" w:hAnsiTheme="majorBidi" w:cstheme="majorBidi"/>
          <w:sz w:val="24"/>
          <w:szCs w:val="24"/>
          <w:lang w:val="en-US"/>
        </w:rPr>
        <w:t>satisfaction with counter service</w:t>
      </w:r>
      <w:r w:rsidR="001B5E49" w:rsidRPr="007163FD">
        <w:rPr>
          <w:rFonts w:asciiTheme="majorBidi" w:hAnsiTheme="majorBidi" w:cstheme="majorBidi"/>
          <w:sz w:val="24"/>
          <w:szCs w:val="24"/>
          <w:lang w:val="en-US"/>
        </w:rPr>
        <w:t xml:space="preserve"> in</w:t>
      </w:r>
      <w:r w:rsidR="0060374F" w:rsidRPr="007163FD">
        <w:rPr>
          <w:rFonts w:asciiTheme="majorBidi" w:hAnsiTheme="majorBidi" w:cstheme="majorBidi"/>
          <w:sz w:val="24"/>
          <w:szCs w:val="24"/>
          <w:lang w:val="en-US"/>
        </w:rPr>
        <w:t xml:space="preserve"> the </w:t>
      </w:r>
      <w:r w:rsidR="005269A1" w:rsidRPr="007163FD">
        <w:rPr>
          <w:rFonts w:asciiTheme="majorBidi" w:hAnsiTheme="majorBidi" w:cstheme="majorBidi"/>
          <w:sz w:val="24"/>
          <w:szCs w:val="24"/>
          <w:lang w:val="en-US" w:eastAsia="ja-JP"/>
        </w:rPr>
        <w:t xml:space="preserve">context of </w:t>
      </w:r>
      <w:r w:rsidR="0060374F" w:rsidRPr="007163FD">
        <w:rPr>
          <w:rFonts w:asciiTheme="majorBidi" w:hAnsiTheme="majorBidi" w:cstheme="majorBidi"/>
          <w:sz w:val="24"/>
          <w:szCs w:val="24"/>
          <w:lang w:val="en-US"/>
        </w:rPr>
        <w:t>municipalities in Japan</w:t>
      </w:r>
      <w:r w:rsidRPr="007163FD">
        <w:rPr>
          <w:rFonts w:asciiTheme="majorBidi" w:hAnsiTheme="majorBidi" w:cstheme="majorBidi"/>
          <w:sz w:val="24"/>
          <w:szCs w:val="24"/>
          <w:lang w:val="en-US"/>
        </w:rPr>
        <w:t>.</w:t>
      </w:r>
      <w:r w:rsidR="00912AB8" w:rsidRPr="007163FD">
        <w:rPr>
          <w:rFonts w:asciiTheme="majorBidi" w:hAnsiTheme="majorBidi" w:cstheme="majorBidi"/>
          <w:sz w:val="24"/>
          <w:szCs w:val="24"/>
          <w:lang w:val="en-US"/>
        </w:rPr>
        <w:t xml:space="preserve"> </w:t>
      </w:r>
      <w:r w:rsidRPr="007163FD">
        <w:rPr>
          <w:rFonts w:asciiTheme="majorBidi" w:hAnsiTheme="majorBidi" w:cstheme="majorBidi"/>
          <w:sz w:val="24"/>
          <w:szCs w:val="24"/>
          <w:lang w:val="en-US"/>
        </w:rPr>
        <w:t>The survey</w:t>
      </w:r>
      <w:r w:rsidR="008839E5" w:rsidRPr="007163FD">
        <w:rPr>
          <w:rFonts w:asciiTheme="majorBidi" w:hAnsiTheme="majorBidi" w:cstheme="majorBidi"/>
          <w:sz w:val="24"/>
          <w:szCs w:val="24"/>
          <w:lang w:val="en-US"/>
        </w:rPr>
        <w:t xml:space="preserve"> </w:t>
      </w:r>
      <w:r w:rsidRPr="007163FD">
        <w:rPr>
          <w:rFonts w:asciiTheme="majorBidi" w:hAnsiTheme="majorBidi" w:cstheme="majorBidi"/>
          <w:sz w:val="24"/>
          <w:szCs w:val="24"/>
          <w:lang w:val="en-US"/>
        </w:rPr>
        <w:t xml:space="preserve">was conducted on </w:t>
      </w:r>
      <w:r w:rsidR="008839E5" w:rsidRPr="007163FD">
        <w:rPr>
          <w:rFonts w:asciiTheme="majorBidi" w:hAnsiTheme="majorBidi" w:cstheme="majorBidi"/>
          <w:sz w:val="24"/>
          <w:szCs w:val="24"/>
          <w:lang w:val="en-US"/>
        </w:rPr>
        <w:t>four</w:t>
      </w:r>
      <w:r w:rsidRPr="007163FD">
        <w:rPr>
          <w:rFonts w:asciiTheme="majorBidi" w:hAnsiTheme="majorBidi" w:cstheme="majorBidi"/>
          <w:sz w:val="24"/>
          <w:szCs w:val="24"/>
          <w:lang w:val="en-US"/>
        </w:rPr>
        <w:t xml:space="preserve"> business days (August 2</w:t>
      </w:r>
      <w:r w:rsidR="00B62E85" w:rsidRPr="007163FD">
        <w:rPr>
          <w:rFonts w:asciiTheme="majorBidi" w:hAnsiTheme="majorBidi" w:cstheme="majorBidi"/>
          <w:sz w:val="24"/>
          <w:szCs w:val="24"/>
          <w:lang w:val="en-US"/>
        </w:rPr>
        <w:t>3</w:t>
      </w:r>
      <w:r w:rsidRPr="007163FD">
        <w:rPr>
          <w:rFonts w:asciiTheme="majorBidi" w:hAnsiTheme="majorBidi" w:cstheme="majorBidi"/>
          <w:sz w:val="24"/>
          <w:szCs w:val="24"/>
          <w:lang w:val="en-US"/>
        </w:rPr>
        <w:t>–</w:t>
      </w:r>
      <w:r w:rsidR="00B62E85" w:rsidRPr="007163FD">
        <w:rPr>
          <w:rFonts w:asciiTheme="majorBidi" w:hAnsiTheme="majorBidi" w:cstheme="majorBidi"/>
          <w:sz w:val="24"/>
          <w:szCs w:val="24"/>
          <w:lang w:val="en-US"/>
        </w:rPr>
        <w:t>2</w:t>
      </w:r>
      <w:r w:rsidR="00495FCA" w:rsidRPr="007163FD">
        <w:rPr>
          <w:rFonts w:asciiTheme="majorBidi" w:hAnsiTheme="majorBidi" w:cstheme="majorBidi"/>
          <w:sz w:val="24"/>
          <w:szCs w:val="24"/>
          <w:lang w:val="en-US"/>
        </w:rPr>
        <w:t>6</w:t>
      </w:r>
      <w:r w:rsidR="001B5E49" w:rsidRPr="007163FD">
        <w:rPr>
          <w:rFonts w:asciiTheme="majorBidi" w:hAnsiTheme="majorBidi" w:cstheme="majorBidi"/>
          <w:sz w:val="24"/>
          <w:szCs w:val="24"/>
          <w:lang w:val="en-US"/>
        </w:rPr>
        <w:t>, 2021</w:t>
      </w:r>
      <w:r w:rsidRPr="007163FD">
        <w:rPr>
          <w:rFonts w:asciiTheme="majorBidi" w:hAnsiTheme="majorBidi" w:cstheme="majorBidi"/>
          <w:sz w:val="24"/>
          <w:szCs w:val="24"/>
          <w:lang w:val="en-US"/>
        </w:rPr>
        <w:t xml:space="preserve">), resulting in a total of </w:t>
      </w:r>
      <w:r w:rsidR="00E8789E" w:rsidRPr="007163FD">
        <w:rPr>
          <w:rFonts w:asciiTheme="majorBidi" w:hAnsiTheme="majorBidi" w:cstheme="majorBidi"/>
          <w:sz w:val="24"/>
          <w:szCs w:val="24"/>
          <w:lang w:val="en-US"/>
        </w:rPr>
        <w:t>528</w:t>
      </w:r>
      <w:r w:rsidRPr="007163FD">
        <w:rPr>
          <w:rFonts w:asciiTheme="majorBidi" w:hAnsiTheme="majorBidi" w:cstheme="majorBidi"/>
          <w:sz w:val="24"/>
          <w:szCs w:val="24"/>
          <w:lang w:val="en-US"/>
        </w:rPr>
        <w:t xml:space="preserve"> responses</w:t>
      </w:r>
      <w:r w:rsidR="001B5E49" w:rsidRPr="007163FD">
        <w:rPr>
          <w:rFonts w:asciiTheme="majorBidi" w:hAnsiTheme="majorBidi" w:cstheme="majorBidi"/>
          <w:sz w:val="24"/>
          <w:szCs w:val="24"/>
          <w:lang w:val="en-US"/>
        </w:rPr>
        <w:t xml:space="preserve">, with a </w:t>
      </w:r>
      <w:r w:rsidR="00EF4318" w:rsidRPr="007163FD">
        <w:rPr>
          <w:rFonts w:asciiTheme="majorBidi" w:hAnsiTheme="majorBidi" w:cstheme="majorBidi"/>
          <w:sz w:val="24"/>
          <w:szCs w:val="24"/>
          <w:lang w:val="en-US"/>
        </w:rPr>
        <w:t>respo</w:t>
      </w:r>
      <w:r w:rsidR="000070EC" w:rsidRPr="007163FD">
        <w:rPr>
          <w:rFonts w:asciiTheme="majorBidi" w:hAnsiTheme="majorBidi" w:cstheme="majorBidi"/>
          <w:sz w:val="24"/>
          <w:szCs w:val="24"/>
          <w:lang w:val="en-US"/>
        </w:rPr>
        <w:t>n</w:t>
      </w:r>
      <w:r w:rsidR="00EF4318" w:rsidRPr="007163FD">
        <w:rPr>
          <w:rFonts w:asciiTheme="majorBidi" w:hAnsiTheme="majorBidi" w:cstheme="majorBidi"/>
          <w:sz w:val="24"/>
          <w:szCs w:val="24"/>
          <w:lang w:val="en-US"/>
        </w:rPr>
        <w:t>se</w:t>
      </w:r>
      <w:r w:rsidRPr="007163FD">
        <w:rPr>
          <w:rFonts w:asciiTheme="majorBidi" w:hAnsiTheme="majorBidi" w:cstheme="majorBidi"/>
          <w:sz w:val="24"/>
          <w:szCs w:val="24"/>
          <w:lang w:val="en-US"/>
        </w:rPr>
        <w:t xml:space="preserve"> rate </w:t>
      </w:r>
      <w:r w:rsidR="001B5E49" w:rsidRPr="007163FD">
        <w:rPr>
          <w:rFonts w:asciiTheme="majorBidi" w:hAnsiTheme="majorBidi" w:cstheme="majorBidi"/>
          <w:sz w:val="24"/>
          <w:szCs w:val="24"/>
          <w:lang w:val="en-US"/>
        </w:rPr>
        <w:t xml:space="preserve">of </w:t>
      </w:r>
      <w:r w:rsidR="00B91129" w:rsidRPr="007163FD">
        <w:rPr>
          <w:rFonts w:asciiTheme="majorBidi" w:hAnsiTheme="majorBidi" w:cstheme="majorBidi"/>
          <w:sz w:val="24"/>
          <w:szCs w:val="24"/>
          <w:lang w:val="en-US"/>
        </w:rPr>
        <w:t>52.8</w:t>
      </w:r>
      <w:r w:rsidRPr="007163FD">
        <w:rPr>
          <w:rFonts w:asciiTheme="majorBidi" w:hAnsiTheme="majorBidi" w:cstheme="majorBidi"/>
          <w:sz w:val="24"/>
          <w:szCs w:val="24"/>
          <w:lang w:val="en-US"/>
        </w:rPr>
        <w:t xml:space="preserve">%. The </w:t>
      </w:r>
      <w:r w:rsidR="00007F8F" w:rsidRPr="007163FD">
        <w:rPr>
          <w:rFonts w:asciiTheme="majorBidi" w:hAnsiTheme="majorBidi" w:cstheme="majorBidi"/>
          <w:sz w:val="24"/>
          <w:szCs w:val="24"/>
          <w:lang w:val="en-US"/>
        </w:rPr>
        <w:t xml:space="preserve">question items related </w:t>
      </w:r>
      <w:r w:rsidR="001B5E49" w:rsidRPr="007163FD">
        <w:rPr>
          <w:rFonts w:asciiTheme="majorBidi" w:hAnsiTheme="majorBidi" w:cstheme="majorBidi"/>
          <w:sz w:val="24"/>
          <w:szCs w:val="24"/>
          <w:lang w:val="en-US"/>
        </w:rPr>
        <w:t xml:space="preserve">to the </w:t>
      </w:r>
      <w:r w:rsidR="00007F8F" w:rsidRPr="007163FD">
        <w:rPr>
          <w:rFonts w:asciiTheme="majorBidi" w:hAnsiTheme="majorBidi" w:cstheme="majorBidi"/>
          <w:sz w:val="24"/>
          <w:szCs w:val="24"/>
          <w:lang w:val="en-US"/>
        </w:rPr>
        <w:t xml:space="preserve">regression analysis were </w:t>
      </w:r>
      <w:r w:rsidR="001B5E49" w:rsidRPr="007163FD">
        <w:rPr>
          <w:rFonts w:asciiTheme="majorBidi" w:hAnsiTheme="majorBidi" w:cstheme="majorBidi"/>
          <w:sz w:val="24"/>
          <w:szCs w:val="24"/>
          <w:lang w:val="en-US"/>
        </w:rPr>
        <w:t>categorized in</w:t>
      </w:r>
      <w:r w:rsidR="00007F8F" w:rsidRPr="007163FD">
        <w:rPr>
          <w:rFonts w:asciiTheme="majorBidi" w:hAnsiTheme="majorBidi" w:cstheme="majorBidi"/>
          <w:sz w:val="24"/>
          <w:szCs w:val="24"/>
          <w:lang w:val="en-US"/>
        </w:rPr>
        <w:t xml:space="preserve">to three groups of </w:t>
      </w:r>
      <w:r w:rsidR="001B5E49" w:rsidRPr="007163FD">
        <w:rPr>
          <w:rFonts w:asciiTheme="majorBidi" w:hAnsiTheme="majorBidi" w:cstheme="majorBidi"/>
          <w:sz w:val="24"/>
          <w:szCs w:val="24"/>
          <w:lang w:val="en-US"/>
        </w:rPr>
        <w:t xml:space="preserve">explanatory </w:t>
      </w:r>
      <w:r w:rsidRPr="007163FD">
        <w:rPr>
          <w:rFonts w:asciiTheme="majorBidi" w:hAnsiTheme="majorBidi" w:cstheme="majorBidi"/>
          <w:sz w:val="24"/>
          <w:szCs w:val="24"/>
          <w:lang w:val="en-US"/>
        </w:rPr>
        <w:t xml:space="preserve">questionnaire </w:t>
      </w:r>
      <w:r w:rsidR="00007F8F" w:rsidRPr="007163FD">
        <w:rPr>
          <w:rFonts w:asciiTheme="majorBidi" w:hAnsiTheme="majorBidi" w:cstheme="majorBidi"/>
          <w:sz w:val="24"/>
          <w:szCs w:val="24"/>
          <w:lang w:val="en-US"/>
        </w:rPr>
        <w:t xml:space="preserve">variables and one group of </w:t>
      </w:r>
      <w:r w:rsidR="001B5E49" w:rsidRPr="007163FD">
        <w:rPr>
          <w:rFonts w:asciiTheme="majorBidi" w:hAnsiTheme="majorBidi" w:cstheme="majorBidi"/>
          <w:sz w:val="24"/>
          <w:szCs w:val="24"/>
          <w:lang w:val="en-US"/>
        </w:rPr>
        <w:t xml:space="preserve">the </w:t>
      </w:r>
      <w:r w:rsidR="00007F8F" w:rsidRPr="007163FD">
        <w:rPr>
          <w:rFonts w:asciiTheme="majorBidi" w:hAnsiTheme="majorBidi" w:cstheme="majorBidi"/>
          <w:sz w:val="24"/>
          <w:szCs w:val="24"/>
          <w:lang w:val="en-US"/>
        </w:rPr>
        <w:t>explained variable of counter service satisfaction</w:t>
      </w:r>
      <w:r w:rsidRPr="007163FD">
        <w:rPr>
          <w:rFonts w:asciiTheme="majorBidi" w:hAnsiTheme="majorBidi" w:cstheme="majorBidi"/>
          <w:sz w:val="24"/>
          <w:szCs w:val="24"/>
          <w:lang w:val="en-US"/>
        </w:rPr>
        <w:t xml:space="preserve"> at </w:t>
      </w:r>
      <w:r w:rsidR="00D61455" w:rsidRPr="007163FD">
        <w:rPr>
          <w:rFonts w:asciiTheme="majorBidi" w:hAnsiTheme="majorBidi" w:cstheme="majorBidi"/>
          <w:sz w:val="24"/>
          <w:szCs w:val="24"/>
          <w:lang w:val="en-US"/>
        </w:rPr>
        <w:t xml:space="preserve">the </w:t>
      </w:r>
      <w:r w:rsidR="005F75DB" w:rsidRPr="007163FD">
        <w:rPr>
          <w:rFonts w:asciiTheme="majorBidi" w:hAnsiTheme="majorBidi" w:cstheme="majorBidi"/>
          <w:sz w:val="24"/>
          <w:szCs w:val="24"/>
          <w:lang w:val="en-US"/>
        </w:rPr>
        <w:t>C</w:t>
      </w:r>
      <w:r w:rsidR="00E812F0" w:rsidRPr="007163FD">
        <w:rPr>
          <w:rFonts w:asciiTheme="majorBidi" w:hAnsiTheme="majorBidi" w:cstheme="majorBidi"/>
          <w:sz w:val="24"/>
          <w:szCs w:val="24"/>
          <w:lang w:val="en-US"/>
        </w:rPr>
        <w:t xml:space="preserve">ity </w:t>
      </w:r>
      <w:r w:rsidR="005F75DB" w:rsidRPr="007163FD">
        <w:rPr>
          <w:rFonts w:asciiTheme="majorBidi" w:hAnsiTheme="majorBidi" w:cstheme="majorBidi"/>
          <w:sz w:val="24"/>
          <w:szCs w:val="24"/>
          <w:lang w:val="en-US"/>
        </w:rPr>
        <w:t>H</w:t>
      </w:r>
      <w:r w:rsidR="00E812F0" w:rsidRPr="007163FD">
        <w:rPr>
          <w:rFonts w:asciiTheme="majorBidi" w:hAnsiTheme="majorBidi" w:cstheme="majorBidi"/>
          <w:sz w:val="24"/>
          <w:szCs w:val="24"/>
          <w:lang w:val="en-US"/>
        </w:rPr>
        <w:t>all</w:t>
      </w:r>
      <w:r w:rsidRPr="007163FD">
        <w:rPr>
          <w:rFonts w:asciiTheme="majorBidi" w:hAnsiTheme="majorBidi" w:cstheme="majorBidi"/>
          <w:sz w:val="24"/>
          <w:szCs w:val="24"/>
          <w:lang w:val="en-US"/>
        </w:rPr>
        <w:t>.</w:t>
      </w:r>
      <w:r w:rsidR="00E91AA7" w:rsidRPr="007163FD">
        <w:rPr>
          <w:rFonts w:asciiTheme="majorBidi" w:hAnsiTheme="majorBidi" w:cstheme="majorBidi"/>
          <w:sz w:val="24"/>
          <w:szCs w:val="24"/>
          <w:lang w:val="en-US"/>
        </w:rPr>
        <w:t xml:space="preserve"> The three question items for overall satisfaction </w:t>
      </w:r>
      <w:r w:rsidR="00921D80" w:rsidRPr="007163FD">
        <w:rPr>
          <w:rFonts w:asciiTheme="majorBidi" w:hAnsiTheme="majorBidi" w:cstheme="majorBidi"/>
          <w:sz w:val="24"/>
          <w:szCs w:val="24"/>
          <w:lang w:val="en-US"/>
        </w:rPr>
        <w:t>with</w:t>
      </w:r>
      <w:r w:rsidR="00E91AA7" w:rsidRPr="007163FD">
        <w:rPr>
          <w:rFonts w:asciiTheme="majorBidi" w:hAnsiTheme="majorBidi" w:cstheme="majorBidi"/>
          <w:sz w:val="24"/>
          <w:szCs w:val="24"/>
          <w:lang w:val="en-US"/>
        </w:rPr>
        <w:t xml:space="preserve"> the dependent variable are convenience of the service, satisfaction with the experience, and </w:t>
      </w:r>
      <w:r w:rsidR="005F75DB" w:rsidRPr="007163FD">
        <w:rPr>
          <w:rFonts w:asciiTheme="majorBidi" w:hAnsiTheme="majorBidi" w:cstheme="majorBidi"/>
          <w:sz w:val="24"/>
          <w:szCs w:val="24"/>
          <w:lang w:val="en-US"/>
        </w:rPr>
        <w:t xml:space="preserve">others’ </w:t>
      </w:r>
      <w:r w:rsidR="00E91AA7" w:rsidRPr="007163FD">
        <w:rPr>
          <w:rFonts w:asciiTheme="majorBidi" w:hAnsiTheme="majorBidi" w:cstheme="majorBidi"/>
          <w:sz w:val="24"/>
          <w:szCs w:val="24"/>
          <w:lang w:val="en-US"/>
        </w:rPr>
        <w:t>recommendation of the service, based on similar surveys in the private sector.</w:t>
      </w:r>
      <w:r w:rsidRPr="007163FD">
        <w:rPr>
          <w:rFonts w:asciiTheme="majorBidi" w:hAnsiTheme="majorBidi" w:cstheme="majorBidi"/>
          <w:sz w:val="24"/>
          <w:szCs w:val="24"/>
          <w:lang w:val="en-US"/>
        </w:rPr>
        <w:t xml:space="preserve"> There </w:t>
      </w:r>
      <w:r w:rsidR="00207388" w:rsidRPr="007163FD">
        <w:rPr>
          <w:rFonts w:asciiTheme="majorBidi" w:hAnsiTheme="majorBidi" w:cstheme="majorBidi"/>
          <w:sz w:val="24"/>
          <w:szCs w:val="24"/>
          <w:lang w:val="en-US"/>
        </w:rPr>
        <w:t>is</w:t>
      </w:r>
      <w:r w:rsidRPr="007163FD">
        <w:rPr>
          <w:rFonts w:asciiTheme="majorBidi" w:hAnsiTheme="majorBidi" w:cstheme="majorBidi"/>
          <w:sz w:val="24"/>
          <w:szCs w:val="24"/>
          <w:lang w:val="en-US"/>
        </w:rPr>
        <w:t xml:space="preserve"> also </w:t>
      </w:r>
      <w:r w:rsidR="00984427" w:rsidRPr="007163FD">
        <w:rPr>
          <w:rFonts w:asciiTheme="majorBidi" w:hAnsiTheme="majorBidi" w:cstheme="majorBidi"/>
          <w:sz w:val="24"/>
          <w:szCs w:val="24"/>
          <w:lang w:val="en-US"/>
        </w:rPr>
        <w:t>an</w:t>
      </w:r>
      <w:r w:rsidRPr="007163FD">
        <w:rPr>
          <w:rFonts w:asciiTheme="majorBidi" w:hAnsiTheme="majorBidi" w:cstheme="majorBidi"/>
          <w:sz w:val="24"/>
          <w:szCs w:val="24"/>
          <w:lang w:val="en-US"/>
        </w:rPr>
        <w:t xml:space="preserve"> open-ended </w:t>
      </w:r>
      <w:r w:rsidR="00600F50" w:rsidRPr="007163FD">
        <w:rPr>
          <w:rFonts w:asciiTheme="majorBidi" w:hAnsiTheme="majorBidi" w:cstheme="majorBidi"/>
          <w:sz w:val="24"/>
          <w:szCs w:val="24"/>
          <w:lang w:val="en-US"/>
        </w:rPr>
        <w:t>question</w:t>
      </w:r>
      <w:r w:rsidRPr="007163FD">
        <w:rPr>
          <w:rFonts w:asciiTheme="majorBidi" w:hAnsiTheme="majorBidi" w:cstheme="majorBidi"/>
          <w:sz w:val="24"/>
          <w:szCs w:val="24"/>
          <w:lang w:val="en-US"/>
        </w:rPr>
        <w:t xml:space="preserve"> about </w:t>
      </w:r>
      <w:r w:rsidR="00984427" w:rsidRPr="007163FD">
        <w:rPr>
          <w:rFonts w:asciiTheme="majorBidi" w:hAnsiTheme="majorBidi" w:cstheme="majorBidi"/>
          <w:sz w:val="24"/>
          <w:szCs w:val="24"/>
          <w:lang w:val="en-US"/>
        </w:rPr>
        <w:t xml:space="preserve">opinions on </w:t>
      </w:r>
      <w:r w:rsidR="00270AC6" w:rsidRPr="007163FD">
        <w:rPr>
          <w:rFonts w:asciiTheme="majorBidi" w:hAnsiTheme="majorBidi" w:cstheme="majorBidi"/>
          <w:sz w:val="24"/>
          <w:szCs w:val="24"/>
          <w:lang w:val="en-US"/>
        </w:rPr>
        <w:t xml:space="preserve">general improvement in </w:t>
      </w:r>
      <w:r w:rsidR="00984427" w:rsidRPr="007163FD">
        <w:rPr>
          <w:rFonts w:asciiTheme="majorBidi" w:hAnsiTheme="majorBidi" w:cstheme="majorBidi"/>
          <w:sz w:val="24"/>
          <w:szCs w:val="24"/>
          <w:lang w:val="en-US"/>
        </w:rPr>
        <w:t>government services</w:t>
      </w:r>
      <w:r w:rsidRPr="007163FD">
        <w:rPr>
          <w:rFonts w:asciiTheme="majorBidi" w:hAnsiTheme="majorBidi" w:cstheme="majorBidi"/>
          <w:sz w:val="24"/>
          <w:szCs w:val="24"/>
          <w:lang w:val="en-US"/>
        </w:rPr>
        <w:t xml:space="preserve">. </w:t>
      </w:r>
      <w:r w:rsidR="00046B0B" w:rsidRPr="007163FD">
        <w:rPr>
          <w:rFonts w:asciiTheme="majorBidi" w:hAnsiTheme="majorBidi" w:cstheme="majorBidi"/>
          <w:sz w:val="24"/>
          <w:szCs w:val="24"/>
          <w:lang w:val="en-US"/>
        </w:rPr>
        <w:t>The q</w:t>
      </w:r>
      <w:r w:rsidRPr="007163FD">
        <w:rPr>
          <w:rFonts w:asciiTheme="majorBidi" w:hAnsiTheme="majorBidi" w:cstheme="majorBidi"/>
          <w:sz w:val="24"/>
          <w:szCs w:val="24"/>
          <w:lang w:val="en-US"/>
        </w:rPr>
        <w:t xml:space="preserve">uestionnaire </w:t>
      </w:r>
      <w:r w:rsidR="00046B0B" w:rsidRPr="007163FD">
        <w:rPr>
          <w:rFonts w:asciiTheme="majorBidi" w:hAnsiTheme="majorBidi" w:cstheme="majorBidi"/>
          <w:sz w:val="24"/>
          <w:szCs w:val="24"/>
          <w:lang w:val="en-US"/>
        </w:rPr>
        <w:t xml:space="preserve">included </w:t>
      </w:r>
      <w:r w:rsidR="00270AC6" w:rsidRPr="007163FD">
        <w:rPr>
          <w:rFonts w:asciiTheme="majorBidi" w:hAnsiTheme="majorBidi" w:cstheme="majorBidi"/>
          <w:sz w:val="24"/>
          <w:szCs w:val="24"/>
          <w:lang w:val="en-US"/>
        </w:rPr>
        <w:t xml:space="preserve">question </w:t>
      </w:r>
      <w:r w:rsidR="005245E0" w:rsidRPr="007163FD">
        <w:rPr>
          <w:rFonts w:asciiTheme="majorBidi" w:hAnsiTheme="majorBidi" w:cstheme="majorBidi"/>
          <w:sz w:val="24"/>
          <w:szCs w:val="24"/>
          <w:lang w:val="en-US"/>
        </w:rPr>
        <w:t xml:space="preserve">items </w:t>
      </w:r>
      <w:r w:rsidR="00270AC6" w:rsidRPr="007163FD">
        <w:rPr>
          <w:rFonts w:asciiTheme="majorBidi" w:hAnsiTheme="majorBidi" w:cstheme="majorBidi"/>
          <w:sz w:val="24"/>
          <w:szCs w:val="24"/>
          <w:lang w:val="en-US"/>
        </w:rPr>
        <w:t xml:space="preserve">in </w:t>
      </w:r>
      <w:r w:rsidRPr="007163FD">
        <w:rPr>
          <w:rFonts w:asciiTheme="majorBidi" w:hAnsiTheme="majorBidi" w:cstheme="majorBidi"/>
          <w:sz w:val="24"/>
          <w:szCs w:val="24"/>
          <w:lang w:val="en-US"/>
        </w:rPr>
        <w:t>four catego</w:t>
      </w:r>
      <w:r w:rsidR="00046B0B" w:rsidRPr="007163FD">
        <w:rPr>
          <w:rFonts w:asciiTheme="majorBidi" w:hAnsiTheme="majorBidi" w:cstheme="majorBidi"/>
          <w:sz w:val="24"/>
          <w:szCs w:val="24"/>
          <w:lang w:val="en-US"/>
        </w:rPr>
        <w:t>r</w:t>
      </w:r>
      <w:r w:rsidR="00270AC6" w:rsidRPr="007163FD">
        <w:rPr>
          <w:rFonts w:asciiTheme="majorBidi" w:hAnsiTheme="majorBidi" w:cstheme="majorBidi"/>
          <w:sz w:val="24"/>
          <w:szCs w:val="24"/>
          <w:lang w:val="en-US"/>
        </w:rPr>
        <w:t>ies</w:t>
      </w:r>
      <w:r w:rsidR="00046B0B" w:rsidRPr="007163FD">
        <w:rPr>
          <w:rFonts w:asciiTheme="majorBidi" w:hAnsiTheme="majorBidi" w:cstheme="majorBidi"/>
          <w:sz w:val="24"/>
          <w:szCs w:val="24"/>
          <w:lang w:val="en-US"/>
        </w:rPr>
        <w:t xml:space="preserve"> </w:t>
      </w:r>
      <w:r w:rsidRPr="007163FD">
        <w:rPr>
          <w:rFonts w:asciiTheme="majorBidi" w:hAnsiTheme="majorBidi" w:cstheme="majorBidi"/>
          <w:sz w:val="24"/>
          <w:szCs w:val="24"/>
          <w:lang w:val="en-US"/>
        </w:rPr>
        <w:t>(A, B, C, and Y)</w:t>
      </w:r>
      <w:r w:rsidR="00046B0B" w:rsidRPr="007163FD">
        <w:rPr>
          <w:rFonts w:asciiTheme="majorBidi" w:hAnsiTheme="majorBidi" w:cstheme="majorBidi"/>
          <w:sz w:val="24"/>
          <w:szCs w:val="24"/>
          <w:lang w:val="en-US"/>
        </w:rPr>
        <w:t xml:space="preserve">, </w:t>
      </w:r>
      <w:r w:rsidR="00270AC6" w:rsidRPr="007163FD">
        <w:rPr>
          <w:rFonts w:asciiTheme="majorBidi" w:hAnsiTheme="majorBidi" w:cstheme="majorBidi"/>
          <w:sz w:val="24"/>
          <w:szCs w:val="24"/>
          <w:lang w:val="en-US"/>
        </w:rPr>
        <w:t>constitut</w:t>
      </w:r>
      <w:r w:rsidR="005F75DB" w:rsidRPr="007163FD">
        <w:rPr>
          <w:rFonts w:asciiTheme="majorBidi" w:hAnsiTheme="majorBidi" w:cstheme="majorBidi"/>
          <w:sz w:val="24"/>
          <w:szCs w:val="24"/>
          <w:lang w:val="en-US"/>
        </w:rPr>
        <w:t>ing</w:t>
      </w:r>
      <w:r w:rsidR="00270AC6" w:rsidRPr="007163FD">
        <w:rPr>
          <w:rFonts w:asciiTheme="majorBidi" w:hAnsiTheme="majorBidi" w:cstheme="majorBidi"/>
          <w:sz w:val="24"/>
          <w:szCs w:val="24"/>
          <w:lang w:val="en-US"/>
        </w:rPr>
        <w:t xml:space="preserve"> a </w:t>
      </w:r>
      <w:r w:rsidR="00046B0B" w:rsidRPr="007163FD">
        <w:rPr>
          <w:rFonts w:asciiTheme="majorBidi" w:hAnsiTheme="majorBidi" w:cstheme="majorBidi"/>
          <w:sz w:val="24"/>
          <w:szCs w:val="24"/>
          <w:lang w:val="en-US"/>
        </w:rPr>
        <w:t>simplified model compared with SERVQUAL’s five</w:t>
      </w:r>
      <w:r w:rsidR="00B97B6E" w:rsidRPr="007163FD">
        <w:rPr>
          <w:rFonts w:asciiTheme="majorBidi" w:hAnsiTheme="majorBidi" w:cstheme="majorBidi"/>
          <w:sz w:val="24"/>
          <w:szCs w:val="24"/>
          <w:lang w:val="en-US"/>
        </w:rPr>
        <w:t>-</w:t>
      </w:r>
      <w:r w:rsidR="00046B0B" w:rsidRPr="007163FD">
        <w:rPr>
          <w:rFonts w:asciiTheme="majorBidi" w:hAnsiTheme="majorBidi" w:cstheme="majorBidi"/>
          <w:sz w:val="24"/>
          <w:szCs w:val="24"/>
          <w:lang w:val="en-US"/>
        </w:rPr>
        <w:t>group categories for determinative factors</w:t>
      </w:r>
      <w:r w:rsidR="00B33825" w:rsidRPr="007163FD">
        <w:rPr>
          <w:rFonts w:asciiTheme="majorBidi" w:hAnsiTheme="majorBidi" w:cstheme="majorBidi"/>
          <w:sz w:val="24"/>
          <w:szCs w:val="24"/>
          <w:lang w:val="en-US"/>
        </w:rPr>
        <w:t xml:space="preserve">. </w:t>
      </w:r>
      <w:r w:rsidR="005F75DB" w:rsidRPr="007163FD">
        <w:rPr>
          <w:rFonts w:asciiTheme="majorBidi" w:hAnsiTheme="majorBidi" w:cstheme="majorBidi"/>
          <w:sz w:val="24"/>
          <w:szCs w:val="24"/>
          <w:lang w:val="en-US"/>
        </w:rPr>
        <w:t xml:space="preserve">A </w:t>
      </w:r>
      <w:r w:rsidRPr="007163FD">
        <w:rPr>
          <w:rFonts w:asciiTheme="majorBidi" w:hAnsiTheme="majorBidi" w:cstheme="majorBidi"/>
          <w:sz w:val="24"/>
          <w:szCs w:val="24"/>
          <w:lang w:val="en-US"/>
        </w:rPr>
        <w:t>two-stage analysis</w:t>
      </w:r>
      <w:r w:rsidR="002668BD" w:rsidRPr="007163FD">
        <w:rPr>
          <w:rFonts w:asciiTheme="majorBidi" w:hAnsiTheme="majorBidi" w:cstheme="majorBidi"/>
          <w:sz w:val="24"/>
          <w:szCs w:val="24"/>
          <w:lang w:val="en-US"/>
        </w:rPr>
        <w:t xml:space="preserve">, </w:t>
      </w:r>
      <w:r w:rsidR="00270AC6" w:rsidRPr="007163FD">
        <w:rPr>
          <w:rFonts w:asciiTheme="majorBidi" w:hAnsiTheme="majorBidi" w:cstheme="majorBidi"/>
          <w:sz w:val="24"/>
          <w:szCs w:val="24"/>
          <w:lang w:val="en-US"/>
        </w:rPr>
        <w:t xml:space="preserve">the </w:t>
      </w:r>
      <w:r w:rsidRPr="007163FD">
        <w:rPr>
          <w:rFonts w:asciiTheme="majorBidi" w:hAnsiTheme="majorBidi" w:cstheme="majorBidi"/>
          <w:sz w:val="24"/>
          <w:szCs w:val="24"/>
          <w:lang w:val="en-US"/>
        </w:rPr>
        <w:t>selective principal component regression analysis</w:t>
      </w:r>
      <w:r w:rsidR="002668BD" w:rsidRPr="007163FD">
        <w:rPr>
          <w:rFonts w:asciiTheme="majorBidi" w:hAnsiTheme="majorBidi" w:cstheme="majorBidi"/>
          <w:sz w:val="24"/>
          <w:szCs w:val="24"/>
          <w:lang w:val="en-US"/>
        </w:rPr>
        <w:t>,</w:t>
      </w:r>
      <w:r w:rsidRPr="007163FD">
        <w:rPr>
          <w:rFonts w:asciiTheme="majorBidi" w:hAnsiTheme="majorBidi" w:cstheme="majorBidi"/>
          <w:sz w:val="24"/>
          <w:szCs w:val="24"/>
          <w:lang w:val="en-US"/>
        </w:rPr>
        <w:t xml:space="preserve"> was </w:t>
      </w:r>
      <w:r w:rsidR="00572E85" w:rsidRPr="007163FD">
        <w:rPr>
          <w:rFonts w:asciiTheme="majorBidi" w:hAnsiTheme="majorBidi" w:cstheme="majorBidi"/>
          <w:sz w:val="24"/>
          <w:szCs w:val="24"/>
          <w:lang w:val="en-US"/>
        </w:rPr>
        <w:t>applied</w:t>
      </w:r>
      <w:r w:rsidRPr="007163FD">
        <w:rPr>
          <w:rFonts w:asciiTheme="majorBidi" w:hAnsiTheme="majorBidi" w:cstheme="majorBidi"/>
          <w:sz w:val="24"/>
          <w:szCs w:val="24"/>
          <w:lang w:val="en-US"/>
        </w:rPr>
        <w:t xml:space="preserve"> </w:t>
      </w:r>
      <w:r w:rsidR="00572E85" w:rsidRPr="007163FD">
        <w:rPr>
          <w:rFonts w:asciiTheme="majorBidi" w:hAnsiTheme="majorBidi" w:cstheme="majorBidi"/>
          <w:sz w:val="24"/>
          <w:szCs w:val="24"/>
          <w:lang w:val="en-US"/>
        </w:rPr>
        <w:t xml:space="preserve">to the </w:t>
      </w:r>
      <w:r w:rsidR="00270AC6" w:rsidRPr="007163FD">
        <w:rPr>
          <w:rFonts w:asciiTheme="majorBidi" w:hAnsiTheme="majorBidi" w:cstheme="majorBidi"/>
          <w:sz w:val="24"/>
          <w:szCs w:val="24"/>
          <w:lang w:val="en-US"/>
        </w:rPr>
        <w:t xml:space="preserve">survey </w:t>
      </w:r>
      <w:r w:rsidR="00572E85" w:rsidRPr="007163FD">
        <w:rPr>
          <w:rFonts w:asciiTheme="majorBidi" w:hAnsiTheme="majorBidi" w:cstheme="majorBidi"/>
          <w:sz w:val="24"/>
          <w:szCs w:val="24"/>
          <w:lang w:val="en-US"/>
        </w:rPr>
        <w:t>dataset</w:t>
      </w:r>
      <w:r w:rsidRPr="007163FD">
        <w:rPr>
          <w:rFonts w:asciiTheme="majorBidi" w:eastAsia="游明朝" w:hAnsiTheme="majorBidi" w:cstheme="majorBidi"/>
          <w:sz w:val="24"/>
          <w:szCs w:val="24"/>
          <w:lang w:val="en-US"/>
        </w:rPr>
        <w:t xml:space="preserve">. </w:t>
      </w:r>
      <w:r w:rsidR="00C16119" w:rsidRPr="007163FD">
        <w:rPr>
          <w:rFonts w:asciiTheme="majorBidi" w:hAnsiTheme="majorBidi" w:cstheme="majorBidi"/>
          <w:sz w:val="24"/>
          <w:szCs w:val="24"/>
          <w:lang w:val="en-US"/>
        </w:rPr>
        <w:t>T</w:t>
      </w:r>
      <w:r w:rsidRPr="007163FD">
        <w:rPr>
          <w:rFonts w:asciiTheme="majorBidi" w:hAnsiTheme="majorBidi" w:cstheme="majorBidi"/>
          <w:sz w:val="24"/>
          <w:szCs w:val="24"/>
          <w:lang w:val="en-US"/>
        </w:rPr>
        <w:t xml:space="preserve">he regression analysis showed that </w:t>
      </w:r>
      <w:r w:rsidR="00C16119" w:rsidRPr="007163FD">
        <w:rPr>
          <w:rFonts w:asciiTheme="majorBidi" w:hAnsiTheme="majorBidi" w:cstheme="majorBidi"/>
          <w:sz w:val="24"/>
          <w:szCs w:val="24"/>
          <w:lang w:val="en-US"/>
        </w:rPr>
        <w:t>the composite variable</w:t>
      </w:r>
      <w:r w:rsidR="00C16119" w:rsidRPr="003423CC">
        <w:rPr>
          <w:rFonts w:asciiTheme="majorBidi" w:hAnsiTheme="majorBidi" w:cstheme="majorBidi"/>
          <w:sz w:val="24"/>
          <w:szCs w:val="24"/>
          <w:lang w:val="en-US"/>
        </w:rPr>
        <w:t xml:space="preserve"> </w:t>
      </w:r>
      <w:r w:rsidR="00C16119" w:rsidRPr="007163FD">
        <w:rPr>
          <w:rFonts w:asciiTheme="majorBidi" w:hAnsiTheme="majorBidi" w:cstheme="majorBidi"/>
          <w:sz w:val="24"/>
          <w:szCs w:val="24"/>
          <w:lang w:val="en-US"/>
        </w:rPr>
        <w:t>ZC1</w:t>
      </w:r>
      <w:r w:rsidR="007C0A38" w:rsidRPr="007163FD">
        <w:rPr>
          <w:rFonts w:asciiTheme="majorBidi" w:hAnsiTheme="majorBidi" w:cstheme="majorBidi"/>
          <w:sz w:val="24"/>
          <w:szCs w:val="24"/>
          <w:lang w:val="en-US"/>
        </w:rPr>
        <w:t xml:space="preserve"> </w:t>
      </w:r>
      <w:r w:rsidR="001B4DC2" w:rsidRPr="007163FD">
        <w:rPr>
          <w:rFonts w:asciiTheme="majorBidi" w:hAnsiTheme="majorBidi" w:cstheme="majorBidi"/>
          <w:sz w:val="24"/>
          <w:szCs w:val="24"/>
          <w:lang w:val="en-US"/>
        </w:rPr>
        <w:t xml:space="preserve">of </w:t>
      </w:r>
      <w:r w:rsidRPr="007163FD">
        <w:rPr>
          <w:rFonts w:asciiTheme="majorBidi" w:hAnsiTheme="majorBidi" w:cstheme="majorBidi"/>
          <w:sz w:val="24"/>
          <w:szCs w:val="24"/>
          <w:lang w:val="en-US"/>
        </w:rPr>
        <w:t>s</w:t>
      </w:r>
      <w:r w:rsidR="001B4DC2" w:rsidRPr="007163FD">
        <w:rPr>
          <w:rFonts w:asciiTheme="majorBidi" w:hAnsiTheme="majorBidi" w:cstheme="majorBidi"/>
          <w:sz w:val="24"/>
          <w:szCs w:val="24"/>
          <w:lang w:val="en-US"/>
        </w:rPr>
        <w:t xml:space="preserve">ervice delivery </w:t>
      </w:r>
      <w:r w:rsidRPr="007163FD">
        <w:rPr>
          <w:rFonts w:asciiTheme="majorBidi" w:hAnsiTheme="majorBidi" w:cstheme="majorBidi"/>
          <w:sz w:val="24"/>
          <w:szCs w:val="24"/>
          <w:lang w:val="en-US"/>
        </w:rPr>
        <w:t xml:space="preserve">was the most important for the dependent </w:t>
      </w:r>
      <w:r w:rsidR="00EC5E38" w:rsidRPr="007163FD">
        <w:rPr>
          <w:rFonts w:asciiTheme="majorBidi" w:hAnsiTheme="majorBidi" w:cstheme="majorBidi"/>
          <w:sz w:val="24"/>
          <w:szCs w:val="24"/>
          <w:lang w:val="en-US"/>
        </w:rPr>
        <w:t xml:space="preserve">variable </w:t>
      </w:r>
      <w:r w:rsidR="00C16119" w:rsidRPr="007163FD">
        <w:rPr>
          <w:rFonts w:asciiTheme="majorBidi" w:hAnsiTheme="majorBidi" w:cstheme="majorBidi"/>
          <w:sz w:val="24"/>
          <w:szCs w:val="24"/>
          <w:lang w:val="en-US"/>
        </w:rPr>
        <w:t>Z</w:t>
      </w:r>
      <w:r w:rsidRPr="007163FD">
        <w:rPr>
          <w:rFonts w:asciiTheme="majorBidi" w:hAnsiTheme="majorBidi" w:cstheme="majorBidi"/>
          <w:sz w:val="24"/>
          <w:szCs w:val="24"/>
          <w:lang w:val="en-US"/>
        </w:rPr>
        <w:t>Y</w:t>
      </w:r>
      <w:r w:rsidR="00C16119" w:rsidRPr="007163FD">
        <w:rPr>
          <w:rFonts w:asciiTheme="majorBidi" w:hAnsiTheme="majorBidi" w:cstheme="majorBidi"/>
          <w:sz w:val="24"/>
          <w:szCs w:val="24"/>
          <w:lang w:val="en-US"/>
        </w:rPr>
        <w:t>1</w:t>
      </w:r>
      <w:r w:rsidRPr="007163FD">
        <w:rPr>
          <w:rFonts w:asciiTheme="majorBidi" w:hAnsiTheme="majorBidi" w:cstheme="majorBidi"/>
          <w:sz w:val="24"/>
          <w:szCs w:val="24"/>
          <w:lang w:val="en-US"/>
        </w:rPr>
        <w:t xml:space="preserve">, followed by groups </w:t>
      </w:r>
      <w:r w:rsidR="00F87C96" w:rsidRPr="007163FD">
        <w:rPr>
          <w:rFonts w:asciiTheme="majorBidi" w:hAnsiTheme="majorBidi" w:cstheme="majorBidi"/>
          <w:sz w:val="24"/>
          <w:szCs w:val="24"/>
          <w:lang w:val="en-US"/>
        </w:rPr>
        <w:t xml:space="preserve">B </w:t>
      </w:r>
      <w:r w:rsidRPr="007163FD">
        <w:rPr>
          <w:rFonts w:asciiTheme="majorBidi" w:hAnsiTheme="majorBidi" w:cstheme="majorBidi"/>
          <w:sz w:val="24"/>
          <w:szCs w:val="24"/>
          <w:lang w:val="en-US"/>
        </w:rPr>
        <w:t xml:space="preserve">and A </w:t>
      </w:r>
      <w:r w:rsidR="002E0F6B" w:rsidRPr="007163FD">
        <w:rPr>
          <w:rFonts w:asciiTheme="majorBidi" w:hAnsiTheme="majorBidi" w:cstheme="majorBidi"/>
          <w:sz w:val="24"/>
          <w:szCs w:val="24"/>
          <w:lang w:val="en-US"/>
        </w:rPr>
        <w:t xml:space="preserve">with </w:t>
      </w:r>
      <w:r w:rsidR="00B97B6E" w:rsidRPr="007163FD">
        <w:rPr>
          <w:rFonts w:asciiTheme="majorBidi" w:hAnsiTheme="majorBidi" w:cstheme="majorBidi"/>
          <w:sz w:val="24"/>
          <w:szCs w:val="24"/>
          <w:lang w:val="en-US"/>
        </w:rPr>
        <w:t>an</w:t>
      </w:r>
      <w:r w:rsidR="002E0F6B" w:rsidRPr="007163FD">
        <w:rPr>
          <w:rFonts w:asciiTheme="majorBidi" w:hAnsiTheme="majorBidi" w:cstheme="majorBidi"/>
          <w:sz w:val="24"/>
          <w:szCs w:val="24"/>
          <w:lang w:val="en-US"/>
        </w:rPr>
        <w:t xml:space="preserve"> </w:t>
      </w:r>
      <w:r w:rsidRPr="007163FD">
        <w:rPr>
          <w:rFonts w:asciiTheme="majorBidi" w:hAnsiTheme="majorBidi" w:cstheme="majorBidi"/>
          <w:sz w:val="24"/>
          <w:szCs w:val="24"/>
          <w:lang w:val="en-US"/>
        </w:rPr>
        <w:t xml:space="preserve">adjusted </w:t>
      </w:r>
      <w:r w:rsidRPr="007163FD">
        <w:rPr>
          <w:rFonts w:asciiTheme="majorBidi" w:hAnsiTheme="majorBidi" w:cstheme="majorBidi"/>
          <w:i/>
          <w:iCs/>
          <w:sz w:val="24"/>
          <w:szCs w:val="24"/>
          <w:lang w:val="en-US"/>
        </w:rPr>
        <w:t>R</w:t>
      </w:r>
      <w:r w:rsidRPr="007163FD">
        <w:rPr>
          <w:rFonts w:asciiTheme="majorBidi" w:hAnsiTheme="majorBidi" w:cstheme="majorBidi"/>
          <w:sz w:val="24"/>
          <w:szCs w:val="24"/>
          <w:vertAlign w:val="superscript"/>
          <w:lang w:val="en-US"/>
        </w:rPr>
        <w:t>2</w:t>
      </w:r>
      <w:r w:rsidRPr="007163FD">
        <w:rPr>
          <w:rFonts w:asciiTheme="majorBidi" w:hAnsiTheme="majorBidi" w:cstheme="majorBidi"/>
          <w:sz w:val="24"/>
          <w:szCs w:val="24"/>
          <w:lang w:val="en-US"/>
        </w:rPr>
        <w:t xml:space="preserve"> value of .5</w:t>
      </w:r>
      <w:r w:rsidR="000B24E7">
        <w:rPr>
          <w:rFonts w:asciiTheme="majorBidi" w:hAnsiTheme="majorBidi" w:cstheme="majorBidi"/>
          <w:sz w:val="24"/>
          <w:szCs w:val="24"/>
          <w:lang w:val="en-US"/>
        </w:rPr>
        <w:t>8</w:t>
      </w:r>
      <w:r w:rsidRPr="007163FD">
        <w:rPr>
          <w:rFonts w:asciiTheme="majorBidi" w:hAnsiTheme="majorBidi" w:cstheme="majorBidi"/>
          <w:sz w:val="24"/>
          <w:szCs w:val="24"/>
          <w:lang w:val="en-US"/>
        </w:rPr>
        <w:t>. The β of Z</w:t>
      </w:r>
      <w:r w:rsidR="00C43E35" w:rsidRPr="007163FD">
        <w:rPr>
          <w:rFonts w:asciiTheme="majorBidi" w:hAnsiTheme="majorBidi" w:cstheme="majorBidi"/>
          <w:sz w:val="24"/>
          <w:szCs w:val="24"/>
          <w:lang w:val="en-US"/>
        </w:rPr>
        <w:t>C</w:t>
      </w:r>
      <w:r w:rsidRPr="007163FD">
        <w:rPr>
          <w:rFonts w:asciiTheme="majorBidi" w:hAnsiTheme="majorBidi" w:cstheme="majorBidi"/>
          <w:sz w:val="24"/>
          <w:szCs w:val="24"/>
          <w:lang w:val="en-US"/>
        </w:rPr>
        <w:t>1 was .</w:t>
      </w:r>
      <w:r w:rsidR="004B3529" w:rsidRPr="007163FD">
        <w:rPr>
          <w:rFonts w:asciiTheme="majorBidi" w:hAnsiTheme="majorBidi" w:cstheme="majorBidi"/>
          <w:sz w:val="24"/>
          <w:szCs w:val="24"/>
          <w:lang w:val="en-US"/>
        </w:rPr>
        <w:t>58</w:t>
      </w:r>
      <w:r w:rsidRPr="007163FD">
        <w:rPr>
          <w:rFonts w:asciiTheme="majorBidi" w:hAnsiTheme="majorBidi" w:cstheme="majorBidi"/>
          <w:sz w:val="24"/>
          <w:szCs w:val="24"/>
          <w:lang w:val="en-US"/>
        </w:rPr>
        <w:t xml:space="preserve">. </w:t>
      </w:r>
      <w:r w:rsidR="00E42E39" w:rsidRPr="007163FD">
        <w:rPr>
          <w:rFonts w:asciiTheme="majorBidi" w:hAnsiTheme="majorBidi" w:cstheme="majorBidi"/>
          <w:sz w:val="24"/>
          <w:szCs w:val="24"/>
          <w:lang w:val="en-US"/>
        </w:rPr>
        <w:t xml:space="preserve">These results </w:t>
      </w:r>
      <w:r w:rsidRPr="007163FD">
        <w:rPr>
          <w:rFonts w:asciiTheme="majorBidi" w:hAnsiTheme="majorBidi" w:cstheme="majorBidi"/>
          <w:sz w:val="24"/>
          <w:szCs w:val="24"/>
          <w:lang w:val="en-US"/>
        </w:rPr>
        <w:t xml:space="preserve">support the </w:t>
      </w:r>
      <w:r w:rsidR="00463E4F" w:rsidRPr="007163FD">
        <w:rPr>
          <w:rFonts w:asciiTheme="majorBidi" w:hAnsiTheme="majorBidi" w:cstheme="majorBidi"/>
          <w:sz w:val="24"/>
          <w:szCs w:val="24"/>
          <w:lang w:val="en-US"/>
        </w:rPr>
        <w:t>findings</w:t>
      </w:r>
      <w:r w:rsidRPr="007163FD">
        <w:rPr>
          <w:rFonts w:asciiTheme="majorBidi" w:hAnsiTheme="majorBidi" w:cstheme="majorBidi"/>
          <w:sz w:val="24"/>
          <w:szCs w:val="24"/>
          <w:lang w:val="en-US"/>
        </w:rPr>
        <w:t xml:space="preserve"> of a previous study conducted</w:t>
      </w:r>
      <w:r w:rsidR="00E42E39" w:rsidRPr="007163FD">
        <w:rPr>
          <w:rFonts w:asciiTheme="majorBidi" w:hAnsiTheme="majorBidi" w:cstheme="majorBidi"/>
          <w:sz w:val="24"/>
          <w:szCs w:val="24"/>
          <w:lang w:val="en-US"/>
        </w:rPr>
        <w:t xml:space="preserve"> on Osaka </w:t>
      </w:r>
      <w:r w:rsidR="00EC5E38" w:rsidRPr="007163FD">
        <w:rPr>
          <w:rFonts w:asciiTheme="majorBidi" w:hAnsiTheme="majorBidi" w:cstheme="majorBidi"/>
          <w:sz w:val="24"/>
          <w:szCs w:val="24"/>
          <w:lang w:val="en-US"/>
        </w:rPr>
        <w:t>C</w:t>
      </w:r>
      <w:r w:rsidR="00E42E39" w:rsidRPr="007163FD">
        <w:rPr>
          <w:rFonts w:asciiTheme="majorBidi" w:hAnsiTheme="majorBidi" w:cstheme="majorBidi"/>
          <w:sz w:val="24"/>
          <w:szCs w:val="24"/>
          <w:lang w:val="en-US"/>
        </w:rPr>
        <w:t xml:space="preserve">ity residents visiting </w:t>
      </w:r>
      <w:r w:rsidR="00EC5E38" w:rsidRPr="007163FD">
        <w:rPr>
          <w:rFonts w:asciiTheme="majorBidi" w:hAnsiTheme="majorBidi" w:cstheme="majorBidi"/>
          <w:sz w:val="24"/>
          <w:szCs w:val="24"/>
          <w:lang w:val="en-US"/>
        </w:rPr>
        <w:t xml:space="preserve">its </w:t>
      </w:r>
      <w:r w:rsidR="00E42E39" w:rsidRPr="007163FD">
        <w:rPr>
          <w:rFonts w:asciiTheme="majorBidi" w:hAnsiTheme="majorBidi" w:cstheme="majorBidi"/>
          <w:sz w:val="24"/>
          <w:szCs w:val="24"/>
          <w:lang w:val="en-US"/>
        </w:rPr>
        <w:t>ward offices</w:t>
      </w:r>
      <w:r w:rsidRPr="007163FD">
        <w:rPr>
          <w:rFonts w:asciiTheme="majorBidi" w:hAnsiTheme="majorBidi" w:cstheme="majorBidi"/>
          <w:sz w:val="24"/>
          <w:szCs w:val="24"/>
          <w:lang w:val="en-US"/>
        </w:rPr>
        <w:t xml:space="preserve"> (</w:t>
      </w:r>
      <w:r w:rsidR="00E42E39" w:rsidRPr="007163FD">
        <w:rPr>
          <w:rFonts w:asciiTheme="majorBidi" w:hAnsiTheme="majorBidi" w:cstheme="majorBidi"/>
          <w:sz w:val="24"/>
          <w:szCs w:val="24"/>
          <w:lang w:val="en-US"/>
        </w:rPr>
        <w:t xml:space="preserve">Moteki </w:t>
      </w:r>
      <w:r w:rsidRPr="007163FD">
        <w:rPr>
          <w:rFonts w:asciiTheme="majorBidi" w:hAnsiTheme="majorBidi" w:cstheme="majorBidi"/>
          <w:sz w:val="24"/>
          <w:szCs w:val="24"/>
          <w:lang w:val="en-US"/>
        </w:rPr>
        <w:t>20</w:t>
      </w:r>
      <w:r w:rsidR="00E42E39" w:rsidRPr="007163FD">
        <w:rPr>
          <w:rFonts w:asciiTheme="majorBidi" w:hAnsiTheme="majorBidi" w:cstheme="majorBidi"/>
          <w:sz w:val="24"/>
          <w:szCs w:val="24"/>
          <w:lang w:val="en-US"/>
        </w:rPr>
        <w:t>21</w:t>
      </w:r>
      <w:r w:rsidRPr="007163FD">
        <w:rPr>
          <w:rFonts w:asciiTheme="majorBidi" w:hAnsiTheme="majorBidi" w:cstheme="majorBidi"/>
          <w:sz w:val="24"/>
          <w:szCs w:val="24"/>
          <w:lang w:val="en-US"/>
        </w:rPr>
        <w:t>).</w:t>
      </w:r>
    </w:p>
    <w:p w14:paraId="1C20F85D" w14:textId="4176310B" w:rsidR="009C4C50" w:rsidRPr="007163FD" w:rsidRDefault="0035785D" w:rsidP="00F5477C">
      <w:pPr>
        <w:snapToGrid w:val="0"/>
        <w:spacing w:after="0" w:line="480" w:lineRule="auto"/>
        <w:ind w:firstLine="540"/>
        <w:rPr>
          <w:rFonts w:asciiTheme="majorBidi" w:hAnsiTheme="majorBidi" w:cstheme="majorBidi"/>
          <w:sz w:val="24"/>
          <w:szCs w:val="24"/>
          <w:lang w:val="en-US"/>
        </w:rPr>
      </w:pPr>
      <w:r w:rsidRPr="007163FD">
        <w:rPr>
          <w:rFonts w:asciiTheme="majorBidi" w:hAnsiTheme="majorBidi" w:cstheme="majorBidi"/>
          <w:sz w:val="24"/>
          <w:szCs w:val="24"/>
          <w:lang w:val="en-US"/>
        </w:rPr>
        <w:t xml:space="preserve">There were differences </w:t>
      </w:r>
      <w:r w:rsidR="00B97B6E" w:rsidRPr="007163FD">
        <w:rPr>
          <w:rFonts w:asciiTheme="majorBidi" w:hAnsiTheme="majorBidi" w:cstheme="majorBidi"/>
          <w:sz w:val="24"/>
          <w:szCs w:val="24"/>
          <w:lang w:val="en-US"/>
        </w:rPr>
        <w:t>among</w:t>
      </w:r>
      <w:r w:rsidRPr="007163FD">
        <w:rPr>
          <w:rFonts w:asciiTheme="majorBidi" w:hAnsiTheme="majorBidi" w:cstheme="majorBidi"/>
          <w:sz w:val="24"/>
          <w:szCs w:val="24"/>
          <w:lang w:val="en-US"/>
        </w:rPr>
        <w:t xml:space="preserve"> the results </w:t>
      </w:r>
      <w:r w:rsidR="00B97B6E" w:rsidRPr="007163FD">
        <w:rPr>
          <w:rFonts w:asciiTheme="majorBidi" w:hAnsiTheme="majorBidi" w:cstheme="majorBidi"/>
          <w:sz w:val="24"/>
          <w:szCs w:val="24"/>
          <w:lang w:val="en-US"/>
        </w:rPr>
        <w:t>of</w:t>
      </w:r>
      <w:r w:rsidRPr="007163FD">
        <w:rPr>
          <w:rFonts w:asciiTheme="majorBidi" w:hAnsiTheme="majorBidi" w:cstheme="majorBidi"/>
          <w:sz w:val="24"/>
          <w:szCs w:val="24"/>
          <w:lang w:val="en-US"/>
        </w:rPr>
        <w:t xml:space="preserve"> </w:t>
      </w:r>
      <w:r w:rsidR="001213B2" w:rsidRPr="007163FD">
        <w:rPr>
          <w:rFonts w:asciiTheme="majorBidi" w:hAnsiTheme="majorBidi" w:cstheme="majorBidi"/>
          <w:sz w:val="24"/>
          <w:szCs w:val="24"/>
          <w:lang w:val="en-US"/>
        </w:rPr>
        <w:t xml:space="preserve">the </w:t>
      </w:r>
      <w:r w:rsidR="009D080C" w:rsidRPr="007163FD">
        <w:rPr>
          <w:rFonts w:asciiTheme="majorBidi" w:hAnsiTheme="majorBidi" w:cstheme="majorBidi"/>
          <w:sz w:val="24"/>
          <w:szCs w:val="24"/>
          <w:lang w:val="en-US"/>
        </w:rPr>
        <w:t>surveys</w:t>
      </w:r>
      <w:r w:rsidR="007C0A38" w:rsidRPr="007163FD">
        <w:rPr>
          <w:rFonts w:asciiTheme="majorBidi" w:hAnsiTheme="majorBidi" w:cstheme="majorBidi"/>
          <w:sz w:val="24"/>
          <w:szCs w:val="24"/>
          <w:lang w:val="en-US"/>
        </w:rPr>
        <w:t xml:space="preserve"> </w:t>
      </w:r>
      <w:r w:rsidR="005F75DB" w:rsidRPr="007163FD">
        <w:rPr>
          <w:rFonts w:asciiTheme="majorBidi" w:hAnsiTheme="majorBidi" w:cstheme="majorBidi"/>
          <w:sz w:val="24"/>
          <w:szCs w:val="24"/>
          <w:lang w:val="en-US"/>
        </w:rPr>
        <w:t xml:space="preserve">conducted at </w:t>
      </w:r>
      <w:r w:rsidRPr="007163FD">
        <w:rPr>
          <w:rFonts w:asciiTheme="majorBidi" w:hAnsiTheme="majorBidi" w:cstheme="majorBidi"/>
          <w:sz w:val="24"/>
          <w:szCs w:val="24"/>
          <w:lang w:val="en-US"/>
        </w:rPr>
        <w:t>the Kurose branch office</w:t>
      </w:r>
      <w:r w:rsidR="009D080C" w:rsidRPr="007163FD">
        <w:rPr>
          <w:rFonts w:asciiTheme="majorBidi" w:hAnsiTheme="majorBidi" w:cstheme="majorBidi"/>
          <w:sz w:val="24"/>
          <w:szCs w:val="24"/>
          <w:lang w:val="en-US"/>
        </w:rPr>
        <w:t>,</w:t>
      </w:r>
      <w:r w:rsidRPr="007163FD">
        <w:rPr>
          <w:rFonts w:asciiTheme="majorBidi" w:hAnsiTheme="majorBidi" w:cstheme="majorBidi"/>
          <w:sz w:val="24"/>
          <w:szCs w:val="24"/>
          <w:lang w:val="en-US"/>
        </w:rPr>
        <w:t xml:space="preserve"> ward offices of Osaka City</w:t>
      </w:r>
      <w:r w:rsidR="009D080C" w:rsidRPr="007163FD">
        <w:rPr>
          <w:rFonts w:asciiTheme="majorBidi" w:hAnsiTheme="majorBidi" w:cstheme="majorBidi"/>
          <w:sz w:val="24"/>
          <w:szCs w:val="24"/>
          <w:lang w:val="en-US"/>
        </w:rPr>
        <w:t xml:space="preserve">, </w:t>
      </w:r>
      <w:r w:rsidR="00CB03DA" w:rsidRPr="007163FD">
        <w:rPr>
          <w:rFonts w:asciiTheme="majorBidi" w:hAnsiTheme="majorBidi" w:cstheme="majorBidi"/>
          <w:sz w:val="24"/>
          <w:szCs w:val="24"/>
          <w:lang w:val="en-US"/>
        </w:rPr>
        <w:t>and Higashihiroshima City Hall</w:t>
      </w:r>
      <w:r w:rsidRPr="007163FD">
        <w:rPr>
          <w:rFonts w:asciiTheme="majorBidi" w:hAnsiTheme="majorBidi" w:cstheme="majorBidi"/>
          <w:sz w:val="24"/>
          <w:szCs w:val="24"/>
          <w:lang w:val="en-US"/>
        </w:rPr>
        <w:t xml:space="preserve">. The </w:t>
      </w:r>
      <w:r w:rsidR="00E61658" w:rsidRPr="007163FD">
        <w:rPr>
          <w:rFonts w:asciiTheme="majorBidi" w:hAnsiTheme="majorBidi" w:cstheme="majorBidi"/>
          <w:sz w:val="24"/>
          <w:szCs w:val="24"/>
          <w:lang w:val="en-US"/>
        </w:rPr>
        <w:t>latter</w:t>
      </w:r>
      <w:r w:rsidR="001730E6" w:rsidRPr="007163FD">
        <w:rPr>
          <w:rFonts w:asciiTheme="majorBidi" w:hAnsiTheme="majorBidi" w:cstheme="majorBidi"/>
          <w:sz w:val="24"/>
          <w:szCs w:val="24"/>
          <w:lang w:val="en-US"/>
        </w:rPr>
        <w:t xml:space="preserve"> two </w:t>
      </w:r>
      <w:r w:rsidR="002C6682" w:rsidRPr="007163FD">
        <w:rPr>
          <w:rFonts w:asciiTheme="majorBidi" w:hAnsiTheme="majorBidi" w:cstheme="majorBidi"/>
          <w:sz w:val="24"/>
          <w:szCs w:val="24"/>
          <w:lang w:val="en-US"/>
        </w:rPr>
        <w:t xml:space="preserve">surveys’ </w:t>
      </w:r>
      <w:r w:rsidR="001730E6" w:rsidRPr="007163FD">
        <w:rPr>
          <w:rFonts w:asciiTheme="majorBidi" w:hAnsiTheme="majorBidi" w:cstheme="majorBidi"/>
          <w:sz w:val="24"/>
          <w:szCs w:val="24"/>
          <w:lang w:val="en-US"/>
        </w:rPr>
        <w:t>results</w:t>
      </w:r>
      <w:r w:rsidRPr="007163FD">
        <w:rPr>
          <w:rFonts w:asciiTheme="majorBidi" w:hAnsiTheme="majorBidi" w:cstheme="majorBidi"/>
          <w:sz w:val="24"/>
          <w:szCs w:val="24"/>
          <w:lang w:val="en-US"/>
        </w:rPr>
        <w:t xml:space="preserve"> indicated that </w:t>
      </w:r>
      <w:r w:rsidR="002C6682" w:rsidRPr="007163FD">
        <w:rPr>
          <w:rFonts w:asciiTheme="majorBidi" w:hAnsiTheme="majorBidi" w:cstheme="majorBidi"/>
          <w:sz w:val="24"/>
          <w:szCs w:val="24"/>
          <w:lang w:val="en-US"/>
        </w:rPr>
        <w:t xml:space="preserve">the </w:t>
      </w:r>
      <w:r w:rsidRPr="007163FD">
        <w:rPr>
          <w:rFonts w:asciiTheme="majorBidi" w:hAnsiTheme="majorBidi" w:cstheme="majorBidi"/>
          <w:sz w:val="24"/>
          <w:szCs w:val="24"/>
          <w:lang w:val="en-US"/>
        </w:rPr>
        <w:t>service delivery</w:t>
      </w:r>
      <w:r w:rsidR="009B7975" w:rsidRPr="007163FD">
        <w:rPr>
          <w:rFonts w:asciiTheme="majorBidi" w:hAnsiTheme="majorBidi" w:cstheme="majorBidi"/>
          <w:sz w:val="24"/>
          <w:szCs w:val="24"/>
          <w:lang w:val="en-US"/>
        </w:rPr>
        <w:t xml:space="preserve"> of ZC1</w:t>
      </w:r>
      <w:r w:rsidRPr="007163FD">
        <w:rPr>
          <w:rFonts w:asciiTheme="majorBidi" w:hAnsiTheme="majorBidi" w:cstheme="majorBidi"/>
          <w:sz w:val="24"/>
          <w:szCs w:val="24"/>
          <w:lang w:val="en-US"/>
        </w:rPr>
        <w:t xml:space="preserve"> was more important than</w:t>
      </w:r>
      <w:r w:rsidR="002C6682" w:rsidRPr="007163FD">
        <w:rPr>
          <w:rFonts w:asciiTheme="majorBidi" w:hAnsiTheme="majorBidi" w:cstheme="majorBidi"/>
          <w:sz w:val="24"/>
          <w:szCs w:val="24"/>
          <w:lang w:val="en-US"/>
        </w:rPr>
        <w:t xml:space="preserve"> that of</w:t>
      </w:r>
      <w:r w:rsidRPr="007163FD">
        <w:rPr>
          <w:rFonts w:asciiTheme="majorBidi" w:hAnsiTheme="majorBidi" w:cstheme="majorBidi"/>
          <w:sz w:val="24"/>
          <w:szCs w:val="24"/>
          <w:lang w:val="en-US"/>
        </w:rPr>
        <w:t xml:space="preserve"> </w:t>
      </w:r>
      <w:r w:rsidR="009B7975" w:rsidRPr="007163FD">
        <w:rPr>
          <w:rFonts w:asciiTheme="majorBidi" w:hAnsiTheme="majorBidi" w:cstheme="majorBidi"/>
          <w:sz w:val="24"/>
          <w:szCs w:val="24"/>
          <w:lang w:val="en-US"/>
        </w:rPr>
        <w:t>Z</w:t>
      </w:r>
      <w:r w:rsidRPr="007163FD">
        <w:rPr>
          <w:rFonts w:asciiTheme="majorBidi" w:hAnsiTheme="majorBidi" w:cstheme="majorBidi"/>
          <w:sz w:val="24"/>
          <w:szCs w:val="24"/>
          <w:lang w:val="en-US"/>
        </w:rPr>
        <w:t>B</w:t>
      </w:r>
      <w:r w:rsidR="009B7975" w:rsidRPr="007163FD">
        <w:rPr>
          <w:rFonts w:asciiTheme="majorBidi" w:hAnsiTheme="majorBidi" w:cstheme="majorBidi"/>
          <w:sz w:val="24"/>
          <w:szCs w:val="24"/>
          <w:lang w:val="en-US"/>
        </w:rPr>
        <w:t xml:space="preserve">1 </w:t>
      </w:r>
      <w:r w:rsidR="002C6682" w:rsidRPr="007163FD">
        <w:rPr>
          <w:rFonts w:asciiTheme="majorBidi" w:hAnsiTheme="majorBidi" w:cstheme="majorBidi"/>
          <w:sz w:val="24"/>
          <w:szCs w:val="24"/>
          <w:lang w:val="en-US"/>
        </w:rPr>
        <w:t xml:space="preserve">based on </w:t>
      </w:r>
      <w:r w:rsidR="009B7975" w:rsidRPr="007163FD">
        <w:rPr>
          <w:rFonts w:asciiTheme="majorBidi" w:hAnsiTheme="majorBidi" w:cstheme="majorBidi"/>
          <w:sz w:val="24"/>
          <w:szCs w:val="24"/>
          <w:lang w:val="en-US"/>
        </w:rPr>
        <w:t xml:space="preserve">the principal component scores of </w:t>
      </w:r>
      <w:r w:rsidRPr="007163FD">
        <w:rPr>
          <w:rFonts w:asciiTheme="majorBidi" w:hAnsiTheme="majorBidi" w:cstheme="majorBidi"/>
          <w:sz w:val="24"/>
          <w:szCs w:val="24"/>
          <w:lang w:val="en-US"/>
        </w:rPr>
        <w:t>counter staff</w:t>
      </w:r>
      <w:r w:rsidR="00D17FCE" w:rsidRPr="007163FD">
        <w:rPr>
          <w:rFonts w:asciiTheme="majorBidi" w:hAnsiTheme="majorBidi" w:cstheme="majorBidi"/>
          <w:sz w:val="24"/>
          <w:szCs w:val="24"/>
          <w:lang w:val="en-US"/>
        </w:rPr>
        <w:t xml:space="preserve"> responses</w:t>
      </w:r>
      <w:r w:rsidR="009B7975" w:rsidRPr="007163FD">
        <w:rPr>
          <w:rFonts w:asciiTheme="majorBidi" w:hAnsiTheme="majorBidi" w:cstheme="majorBidi"/>
          <w:sz w:val="24"/>
          <w:szCs w:val="24"/>
          <w:lang w:val="en-US"/>
        </w:rPr>
        <w:t xml:space="preserve"> or human</w:t>
      </w:r>
      <w:r w:rsidR="00EA0F9A" w:rsidRPr="007163FD">
        <w:rPr>
          <w:rFonts w:asciiTheme="majorBidi" w:hAnsiTheme="majorBidi" w:cstheme="majorBidi"/>
          <w:sz w:val="24"/>
          <w:szCs w:val="24"/>
          <w:lang w:val="en-US"/>
        </w:rPr>
        <w:t>-related</w:t>
      </w:r>
      <w:r w:rsidR="009B7975" w:rsidRPr="007163FD">
        <w:rPr>
          <w:rFonts w:asciiTheme="majorBidi" w:hAnsiTheme="majorBidi" w:cstheme="majorBidi"/>
          <w:sz w:val="24"/>
          <w:szCs w:val="24"/>
          <w:lang w:val="en-US"/>
        </w:rPr>
        <w:t xml:space="preserve"> factors</w:t>
      </w:r>
      <w:r w:rsidRPr="007163FD">
        <w:rPr>
          <w:rFonts w:asciiTheme="majorBidi" w:hAnsiTheme="majorBidi" w:cstheme="majorBidi"/>
          <w:sz w:val="24"/>
          <w:szCs w:val="24"/>
          <w:lang w:val="en-US"/>
        </w:rPr>
        <w:t>. The differences between the results of the t</w:t>
      </w:r>
      <w:r w:rsidR="00B63E4D" w:rsidRPr="007163FD">
        <w:rPr>
          <w:rFonts w:asciiTheme="majorBidi" w:hAnsiTheme="majorBidi" w:cstheme="majorBidi"/>
          <w:sz w:val="24"/>
          <w:szCs w:val="24"/>
          <w:lang w:val="en-US"/>
        </w:rPr>
        <w:t>hree</w:t>
      </w:r>
      <w:r w:rsidRPr="007163FD">
        <w:rPr>
          <w:rFonts w:asciiTheme="majorBidi" w:hAnsiTheme="majorBidi" w:cstheme="majorBidi"/>
          <w:sz w:val="24"/>
          <w:szCs w:val="24"/>
          <w:lang w:val="en-US"/>
        </w:rPr>
        <w:t xml:space="preserve"> studies may be due to differences in the services </w:t>
      </w:r>
      <w:r w:rsidRPr="007163FD">
        <w:rPr>
          <w:rFonts w:asciiTheme="majorBidi" w:hAnsiTheme="majorBidi" w:cstheme="majorBidi"/>
          <w:sz w:val="24"/>
          <w:szCs w:val="24"/>
          <w:lang w:val="en-US"/>
        </w:rPr>
        <w:lastRenderedPageBreak/>
        <w:t xml:space="preserve">provided by </w:t>
      </w:r>
      <w:r w:rsidR="002C6682" w:rsidRPr="007163FD">
        <w:rPr>
          <w:rFonts w:asciiTheme="majorBidi" w:hAnsiTheme="majorBidi" w:cstheme="majorBidi"/>
          <w:sz w:val="24"/>
          <w:szCs w:val="24"/>
          <w:lang w:val="en-US"/>
        </w:rPr>
        <w:t>the three types of government offices of the</w:t>
      </w:r>
      <w:r w:rsidR="005F75DB" w:rsidRPr="007163FD">
        <w:rPr>
          <w:rFonts w:asciiTheme="majorBidi" w:hAnsiTheme="majorBidi" w:cstheme="majorBidi"/>
          <w:sz w:val="24"/>
          <w:szCs w:val="24"/>
          <w:lang w:val="en-US"/>
        </w:rPr>
        <w:t>se</w:t>
      </w:r>
      <w:r w:rsidR="002C6682" w:rsidRPr="007163FD">
        <w:rPr>
          <w:rFonts w:asciiTheme="majorBidi" w:hAnsiTheme="majorBidi" w:cstheme="majorBidi"/>
          <w:sz w:val="24"/>
          <w:szCs w:val="24"/>
          <w:lang w:val="en-US"/>
        </w:rPr>
        <w:t xml:space="preserve"> ordinance-designated cities: </w:t>
      </w:r>
      <w:r w:rsidRPr="007163FD">
        <w:rPr>
          <w:rFonts w:asciiTheme="majorBidi" w:hAnsiTheme="majorBidi" w:cstheme="majorBidi"/>
          <w:sz w:val="24"/>
          <w:szCs w:val="24"/>
          <w:lang w:val="en-US"/>
        </w:rPr>
        <w:t>branch</w:t>
      </w:r>
      <w:r w:rsidR="00041C7D" w:rsidRPr="007163FD">
        <w:rPr>
          <w:rFonts w:asciiTheme="majorBidi" w:hAnsiTheme="majorBidi" w:cstheme="majorBidi"/>
          <w:sz w:val="24"/>
          <w:szCs w:val="24"/>
          <w:lang w:val="en-US"/>
        </w:rPr>
        <w:t xml:space="preserve"> office, </w:t>
      </w:r>
      <w:r w:rsidR="002C6682" w:rsidRPr="007163FD">
        <w:rPr>
          <w:rFonts w:asciiTheme="majorBidi" w:hAnsiTheme="majorBidi" w:cstheme="majorBidi"/>
          <w:sz w:val="24"/>
          <w:szCs w:val="24"/>
          <w:lang w:val="en-US"/>
        </w:rPr>
        <w:t xml:space="preserve">ward office, and </w:t>
      </w:r>
      <w:r w:rsidR="00802F4C" w:rsidRPr="007163FD">
        <w:rPr>
          <w:rFonts w:asciiTheme="majorBidi" w:hAnsiTheme="majorBidi" w:cstheme="majorBidi"/>
          <w:sz w:val="24"/>
          <w:szCs w:val="24"/>
          <w:lang w:val="en-US"/>
        </w:rPr>
        <w:t xml:space="preserve">the </w:t>
      </w:r>
      <w:r w:rsidR="005F75DB" w:rsidRPr="007163FD">
        <w:rPr>
          <w:rFonts w:asciiTheme="majorBidi" w:hAnsiTheme="majorBidi" w:cstheme="majorBidi"/>
          <w:sz w:val="24"/>
          <w:szCs w:val="24"/>
          <w:lang w:val="en-US"/>
        </w:rPr>
        <w:t>C</w:t>
      </w:r>
      <w:r w:rsidR="00041C7D" w:rsidRPr="007163FD">
        <w:rPr>
          <w:rFonts w:asciiTheme="majorBidi" w:hAnsiTheme="majorBidi" w:cstheme="majorBidi"/>
          <w:sz w:val="24"/>
          <w:szCs w:val="24"/>
          <w:lang w:val="en-US"/>
        </w:rPr>
        <w:t xml:space="preserve">ity </w:t>
      </w:r>
      <w:r w:rsidR="005F75DB" w:rsidRPr="007163FD">
        <w:rPr>
          <w:rFonts w:asciiTheme="majorBidi" w:hAnsiTheme="majorBidi" w:cstheme="majorBidi"/>
          <w:sz w:val="24"/>
          <w:szCs w:val="24"/>
          <w:lang w:val="en-US"/>
        </w:rPr>
        <w:t>H</w:t>
      </w:r>
      <w:r w:rsidR="00041C7D" w:rsidRPr="007163FD">
        <w:rPr>
          <w:rFonts w:asciiTheme="majorBidi" w:hAnsiTheme="majorBidi" w:cstheme="majorBidi"/>
          <w:sz w:val="24"/>
          <w:szCs w:val="24"/>
          <w:lang w:val="en-US"/>
        </w:rPr>
        <w:t>all.</w:t>
      </w:r>
      <w:r w:rsidRPr="007163FD">
        <w:rPr>
          <w:rFonts w:asciiTheme="majorBidi" w:hAnsiTheme="majorBidi" w:cstheme="majorBidi"/>
          <w:sz w:val="24"/>
          <w:szCs w:val="24"/>
          <w:lang w:val="en-US"/>
        </w:rPr>
        <w:t xml:space="preserve"> </w:t>
      </w:r>
      <w:r w:rsidR="00215232" w:rsidRPr="007163FD">
        <w:rPr>
          <w:rFonts w:asciiTheme="majorBidi" w:hAnsiTheme="majorBidi" w:cstheme="majorBidi"/>
          <w:sz w:val="24"/>
          <w:szCs w:val="24"/>
          <w:lang w:val="en-US"/>
        </w:rPr>
        <w:t>Further, t</w:t>
      </w:r>
      <w:r w:rsidR="00041C7D" w:rsidRPr="007163FD">
        <w:rPr>
          <w:rFonts w:asciiTheme="majorBidi" w:hAnsiTheme="majorBidi" w:cstheme="majorBidi"/>
          <w:sz w:val="24"/>
          <w:szCs w:val="24"/>
          <w:lang w:val="en-US"/>
        </w:rPr>
        <w:t>he differences between the</w:t>
      </w:r>
      <w:r w:rsidR="00215232" w:rsidRPr="007163FD">
        <w:rPr>
          <w:rFonts w:asciiTheme="majorBidi" w:hAnsiTheme="majorBidi" w:cstheme="majorBidi"/>
          <w:sz w:val="24"/>
          <w:szCs w:val="24"/>
          <w:lang w:val="en-US"/>
        </w:rPr>
        <w:t>se</w:t>
      </w:r>
      <w:r w:rsidR="00041C7D" w:rsidRPr="007163FD">
        <w:rPr>
          <w:rFonts w:asciiTheme="majorBidi" w:hAnsiTheme="majorBidi" w:cstheme="majorBidi"/>
          <w:sz w:val="24"/>
          <w:szCs w:val="24"/>
          <w:lang w:val="en-US"/>
        </w:rPr>
        <w:t xml:space="preserve"> government offices are linked to </w:t>
      </w:r>
      <w:r w:rsidR="00215232" w:rsidRPr="007163FD">
        <w:rPr>
          <w:rFonts w:asciiTheme="majorBidi" w:hAnsiTheme="majorBidi" w:cstheme="majorBidi"/>
          <w:sz w:val="24"/>
          <w:szCs w:val="24"/>
          <w:lang w:val="en-US"/>
        </w:rPr>
        <w:t xml:space="preserve">each visitor’s </w:t>
      </w:r>
      <w:r w:rsidR="00041C7D" w:rsidRPr="007163FD">
        <w:rPr>
          <w:rFonts w:asciiTheme="majorBidi" w:hAnsiTheme="majorBidi" w:cstheme="majorBidi"/>
          <w:sz w:val="24"/>
          <w:szCs w:val="24"/>
          <w:lang w:val="en-US"/>
        </w:rPr>
        <w:t xml:space="preserve">attributes and characteristics. </w:t>
      </w:r>
    </w:p>
    <w:p w14:paraId="5E809FC2" w14:textId="77777777" w:rsidR="00EC5E38" w:rsidRPr="003423CC" w:rsidRDefault="00EC5E38" w:rsidP="00EC5E38">
      <w:pPr>
        <w:keepNext/>
        <w:snapToGrid w:val="0"/>
        <w:spacing w:after="0" w:line="480" w:lineRule="auto"/>
        <w:rPr>
          <w:rFonts w:asciiTheme="majorBidi" w:hAnsiTheme="majorBidi" w:cstheme="majorBidi"/>
          <w:b/>
          <w:bCs/>
          <w:sz w:val="28"/>
          <w:szCs w:val="28"/>
          <w:lang w:val="en-US"/>
        </w:rPr>
      </w:pPr>
    </w:p>
    <w:p w14:paraId="20808086" w14:textId="76E8DD59" w:rsidR="00B252F3" w:rsidRPr="003423CC" w:rsidRDefault="00B252F3" w:rsidP="00B97B6E">
      <w:pPr>
        <w:keepNext/>
        <w:snapToGrid w:val="0"/>
        <w:spacing w:after="0" w:line="480" w:lineRule="auto"/>
        <w:rPr>
          <w:rFonts w:asciiTheme="majorBidi" w:hAnsiTheme="majorBidi" w:cstheme="majorBidi"/>
          <w:b/>
          <w:bCs/>
          <w:sz w:val="28"/>
          <w:szCs w:val="28"/>
          <w:lang w:val="en-US"/>
        </w:rPr>
      </w:pPr>
      <w:r w:rsidRPr="003423CC">
        <w:rPr>
          <w:rFonts w:asciiTheme="majorBidi" w:hAnsiTheme="majorBidi" w:cstheme="majorBidi"/>
          <w:b/>
          <w:bCs/>
          <w:sz w:val="28"/>
          <w:szCs w:val="28"/>
          <w:lang w:val="en-US"/>
        </w:rPr>
        <w:t>Conclusion</w:t>
      </w:r>
    </w:p>
    <w:p w14:paraId="2BB5E1E6" w14:textId="1FDBE42A" w:rsidR="00694186" w:rsidRPr="003423CC" w:rsidRDefault="00694186" w:rsidP="00694186">
      <w:pPr>
        <w:snapToGrid w:val="0"/>
        <w:spacing w:after="0" w:line="480" w:lineRule="auto"/>
        <w:ind w:firstLine="720"/>
        <w:rPr>
          <w:rFonts w:asciiTheme="majorBidi" w:hAnsiTheme="majorBidi" w:cstheme="majorBidi"/>
          <w:sz w:val="24"/>
          <w:szCs w:val="24"/>
          <w:lang w:val="en-US"/>
        </w:rPr>
      </w:pPr>
      <w:r w:rsidRPr="007163FD">
        <w:rPr>
          <w:rFonts w:asciiTheme="majorBidi" w:hAnsiTheme="majorBidi" w:cstheme="majorBidi"/>
          <w:sz w:val="24"/>
          <w:szCs w:val="24"/>
          <w:lang w:val="en-US"/>
        </w:rPr>
        <w:t xml:space="preserve">This study </w:t>
      </w:r>
      <w:r w:rsidR="00BA2BBB" w:rsidRPr="007163FD">
        <w:rPr>
          <w:rFonts w:asciiTheme="majorBidi" w:hAnsiTheme="majorBidi" w:cstheme="majorBidi"/>
          <w:sz w:val="24"/>
          <w:szCs w:val="24"/>
          <w:lang w:val="en-US"/>
        </w:rPr>
        <w:t>examine</w:t>
      </w:r>
      <w:r w:rsidR="005F75DB" w:rsidRPr="007163FD">
        <w:rPr>
          <w:rFonts w:asciiTheme="majorBidi" w:hAnsiTheme="majorBidi" w:cstheme="majorBidi"/>
          <w:sz w:val="24"/>
          <w:szCs w:val="24"/>
          <w:lang w:val="en-US"/>
        </w:rPr>
        <w:t>d</w:t>
      </w:r>
      <w:r w:rsidR="00BA2BBB" w:rsidRPr="007163FD">
        <w:rPr>
          <w:rFonts w:asciiTheme="majorBidi" w:hAnsiTheme="majorBidi" w:cstheme="majorBidi"/>
          <w:sz w:val="24"/>
          <w:szCs w:val="24"/>
          <w:lang w:val="en-US"/>
        </w:rPr>
        <w:t xml:space="preserve"> citizens’ </w:t>
      </w:r>
      <w:r w:rsidRPr="007163FD">
        <w:rPr>
          <w:rFonts w:asciiTheme="majorBidi" w:hAnsiTheme="majorBidi" w:cstheme="majorBidi"/>
          <w:sz w:val="24"/>
          <w:szCs w:val="24"/>
          <w:lang w:val="en-US"/>
        </w:rPr>
        <w:t xml:space="preserve">direct experience of counter services through an on-site survey held </w:t>
      </w:r>
      <w:r w:rsidR="00BA2BBB" w:rsidRPr="007163FD">
        <w:rPr>
          <w:rFonts w:asciiTheme="majorBidi" w:hAnsiTheme="majorBidi" w:cstheme="majorBidi"/>
          <w:sz w:val="24"/>
          <w:szCs w:val="24"/>
          <w:lang w:val="en-US"/>
        </w:rPr>
        <w:t>with visitors of</w:t>
      </w:r>
      <w:r w:rsidRPr="007163FD">
        <w:rPr>
          <w:rFonts w:asciiTheme="majorBidi" w:hAnsiTheme="majorBidi" w:cstheme="majorBidi"/>
          <w:sz w:val="24"/>
          <w:szCs w:val="24"/>
          <w:lang w:val="en-US"/>
        </w:rPr>
        <w:t xml:space="preserve"> a municipal government building.</w:t>
      </w:r>
      <w:r w:rsidRPr="007163FD">
        <w:rPr>
          <w:rFonts w:asciiTheme="majorBidi" w:hAnsiTheme="majorBidi" w:cstheme="majorBidi"/>
          <w:sz w:val="24"/>
          <w:szCs w:val="24"/>
          <w:lang w:val="en-US" w:eastAsia="ja-JP"/>
        </w:rPr>
        <w:t xml:space="preserve"> </w:t>
      </w:r>
      <w:r w:rsidRPr="007163FD">
        <w:rPr>
          <w:rFonts w:asciiTheme="majorBidi" w:hAnsiTheme="majorBidi" w:cstheme="majorBidi"/>
          <w:sz w:val="24"/>
          <w:szCs w:val="24"/>
          <w:lang w:val="en-US"/>
        </w:rPr>
        <w:t>The regression analysis revealed that service delivery, human factors, and hardware aspects are important</w:t>
      </w:r>
      <w:r w:rsidR="00B8779B" w:rsidRPr="007163FD">
        <w:rPr>
          <w:rFonts w:asciiTheme="majorBidi" w:hAnsiTheme="majorBidi" w:cstheme="majorBidi"/>
          <w:sz w:val="24"/>
          <w:szCs w:val="24"/>
          <w:lang w:val="en-US"/>
        </w:rPr>
        <w:t>,</w:t>
      </w:r>
      <w:r w:rsidRPr="007163FD">
        <w:rPr>
          <w:rFonts w:asciiTheme="majorBidi" w:hAnsiTheme="majorBidi" w:cstheme="majorBidi"/>
          <w:sz w:val="24"/>
          <w:szCs w:val="24"/>
          <w:lang w:val="en-US"/>
        </w:rPr>
        <w:t xml:space="preserve"> in</w:t>
      </w:r>
      <w:r w:rsidR="00B8779B" w:rsidRPr="007163FD">
        <w:rPr>
          <w:rFonts w:asciiTheme="majorBidi" w:hAnsiTheme="majorBidi" w:cstheme="majorBidi"/>
          <w:sz w:val="24"/>
          <w:szCs w:val="24"/>
          <w:lang w:val="en-US"/>
        </w:rPr>
        <w:t xml:space="preserve"> th</w:t>
      </w:r>
      <w:r w:rsidR="00B97B6E" w:rsidRPr="007163FD">
        <w:rPr>
          <w:rFonts w:asciiTheme="majorBidi" w:hAnsiTheme="majorBidi" w:cstheme="majorBidi"/>
          <w:sz w:val="24"/>
          <w:szCs w:val="24"/>
          <w:lang w:val="en-US"/>
        </w:rPr>
        <w:t>at</w:t>
      </w:r>
      <w:r w:rsidRPr="007163FD">
        <w:rPr>
          <w:rFonts w:asciiTheme="majorBidi" w:hAnsiTheme="majorBidi" w:cstheme="majorBidi"/>
          <w:sz w:val="24"/>
          <w:szCs w:val="24"/>
          <w:lang w:val="en-US"/>
        </w:rPr>
        <w:t xml:space="preserve"> order</w:t>
      </w:r>
      <w:r w:rsidR="00B8779B" w:rsidRPr="007163FD">
        <w:rPr>
          <w:rFonts w:asciiTheme="majorBidi" w:hAnsiTheme="majorBidi" w:cstheme="majorBidi"/>
          <w:sz w:val="24"/>
          <w:szCs w:val="24"/>
          <w:lang w:val="en-US"/>
        </w:rPr>
        <w:t>,</w:t>
      </w:r>
      <w:r w:rsidRPr="007163FD">
        <w:rPr>
          <w:rFonts w:asciiTheme="majorBidi" w:hAnsiTheme="majorBidi" w:cstheme="majorBidi"/>
          <w:sz w:val="24"/>
          <w:szCs w:val="24"/>
          <w:lang w:val="en-US"/>
        </w:rPr>
        <w:t xml:space="preserve"> with respect to customer satisfaction </w:t>
      </w:r>
      <w:r w:rsidR="00B8779B" w:rsidRPr="007163FD">
        <w:rPr>
          <w:rFonts w:asciiTheme="majorBidi" w:hAnsiTheme="majorBidi" w:cstheme="majorBidi"/>
          <w:sz w:val="24"/>
          <w:szCs w:val="24"/>
          <w:lang w:val="en-US"/>
        </w:rPr>
        <w:t>with the services of C</w:t>
      </w:r>
      <w:r w:rsidRPr="007163FD">
        <w:rPr>
          <w:rFonts w:asciiTheme="majorBidi" w:hAnsiTheme="majorBidi" w:cstheme="majorBidi"/>
          <w:sz w:val="24"/>
          <w:szCs w:val="24"/>
          <w:lang w:val="en-US"/>
        </w:rPr>
        <w:t xml:space="preserve">ity </w:t>
      </w:r>
      <w:r w:rsidR="00B8779B" w:rsidRPr="007163FD">
        <w:rPr>
          <w:rFonts w:asciiTheme="majorBidi" w:hAnsiTheme="majorBidi" w:cstheme="majorBidi"/>
          <w:sz w:val="24"/>
          <w:szCs w:val="24"/>
          <w:lang w:val="en-US"/>
        </w:rPr>
        <w:t>H</w:t>
      </w:r>
      <w:r w:rsidRPr="007163FD">
        <w:rPr>
          <w:rFonts w:asciiTheme="majorBidi" w:hAnsiTheme="majorBidi" w:cstheme="majorBidi"/>
          <w:sz w:val="24"/>
          <w:szCs w:val="24"/>
          <w:lang w:val="en-US"/>
        </w:rPr>
        <w:t>all.</w:t>
      </w:r>
      <w:r w:rsidRPr="007163FD">
        <w:rPr>
          <w:rFonts w:asciiTheme="majorBidi" w:hAnsiTheme="majorBidi" w:cstheme="majorBidi"/>
          <w:sz w:val="24"/>
          <w:szCs w:val="24"/>
          <w:lang w:val="en-US" w:eastAsia="ja-JP"/>
        </w:rPr>
        <w:t xml:space="preserve"> </w:t>
      </w:r>
      <w:r w:rsidR="007256A5" w:rsidRPr="007163FD">
        <w:rPr>
          <w:rFonts w:asciiTheme="majorBidi" w:hAnsiTheme="majorBidi" w:cstheme="majorBidi"/>
          <w:sz w:val="24"/>
          <w:szCs w:val="24"/>
          <w:lang w:val="en-US" w:eastAsia="ja-JP"/>
        </w:rPr>
        <w:t>The s</w:t>
      </w:r>
      <w:r w:rsidR="00485B0B" w:rsidRPr="007163FD">
        <w:rPr>
          <w:rFonts w:asciiTheme="majorBidi" w:hAnsiTheme="majorBidi" w:cstheme="majorBidi"/>
          <w:sz w:val="24"/>
          <w:szCs w:val="24"/>
          <w:lang w:val="en-US"/>
        </w:rPr>
        <w:t>ervice-delivery-related component</w:t>
      </w:r>
      <w:r w:rsidR="007256A5" w:rsidRPr="007163FD">
        <w:rPr>
          <w:rFonts w:asciiTheme="majorBidi" w:hAnsiTheme="majorBidi" w:cstheme="majorBidi"/>
          <w:sz w:val="24"/>
          <w:szCs w:val="24"/>
          <w:lang w:val="en-US"/>
        </w:rPr>
        <w:t>,</w:t>
      </w:r>
      <w:r w:rsidR="00485B0B" w:rsidRPr="007163FD">
        <w:rPr>
          <w:rFonts w:asciiTheme="majorBidi" w:hAnsiTheme="majorBidi" w:cstheme="majorBidi"/>
          <w:sz w:val="24"/>
          <w:szCs w:val="24"/>
          <w:lang w:val="en-US"/>
        </w:rPr>
        <w:t xml:space="preserve"> ZC1</w:t>
      </w:r>
      <w:r w:rsidR="007256A5" w:rsidRPr="007163FD">
        <w:rPr>
          <w:rFonts w:asciiTheme="majorBidi" w:hAnsiTheme="majorBidi" w:cstheme="majorBidi"/>
          <w:sz w:val="24"/>
          <w:szCs w:val="24"/>
          <w:lang w:val="en-US"/>
        </w:rPr>
        <w:t>,</w:t>
      </w:r>
      <w:r w:rsidR="00485B0B" w:rsidRPr="007163FD">
        <w:rPr>
          <w:rFonts w:asciiTheme="majorBidi" w:hAnsiTheme="majorBidi" w:cstheme="majorBidi"/>
          <w:sz w:val="24"/>
          <w:szCs w:val="24"/>
          <w:lang w:val="en-US"/>
        </w:rPr>
        <w:t xml:space="preserve"> was more important than </w:t>
      </w:r>
      <w:r w:rsidR="007256A5" w:rsidRPr="007163FD">
        <w:rPr>
          <w:rFonts w:asciiTheme="majorBidi" w:hAnsiTheme="majorBidi" w:cstheme="majorBidi"/>
          <w:sz w:val="24"/>
          <w:szCs w:val="24"/>
          <w:lang w:val="en-US"/>
        </w:rPr>
        <w:t xml:space="preserve">the </w:t>
      </w:r>
      <w:r w:rsidR="00485B0B" w:rsidRPr="007163FD">
        <w:rPr>
          <w:rFonts w:asciiTheme="majorBidi" w:hAnsiTheme="majorBidi" w:cstheme="majorBidi"/>
          <w:sz w:val="24"/>
          <w:szCs w:val="24"/>
          <w:lang w:val="en-US"/>
        </w:rPr>
        <w:t xml:space="preserve">hardware of the building (tangibles in SERVQUAL) and human-related factors. </w:t>
      </w:r>
      <w:r w:rsidR="00B97B6E" w:rsidRPr="007163FD">
        <w:rPr>
          <w:rFonts w:asciiTheme="majorBidi" w:hAnsiTheme="majorBidi" w:cstheme="majorBidi"/>
          <w:sz w:val="24"/>
          <w:szCs w:val="24"/>
          <w:lang w:val="en-US"/>
        </w:rPr>
        <w:t>Regarding</w:t>
      </w:r>
      <w:r w:rsidRPr="007163FD">
        <w:rPr>
          <w:rFonts w:asciiTheme="majorBidi" w:hAnsiTheme="majorBidi" w:cstheme="majorBidi"/>
          <w:sz w:val="24"/>
          <w:szCs w:val="24"/>
          <w:lang w:val="en-US"/>
        </w:rPr>
        <w:t xml:space="preserve"> the second principal component of service delivery, </w:t>
      </w:r>
      <w:r w:rsidR="007256A5" w:rsidRPr="007163FD">
        <w:rPr>
          <w:rFonts w:asciiTheme="majorBidi" w:hAnsiTheme="majorBidi" w:cstheme="majorBidi"/>
          <w:sz w:val="24"/>
          <w:szCs w:val="24"/>
          <w:lang w:val="en-US"/>
        </w:rPr>
        <w:t>the results showed</w:t>
      </w:r>
      <w:r w:rsidRPr="007163FD">
        <w:rPr>
          <w:rFonts w:asciiTheme="majorBidi" w:hAnsiTheme="majorBidi" w:cstheme="majorBidi"/>
          <w:sz w:val="24"/>
          <w:szCs w:val="24"/>
          <w:lang w:val="en-US"/>
        </w:rPr>
        <w:t xml:space="preserve"> that promptness of service delivery and short waiting time do not necessarily affect customer satisfaction</w:t>
      </w:r>
      <w:r w:rsidR="00380693" w:rsidRPr="00380693">
        <w:rPr>
          <w:rFonts w:asciiTheme="majorBidi" w:hAnsiTheme="majorBidi" w:cstheme="majorBidi"/>
          <w:sz w:val="24"/>
          <w:szCs w:val="24"/>
          <w:lang w:val="en-US"/>
        </w:rPr>
        <w:t xml:space="preserve"> </w:t>
      </w:r>
      <w:r w:rsidR="00380693" w:rsidRPr="007163FD">
        <w:rPr>
          <w:rFonts w:asciiTheme="majorBidi" w:hAnsiTheme="majorBidi" w:cstheme="majorBidi"/>
          <w:sz w:val="24"/>
          <w:szCs w:val="24"/>
          <w:lang w:val="en-US"/>
        </w:rPr>
        <w:t>positively</w:t>
      </w:r>
      <w:r w:rsidRPr="007163FD">
        <w:rPr>
          <w:rFonts w:asciiTheme="majorBidi" w:hAnsiTheme="majorBidi" w:cstheme="majorBidi"/>
          <w:sz w:val="24"/>
          <w:szCs w:val="24"/>
          <w:lang w:val="en-US"/>
        </w:rPr>
        <w:t>.</w:t>
      </w:r>
      <w:r w:rsidR="00802B18" w:rsidRPr="003423CC">
        <w:rPr>
          <w:rFonts w:asciiTheme="majorBidi" w:hAnsiTheme="majorBidi" w:cstheme="majorBidi"/>
          <w:sz w:val="24"/>
          <w:szCs w:val="24"/>
          <w:lang w:val="en-US"/>
        </w:rPr>
        <w:t xml:space="preserve"> </w:t>
      </w:r>
      <w:r w:rsidR="007256A5" w:rsidRPr="007163FD">
        <w:rPr>
          <w:rFonts w:asciiTheme="majorBidi" w:hAnsiTheme="majorBidi" w:cstheme="majorBidi"/>
          <w:sz w:val="24"/>
          <w:szCs w:val="24"/>
          <w:lang w:val="en-US"/>
        </w:rPr>
        <w:t xml:space="preserve">Among studies </w:t>
      </w:r>
      <w:r w:rsidR="005F75DB" w:rsidRPr="007163FD">
        <w:rPr>
          <w:rFonts w:asciiTheme="majorBidi" w:hAnsiTheme="majorBidi" w:cstheme="majorBidi"/>
          <w:sz w:val="24"/>
          <w:szCs w:val="24"/>
          <w:lang w:val="en-US"/>
        </w:rPr>
        <w:t>in</w:t>
      </w:r>
      <w:r w:rsidR="007256A5" w:rsidRPr="007163FD">
        <w:rPr>
          <w:rFonts w:asciiTheme="majorBidi" w:hAnsiTheme="majorBidi" w:cstheme="majorBidi"/>
          <w:sz w:val="24"/>
          <w:szCs w:val="24"/>
          <w:lang w:val="en-US"/>
        </w:rPr>
        <w:t xml:space="preserve"> the healthcare</w:t>
      </w:r>
      <w:r w:rsidR="00802B18" w:rsidRPr="007163FD">
        <w:rPr>
          <w:rFonts w:asciiTheme="majorBidi" w:hAnsiTheme="majorBidi" w:cstheme="majorBidi"/>
          <w:sz w:val="24"/>
          <w:szCs w:val="24"/>
          <w:lang w:val="en-US"/>
        </w:rPr>
        <w:t xml:space="preserve"> field</w:t>
      </w:r>
      <w:r w:rsidR="007256A5" w:rsidRPr="007163FD">
        <w:rPr>
          <w:rFonts w:asciiTheme="majorBidi" w:hAnsiTheme="majorBidi" w:cstheme="majorBidi"/>
          <w:sz w:val="24"/>
          <w:szCs w:val="24"/>
          <w:lang w:val="en-US"/>
        </w:rPr>
        <w:t>,</w:t>
      </w:r>
      <w:r w:rsidR="00802B18" w:rsidRPr="007163FD">
        <w:rPr>
          <w:rFonts w:asciiTheme="majorBidi" w:hAnsiTheme="majorBidi" w:cstheme="majorBidi"/>
          <w:sz w:val="24"/>
          <w:szCs w:val="24"/>
          <w:lang w:val="en-US"/>
        </w:rPr>
        <w:t xml:space="preserve"> </w:t>
      </w:r>
      <w:r w:rsidR="007256A5" w:rsidRPr="007163FD">
        <w:rPr>
          <w:rFonts w:asciiTheme="majorBidi" w:hAnsiTheme="majorBidi" w:cstheme="majorBidi"/>
          <w:sz w:val="24"/>
          <w:szCs w:val="24"/>
          <w:lang w:val="en-US"/>
        </w:rPr>
        <w:t xml:space="preserve">which is close to the field of </w:t>
      </w:r>
      <w:r w:rsidR="00802B18" w:rsidRPr="007163FD">
        <w:rPr>
          <w:rFonts w:asciiTheme="majorBidi" w:hAnsiTheme="majorBidi" w:cstheme="majorBidi"/>
          <w:sz w:val="24"/>
          <w:szCs w:val="24"/>
          <w:lang w:val="en-US"/>
        </w:rPr>
        <w:t xml:space="preserve">government, </w:t>
      </w:r>
      <w:r w:rsidR="007256A5" w:rsidRPr="007163FD">
        <w:rPr>
          <w:rFonts w:asciiTheme="majorBidi" w:hAnsiTheme="majorBidi" w:cstheme="majorBidi"/>
          <w:sz w:val="24"/>
          <w:szCs w:val="24"/>
          <w:lang w:val="en-US"/>
        </w:rPr>
        <w:t xml:space="preserve">some </w:t>
      </w:r>
      <w:r w:rsidR="00802B18" w:rsidRPr="007163FD">
        <w:rPr>
          <w:rFonts w:asciiTheme="majorBidi" w:hAnsiTheme="majorBidi" w:cstheme="majorBidi"/>
          <w:sz w:val="24"/>
          <w:szCs w:val="24"/>
          <w:lang w:val="en-US"/>
        </w:rPr>
        <w:t xml:space="preserve">show that waiting time in hospitals has an </w:t>
      </w:r>
      <w:r w:rsidR="00380693">
        <w:rPr>
          <w:rFonts w:asciiTheme="majorBidi" w:hAnsiTheme="majorBidi" w:cstheme="majorBidi"/>
          <w:sz w:val="24"/>
          <w:szCs w:val="24"/>
          <w:lang w:val="en-US"/>
        </w:rPr>
        <w:t>effect</w:t>
      </w:r>
      <w:r w:rsidR="00802B18" w:rsidRPr="007163FD">
        <w:rPr>
          <w:rFonts w:asciiTheme="majorBidi" w:hAnsiTheme="majorBidi" w:cstheme="majorBidi"/>
          <w:sz w:val="24"/>
          <w:szCs w:val="24"/>
          <w:lang w:val="en-US"/>
        </w:rPr>
        <w:t xml:space="preserve">, especially a negative </w:t>
      </w:r>
      <w:r w:rsidR="00380693">
        <w:rPr>
          <w:rFonts w:asciiTheme="majorBidi" w:hAnsiTheme="majorBidi" w:cstheme="majorBidi"/>
          <w:sz w:val="24"/>
          <w:szCs w:val="24"/>
          <w:lang w:val="en-US"/>
        </w:rPr>
        <w:t>effect</w:t>
      </w:r>
      <w:r w:rsidR="00802B18" w:rsidRPr="007163FD">
        <w:rPr>
          <w:rFonts w:asciiTheme="majorBidi" w:hAnsiTheme="majorBidi" w:cstheme="majorBidi"/>
          <w:sz w:val="24"/>
          <w:szCs w:val="24"/>
          <w:lang w:val="en-US"/>
        </w:rPr>
        <w:t>, on patient satisfaction (Alrasheedi et al. 2019).</w:t>
      </w:r>
      <w:r w:rsidR="00F377BB" w:rsidRPr="003423CC">
        <w:rPr>
          <w:rFonts w:asciiTheme="majorBidi" w:hAnsiTheme="majorBidi" w:cstheme="majorBidi"/>
          <w:sz w:val="24"/>
          <w:szCs w:val="24"/>
          <w:lang w:val="en-US"/>
        </w:rPr>
        <w:t xml:space="preserve"> </w:t>
      </w:r>
      <w:r w:rsidR="00380693">
        <w:rPr>
          <w:rFonts w:asciiTheme="majorBidi" w:hAnsiTheme="majorBidi" w:cstheme="majorBidi"/>
          <w:sz w:val="24"/>
          <w:szCs w:val="24"/>
          <w:lang w:val="en-US"/>
        </w:rPr>
        <w:t>By contrast</w:t>
      </w:r>
      <w:r w:rsidR="00F377BB" w:rsidRPr="007163FD">
        <w:rPr>
          <w:rFonts w:asciiTheme="majorBidi" w:hAnsiTheme="majorBidi" w:cstheme="majorBidi"/>
          <w:sz w:val="24"/>
          <w:szCs w:val="24"/>
          <w:lang w:val="en-US"/>
        </w:rPr>
        <w:t>, previous studies have shown that it is not the waiting time itself</w:t>
      </w:r>
      <w:r w:rsidR="007256A5" w:rsidRPr="007163FD">
        <w:rPr>
          <w:rFonts w:asciiTheme="majorBidi" w:hAnsiTheme="majorBidi" w:cstheme="majorBidi"/>
          <w:sz w:val="24"/>
          <w:szCs w:val="24"/>
          <w:lang w:val="en-US"/>
        </w:rPr>
        <w:t>—or</w:t>
      </w:r>
      <w:r w:rsidR="009252FB" w:rsidRPr="007163FD">
        <w:rPr>
          <w:rFonts w:asciiTheme="majorBidi" w:hAnsiTheme="majorBidi" w:cstheme="majorBidi"/>
          <w:sz w:val="24"/>
          <w:szCs w:val="24"/>
          <w:lang w:val="en-US"/>
        </w:rPr>
        <w:t xml:space="preserve"> “objective waiting time”</w:t>
      </w:r>
      <w:r w:rsidR="007256A5" w:rsidRPr="007163FD">
        <w:rPr>
          <w:rFonts w:asciiTheme="majorBidi" w:hAnsiTheme="majorBidi" w:cstheme="majorBidi"/>
          <w:sz w:val="24"/>
          <w:szCs w:val="24"/>
          <w:lang w:val="en-US"/>
        </w:rPr>
        <w:t>—</w:t>
      </w:r>
      <w:r w:rsidR="00F377BB" w:rsidRPr="007163FD">
        <w:rPr>
          <w:rFonts w:asciiTheme="majorBidi" w:hAnsiTheme="majorBidi" w:cstheme="majorBidi"/>
          <w:sz w:val="24"/>
          <w:szCs w:val="24"/>
          <w:lang w:val="en-US"/>
        </w:rPr>
        <w:t xml:space="preserve">that affects patient satisfaction but the way the patient waits </w:t>
      </w:r>
      <w:r w:rsidR="00D90828" w:rsidRPr="007163FD">
        <w:rPr>
          <w:rFonts w:asciiTheme="majorBidi" w:hAnsiTheme="majorBidi" w:cstheme="majorBidi"/>
          <w:sz w:val="24"/>
          <w:szCs w:val="24"/>
          <w:lang w:val="en-US"/>
        </w:rPr>
        <w:t xml:space="preserve">or </w:t>
      </w:r>
      <w:r w:rsidR="007256A5" w:rsidRPr="007163FD">
        <w:rPr>
          <w:rFonts w:asciiTheme="majorBidi" w:hAnsiTheme="majorBidi" w:cstheme="majorBidi"/>
          <w:sz w:val="24"/>
          <w:szCs w:val="24"/>
          <w:lang w:val="en-US"/>
        </w:rPr>
        <w:t xml:space="preserve">their </w:t>
      </w:r>
      <w:r w:rsidR="00D90828" w:rsidRPr="007163FD">
        <w:rPr>
          <w:rFonts w:asciiTheme="majorBidi" w:hAnsiTheme="majorBidi" w:cstheme="majorBidi"/>
          <w:sz w:val="24"/>
          <w:szCs w:val="24"/>
          <w:lang w:val="en-US"/>
        </w:rPr>
        <w:t xml:space="preserve">“waiting environment” </w:t>
      </w:r>
      <w:r w:rsidR="00F377BB" w:rsidRPr="007163FD">
        <w:rPr>
          <w:rFonts w:asciiTheme="majorBidi" w:hAnsiTheme="majorBidi" w:cstheme="majorBidi"/>
          <w:sz w:val="24"/>
          <w:szCs w:val="24"/>
          <w:lang w:val="en-US"/>
        </w:rPr>
        <w:t xml:space="preserve">(Pruyn </w:t>
      </w:r>
      <w:r w:rsidR="007256A5" w:rsidRPr="007163FD">
        <w:rPr>
          <w:rFonts w:asciiTheme="majorBidi" w:hAnsiTheme="majorBidi" w:cstheme="majorBidi"/>
          <w:sz w:val="24"/>
          <w:szCs w:val="24"/>
          <w:lang w:val="en-US"/>
        </w:rPr>
        <w:t xml:space="preserve">and </w:t>
      </w:r>
      <w:r w:rsidR="00F377BB" w:rsidRPr="007163FD">
        <w:rPr>
          <w:rFonts w:asciiTheme="majorBidi" w:hAnsiTheme="majorBidi" w:cstheme="majorBidi"/>
          <w:sz w:val="24"/>
          <w:szCs w:val="24"/>
          <w:lang w:val="en-US"/>
        </w:rPr>
        <w:t>Smidts 1998).</w:t>
      </w:r>
      <w:r w:rsidR="00D93C33" w:rsidRPr="003423CC">
        <w:rPr>
          <w:rFonts w:asciiTheme="majorBidi" w:hAnsiTheme="majorBidi" w:cstheme="majorBidi"/>
          <w:sz w:val="24"/>
          <w:szCs w:val="24"/>
          <w:lang w:val="en-US"/>
        </w:rPr>
        <w:t xml:space="preserve"> </w:t>
      </w:r>
      <w:r w:rsidR="00D34695" w:rsidRPr="00D34695">
        <w:rPr>
          <w:rFonts w:asciiTheme="majorBidi" w:hAnsiTheme="majorBidi" w:cstheme="majorBidi"/>
          <w:sz w:val="24"/>
          <w:szCs w:val="24"/>
          <w:lang w:val="en-US"/>
        </w:rPr>
        <w:t xml:space="preserve">Pruyn and Smidts </w:t>
      </w:r>
      <w:r w:rsidR="00D34695">
        <w:rPr>
          <w:rFonts w:asciiTheme="majorBidi" w:hAnsiTheme="majorBidi" w:cstheme="majorBidi"/>
          <w:sz w:val="24"/>
          <w:szCs w:val="24"/>
          <w:lang w:val="en-US"/>
        </w:rPr>
        <w:t>(1998)</w:t>
      </w:r>
      <w:r w:rsidR="007256A5" w:rsidRPr="007163FD">
        <w:rPr>
          <w:rFonts w:asciiTheme="majorBidi" w:hAnsiTheme="majorBidi" w:cstheme="majorBidi"/>
          <w:sz w:val="24"/>
          <w:szCs w:val="24"/>
          <w:lang w:val="en-US"/>
        </w:rPr>
        <w:t xml:space="preserve"> also examine</w:t>
      </w:r>
      <w:r w:rsidR="00D93C33" w:rsidRPr="007163FD">
        <w:rPr>
          <w:rFonts w:asciiTheme="majorBidi" w:hAnsiTheme="majorBidi" w:cstheme="majorBidi"/>
          <w:sz w:val="24"/>
          <w:szCs w:val="24"/>
          <w:lang w:val="en-US"/>
        </w:rPr>
        <w:t xml:space="preserve"> the influence of the waiting room</w:t>
      </w:r>
      <w:r w:rsidR="007256A5" w:rsidRPr="007163FD">
        <w:rPr>
          <w:rFonts w:asciiTheme="majorBidi" w:hAnsiTheme="majorBidi" w:cstheme="majorBidi"/>
          <w:sz w:val="24"/>
          <w:szCs w:val="24"/>
          <w:lang w:val="en-US"/>
        </w:rPr>
        <w:t>’s attractiveness</w:t>
      </w:r>
      <w:r w:rsidR="00D93C33" w:rsidRPr="007163FD">
        <w:rPr>
          <w:rFonts w:asciiTheme="majorBidi" w:hAnsiTheme="majorBidi" w:cstheme="majorBidi"/>
          <w:sz w:val="24"/>
          <w:szCs w:val="24"/>
          <w:lang w:val="en-US"/>
        </w:rPr>
        <w:t xml:space="preserve"> and presence of television. </w:t>
      </w:r>
      <w:r w:rsidR="007256A5" w:rsidRPr="007163FD">
        <w:rPr>
          <w:rFonts w:asciiTheme="majorBidi" w:hAnsiTheme="majorBidi" w:cstheme="majorBidi"/>
          <w:sz w:val="24"/>
          <w:szCs w:val="24"/>
          <w:lang w:val="en-US"/>
        </w:rPr>
        <w:t>T</w:t>
      </w:r>
      <w:r w:rsidR="00D93C33" w:rsidRPr="007163FD">
        <w:rPr>
          <w:rFonts w:asciiTheme="majorBidi" w:hAnsiTheme="majorBidi" w:cstheme="majorBidi"/>
          <w:sz w:val="24"/>
          <w:szCs w:val="24"/>
          <w:lang w:val="en-US"/>
        </w:rPr>
        <w:t>he first floor of Higashi</w:t>
      </w:r>
      <w:r w:rsidR="00A113CB" w:rsidRPr="007163FD">
        <w:rPr>
          <w:rFonts w:asciiTheme="majorBidi" w:hAnsiTheme="majorBidi" w:cstheme="majorBidi"/>
          <w:sz w:val="24"/>
          <w:szCs w:val="24"/>
          <w:lang w:val="en-US"/>
        </w:rPr>
        <w:t>h</w:t>
      </w:r>
      <w:r w:rsidR="00D93C33" w:rsidRPr="007163FD">
        <w:rPr>
          <w:rFonts w:asciiTheme="majorBidi" w:hAnsiTheme="majorBidi" w:cstheme="majorBidi"/>
          <w:sz w:val="24"/>
          <w:szCs w:val="24"/>
          <w:lang w:val="en-US"/>
        </w:rPr>
        <w:t xml:space="preserve">iroshima City </w:t>
      </w:r>
      <w:r w:rsidR="005F75DB" w:rsidRPr="007163FD">
        <w:rPr>
          <w:rFonts w:asciiTheme="majorBidi" w:hAnsiTheme="majorBidi" w:cstheme="majorBidi"/>
          <w:sz w:val="24"/>
          <w:szCs w:val="24"/>
          <w:lang w:val="en-US"/>
        </w:rPr>
        <w:t>H</w:t>
      </w:r>
      <w:r w:rsidR="00D93C33" w:rsidRPr="007163FD">
        <w:rPr>
          <w:rFonts w:asciiTheme="majorBidi" w:hAnsiTheme="majorBidi" w:cstheme="majorBidi"/>
          <w:sz w:val="24"/>
          <w:szCs w:val="24"/>
          <w:lang w:val="en-US"/>
        </w:rPr>
        <w:t xml:space="preserve">all, the </w:t>
      </w:r>
      <w:r w:rsidR="00840995" w:rsidRPr="007163FD">
        <w:rPr>
          <w:rFonts w:asciiTheme="majorBidi" w:hAnsiTheme="majorBidi" w:cstheme="majorBidi"/>
          <w:sz w:val="24"/>
          <w:szCs w:val="24"/>
          <w:lang w:val="en-US"/>
        </w:rPr>
        <w:t>government office</w:t>
      </w:r>
      <w:r w:rsidR="00D93C33" w:rsidRPr="007163FD">
        <w:rPr>
          <w:rFonts w:asciiTheme="majorBidi" w:hAnsiTheme="majorBidi" w:cstheme="majorBidi"/>
          <w:sz w:val="24"/>
          <w:szCs w:val="24"/>
          <w:lang w:val="en-US"/>
        </w:rPr>
        <w:t xml:space="preserve"> examined in this </w:t>
      </w:r>
      <w:r w:rsidR="007256A5" w:rsidRPr="007163FD">
        <w:rPr>
          <w:rFonts w:asciiTheme="majorBidi" w:hAnsiTheme="majorBidi" w:cstheme="majorBidi"/>
          <w:sz w:val="24"/>
          <w:szCs w:val="24"/>
          <w:lang w:val="en-US"/>
        </w:rPr>
        <w:t>study</w:t>
      </w:r>
      <w:r w:rsidR="00D93C33" w:rsidRPr="007163FD">
        <w:rPr>
          <w:rFonts w:asciiTheme="majorBidi" w:hAnsiTheme="majorBidi" w:cstheme="majorBidi"/>
          <w:sz w:val="24"/>
          <w:szCs w:val="24"/>
          <w:lang w:val="en-US"/>
        </w:rPr>
        <w:t xml:space="preserve">, </w:t>
      </w:r>
      <w:r w:rsidR="007256A5" w:rsidRPr="007163FD">
        <w:rPr>
          <w:rFonts w:asciiTheme="majorBidi" w:hAnsiTheme="majorBidi" w:cstheme="majorBidi"/>
          <w:sz w:val="24"/>
          <w:szCs w:val="24"/>
          <w:lang w:val="en-US"/>
        </w:rPr>
        <w:t>has</w:t>
      </w:r>
      <w:r w:rsidR="00D93C33" w:rsidRPr="007163FD">
        <w:rPr>
          <w:rFonts w:asciiTheme="majorBidi" w:hAnsiTheme="majorBidi" w:cstheme="majorBidi"/>
          <w:sz w:val="24"/>
          <w:szCs w:val="24"/>
          <w:lang w:val="en-US"/>
        </w:rPr>
        <w:t xml:space="preserve"> LCD display</w:t>
      </w:r>
      <w:r w:rsidR="00840995" w:rsidRPr="007163FD">
        <w:rPr>
          <w:rFonts w:asciiTheme="majorBidi" w:hAnsiTheme="majorBidi" w:cstheme="majorBidi"/>
          <w:sz w:val="24"/>
          <w:szCs w:val="24"/>
          <w:lang w:val="en-US"/>
        </w:rPr>
        <w:t>s</w:t>
      </w:r>
      <w:r w:rsidR="00D93C33" w:rsidRPr="007163FD">
        <w:rPr>
          <w:rFonts w:asciiTheme="majorBidi" w:hAnsiTheme="majorBidi" w:cstheme="majorBidi"/>
          <w:sz w:val="24"/>
          <w:szCs w:val="24"/>
          <w:lang w:val="en-US"/>
        </w:rPr>
        <w:t xml:space="preserve"> </w:t>
      </w:r>
      <w:r w:rsidR="00840995" w:rsidRPr="007163FD">
        <w:rPr>
          <w:rFonts w:asciiTheme="majorBidi" w:hAnsiTheme="majorBidi" w:cstheme="majorBidi"/>
          <w:sz w:val="24"/>
          <w:szCs w:val="24"/>
          <w:lang w:val="en-US"/>
        </w:rPr>
        <w:t>in front of</w:t>
      </w:r>
      <w:r w:rsidR="00D93C33" w:rsidRPr="007163FD">
        <w:rPr>
          <w:rFonts w:asciiTheme="majorBidi" w:hAnsiTheme="majorBidi" w:cstheme="majorBidi"/>
          <w:sz w:val="24"/>
          <w:szCs w:val="24"/>
          <w:lang w:val="en-US"/>
        </w:rPr>
        <w:t xml:space="preserve"> the waiting chairs. This type of waiting environment </w:t>
      </w:r>
      <w:r w:rsidR="007256A5" w:rsidRPr="007163FD">
        <w:rPr>
          <w:rFonts w:asciiTheme="majorBidi" w:hAnsiTheme="majorBidi" w:cstheme="majorBidi"/>
          <w:sz w:val="24"/>
          <w:szCs w:val="24"/>
          <w:lang w:val="en-US"/>
        </w:rPr>
        <w:t>is</w:t>
      </w:r>
      <w:r w:rsidR="00D93C33" w:rsidRPr="007163FD">
        <w:rPr>
          <w:rFonts w:asciiTheme="majorBidi" w:hAnsiTheme="majorBidi" w:cstheme="majorBidi"/>
          <w:sz w:val="24"/>
          <w:szCs w:val="24"/>
          <w:lang w:val="en-US"/>
        </w:rPr>
        <w:t xml:space="preserve"> a subject </w:t>
      </w:r>
      <w:r w:rsidR="007256A5" w:rsidRPr="007163FD">
        <w:rPr>
          <w:rFonts w:asciiTheme="majorBidi" w:hAnsiTheme="majorBidi" w:cstheme="majorBidi"/>
          <w:sz w:val="24"/>
          <w:szCs w:val="24"/>
          <w:lang w:val="en-US"/>
        </w:rPr>
        <w:t xml:space="preserve">for </w:t>
      </w:r>
      <w:r w:rsidR="00D93C33" w:rsidRPr="007163FD">
        <w:rPr>
          <w:rFonts w:asciiTheme="majorBidi" w:hAnsiTheme="majorBidi" w:cstheme="majorBidi"/>
          <w:sz w:val="24"/>
          <w:szCs w:val="24"/>
          <w:lang w:val="en-US"/>
        </w:rPr>
        <w:t>future research by the author.</w:t>
      </w:r>
      <w:r w:rsidR="00D90828" w:rsidRPr="003423CC">
        <w:rPr>
          <w:rFonts w:asciiTheme="majorBidi" w:hAnsiTheme="majorBidi" w:cstheme="majorBidi"/>
          <w:sz w:val="24"/>
          <w:szCs w:val="24"/>
          <w:lang w:val="en-US"/>
        </w:rPr>
        <w:t xml:space="preserve"> </w:t>
      </w:r>
    </w:p>
    <w:p w14:paraId="30F7BBEE" w14:textId="3D831C84" w:rsidR="00524114" w:rsidRPr="003423CC" w:rsidRDefault="005F75DB" w:rsidP="00524114">
      <w:pPr>
        <w:snapToGrid w:val="0"/>
        <w:spacing w:after="0" w:line="480" w:lineRule="auto"/>
        <w:ind w:firstLine="540"/>
        <w:rPr>
          <w:rFonts w:asciiTheme="majorBidi" w:hAnsiTheme="majorBidi" w:cstheme="majorBidi"/>
          <w:sz w:val="24"/>
          <w:szCs w:val="24"/>
          <w:lang w:val="en-US" w:eastAsia="ja-JP"/>
        </w:rPr>
      </w:pPr>
      <w:r w:rsidRPr="007163FD">
        <w:rPr>
          <w:rFonts w:asciiTheme="majorBidi" w:hAnsiTheme="majorBidi" w:cstheme="majorBidi"/>
          <w:sz w:val="24"/>
          <w:szCs w:val="24"/>
          <w:lang w:val="en-US"/>
        </w:rPr>
        <w:t xml:space="preserve">The authors </w:t>
      </w:r>
      <w:r w:rsidR="0035785D" w:rsidRPr="007163FD">
        <w:rPr>
          <w:rFonts w:asciiTheme="majorBidi" w:hAnsiTheme="majorBidi" w:cstheme="majorBidi"/>
          <w:sz w:val="24"/>
          <w:szCs w:val="24"/>
          <w:lang w:val="en-US"/>
        </w:rPr>
        <w:t xml:space="preserve">would like to explore models and questionnaires that can better grasp customer satisfaction at government offices by conducting a follow-up survey in the same Kurose branch </w:t>
      </w:r>
      <w:r w:rsidR="0035785D" w:rsidRPr="007163FD">
        <w:rPr>
          <w:rFonts w:asciiTheme="majorBidi" w:hAnsiTheme="majorBidi" w:cstheme="majorBidi"/>
          <w:sz w:val="24"/>
          <w:szCs w:val="24"/>
          <w:lang w:val="en-US"/>
        </w:rPr>
        <w:lastRenderedPageBreak/>
        <w:t>office</w:t>
      </w:r>
      <w:r w:rsidR="002D1E98" w:rsidRPr="007163FD">
        <w:rPr>
          <w:rFonts w:asciiTheme="majorBidi" w:hAnsiTheme="majorBidi" w:cstheme="majorBidi"/>
          <w:sz w:val="24"/>
          <w:szCs w:val="24"/>
          <w:lang w:val="en-US"/>
        </w:rPr>
        <w:t xml:space="preserve"> in the future</w:t>
      </w:r>
      <w:r w:rsidR="0035785D" w:rsidRPr="007163FD">
        <w:rPr>
          <w:rFonts w:asciiTheme="majorBidi" w:hAnsiTheme="majorBidi" w:cstheme="majorBidi"/>
          <w:sz w:val="24"/>
          <w:szCs w:val="24"/>
          <w:lang w:val="en-US"/>
        </w:rPr>
        <w:t xml:space="preserve">. </w:t>
      </w:r>
      <w:r w:rsidRPr="007163FD">
        <w:rPr>
          <w:rFonts w:asciiTheme="majorBidi" w:hAnsiTheme="majorBidi" w:cstheme="majorBidi"/>
          <w:sz w:val="24"/>
          <w:szCs w:val="24"/>
          <w:lang w:val="en-US"/>
        </w:rPr>
        <w:t>T</w:t>
      </w:r>
      <w:r w:rsidR="00B93A65" w:rsidRPr="007163FD">
        <w:rPr>
          <w:rFonts w:asciiTheme="majorBidi" w:hAnsiTheme="majorBidi" w:cstheme="majorBidi"/>
          <w:sz w:val="24"/>
          <w:szCs w:val="24"/>
          <w:lang w:val="en-US"/>
        </w:rPr>
        <w:t>he results of these three surveys</w:t>
      </w:r>
      <w:r w:rsidR="00E337A2" w:rsidRPr="007163FD">
        <w:rPr>
          <w:rFonts w:asciiTheme="majorBidi" w:hAnsiTheme="majorBidi" w:cstheme="majorBidi"/>
          <w:sz w:val="24"/>
          <w:szCs w:val="24"/>
          <w:lang w:val="en-US"/>
        </w:rPr>
        <w:t xml:space="preserve"> up to 2021</w:t>
      </w:r>
      <w:r w:rsidR="00B93A65" w:rsidRPr="007163FD">
        <w:rPr>
          <w:rFonts w:asciiTheme="majorBidi" w:hAnsiTheme="majorBidi" w:cstheme="majorBidi"/>
          <w:sz w:val="24"/>
          <w:szCs w:val="24"/>
          <w:lang w:val="en-US"/>
        </w:rPr>
        <w:t xml:space="preserve"> </w:t>
      </w:r>
      <w:r w:rsidRPr="007163FD">
        <w:rPr>
          <w:rFonts w:asciiTheme="majorBidi" w:hAnsiTheme="majorBidi" w:cstheme="majorBidi"/>
          <w:sz w:val="24"/>
          <w:szCs w:val="24"/>
          <w:lang w:val="en-US"/>
        </w:rPr>
        <w:t xml:space="preserve">could be compared </w:t>
      </w:r>
      <w:r w:rsidR="00683F2B" w:rsidRPr="007163FD">
        <w:rPr>
          <w:rFonts w:asciiTheme="majorBidi" w:hAnsiTheme="majorBidi" w:cstheme="majorBidi"/>
          <w:sz w:val="24"/>
          <w:szCs w:val="24"/>
          <w:lang w:val="en-US"/>
        </w:rPr>
        <w:t>with th</w:t>
      </w:r>
      <w:r w:rsidR="00B97B6E" w:rsidRPr="007163FD">
        <w:rPr>
          <w:rFonts w:asciiTheme="majorBidi" w:hAnsiTheme="majorBidi" w:cstheme="majorBidi"/>
          <w:sz w:val="24"/>
          <w:szCs w:val="24"/>
          <w:lang w:val="en-US"/>
        </w:rPr>
        <w:t>ose</w:t>
      </w:r>
      <w:r w:rsidR="00683F2B" w:rsidRPr="007163FD">
        <w:rPr>
          <w:rFonts w:asciiTheme="majorBidi" w:hAnsiTheme="majorBidi" w:cstheme="majorBidi"/>
          <w:sz w:val="24"/>
          <w:szCs w:val="24"/>
          <w:lang w:val="en-US"/>
        </w:rPr>
        <w:t xml:space="preserve"> of future research </w:t>
      </w:r>
      <w:r w:rsidR="00DC79A8" w:rsidRPr="007163FD">
        <w:rPr>
          <w:rFonts w:asciiTheme="majorBidi" w:hAnsiTheme="majorBidi" w:cstheme="majorBidi"/>
          <w:sz w:val="24"/>
          <w:szCs w:val="24"/>
          <w:lang w:val="en-US" w:eastAsia="ja-JP"/>
        </w:rPr>
        <w:t xml:space="preserve">to examine the </w:t>
      </w:r>
      <w:r w:rsidR="00380693">
        <w:rPr>
          <w:rFonts w:asciiTheme="majorBidi" w:hAnsiTheme="majorBidi" w:cstheme="majorBidi"/>
          <w:sz w:val="24"/>
          <w:szCs w:val="24"/>
          <w:lang w:val="en-US" w:eastAsia="ja-JP"/>
        </w:rPr>
        <w:t>effect</w:t>
      </w:r>
      <w:r w:rsidR="00380693" w:rsidRPr="007163FD">
        <w:rPr>
          <w:rFonts w:asciiTheme="majorBidi" w:hAnsiTheme="majorBidi" w:cstheme="majorBidi"/>
          <w:sz w:val="24"/>
          <w:szCs w:val="24"/>
          <w:lang w:val="en-US"/>
        </w:rPr>
        <w:t xml:space="preserve"> </w:t>
      </w:r>
      <w:r w:rsidR="00B93A65" w:rsidRPr="007163FD">
        <w:rPr>
          <w:rFonts w:asciiTheme="majorBidi" w:hAnsiTheme="majorBidi" w:cstheme="majorBidi"/>
          <w:sz w:val="24"/>
          <w:szCs w:val="24"/>
          <w:lang w:val="en-US"/>
        </w:rPr>
        <w:t xml:space="preserve">of different characteristics of government organizations on the determinants of </w:t>
      </w:r>
      <w:r w:rsidR="00CB7888" w:rsidRPr="007163FD">
        <w:rPr>
          <w:rFonts w:asciiTheme="majorBidi" w:hAnsiTheme="majorBidi" w:cstheme="majorBidi"/>
          <w:sz w:val="24"/>
          <w:szCs w:val="24"/>
          <w:lang w:val="en-US" w:eastAsia="ja-JP"/>
        </w:rPr>
        <w:t>customer satisfaction.</w:t>
      </w:r>
      <w:r w:rsidR="00DF0EE0" w:rsidRPr="007163FD">
        <w:rPr>
          <w:rFonts w:asciiTheme="majorBidi" w:hAnsiTheme="majorBidi" w:cstheme="majorBidi"/>
          <w:sz w:val="24"/>
          <w:szCs w:val="24"/>
          <w:lang w:val="en-US" w:eastAsia="ja-JP"/>
        </w:rPr>
        <w:t xml:space="preserve"> </w:t>
      </w:r>
      <w:r w:rsidRPr="007163FD">
        <w:rPr>
          <w:rFonts w:asciiTheme="majorBidi" w:hAnsiTheme="majorBidi" w:cstheme="majorBidi"/>
          <w:sz w:val="24"/>
          <w:szCs w:val="24"/>
          <w:lang w:val="en-US" w:eastAsia="ja-JP"/>
        </w:rPr>
        <w:t>F</w:t>
      </w:r>
      <w:r w:rsidR="00524114" w:rsidRPr="007163FD">
        <w:rPr>
          <w:rFonts w:asciiTheme="majorBidi" w:hAnsiTheme="majorBidi" w:cstheme="majorBidi"/>
          <w:sz w:val="24"/>
          <w:szCs w:val="24"/>
          <w:lang w:val="en-US" w:eastAsia="ja-JP"/>
        </w:rPr>
        <w:t xml:space="preserve">urther research can not only </w:t>
      </w:r>
      <w:r w:rsidRPr="007163FD">
        <w:rPr>
          <w:rFonts w:asciiTheme="majorBidi" w:hAnsiTheme="majorBidi" w:cstheme="majorBidi"/>
          <w:sz w:val="24"/>
          <w:szCs w:val="24"/>
          <w:lang w:val="en-US" w:eastAsia="ja-JP"/>
        </w:rPr>
        <w:t xml:space="preserve">help </w:t>
      </w:r>
      <w:r w:rsidR="00524114" w:rsidRPr="007163FD">
        <w:rPr>
          <w:rFonts w:asciiTheme="majorBidi" w:hAnsiTheme="majorBidi" w:cstheme="majorBidi"/>
          <w:sz w:val="24"/>
          <w:szCs w:val="24"/>
          <w:lang w:val="en-US" w:eastAsia="ja-JP"/>
        </w:rPr>
        <w:t xml:space="preserve">examine the order of importance among the three groups of questionnaire items, which is an academic analysis, but also </w:t>
      </w:r>
      <w:r w:rsidR="008A3948" w:rsidRPr="007163FD">
        <w:rPr>
          <w:rFonts w:asciiTheme="majorBidi" w:hAnsiTheme="majorBidi" w:cstheme="majorBidi"/>
          <w:sz w:val="24"/>
          <w:szCs w:val="24"/>
          <w:lang w:val="en-US" w:eastAsia="ja-JP"/>
        </w:rPr>
        <w:t>identify</w:t>
      </w:r>
      <w:r w:rsidR="00524114" w:rsidRPr="007163FD">
        <w:rPr>
          <w:rFonts w:asciiTheme="majorBidi" w:hAnsiTheme="majorBidi" w:cstheme="majorBidi"/>
          <w:sz w:val="24"/>
          <w:szCs w:val="24"/>
          <w:lang w:val="en-US" w:eastAsia="ja-JP"/>
        </w:rPr>
        <w:t xml:space="preserve"> the </w:t>
      </w:r>
      <w:r w:rsidR="008A3948" w:rsidRPr="007163FD">
        <w:rPr>
          <w:rFonts w:asciiTheme="majorBidi" w:hAnsiTheme="majorBidi" w:cstheme="majorBidi"/>
          <w:sz w:val="24"/>
          <w:szCs w:val="24"/>
          <w:lang w:val="en-US" w:eastAsia="ja-JP"/>
        </w:rPr>
        <w:t xml:space="preserve">items of </w:t>
      </w:r>
      <w:r w:rsidR="00524114" w:rsidRPr="007163FD">
        <w:rPr>
          <w:rFonts w:asciiTheme="majorBidi" w:hAnsiTheme="majorBidi" w:cstheme="majorBidi"/>
          <w:sz w:val="24"/>
          <w:szCs w:val="24"/>
          <w:lang w:val="en-US" w:eastAsia="ja-JP"/>
        </w:rPr>
        <w:t>importan</w:t>
      </w:r>
      <w:r w:rsidR="008A3948" w:rsidRPr="007163FD">
        <w:rPr>
          <w:rFonts w:asciiTheme="majorBidi" w:hAnsiTheme="majorBidi" w:cstheme="majorBidi"/>
          <w:sz w:val="24"/>
          <w:szCs w:val="24"/>
          <w:lang w:val="en-US" w:eastAsia="ja-JP"/>
        </w:rPr>
        <w:t>ce</w:t>
      </w:r>
      <w:r w:rsidR="00524114" w:rsidRPr="007163FD">
        <w:rPr>
          <w:rFonts w:asciiTheme="majorBidi" w:hAnsiTheme="majorBidi" w:cstheme="majorBidi"/>
          <w:sz w:val="24"/>
          <w:szCs w:val="24"/>
          <w:lang w:val="en-US" w:eastAsia="ja-JP"/>
        </w:rPr>
        <w:t xml:space="preserve"> within each question group. </w:t>
      </w:r>
      <w:r w:rsidR="008A3948" w:rsidRPr="007163FD">
        <w:rPr>
          <w:rFonts w:asciiTheme="majorBidi" w:hAnsiTheme="majorBidi" w:cstheme="majorBidi"/>
          <w:sz w:val="24"/>
          <w:szCs w:val="24"/>
          <w:lang w:val="en-US" w:eastAsia="ja-JP"/>
        </w:rPr>
        <w:t>The results can provide</w:t>
      </w:r>
      <w:r w:rsidR="00524114" w:rsidRPr="007163FD">
        <w:rPr>
          <w:rFonts w:asciiTheme="majorBidi" w:hAnsiTheme="majorBidi" w:cstheme="majorBidi"/>
          <w:sz w:val="24"/>
          <w:szCs w:val="24"/>
          <w:lang w:val="en-US" w:eastAsia="ja-JP"/>
        </w:rPr>
        <w:t xml:space="preserve"> feedback to the local governments that cooperate</w:t>
      </w:r>
      <w:r w:rsidR="008A3948" w:rsidRPr="007163FD">
        <w:rPr>
          <w:rFonts w:asciiTheme="majorBidi" w:hAnsiTheme="majorBidi" w:cstheme="majorBidi"/>
          <w:sz w:val="24"/>
          <w:szCs w:val="24"/>
          <w:lang w:val="en-US" w:eastAsia="ja-JP"/>
        </w:rPr>
        <w:t>d</w:t>
      </w:r>
      <w:r w:rsidR="00524114" w:rsidRPr="007163FD">
        <w:rPr>
          <w:rFonts w:asciiTheme="majorBidi" w:hAnsiTheme="majorBidi" w:cstheme="majorBidi"/>
          <w:sz w:val="24"/>
          <w:szCs w:val="24"/>
          <w:lang w:val="en-US" w:eastAsia="ja-JP"/>
        </w:rPr>
        <w:t xml:space="preserve"> in the implementation of the survey</w:t>
      </w:r>
      <w:r w:rsidR="00D109DB" w:rsidRPr="007163FD">
        <w:rPr>
          <w:rFonts w:asciiTheme="majorBidi" w:hAnsiTheme="majorBidi" w:cstheme="majorBidi"/>
          <w:sz w:val="24"/>
          <w:szCs w:val="24"/>
          <w:lang w:val="en-US" w:eastAsia="ja-JP"/>
        </w:rPr>
        <w:t xml:space="preserve"> </w:t>
      </w:r>
      <w:r w:rsidR="00CE1FA9" w:rsidRPr="007163FD">
        <w:rPr>
          <w:rFonts w:asciiTheme="majorBidi" w:hAnsiTheme="majorBidi" w:cstheme="majorBidi"/>
          <w:sz w:val="24"/>
          <w:szCs w:val="24"/>
          <w:lang w:val="en-US" w:eastAsia="ja-JP"/>
        </w:rPr>
        <w:t>studies</w:t>
      </w:r>
      <w:r w:rsidR="00524114" w:rsidRPr="007163FD">
        <w:rPr>
          <w:rFonts w:asciiTheme="majorBidi" w:hAnsiTheme="majorBidi" w:cstheme="majorBidi"/>
          <w:sz w:val="24"/>
          <w:szCs w:val="24"/>
          <w:lang w:val="en-US" w:eastAsia="ja-JP"/>
        </w:rPr>
        <w:t xml:space="preserve"> with suggestions that will lead to improvement of specific administrative tasks.</w:t>
      </w:r>
    </w:p>
    <w:p w14:paraId="4756B72B" w14:textId="77777777" w:rsidR="00102BF0" w:rsidRPr="003423CC" w:rsidRDefault="00102BF0" w:rsidP="0056545C">
      <w:pPr>
        <w:snapToGrid w:val="0"/>
        <w:spacing w:after="0" w:line="480" w:lineRule="auto"/>
        <w:rPr>
          <w:rFonts w:asciiTheme="majorBidi" w:hAnsiTheme="majorBidi" w:cstheme="majorBidi"/>
          <w:b/>
          <w:bCs/>
          <w:sz w:val="24"/>
          <w:szCs w:val="24"/>
          <w:lang w:val="en-US"/>
        </w:rPr>
      </w:pPr>
    </w:p>
    <w:p w14:paraId="651FA9D5" w14:textId="50888A3C" w:rsidR="00CF1C9B" w:rsidRPr="003423CC" w:rsidRDefault="00CF1C9B" w:rsidP="0056545C">
      <w:pPr>
        <w:snapToGrid w:val="0"/>
        <w:spacing w:after="0" w:line="480" w:lineRule="auto"/>
        <w:rPr>
          <w:rFonts w:asciiTheme="majorBidi" w:hAnsiTheme="majorBidi" w:cstheme="majorBidi"/>
          <w:b/>
          <w:bCs/>
          <w:snapToGrid w:val="0"/>
          <w:sz w:val="28"/>
          <w:szCs w:val="28"/>
          <w:lang w:val="en-US"/>
        </w:rPr>
      </w:pPr>
      <w:r w:rsidRPr="003423CC">
        <w:rPr>
          <w:rFonts w:asciiTheme="majorBidi" w:hAnsiTheme="majorBidi" w:cstheme="majorBidi"/>
          <w:b/>
          <w:bCs/>
          <w:snapToGrid w:val="0"/>
          <w:sz w:val="28"/>
          <w:szCs w:val="28"/>
          <w:lang w:val="en-US"/>
        </w:rPr>
        <w:t>Acknowledgments</w:t>
      </w:r>
    </w:p>
    <w:p w14:paraId="212C00AE" w14:textId="0DCAAAB8" w:rsidR="00D81FC4" w:rsidRPr="003423CC" w:rsidRDefault="00D81FC4" w:rsidP="0056545C">
      <w:pPr>
        <w:snapToGrid w:val="0"/>
        <w:spacing w:after="0" w:line="480" w:lineRule="auto"/>
        <w:rPr>
          <w:rFonts w:asciiTheme="majorBidi" w:hAnsiTheme="majorBidi" w:cstheme="majorBidi"/>
          <w:b/>
          <w:bCs/>
          <w:snapToGrid w:val="0"/>
          <w:sz w:val="28"/>
          <w:szCs w:val="28"/>
          <w:lang w:val="en-US" w:eastAsia="ja-JP"/>
        </w:rPr>
      </w:pPr>
      <w:r w:rsidRPr="007163FD">
        <w:rPr>
          <w:rFonts w:ascii="Times New Roman" w:hAnsi="Times New Roman" w:cs="Times New Roman"/>
          <w:snapToGrid w:val="0"/>
          <w:lang w:val="en-US"/>
        </w:rPr>
        <w:t>The town</w:t>
      </w:r>
      <w:r w:rsidR="008A3948" w:rsidRPr="007163FD">
        <w:rPr>
          <w:rFonts w:ascii="Times New Roman" w:hAnsi="Times New Roman" w:cs="Times New Roman"/>
          <w:snapToGrid w:val="0"/>
          <w:lang w:val="en-US"/>
        </w:rPr>
        <w:t>-</w:t>
      </w:r>
      <w:r w:rsidRPr="007163FD">
        <w:rPr>
          <w:rFonts w:ascii="Times New Roman" w:hAnsi="Times New Roman" w:cs="Times New Roman"/>
          <w:snapToGrid w:val="0"/>
          <w:lang w:val="en-US"/>
        </w:rPr>
        <w:t>and</w:t>
      </w:r>
      <w:r w:rsidR="008A3948" w:rsidRPr="007163FD">
        <w:rPr>
          <w:rFonts w:ascii="Times New Roman" w:hAnsi="Times New Roman" w:cs="Times New Roman"/>
          <w:snapToGrid w:val="0"/>
          <w:lang w:val="en-US"/>
        </w:rPr>
        <w:t>-</w:t>
      </w:r>
      <w:r w:rsidRPr="007163FD">
        <w:rPr>
          <w:rFonts w:ascii="Times New Roman" w:hAnsi="Times New Roman" w:cs="Times New Roman"/>
          <w:snapToGrid w:val="0"/>
          <w:lang w:val="en-US"/>
        </w:rPr>
        <w:t xml:space="preserve">gown relation office of an affiliated institution assisted in conducting this research. </w:t>
      </w:r>
      <w:r w:rsidR="008A3948" w:rsidRPr="007163FD">
        <w:rPr>
          <w:rFonts w:ascii="Times New Roman" w:hAnsi="Times New Roman" w:cs="Times New Roman"/>
          <w:snapToGrid w:val="0"/>
          <w:lang w:val="en-US"/>
        </w:rPr>
        <w:t>S</w:t>
      </w:r>
      <w:r w:rsidRPr="007163FD">
        <w:rPr>
          <w:rFonts w:ascii="Times New Roman" w:hAnsi="Times New Roman" w:cs="Times New Roman"/>
          <w:snapToGrid w:val="0"/>
          <w:lang w:val="en-US"/>
        </w:rPr>
        <w:t xml:space="preserve">pecifically, the office coordinated the research plan as </w:t>
      </w:r>
      <w:r w:rsidR="008A3948" w:rsidRPr="007163FD">
        <w:rPr>
          <w:rFonts w:ascii="Times New Roman" w:hAnsi="Times New Roman" w:cs="Times New Roman"/>
          <w:snapToGrid w:val="0"/>
          <w:lang w:val="en-US"/>
        </w:rPr>
        <w:t xml:space="preserve">implemented </w:t>
      </w:r>
      <w:r w:rsidRPr="007163FD">
        <w:rPr>
          <w:rFonts w:ascii="Times New Roman" w:hAnsi="Times New Roman" w:cs="Times New Roman"/>
          <w:snapToGrid w:val="0"/>
          <w:lang w:val="en-US"/>
        </w:rPr>
        <w:t xml:space="preserve">at </w:t>
      </w:r>
      <w:r w:rsidR="004A46FA" w:rsidRPr="007163FD">
        <w:rPr>
          <w:rFonts w:ascii="Times New Roman" w:hAnsi="Times New Roman" w:cs="Times New Roman"/>
          <w:snapToGrid w:val="0"/>
          <w:lang w:val="en-US"/>
        </w:rPr>
        <w:t xml:space="preserve">Higashihiroshima City </w:t>
      </w:r>
      <w:r w:rsidR="008A3948" w:rsidRPr="007163FD">
        <w:rPr>
          <w:rFonts w:ascii="Times New Roman" w:hAnsi="Times New Roman" w:cs="Times New Roman"/>
          <w:snapToGrid w:val="0"/>
          <w:lang w:val="en-US"/>
        </w:rPr>
        <w:t>H</w:t>
      </w:r>
      <w:r w:rsidR="004A46FA" w:rsidRPr="007163FD">
        <w:rPr>
          <w:rFonts w:ascii="Times New Roman" w:hAnsi="Times New Roman" w:cs="Times New Roman"/>
          <w:snapToGrid w:val="0"/>
          <w:lang w:val="en-US"/>
        </w:rPr>
        <w:t>all</w:t>
      </w:r>
      <w:r w:rsidRPr="007163FD">
        <w:rPr>
          <w:rFonts w:ascii="Times New Roman" w:hAnsi="Times New Roman" w:cs="Times New Roman"/>
          <w:snapToGrid w:val="0"/>
          <w:lang w:val="en-US"/>
        </w:rPr>
        <w:t xml:space="preserve">. The </w:t>
      </w:r>
      <w:r w:rsidR="004A46FA" w:rsidRPr="007163FD">
        <w:rPr>
          <w:rFonts w:ascii="Times New Roman" w:hAnsi="Times New Roman" w:cs="Times New Roman"/>
          <w:snapToGrid w:val="0"/>
          <w:lang w:val="en-US"/>
        </w:rPr>
        <w:t xml:space="preserve">city </w:t>
      </w:r>
      <w:r w:rsidRPr="007163FD">
        <w:rPr>
          <w:rFonts w:ascii="Times New Roman" w:hAnsi="Times New Roman" w:cs="Times New Roman"/>
          <w:snapToGrid w:val="0"/>
          <w:lang w:val="en-US"/>
        </w:rPr>
        <w:t xml:space="preserve">government also provided extensive assistance in </w:t>
      </w:r>
      <w:r w:rsidR="004A46FA" w:rsidRPr="007163FD">
        <w:rPr>
          <w:rFonts w:ascii="Times New Roman" w:hAnsi="Times New Roman" w:cs="Times New Roman"/>
          <w:snapToGrid w:val="0"/>
          <w:lang w:val="en-US"/>
        </w:rPr>
        <w:t>distributin</w:t>
      </w:r>
      <w:r w:rsidR="00B97B6E" w:rsidRPr="007163FD">
        <w:rPr>
          <w:rFonts w:ascii="Times New Roman" w:hAnsi="Times New Roman" w:cs="Times New Roman"/>
          <w:snapToGrid w:val="0"/>
          <w:lang w:val="en-US"/>
        </w:rPr>
        <w:t>g</w:t>
      </w:r>
      <w:r w:rsidR="008A3948" w:rsidRPr="007163FD">
        <w:rPr>
          <w:rFonts w:ascii="Times New Roman" w:hAnsi="Times New Roman" w:cs="Times New Roman"/>
          <w:snapToGrid w:val="0"/>
          <w:lang w:val="en-US"/>
        </w:rPr>
        <w:t xml:space="preserve"> the</w:t>
      </w:r>
      <w:r w:rsidR="004A46FA" w:rsidRPr="007163FD">
        <w:rPr>
          <w:rFonts w:ascii="Times New Roman" w:hAnsi="Times New Roman" w:cs="Times New Roman"/>
          <w:snapToGrid w:val="0"/>
          <w:lang w:val="en-US"/>
        </w:rPr>
        <w:t xml:space="preserve"> </w:t>
      </w:r>
      <w:r w:rsidRPr="007163FD">
        <w:rPr>
          <w:rFonts w:ascii="Times New Roman" w:hAnsi="Times New Roman" w:cs="Times New Roman"/>
          <w:snapToGrid w:val="0"/>
          <w:lang w:val="en-US"/>
        </w:rPr>
        <w:t xml:space="preserve">survey </w:t>
      </w:r>
      <w:r w:rsidR="00446DEE" w:rsidRPr="007163FD">
        <w:rPr>
          <w:rFonts w:ascii="Times New Roman" w:hAnsi="Times New Roman" w:cs="Times New Roman"/>
          <w:snapToGrid w:val="0"/>
          <w:lang w:val="en-US"/>
        </w:rPr>
        <w:t>questionnaires</w:t>
      </w:r>
      <w:r w:rsidRPr="007163FD">
        <w:rPr>
          <w:rFonts w:ascii="Times New Roman" w:hAnsi="Times New Roman" w:cs="Times New Roman"/>
          <w:snapToGrid w:val="0"/>
          <w:lang w:val="en-US"/>
        </w:rPr>
        <w:t xml:space="preserve"> </w:t>
      </w:r>
      <w:r w:rsidR="008A3948" w:rsidRPr="007163FD">
        <w:rPr>
          <w:rFonts w:ascii="Times New Roman" w:hAnsi="Times New Roman" w:cs="Times New Roman"/>
          <w:snapToGrid w:val="0"/>
          <w:lang w:val="en-US"/>
        </w:rPr>
        <w:t xml:space="preserve">in </w:t>
      </w:r>
      <w:r w:rsidR="004A46FA" w:rsidRPr="007163FD">
        <w:rPr>
          <w:rFonts w:ascii="Times New Roman" w:hAnsi="Times New Roman" w:cs="Times New Roman"/>
          <w:snapToGrid w:val="0"/>
          <w:lang w:val="en-US"/>
        </w:rPr>
        <w:t>the building</w:t>
      </w:r>
      <w:r w:rsidRPr="007163FD">
        <w:rPr>
          <w:rFonts w:ascii="Times New Roman" w:hAnsi="Times New Roman" w:cs="Times New Roman"/>
          <w:snapToGrid w:val="0"/>
          <w:lang w:val="en-US"/>
        </w:rPr>
        <w:t>.</w:t>
      </w:r>
      <w:r w:rsidR="008D0E71">
        <w:rPr>
          <w:rFonts w:ascii="Times New Roman" w:hAnsi="Times New Roman" w:cs="Times New Roman" w:hint="eastAsia"/>
          <w:snapToGrid w:val="0"/>
          <w:lang w:val="en-US" w:eastAsia="ja-JP"/>
        </w:rPr>
        <w:t xml:space="preserve"> </w:t>
      </w:r>
      <w:r w:rsidR="008D0E71" w:rsidRPr="00227A88">
        <w:rPr>
          <w:rFonts w:ascii="Times New Roman" w:hAnsi="Times New Roman" w:cs="Times New Roman"/>
          <w:snapToGrid w:val="0"/>
          <w:lang w:val="en-US" w:eastAsia="ja-JP"/>
        </w:rPr>
        <w:t>The earlier version of this paper is based on the content of the presentation at an international conference in September 2021.</w:t>
      </w:r>
    </w:p>
    <w:p w14:paraId="6B2BAB22" w14:textId="51DA5E32" w:rsidR="00CF1C9B" w:rsidRPr="003423CC" w:rsidRDefault="00CF1C9B" w:rsidP="0056545C">
      <w:pPr>
        <w:snapToGrid w:val="0"/>
        <w:spacing w:after="0" w:line="480" w:lineRule="auto"/>
        <w:rPr>
          <w:rFonts w:asciiTheme="majorBidi" w:hAnsiTheme="majorBidi" w:cstheme="majorBidi"/>
          <w:b/>
          <w:bCs/>
          <w:snapToGrid w:val="0"/>
          <w:sz w:val="28"/>
          <w:szCs w:val="28"/>
          <w:lang w:val="en-US"/>
        </w:rPr>
      </w:pPr>
      <w:r w:rsidRPr="003423CC">
        <w:rPr>
          <w:rFonts w:asciiTheme="majorBidi" w:hAnsiTheme="majorBidi" w:cstheme="majorBidi"/>
          <w:b/>
          <w:bCs/>
          <w:snapToGrid w:val="0"/>
          <w:sz w:val="28"/>
          <w:szCs w:val="28"/>
          <w:lang w:val="en-US"/>
        </w:rPr>
        <w:t>Funding</w:t>
      </w:r>
    </w:p>
    <w:p w14:paraId="415C7B15" w14:textId="25DFBF30" w:rsidR="00564C51" w:rsidRPr="003423CC" w:rsidRDefault="00AE29D3" w:rsidP="0056545C">
      <w:pPr>
        <w:snapToGrid w:val="0"/>
        <w:spacing w:after="0" w:line="480" w:lineRule="auto"/>
        <w:rPr>
          <w:rFonts w:asciiTheme="majorBidi" w:hAnsiTheme="majorBidi" w:cstheme="majorBidi"/>
          <w:b/>
          <w:bCs/>
          <w:snapToGrid w:val="0"/>
          <w:sz w:val="28"/>
          <w:szCs w:val="28"/>
          <w:lang w:val="en-US"/>
        </w:rPr>
      </w:pPr>
      <w:r w:rsidRPr="00AE29D3">
        <w:rPr>
          <w:rFonts w:ascii="Times New Roman" w:hAnsi="Times New Roman" w:cs="Times New Roman"/>
          <w:snapToGrid w:val="0"/>
          <w:lang w:val="en-US"/>
        </w:rPr>
        <w:t>Funding from the Regional Economic Research Cooperation Council supported this study. In addition,</w:t>
      </w:r>
      <w:r w:rsidR="006F626B">
        <w:rPr>
          <w:rFonts w:ascii="Times New Roman" w:hAnsi="Times New Roman" w:cs="Times New Roman" w:hint="eastAsia"/>
          <w:snapToGrid w:val="0"/>
          <w:lang w:val="en-US" w:eastAsia="ja-JP"/>
        </w:rPr>
        <w:t xml:space="preserve"> </w:t>
      </w:r>
      <w:r>
        <w:rPr>
          <w:rFonts w:ascii="Times New Roman" w:hAnsi="Times New Roman" w:cs="Times New Roman" w:hint="eastAsia"/>
          <w:snapToGrid w:val="0"/>
          <w:lang w:val="en-US" w:eastAsia="ja-JP"/>
        </w:rPr>
        <w:t>t</w:t>
      </w:r>
      <w:r w:rsidR="00564C51" w:rsidRPr="007163FD">
        <w:rPr>
          <w:rFonts w:ascii="Times New Roman" w:hAnsi="Times New Roman" w:cs="Times New Roman"/>
          <w:snapToGrid w:val="0"/>
          <w:lang w:val="en-US"/>
        </w:rPr>
        <w:t xml:space="preserve">his work was supported by a subsidy </w:t>
      </w:r>
      <w:r w:rsidR="00A809F1" w:rsidRPr="007163FD">
        <w:rPr>
          <w:rFonts w:ascii="Times New Roman" w:hAnsi="Times New Roman" w:cs="Times New Roman"/>
          <w:snapToGrid w:val="0"/>
          <w:lang w:val="en-US"/>
        </w:rPr>
        <w:t xml:space="preserve">for </w:t>
      </w:r>
      <w:r w:rsidR="00564C51" w:rsidRPr="007163FD">
        <w:rPr>
          <w:rFonts w:ascii="Times New Roman" w:hAnsi="Times New Roman" w:cs="Times New Roman"/>
          <w:snapToGrid w:val="0"/>
          <w:lang w:val="en-US"/>
        </w:rPr>
        <w:t xml:space="preserve">English editing services </w:t>
      </w:r>
      <w:r w:rsidR="00A809F1" w:rsidRPr="007163FD">
        <w:rPr>
          <w:rFonts w:ascii="Times New Roman" w:hAnsi="Times New Roman" w:cs="Times New Roman"/>
          <w:snapToGrid w:val="0"/>
          <w:lang w:val="en-US"/>
        </w:rPr>
        <w:t xml:space="preserve">for international conference presentations </w:t>
      </w:r>
      <w:r w:rsidR="00564C51" w:rsidRPr="007163FD">
        <w:rPr>
          <w:rFonts w:ascii="Times New Roman" w:hAnsi="Times New Roman" w:cs="Times New Roman"/>
          <w:snapToGrid w:val="0"/>
          <w:lang w:val="en-US"/>
        </w:rPr>
        <w:t>provided by the affiliated academic association in Japan.</w:t>
      </w:r>
    </w:p>
    <w:p w14:paraId="63C32EC8" w14:textId="77777777" w:rsidR="00CF1C9B" w:rsidRPr="003423CC" w:rsidRDefault="00CF1C9B">
      <w:pPr>
        <w:rPr>
          <w:rFonts w:asciiTheme="majorBidi" w:hAnsiTheme="majorBidi" w:cstheme="majorBidi"/>
          <w:b/>
          <w:bCs/>
          <w:sz w:val="28"/>
          <w:szCs w:val="28"/>
          <w:lang w:val="en-US"/>
        </w:rPr>
      </w:pPr>
      <w:r w:rsidRPr="003423CC">
        <w:rPr>
          <w:rFonts w:asciiTheme="majorBidi" w:hAnsiTheme="majorBidi" w:cstheme="majorBidi"/>
          <w:b/>
          <w:bCs/>
          <w:sz w:val="28"/>
          <w:szCs w:val="28"/>
          <w:lang w:val="en-US"/>
        </w:rPr>
        <w:br w:type="page"/>
      </w:r>
    </w:p>
    <w:p w14:paraId="741D1809" w14:textId="1B714726" w:rsidR="00EC2F78" w:rsidRPr="003423CC" w:rsidRDefault="0035785D" w:rsidP="00F5477C">
      <w:pPr>
        <w:snapToGrid w:val="0"/>
        <w:spacing w:after="0" w:line="480" w:lineRule="auto"/>
        <w:rPr>
          <w:rFonts w:asciiTheme="majorBidi" w:hAnsiTheme="majorBidi" w:cstheme="majorBidi"/>
          <w:b/>
          <w:bCs/>
          <w:sz w:val="28"/>
          <w:szCs w:val="28"/>
          <w:lang w:val="en-US"/>
        </w:rPr>
      </w:pPr>
      <w:r w:rsidRPr="003423CC">
        <w:rPr>
          <w:rFonts w:asciiTheme="majorBidi" w:hAnsiTheme="majorBidi" w:cstheme="majorBidi"/>
          <w:b/>
          <w:bCs/>
          <w:sz w:val="28"/>
          <w:szCs w:val="28"/>
          <w:lang w:val="en-US"/>
        </w:rPr>
        <w:lastRenderedPageBreak/>
        <w:t>References</w:t>
      </w:r>
    </w:p>
    <w:p w14:paraId="2FA11BEF" w14:textId="7FFD4723" w:rsidR="003C5CF5" w:rsidRPr="003423CC" w:rsidRDefault="003C5CF5" w:rsidP="00983195">
      <w:pPr>
        <w:snapToGrid w:val="0"/>
        <w:spacing w:after="0" w:line="480" w:lineRule="auto"/>
        <w:ind w:left="720" w:hanging="720"/>
        <w:rPr>
          <w:rFonts w:asciiTheme="majorBidi" w:hAnsiTheme="majorBidi" w:cstheme="majorBidi"/>
          <w:sz w:val="24"/>
          <w:szCs w:val="24"/>
          <w:lang w:val="en-US"/>
        </w:rPr>
      </w:pPr>
      <w:bookmarkStart w:id="6" w:name="_Hlk79951653"/>
      <w:r w:rsidRPr="003423CC">
        <w:rPr>
          <w:rFonts w:asciiTheme="majorBidi" w:hAnsiTheme="majorBidi" w:cstheme="majorBidi"/>
          <w:sz w:val="24"/>
          <w:szCs w:val="24"/>
          <w:lang w:val="en-US"/>
        </w:rPr>
        <w:t xml:space="preserve">Agus, Arawati, </w:t>
      </w:r>
      <w:bookmarkStart w:id="7" w:name="_Hlk79950024"/>
      <w:r w:rsidRPr="003423CC">
        <w:rPr>
          <w:rFonts w:asciiTheme="majorBidi" w:hAnsiTheme="majorBidi" w:cstheme="majorBidi"/>
          <w:sz w:val="24"/>
          <w:szCs w:val="24"/>
          <w:lang w:val="en-US"/>
        </w:rPr>
        <w:t xml:space="preserve">Sunita Barker, </w:t>
      </w:r>
      <w:bookmarkStart w:id="8" w:name="_Hlk79951533"/>
      <w:r w:rsidRPr="003423CC">
        <w:rPr>
          <w:rFonts w:asciiTheme="majorBidi" w:hAnsiTheme="majorBidi" w:cstheme="majorBidi"/>
          <w:sz w:val="24"/>
          <w:szCs w:val="24"/>
          <w:lang w:val="en-US"/>
        </w:rPr>
        <w:t>and</w:t>
      </w:r>
      <w:bookmarkEnd w:id="8"/>
      <w:r w:rsidRPr="003423CC">
        <w:rPr>
          <w:rFonts w:asciiTheme="majorBidi" w:hAnsiTheme="majorBidi" w:cstheme="majorBidi"/>
          <w:sz w:val="24"/>
          <w:szCs w:val="24"/>
          <w:lang w:val="en-US"/>
        </w:rPr>
        <w:t xml:space="preserve"> Jay Kandampully</w:t>
      </w:r>
      <w:bookmarkEnd w:id="7"/>
      <w:r w:rsidRPr="003423CC">
        <w:rPr>
          <w:rFonts w:asciiTheme="majorBidi" w:hAnsiTheme="majorBidi" w:cstheme="majorBidi"/>
          <w:sz w:val="24"/>
          <w:szCs w:val="24"/>
          <w:lang w:val="en-US"/>
        </w:rPr>
        <w:t xml:space="preserve">. 2007. “An </w:t>
      </w:r>
      <w:r w:rsidR="00A27628" w:rsidRPr="003423CC">
        <w:rPr>
          <w:rFonts w:asciiTheme="majorBidi" w:hAnsiTheme="majorBidi" w:cstheme="majorBidi"/>
          <w:sz w:val="24"/>
          <w:szCs w:val="24"/>
          <w:lang w:val="en-US"/>
        </w:rPr>
        <w:t xml:space="preserve">Exploratory Study </w:t>
      </w:r>
      <w:r w:rsidRPr="003423CC">
        <w:rPr>
          <w:rFonts w:asciiTheme="majorBidi" w:hAnsiTheme="majorBidi" w:cstheme="majorBidi"/>
          <w:sz w:val="24"/>
          <w:szCs w:val="24"/>
          <w:lang w:val="en-US"/>
        </w:rPr>
        <w:t xml:space="preserve">of </w:t>
      </w:r>
      <w:r w:rsidR="00A27628" w:rsidRPr="003423CC">
        <w:rPr>
          <w:rFonts w:asciiTheme="majorBidi" w:hAnsiTheme="majorBidi" w:cstheme="majorBidi"/>
          <w:sz w:val="24"/>
          <w:szCs w:val="24"/>
          <w:lang w:val="en-US"/>
        </w:rPr>
        <w:t xml:space="preserve">Service Quality </w:t>
      </w:r>
      <w:r w:rsidRPr="003423CC">
        <w:rPr>
          <w:rFonts w:asciiTheme="majorBidi" w:hAnsiTheme="majorBidi" w:cstheme="majorBidi"/>
          <w:sz w:val="24"/>
          <w:szCs w:val="24"/>
          <w:lang w:val="en-US"/>
        </w:rPr>
        <w:t xml:space="preserve">in the Malaysian </w:t>
      </w:r>
      <w:r w:rsidR="00A27628" w:rsidRPr="003423CC">
        <w:rPr>
          <w:rFonts w:asciiTheme="majorBidi" w:hAnsiTheme="majorBidi" w:cstheme="majorBidi"/>
          <w:sz w:val="24"/>
          <w:szCs w:val="24"/>
          <w:lang w:val="en-US"/>
        </w:rPr>
        <w:t>Public Service Sector</w:t>
      </w:r>
      <w:r w:rsidRPr="003423CC">
        <w:rPr>
          <w:rFonts w:asciiTheme="majorBidi" w:hAnsiTheme="majorBidi" w:cstheme="majorBidi"/>
          <w:sz w:val="24"/>
          <w:szCs w:val="24"/>
          <w:lang w:val="en-US"/>
        </w:rPr>
        <w:t xml:space="preserve">.” </w:t>
      </w:r>
      <w:r w:rsidRPr="003423CC">
        <w:rPr>
          <w:rFonts w:asciiTheme="majorBidi" w:hAnsiTheme="majorBidi" w:cstheme="majorBidi"/>
          <w:i/>
          <w:iCs/>
          <w:sz w:val="24"/>
          <w:szCs w:val="24"/>
          <w:lang w:val="en-US"/>
        </w:rPr>
        <w:t xml:space="preserve">International Journal of Quality &amp; Reliability Management </w:t>
      </w:r>
      <w:r w:rsidRPr="003423CC">
        <w:rPr>
          <w:rFonts w:asciiTheme="majorBidi" w:hAnsiTheme="majorBidi" w:cstheme="majorBidi"/>
          <w:sz w:val="24"/>
          <w:szCs w:val="24"/>
          <w:lang w:val="en-US"/>
        </w:rPr>
        <w:t>24</w:t>
      </w:r>
      <w:r w:rsidR="00027B9F" w:rsidRPr="003423CC">
        <w:rPr>
          <w:rFonts w:asciiTheme="majorBidi" w:hAnsiTheme="majorBidi" w:cstheme="majorBidi"/>
          <w:sz w:val="24"/>
          <w:szCs w:val="24"/>
          <w:lang w:val="en-US"/>
        </w:rPr>
        <w:t xml:space="preserve">, no. </w:t>
      </w:r>
      <w:r w:rsidRPr="003423CC">
        <w:rPr>
          <w:rFonts w:asciiTheme="majorBidi" w:hAnsiTheme="majorBidi" w:cstheme="majorBidi"/>
          <w:sz w:val="24"/>
          <w:szCs w:val="24"/>
          <w:lang w:val="en-US"/>
        </w:rPr>
        <w:t>2</w:t>
      </w:r>
      <w:r w:rsidR="00027B9F"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177–90.</w:t>
      </w:r>
      <w:bookmarkEnd w:id="6"/>
    </w:p>
    <w:p w14:paraId="52B95E3D" w14:textId="7A7B889D" w:rsidR="003C5CF5" w:rsidRPr="003423CC" w:rsidRDefault="003C5CF5" w:rsidP="00983195">
      <w:pPr>
        <w:snapToGrid w:val="0"/>
        <w:spacing w:after="0" w:line="480" w:lineRule="auto"/>
        <w:ind w:left="720" w:hanging="720"/>
        <w:rPr>
          <w:rFonts w:asciiTheme="majorBidi" w:hAnsiTheme="majorBidi" w:cstheme="majorBidi"/>
          <w:sz w:val="24"/>
          <w:szCs w:val="24"/>
          <w:lang w:val="en-US"/>
        </w:rPr>
      </w:pPr>
      <w:bookmarkStart w:id="9" w:name="_Hlk79952765"/>
      <w:r w:rsidRPr="003423CC">
        <w:rPr>
          <w:rFonts w:asciiTheme="majorBidi" w:hAnsiTheme="majorBidi" w:cstheme="majorBidi"/>
          <w:sz w:val="24"/>
          <w:szCs w:val="24"/>
          <w:lang w:val="en-US"/>
        </w:rPr>
        <w:t xml:space="preserve">Akinboade, Oludele A., </w:t>
      </w:r>
      <w:bookmarkStart w:id="10" w:name="_Hlk79950074"/>
      <w:r w:rsidRPr="003423CC">
        <w:rPr>
          <w:rFonts w:asciiTheme="majorBidi" w:hAnsiTheme="majorBidi" w:cstheme="majorBidi"/>
          <w:sz w:val="24"/>
          <w:szCs w:val="24"/>
          <w:lang w:val="en-US"/>
        </w:rPr>
        <w:t>Emily C. Kinfack, and Mandisa P. Mokwena</w:t>
      </w:r>
      <w:bookmarkEnd w:id="10"/>
      <w:r w:rsidRPr="003423CC">
        <w:rPr>
          <w:rFonts w:asciiTheme="majorBidi" w:hAnsiTheme="majorBidi" w:cstheme="majorBidi"/>
          <w:sz w:val="24"/>
          <w:szCs w:val="24"/>
          <w:lang w:val="en-US"/>
        </w:rPr>
        <w:t xml:space="preserve">. 2012. “An </w:t>
      </w:r>
      <w:r w:rsidR="003B51B1" w:rsidRPr="003423CC">
        <w:rPr>
          <w:rFonts w:asciiTheme="majorBidi" w:hAnsiTheme="majorBidi" w:cstheme="majorBidi"/>
          <w:sz w:val="24"/>
          <w:szCs w:val="24"/>
          <w:lang w:val="en-US"/>
        </w:rPr>
        <w:t xml:space="preserve">Analysis </w:t>
      </w:r>
      <w:r w:rsidRPr="003423CC">
        <w:rPr>
          <w:rFonts w:asciiTheme="majorBidi" w:hAnsiTheme="majorBidi" w:cstheme="majorBidi"/>
          <w:sz w:val="24"/>
          <w:szCs w:val="24"/>
          <w:lang w:val="en-US"/>
        </w:rPr>
        <w:t xml:space="preserve">of </w:t>
      </w:r>
      <w:r w:rsidR="003B51B1" w:rsidRPr="003423CC">
        <w:rPr>
          <w:rFonts w:asciiTheme="majorBidi" w:hAnsiTheme="majorBidi" w:cstheme="majorBidi"/>
          <w:sz w:val="24"/>
          <w:szCs w:val="24"/>
          <w:lang w:val="en-US"/>
        </w:rPr>
        <w:t xml:space="preserve">Citizen Satisfaction </w:t>
      </w:r>
      <w:r w:rsidRPr="003423CC">
        <w:rPr>
          <w:rFonts w:asciiTheme="majorBidi" w:hAnsiTheme="majorBidi" w:cstheme="majorBidi"/>
          <w:sz w:val="24"/>
          <w:szCs w:val="24"/>
          <w:lang w:val="en-US"/>
        </w:rPr>
        <w:t xml:space="preserve">with </w:t>
      </w:r>
      <w:r w:rsidR="003B51B1" w:rsidRPr="003423CC">
        <w:rPr>
          <w:rFonts w:asciiTheme="majorBidi" w:hAnsiTheme="majorBidi" w:cstheme="majorBidi"/>
          <w:sz w:val="24"/>
          <w:szCs w:val="24"/>
          <w:lang w:val="en-US"/>
        </w:rPr>
        <w:t xml:space="preserve">Public Service Delivery </w:t>
      </w:r>
      <w:r w:rsidRPr="003423CC">
        <w:rPr>
          <w:rFonts w:asciiTheme="majorBidi" w:hAnsiTheme="majorBidi" w:cstheme="majorBidi"/>
          <w:sz w:val="24"/>
          <w:szCs w:val="24"/>
          <w:lang w:val="en-US"/>
        </w:rPr>
        <w:t xml:space="preserve">in the Sedibeng </w:t>
      </w:r>
      <w:r w:rsidR="003B51B1" w:rsidRPr="003423CC">
        <w:rPr>
          <w:rFonts w:asciiTheme="majorBidi" w:hAnsiTheme="majorBidi" w:cstheme="majorBidi"/>
          <w:sz w:val="24"/>
          <w:szCs w:val="24"/>
          <w:lang w:val="en-US"/>
        </w:rPr>
        <w:t xml:space="preserve">District Municipality </w:t>
      </w:r>
      <w:r w:rsidRPr="003423CC">
        <w:rPr>
          <w:rFonts w:asciiTheme="majorBidi" w:hAnsiTheme="majorBidi" w:cstheme="majorBidi"/>
          <w:sz w:val="24"/>
          <w:szCs w:val="24"/>
          <w:lang w:val="en-US"/>
        </w:rPr>
        <w:t xml:space="preserve">of South Africa.” </w:t>
      </w:r>
      <w:r w:rsidRPr="003423CC">
        <w:rPr>
          <w:rFonts w:asciiTheme="majorBidi" w:hAnsiTheme="majorBidi" w:cstheme="majorBidi"/>
          <w:i/>
          <w:iCs/>
          <w:sz w:val="24"/>
          <w:szCs w:val="24"/>
          <w:lang w:val="en-US"/>
        </w:rPr>
        <w:t>International Journal of Social Economics</w:t>
      </w:r>
      <w:r w:rsidRPr="003423CC">
        <w:rPr>
          <w:rFonts w:asciiTheme="majorBidi" w:hAnsiTheme="majorBidi" w:cstheme="majorBidi"/>
          <w:sz w:val="24"/>
          <w:szCs w:val="24"/>
          <w:lang w:val="en-US"/>
        </w:rPr>
        <w:t xml:space="preserve"> 39</w:t>
      </w:r>
      <w:r w:rsidR="003B51B1" w:rsidRPr="003423CC">
        <w:rPr>
          <w:rFonts w:asciiTheme="majorBidi" w:hAnsiTheme="majorBidi" w:cstheme="majorBidi"/>
          <w:sz w:val="24"/>
          <w:szCs w:val="24"/>
          <w:lang w:val="en-US"/>
        </w:rPr>
        <w:t xml:space="preserve">, no. </w:t>
      </w:r>
      <w:r w:rsidRPr="003423CC">
        <w:rPr>
          <w:rFonts w:asciiTheme="majorBidi" w:hAnsiTheme="majorBidi" w:cstheme="majorBidi"/>
          <w:sz w:val="24"/>
          <w:szCs w:val="24"/>
          <w:lang w:val="en-US"/>
        </w:rPr>
        <w:t>3</w:t>
      </w:r>
      <w:r w:rsidR="003B51B1"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182–99.</w:t>
      </w:r>
      <w:bookmarkEnd w:id="9"/>
    </w:p>
    <w:p w14:paraId="7034DF46" w14:textId="507E6C0B" w:rsidR="009378A8" w:rsidRPr="003423CC" w:rsidRDefault="00E60E28" w:rsidP="00EA2B54">
      <w:pPr>
        <w:snapToGrid w:val="0"/>
        <w:spacing w:after="0" w:line="480" w:lineRule="auto"/>
        <w:ind w:left="720" w:hanging="720"/>
        <w:rPr>
          <w:rFonts w:asciiTheme="majorBidi" w:hAnsiTheme="majorBidi" w:cstheme="majorBidi"/>
          <w:sz w:val="24"/>
          <w:szCs w:val="24"/>
          <w:lang w:val="en-US"/>
        </w:rPr>
      </w:pPr>
      <w:r w:rsidRPr="007163FD">
        <w:rPr>
          <w:rFonts w:asciiTheme="majorBidi" w:hAnsiTheme="majorBidi" w:cstheme="majorBidi"/>
          <w:sz w:val="24"/>
          <w:szCs w:val="24"/>
          <w:lang w:val="en-US"/>
        </w:rPr>
        <w:t xml:space="preserve">Alrasheedi, </w:t>
      </w:r>
      <w:r w:rsidR="00EA2B54" w:rsidRPr="007163FD">
        <w:rPr>
          <w:rFonts w:asciiTheme="majorBidi" w:hAnsiTheme="majorBidi" w:cstheme="majorBidi"/>
          <w:sz w:val="24"/>
          <w:szCs w:val="24"/>
          <w:lang w:val="en-US"/>
        </w:rPr>
        <w:t>Khaled Falah</w:t>
      </w:r>
      <w:r w:rsidRPr="007163FD">
        <w:rPr>
          <w:rFonts w:asciiTheme="majorBidi" w:hAnsiTheme="majorBidi" w:cstheme="majorBidi"/>
          <w:sz w:val="24"/>
          <w:szCs w:val="24"/>
          <w:lang w:val="en-US"/>
        </w:rPr>
        <w:t>, AL-Mohaithef, M</w:t>
      </w:r>
      <w:r w:rsidR="00EA2B54" w:rsidRPr="007163FD">
        <w:rPr>
          <w:rFonts w:asciiTheme="majorBidi" w:hAnsiTheme="majorBidi" w:cstheme="majorBidi"/>
          <w:sz w:val="24"/>
          <w:szCs w:val="24"/>
          <w:lang w:val="en-US"/>
        </w:rPr>
        <w:t>ohammed</w:t>
      </w:r>
      <w:r w:rsidRPr="007163FD">
        <w:rPr>
          <w:rFonts w:asciiTheme="majorBidi" w:hAnsiTheme="majorBidi" w:cstheme="majorBidi"/>
          <w:sz w:val="24"/>
          <w:szCs w:val="24"/>
          <w:lang w:val="en-US"/>
        </w:rPr>
        <w:t>, Edrees, H</w:t>
      </w:r>
      <w:r w:rsidR="00EA2B54" w:rsidRPr="007163FD">
        <w:rPr>
          <w:rFonts w:asciiTheme="majorBidi" w:hAnsiTheme="majorBidi" w:cstheme="majorBidi"/>
          <w:sz w:val="24"/>
          <w:szCs w:val="24"/>
          <w:lang w:val="en-US"/>
        </w:rPr>
        <w:t>anan</w:t>
      </w:r>
      <w:r w:rsidRPr="007163FD">
        <w:rPr>
          <w:rFonts w:asciiTheme="majorBidi" w:hAnsiTheme="majorBidi" w:cstheme="majorBidi"/>
          <w:sz w:val="24"/>
          <w:szCs w:val="24"/>
          <w:lang w:val="en-US"/>
        </w:rPr>
        <w:t xml:space="preserve"> H., </w:t>
      </w:r>
      <w:r w:rsidR="00EA2B54" w:rsidRPr="007163FD">
        <w:rPr>
          <w:rFonts w:asciiTheme="majorBidi" w:hAnsiTheme="majorBidi" w:cstheme="majorBidi"/>
          <w:sz w:val="24"/>
          <w:szCs w:val="24"/>
          <w:lang w:val="en-US"/>
        </w:rPr>
        <w:t xml:space="preserve">and </w:t>
      </w:r>
      <w:r w:rsidRPr="007163FD">
        <w:rPr>
          <w:rFonts w:asciiTheme="majorBidi" w:hAnsiTheme="majorBidi" w:cstheme="majorBidi"/>
          <w:sz w:val="24"/>
          <w:szCs w:val="24"/>
          <w:lang w:val="en-US"/>
        </w:rPr>
        <w:t>Chandramohan, S</w:t>
      </w:r>
      <w:r w:rsidR="00EA2B54" w:rsidRPr="007163FD">
        <w:rPr>
          <w:rFonts w:asciiTheme="majorBidi" w:hAnsiTheme="majorBidi" w:cstheme="majorBidi"/>
          <w:sz w:val="24"/>
          <w:szCs w:val="24"/>
          <w:lang w:val="en-US"/>
        </w:rPr>
        <w:t>riram</w:t>
      </w:r>
      <w:r w:rsidRPr="007163FD">
        <w:rPr>
          <w:rFonts w:asciiTheme="majorBidi" w:hAnsiTheme="majorBidi" w:cstheme="majorBidi"/>
          <w:sz w:val="24"/>
          <w:szCs w:val="24"/>
          <w:lang w:val="en-US"/>
        </w:rPr>
        <w:t xml:space="preserve">. 2019. </w:t>
      </w:r>
      <w:r w:rsidR="00EA2B54" w:rsidRPr="007163FD">
        <w:rPr>
          <w:rFonts w:asciiTheme="majorBidi" w:hAnsiTheme="majorBidi" w:cstheme="majorBidi"/>
          <w:sz w:val="24"/>
          <w:szCs w:val="24"/>
          <w:lang w:val="en-US"/>
        </w:rPr>
        <w:t>“</w:t>
      </w:r>
      <w:r w:rsidRPr="007163FD">
        <w:rPr>
          <w:rFonts w:asciiTheme="majorBidi" w:hAnsiTheme="majorBidi" w:cstheme="majorBidi"/>
          <w:sz w:val="24"/>
          <w:szCs w:val="24"/>
          <w:lang w:val="en-US"/>
        </w:rPr>
        <w:t>The Association Between Wait Times and Patient Satisfaction: Findings From Primary Health Centers in the Kingdom of Saudi Arabia. Health Services Research and Managerial Epidemiology.</w:t>
      </w:r>
      <w:r w:rsidR="00EA2B54" w:rsidRPr="007163FD">
        <w:rPr>
          <w:rFonts w:asciiTheme="majorBidi" w:hAnsiTheme="majorBidi" w:cstheme="majorBidi"/>
          <w:sz w:val="24"/>
          <w:szCs w:val="24"/>
          <w:lang w:val="en-US"/>
        </w:rPr>
        <w:t>”</w:t>
      </w:r>
      <w:r w:rsidR="00EA2B54" w:rsidRPr="003423CC">
        <w:rPr>
          <w:lang w:val="en-US"/>
        </w:rPr>
        <w:t xml:space="preserve"> </w:t>
      </w:r>
      <w:r w:rsidR="00EA2B54" w:rsidRPr="007163FD">
        <w:rPr>
          <w:rFonts w:asciiTheme="majorBidi" w:hAnsiTheme="majorBidi" w:cstheme="majorBidi"/>
          <w:i/>
          <w:iCs/>
          <w:sz w:val="24"/>
          <w:szCs w:val="24"/>
          <w:lang w:val="en-US"/>
        </w:rPr>
        <w:t>Health Services Research and Managerial Epidemiology</w:t>
      </w:r>
      <w:r w:rsidRPr="007163FD">
        <w:rPr>
          <w:rFonts w:asciiTheme="majorBidi" w:hAnsiTheme="majorBidi" w:cstheme="majorBidi"/>
          <w:sz w:val="24"/>
          <w:szCs w:val="24"/>
          <w:lang w:val="en-US"/>
        </w:rPr>
        <w:t xml:space="preserve"> </w:t>
      </w:r>
      <w:r w:rsidR="00EA2B54" w:rsidRPr="007163FD">
        <w:rPr>
          <w:rFonts w:asciiTheme="majorBidi" w:hAnsiTheme="majorBidi" w:cstheme="majorBidi"/>
          <w:sz w:val="24"/>
          <w:szCs w:val="24"/>
          <w:lang w:val="en-US"/>
        </w:rPr>
        <w:t xml:space="preserve">6. </w:t>
      </w:r>
      <w:hyperlink r:id="rId8" w:history="1">
        <w:r w:rsidRPr="00077CCD">
          <w:rPr>
            <w:rStyle w:val="a9"/>
            <w:rFonts w:asciiTheme="majorBidi" w:hAnsiTheme="majorBidi" w:cstheme="majorBidi"/>
            <w:sz w:val="24"/>
            <w:szCs w:val="24"/>
            <w:lang w:val="en-US"/>
          </w:rPr>
          <w:t>https://doi.org/10.1177/2333392819861246</w:t>
        </w:r>
      </w:hyperlink>
    </w:p>
    <w:p w14:paraId="178F591F" w14:textId="24FD6279" w:rsidR="00925E47" w:rsidRPr="003423CC" w:rsidRDefault="00925E47" w:rsidP="00983195">
      <w:pPr>
        <w:snapToGrid w:val="0"/>
        <w:spacing w:after="0" w:line="480" w:lineRule="auto"/>
        <w:ind w:left="720" w:hanging="720"/>
        <w:rPr>
          <w:rFonts w:asciiTheme="majorBidi" w:hAnsiTheme="majorBidi" w:cstheme="majorBidi"/>
          <w:sz w:val="24"/>
          <w:szCs w:val="24"/>
          <w:lang w:val="en-US"/>
        </w:rPr>
      </w:pPr>
      <w:r w:rsidRPr="007163FD">
        <w:rPr>
          <w:rFonts w:asciiTheme="majorBidi" w:hAnsiTheme="majorBidi" w:cstheme="majorBidi"/>
          <w:sz w:val="24"/>
          <w:szCs w:val="24"/>
          <w:lang w:val="en-US"/>
        </w:rPr>
        <w:t xml:space="preserve">Carman, James M. 1990. </w:t>
      </w:r>
      <w:r w:rsidR="00EA2B54" w:rsidRPr="007163FD">
        <w:rPr>
          <w:rFonts w:asciiTheme="majorBidi" w:hAnsiTheme="majorBidi" w:cstheme="majorBidi"/>
          <w:sz w:val="24"/>
          <w:szCs w:val="24"/>
          <w:lang w:val="en-US"/>
        </w:rPr>
        <w:t>“</w:t>
      </w:r>
      <w:r w:rsidRPr="007163FD">
        <w:rPr>
          <w:rFonts w:asciiTheme="majorBidi" w:hAnsiTheme="majorBidi" w:cstheme="majorBidi"/>
          <w:sz w:val="24"/>
          <w:szCs w:val="24"/>
          <w:lang w:val="en-US"/>
        </w:rPr>
        <w:t xml:space="preserve">Consumer </w:t>
      </w:r>
      <w:r w:rsidR="00EA2B54" w:rsidRPr="007163FD">
        <w:rPr>
          <w:rFonts w:asciiTheme="majorBidi" w:hAnsiTheme="majorBidi" w:cstheme="majorBidi"/>
          <w:sz w:val="24"/>
          <w:szCs w:val="24"/>
          <w:lang w:val="en-US"/>
        </w:rPr>
        <w:t>P</w:t>
      </w:r>
      <w:r w:rsidRPr="007163FD">
        <w:rPr>
          <w:rFonts w:asciiTheme="majorBidi" w:hAnsiTheme="majorBidi" w:cstheme="majorBidi"/>
          <w:sz w:val="24"/>
          <w:szCs w:val="24"/>
          <w:lang w:val="en-US"/>
        </w:rPr>
        <w:t xml:space="preserve">erceptions of </w:t>
      </w:r>
      <w:r w:rsidR="00EA2B54" w:rsidRPr="007163FD">
        <w:rPr>
          <w:rFonts w:asciiTheme="majorBidi" w:hAnsiTheme="majorBidi" w:cstheme="majorBidi"/>
          <w:sz w:val="24"/>
          <w:szCs w:val="24"/>
          <w:lang w:val="en-US"/>
        </w:rPr>
        <w:t>S</w:t>
      </w:r>
      <w:r w:rsidRPr="007163FD">
        <w:rPr>
          <w:rFonts w:asciiTheme="majorBidi" w:hAnsiTheme="majorBidi" w:cstheme="majorBidi"/>
          <w:sz w:val="24"/>
          <w:szCs w:val="24"/>
          <w:lang w:val="en-US"/>
        </w:rPr>
        <w:t xml:space="preserve">ervice </w:t>
      </w:r>
      <w:r w:rsidR="00EA2B54" w:rsidRPr="007163FD">
        <w:rPr>
          <w:rFonts w:asciiTheme="majorBidi" w:hAnsiTheme="majorBidi" w:cstheme="majorBidi"/>
          <w:sz w:val="24"/>
          <w:szCs w:val="24"/>
          <w:lang w:val="en-US"/>
        </w:rPr>
        <w:t>Q</w:t>
      </w:r>
      <w:r w:rsidRPr="007163FD">
        <w:rPr>
          <w:rFonts w:asciiTheme="majorBidi" w:hAnsiTheme="majorBidi" w:cstheme="majorBidi"/>
          <w:sz w:val="24"/>
          <w:szCs w:val="24"/>
          <w:lang w:val="en-US"/>
        </w:rPr>
        <w:t xml:space="preserve">uality: </w:t>
      </w:r>
      <w:r w:rsidR="00EA2B54" w:rsidRPr="007163FD">
        <w:rPr>
          <w:rFonts w:asciiTheme="majorBidi" w:hAnsiTheme="majorBidi" w:cstheme="majorBidi"/>
          <w:sz w:val="24"/>
          <w:szCs w:val="24"/>
          <w:lang w:val="en-US"/>
        </w:rPr>
        <w:t>A</w:t>
      </w:r>
      <w:r w:rsidRPr="007163FD">
        <w:rPr>
          <w:rFonts w:asciiTheme="majorBidi" w:hAnsiTheme="majorBidi" w:cstheme="majorBidi"/>
          <w:sz w:val="24"/>
          <w:szCs w:val="24"/>
          <w:lang w:val="en-US"/>
        </w:rPr>
        <w:t xml:space="preserve">n </w:t>
      </w:r>
      <w:r w:rsidR="00EA2B54" w:rsidRPr="007163FD">
        <w:rPr>
          <w:rFonts w:asciiTheme="majorBidi" w:hAnsiTheme="majorBidi" w:cstheme="majorBidi"/>
          <w:sz w:val="24"/>
          <w:szCs w:val="24"/>
          <w:lang w:val="en-US"/>
        </w:rPr>
        <w:t>A</w:t>
      </w:r>
      <w:r w:rsidRPr="007163FD">
        <w:rPr>
          <w:rFonts w:asciiTheme="majorBidi" w:hAnsiTheme="majorBidi" w:cstheme="majorBidi"/>
          <w:sz w:val="24"/>
          <w:szCs w:val="24"/>
          <w:lang w:val="en-US"/>
        </w:rPr>
        <w:t xml:space="preserve">ssessment of </w:t>
      </w:r>
      <w:r w:rsidR="00073353" w:rsidRPr="007163FD">
        <w:rPr>
          <w:rFonts w:asciiTheme="majorBidi" w:hAnsiTheme="majorBidi" w:cstheme="majorBidi"/>
          <w:sz w:val="24"/>
          <w:szCs w:val="24"/>
          <w:lang w:val="en-US"/>
        </w:rPr>
        <w:t>the SERVQUAL Dimensions</w:t>
      </w:r>
      <w:r w:rsidRPr="007163FD">
        <w:rPr>
          <w:rFonts w:asciiTheme="majorBidi" w:hAnsiTheme="majorBidi" w:cstheme="majorBidi"/>
          <w:sz w:val="24"/>
          <w:szCs w:val="24"/>
          <w:lang w:val="en-US"/>
        </w:rPr>
        <w:t>.</w:t>
      </w:r>
      <w:r w:rsidR="00EA2B54" w:rsidRPr="007163FD">
        <w:rPr>
          <w:rFonts w:asciiTheme="majorBidi" w:hAnsiTheme="majorBidi" w:cstheme="majorBidi"/>
          <w:sz w:val="24"/>
          <w:szCs w:val="24"/>
          <w:lang w:val="en-US"/>
        </w:rPr>
        <w:t>”</w:t>
      </w:r>
      <w:r w:rsidRPr="007163FD">
        <w:rPr>
          <w:rFonts w:asciiTheme="majorBidi" w:hAnsiTheme="majorBidi" w:cstheme="majorBidi"/>
          <w:sz w:val="24"/>
          <w:szCs w:val="24"/>
          <w:lang w:val="en-US"/>
        </w:rPr>
        <w:t xml:space="preserve"> </w:t>
      </w:r>
      <w:r w:rsidRPr="007163FD">
        <w:rPr>
          <w:rFonts w:asciiTheme="majorBidi" w:hAnsiTheme="majorBidi" w:cstheme="majorBidi"/>
          <w:i/>
          <w:sz w:val="24"/>
          <w:szCs w:val="24"/>
          <w:lang w:val="en-US"/>
        </w:rPr>
        <w:t xml:space="preserve">Journal of </w:t>
      </w:r>
      <w:r w:rsidR="005F75DB" w:rsidRPr="007163FD">
        <w:rPr>
          <w:rFonts w:asciiTheme="majorBidi" w:hAnsiTheme="majorBidi" w:cstheme="majorBidi"/>
          <w:i/>
          <w:sz w:val="24"/>
          <w:szCs w:val="24"/>
          <w:lang w:val="en-US"/>
        </w:rPr>
        <w:t>R</w:t>
      </w:r>
      <w:r w:rsidRPr="007163FD">
        <w:rPr>
          <w:rFonts w:asciiTheme="majorBidi" w:hAnsiTheme="majorBidi" w:cstheme="majorBidi"/>
          <w:i/>
          <w:sz w:val="24"/>
          <w:szCs w:val="24"/>
          <w:lang w:val="en-US"/>
        </w:rPr>
        <w:t>etailing</w:t>
      </w:r>
      <w:r w:rsidRPr="007163FD">
        <w:rPr>
          <w:rFonts w:asciiTheme="majorBidi" w:hAnsiTheme="majorBidi" w:cstheme="majorBidi"/>
          <w:sz w:val="24"/>
          <w:szCs w:val="24"/>
          <w:lang w:val="en-US"/>
        </w:rPr>
        <w:t xml:space="preserve"> 66</w:t>
      </w:r>
      <w:r w:rsidR="00EA2B54" w:rsidRPr="007163FD">
        <w:rPr>
          <w:rFonts w:asciiTheme="majorBidi" w:hAnsiTheme="majorBidi" w:cstheme="majorBidi"/>
          <w:sz w:val="24"/>
          <w:szCs w:val="24"/>
          <w:lang w:val="en-US"/>
        </w:rPr>
        <w:t xml:space="preserve">, no. </w:t>
      </w:r>
      <w:r w:rsidRPr="007163FD">
        <w:rPr>
          <w:rFonts w:asciiTheme="majorBidi" w:hAnsiTheme="majorBidi" w:cstheme="majorBidi"/>
          <w:sz w:val="24"/>
          <w:szCs w:val="24"/>
          <w:lang w:val="en-US"/>
        </w:rPr>
        <w:t>1</w:t>
      </w:r>
      <w:r w:rsidR="00EA2B54" w:rsidRPr="007163FD">
        <w:rPr>
          <w:rFonts w:asciiTheme="majorBidi" w:hAnsiTheme="majorBidi" w:cstheme="majorBidi"/>
          <w:sz w:val="24"/>
          <w:szCs w:val="24"/>
          <w:lang w:val="en-US"/>
        </w:rPr>
        <w:t>:</w:t>
      </w:r>
      <w:r w:rsidRPr="007163FD">
        <w:rPr>
          <w:rFonts w:asciiTheme="majorBidi" w:hAnsiTheme="majorBidi" w:cstheme="majorBidi"/>
          <w:sz w:val="24"/>
          <w:szCs w:val="24"/>
          <w:lang w:val="en-US"/>
        </w:rPr>
        <w:t xml:space="preserve"> 33</w:t>
      </w:r>
      <w:r w:rsidR="00EA2B54" w:rsidRPr="007163FD">
        <w:rPr>
          <w:rFonts w:asciiTheme="majorBidi" w:hAnsiTheme="majorBidi" w:cstheme="majorBidi"/>
          <w:sz w:val="24"/>
          <w:szCs w:val="24"/>
          <w:lang w:val="en-US"/>
        </w:rPr>
        <w:t>–</w:t>
      </w:r>
      <w:r w:rsidR="006E206F" w:rsidRPr="007163FD">
        <w:rPr>
          <w:rFonts w:asciiTheme="majorBidi" w:hAnsiTheme="majorBidi" w:cstheme="majorBidi"/>
          <w:sz w:val="24"/>
          <w:szCs w:val="24"/>
          <w:lang w:val="en-US" w:eastAsia="ja-JP"/>
        </w:rPr>
        <w:t>5</w:t>
      </w:r>
      <w:r w:rsidRPr="007163FD">
        <w:rPr>
          <w:rFonts w:asciiTheme="majorBidi" w:hAnsiTheme="majorBidi" w:cstheme="majorBidi"/>
          <w:sz w:val="24"/>
          <w:szCs w:val="24"/>
          <w:lang w:val="en-US" w:eastAsia="ja-JP"/>
        </w:rPr>
        <w:t>5</w:t>
      </w:r>
      <w:r w:rsidRPr="007163FD">
        <w:rPr>
          <w:rFonts w:asciiTheme="majorBidi" w:hAnsiTheme="majorBidi" w:cstheme="majorBidi"/>
          <w:sz w:val="24"/>
          <w:szCs w:val="24"/>
          <w:lang w:val="en-US"/>
        </w:rPr>
        <w:t>.</w:t>
      </w:r>
    </w:p>
    <w:p w14:paraId="62DCC1B5" w14:textId="19E6C0A1" w:rsidR="003C5CF5" w:rsidRPr="003423CC" w:rsidRDefault="003C5CF5" w:rsidP="00983195">
      <w:pPr>
        <w:snapToGrid w:val="0"/>
        <w:spacing w:after="0" w:line="480" w:lineRule="auto"/>
        <w:ind w:left="720" w:hanging="720"/>
        <w:rPr>
          <w:rFonts w:asciiTheme="majorBidi" w:hAnsiTheme="majorBidi" w:cstheme="majorBidi"/>
          <w:sz w:val="24"/>
          <w:szCs w:val="24"/>
          <w:lang w:val="en-US"/>
        </w:rPr>
      </w:pPr>
      <w:bookmarkStart w:id="11" w:name="_Hlk79995749"/>
      <w:r w:rsidRPr="003423CC">
        <w:rPr>
          <w:rFonts w:asciiTheme="majorBidi" w:hAnsiTheme="majorBidi" w:cstheme="majorBidi"/>
          <w:sz w:val="24"/>
          <w:szCs w:val="24"/>
          <w:lang w:val="en-US"/>
        </w:rPr>
        <w:t xml:space="preserve">Everitt, Brian S. 2005. </w:t>
      </w:r>
      <w:r w:rsidRPr="003423CC">
        <w:rPr>
          <w:rFonts w:asciiTheme="majorBidi" w:hAnsiTheme="majorBidi" w:cstheme="majorBidi"/>
          <w:i/>
          <w:iCs/>
          <w:sz w:val="24"/>
          <w:szCs w:val="24"/>
          <w:lang w:val="en-US"/>
        </w:rPr>
        <w:t xml:space="preserve">An R and S-PLUS </w:t>
      </w:r>
      <w:r w:rsidR="003926CC" w:rsidRPr="003423CC">
        <w:rPr>
          <w:rFonts w:asciiTheme="majorBidi" w:hAnsiTheme="majorBidi" w:cstheme="majorBidi"/>
          <w:i/>
          <w:iCs/>
          <w:sz w:val="24"/>
          <w:szCs w:val="24"/>
          <w:lang w:val="en-US"/>
        </w:rPr>
        <w:t xml:space="preserve">Companion </w:t>
      </w:r>
      <w:r w:rsidRPr="003423CC">
        <w:rPr>
          <w:rFonts w:asciiTheme="majorBidi" w:hAnsiTheme="majorBidi" w:cstheme="majorBidi"/>
          <w:i/>
          <w:iCs/>
          <w:sz w:val="24"/>
          <w:szCs w:val="24"/>
          <w:lang w:val="en-US"/>
        </w:rPr>
        <w:t xml:space="preserve">to </w:t>
      </w:r>
      <w:r w:rsidR="003926CC" w:rsidRPr="003423CC">
        <w:rPr>
          <w:rFonts w:asciiTheme="majorBidi" w:hAnsiTheme="majorBidi" w:cstheme="majorBidi"/>
          <w:i/>
          <w:iCs/>
          <w:sz w:val="24"/>
          <w:szCs w:val="24"/>
          <w:lang w:val="en-US"/>
        </w:rPr>
        <w:t>Multivariate Analysis</w:t>
      </w:r>
      <w:r w:rsidRPr="003423CC">
        <w:rPr>
          <w:rFonts w:asciiTheme="majorBidi" w:hAnsiTheme="majorBidi" w:cstheme="majorBidi"/>
          <w:sz w:val="24"/>
          <w:szCs w:val="24"/>
          <w:lang w:val="en-US"/>
        </w:rPr>
        <w:t xml:space="preserve">. </w:t>
      </w:r>
      <w:r w:rsidR="003926CC" w:rsidRPr="003423CC">
        <w:rPr>
          <w:rFonts w:asciiTheme="majorBidi" w:hAnsiTheme="majorBidi" w:cstheme="majorBidi"/>
          <w:sz w:val="24"/>
          <w:szCs w:val="24"/>
          <w:lang w:val="en-US"/>
        </w:rPr>
        <w:t xml:space="preserve">London: </w:t>
      </w:r>
      <w:r w:rsidRPr="003423CC">
        <w:rPr>
          <w:rFonts w:asciiTheme="majorBidi" w:hAnsiTheme="majorBidi" w:cstheme="majorBidi"/>
          <w:sz w:val="24"/>
          <w:szCs w:val="24"/>
          <w:lang w:val="en-US"/>
        </w:rPr>
        <w:t>Springer Science &amp; Business Media.</w:t>
      </w:r>
      <w:bookmarkEnd w:id="11"/>
    </w:p>
    <w:p w14:paraId="4478A32D" w14:textId="4E9B6D7B" w:rsidR="00925E47" w:rsidRPr="003423CC" w:rsidRDefault="00715A4D" w:rsidP="00983195">
      <w:pPr>
        <w:snapToGrid w:val="0"/>
        <w:spacing w:after="0" w:line="480" w:lineRule="auto"/>
        <w:ind w:left="720" w:hanging="720"/>
        <w:rPr>
          <w:rFonts w:asciiTheme="majorBidi" w:hAnsiTheme="majorBidi" w:cstheme="majorBidi"/>
          <w:sz w:val="24"/>
          <w:szCs w:val="24"/>
          <w:lang w:val="en-US"/>
        </w:rPr>
      </w:pPr>
      <w:r w:rsidRPr="007163FD">
        <w:rPr>
          <w:rFonts w:asciiTheme="majorBidi" w:hAnsiTheme="majorBidi" w:cstheme="majorBidi"/>
          <w:sz w:val="24"/>
          <w:szCs w:val="24"/>
          <w:lang w:val="en-US"/>
        </w:rPr>
        <w:t xml:space="preserve">Finn, David W. and </w:t>
      </w:r>
      <w:r w:rsidR="0016086B" w:rsidRPr="007163FD">
        <w:rPr>
          <w:rFonts w:asciiTheme="majorBidi" w:hAnsiTheme="majorBidi" w:cstheme="majorBidi"/>
          <w:sz w:val="24"/>
          <w:szCs w:val="24"/>
          <w:lang w:val="en-US"/>
        </w:rPr>
        <w:t>Charles</w:t>
      </w:r>
      <w:r w:rsidR="008D4B3B" w:rsidRPr="007163FD">
        <w:rPr>
          <w:rFonts w:asciiTheme="majorBidi" w:hAnsiTheme="majorBidi" w:cstheme="majorBidi"/>
          <w:sz w:val="24"/>
          <w:szCs w:val="24"/>
          <w:lang w:val="en-US"/>
        </w:rPr>
        <w:t xml:space="preserve"> </w:t>
      </w:r>
      <w:r w:rsidR="0016086B" w:rsidRPr="007163FD">
        <w:rPr>
          <w:rFonts w:asciiTheme="majorBidi" w:hAnsiTheme="majorBidi" w:cstheme="majorBidi"/>
          <w:sz w:val="24"/>
          <w:szCs w:val="24"/>
          <w:lang w:val="en-US"/>
        </w:rPr>
        <w:t>W. Lamb</w:t>
      </w:r>
      <w:r w:rsidR="001F4464" w:rsidRPr="007163FD">
        <w:rPr>
          <w:rFonts w:asciiTheme="majorBidi" w:hAnsiTheme="majorBidi" w:cstheme="majorBidi"/>
          <w:sz w:val="24"/>
          <w:szCs w:val="24"/>
          <w:lang w:val="en-US"/>
        </w:rPr>
        <w:t xml:space="preserve"> Jr.</w:t>
      </w:r>
      <w:r w:rsidRPr="007163FD">
        <w:rPr>
          <w:rFonts w:asciiTheme="majorBidi" w:hAnsiTheme="majorBidi" w:cstheme="majorBidi"/>
          <w:sz w:val="24"/>
          <w:szCs w:val="24"/>
          <w:lang w:val="en-US"/>
        </w:rPr>
        <w:t xml:space="preserve"> 1991. </w:t>
      </w:r>
      <w:r w:rsidR="00EA2B54" w:rsidRPr="007163FD">
        <w:rPr>
          <w:rFonts w:asciiTheme="majorBidi" w:hAnsiTheme="majorBidi" w:cstheme="majorBidi"/>
          <w:sz w:val="24"/>
          <w:szCs w:val="24"/>
          <w:lang w:val="en-US"/>
        </w:rPr>
        <w:t>“</w:t>
      </w:r>
      <w:r w:rsidRPr="007163FD">
        <w:rPr>
          <w:rFonts w:asciiTheme="majorBidi" w:hAnsiTheme="majorBidi" w:cstheme="majorBidi"/>
          <w:sz w:val="24"/>
          <w:szCs w:val="24"/>
          <w:lang w:val="en-US"/>
        </w:rPr>
        <w:t xml:space="preserve">An </w:t>
      </w:r>
      <w:r w:rsidR="00EA2B54" w:rsidRPr="007163FD">
        <w:rPr>
          <w:rFonts w:asciiTheme="majorBidi" w:hAnsiTheme="majorBidi" w:cstheme="majorBidi"/>
          <w:sz w:val="24"/>
          <w:szCs w:val="24"/>
          <w:lang w:val="en-US"/>
        </w:rPr>
        <w:t>E</w:t>
      </w:r>
      <w:r w:rsidRPr="007163FD">
        <w:rPr>
          <w:rFonts w:asciiTheme="majorBidi" w:hAnsiTheme="majorBidi" w:cstheme="majorBidi"/>
          <w:sz w:val="24"/>
          <w:szCs w:val="24"/>
          <w:lang w:val="en-US"/>
        </w:rPr>
        <w:t xml:space="preserve">valuation of the SERVQUAL </w:t>
      </w:r>
      <w:r w:rsidR="00EA2B54" w:rsidRPr="007163FD">
        <w:rPr>
          <w:rFonts w:asciiTheme="majorBidi" w:hAnsiTheme="majorBidi" w:cstheme="majorBidi"/>
          <w:sz w:val="24"/>
          <w:szCs w:val="24"/>
          <w:lang w:val="en-US"/>
        </w:rPr>
        <w:t>S</w:t>
      </w:r>
      <w:r w:rsidRPr="007163FD">
        <w:rPr>
          <w:rFonts w:asciiTheme="majorBidi" w:hAnsiTheme="majorBidi" w:cstheme="majorBidi"/>
          <w:sz w:val="24"/>
          <w:szCs w:val="24"/>
          <w:lang w:val="en-US"/>
        </w:rPr>
        <w:t xml:space="preserve">cales in a </w:t>
      </w:r>
      <w:r w:rsidR="00EA2B54" w:rsidRPr="007163FD">
        <w:rPr>
          <w:rFonts w:asciiTheme="majorBidi" w:hAnsiTheme="majorBidi" w:cstheme="majorBidi"/>
          <w:sz w:val="24"/>
          <w:szCs w:val="24"/>
          <w:lang w:val="en-US"/>
        </w:rPr>
        <w:t>R</w:t>
      </w:r>
      <w:r w:rsidRPr="007163FD">
        <w:rPr>
          <w:rFonts w:asciiTheme="majorBidi" w:hAnsiTheme="majorBidi" w:cstheme="majorBidi"/>
          <w:sz w:val="24"/>
          <w:szCs w:val="24"/>
          <w:lang w:val="en-US"/>
        </w:rPr>
        <w:t xml:space="preserve">etailing </w:t>
      </w:r>
      <w:r w:rsidR="00EA2B54" w:rsidRPr="007163FD">
        <w:rPr>
          <w:rFonts w:asciiTheme="majorBidi" w:hAnsiTheme="majorBidi" w:cstheme="majorBidi"/>
          <w:sz w:val="24"/>
          <w:szCs w:val="24"/>
          <w:lang w:val="en-US"/>
        </w:rPr>
        <w:t>S</w:t>
      </w:r>
      <w:r w:rsidRPr="007163FD">
        <w:rPr>
          <w:rFonts w:asciiTheme="majorBidi" w:hAnsiTheme="majorBidi" w:cstheme="majorBidi"/>
          <w:sz w:val="24"/>
          <w:szCs w:val="24"/>
          <w:lang w:val="en-US"/>
        </w:rPr>
        <w:t>etting.</w:t>
      </w:r>
      <w:r w:rsidR="00EA2B54" w:rsidRPr="007163FD">
        <w:rPr>
          <w:rFonts w:asciiTheme="majorBidi" w:hAnsiTheme="majorBidi" w:cstheme="majorBidi"/>
          <w:sz w:val="24"/>
          <w:szCs w:val="24"/>
          <w:lang w:val="en-US"/>
        </w:rPr>
        <w:t>”</w:t>
      </w:r>
      <w:r w:rsidRPr="007163FD">
        <w:rPr>
          <w:rFonts w:asciiTheme="majorBidi" w:hAnsiTheme="majorBidi" w:cstheme="majorBidi"/>
          <w:sz w:val="24"/>
          <w:szCs w:val="24"/>
          <w:lang w:val="en-US"/>
        </w:rPr>
        <w:t xml:space="preserve"> </w:t>
      </w:r>
      <w:r w:rsidRPr="007163FD">
        <w:rPr>
          <w:rFonts w:asciiTheme="majorBidi" w:hAnsiTheme="majorBidi" w:cstheme="majorBidi"/>
          <w:i/>
          <w:iCs/>
          <w:sz w:val="24"/>
          <w:szCs w:val="24"/>
          <w:lang w:val="en-US"/>
        </w:rPr>
        <w:t>Advances in Consumer Research</w:t>
      </w:r>
      <w:r w:rsidR="00556ABE" w:rsidRPr="007163FD">
        <w:rPr>
          <w:rFonts w:asciiTheme="majorBidi" w:hAnsiTheme="majorBidi" w:cstheme="majorBidi"/>
          <w:sz w:val="24"/>
          <w:szCs w:val="24"/>
          <w:lang w:val="en-US"/>
        </w:rPr>
        <w:t xml:space="preserve"> 18</w:t>
      </w:r>
      <w:r w:rsidR="00EA2B54" w:rsidRPr="007163FD">
        <w:rPr>
          <w:rFonts w:asciiTheme="majorBidi" w:hAnsiTheme="majorBidi" w:cstheme="majorBidi"/>
          <w:sz w:val="24"/>
          <w:szCs w:val="24"/>
          <w:lang w:val="en-US"/>
        </w:rPr>
        <w:t>:</w:t>
      </w:r>
      <w:r w:rsidRPr="007163FD">
        <w:rPr>
          <w:rFonts w:asciiTheme="majorBidi" w:hAnsiTheme="majorBidi" w:cstheme="majorBidi"/>
          <w:sz w:val="24"/>
          <w:szCs w:val="24"/>
          <w:lang w:val="en-US"/>
        </w:rPr>
        <w:t xml:space="preserve"> 483</w:t>
      </w:r>
      <w:r w:rsidR="00EA2B54" w:rsidRPr="007163FD">
        <w:rPr>
          <w:rFonts w:asciiTheme="majorBidi" w:hAnsiTheme="majorBidi" w:cstheme="majorBidi"/>
          <w:sz w:val="24"/>
          <w:szCs w:val="24"/>
          <w:lang w:val="en-US"/>
        </w:rPr>
        <w:t>–</w:t>
      </w:r>
      <w:r w:rsidRPr="007163FD">
        <w:rPr>
          <w:rFonts w:asciiTheme="majorBidi" w:hAnsiTheme="majorBidi" w:cstheme="majorBidi"/>
          <w:sz w:val="24"/>
          <w:szCs w:val="24"/>
          <w:lang w:val="en-US"/>
        </w:rPr>
        <w:t>90.</w:t>
      </w:r>
    </w:p>
    <w:p w14:paraId="01C2C7A2" w14:textId="2108CBF4" w:rsidR="003C5CF5" w:rsidRPr="003423CC" w:rsidRDefault="003C5CF5" w:rsidP="00983195">
      <w:pPr>
        <w:snapToGrid w:val="0"/>
        <w:spacing w:after="0" w:line="480" w:lineRule="auto"/>
        <w:ind w:left="720" w:hanging="720"/>
        <w:rPr>
          <w:rFonts w:asciiTheme="majorBidi" w:hAnsiTheme="majorBidi" w:cstheme="majorBidi"/>
          <w:sz w:val="24"/>
          <w:szCs w:val="24"/>
          <w:lang w:val="en-US" w:eastAsia="ja-JP"/>
        </w:rPr>
      </w:pPr>
      <w:r w:rsidRPr="003423CC">
        <w:rPr>
          <w:rFonts w:asciiTheme="majorBidi" w:hAnsiTheme="majorBidi" w:cstheme="majorBidi"/>
          <w:sz w:val="24"/>
          <w:szCs w:val="24"/>
          <w:lang w:val="en-US"/>
        </w:rPr>
        <w:t>Higashihiroshima City Government</w:t>
      </w:r>
      <w:r w:rsidR="002F6846"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2021. “2021 (Reiwa 3) </w:t>
      </w:r>
      <w:r w:rsidR="002F6846" w:rsidRPr="003423CC">
        <w:rPr>
          <w:rFonts w:asciiTheme="majorBidi" w:hAnsiTheme="majorBidi" w:cstheme="majorBidi"/>
          <w:sz w:val="24"/>
          <w:szCs w:val="24"/>
          <w:lang w:val="en-US"/>
        </w:rPr>
        <w:t xml:space="preserve">Nendo </w:t>
      </w:r>
      <w:r w:rsidRPr="003423CC">
        <w:rPr>
          <w:rFonts w:asciiTheme="majorBidi" w:hAnsiTheme="majorBidi" w:cstheme="majorBidi"/>
          <w:sz w:val="24"/>
          <w:szCs w:val="24"/>
          <w:lang w:val="en-US"/>
        </w:rPr>
        <w:t xml:space="preserve">Owaza betsu Jinko </w:t>
      </w:r>
      <w:r w:rsidR="002F6846" w:rsidRPr="003423CC">
        <w:rPr>
          <w:rFonts w:asciiTheme="majorBidi" w:hAnsiTheme="majorBidi" w:cstheme="majorBidi"/>
          <w:sz w:val="24"/>
          <w:szCs w:val="24"/>
          <w:lang w:val="en-US"/>
        </w:rPr>
        <w:t xml:space="preserve">Oyobi </w:t>
      </w:r>
      <w:r w:rsidRPr="003423CC">
        <w:rPr>
          <w:rFonts w:asciiTheme="majorBidi" w:hAnsiTheme="majorBidi" w:cstheme="majorBidi"/>
          <w:sz w:val="24"/>
          <w:szCs w:val="24"/>
          <w:lang w:val="en-US"/>
        </w:rPr>
        <w:t xml:space="preserve">Nenrei </w:t>
      </w:r>
      <w:r w:rsidR="002F6846" w:rsidRPr="003423CC">
        <w:rPr>
          <w:rFonts w:asciiTheme="majorBidi" w:hAnsiTheme="majorBidi" w:cstheme="majorBidi"/>
          <w:sz w:val="24"/>
          <w:szCs w:val="24"/>
          <w:lang w:val="en-US"/>
        </w:rPr>
        <w:t xml:space="preserve">Betsu </w:t>
      </w:r>
      <w:r w:rsidRPr="003423CC">
        <w:rPr>
          <w:rFonts w:asciiTheme="majorBidi" w:hAnsiTheme="majorBidi" w:cstheme="majorBidi"/>
          <w:sz w:val="24"/>
          <w:szCs w:val="24"/>
          <w:lang w:val="en-US"/>
        </w:rPr>
        <w:t>Jinko-</w:t>
      </w:r>
      <w:r w:rsidR="002F6846" w:rsidRPr="003423CC">
        <w:rPr>
          <w:rFonts w:asciiTheme="majorBidi" w:hAnsiTheme="majorBidi" w:cstheme="majorBidi"/>
          <w:sz w:val="24"/>
          <w:szCs w:val="24"/>
          <w:lang w:val="en-US"/>
        </w:rPr>
        <w:t>To” [</w:t>
      </w:r>
      <w:r w:rsidRPr="003423CC">
        <w:rPr>
          <w:rFonts w:asciiTheme="majorBidi" w:hAnsiTheme="majorBidi" w:cstheme="majorBidi"/>
          <w:sz w:val="24"/>
          <w:szCs w:val="24"/>
          <w:lang w:val="en-US"/>
        </w:rPr>
        <w:t>Population by area and age in 2021</w:t>
      </w:r>
      <w:r w:rsidR="002F6846"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w:t>
      </w:r>
      <w:r w:rsidR="002F6846" w:rsidRPr="003423CC">
        <w:rPr>
          <w:rFonts w:asciiTheme="majorBidi" w:hAnsiTheme="majorBidi" w:cstheme="majorBidi"/>
          <w:sz w:val="24"/>
          <w:szCs w:val="24"/>
          <w:lang w:val="en-US"/>
        </w:rPr>
        <w:t xml:space="preserve">Accessed August 11, </w:t>
      </w:r>
      <w:r w:rsidR="002F6846" w:rsidRPr="003423CC">
        <w:rPr>
          <w:rFonts w:asciiTheme="majorBidi" w:hAnsiTheme="majorBidi" w:cstheme="majorBidi"/>
          <w:sz w:val="24"/>
          <w:szCs w:val="24"/>
          <w:lang w:val="en-US" w:eastAsia="ja-JP"/>
        </w:rPr>
        <w:t xml:space="preserve">2021. </w:t>
      </w:r>
      <w:hyperlink r:id="rId9" w:history="1">
        <w:r w:rsidR="002F6846" w:rsidRPr="003423CC">
          <w:rPr>
            <w:rStyle w:val="a9"/>
            <w:rFonts w:asciiTheme="majorBidi" w:hAnsiTheme="majorBidi" w:cstheme="majorBidi"/>
            <w:sz w:val="24"/>
            <w:szCs w:val="24"/>
            <w:lang w:val="en-US"/>
          </w:rPr>
          <w:t>https://www.city.higashihiroshima.lg.jp/shisei/tokeijoho/1/28273.html</w:t>
        </w:r>
      </w:hyperlink>
      <w:r w:rsidR="002F6846" w:rsidRPr="003423CC">
        <w:rPr>
          <w:rFonts w:asciiTheme="majorBidi" w:hAnsiTheme="majorBidi" w:cstheme="majorBidi"/>
          <w:sz w:val="24"/>
          <w:szCs w:val="24"/>
          <w:lang w:val="en-US"/>
        </w:rPr>
        <w:t>.</w:t>
      </w:r>
    </w:p>
    <w:p w14:paraId="28715151" w14:textId="66535078" w:rsidR="003C5CF5" w:rsidRPr="003423CC" w:rsidRDefault="003C5CF5" w:rsidP="00983195">
      <w:pPr>
        <w:snapToGrid w:val="0"/>
        <w:spacing w:after="0" w:line="480" w:lineRule="auto"/>
        <w:ind w:left="720" w:hanging="720"/>
        <w:rPr>
          <w:rFonts w:asciiTheme="majorBidi" w:hAnsiTheme="majorBidi" w:cstheme="majorBidi"/>
          <w:sz w:val="24"/>
          <w:szCs w:val="24"/>
          <w:lang w:val="en-US"/>
        </w:rPr>
      </w:pPr>
      <w:bookmarkStart w:id="12" w:name="_Hlk79995782"/>
      <w:r w:rsidRPr="003423CC">
        <w:rPr>
          <w:rFonts w:asciiTheme="majorBidi" w:hAnsiTheme="majorBidi" w:cstheme="majorBidi"/>
          <w:sz w:val="24"/>
          <w:szCs w:val="24"/>
          <w:lang w:val="en-US"/>
        </w:rPr>
        <w:t>Hsiao, C. T. and Jie-Shin Lin. 2008. “</w:t>
      </w:r>
      <w:bookmarkStart w:id="13" w:name="_Hlk79995884"/>
      <w:r w:rsidRPr="003423CC">
        <w:rPr>
          <w:rFonts w:asciiTheme="majorBidi" w:hAnsiTheme="majorBidi" w:cstheme="majorBidi"/>
          <w:sz w:val="24"/>
          <w:szCs w:val="24"/>
          <w:lang w:val="en-US"/>
        </w:rPr>
        <w:t>A Study of Service Quality in Public Sector</w:t>
      </w:r>
      <w:bookmarkEnd w:id="13"/>
      <w:r w:rsidRPr="003423CC">
        <w:rPr>
          <w:rFonts w:asciiTheme="majorBidi" w:hAnsiTheme="majorBidi" w:cstheme="majorBidi"/>
          <w:sz w:val="24"/>
          <w:szCs w:val="24"/>
          <w:lang w:val="en-US"/>
        </w:rPr>
        <w:t>.” </w:t>
      </w:r>
      <w:r w:rsidRPr="003423CC">
        <w:rPr>
          <w:rFonts w:asciiTheme="majorBidi" w:hAnsiTheme="majorBidi" w:cstheme="majorBidi"/>
          <w:i/>
          <w:iCs/>
          <w:sz w:val="24"/>
          <w:szCs w:val="24"/>
          <w:lang w:val="en-US"/>
        </w:rPr>
        <w:t>International Journal of Electronic Business Management</w:t>
      </w:r>
      <w:r w:rsidR="00731564" w:rsidRPr="003423CC">
        <w:rPr>
          <w:rFonts w:asciiTheme="majorBidi" w:hAnsiTheme="majorBidi" w:cstheme="majorBidi"/>
          <w:sz w:val="24"/>
          <w:szCs w:val="24"/>
          <w:lang w:val="en-US"/>
        </w:rPr>
        <w:t xml:space="preserve"> </w:t>
      </w:r>
      <w:r w:rsidRPr="003423CC">
        <w:rPr>
          <w:rFonts w:asciiTheme="majorBidi" w:hAnsiTheme="majorBidi" w:cstheme="majorBidi"/>
          <w:sz w:val="24"/>
          <w:szCs w:val="24"/>
          <w:lang w:val="en-US"/>
        </w:rPr>
        <w:t>6</w:t>
      </w:r>
      <w:r w:rsidR="00731564" w:rsidRPr="003423CC">
        <w:rPr>
          <w:rFonts w:asciiTheme="majorBidi" w:hAnsiTheme="majorBidi" w:cstheme="majorBidi"/>
          <w:sz w:val="24"/>
          <w:szCs w:val="24"/>
          <w:lang w:val="en-US"/>
        </w:rPr>
        <w:t xml:space="preserve">, no. </w:t>
      </w:r>
      <w:r w:rsidRPr="003423CC">
        <w:rPr>
          <w:rFonts w:asciiTheme="majorBidi" w:hAnsiTheme="majorBidi" w:cstheme="majorBidi"/>
          <w:sz w:val="24"/>
          <w:szCs w:val="24"/>
          <w:lang w:val="en-US"/>
        </w:rPr>
        <w:t>1</w:t>
      </w:r>
      <w:r w:rsidR="00731564"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29–37.</w:t>
      </w:r>
      <w:bookmarkEnd w:id="12"/>
      <w:r w:rsidRPr="003423CC">
        <w:rPr>
          <w:rFonts w:asciiTheme="majorBidi" w:hAnsiTheme="majorBidi" w:cstheme="majorBidi"/>
          <w:sz w:val="24"/>
          <w:szCs w:val="24"/>
          <w:lang w:val="en-US"/>
        </w:rPr>
        <w:t xml:space="preserve"> </w:t>
      </w:r>
    </w:p>
    <w:p w14:paraId="45EDCEFB" w14:textId="1372FDA1" w:rsidR="003C5CF5" w:rsidRDefault="003C5CF5" w:rsidP="00983195">
      <w:pPr>
        <w:snapToGrid w:val="0"/>
        <w:spacing w:after="0" w:line="480" w:lineRule="auto"/>
        <w:ind w:left="720" w:hanging="720"/>
        <w:rPr>
          <w:rFonts w:asciiTheme="majorBidi" w:hAnsiTheme="majorBidi" w:cstheme="majorBidi"/>
          <w:sz w:val="24"/>
          <w:szCs w:val="24"/>
          <w:lang w:val="en-US"/>
        </w:rPr>
      </w:pPr>
      <w:bookmarkStart w:id="14" w:name="_Hlk79995992"/>
      <w:r w:rsidRPr="003423CC">
        <w:rPr>
          <w:rFonts w:asciiTheme="majorBidi" w:hAnsiTheme="majorBidi" w:cstheme="majorBidi"/>
          <w:sz w:val="24"/>
          <w:szCs w:val="24"/>
          <w:lang w:val="en-US"/>
        </w:rPr>
        <w:lastRenderedPageBreak/>
        <w:t>Huque, Ahmed S., and Mark R. Hayylar. 1999. “</w:t>
      </w:r>
      <w:bookmarkStart w:id="15" w:name="_Hlk79996014"/>
      <w:r w:rsidRPr="003423CC">
        <w:rPr>
          <w:rFonts w:asciiTheme="majorBidi" w:hAnsiTheme="majorBidi" w:cstheme="majorBidi"/>
          <w:sz w:val="24"/>
          <w:szCs w:val="24"/>
          <w:lang w:val="en-US"/>
        </w:rPr>
        <w:t>The Limits of Customer Satisfaction: The Case of the Companies Registry Trading Fund in Hong Kong</w:t>
      </w:r>
      <w:bookmarkEnd w:id="15"/>
      <w:r w:rsidRPr="003423CC">
        <w:rPr>
          <w:rFonts w:asciiTheme="majorBidi" w:hAnsiTheme="majorBidi" w:cstheme="majorBidi"/>
          <w:sz w:val="24"/>
          <w:szCs w:val="24"/>
          <w:lang w:val="en-US"/>
        </w:rPr>
        <w:t xml:space="preserve">.” </w:t>
      </w:r>
      <w:bookmarkStart w:id="16" w:name="_Hlk79996040"/>
      <w:r w:rsidRPr="003423CC">
        <w:rPr>
          <w:rFonts w:asciiTheme="majorBidi" w:hAnsiTheme="majorBidi" w:cstheme="majorBidi"/>
          <w:i/>
          <w:iCs/>
          <w:sz w:val="24"/>
          <w:szCs w:val="24"/>
          <w:lang w:val="en-US"/>
        </w:rPr>
        <w:t>Asian Review of Public Administration</w:t>
      </w:r>
      <w:bookmarkEnd w:id="16"/>
      <w:r w:rsidRPr="003423CC">
        <w:rPr>
          <w:rFonts w:asciiTheme="majorBidi" w:hAnsiTheme="majorBidi" w:cstheme="majorBidi"/>
          <w:sz w:val="24"/>
          <w:szCs w:val="24"/>
          <w:lang w:val="en-US"/>
        </w:rPr>
        <w:t xml:space="preserve"> 6</w:t>
      </w:r>
      <w:r w:rsidR="009C160D" w:rsidRPr="003423CC">
        <w:rPr>
          <w:rFonts w:asciiTheme="majorBidi" w:hAnsiTheme="majorBidi" w:cstheme="majorBidi"/>
          <w:sz w:val="24"/>
          <w:szCs w:val="24"/>
          <w:lang w:val="en-US"/>
        </w:rPr>
        <w:t xml:space="preserve">, no. </w:t>
      </w:r>
      <w:r w:rsidRPr="003423CC">
        <w:rPr>
          <w:rFonts w:asciiTheme="majorBidi" w:hAnsiTheme="majorBidi" w:cstheme="majorBidi"/>
          <w:sz w:val="24"/>
          <w:szCs w:val="24"/>
          <w:lang w:val="en-US"/>
        </w:rPr>
        <w:t>2</w:t>
      </w:r>
      <w:r w:rsidR="009C160D"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100–13.</w:t>
      </w:r>
    </w:p>
    <w:p w14:paraId="3D78CAFA" w14:textId="714EB5FA" w:rsidR="00522DCB" w:rsidRPr="003423CC" w:rsidRDefault="00522DCB" w:rsidP="00983195">
      <w:pPr>
        <w:snapToGrid w:val="0"/>
        <w:spacing w:after="0" w:line="480" w:lineRule="auto"/>
        <w:ind w:left="720" w:hanging="720"/>
        <w:rPr>
          <w:rFonts w:asciiTheme="majorBidi" w:hAnsiTheme="majorBidi" w:cstheme="majorBidi"/>
          <w:sz w:val="24"/>
          <w:szCs w:val="24"/>
          <w:lang w:val="en-US"/>
        </w:rPr>
      </w:pPr>
      <w:r w:rsidRPr="00227A88">
        <w:rPr>
          <w:rFonts w:asciiTheme="majorBidi" w:hAnsiTheme="majorBidi" w:cstheme="majorBidi"/>
          <w:sz w:val="24"/>
          <w:szCs w:val="24"/>
          <w:lang w:val="en-US"/>
        </w:rPr>
        <w:t xml:space="preserve">Johnson, Michael, and Andres Gustafsson. 2000. </w:t>
      </w:r>
      <w:r w:rsidRPr="00227A88">
        <w:rPr>
          <w:rFonts w:asciiTheme="majorBidi" w:hAnsiTheme="majorBidi" w:cstheme="majorBidi"/>
          <w:i/>
          <w:sz w:val="24"/>
          <w:szCs w:val="24"/>
          <w:lang w:val="en-US"/>
        </w:rPr>
        <w:t>Improving customer satisfaction, loyalty and profit: An integrated measurement and management system</w:t>
      </w:r>
      <w:r w:rsidRPr="00227A88">
        <w:rPr>
          <w:rFonts w:asciiTheme="majorBidi" w:hAnsiTheme="majorBidi" w:cstheme="majorBidi"/>
          <w:sz w:val="24"/>
          <w:szCs w:val="24"/>
          <w:lang w:val="en-US"/>
        </w:rPr>
        <w:t>. John Wiley &amp; Sons.</w:t>
      </w:r>
    </w:p>
    <w:bookmarkEnd w:id="14"/>
    <w:p w14:paraId="4F2A4BC0" w14:textId="6AC645D3" w:rsidR="003C5CF5" w:rsidRPr="003423CC" w:rsidRDefault="003C5CF5" w:rsidP="00983195">
      <w:pPr>
        <w:snapToGrid w:val="0"/>
        <w:spacing w:after="0" w:line="480" w:lineRule="auto"/>
        <w:ind w:left="720" w:hanging="720"/>
        <w:rPr>
          <w:rFonts w:asciiTheme="majorBidi" w:hAnsiTheme="majorBidi" w:cstheme="majorBidi"/>
          <w:sz w:val="24"/>
          <w:szCs w:val="24"/>
          <w:lang w:val="en-US"/>
        </w:rPr>
      </w:pPr>
      <w:r w:rsidRPr="003423CC">
        <w:rPr>
          <w:rFonts w:asciiTheme="majorBidi" w:hAnsiTheme="majorBidi" w:cstheme="majorBidi"/>
          <w:sz w:val="24"/>
          <w:szCs w:val="24"/>
          <w:lang w:val="en-US"/>
        </w:rPr>
        <w:t xml:space="preserve">Kelly, Janet M. 2003. “Citizen </w:t>
      </w:r>
      <w:r w:rsidR="009C160D" w:rsidRPr="003423CC">
        <w:rPr>
          <w:rFonts w:asciiTheme="majorBidi" w:hAnsiTheme="majorBidi" w:cstheme="majorBidi"/>
          <w:sz w:val="24"/>
          <w:szCs w:val="24"/>
          <w:lang w:val="en-US"/>
        </w:rPr>
        <w:t xml:space="preserve">Satisfaction </w:t>
      </w:r>
      <w:r w:rsidRPr="003423CC">
        <w:rPr>
          <w:rFonts w:asciiTheme="majorBidi" w:hAnsiTheme="majorBidi" w:cstheme="majorBidi"/>
          <w:sz w:val="24"/>
          <w:szCs w:val="24"/>
          <w:lang w:val="en-US"/>
        </w:rPr>
        <w:t xml:space="preserve">and </w:t>
      </w:r>
      <w:r w:rsidR="009C160D" w:rsidRPr="003423CC">
        <w:rPr>
          <w:rFonts w:asciiTheme="majorBidi" w:hAnsiTheme="majorBidi" w:cstheme="majorBidi"/>
          <w:sz w:val="24"/>
          <w:szCs w:val="24"/>
          <w:lang w:val="en-US"/>
        </w:rPr>
        <w:t>Administrative Performance Measures</w:t>
      </w:r>
      <w:r w:rsidRPr="003423CC">
        <w:rPr>
          <w:rFonts w:asciiTheme="majorBidi" w:hAnsiTheme="majorBidi" w:cstheme="majorBidi"/>
          <w:sz w:val="24"/>
          <w:szCs w:val="24"/>
          <w:lang w:val="en-US"/>
        </w:rPr>
        <w:t xml:space="preserve">: </w:t>
      </w:r>
      <w:r w:rsidR="009C160D" w:rsidRPr="003423CC">
        <w:rPr>
          <w:rFonts w:asciiTheme="majorBidi" w:hAnsiTheme="majorBidi" w:cstheme="majorBidi"/>
          <w:sz w:val="24"/>
          <w:szCs w:val="24"/>
          <w:lang w:val="en-US"/>
        </w:rPr>
        <w:t xml:space="preserve">Is There Really </w:t>
      </w:r>
      <w:r w:rsidRPr="003423CC">
        <w:rPr>
          <w:rFonts w:asciiTheme="majorBidi" w:hAnsiTheme="majorBidi" w:cstheme="majorBidi"/>
          <w:sz w:val="24"/>
          <w:szCs w:val="24"/>
          <w:lang w:val="en-US"/>
        </w:rPr>
        <w:t xml:space="preserve">a </w:t>
      </w:r>
      <w:r w:rsidR="009C160D" w:rsidRPr="003423CC">
        <w:rPr>
          <w:rFonts w:asciiTheme="majorBidi" w:hAnsiTheme="majorBidi" w:cstheme="majorBidi"/>
          <w:sz w:val="24"/>
          <w:szCs w:val="24"/>
          <w:lang w:val="en-US"/>
        </w:rPr>
        <w:t>Link</w:t>
      </w:r>
      <w:r w:rsidRPr="003423CC">
        <w:rPr>
          <w:rFonts w:asciiTheme="majorBidi" w:hAnsiTheme="majorBidi" w:cstheme="majorBidi"/>
          <w:sz w:val="24"/>
          <w:szCs w:val="24"/>
          <w:lang w:val="en-US"/>
        </w:rPr>
        <w:t xml:space="preserve">?” </w:t>
      </w:r>
      <w:r w:rsidRPr="003423CC">
        <w:rPr>
          <w:rFonts w:asciiTheme="majorBidi" w:hAnsiTheme="majorBidi" w:cstheme="majorBidi"/>
          <w:i/>
          <w:iCs/>
          <w:sz w:val="24"/>
          <w:szCs w:val="24"/>
          <w:lang w:val="en-US"/>
        </w:rPr>
        <w:t>Urban Affairs Review</w:t>
      </w:r>
      <w:r w:rsidRPr="003423CC">
        <w:rPr>
          <w:rFonts w:asciiTheme="majorBidi" w:hAnsiTheme="majorBidi" w:cstheme="majorBidi"/>
          <w:sz w:val="24"/>
          <w:szCs w:val="24"/>
          <w:lang w:val="en-US"/>
        </w:rPr>
        <w:t xml:space="preserve"> 38</w:t>
      </w:r>
      <w:r w:rsidR="009C160D" w:rsidRPr="003423CC">
        <w:rPr>
          <w:rFonts w:asciiTheme="majorBidi" w:hAnsiTheme="majorBidi" w:cstheme="majorBidi"/>
          <w:sz w:val="24"/>
          <w:szCs w:val="24"/>
          <w:lang w:val="en-US"/>
        </w:rPr>
        <w:t xml:space="preserve">, no. </w:t>
      </w:r>
      <w:r w:rsidRPr="003423CC">
        <w:rPr>
          <w:rFonts w:asciiTheme="majorBidi" w:hAnsiTheme="majorBidi" w:cstheme="majorBidi"/>
          <w:sz w:val="24"/>
          <w:szCs w:val="24"/>
          <w:lang w:val="en-US"/>
        </w:rPr>
        <w:t>6</w:t>
      </w:r>
      <w:r w:rsidR="009C160D"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855</w:t>
      </w:r>
      <w:r w:rsidR="009C160D"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66.</w:t>
      </w:r>
    </w:p>
    <w:p w14:paraId="24A8DE84" w14:textId="39D6AE7F" w:rsidR="003C5CF5" w:rsidRPr="007163FD" w:rsidRDefault="003C5CF5" w:rsidP="00983195">
      <w:pPr>
        <w:snapToGrid w:val="0"/>
        <w:spacing w:after="0" w:line="480" w:lineRule="auto"/>
        <w:ind w:left="720" w:hanging="720"/>
        <w:rPr>
          <w:rFonts w:asciiTheme="majorBidi" w:hAnsiTheme="majorBidi" w:cstheme="majorBidi"/>
          <w:sz w:val="24"/>
          <w:szCs w:val="24"/>
          <w:lang w:val="en-US"/>
        </w:rPr>
      </w:pPr>
      <w:bookmarkStart w:id="17" w:name="_Hlk79996343"/>
      <w:r w:rsidRPr="003423CC">
        <w:rPr>
          <w:rFonts w:asciiTheme="majorBidi" w:hAnsiTheme="majorBidi" w:cstheme="majorBidi"/>
          <w:sz w:val="24"/>
          <w:szCs w:val="24"/>
          <w:lang w:val="en-US"/>
        </w:rPr>
        <w:t xml:space="preserve">Kelly, Janet M., and David Swindell. 2002. “A </w:t>
      </w:r>
      <w:r w:rsidR="009C160D" w:rsidRPr="003423CC">
        <w:rPr>
          <w:rFonts w:asciiTheme="majorBidi" w:hAnsiTheme="majorBidi" w:cstheme="majorBidi"/>
          <w:sz w:val="24"/>
          <w:szCs w:val="24"/>
          <w:lang w:val="en-US"/>
        </w:rPr>
        <w:t xml:space="preserve">Multiple–Indicator Approach </w:t>
      </w:r>
      <w:r w:rsidRPr="003423CC">
        <w:rPr>
          <w:rFonts w:asciiTheme="majorBidi" w:hAnsiTheme="majorBidi" w:cstheme="majorBidi"/>
          <w:sz w:val="24"/>
          <w:szCs w:val="24"/>
          <w:lang w:val="en-US"/>
        </w:rPr>
        <w:t xml:space="preserve">to </w:t>
      </w:r>
      <w:r w:rsidR="009C160D" w:rsidRPr="003423CC">
        <w:rPr>
          <w:rFonts w:asciiTheme="majorBidi" w:hAnsiTheme="majorBidi" w:cstheme="majorBidi"/>
          <w:sz w:val="24"/>
          <w:szCs w:val="24"/>
          <w:lang w:val="en-US"/>
        </w:rPr>
        <w:t>Municipal Service Evaluati</w:t>
      </w:r>
      <w:r w:rsidRPr="003423CC">
        <w:rPr>
          <w:rFonts w:asciiTheme="majorBidi" w:hAnsiTheme="majorBidi" w:cstheme="majorBidi"/>
          <w:sz w:val="24"/>
          <w:szCs w:val="24"/>
          <w:lang w:val="en-US"/>
        </w:rPr>
        <w:t xml:space="preserve">on: Correlating </w:t>
      </w:r>
      <w:r w:rsidR="009C160D" w:rsidRPr="003423CC">
        <w:rPr>
          <w:rFonts w:asciiTheme="majorBidi" w:hAnsiTheme="majorBidi" w:cstheme="majorBidi"/>
          <w:sz w:val="24"/>
          <w:szCs w:val="24"/>
          <w:lang w:val="en-US"/>
        </w:rPr>
        <w:t xml:space="preserve">Performance Measurement </w:t>
      </w:r>
      <w:r w:rsidRPr="003423CC">
        <w:rPr>
          <w:rFonts w:asciiTheme="majorBidi" w:hAnsiTheme="majorBidi" w:cstheme="majorBidi"/>
          <w:sz w:val="24"/>
          <w:szCs w:val="24"/>
          <w:lang w:val="en-US"/>
        </w:rPr>
        <w:t xml:space="preserve">and </w:t>
      </w:r>
      <w:r w:rsidR="009C160D" w:rsidRPr="003423CC">
        <w:rPr>
          <w:rFonts w:asciiTheme="majorBidi" w:hAnsiTheme="majorBidi" w:cstheme="majorBidi"/>
          <w:sz w:val="24"/>
          <w:szCs w:val="24"/>
          <w:lang w:val="en-US"/>
        </w:rPr>
        <w:t>Citizen Satisfaction Across Jurisdictions</w:t>
      </w:r>
      <w:r w:rsidRPr="003423CC">
        <w:rPr>
          <w:rFonts w:asciiTheme="majorBidi" w:hAnsiTheme="majorBidi" w:cstheme="majorBidi"/>
          <w:sz w:val="24"/>
          <w:szCs w:val="24"/>
          <w:lang w:val="en-US"/>
        </w:rPr>
        <w:t xml:space="preserve">.” </w:t>
      </w:r>
      <w:r w:rsidRPr="003423CC">
        <w:rPr>
          <w:rFonts w:asciiTheme="majorBidi" w:hAnsiTheme="majorBidi" w:cstheme="majorBidi"/>
          <w:i/>
          <w:iCs/>
          <w:sz w:val="24"/>
          <w:szCs w:val="24"/>
          <w:lang w:val="en-US"/>
        </w:rPr>
        <w:t>Public Administration Review</w:t>
      </w:r>
      <w:r w:rsidRPr="003423CC">
        <w:rPr>
          <w:rFonts w:asciiTheme="majorBidi" w:hAnsiTheme="majorBidi" w:cstheme="majorBidi"/>
          <w:sz w:val="24"/>
          <w:szCs w:val="24"/>
          <w:lang w:val="en-US"/>
        </w:rPr>
        <w:t xml:space="preserve"> 62</w:t>
      </w:r>
      <w:r w:rsidR="009C160D" w:rsidRPr="003423CC">
        <w:rPr>
          <w:rFonts w:asciiTheme="majorBidi" w:hAnsiTheme="majorBidi" w:cstheme="majorBidi"/>
          <w:sz w:val="24"/>
          <w:szCs w:val="24"/>
          <w:lang w:val="en-US"/>
        </w:rPr>
        <w:t xml:space="preserve">, no. </w:t>
      </w:r>
      <w:r w:rsidRPr="003423CC">
        <w:rPr>
          <w:rFonts w:asciiTheme="majorBidi" w:hAnsiTheme="majorBidi" w:cstheme="majorBidi"/>
          <w:sz w:val="24"/>
          <w:szCs w:val="24"/>
          <w:lang w:val="en-US"/>
        </w:rPr>
        <w:t>5</w:t>
      </w:r>
      <w:r w:rsidR="009C160D"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610–21.</w:t>
      </w:r>
      <w:bookmarkEnd w:id="17"/>
    </w:p>
    <w:p w14:paraId="7D6D38A7" w14:textId="380BBBEC" w:rsidR="003C5CF5" w:rsidRPr="003423CC" w:rsidRDefault="003C5CF5" w:rsidP="00983195">
      <w:pPr>
        <w:snapToGrid w:val="0"/>
        <w:spacing w:after="0" w:line="480" w:lineRule="auto"/>
        <w:ind w:left="720" w:hanging="720"/>
        <w:rPr>
          <w:rFonts w:asciiTheme="majorBidi" w:hAnsiTheme="majorBidi" w:cstheme="majorBidi"/>
          <w:sz w:val="24"/>
          <w:szCs w:val="24"/>
          <w:lang w:val="en-US"/>
        </w:rPr>
      </w:pPr>
      <w:r w:rsidRPr="003423CC">
        <w:rPr>
          <w:rFonts w:asciiTheme="majorBidi" w:hAnsiTheme="majorBidi" w:cstheme="majorBidi"/>
          <w:sz w:val="24"/>
          <w:szCs w:val="24"/>
          <w:lang w:val="en-US"/>
        </w:rPr>
        <w:t>Kumano Town</w:t>
      </w:r>
      <w:r w:rsidR="009C160D"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2009. </w:t>
      </w:r>
      <w:r w:rsidR="00803B29"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Madoguchi Sabisuanketo Chosa Kekka</w:t>
      </w:r>
      <w:r w:rsidR="00803B29"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w:t>
      </w:r>
      <w:r w:rsidR="00803B29"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Results of Questionnaire on Counter Service</w:t>
      </w:r>
      <w:r w:rsidR="00803B29"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w:t>
      </w:r>
      <w:r w:rsidR="00803B29" w:rsidRPr="003423CC">
        <w:rPr>
          <w:rFonts w:asciiTheme="majorBidi" w:hAnsiTheme="majorBidi" w:cstheme="majorBidi"/>
          <w:sz w:val="24"/>
          <w:szCs w:val="24"/>
          <w:lang w:val="en-US"/>
        </w:rPr>
        <w:t xml:space="preserve">Accessed April 8, 2021. </w:t>
      </w:r>
      <w:hyperlink r:id="rId10" w:history="1">
        <w:r w:rsidR="00803B29" w:rsidRPr="003423CC">
          <w:rPr>
            <w:rStyle w:val="a9"/>
            <w:rFonts w:asciiTheme="majorBidi" w:hAnsiTheme="majorBidi" w:cstheme="majorBidi"/>
            <w:sz w:val="24"/>
            <w:szCs w:val="24"/>
            <w:lang w:val="en-US"/>
          </w:rPr>
          <w:t>https://www.town.kumano.hiroshima.jp/www/contents/1248846633875/index.html</w:t>
        </w:r>
      </w:hyperlink>
      <w:r w:rsidRPr="003423CC">
        <w:rPr>
          <w:rFonts w:asciiTheme="majorBidi" w:hAnsiTheme="majorBidi" w:cstheme="majorBidi"/>
          <w:sz w:val="24"/>
          <w:szCs w:val="24"/>
          <w:lang w:val="en-US"/>
        </w:rPr>
        <w:t xml:space="preserve">. </w:t>
      </w:r>
    </w:p>
    <w:p w14:paraId="02883C5A" w14:textId="4317A1F5" w:rsidR="003C5CF5" w:rsidRPr="007163FD" w:rsidRDefault="003C5CF5" w:rsidP="00F15712">
      <w:pPr>
        <w:snapToGrid w:val="0"/>
        <w:spacing w:after="0" w:line="480" w:lineRule="auto"/>
        <w:ind w:left="720" w:hanging="720"/>
        <w:rPr>
          <w:rFonts w:asciiTheme="majorBidi" w:hAnsiTheme="majorBidi" w:cstheme="majorBidi"/>
          <w:sz w:val="24"/>
          <w:szCs w:val="24"/>
          <w:lang w:val="en-US"/>
        </w:rPr>
      </w:pPr>
      <w:bookmarkStart w:id="18" w:name="_Hlk79996563"/>
      <w:r w:rsidRPr="003423CC">
        <w:rPr>
          <w:rFonts w:asciiTheme="majorBidi" w:hAnsiTheme="majorBidi" w:cstheme="majorBidi"/>
          <w:sz w:val="24"/>
          <w:szCs w:val="24"/>
          <w:lang w:val="en-US"/>
        </w:rPr>
        <w:t>Manary, Matthew P., William Boulding, Richard Staelin, and Seth W. Glickman</w:t>
      </w:r>
      <w:bookmarkStart w:id="19" w:name="_Hlk79996546"/>
      <w:r w:rsidRPr="003423CC">
        <w:rPr>
          <w:rFonts w:asciiTheme="majorBidi" w:hAnsiTheme="majorBidi" w:cstheme="majorBidi"/>
          <w:sz w:val="24"/>
          <w:szCs w:val="24"/>
          <w:lang w:val="en-US"/>
        </w:rPr>
        <w:t>.</w:t>
      </w:r>
      <w:bookmarkEnd w:id="19"/>
      <w:r w:rsidRPr="003423CC">
        <w:rPr>
          <w:rFonts w:asciiTheme="majorBidi" w:hAnsiTheme="majorBidi" w:cstheme="majorBidi"/>
          <w:sz w:val="24"/>
          <w:szCs w:val="24"/>
          <w:lang w:val="en-US"/>
        </w:rPr>
        <w:t xml:space="preserve"> 2013. “The </w:t>
      </w:r>
      <w:r w:rsidR="00F5253C" w:rsidRPr="003423CC">
        <w:rPr>
          <w:rFonts w:asciiTheme="majorBidi" w:hAnsiTheme="majorBidi" w:cstheme="majorBidi"/>
          <w:sz w:val="24"/>
          <w:szCs w:val="24"/>
          <w:lang w:val="en-US"/>
        </w:rPr>
        <w:t>Patient Experien</w:t>
      </w:r>
      <w:r w:rsidRPr="003423CC">
        <w:rPr>
          <w:rFonts w:asciiTheme="majorBidi" w:hAnsiTheme="majorBidi" w:cstheme="majorBidi"/>
          <w:sz w:val="24"/>
          <w:szCs w:val="24"/>
          <w:lang w:val="en-US"/>
        </w:rPr>
        <w:t xml:space="preserve">ce and </w:t>
      </w:r>
      <w:r w:rsidR="00F5253C" w:rsidRPr="003423CC">
        <w:rPr>
          <w:rFonts w:asciiTheme="majorBidi" w:hAnsiTheme="majorBidi" w:cstheme="majorBidi"/>
          <w:sz w:val="24"/>
          <w:szCs w:val="24"/>
          <w:lang w:val="en-US"/>
        </w:rPr>
        <w:t>Health Outcomes</w:t>
      </w:r>
      <w:r w:rsidRPr="003423CC">
        <w:rPr>
          <w:rFonts w:asciiTheme="majorBidi" w:hAnsiTheme="majorBidi" w:cstheme="majorBidi"/>
          <w:sz w:val="24"/>
          <w:szCs w:val="24"/>
          <w:lang w:val="en-US"/>
        </w:rPr>
        <w:t>.” </w:t>
      </w:r>
      <w:r w:rsidRPr="003423CC">
        <w:rPr>
          <w:rFonts w:asciiTheme="majorBidi" w:hAnsiTheme="majorBidi" w:cstheme="majorBidi"/>
          <w:i/>
          <w:sz w:val="24"/>
          <w:szCs w:val="24"/>
          <w:lang w:val="en-US"/>
        </w:rPr>
        <w:t>New England Journal of Medicine</w:t>
      </w:r>
      <w:r w:rsidRPr="003423CC">
        <w:rPr>
          <w:rFonts w:asciiTheme="majorBidi" w:hAnsiTheme="majorBidi" w:cstheme="majorBidi"/>
          <w:sz w:val="24"/>
          <w:szCs w:val="24"/>
          <w:lang w:val="en-US"/>
        </w:rPr>
        <w:t> </w:t>
      </w:r>
      <w:r w:rsidRPr="003423CC">
        <w:rPr>
          <w:rFonts w:asciiTheme="majorBidi" w:hAnsiTheme="majorBidi" w:cstheme="majorBidi"/>
          <w:iCs/>
          <w:sz w:val="24"/>
          <w:szCs w:val="24"/>
          <w:lang w:val="en-US"/>
        </w:rPr>
        <w:t>368</w:t>
      </w:r>
      <w:r w:rsidR="00F5253C" w:rsidRPr="003423CC">
        <w:rPr>
          <w:rFonts w:asciiTheme="majorBidi" w:hAnsiTheme="majorBidi" w:cstheme="majorBidi"/>
          <w:sz w:val="24"/>
          <w:szCs w:val="24"/>
          <w:lang w:val="en-US"/>
        </w:rPr>
        <w:t xml:space="preserve">, no. </w:t>
      </w:r>
      <w:r w:rsidRPr="003423CC">
        <w:rPr>
          <w:rFonts w:asciiTheme="majorBidi" w:hAnsiTheme="majorBidi" w:cstheme="majorBidi"/>
          <w:sz w:val="24"/>
          <w:szCs w:val="24"/>
          <w:lang w:val="en-US"/>
        </w:rPr>
        <w:t>3</w:t>
      </w:r>
      <w:r w:rsidR="00F5253C"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201–03. </w:t>
      </w:r>
      <w:bookmarkEnd w:id="18"/>
      <w:r w:rsidRPr="003423CC">
        <w:fldChar w:fldCharType="begin"/>
      </w:r>
      <w:r w:rsidRPr="003423CC">
        <w:rPr>
          <w:rFonts w:asciiTheme="majorBidi" w:hAnsiTheme="majorBidi" w:cstheme="majorBidi"/>
          <w:sz w:val="24"/>
          <w:szCs w:val="24"/>
          <w:lang w:val="en-US"/>
        </w:rPr>
        <w:instrText xml:space="preserve"> HYPERLINK "https://doi.org/10.1056/NEJMp1211775" </w:instrText>
      </w:r>
      <w:r w:rsidRPr="003423CC">
        <w:fldChar w:fldCharType="separate"/>
      </w:r>
      <w:r w:rsidRPr="003423CC">
        <w:rPr>
          <w:rStyle w:val="a9"/>
          <w:rFonts w:asciiTheme="majorBidi" w:hAnsiTheme="majorBidi" w:cstheme="majorBidi"/>
          <w:sz w:val="24"/>
          <w:szCs w:val="24"/>
          <w:lang w:val="en-US"/>
        </w:rPr>
        <w:t>https://doi.org/10.1056/NEJMp1211775</w:t>
      </w:r>
      <w:r w:rsidRPr="003423CC">
        <w:rPr>
          <w:rStyle w:val="a9"/>
          <w:rFonts w:asciiTheme="majorBidi" w:hAnsiTheme="majorBidi" w:cstheme="majorBidi"/>
          <w:sz w:val="24"/>
          <w:szCs w:val="24"/>
          <w:lang w:val="en-US"/>
        </w:rPr>
        <w:fldChar w:fldCharType="end"/>
      </w:r>
    </w:p>
    <w:p w14:paraId="3F7FF19B" w14:textId="3B8AA62C" w:rsidR="003C5CF5" w:rsidRPr="003423CC" w:rsidRDefault="003C5CF5" w:rsidP="00F15712">
      <w:pPr>
        <w:snapToGrid w:val="0"/>
        <w:spacing w:after="0" w:line="480" w:lineRule="auto"/>
        <w:ind w:left="720" w:hanging="720"/>
        <w:rPr>
          <w:rFonts w:asciiTheme="majorBidi" w:hAnsiTheme="majorBidi" w:cstheme="majorBidi"/>
          <w:sz w:val="24"/>
          <w:szCs w:val="24"/>
          <w:lang w:val="en-US"/>
        </w:rPr>
      </w:pPr>
      <w:bookmarkStart w:id="20" w:name="_Hlk79996631"/>
      <w:r w:rsidRPr="003423CC">
        <w:rPr>
          <w:rFonts w:asciiTheme="majorBidi" w:hAnsiTheme="majorBidi" w:cstheme="majorBidi"/>
          <w:sz w:val="24"/>
          <w:szCs w:val="24"/>
          <w:lang w:val="en-US"/>
        </w:rPr>
        <w:t>Mansor, Norudin</w:t>
      </w:r>
      <w:r w:rsidR="00F5253C"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and Che H.</w:t>
      </w:r>
      <w:r w:rsidR="00F5253C" w:rsidRPr="003423CC">
        <w:rPr>
          <w:rFonts w:asciiTheme="majorBidi" w:hAnsiTheme="majorBidi" w:cstheme="majorBidi"/>
          <w:sz w:val="24"/>
          <w:szCs w:val="24"/>
          <w:lang w:val="en-US"/>
        </w:rPr>
        <w:t xml:space="preserve"> </w:t>
      </w:r>
      <w:r w:rsidRPr="003423CC">
        <w:rPr>
          <w:rFonts w:asciiTheme="majorBidi" w:hAnsiTheme="majorBidi" w:cstheme="majorBidi"/>
          <w:sz w:val="24"/>
          <w:szCs w:val="24"/>
          <w:lang w:val="en-US"/>
        </w:rPr>
        <w:t>C.</w:t>
      </w:r>
      <w:r w:rsidR="00F5253C" w:rsidRPr="003423CC">
        <w:rPr>
          <w:rFonts w:asciiTheme="majorBidi" w:hAnsiTheme="majorBidi" w:cstheme="majorBidi"/>
          <w:sz w:val="24"/>
          <w:szCs w:val="24"/>
          <w:lang w:val="en-US"/>
        </w:rPr>
        <w:t xml:space="preserve"> </w:t>
      </w:r>
      <w:r w:rsidRPr="003423CC">
        <w:rPr>
          <w:rFonts w:asciiTheme="majorBidi" w:hAnsiTheme="majorBidi" w:cstheme="majorBidi"/>
          <w:sz w:val="24"/>
          <w:szCs w:val="24"/>
          <w:lang w:val="en-US"/>
        </w:rPr>
        <w:t xml:space="preserve">M. Razali. 2010. “Customers’ </w:t>
      </w:r>
      <w:r w:rsidR="00EA2B54" w:rsidRPr="003423CC">
        <w:rPr>
          <w:rFonts w:asciiTheme="majorBidi" w:hAnsiTheme="majorBidi" w:cstheme="majorBidi"/>
          <w:sz w:val="24"/>
          <w:szCs w:val="24"/>
          <w:lang w:val="en-US"/>
        </w:rPr>
        <w:t>S</w:t>
      </w:r>
      <w:r w:rsidRPr="003423CC">
        <w:rPr>
          <w:rFonts w:asciiTheme="majorBidi" w:hAnsiTheme="majorBidi" w:cstheme="majorBidi"/>
          <w:sz w:val="24"/>
          <w:szCs w:val="24"/>
          <w:lang w:val="en-US"/>
        </w:rPr>
        <w:t xml:space="preserve">atisfaction </w:t>
      </w:r>
      <w:r w:rsidR="00EA2B54" w:rsidRPr="003423CC">
        <w:rPr>
          <w:rFonts w:asciiTheme="majorBidi" w:hAnsiTheme="majorBidi" w:cstheme="majorBidi"/>
          <w:sz w:val="24"/>
          <w:szCs w:val="24"/>
          <w:lang w:val="en-US"/>
        </w:rPr>
        <w:t>T</w:t>
      </w:r>
      <w:r w:rsidRPr="003423CC">
        <w:rPr>
          <w:rFonts w:asciiTheme="majorBidi" w:hAnsiTheme="majorBidi" w:cstheme="majorBidi"/>
          <w:sz w:val="24"/>
          <w:szCs w:val="24"/>
          <w:lang w:val="en-US"/>
        </w:rPr>
        <w:t xml:space="preserve">owards </w:t>
      </w:r>
      <w:r w:rsidR="00EA2B54" w:rsidRPr="003423CC">
        <w:rPr>
          <w:rFonts w:asciiTheme="majorBidi" w:hAnsiTheme="majorBidi" w:cstheme="majorBidi"/>
          <w:sz w:val="24"/>
          <w:szCs w:val="24"/>
          <w:lang w:val="en-US"/>
        </w:rPr>
        <w:t>C</w:t>
      </w:r>
      <w:r w:rsidRPr="003423CC">
        <w:rPr>
          <w:rFonts w:asciiTheme="majorBidi" w:hAnsiTheme="majorBidi" w:cstheme="majorBidi"/>
          <w:sz w:val="24"/>
          <w:szCs w:val="24"/>
          <w:lang w:val="en-US"/>
        </w:rPr>
        <w:t xml:space="preserve">ounter </w:t>
      </w:r>
      <w:r w:rsidR="00EA2B54" w:rsidRPr="003423CC">
        <w:rPr>
          <w:rFonts w:asciiTheme="majorBidi" w:hAnsiTheme="majorBidi" w:cstheme="majorBidi"/>
          <w:sz w:val="24"/>
          <w:szCs w:val="24"/>
          <w:lang w:val="en-US"/>
        </w:rPr>
        <w:t>S</w:t>
      </w:r>
      <w:r w:rsidRPr="003423CC">
        <w:rPr>
          <w:rFonts w:asciiTheme="majorBidi" w:hAnsiTheme="majorBidi" w:cstheme="majorBidi"/>
          <w:sz w:val="24"/>
          <w:szCs w:val="24"/>
          <w:lang w:val="en-US"/>
        </w:rPr>
        <w:t xml:space="preserve">ervice of </w:t>
      </w:r>
      <w:r w:rsidR="00EA2B54" w:rsidRPr="003423CC">
        <w:rPr>
          <w:rFonts w:asciiTheme="majorBidi" w:hAnsiTheme="majorBidi" w:cstheme="majorBidi"/>
          <w:sz w:val="24"/>
          <w:szCs w:val="24"/>
          <w:lang w:val="en-US"/>
        </w:rPr>
        <w:t>L</w:t>
      </w:r>
      <w:r w:rsidRPr="003423CC">
        <w:rPr>
          <w:rFonts w:asciiTheme="majorBidi" w:hAnsiTheme="majorBidi" w:cstheme="majorBidi"/>
          <w:sz w:val="24"/>
          <w:szCs w:val="24"/>
          <w:lang w:val="en-US"/>
        </w:rPr>
        <w:t xml:space="preserve">ocal </w:t>
      </w:r>
      <w:r w:rsidR="00EA2B54" w:rsidRPr="003423CC">
        <w:rPr>
          <w:rFonts w:asciiTheme="majorBidi" w:hAnsiTheme="majorBidi" w:cstheme="majorBidi"/>
          <w:sz w:val="24"/>
          <w:szCs w:val="24"/>
          <w:lang w:val="en-US"/>
        </w:rPr>
        <w:t>A</w:t>
      </w:r>
      <w:r w:rsidRPr="003423CC">
        <w:rPr>
          <w:rFonts w:asciiTheme="majorBidi" w:hAnsiTheme="majorBidi" w:cstheme="majorBidi"/>
          <w:sz w:val="24"/>
          <w:szCs w:val="24"/>
          <w:lang w:val="en-US"/>
        </w:rPr>
        <w:t xml:space="preserve">uthority in Terengganu, Malaysia.” </w:t>
      </w:r>
      <w:r w:rsidRPr="003423CC">
        <w:rPr>
          <w:rFonts w:asciiTheme="majorBidi" w:hAnsiTheme="majorBidi" w:cstheme="majorBidi"/>
          <w:i/>
          <w:iCs/>
          <w:sz w:val="24"/>
          <w:szCs w:val="24"/>
          <w:lang w:val="en-US"/>
        </w:rPr>
        <w:t>Asian Social Science</w:t>
      </w:r>
      <w:r w:rsidRPr="003423CC">
        <w:rPr>
          <w:rFonts w:asciiTheme="majorBidi" w:hAnsiTheme="majorBidi" w:cstheme="majorBidi"/>
          <w:sz w:val="24"/>
          <w:szCs w:val="24"/>
          <w:lang w:val="en-US"/>
        </w:rPr>
        <w:t xml:space="preserve"> 6</w:t>
      </w:r>
      <w:r w:rsidR="00F5253C" w:rsidRPr="003423CC">
        <w:rPr>
          <w:rFonts w:asciiTheme="majorBidi" w:hAnsiTheme="majorBidi" w:cstheme="majorBidi"/>
          <w:sz w:val="24"/>
          <w:szCs w:val="24"/>
          <w:lang w:val="en-US"/>
        </w:rPr>
        <w:t xml:space="preserve">, no. </w:t>
      </w:r>
      <w:r w:rsidRPr="003423CC">
        <w:rPr>
          <w:rFonts w:asciiTheme="majorBidi" w:hAnsiTheme="majorBidi" w:cstheme="majorBidi"/>
          <w:sz w:val="24"/>
          <w:szCs w:val="24"/>
          <w:lang w:val="en-US"/>
        </w:rPr>
        <w:t>8</w:t>
      </w:r>
      <w:r w:rsidR="00F5253C"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197.</w:t>
      </w:r>
      <w:bookmarkEnd w:id="20"/>
      <w:r w:rsidRPr="003423CC">
        <w:rPr>
          <w:rFonts w:asciiTheme="majorBidi" w:hAnsiTheme="majorBidi" w:cstheme="majorBidi"/>
          <w:sz w:val="24"/>
          <w:szCs w:val="24"/>
          <w:lang w:val="en-US"/>
        </w:rPr>
        <w:t xml:space="preserve"> </w:t>
      </w:r>
      <w:bookmarkStart w:id="21" w:name="_Hlk83895198"/>
      <w:r w:rsidR="00607CD3">
        <w:fldChar w:fldCharType="begin"/>
      </w:r>
      <w:r w:rsidR="00607CD3">
        <w:instrText xml:space="preserve"> HYPERLINK "https://doi.org/10.5539/ass.v6n8p197" \t "_blank" </w:instrText>
      </w:r>
      <w:r w:rsidR="00607CD3">
        <w:fldChar w:fldCharType="separate"/>
      </w:r>
      <w:r w:rsidRPr="003423CC">
        <w:rPr>
          <w:rStyle w:val="a9"/>
          <w:rFonts w:asciiTheme="majorBidi" w:hAnsiTheme="majorBidi" w:cstheme="majorBidi"/>
          <w:sz w:val="24"/>
          <w:szCs w:val="24"/>
          <w:lang w:val="en-US" w:eastAsia="ja-JP"/>
        </w:rPr>
        <w:t>https</w:t>
      </w:r>
      <w:r w:rsidRPr="003423CC">
        <w:rPr>
          <w:rStyle w:val="a9"/>
          <w:rFonts w:asciiTheme="majorBidi" w:hAnsiTheme="majorBidi" w:cstheme="majorBidi"/>
          <w:sz w:val="24"/>
          <w:szCs w:val="24"/>
          <w:lang w:val="en-US"/>
        </w:rPr>
        <w:t>://doi.org/10.5539/ass.v6n8p197</w:t>
      </w:r>
      <w:r w:rsidR="00607CD3">
        <w:rPr>
          <w:rStyle w:val="a9"/>
          <w:rFonts w:asciiTheme="majorBidi" w:hAnsiTheme="majorBidi" w:cstheme="majorBidi"/>
          <w:sz w:val="24"/>
          <w:szCs w:val="24"/>
          <w:lang w:val="en-US"/>
        </w:rPr>
        <w:fldChar w:fldCharType="end"/>
      </w:r>
      <w:r w:rsidR="00F5253C" w:rsidRPr="003423CC">
        <w:rPr>
          <w:rStyle w:val="a9"/>
          <w:rFonts w:asciiTheme="majorBidi" w:hAnsiTheme="majorBidi" w:cstheme="majorBidi"/>
          <w:sz w:val="24"/>
          <w:szCs w:val="24"/>
          <w:lang w:val="en-US"/>
        </w:rPr>
        <w:t>.</w:t>
      </w:r>
      <w:bookmarkEnd w:id="21"/>
    </w:p>
    <w:p w14:paraId="2A64A7E5" w14:textId="2B40BD9C" w:rsidR="003C5CF5" w:rsidRPr="003423CC" w:rsidRDefault="003C5CF5" w:rsidP="00F15712">
      <w:pPr>
        <w:snapToGrid w:val="0"/>
        <w:spacing w:after="0" w:line="480" w:lineRule="auto"/>
        <w:ind w:left="720" w:hanging="720"/>
        <w:rPr>
          <w:rFonts w:asciiTheme="majorBidi" w:hAnsiTheme="majorBidi" w:cstheme="majorBidi"/>
          <w:sz w:val="24"/>
          <w:szCs w:val="24"/>
          <w:lang w:val="en-US"/>
        </w:rPr>
      </w:pPr>
      <w:bookmarkStart w:id="22" w:name="_Hlk79996728"/>
      <w:r w:rsidRPr="003423CC">
        <w:rPr>
          <w:rFonts w:asciiTheme="majorBidi" w:hAnsiTheme="majorBidi" w:cstheme="majorBidi"/>
          <w:sz w:val="24"/>
          <w:szCs w:val="24"/>
          <w:lang w:val="en-US"/>
        </w:rPr>
        <w:t xml:space="preserve">Morgeson, Forrest V. 2012. “Expectations, </w:t>
      </w:r>
      <w:r w:rsidR="00F5253C" w:rsidRPr="003423CC">
        <w:rPr>
          <w:rFonts w:asciiTheme="majorBidi" w:hAnsiTheme="majorBidi" w:cstheme="majorBidi"/>
          <w:sz w:val="24"/>
          <w:szCs w:val="24"/>
          <w:lang w:val="en-US"/>
        </w:rPr>
        <w:t>Disconfirmation</w:t>
      </w:r>
      <w:r w:rsidRPr="003423CC">
        <w:rPr>
          <w:rFonts w:asciiTheme="majorBidi" w:hAnsiTheme="majorBidi" w:cstheme="majorBidi"/>
          <w:sz w:val="24"/>
          <w:szCs w:val="24"/>
          <w:lang w:val="en-US"/>
        </w:rPr>
        <w:t xml:space="preserve">, and </w:t>
      </w:r>
      <w:r w:rsidR="00F5253C" w:rsidRPr="003423CC">
        <w:rPr>
          <w:rFonts w:asciiTheme="majorBidi" w:hAnsiTheme="majorBidi" w:cstheme="majorBidi"/>
          <w:sz w:val="24"/>
          <w:szCs w:val="24"/>
          <w:lang w:val="en-US"/>
        </w:rPr>
        <w:t xml:space="preserve">Citizen Satisfaction </w:t>
      </w:r>
      <w:r w:rsidRPr="003423CC">
        <w:rPr>
          <w:rFonts w:asciiTheme="majorBidi" w:hAnsiTheme="majorBidi" w:cstheme="majorBidi"/>
          <w:sz w:val="24"/>
          <w:szCs w:val="24"/>
          <w:lang w:val="en-US"/>
        </w:rPr>
        <w:t xml:space="preserve">with the US </w:t>
      </w:r>
      <w:r w:rsidR="00F5253C" w:rsidRPr="003423CC">
        <w:rPr>
          <w:rFonts w:asciiTheme="majorBidi" w:hAnsiTheme="majorBidi" w:cstheme="majorBidi"/>
          <w:sz w:val="24"/>
          <w:szCs w:val="24"/>
          <w:lang w:val="en-US"/>
        </w:rPr>
        <w:t>Federal Government</w:t>
      </w:r>
      <w:r w:rsidRPr="003423CC">
        <w:rPr>
          <w:rFonts w:asciiTheme="majorBidi" w:hAnsiTheme="majorBidi" w:cstheme="majorBidi"/>
          <w:sz w:val="24"/>
          <w:szCs w:val="24"/>
          <w:lang w:val="en-US"/>
        </w:rPr>
        <w:t xml:space="preserve">: Testing and </w:t>
      </w:r>
      <w:r w:rsidR="00F5253C" w:rsidRPr="003423CC">
        <w:rPr>
          <w:rFonts w:asciiTheme="majorBidi" w:hAnsiTheme="majorBidi" w:cstheme="majorBidi"/>
          <w:sz w:val="24"/>
          <w:szCs w:val="24"/>
          <w:lang w:val="en-US"/>
        </w:rPr>
        <w:t xml:space="preserve">Expanding </w:t>
      </w:r>
      <w:r w:rsidRPr="003423CC">
        <w:rPr>
          <w:rFonts w:asciiTheme="majorBidi" w:hAnsiTheme="majorBidi" w:cstheme="majorBidi"/>
          <w:sz w:val="24"/>
          <w:szCs w:val="24"/>
          <w:lang w:val="en-US"/>
        </w:rPr>
        <w:t xml:space="preserve">the </w:t>
      </w:r>
      <w:r w:rsidR="00F5253C" w:rsidRPr="003423CC">
        <w:rPr>
          <w:rFonts w:asciiTheme="majorBidi" w:hAnsiTheme="majorBidi" w:cstheme="majorBidi"/>
          <w:sz w:val="24"/>
          <w:szCs w:val="24"/>
          <w:lang w:val="en-US"/>
        </w:rPr>
        <w:t>Model</w:t>
      </w:r>
      <w:r w:rsidRPr="003423CC">
        <w:rPr>
          <w:rFonts w:asciiTheme="majorBidi" w:hAnsiTheme="majorBidi" w:cstheme="majorBidi"/>
          <w:sz w:val="24"/>
          <w:szCs w:val="24"/>
          <w:lang w:val="en-US"/>
        </w:rPr>
        <w:t>.” </w:t>
      </w:r>
      <w:r w:rsidRPr="003423CC">
        <w:rPr>
          <w:rFonts w:asciiTheme="majorBidi" w:hAnsiTheme="majorBidi" w:cstheme="majorBidi"/>
          <w:i/>
          <w:iCs/>
          <w:sz w:val="24"/>
          <w:szCs w:val="24"/>
          <w:lang w:val="en-US"/>
        </w:rPr>
        <w:t>Journal of Public Administration and Research Theory</w:t>
      </w:r>
      <w:r w:rsidRPr="003423CC">
        <w:rPr>
          <w:rFonts w:asciiTheme="majorBidi" w:hAnsiTheme="majorBidi" w:cstheme="majorBidi"/>
          <w:sz w:val="24"/>
          <w:szCs w:val="24"/>
          <w:lang w:val="en-US"/>
        </w:rPr>
        <w:t> 23</w:t>
      </w:r>
      <w:r w:rsidR="00F5253C" w:rsidRPr="003423CC">
        <w:rPr>
          <w:rFonts w:asciiTheme="majorBidi" w:hAnsiTheme="majorBidi" w:cstheme="majorBidi"/>
          <w:sz w:val="24"/>
          <w:szCs w:val="24"/>
          <w:lang w:val="en-US"/>
        </w:rPr>
        <w:t xml:space="preserve">, no. </w:t>
      </w:r>
      <w:r w:rsidRPr="003423CC">
        <w:rPr>
          <w:rFonts w:asciiTheme="majorBidi" w:hAnsiTheme="majorBidi" w:cstheme="majorBidi"/>
          <w:sz w:val="24"/>
          <w:szCs w:val="24"/>
          <w:lang w:val="en-US"/>
        </w:rPr>
        <w:t>2</w:t>
      </w:r>
      <w:r w:rsidR="00F5253C"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289–305.</w:t>
      </w:r>
      <w:bookmarkEnd w:id="22"/>
    </w:p>
    <w:p w14:paraId="73845075" w14:textId="1771C1BF" w:rsidR="00AC7547" w:rsidRPr="003423CC" w:rsidRDefault="00AC7547" w:rsidP="00F15712">
      <w:pPr>
        <w:snapToGrid w:val="0"/>
        <w:spacing w:after="0" w:line="480" w:lineRule="auto"/>
        <w:ind w:left="720" w:hanging="720"/>
        <w:rPr>
          <w:rFonts w:asciiTheme="majorBidi" w:hAnsiTheme="majorBidi" w:cstheme="majorBidi"/>
          <w:sz w:val="24"/>
          <w:szCs w:val="24"/>
          <w:lang w:val="en-US"/>
        </w:rPr>
      </w:pPr>
      <w:r w:rsidRPr="003423CC">
        <w:rPr>
          <w:rFonts w:asciiTheme="majorBidi" w:hAnsiTheme="majorBidi" w:cstheme="majorBidi"/>
          <w:sz w:val="24"/>
          <w:szCs w:val="24"/>
          <w:lang w:val="en-US"/>
        </w:rPr>
        <w:lastRenderedPageBreak/>
        <w:t xml:space="preserve">Morgeson, Forrest V., and Claudia Petrescu. 2011. “Do They All Perform Alike? An Examination of Perceived Performance, Citizen Satisfaction and Trust with US Federal Agencies.” </w:t>
      </w:r>
      <w:r w:rsidRPr="003423CC">
        <w:rPr>
          <w:rFonts w:asciiTheme="majorBidi" w:hAnsiTheme="majorBidi" w:cstheme="majorBidi"/>
          <w:i/>
          <w:iCs/>
          <w:sz w:val="24"/>
          <w:szCs w:val="24"/>
          <w:lang w:val="en-US"/>
        </w:rPr>
        <w:t>International Review of Administrative Sciences</w:t>
      </w:r>
      <w:r w:rsidRPr="003423CC">
        <w:rPr>
          <w:rFonts w:asciiTheme="majorBidi" w:hAnsiTheme="majorBidi" w:cstheme="majorBidi"/>
          <w:sz w:val="24"/>
          <w:szCs w:val="24"/>
          <w:lang w:val="en-US"/>
        </w:rPr>
        <w:t xml:space="preserve"> 77</w:t>
      </w:r>
      <w:r w:rsidR="00F5253C" w:rsidRPr="003423CC">
        <w:rPr>
          <w:rFonts w:asciiTheme="majorBidi" w:hAnsiTheme="majorBidi" w:cstheme="majorBidi"/>
          <w:sz w:val="24"/>
          <w:szCs w:val="24"/>
          <w:lang w:val="en-US"/>
        </w:rPr>
        <w:t xml:space="preserve">, no. </w:t>
      </w:r>
      <w:r w:rsidRPr="003423CC">
        <w:rPr>
          <w:rFonts w:asciiTheme="majorBidi" w:hAnsiTheme="majorBidi" w:cstheme="majorBidi"/>
          <w:sz w:val="24"/>
          <w:szCs w:val="24"/>
          <w:lang w:val="en-US"/>
        </w:rPr>
        <w:t>3</w:t>
      </w:r>
      <w:r w:rsidR="00F5253C"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451–79. </w:t>
      </w:r>
      <w:hyperlink r:id="rId11" w:history="1">
        <w:r w:rsidRPr="003423CC">
          <w:rPr>
            <w:rStyle w:val="a9"/>
            <w:rFonts w:asciiTheme="majorBidi" w:hAnsiTheme="majorBidi" w:cstheme="majorBidi"/>
            <w:sz w:val="24"/>
            <w:szCs w:val="24"/>
            <w:lang w:val="en-US"/>
          </w:rPr>
          <w:t>https://doi.org/10.1177/0020852311407278</w:t>
        </w:r>
      </w:hyperlink>
      <w:r w:rsidR="00F5253C" w:rsidRPr="003423CC">
        <w:rPr>
          <w:rStyle w:val="a9"/>
          <w:rFonts w:asciiTheme="majorBidi" w:hAnsiTheme="majorBidi" w:cstheme="majorBidi"/>
          <w:sz w:val="24"/>
          <w:szCs w:val="24"/>
          <w:lang w:val="en-US"/>
        </w:rPr>
        <w:t>.</w:t>
      </w:r>
    </w:p>
    <w:p w14:paraId="7289CBD6" w14:textId="0BBC9B28" w:rsidR="003C5CF5" w:rsidRPr="003423CC" w:rsidRDefault="003C5CF5" w:rsidP="00F15712">
      <w:pPr>
        <w:snapToGrid w:val="0"/>
        <w:spacing w:after="0" w:line="480" w:lineRule="auto"/>
        <w:ind w:left="720" w:hanging="720"/>
        <w:rPr>
          <w:rFonts w:asciiTheme="majorBidi" w:hAnsiTheme="majorBidi" w:cstheme="majorBidi"/>
          <w:sz w:val="24"/>
          <w:szCs w:val="24"/>
          <w:lang w:val="en-US"/>
        </w:rPr>
      </w:pPr>
      <w:bookmarkStart w:id="23" w:name="_Hlk79952153"/>
      <w:bookmarkStart w:id="24" w:name="_Hlk79952962"/>
      <w:r w:rsidRPr="003423CC">
        <w:rPr>
          <w:rFonts w:asciiTheme="majorBidi" w:hAnsiTheme="majorBidi" w:cstheme="majorBidi"/>
          <w:sz w:val="24"/>
          <w:szCs w:val="24"/>
          <w:lang w:val="en-US"/>
        </w:rPr>
        <w:t xml:space="preserve">Moteki, Yasutoshi. 2015. </w:t>
      </w:r>
      <w:r w:rsidR="00F5253C"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Gyosei </w:t>
      </w:r>
      <w:r w:rsidR="00F5253C" w:rsidRPr="003423CC">
        <w:rPr>
          <w:rFonts w:asciiTheme="majorBidi" w:hAnsiTheme="majorBidi" w:cstheme="majorBidi"/>
          <w:sz w:val="24"/>
          <w:szCs w:val="24"/>
          <w:lang w:val="en-US"/>
        </w:rPr>
        <w:t>Hyoka Bumu-Go</w:t>
      </w:r>
      <w:r w:rsidRPr="003423CC">
        <w:rPr>
          <w:rFonts w:asciiTheme="majorBidi" w:hAnsiTheme="majorBidi" w:cstheme="majorBidi"/>
          <w:sz w:val="24"/>
          <w:szCs w:val="24"/>
          <w:lang w:val="en-US"/>
        </w:rPr>
        <w:t xml:space="preserve"> no </w:t>
      </w:r>
      <w:r w:rsidR="00F5253C" w:rsidRPr="003423CC">
        <w:rPr>
          <w:rFonts w:asciiTheme="majorBidi" w:hAnsiTheme="majorBidi" w:cstheme="majorBidi"/>
          <w:sz w:val="24"/>
          <w:szCs w:val="24"/>
          <w:lang w:val="en-US"/>
        </w:rPr>
        <w:t xml:space="preserve">Jichitai </w:t>
      </w:r>
      <w:r w:rsidRPr="003423CC">
        <w:rPr>
          <w:rFonts w:asciiTheme="majorBidi" w:hAnsiTheme="majorBidi" w:cstheme="majorBidi"/>
          <w:sz w:val="24"/>
          <w:szCs w:val="24"/>
          <w:lang w:val="en-US"/>
        </w:rPr>
        <w:t xml:space="preserve">ni </w:t>
      </w:r>
      <w:r w:rsidR="00F5253C" w:rsidRPr="003423CC">
        <w:rPr>
          <w:rFonts w:asciiTheme="majorBidi" w:hAnsiTheme="majorBidi" w:cstheme="majorBidi"/>
          <w:sz w:val="24"/>
          <w:szCs w:val="24"/>
          <w:lang w:val="en-US"/>
        </w:rPr>
        <w:t xml:space="preserve">Okeru Seisaku Hyoka Seido </w:t>
      </w:r>
      <w:r w:rsidRPr="003423CC">
        <w:rPr>
          <w:rFonts w:asciiTheme="majorBidi" w:hAnsiTheme="majorBidi" w:cstheme="majorBidi"/>
          <w:sz w:val="24"/>
          <w:szCs w:val="24"/>
          <w:lang w:val="en-US"/>
        </w:rPr>
        <w:t xml:space="preserve">no </w:t>
      </w:r>
      <w:r w:rsidR="00F5253C" w:rsidRPr="003423CC">
        <w:rPr>
          <w:rFonts w:asciiTheme="majorBidi" w:hAnsiTheme="majorBidi" w:cstheme="majorBidi"/>
          <w:sz w:val="24"/>
          <w:szCs w:val="24"/>
          <w:lang w:val="en-US"/>
        </w:rPr>
        <w:t xml:space="preserve">Henka </w:t>
      </w:r>
      <w:r w:rsidRPr="003423CC">
        <w:rPr>
          <w:rFonts w:asciiTheme="majorBidi" w:hAnsiTheme="majorBidi" w:cstheme="majorBidi"/>
          <w:sz w:val="24"/>
          <w:szCs w:val="24"/>
          <w:lang w:val="en-US"/>
        </w:rPr>
        <w:t xml:space="preserve">to </w:t>
      </w:r>
      <w:r w:rsidR="00F5253C" w:rsidRPr="003423CC">
        <w:rPr>
          <w:rFonts w:asciiTheme="majorBidi" w:hAnsiTheme="majorBidi" w:cstheme="majorBidi"/>
          <w:sz w:val="24"/>
          <w:szCs w:val="24"/>
          <w:lang w:val="en-US"/>
        </w:rPr>
        <w:t>Kadai</w:t>
      </w:r>
      <w:r w:rsidRPr="003423CC">
        <w:rPr>
          <w:rFonts w:asciiTheme="majorBidi" w:hAnsiTheme="majorBidi" w:cstheme="majorBidi"/>
          <w:sz w:val="24"/>
          <w:szCs w:val="24"/>
          <w:lang w:val="en-US"/>
        </w:rPr>
        <w:t xml:space="preserve">: </w:t>
      </w:r>
      <w:r w:rsidR="00F5253C"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Hyoka </w:t>
      </w:r>
      <w:r w:rsidR="00F5253C" w:rsidRPr="003423CC">
        <w:rPr>
          <w:rFonts w:asciiTheme="majorBidi" w:hAnsiTheme="majorBidi" w:cstheme="majorBidi"/>
          <w:sz w:val="24"/>
          <w:szCs w:val="24"/>
          <w:lang w:val="en-US"/>
        </w:rPr>
        <w:t xml:space="preserve">Fuan’ Gainen </w:t>
      </w:r>
      <w:r w:rsidRPr="003423CC">
        <w:rPr>
          <w:rFonts w:asciiTheme="majorBidi" w:hAnsiTheme="majorBidi" w:cstheme="majorBidi"/>
          <w:sz w:val="24"/>
          <w:szCs w:val="24"/>
          <w:lang w:val="en-US"/>
        </w:rPr>
        <w:t xml:space="preserve">o </w:t>
      </w:r>
      <w:r w:rsidR="00F5253C" w:rsidRPr="003423CC">
        <w:rPr>
          <w:rFonts w:asciiTheme="majorBidi" w:hAnsiTheme="majorBidi" w:cstheme="majorBidi"/>
          <w:sz w:val="24"/>
          <w:szCs w:val="24"/>
          <w:lang w:val="en-US"/>
        </w:rPr>
        <w:t xml:space="preserve">Tegakari </w:t>
      </w:r>
      <w:r w:rsidRPr="003423CC">
        <w:rPr>
          <w:rFonts w:asciiTheme="majorBidi" w:hAnsiTheme="majorBidi" w:cstheme="majorBidi"/>
          <w:sz w:val="24"/>
          <w:szCs w:val="24"/>
          <w:lang w:val="en-US"/>
        </w:rPr>
        <w:t xml:space="preserve">ni </w:t>
      </w:r>
      <w:r w:rsidR="00F5253C" w:rsidRPr="003423CC">
        <w:rPr>
          <w:rFonts w:asciiTheme="majorBidi" w:hAnsiTheme="majorBidi" w:cstheme="majorBidi"/>
          <w:sz w:val="24"/>
          <w:szCs w:val="24"/>
          <w:lang w:val="en-US"/>
        </w:rPr>
        <w:t xml:space="preserve">Shita Zenkoku Chosa </w:t>
      </w:r>
      <w:r w:rsidRPr="003423CC">
        <w:rPr>
          <w:rFonts w:asciiTheme="majorBidi" w:hAnsiTheme="majorBidi" w:cstheme="majorBidi"/>
          <w:sz w:val="24"/>
          <w:szCs w:val="24"/>
          <w:lang w:val="en-US"/>
        </w:rPr>
        <w:t xml:space="preserve">ni </w:t>
      </w:r>
      <w:r w:rsidR="00F5253C" w:rsidRPr="003423CC">
        <w:rPr>
          <w:rFonts w:asciiTheme="majorBidi" w:hAnsiTheme="majorBidi" w:cstheme="majorBidi"/>
          <w:sz w:val="24"/>
          <w:szCs w:val="24"/>
          <w:lang w:val="en-US"/>
        </w:rPr>
        <w:t xml:space="preserve">Motodzuku ‘Hyoka Dsukare’ </w:t>
      </w:r>
      <w:r w:rsidRPr="003423CC">
        <w:rPr>
          <w:rFonts w:asciiTheme="majorBidi" w:hAnsiTheme="majorBidi" w:cstheme="majorBidi"/>
          <w:sz w:val="24"/>
          <w:szCs w:val="24"/>
          <w:lang w:val="en-US"/>
        </w:rPr>
        <w:t xml:space="preserve">no </w:t>
      </w:r>
      <w:r w:rsidR="00F5253C" w:rsidRPr="003423CC">
        <w:rPr>
          <w:rFonts w:asciiTheme="majorBidi" w:hAnsiTheme="majorBidi" w:cstheme="majorBidi"/>
          <w:sz w:val="24"/>
          <w:szCs w:val="24"/>
          <w:lang w:val="en-US"/>
        </w:rPr>
        <w:t>Kento” [</w:t>
      </w:r>
      <w:r w:rsidRPr="003423CC">
        <w:rPr>
          <w:rFonts w:asciiTheme="majorBidi" w:hAnsiTheme="majorBidi" w:cstheme="majorBidi"/>
          <w:sz w:val="24"/>
          <w:szCs w:val="24"/>
          <w:lang w:val="en-US"/>
        </w:rPr>
        <w:t xml:space="preserve">Changes and </w:t>
      </w:r>
      <w:r w:rsidR="00F5253C" w:rsidRPr="003423CC">
        <w:rPr>
          <w:rFonts w:asciiTheme="majorBidi" w:hAnsiTheme="majorBidi" w:cstheme="majorBidi"/>
          <w:sz w:val="24"/>
          <w:szCs w:val="24"/>
          <w:lang w:val="en-US"/>
        </w:rPr>
        <w:t xml:space="preserve">Challenges After </w:t>
      </w:r>
      <w:r w:rsidRPr="003423CC">
        <w:rPr>
          <w:rFonts w:asciiTheme="majorBidi" w:hAnsiTheme="majorBidi" w:cstheme="majorBidi"/>
          <w:sz w:val="24"/>
          <w:szCs w:val="24"/>
          <w:lang w:val="en-US"/>
        </w:rPr>
        <w:t xml:space="preserve">the </w:t>
      </w:r>
      <w:r w:rsidR="00F5253C" w:rsidRPr="003423CC">
        <w:rPr>
          <w:rFonts w:asciiTheme="majorBidi" w:hAnsiTheme="majorBidi" w:cstheme="majorBidi"/>
          <w:sz w:val="24"/>
          <w:szCs w:val="24"/>
          <w:lang w:val="en-US"/>
        </w:rPr>
        <w:t xml:space="preserve">Evaluation Boom Years </w:t>
      </w:r>
      <w:r w:rsidRPr="003423CC">
        <w:rPr>
          <w:rFonts w:asciiTheme="majorBidi" w:hAnsiTheme="majorBidi" w:cstheme="majorBidi"/>
          <w:sz w:val="24"/>
          <w:szCs w:val="24"/>
          <w:lang w:val="en-US"/>
        </w:rPr>
        <w:t xml:space="preserve">in Japanese </w:t>
      </w:r>
      <w:r w:rsidR="00F5253C" w:rsidRPr="003423CC">
        <w:rPr>
          <w:rFonts w:asciiTheme="majorBidi" w:hAnsiTheme="majorBidi" w:cstheme="majorBidi"/>
          <w:sz w:val="24"/>
          <w:szCs w:val="24"/>
          <w:lang w:val="en-US"/>
        </w:rPr>
        <w:t>Local Governments</w:t>
      </w:r>
      <w:r w:rsidRPr="003423CC">
        <w:rPr>
          <w:rFonts w:asciiTheme="majorBidi" w:hAnsiTheme="majorBidi" w:cstheme="majorBidi"/>
          <w:sz w:val="24"/>
          <w:szCs w:val="24"/>
          <w:lang w:val="en-US"/>
        </w:rPr>
        <w:t xml:space="preserve">: An </w:t>
      </w:r>
      <w:r w:rsidR="00F5253C" w:rsidRPr="003423CC">
        <w:rPr>
          <w:rFonts w:asciiTheme="majorBidi" w:hAnsiTheme="majorBidi" w:cstheme="majorBidi"/>
          <w:sz w:val="24"/>
          <w:szCs w:val="24"/>
          <w:lang w:val="en-US"/>
        </w:rPr>
        <w:t xml:space="preserve">Examination </w:t>
      </w:r>
      <w:r w:rsidRPr="003423CC">
        <w:rPr>
          <w:rFonts w:asciiTheme="majorBidi" w:hAnsiTheme="majorBidi" w:cstheme="majorBidi"/>
          <w:sz w:val="24"/>
          <w:szCs w:val="24"/>
          <w:lang w:val="en-US"/>
        </w:rPr>
        <w:t xml:space="preserve">of </w:t>
      </w:r>
      <w:r w:rsidR="00F5253C" w:rsidRPr="003423CC">
        <w:rPr>
          <w:rFonts w:asciiTheme="majorBidi" w:hAnsiTheme="majorBidi" w:cstheme="majorBidi"/>
          <w:sz w:val="24"/>
          <w:szCs w:val="24"/>
          <w:lang w:val="en-US"/>
        </w:rPr>
        <w:t xml:space="preserve">Evaluation Exhaustion Based </w:t>
      </w:r>
      <w:r w:rsidRPr="003423CC">
        <w:rPr>
          <w:rFonts w:asciiTheme="majorBidi" w:hAnsiTheme="majorBidi" w:cstheme="majorBidi"/>
          <w:sz w:val="24"/>
          <w:szCs w:val="24"/>
          <w:lang w:val="en-US"/>
        </w:rPr>
        <w:t xml:space="preserve">on the </w:t>
      </w:r>
      <w:r w:rsidR="00F5253C" w:rsidRPr="003423CC">
        <w:rPr>
          <w:rFonts w:asciiTheme="majorBidi" w:hAnsiTheme="majorBidi" w:cstheme="majorBidi"/>
          <w:sz w:val="24"/>
          <w:szCs w:val="24"/>
          <w:lang w:val="en-US"/>
        </w:rPr>
        <w:t xml:space="preserve">Data </w:t>
      </w:r>
      <w:r w:rsidRPr="003423CC">
        <w:rPr>
          <w:rFonts w:asciiTheme="majorBidi" w:hAnsiTheme="majorBidi" w:cstheme="majorBidi"/>
          <w:sz w:val="24"/>
          <w:szCs w:val="24"/>
          <w:lang w:val="en-US"/>
        </w:rPr>
        <w:t xml:space="preserve">from a </w:t>
      </w:r>
      <w:r w:rsidR="00F5253C" w:rsidRPr="003423CC">
        <w:rPr>
          <w:rFonts w:asciiTheme="majorBidi" w:hAnsiTheme="majorBidi" w:cstheme="majorBidi"/>
          <w:sz w:val="24"/>
          <w:szCs w:val="24"/>
          <w:lang w:val="en-US"/>
        </w:rPr>
        <w:t xml:space="preserve">Nationwide Survey Focusing </w:t>
      </w:r>
      <w:r w:rsidRPr="003423CC">
        <w:rPr>
          <w:rFonts w:asciiTheme="majorBidi" w:hAnsiTheme="majorBidi" w:cstheme="majorBidi"/>
          <w:sz w:val="24"/>
          <w:szCs w:val="24"/>
          <w:lang w:val="en-US"/>
        </w:rPr>
        <w:t xml:space="preserve">on the </w:t>
      </w:r>
      <w:r w:rsidR="00F5253C" w:rsidRPr="003423CC">
        <w:rPr>
          <w:rFonts w:asciiTheme="majorBidi" w:hAnsiTheme="majorBidi" w:cstheme="majorBidi"/>
          <w:sz w:val="24"/>
          <w:szCs w:val="24"/>
          <w:lang w:val="en-US"/>
        </w:rPr>
        <w:t xml:space="preserve">Concept </w:t>
      </w:r>
      <w:r w:rsidRPr="003423CC">
        <w:rPr>
          <w:rFonts w:asciiTheme="majorBidi" w:hAnsiTheme="majorBidi" w:cstheme="majorBidi"/>
          <w:sz w:val="24"/>
          <w:szCs w:val="24"/>
          <w:lang w:val="en-US"/>
        </w:rPr>
        <w:t xml:space="preserve">of </w:t>
      </w:r>
      <w:r w:rsidR="00F5253C" w:rsidRPr="003423CC">
        <w:rPr>
          <w:rFonts w:asciiTheme="majorBidi" w:hAnsiTheme="majorBidi" w:cstheme="majorBidi"/>
          <w:sz w:val="24"/>
          <w:szCs w:val="24"/>
          <w:lang w:val="en-US"/>
        </w:rPr>
        <w:t>Evaluation Anxiety]</w:t>
      </w:r>
      <w:r w:rsidRPr="003423CC">
        <w:rPr>
          <w:rFonts w:asciiTheme="majorBidi" w:hAnsiTheme="majorBidi" w:cstheme="majorBidi"/>
          <w:sz w:val="24"/>
          <w:szCs w:val="24"/>
          <w:lang w:val="en-US"/>
        </w:rPr>
        <w:t xml:space="preserve">. </w:t>
      </w:r>
      <w:r w:rsidRPr="003423CC">
        <w:rPr>
          <w:rFonts w:asciiTheme="majorBidi" w:hAnsiTheme="majorBidi" w:cstheme="majorBidi"/>
          <w:i/>
          <w:iCs/>
          <w:sz w:val="24"/>
          <w:szCs w:val="24"/>
          <w:lang w:val="en-US"/>
        </w:rPr>
        <w:t xml:space="preserve">Chihoujichi Kenkyu </w:t>
      </w:r>
      <w:r w:rsidR="00F5253C"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Journal of Urban Management and Local Government Research</w:t>
      </w:r>
      <w:r w:rsidR="00F5253C"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30</w:t>
      </w:r>
      <w:r w:rsidR="00F5253C" w:rsidRPr="003423CC">
        <w:rPr>
          <w:rFonts w:asciiTheme="majorBidi" w:hAnsiTheme="majorBidi" w:cstheme="majorBidi"/>
          <w:sz w:val="24"/>
          <w:szCs w:val="24"/>
          <w:lang w:val="en-US"/>
        </w:rPr>
        <w:t xml:space="preserve">, no. </w:t>
      </w:r>
      <w:r w:rsidRPr="003423CC">
        <w:rPr>
          <w:rFonts w:asciiTheme="majorBidi" w:hAnsiTheme="majorBidi" w:cstheme="majorBidi"/>
          <w:sz w:val="24"/>
          <w:szCs w:val="24"/>
          <w:lang w:val="en-US"/>
        </w:rPr>
        <w:t>2</w:t>
      </w:r>
      <w:r w:rsidR="00F5253C"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1–17.</w:t>
      </w:r>
    </w:p>
    <w:bookmarkEnd w:id="23"/>
    <w:bookmarkEnd w:id="24"/>
    <w:p w14:paraId="2B5DD42B" w14:textId="4A92D7B5" w:rsidR="003C5CF5" w:rsidRPr="003423CC" w:rsidRDefault="003C5CF5" w:rsidP="00F15712">
      <w:pPr>
        <w:snapToGrid w:val="0"/>
        <w:spacing w:after="0" w:line="480" w:lineRule="auto"/>
        <w:ind w:left="720" w:hanging="720"/>
        <w:rPr>
          <w:rFonts w:asciiTheme="majorBidi" w:hAnsiTheme="majorBidi" w:cstheme="majorBidi"/>
          <w:sz w:val="24"/>
          <w:szCs w:val="24"/>
          <w:lang w:val="en-US"/>
        </w:rPr>
      </w:pPr>
      <w:r w:rsidRPr="003423CC">
        <w:rPr>
          <w:rFonts w:asciiTheme="majorBidi" w:hAnsiTheme="majorBidi" w:cstheme="majorBidi"/>
          <w:sz w:val="24"/>
          <w:szCs w:val="24"/>
          <w:lang w:val="en-US"/>
        </w:rPr>
        <w:t>Moteki, Yasutoshi.</w:t>
      </w:r>
      <w:r w:rsidRPr="003423CC">
        <w:rPr>
          <w:rFonts w:asciiTheme="majorBidi" w:hAnsiTheme="majorBidi" w:cstheme="majorBidi"/>
          <w:sz w:val="24"/>
          <w:szCs w:val="24"/>
          <w:lang w:val="en-US" w:eastAsia="ja-JP"/>
        </w:rPr>
        <w:t xml:space="preserve"> 2020a.</w:t>
      </w:r>
      <w:r w:rsidRPr="003423CC">
        <w:rPr>
          <w:rFonts w:asciiTheme="majorBidi" w:hAnsiTheme="majorBidi" w:cstheme="majorBidi"/>
          <w:sz w:val="24"/>
          <w:szCs w:val="24"/>
          <w:lang w:val="en-US"/>
        </w:rPr>
        <w:t xml:space="preserve"> </w:t>
      </w:r>
      <w:r w:rsidR="00F5253C"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A Questionnaire Survey on Customer Satisfaction with Services at Branch Offices of Higashihiroshima City in Hiroshima Prefecture: Focusing on Office Hardware, Customer Service Provided by Counter Officers, and Service Delivery Quality.</w:t>
      </w:r>
      <w:r w:rsidR="00F5253C"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w:t>
      </w:r>
      <w:r w:rsidRPr="003423CC">
        <w:rPr>
          <w:rFonts w:asciiTheme="majorBidi" w:hAnsiTheme="majorBidi" w:cstheme="majorBidi"/>
          <w:i/>
          <w:iCs/>
          <w:sz w:val="24"/>
          <w:szCs w:val="24"/>
          <w:lang w:val="en-US"/>
        </w:rPr>
        <w:t>Advance</w:t>
      </w:r>
      <w:r w:rsidRPr="003423CC">
        <w:rPr>
          <w:rFonts w:asciiTheme="majorBidi" w:hAnsiTheme="majorBidi" w:cstheme="majorBidi"/>
          <w:sz w:val="24"/>
          <w:szCs w:val="24"/>
          <w:lang w:val="en-US"/>
        </w:rPr>
        <w:t xml:space="preserve"> Preprint. </w:t>
      </w:r>
      <w:hyperlink r:id="rId12" w:history="1">
        <w:r w:rsidR="006928B4" w:rsidRPr="003423CC">
          <w:rPr>
            <w:rStyle w:val="a9"/>
            <w:rFonts w:asciiTheme="majorBidi" w:hAnsiTheme="majorBidi" w:cstheme="majorBidi"/>
            <w:sz w:val="24"/>
            <w:szCs w:val="24"/>
            <w:lang w:val="en-US"/>
          </w:rPr>
          <w:t>https://doi.org/10.31124/advance.13072997.v1</w:t>
        </w:r>
      </w:hyperlink>
      <w:r w:rsidR="006928B4" w:rsidRPr="003423CC">
        <w:rPr>
          <w:rFonts w:asciiTheme="majorBidi" w:hAnsiTheme="majorBidi" w:cstheme="majorBidi"/>
          <w:sz w:val="24"/>
          <w:szCs w:val="24"/>
          <w:lang w:val="en-US"/>
        </w:rPr>
        <w:t xml:space="preserve">. </w:t>
      </w:r>
    </w:p>
    <w:p w14:paraId="49A1402D" w14:textId="3552221B" w:rsidR="003C5CF5" w:rsidRPr="003423CC" w:rsidRDefault="003C5CF5" w:rsidP="00F15712">
      <w:pPr>
        <w:snapToGrid w:val="0"/>
        <w:spacing w:after="0" w:line="480" w:lineRule="auto"/>
        <w:ind w:left="720" w:hanging="720"/>
        <w:rPr>
          <w:rFonts w:asciiTheme="majorBidi" w:hAnsiTheme="majorBidi" w:cstheme="majorBidi"/>
          <w:sz w:val="24"/>
          <w:szCs w:val="24"/>
          <w:lang w:val="en-US"/>
        </w:rPr>
      </w:pPr>
      <w:r w:rsidRPr="003423CC">
        <w:rPr>
          <w:rFonts w:asciiTheme="majorBidi" w:hAnsiTheme="majorBidi" w:cstheme="majorBidi"/>
          <w:sz w:val="24"/>
          <w:szCs w:val="24"/>
          <w:lang w:val="en-US"/>
        </w:rPr>
        <w:t>Moteki, Yasutoshi. 2020b. “Government Evaluations in Japan</w:t>
      </w:r>
      <w:r w:rsidR="00F5253C"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s Municipalities Based on Nationwide Survey Data.” </w:t>
      </w:r>
      <w:r w:rsidRPr="003423CC">
        <w:rPr>
          <w:rFonts w:asciiTheme="majorBidi" w:hAnsiTheme="majorBidi" w:cstheme="majorBidi"/>
          <w:i/>
          <w:iCs/>
          <w:sz w:val="24"/>
          <w:szCs w:val="24"/>
          <w:lang w:val="en-US"/>
        </w:rPr>
        <w:t>Journal of Japanese Management</w:t>
      </w:r>
      <w:r w:rsidRPr="003423CC">
        <w:rPr>
          <w:rFonts w:asciiTheme="majorBidi" w:hAnsiTheme="majorBidi" w:cstheme="majorBidi"/>
          <w:sz w:val="24"/>
          <w:szCs w:val="24"/>
          <w:lang w:val="en-US"/>
        </w:rPr>
        <w:t xml:space="preserve"> 5</w:t>
      </w:r>
      <w:r w:rsidR="00F5253C" w:rsidRPr="003423CC">
        <w:rPr>
          <w:rFonts w:asciiTheme="majorBidi" w:hAnsiTheme="majorBidi" w:cstheme="majorBidi"/>
          <w:sz w:val="24"/>
          <w:szCs w:val="24"/>
          <w:lang w:val="en-US"/>
        </w:rPr>
        <w:t xml:space="preserve">, no. </w:t>
      </w:r>
      <w:r w:rsidRPr="003423CC">
        <w:rPr>
          <w:rFonts w:asciiTheme="majorBidi" w:hAnsiTheme="majorBidi" w:cstheme="majorBidi"/>
          <w:sz w:val="24"/>
          <w:szCs w:val="24"/>
          <w:lang w:val="en-US"/>
        </w:rPr>
        <w:t>1</w:t>
      </w:r>
      <w:r w:rsidR="00F5253C"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35</w:t>
      </w:r>
      <w:r w:rsidR="00F5253C"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50. </w:t>
      </w:r>
    </w:p>
    <w:p w14:paraId="4A27CDEC" w14:textId="32D290C8" w:rsidR="003C5CF5" w:rsidRPr="007163FD" w:rsidRDefault="003C5CF5" w:rsidP="00F15712">
      <w:pPr>
        <w:snapToGrid w:val="0"/>
        <w:spacing w:after="0" w:line="480" w:lineRule="auto"/>
        <w:ind w:left="720" w:hanging="720"/>
        <w:rPr>
          <w:rFonts w:asciiTheme="majorBidi" w:hAnsiTheme="majorBidi" w:cstheme="majorBidi"/>
          <w:sz w:val="24"/>
          <w:szCs w:val="24"/>
          <w:lang w:val="en-US"/>
        </w:rPr>
      </w:pPr>
      <w:r w:rsidRPr="003423CC">
        <w:rPr>
          <w:rFonts w:asciiTheme="majorBidi" w:hAnsiTheme="majorBidi" w:cstheme="majorBidi"/>
          <w:sz w:val="24"/>
          <w:szCs w:val="24"/>
          <w:lang w:val="en-US"/>
        </w:rPr>
        <w:t xml:space="preserve">Moteki, Yasutoshi. 2021. “Customer </w:t>
      </w:r>
      <w:r w:rsidR="00F5253C" w:rsidRPr="003423CC">
        <w:rPr>
          <w:rFonts w:asciiTheme="majorBidi" w:hAnsiTheme="majorBidi" w:cstheme="majorBidi"/>
          <w:sz w:val="24"/>
          <w:szCs w:val="24"/>
          <w:lang w:val="en-US"/>
        </w:rPr>
        <w:t xml:space="preserve">Satisfaction </w:t>
      </w:r>
      <w:r w:rsidRPr="003423CC">
        <w:rPr>
          <w:rFonts w:asciiTheme="majorBidi" w:hAnsiTheme="majorBidi" w:cstheme="majorBidi"/>
          <w:sz w:val="24"/>
          <w:szCs w:val="24"/>
          <w:lang w:val="en-US"/>
        </w:rPr>
        <w:t xml:space="preserve">with </w:t>
      </w:r>
      <w:r w:rsidR="00F5253C" w:rsidRPr="003423CC">
        <w:rPr>
          <w:rFonts w:asciiTheme="majorBidi" w:hAnsiTheme="majorBidi" w:cstheme="majorBidi"/>
          <w:sz w:val="24"/>
          <w:szCs w:val="24"/>
          <w:lang w:val="en-US"/>
        </w:rPr>
        <w:t xml:space="preserve">Services </w:t>
      </w:r>
      <w:r w:rsidRPr="003423CC">
        <w:rPr>
          <w:rFonts w:asciiTheme="majorBidi" w:hAnsiTheme="majorBidi" w:cstheme="majorBidi"/>
          <w:sz w:val="24"/>
          <w:szCs w:val="24"/>
          <w:lang w:val="en-US"/>
        </w:rPr>
        <w:t xml:space="preserve">at the </w:t>
      </w:r>
      <w:r w:rsidR="00F5253C" w:rsidRPr="003423CC">
        <w:rPr>
          <w:rFonts w:asciiTheme="majorBidi" w:hAnsiTheme="majorBidi" w:cstheme="majorBidi"/>
          <w:sz w:val="24"/>
          <w:szCs w:val="24"/>
          <w:lang w:val="en-US"/>
        </w:rPr>
        <w:t xml:space="preserve">Ward Offices </w:t>
      </w:r>
      <w:r w:rsidRPr="003423CC">
        <w:rPr>
          <w:rFonts w:asciiTheme="majorBidi" w:hAnsiTheme="majorBidi" w:cstheme="majorBidi"/>
          <w:sz w:val="24"/>
          <w:szCs w:val="24"/>
          <w:lang w:val="en-US"/>
        </w:rPr>
        <w:t xml:space="preserve">of Osaka City Government.” </w:t>
      </w:r>
      <w:r w:rsidRPr="003423CC">
        <w:rPr>
          <w:rFonts w:asciiTheme="majorBidi" w:hAnsiTheme="majorBidi" w:cstheme="majorBidi"/>
          <w:i/>
          <w:iCs/>
          <w:sz w:val="24"/>
          <w:szCs w:val="24"/>
          <w:lang w:val="en-US"/>
        </w:rPr>
        <w:t>Journal of Urban Management and Local Government Research</w:t>
      </w:r>
      <w:r w:rsidRPr="003423CC">
        <w:rPr>
          <w:rFonts w:asciiTheme="majorBidi" w:hAnsiTheme="majorBidi" w:cstheme="majorBidi"/>
          <w:sz w:val="24"/>
          <w:szCs w:val="24"/>
          <w:lang w:val="en-US"/>
        </w:rPr>
        <w:t xml:space="preserve"> 36</w:t>
      </w:r>
      <w:r w:rsidR="00F5253C" w:rsidRPr="003423CC">
        <w:rPr>
          <w:rFonts w:asciiTheme="majorBidi" w:hAnsiTheme="majorBidi" w:cstheme="majorBidi"/>
          <w:sz w:val="24"/>
          <w:szCs w:val="24"/>
          <w:lang w:val="en-US"/>
        </w:rPr>
        <w:t xml:space="preserve">, no. </w:t>
      </w:r>
      <w:r w:rsidRPr="003423CC">
        <w:rPr>
          <w:rFonts w:asciiTheme="majorBidi" w:hAnsiTheme="majorBidi" w:cstheme="majorBidi"/>
          <w:sz w:val="24"/>
          <w:szCs w:val="24"/>
          <w:lang w:val="en-US"/>
        </w:rPr>
        <w:t>1</w:t>
      </w:r>
      <w:r w:rsidR="00F5253C"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91–103.</w:t>
      </w:r>
    </w:p>
    <w:p w14:paraId="7413ACD3" w14:textId="1C9AA08F" w:rsidR="003C5CF5" w:rsidRPr="003423CC" w:rsidRDefault="003C5CF5" w:rsidP="00F15712">
      <w:pPr>
        <w:snapToGrid w:val="0"/>
        <w:spacing w:after="0" w:line="480" w:lineRule="auto"/>
        <w:ind w:left="720" w:hanging="720"/>
        <w:rPr>
          <w:rFonts w:asciiTheme="majorBidi" w:hAnsiTheme="majorBidi" w:cstheme="majorBidi"/>
          <w:sz w:val="24"/>
          <w:szCs w:val="24"/>
          <w:lang w:val="en-US"/>
        </w:rPr>
      </w:pPr>
      <w:r w:rsidRPr="003423CC">
        <w:rPr>
          <w:rFonts w:asciiTheme="majorBidi" w:hAnsiTheme="majorBidi" w:cstheme="majorBidi"/>
          <w:sz w:val="24"/>
          <w:szCs w:val="24"/>
          <w:lang w:val="en-US"/>
        </w:rPr>
        <w:t xml:space="preserve">Noda, </w:t>
      </w:r>
      <w:bookmarkStart w:id="25" w:name="_Hlk79996827"/>
      <w:r w:rsidRPr="003423CC">
        <w:rPr>
          <w:rFonts w:asciiTheme="majorBidi" w:hAnsiTheme="majorBidi" w:cstheme="majorBidi"/>
          <w:sz w:val="24"/>
          <w:szCs w:val="24"/>
          <w:lang w:val="en-US"/>
        </w:rPr>
        <w:t>Yu</w:t>
      </w:r>
      <w:bookmarkEnd w:id="25"/>
      <w:r w:rsidRPr="003423CC">
        <w:rPr>
          <w:rFonts w:asciiTheme="majorBidi" w:hAnsiTheme="majorBidi" w:cstheme="majorBidi"/>
          <w:sz w:val="24"/>
          <w:szCs w:val="24"/>
          <w:lang w:val="en-US"/>
        </w:rPr>
        <w:t xml:space="preserve">. 2013. </w:t>
      </w:r>
      <w:r w:rsidRPr="003423CC">
        <w:rPr>
          <w:rFonts w:asciiTheme="majorBidi" w:hAnsiTheme="majorBidi" w:cstheme="majorBidi"/>
          <w:i/>
          <w:iCs/>
          <w:sz w:val="24"/>
          <w:szCs w:val="24"/>
          <w:lang w:val="en-US"/>
        </w:rPr>
        <w:t xml:space="preserve">Shimin Manzoku-do no Kenkyū </w:t>
      </w:r>
      <w:r w:rsidR="00F5253C"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Research on </w:t>
      </w:r>
      <w:r w:rsidR="00F5253C" w:rsidRPr="003423CC">
        <w:rPr>
          <w:rFonts w:asciiTheme="majorBidi" w:hAnsiTheme="majorBidi" w:cstheme="majorBidi"/>
          <w:sz w:val="24"/>
          <w:szCs w:val="24"/>
          <w:lang w:val="en-US"/>
        </w:rPr>
        <w:t>Citizen Satisfaction]</w:t>
      </w:r>
      <w:r w:rsidRPr="003423CC">
        <w:rPr>
          <w:rFonts w:asciiTheme="majorBidi" w:hAnsiTheme="majorBidi" w:cstheme="majorBidi"/>
          <w:sz w:val="24"/>
          <w:szCs w:val="24"/>
          <w:lang w:val="en-US"/>
        </w:rPr>
        <w:t xml:space="preserve">. </w:t>
      </w:r>
      <w:r w:rsidR="00054C35" w:rsidRPr="003423CC">
        <w:rPr>
          <w:rFonts w:asciiTheme="majorBidi" w:hAnsiTheme="majorBidi" w:cstheme="majorBidi"/>
          <w:sz w:val="24"/>
          <w:szCs w:val="24"/>
          <w:lang w:val="en-US"/>
        </w:rPr>
        <w:t xml:space="preserve">Tokyo: </w:t>
      </w:r>
      <w:r w:rsidRPr="003423CC">
        <w:rPr>
          <w:rFonts w:asciiTheme="majorBidi" w:hAnsiTheme="majorBidi" w:cstheme="majorBidi"/>
          <w:sz w:val="24"/>
          <w:szCs w:val="24"/>
          <w:lang w:val="en-US"/>
        </w:rPr>
        <w:t>Nippon Hyoronsha</w:t>
      </w:r>
      <w:r w:rsidR="00F5253C" w:rsidRPr="003423CC">
        <w:rPr>
          <w:rFonts w:asciiTheme="majorBidi" w:hAnsiTheme="majorBidi" w:cstheme="majorBidi"/>
          <w:sz w:val="24"/>
          <w:szCs w:val="24"/>
          <w:lang w:val="en-US"/>
        </w:rPr>
        <w:t>.</w:t>
      </w:r>
    </w:p>
    <w:p w14:paraId="31DA0F8B" w14:textId="4A1433A1" w:rsidR="003C5CF5" w:rsidRPr="003423CC" w:rsidRDefault="003C5CF5" w:rsidP="00F15712">
      <w:pPr>
        <w:snapToGrid w:val="0"/>
        <w:spacing w:after="0" w:line="480" w:lineRule="auto"/>
        <w:ind w:left="720" w:hanging="720"/>
        <w:rPr>
          <w:rFonts w:asciiTheme="majorBidi" w:hAnsiTheme="majorBidi" w:cstheme="majorBidi"/>
          <w:sz w:val="24"/>
          <w:szCs w:val="24"/>
          <w:lang w:val="en-US"/>
        </w:rPr>
      </w:pPr>
      <w:r w:rsidRPr="003423CC">
        <w:rPr>
          <w:rFonts w:asciiTheme="majorBidi" w:hAnsiTheme="majorBidi" w:cstheme="majorBidi"/>
          <w:sz w:val="24"/>
          <w:szCs w:val="24"/>
          <w:lang w:val="en-US"/>
        </w:rPr>
        <w:lastRenderedPageBreak/>
        <w:t>Noda, Yu. 2014. “</w:t>
      </w:r>
      <w:bookmarkStart w:id="26" w:name="_Hlk79996782"/>
      <w:r w:rsidRPr="003423CC">
        <w:rPr>
          <w:rFonts w:asciiTheme="majorBidi" w:hAnsiTheme="majorBidi" w:cstheme="majorBidi"/>
          <w:sz w:val="24"/>
          <w:szCs w:val="24"/>
          <w:lang w:val="en-US"/>
        </w:rPr>
        <w:t xml:space="preserve">Nonlinear </w:t>
      </w:r>
      <w:r w:rsidR="00054C35" w:rsidRPr="003423CC">
        <w:rPr>
          <w:rFonts w:asciiTheme="majorBidi" w:hAnsiTheme="majorBidi" w:cstheme="majorBidi"/>
          <w:sz w:val="24"/>
          <w:szCs w:val="24"/>
          <w:lang w:val="en-US"/>
        </w:rPr>
        <w:t xml:space="preserve">Effects </w:t>
      </w:r>
      <w:r w:rsidRPr="003423CC">
        <w:rPr>
          <w:rFonts w:asciiTheme="majorBidi" w:hAnsiTheme="majorBidi" w:cstheme="majorBidi"/>
          <w:sz w:val="24"/>
          <w:szCs w:val="24"/>
          <w:lang w:val="en-US"/>
        </w:rPr>
        <w:t xml:space="preserve">on </w:t>
      </w:r>
      <w:r w:rsidR="00054C35" w:rsidRPr="003423CC">
        <w:rPr>
          <w:rFonts w:asciiTheme="majorBidi" w:hAnsiTheme="majorBidi" w:cstheme="majorBidi"/>
          <w:sz w:val="24"/>
          <w:szCs w:val="24"/>
          <w:lang w:val="en-US"/>
        </w:rPr>
        <w:t xml:space="preserve">Citizen Satisfaction </w:t>
      </w:r>
      <w:r w:rsidRPr="003423CC">
        <w:rPr>
          <w:rFonts w:asciiTheme="majorBidi" w:hAnsiTheme="majorBidi" w:cstheme="majorBidi"/>
          <w:sz w:val="24"/>
          <w:szCs w:val="24"/>
          <w:lang w:val="en-US"/>
        </w:rPr>
        <w:t xml:space="preserve">and </w:t>
      </w:r>
      <w:r w:rsidR="00054C35" w:rsidRPr="003423CC">
        <w:rPr>
          <w:rFonts w:asciiTheme="majorBidi" w:hAnsiTheme="majorBidi" w:cstheme="majorBidi"/>
          <w:sz w:val="24"/>
          <w:szCs w:val="24"/>
          <w:lang w:val="en-US"/>
        </w:rPr>
        <w:t xml:space="preserve">Different Levels </w:t>
      </w:r>
      <w:r w:rsidRPr="003423CC">
        <w:rPr>
          <w:rFonts w:asciiTheme="majorBidi" w:hAnsiTheme="majorBidi" w:cstheme="majorBidi"/>
          <w:sz w:val="24"/>
          <w:szCs w:val="24"/>
          <w:lang w:val="en-US"/>
        </w:rPr>
        <w:t xml:space="preserve">of </w:t>
      </w:r>
      <w:r w:rsidR="00054C35" w:rsidRPr="003423CC">
        <w:rPr>
          <w:rFonts w:asciiTheme="majorBidi" w:hAnsiTheme="majorBidi" w:cstheme="majorBidi"/>
          <w:sz w:val="24"/>
          <w:szCs w:val="24"/>
          <w:lang w:val="en-US"/>
        </w:rPr>
        <w:t xml:space="preserve">Governments </w:t>
      </w:r>
      <w:r w:rsidRPr="003423CC">
        <w:rPr>
          <w:rFonts w:asciiTheme="majorBidi" w:hAnsiTheme="majorBidi" w:cstheme="majorBidi"/>
          <w:sz w:val="24"/>
          <w:szCs w:val="24"/>
          <w:lang w:val="en-US"/>
        </w:rPr>
        <w:t xml:space="preserve">in Japan.” </w:t>
      </w:r>
      <w:r w:rsidRPr="003423CC">
        <w:rPr>
          <w:rFonts w:asciiTheme="majorBidi" w:hAnsiTheme="majorBidi" w:cstheme="majorBidi"/>
          <w:i/>
          <w:iCs/>
          <w:sz w:val="24"/>
          <w:szCs w:val="24"/>
          <w:lang w:val="en-US"/>
        </w:rPr>
        <w:t>Asian Revie</w:t>
      </w:r>
      <w:r w:rsidRPr="003423CC">
        <w:rPr>
          <w:rFonts w:asciiTheme="majorBidi" w:hAnsiTheme="majorBidi" w:cstheme="majorBidi"/>
          <w:i/>
          <w:iCs/>
          <w:sz w:val="24"/>
          <w:szCs w:val="24"/>
          <w:lang w:val="en-US" w:eastAsia="ja-JP"/>
        </w:rPr>
        <w:t>w of</w:t>
      </w:r>
      <w:r w:rsidRPr="003423CC">
        <w:rPr>
          <w:rFonts w:asciiTheme="majorBidi" w:hAnsiTheme="majorBidi" w:cstheme="majorBidi"/>
          <w:i/>
          <w:iCs/>
          <w:sz w:val="24"/>
          <w:szCs w:val="24"/>
          <w:lang w:val="en-US"/>
        </w:rPr>
        <w:t xml:space="preserve"> Public Administration</w:t>
      </w:r>
      <w:bookmarkEnd w:id="26"/>
      <w:r w:rsidRPr="003423CC">
        <w:rPr>
          <w:rFonts w:asciiTheme="majorBidi" w:hAnsiTheme="majorBidi" w:cstheme="majorBidi"/>
          <w:sz w:val="24"/>
          <w:szCs w:val="24"/>
          <w:lang w:val="en-US"/>
        </w:rPr>
        <w:t xml:space="preserve"> 25</w:t>
      </w:r>
      <w:r w:rsidR="00054C35" w:rsidRPr="003423CC">
        <w:rPr>
          <w:rFonts w:asciiTheme="majorBidi" w:hAnsiTheme="majorBidi" w:cstheme="majorBidi"/>
          <w:sz w:val="24"/>
          <w:szCs w:val="24"/>
          <w:lang w:val="en-US"/>
        </w:rPr>
        <w:t xml:space="preserve">, no. </w:t>
      </w:r>
      <w:r w:rsidRPr="003423CC">
        <w:rPr>
          <w:rFonts w:asciiTheme="majorBidi" w:hAnsiTheme="majorBidi" w:cstheme="majorBidi"/>
          <w:sz w:val="24"/>
          <w:szCs w:val="24"/>
          <w:lang w:val="en-US"/>
        </w:rPr>
        <w:t>1</w:t>
      </w:r>
      <w:r w:rsidR="00054C35"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74–91.</w:t>
      </w:r>
    </w:p>
    <w:p w14:paraId="159308C3" w14:textId="44CDBDD6" w:rsidR="003C5CF5" w:rsidRPr="003423CC" w:rsidRDefault="003C5CF5" w:rsidP="00F15712">
      <w:pPr>
        <w:snapToGrid w:val="0"/>
        <w:spacing w:after="0" w:line="480" w:lineRule="auto"/>
        <w:ind w:left="720" w:hanging="720"/>
        <w:rPr>
          <w:rFonts w:asciiTheme="majorBidi" w:hAnsiTheme="majorBidi" w:cstheme="majorBidi"/>
          <w:sz w:val="24"/>
          <w:szCs w:val="24"/>
          <w:lang w:val="en-US"/>
        </w:rPr>
      </w:pPr>
      <w:r w:rsidRPr="003423CC">
        <w:rPr>
          <w:rFonts w:asciiTheme="majorBidi" w:hAnsiTheme="majorBidi" w:cstheme="majorBidi"/>
          <w:sz w:val="24"/>
          <w:szCs w:val="24"/>
          <w:lang w:val="en-US"/>
        </w:rPr>
        <w:t xml:space="preserve">Noda, Yu. 2019. “Citizen </w:t>
      </w:r>
      <w:r w:rsidR="00054C35" w:rsidRPr="003423CC">
        <w:rPr>
          <w:rFonts w:asciiTheme="majorBidi" w:hAnsiTheme="majorBidi" w:cstheme="majorBidi"/>
          <w:sz w:val="24"/>
          <w:szCs w:val="24"/>
          <w:lang w:val="en-US"/>
        </w:rPr>
        <w:t xml:space="preserve">Expectations </w:t>
      </w:r>
      <w:r w:rsidRPr="003423CC">
        <w:rPr>
          <w:rFonts w:asciiTheme="majorBidi" w:hAnsiTheme="majorBidi" w:cstheme="majorBidi"/>
          <w:sz w:val="24"/>
          <w:szCs w:val="24"/>
          <w:lang w:val="en-US"/>
        </w:rPr>
        <w:t xml:space="preserve">and </w:t>
      </w:r>
      <w:r w:rsidR="00054C35" w:rsidRPr="003423CC">
        <w:rPr>
          <w:rFonts w:asciiTheme="majorBidi" w:hAnsiTheme="majorBidi" w:cstheme="majorBidi"/>
          <w:sz w:val="24"/>
          <w:szCs w:val="24"/>
          <w:lang w:val="en-US"/>
        </w:rPr>
        <w:t xml:space="preserve">Satisfaction </w:t>
      </w:r>
      <w:r w:rsidRPr="003423CC">
        <w:rPr>
          <w:rFonts w:asciiTheme="majorBidi" w:hAnsiTheme="majorBidi" w:cstheme="majorBidi"/>
          <w:sz w:val="24"/>
          <w:szCs w:val="24"/>
          <w:lang w:val="en-US"/>
        </w:rPr>
        <w:t xml:space="preserve">of </w:t>
      </w:r>
      <w:r w:rsidR="00054C35" w:rsidRPr="003423CC">
        <w:rPr>
          <w:rFonts w:asciiTheme="majorBidi" w:hAnsiTheme="majorBidi" w:cstheme="majorBidi"/>
          <w:sz w:val="24"/>
          <w:szCs w:val="24"/>
          <w:lang w:val="en-US"/>
        </w:rPr>
        <w:t>Service Performance</w:t>
      </w:r>
      <w:r w:rsidRPr="003423CC">
        <w:rPr>
          <w:rFonts w:asciiTheme="majorBidi" w:hAnsiTheme="majorBidi" w:cstheme="majorBidi"/>
          <w:sz w:val="24"/>
          <w:szCs w:val="24"/>
          <w:lang w:val="en-US"/>
        </w:rPr>
        <w:t xml:space="preserve">: Lessons from </w:t>
      </w:r>
      <w:r w:rsidR="00054C35" w:rsidRPr="003423CC">
        <w:rPr>
          <w:rFonts w:asciiTheme="majorBidi" w:hAnsiTheme="majorBidi" w:cstheme="majorBidi"/>
          <w:sz w:val="24"/>
          <w:szCs w:val="24"/>
          <w:lang w:val="en-US"/>
        </w:rPr>
        <w:t xml:space="preserve">Subnational Governments </w:t>
      </w:r>
      <w:r w:rsidRPr="003423CC">
        <w:rPr>
          <w:rFonts w:asciiTheme="majorBidi" w:hAnsiTheme="majorBidi" w:cstheme="majorBidi"/>
          <w:sz w:val="24"/>
          <w:szCs w:val="24"/>
          <w:lang w:val="en-US"/>
        </w:rPr>
        <w:t xml:space="preserve">in Japan.” </w:t>
      </w:r>
      <w:r w:rsidRPr="003423CC">
        <w:rPr>
          <w:rFonts w:asciiTheme="majorBidi" w:hAnsiTheme="majorBidi" w:cstheme="majorBidi"/>
          <w:i/>
          <w:iCs/>
          <w:sz w:val="24"/>
          <w:szCs w:val="24"/>
          <w:lang w:val="en-US"/>
        </w:rPr>
        <w:t>Asia Pacific Journal of Public Administration</w:t>
      </w:r>
      <w:r w:rsidRPr="003423CC">
        <w:rPr>
          <w:rFonts w:asciiTheme="majorBidi" w:hAnsiTheme="majorBidi" w:cstheme="majorBidi"/>
          <w:sz w:val="24"/>
          <w:szCs w:val="24"/>
          <w:lang w:val="en-US"/>
        </w:rPr>
        <w:t xml:space="preserve"> 41</w:t>
      </w:r>
      <w:r w:rsidR="00054C35" w:rsidRPr="003423CC">
        <w:rPr>
          <w:rFonts w:asciiTheme="majorBidi" w:hAnsiTheme="majorBidi" w:cstheme="majorBidi"/>
          <w:sz w:val="24"/>
          <w:szCs w:val="24"/>
          <w:lang w:val="en-US"/>
        </w:rPr>
        <w:t xml:space="preserve">, no. </w:t>
      </w:r>
      <w:r w:rsidRPr="003423CC">
        <w:rPr>
          <w:rFonts w:asciiTheme="majorBidi" w:hAnsiTheme="majorBidi" w:cstheme="majorBidi"/>
          <w:sz w:val="24"/>
          <w:szCs w:val="24"/>
          <w:lang w:val="en-US"/>
        </w:rPr>
        <w:t>3</w:t>
      </w:r>
      <w:r w:rsidR="00054C35"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142–156.</w:t>
      </w:r>
    </w:p>
    <w:p w14:paraId="44C3DC55" w14:textId="30C05748" w:rsidR="003C5CF5" w:rsidRPr="003423CC" w:rsidRDefault="003C5CF5" w:rsidP="00F15712">
      <w:pPr>
        <w:snapToGrid w:val="0"/>
        <w:spacing w:after="0" w:line="480" w:lineRule="auto"/>
        <w:ind w:left="720" w:hanging="720"/>
        <w:rPr>
          <w:rFonts w:asciiTheme="majorBidi" w:hAnsiTheme="majorBidi" w:cstheme="majorBidi"/>
          <w:sz w:val="24"/>
          <w:szCs w:val="24"/>
          <w:lang w:val="en-US"/>
        </w:rPr>
      </w:pPr>
      <w:r w:rsidRPr="003423CC">
        <w:rPr>
          <w:rFonts w:asciiTheme="majorBidi" w:hAnsiTheme="majorBidi" w:cstheme="majorBidi"/>
          <w:sz w:val="24"/>
          <w:szCs w:val="24"/>
          <w:lang w:val="en-US"/>
        </w:rPr>
        <w:t>Ogaki City</w:t>
      </w:r>
      <w:r w:rsidR="00054C35"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2014. </w:t>
      </w:r>
      <w:r w:rsidR="00054C35"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Shin Chosha Kensetsu Shimin Anketo Chosa Hokoku-sho</w:t>
      </w:r>
      <w:r w:rsidR="00054C35"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w:t>
      </w:r>
      <w:r w:rsidR="00054C35"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Citizen</w:t>
      </w:r>
      <w:r w:rsidR="00407C59" w:rsidRPr="003423CC">
        <w:rPr>
          <w:rFonts w:asciiTheme="majorBidi" w:hAnsiTheme="majorBidi" w:cstheme="majorBidi"/>
          <w:sz w:val="24"/>
          <w:szCs w:val="24"/>
          <w:lang w:val="en-US"/>
        </w:rPr>
        <w:t xml:space="preserve"> </w:t>
      </w:r>
      <w:r w:rsidRPr="003423CC">
        <w:rPr>
          <w:rFonts w:asciiTheme="majorBidi" w:hAnsiTheme="majorBidi" w:cstheme="majorBidi"/>
          <w:sz w:val="24"/>
          <w:szCs w:val="24"/>
          <w:lang w:val="en-US"/>
        </w:rPr>
        <w:t>Questionnaire Survey Report for Considering New Government Building Construction</w:t>
      </w:r>
      <w:r w:rsidR="00054C35"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w:t>
      </w:r>
      <w:r w:rsidR="00D86BF3" w:rsidRPr="003423CC">
        <w:rPr>
          <w:rFonts w:asciiTheme="majorBidi" w:hAnsiTheme="majorBidi" w:cstheme="majorBidi"/>
          <w:sz w:val="24"/>
          <w:szCs w:val="24"/>
          <w:lang w:val="en-US"/>
        </w:rPr>
        <w:t xml:space="preserve">Accessed April 8, 2021. </w:t>
      </w:r>
      <w:hyperlink r:id="rId13" w:history="1">
        <w:r w:rsidR="00D86BF3" w:rsidRPr="003423CC">
          <w:rPr>
            <w:rStyle w:val="a9"/>
            <w:rFonts w:asciiTheme="majorBidi" w:hAnsiTheme="majorBidi" w:cstheme="majorBidi"/>
            <w:sz w:val="24"/>
            <w:szCs w:val="24"/>
            <w:lang w:val="en-US"/>
          </w:rPr>
          <w:t>https://www.city.ogaki.lg.jp/cmsfiles/contents/0000017/17968/anketoshuukei</w:t>
        </w:r>
      </w:hyperlink>
      <w:r w:rsidRPr="003423CC">
        <w:rPr>
          <w:rFonts w:asciiTheme="majorBidi" w:hAnsiTheme="majorBidi" w:cstheme="majorBidi"/>
          <w:sz w:val="24"/>
          <w:szCs w:val="24"/>
          <w:lang w:val="en-US"/>
        </w:rPr>
        <w:t xml:space="preserve">. </w:t>
      </w:r>
    </w:p>
    <w:p w14:paraId="28E88B43" w14:textId="5DE1327B" w:rsidR="003C5CF5" w:rsidRPr="003423CC" w:rsidRDefault="003C5CF5" w:rsidP="00F15712">
      <w:pPr>
        <w:snapToGrid w:val="0"/>
        <w:spacing w:after="0" w:line="480" w:lineRule="auto"/>
        <w:ind w:left="720" w:hanging="720"/>
        <w:rPr>
          <w:rFonts w:asciiTheme="majorBidi" w:hAnsiTheme="majorBidi" w:cstheme="majorBidi"/>
          <w:sz w:val="24"/>
          <w:szCs w:val="24"/>
          <w:lang w:val="en-US"/>
        </w:rPr>
      </w:pPr>
      <w:r w:rsidRPr="003423CC">
        <w:rPr>
          <w:rFonts w:asciiTheme="majorBidi" w:hAnsiTheme="majorBidi" w:cstheme="majorBidi"/>
          <w:sz w:val="24"/>
          <w:szCs w:val="24"/>
          <w:lang w:val="en-US"/>
        </w:rPr>
        <w:t xml:space="preserve">Oliver, Richard L. 2015. </w:t>
      </w:r>
      <w:r w:rsidRPr="003423CC">
        <w:rPr>
          <w:rFonts w:asciiTheme="majorBidi" w:hAnsiTheme="majorBidi" w:cstheme="majorBidi"/>
          <w:i/>
          <w:iCs/>
          <w:sz w:val="24"/>
          <w:szCs w:val="24"/>
          <w:lang w:val="en-US"/>
        </w:rPr>
        <w:t xml:space="preserve">Satisfaction: </w:t>
      </w:r>
      <w:r w:rsidR="00D86BF3" w:rsidRPr="003423CC">
        <w:rPr>
          <w:rFonts w:asciiTheme="majorBidi" w:hAnsiTheme="majorBidi" w:cstheme="majorBidi"/>
          <w:i/>
          <w:iCs/>
          <w:sz w:val="24"/>
          <w:szCs w:val="24"/>
          <w:lang w:val="en-US"/>
        </w:rPr>
        <w:t xml:space="preserve">A Behavioral Perspective </w:t>
      </w:r>
      <w:r w:rsidRPr="003423CC">
        <w:rPr>
          <w:rFonts w:asciiTheme="majorBidi" w:hAnsiTheme="majorBidi" w:cstheme="majorBidi"/>
          <w:i/>
          <w:iCs/>
          <w:sz w:val="24"/>
          <w:szCs w:val="24"/>
          <w:lang w:val="en-US"/>
        </w:rPr>
        <w:t xml:space="preserve">on the </w:t>
      </w:r>
      <w:r w:rsidR="00D86BF3" w:rsidRPr="003423CC">
        <w:rPr>
          <w:rFonts w:asciiTheme="majorBidi" w:hAnsiTheme="majorBidi" w:cstheme="majorBidi"/>
          <w:i/>
          <w:iCs/>
          <w:sz w:val="24"/>
          <w:szCs w:val="24"/>
          <w:lang w:val="en-US"/>
        </w:rPr>
        <w:t>Consumer</w:t>
      </w:r>
      <w:r w:rsidRPr="003423CC">
        <w:rPr>
          <w:rFonts w:asciiTheme="majorBidi" w:hAnsiTheme="majorBidi" w:cstheme="majorBidi"/>
          <w:sz w:val="24"/>
          <w:szCs w:val="24"/>
          <w:lang w:val="en-US"/>
        </w:rPr>
        <w:t xml:space="preserve">, 2nd ed., </w:t>
      </w:r>
      <w:r w:rsidR="008544ED" w:rsidRPr="003423CC">
        <w:rPr>
          <w:rFonts w:asciiTheme="majorBidi" w:hAnsiTheme="majorBidi" w:cstheme="majorBidi"/>
          <w:sz w:val="24"/>
          <w:szCs w:val="24"/>
          <w:lang w:val="en-US"/>
        </w:rPr>
        <w:t xml:space="preserve">London and New York: </w:t>
      </w:r>
      <w:r w:rsidRPr="003423CC">
        <w:rPr>
          <w:rFonts w:asciiTheme="majorBidi" w:hAnsiTheme="majorBidi" w:cstheme="majorBidi"/>
          <w:sz w:val="24"/>
          <w:szCs w:val="24"/>
          <w:lang w:val="en-US"/>
        </w:rPr>
        <w:t xml:space="preserve">Routledge. </w:t>
      </w:r>
    </w:p>
    <w:p w14:paraId="7C334FC5" w14:textId="62C9CBE5" w:rsidR="003C5CF5" w:rsidRPr="003423CC" w:rsidRDefault="003C5CF5" w:rsidP="00F15712">
      <w:pPr>
        <w:snapToGrid w:val="0"/>
        <w:spacing w:after="0" w:line="480" w:lineRule="auto"/>
        <w:ind w:left="720" w:hanging="720"/>
        <w:rPr>
          <w:rFonts w:asciiTheme="majorBidi" w:hAnsiTheme="majorBidi" w:cstheme="majorBidi"/>
          <w:sz w:val="24"/>
          <w:szCs w:val="24"/>
          <w:lang w:val="en-US"/>
        </w:rPr>
      </w:pPr>
      <w:bookmarkStart w:id="27" w:name="_Hlk79996843"/>
      <w:r w:rsidRPr="003423CC">
        <w:rPr>
          <w:rFonts w:asciiTheme="majorBidi" w:hAnsiTheme="majorBidi" w:cstheme="majorBidi"/>
          <w:sz w:val="24"/>
          <w:szCs w:val="24"/>
          <w:lang w:val="en-US"/>
        </w:rPr>
        <w:t>Oliver, Richard L.</w:t>
      </w:r>
      <w:r w:rsidR="008544ED"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and Russel S. Winer. 1987. “A </w:t>
      </w:r>
      <w:r w:rsidR="008544ED" w:rsidRPr="003423CC">
        <w:rPr>
          <w:rFonts w:asciiTheme="majorBidi" w:hAnsiTheme="majorBidi" w:cstheme="majorBidi"/>
          <w:sz w:val="24"/>
          <w:szCs w:val="24"/>
          <w:lang w:val="en-US"/>
        </w:rPr>
        <w:t xml:space="preserve">Framework </w:t>
      </w:r>
      <w:r w:rsidRPr="003423CC">
        <w:rPr>
          <w:rFonts w:asciiTheme="majorBidi" w:hAnsiTheme="majorBidi" w:cstheme="majorBidi"/>
          <w:sz w:val="24"/>
          <w:szCs w:val="24"/>
          <w:lang w:val="en-US"/>
        </w:rPr>
        <w:t xml:space="preserve">for the </w:t>
      </w:r>
      <w:r w:rsidR="008544ED" w:rsidRPr="003423CC">
        <w:rPr>
          <w:rFonts w:asciiTheme="majorBidi" w:hAnsiTheme="majorBidi" w:cstheme="majorBidi"/>
          <w:sz w:val="24"/>
          <w:szCs w:val="24"/>
          <w:lang w:val="en-US"/>
        </w:rPr>
        <w:t xml:space="preserve">Formation </w:t>
      </w:r>
      <w:r w:rsidRPr="003423CC">
        <w:rPr>
          <w:rFonts w:asciiTheme="majorBidi" w:hAnsiTheme="majorBidi" w:cstheme="majorBidi"/>
          <w:sz w:val="24"/>
          <w:szCs w:val="24"/>
          <w:lang w:val="en-US"/>
        </w:rPr>
        <w:t xml:space="preserve">and </w:t>
      </w:r>
      <w:r w:rsidR="008544ED" w:rsidRPr="003423CC">
        <w:rPr>
          <w:rFonts w:asciiTheme="majorBidi" w:hAnsiTheme="majorBidi" w:cstheme="majorBidi"/>
          <w:sz w:val="24"/>
          <w:szCs w:val="24"/>
          <w:lang w:val="en-US"/>
        </w:rPr>
        <w:t xml:space="preserve">Structure </w:t>
      </w:r>
      <w:r w:rsidRPr="003423CC">
        <w:rPr>
          <w:rFonts w:asciiTheme="majorBidi" w:hAnsiTheme="majorBidi" w:cstheme="majorBidi"/>
          <w:sz w:val="24"/>
          <w:szCs w:val="24"/>
          <w:lang w:val="en-US"/>
        </w:rPr>
        <w:t xml:space="preserve">of </w:t>
      </w:r>
      <w:r w:rsidR="008544ED" w:rsidRPr="003423CC">
        <w:rPr>
          <w:rFonts w:asciiTheme="majorBidi" w:hAnsiTheme="majorBidi" w:cstheme="majorBidi"/>
          <w:sz w:val="24"/>
          <w:szCs w:val="24"/>
          <w:lang w:val="en-US"/>
        </w:rPr>
        <w:t>Consumer Expectations</w:t>
      </w:r>
      <w:r w:rsidRPr="003423CC">
        <w:rPr>
          <w:rFonts w:asciiTheme="majorBidi" w:hAnsiTheme="majorBidi" w:cstheme="majorBidi"/>
          <w:sz w:val="24"/>
          <w:szCs w:val="24"/>
          <w:lang w:val="en-US"/>
        </w:rPr>
        <w:t xml:space="preserve">: Review and </w:t>
      </w:r>
      <w:r w:rsidR="008544ED" w:rsidRPr="003423CC">
        <w:rPr>
          <w:rFonts w:asciiTheme="majorBidi" w:hAnsiTheme="majorBidi" w:cstheme="majorBidi"/>
          <w:sz w:val="24"/>
          <w:szCs w:val="24"/>
          <w:lang w:val="en-US"/>
        </w:rPr>
        <w:t>Propositions</w:t>
      </w:r>
      <w:r w:rsidRPr="003423CC">
        <w:rPr>
          <w:rFonts w:asciiTheme="majorBidi" w:hAnsiTheme="majorBidi" w:cstheme="majorBidi"/>
          <w:sz w:val="24"/>
          <w:szCs w:val="24"/>
          <w:lang w:val="en-US"/>
        </w:rPr>
        <w:t>.” </w:t>
      </w:r>
      <w:r w:rsidRPr="003423CC">
        <w:rPr>
          <w:rFonts w:asciiTheme="majorBidi" w:hAnsiTheme="majorBidi" w:cstheme="majorBidi"/>
          <w:i/>
          <w:iCs/>
          <w:sz w:val="24"/>
          <w:szCs w:val="24"/>
          <w:lang w:val="en-US"/>
        </w:rPr>
        <w:t>Journal of Economic Psychology</w:t>
      </w:r>
      <w:bookmarkEnd w:id="27"/>
      <w:r w:rsidRPr="003423CC">
        <w:rPr>
          <w:rFonts w:asciiTheme="majorBidi" w:hAnsiTheme="majorBidi" w:cstheme="majorBidi"/>
          <w:sz w:val="24"/>
          <w:szCs w:val="24"/>
          <w:lang w:val="en-US"/>
        </w:rPr>
        <w:t> 8</w:t>
      </w:r>
      <w:r w:rsidR="00272E16" w:rsidRPr="003423CC">
        <w:rPr>
          <w:rFonts w:asciiTheme="majorBidi" w:hAnsiTheme="majorBidi" w:cstheme="majorBidi"/>
          <w:sz w:val="24"/>
          <w:szCs w:val="24"/>
          <w:lang w:val="en-US"/>
        </w:rPr>
        <w:t xml:space="preserve">, no. </w:t>
      </w:r>
      <w:r w:rsidRPr="003423CC">
        <w:rPr>
          <w:rFonts w:asciiTheme="majorBidi" w:hAnsiTheme="majorBidi" w:cstheme="majorBidi"/>
          <w:sz w:val="24"/>
          <w:szCs w:val="24"/>
          <w:lang w:val="en-US"/>
        </w:rPr>
        <w:t>4</w:t>
      </w:r>
      <w:r w:rsidR="00272E16"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469–99.</w:t>
      </w:r>
    </w:p>
    <w:p w14:paraId="57882EE1" w14:textId="6DA6022F" w:rsidR="003C5CF5" w:rsidRPr="003423CC" w:rsidRDefault="003C5CF5" w:rsidP="00F15712">
      <w:pPr>
        <w:snapToGrid w:val="0"/>
        <w:spacing w:after="0" w:line="480" w:lineRule="auto"/>
        <w:ind w:left="720" w:hanging="720"/>
        <w:rPr>
          <w:rFonts w:asciiTheme="majorBidi" w:hAnsiTheme="majorBidi" w:cstheme="majorBidi"/>
          <w:sz w:val="24"/>
          <w:szCs w:val="24"/>
          <w:lang w:val="en-US"/>
        </w:rPr>
      </w:pPr>
      <w:r w:rsidRPr="003423CC">
        <w:rPr>
          <w:rFonts w:asciiTheme="majorBidi" w:hAnsiTheme="majorBidi" w:cstheme="majorBidi"/>
          <w:sz w:val="24"/>
          <w:szCs w:val="24"/>
          <w:lang w:val="en-US"/>
        </w:rPr>
        <w:t>Parasuraman, A.</w:t>
      </w:r>
      <w:r w:rsidRPr="003423CC">
        <w:rPr>
          <w:rFonts w:asciiTheme="majorBidi" w:hAnsiTheme="majorBidi" w:cstheme="majorBidi"/>
          <w:sz w:val="24"/>
          <w:szCs w:val="24"/>
          <w:lang w:val="en-US" w:eastAsia="ja-JP"/>
        </w:rPr>
        <w:t xml:space="preserve">, </w:t>
      </w:r>
      <w:r w:rsidRPr="003423CC">
        <w:rPr>
          <w:rFonts w:asciiTheme="majorBidi" w:hAnsiTheme="majorBidi" w:cstheme="majorBidi"/>
          <w:sz w:val="24"/>
          <w:szCs w:val="24"/>
          <w:lang w:val="en-US"/>
        </w:rPr>
        <w:t>V. A. Zeithaml, and L. L. Berry</w:t>
      </w:r>
      <w:bookmarkStart w:id="28" w:name="_Hlk79953018"/>
      <w:r w:rsidRPr="003423CC">
        <w:rPr>
          <w:rFonts w:asciiTheme="majorBidi" w:hAnsiTheme="majorBidi" w:cstheme="majorBidi"/>
          <w:sz w:val="24"/>
          <w:szCs w:val="24"/>
          <w:lang w:val="en-US"/>
        </w:rPr>
        <w:t>.</w:t>
      </w:r>
      <w:bookmarkEnd w:id="28"/>
      <w:r w:rsidRPr="003423CC">
        <w:rPr>
          <w:rFonts w:asciiTheme="majorBidi" w:hAnsiTheme="majorBidi" w:cstheme="majorBidi"/>
          <w:sz w:val="24"/>
          <w:szCs w:val="24"/>
          <w:lang w:val="en-US"/>
        </w:rPr>
        <w:t xml:space="preserve"> 1988. “SERVQUAL: A </w:t>
      </w:r>
      <w:r w:rsidR="00272E16" w:rsidRPr="003423CC">
        <w:rPr>
          <w:rFonts w:asciiTheme="majorBidi" w:hAnsiTheme="majorBidi" w:cstheme="majorBidi"/>
          <w:sz w:val="24"/>
          <w:szCs w:val="24"/>
          <w:lang w:val="en-US"/>
        </w:rPr>
        <w:t xml:space="preserve">Multiple-Item Scale </w:t>
      </w:r>
      <w:r w:rsidRPr="003423CC">
        <w:rPr>
          <w:rFonts w:asciiTheme="majorBidi" w:hAnsiTheme="majorBidi" w:cstheme="majorBidi"/>
          <w:sz w:val="24"/>
          <w:szCs w:val="24"/>
          <w:lang w:val="en-US"/>
        </w:rPr>
        <w:t xml:space="preserve">for </w:t>
      </w:r>
      <w:r w:rsidR="00272E16" w:rsidRPr="003423CC">
        <w:rPr>
          <w:rFonts w:asciiTheme="majorBidi" w:hAnsiTheme="majorBidi" w:cstheme="majorBidi"/>
          <w:sz w:val="24"/>
          <w:szCs w:val="24"/>
          <w:lang w:val="en-US"/>
        </w:rPr>
        <w:t xml:space="preserve">Measuring Consumer Perceptions </w:t>
      </w:r>
      <w:r w:rsidRPr="003423CC">
        <w:rPr>
          <w:rFonts w:asciiTheme="majorBidi" w:hAnsiTheme="majorBidi" w:cstheme="majorBidi"/>
          <w:sz w:val="24"/>
          <w:szCs w:val="24"/>
          <w:lang w:val="en-US"/>
        </w:rPr>
        <w:t xml:space="preserve">of </w:t>
      </w:r>
      <w:r w:rsidR="00272E16" w:rsidRPr="003423CC">
        <w:rPr>
          <w:rFonts w:asciiTheme="majorBidi" w:hAnsiTheme="majorBidi" w:cstheme="majorBidi"/>
          <w:sz w:val="24"/>
          <w:szCs w:val="24"/>
          <w:lang w:val="en-US"/>
        </w:rPr>
        <w:t>Service Quality</w:t>
      </w:r>
      <w:r w:rsidRPr="003423CC">
        <w:rPr>
          <w:rFonts w:asciiTheme="majorBidi" w:hAnsiTheme="majorBidi" w:cstheme="majorBidi"/>
          <w:sz w:val="24"/>
          <w:szCs w:val="24"/>
          <w:lang w:val="en-US"/>
        </w:rPr>
        <w:t>.” </w:t>
      </w:r>
      <w:r w:rsidRPr="003423CC">
        <w:rPr>
          <w:rFonts w:asciiTheme="majorBidi" w:hAnsiTheme="majorBidi" w:cstheme="majorBidi"/>
          <w:i/>
          <w:iCs/>
          <w:sz w:val="24"/>
          <w:szCs w:val="24"/>
          <w:lang w:val="en-US"/>
        </w:rPr>
        <w:t>Journal of Retailing</w:t>
      </w:r>
      <w:r w:rsidRPr="003423CC">
        <w:rPr>
          <w:rFonts w:asciiTheme="majorBidi" w:hAnsiTheme="majorBidi" w:cstheme="majorBidi"/>
          <w:sz w:val="24"/>
          <w:szCs w:val="24"/>
          <w:lang w:val="en-US"/>
        </w:rPr>
        <w:t> 64</w:t>
      </w:r>
      <w:r w:rsidR="00272E16" w:rsidRPr="003423CC">
        <w:rPr>
          <w:rFonts w:asciiTheme="majorBidi" w:hAnsiTheme="majorBidi" w:cstheme="majorBidi"/>
          <w:sz w:val="24"/>
          <w:szCs w:val="24"/>
          <w:lang w:val="en-US"/>
        </w:rPr>
        <w:t xml:space="preserve">, no. </w:t>
      </w:r>
      <w:r w:rsidRPr="003423CC">
        <w:rPr>
          <w:rFonts w:asciiTheme="majorBidi" w:hAnsiTheme="majorBidi" w:cstheme="majorBidi"/>
          <w:sz w:val="24"/>
          <w:szCs w:val="24"/>
          <w:lang w:val="en-US"/>
        </w:rPr>
        <w:t>1</w:t>
      </w:r>
      <w:r w:rsidR="00272E16"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12–40.</w:t>
      </w:r>
    </w:p>
    <w:p w14:paraId="14AEAEA7" w14:textId="6B0F91EC" w:rsidR="009378A8" w:rsidRPr="003423CC" w:rsidRDefault="009378A8" w:rsidP="00F15712">
      <w:pPr>
        <w:snapToGrid w:val="0"/>
        <w:spacing w:after="0" w:line="480" w:lineRule="auto"/>
        <w:ind w:left="720" w:hanging="720"/>
        <w:rPr>
          <w:rFonts w:asciiTheme="majorBidi" w:hAnsiTheme="majorBidi" w:cstheme="majorBidi"/>
          <w:sz w:val="24"/>
          <w:szCs w:val="24"/>
          <w:lang w:val="en-US"/>
        </w:rPr>
      </w:pPr>
      <w:r w:rsidRPr="007163FD">
        <w:rPr>
          <w:rFonts w:asciiTheme="majorBidi" w:hAnsiTheme="majorBidi" w:cstheme="majorBidi"/>
          <w:sz w:val="24"/>
          <w:szCs w:val="24"/>
          <w:lang w:val="en-US"/>
        </w:rPr>
        <w:t>Pruyn, A</w:t>
      </w:r>
      <w:r w:rsidR="00867F79" w:rsidRPr="007163FD">
        <w:rPr>
          <w:rFonts w:asciiTheme="majorBidi" w:hAnsiTheme="majorBidi" w:cstheme="majorBidi"/>
          <w:sz w:val="24"/>
          <w:szCs w:val="24"/>
          <w:lang w:val="en-US"/>
        </w:rPr>
        <w:t>d</w:t>
      </w:r>
      <w:r w:rsidRPr="007163FD">
        <w:rPr>
          <w:rFonts w:asciiTheme="majorBidi" w:hAnsiTheme="majorBidi" w:cstheme="majorBidi"/>
          <w:sz w:val="24"/>
          <w:szCs w:val="24"/>
          <w:lang w:val="en-US"/>
        </w:rPr>
        <w:t xml:space="preserve">, </w:t>
      </w:r>
      <w:r w:rsidR="00867F79" w:rsidRPr="007163FD">
        <w:rPr>
          <w:rFonts w:asciiTheme="majorBidi" w:hAnsiTheme="majorBidi" w:cstheme="majorBidi"/>
          <w:sz w:val="24"/>
          <w:szCs w:val="24"/>
          <w:lang w:val="en-US"/>
        </w:rPr>
        <w:t>and Ale</w:t>
      </w:r>
      <w:r w:rsidRPr="007163FD">
        <w:rPr>
          <w:rFonts w:asciiTheme="majorBidi" w:hAnsiTheme="majorBidi" w:cstheme="majorBidi"/>
          <w:sz w:val="24"/>
          <w:szCs w:val="24"/>
          <w:lang w:val="en-US"/>
        </w:rPr>
        <w:t xml:space="preserve"> Smidts. 1998. </w:t>
      </w:r>
      <w:r w:rsidR="00867F79" w:rsidRPr="007163FD">
        <w:rPr>
          <w:rFonts w:asciiTheme="majorBidi" w:hAnsiTheme="majorBidi" w:cstheme="majorBidi"/>
          <w:sz w:val="24"/>
          <w:szCs w:val="24"/>
          <w:lang w:val="en-US"/>
        </w:rPr>
        <w:t>“</w:t>
      </w:r>
      <w:r w:rsidRPr="007163FD">
        <w:rPr>
          <w:rFonts w:asciiTheme="majorBidi" w:hAnsiTheme="majorBidi" w:cstheme="majorBidi"/>
          <w:sz w:val="24"/>
          <w:szCs w:val="24"/>
          <w:lang w:val="en-US"/>
        </w:rPr>
        <w:t xml:space="preserve">Effects of </w:t>
      </w:r>
      <w:r w:rsidR="00867F79" w:rsidRPr="007163FD">
        <w:rPr>
          <w:rFonts w:asciiTheme="majorBidi" w:hAnsiTheme="majorBidi" w:cstheme="majorBidi"/>
          <w:sz w:val="24"/>
          <w:szCs w:val="24"/>
          <w:lang w:val="en-US"/>
        </w:rPr>
        <w:t>W</w:t>
      </w:r>
      <w:r w:rsidRPr="007163FD">
        <w:rPr>
          <w:rFonts w:asciiTheme="majorBidi" w:hAnsiTheme="majorBidi" w:cstheme="majorBidi"/>
          <w:sz w:val="24"/>
          <w:szCs w:val="24"/>
          <w:lang w:val="en-US"/>
        </w:rPr>
        <w:t xml:space="preserve">aiting on the </w:t>
      </w:r>
      <w:r w:rsidR="00867F79" w:rsidRPr="007163FD">
        <w:rPr>
          <w:rFonts w:asciiTheme="majorBidi" w:hAnsiTheme="majorBidi" w:cstheme="majorBidi"/>
          <w:sz w:val="24"/>
          <w:szCs w:val="24"/>
          <w:lang w:val="en-US"/>
        </w:rPr>
        <w:t>S</w:t>
      </w:r>
      <w:r w:rsidRPr="007163FD">
        <w:rPr>
          <w:rFonts w:asciiTheme="majorBidi" w:hAnsiTheme="majorBidi" w:cstheme="majorBidi"/>
          <w:sz w:val="24"/>
          <w:szCs w:val="24"/>
          <w:lang w:val="en-US"/>
        </w:rPr>
        <w:t xml:space="preserve">atisfaction with the </w:t>
      </w:r>
      <w:r w:rsidR="00867F79" w:rsidRPr="007163FD">
        <w:rPr>
          <w:rFonts w:asciiTheme="majorBidi" w:hAnsiTheme="majorBidi" w:cstheme="majorBidi"/>
          <w:sz w:val="24"/>
          <w:szCs w:val="24"/>
          <w:lang w:val="en-US"/>
        </w:rPr>
        <w:t>S</w:t>
      </w:r>
      <w:r w:rsidRPr="007163FD">
        <w:rPr>
          <w:rFonts w:asciiTheme="majorBidi" w:hAnsiTheme="majorBidi" w:cstheme="majorBidi"/>
          <w:sz w:val="24"/>
          <w:szCs w:val="24"/>
          <w:lang w:val="en-US"/>
        </w:rPr>
        <w:t xml:space="preserve">ervice: Beyond </w:t>
      </w:r>
      <w:r w:rsidR="00867F79" w:rsidRPr="007163FD">
        <w:rPr>
          <w:rFonts w:asciiTheme="majorBidi" w:hAnsiTheme="majorBidi" w:cstheme="majorBidi"/>
          <w:sz w:val="24"/>
          <w:szCs w:val="24"/>
          <w:lang w:val="en-US"/>
        </w:rPr>
        <w:t>O</w:t>
      </w:r>
      <w:r w:rsidRPr="007163FD">
        <w:rPr>
          <w:rFonts w:asciiTheme="majorBidi" w:hAnsiTheme="majorBidi" w:cstheme="majorBidi"/>
          <w:sz w:val="24"/>
          <w:szCs w:val="24"/>
          <w:lang w:val="en-US"/>
        </w:rPr>
        <w:t xml:space="preserve">bjective </w:t>
      </w:r>
      <w:r w:rsidR="00867F79" w:rsidRPr="007163FD">
        <w:rPr>
          <w:rFonts w:asciiTheme="majorBidi" w:hAnsiTheme="majorBidi" w:cstheme="majorBidi"/>
          <w:sz w:val="24"/>
          <w:szCs w:val="24"/>
          <w:lang w:val="en-US"/>
        </w:rPr>
        <w:t>T</w:t>
      </w:r>
      <w:r w:rsidRPr="007163FD">
        <w:rPr>
          <w:rFonts w:asciiTheme="majorBidi" w:hAnsiTheme="majorBidi" w:cstheme="majorBidi"/>
          <w:sz w:val="24"/>
          <w:szCs w:val="24"/>
          <w:lang w:val="en-US"/>
        </w:rPr>
        <w:t xml:space="preserve">ime </w:t>
      </w:r>
      <w:r w:rsidR="00867F79" w:rsidRPr="007163FD">
        <w:rPr>
          <w:rFonts w:asciiTheme="majorBidi" w:hAnsiTheme="majorBidi" w:cstheme="majorBidi"/>
          <w:sz w:val="24"/>
          <w:szCs w:val="24"/>
          <w:lang w:val="en-US"/>
        </w:rPr>
        <w:t>M</w:t>
      </w:r>
      <w:r w:rsidRPr="007163FD">
        <w:rPr>
          <w:rFonts w:asciiTheme="majorBidi" w:hAnsiTheme="majorBidi" w:cstheme="majorBidi"/>
          <w:sz w:val="24"/>
          <w:szCs w:val="24"/>
          <w:lang w:val="en-US"/>
        </w:rPr>
        <w:t>easures.</w:t>
      </w:r>
      <w:r w:rsidR="00867F79" w:rsidRPr="007163FD">
        <w:rPr>
          <w:rFonts w:asciiTheme="majorBidi" w:hAnsiTheme="majorBidi" w:cstheme="majorBidi"/>
          <w:sz w:val="24"/>
          <w:szCs w:val="24"/>
          <w:lang w:val="en-US"/>
        </w:rPr>
        <w:t>”</w:t>
      </w:r>
      <w:r w:rsidRPr="007163FD">
        <w:rPr>
          <w:rFonts w:asciiTheme="majorBidi" w:hAnsiTheme="majorBidi" w:cstheme="majorBidi"/>
          <w:sz w:val="24"/>
          <w:szCs w:val="24"/>
          <w:lang w:val="en-US"/>
        </w:rPr>
        <w:t xml:space="preserve"> </w:t>
      </w:r>
      <w:r w:rsidRPr="007163FD">
        <w:rPr>
          <w:rFonts w:asciiTheme="majorBidi" w:hAnsiTheme="majorBidi" w:cstheme="majorBidi"/>
          <w:i/>
          <w:iCs/>
          <w:sz w:val="24"/>
          <w:szCs w:val="24"/>
          <w:lang w:val="en-US"/>
        </w:rPr>
        <w:t xml:space="preserve">International </w:t>
      </w:r>
      <w:r w:rsidR="00867F79" w:rsidRPr="007163FD">
        <w:rPr>
          <w:rFonts w:asciiTheme="majorBidi" w:hAnsiTheme="majorBidi" w:cstheme="majorBidi"/>
          <w:i/>
          <w:iCs/>
          <w:sz w:val="24"/>
          <w:szCs w:val="24"/>
          <w:lang w:val="en-US"/>
        </w:rPr>
        <w:t>J</w:t>
      </w:r>
      <w:r w:rsidRPr="007163FD">
        <w:rPr>
          <w:rFonts w:asciiTheme="majorBidi" w:hAnsiTheme="majorBidi" w:cstheme="majorBidi"/>
          <w:i/>
          <w:iCs/>
          <w:sz w:val="24"/>
          <w:szCs w:val="24"/>
          <w:lang w:val="en-US"/>
        </w:rPr>
        <w:t xml:space="preserve">ournal of </w:t>
      </w:r>
      <w:r w:rsidR="00867F79" w:rsidRPr="007163FD">
        <w:rPr>
          <w:rFonts w:asciiTheme="majorBidi" w:hAnsiTheme="majorBidi" w:cstheme="majorBidi"/>
          <w:i/>
          <w:iCs/>
          <w:sz w:val="24"/>
          <w:szCs w:val="24"/>
          <w:lang w:val="en-US"/>
        </w:rPr>
        <w:t>R</w:t>
      </w:r>
      <w:r w:rsidRPr="007163FD">
        <w:rPr>
          <w:rFonts w:asciiTheme="majorBidi" w:hAnsiTheme="majorBidi" w:cstheme="majorBidi"/>
          <w:i/>
          <w:iCs/>
          <w:sz w:val="24"/>
          <w:szCs w:val="24"/>
          <w:lang w:val="en-US"/>
        </w:rPr>
        <w:t xml:space="preserve">esearch in </w:t>
      </w:r>
      <w:r w:rsidR="00867F79" w:rsidRPr="007163FD">
        <w:rPr>
          <w:rFonts w:asciiTheme="majorBidi" w:hAnsiTheme="majorBidi" w:cstheme="majorBidi"/>
          <w:i/>
          <w:iCs/>
          <w:sz w:val="24"/>
          <w:szCs w:val="24"/>
          <w:lang w:val="en-US"/>
        </w:rPr>
        <w:t>M</w:t>
      </w:r>
      <w:r w:rsidRPr="007163FD">
        <w:rPr>
          <w:rFonts w:asciiTheme="majorBidi" w:hAnsiTheme="majorBidi" w:cstheme="majorBidi"/>
          <w:i/>
          <w:iCs/>
          <w:sz w:val="24"/>
          <w:szCs w:val="24"/>
          <w:lang w:val="en-US"/>
        </w:rPr>
        <w:t>arketing</w:t>
      </w:r>
      <w:r w:rsidRPr="007163FD">
        <w:rPr>
          <w:rFonts w:asciiTheme="majorBidi" w:hAnsiTheme="majorBidi" w:cstheme="majorBidi"/>
          <w:sz w:val="24"/>
          <w:szCs w:val="24"/>
          <w:lang w:val="en-US"/>
        </w:rPr>
        <w:t xml:space="preserve"> 15</w:t>
      </w:r>
      <w:r w:rsidR="00867F79" w:rsidRPr="007163FD">
        <w:rPr>
          <w:rFonts w:asciiTheme="majorBidi" w:hAnsiTheme="majorBidi" w:cstheme="majorBidi"/>
          <w:sz w:val="24"/>
          <w:szCs w:val="24"/>
          <w:lang w:val="en-US"/>
        </w:rPr>
        <w:t xml:space="preserve">, no. </w:t>
      </w:r>
      <w:r w:rsidRPr="007163FD">
        <w:rPr>
          <w:rFonts w:asciiTheme="majorBidi" w:hAnsiTheme="majorBidi" w:cstheme="majorBidi"/>
          <w:sz w:val="24"/>
          <w:szCs w:val="24"/>
          <w:lang w:val="en-US"/>
        </w:rPr>
        <w:t>4</w:t>
      </w:r>
      <w:r w:rsidR="00867F79" w:rsidRPr="007163FD">
        <w:rPr>
          <w:rFonts w:asciiTheme="majorBidi" w:hAnsiTheme="majorBidi" w:cstheme="majorBidi"/>
          <w:sz w:val="24"/>
          <w:szCs w:val="24"/>
          <w:lang w:val="en-US"/>
        </w:rPr>
        <w:t>:</w:t>
      </w:r>
      <w:r w:rsidRPr="007163FD">
        <w:rPr>
          <w:rFonts w:asciiTheme="majorBidi" w:hAnsiTheme="majorBidi" w:cstheme="majorBidi"/>
          <w:sz w:val="24"/>
          <w:szCs w:val="24"/>
          <w:lang w:val="en-US"/>
        </w:rPr>
        <w:t xml:space="preserve"> 321</w:t>
      </w:r>
      <w:r w:rsidR="00867F79" w:rsidRPr="007163FD">
        <w:rPr>
          <w:rFonts w:asciiTheme="majorBidi" w:hAnsiTheme="majorBidi" w:cstheme="majorBidi"/>
          <w:sz w:val="24"/>
          <w:szCs w:val="24"/>
          <w:lang w:val="en-US"/>
        </w:rPr>
        <w:t>–</w:t>
      </w:r>
      <w:r w:rsidRPr="007163FD">
        <w:rPr>
          <w:rFonts w:asciiTheme="majorBidi" w:hAnsiTheme="majorBidi" w:cstheme="majorBidi"/>
          <w:sz w:val="24"/>
          <w:szCs w:val="24"/>
          <w:lang w:val="en-US"/>
        </w:rPr>
        <w:t>34.</w:t>
      </w:r>
    </w:p>
    <w:p w14:paraId="10EAE47C" w14:textId="4EF8F8AA" w:rsidR="00925E47" w:rsidRPr="003423CC" w:rsidRDefault="00925E47" w:rsidP="00F15712">
      <w:pPr>
        <w:snapToGrid w:val="0"/>
        <w:spacing w:after="0" w:line="480" w:lineRule="auto"/>
        <w:ind w:left="720" w:hanging="720"/>
        <w:rPr>
          <w:rFonts w:asciiTheme="majorBidi" w:hAnsiTheme="majorBidi" w:cstheme="majorBidi"/>
          <w:sz w:val="24"/>
          <w:szCs w:val="24"/>
          <w:lang w:val="en-US"/>
        </w:rPr>
      </w:pPr>
      <w:r w:rsidRPr="007163FD">
        <w:rPr>
          <w:rFonts w:asciiTheme="majorBidi" w:hAnsiTheme="majorBidi" w:cstheme="majorBidi"/>
          <w:sz w:val="24"/>
          <w:szCs w:val="24"/>
          <w:lang w:val="en-US"/>
        </w:rPr>
        <w:t xml:space="preserve">Reidenbach, R. E., and </w:t>
      </w:r>
      <w:r w:rsidR="00B33916" w:rsidRPr="007163FD">
        <w:rPr>
          <w:rFonts w:asciiTheme="majorBidi" w:hAnsiTheme="majorBidi" w:cstheme="majorBidi"/>
          <w:sz w:val="24"/>
          <w:szCs w:val="24"/>
          <w:lang w:val="en-US"/>
        </w:rPr>
        <w:t>B</w:t>
      </w:r>
      <w:r w:rsidR="00782EA3" w:rsidRPr="007163FD">
        <w:rPr>
          <w:rFonts w:asciiTheme="majorBidi" w:hAnsiTheme="majorBidi" w:cstheme="majorBidi"/>
          <w:sz w:val="24"/>
          <w:szCs w:val="24"/>
          <w:lang w:val="en-US"/>
        </w:rPr>
        <w:t>.</w:t>
      </w:r>
      <w:r w:rsidR="00B33916" w:rsidRPr="007163FD">
        <w:rPr>
          <w:rFonts w:asciiTheme="majorBidi" w:hAnsiTheme="majorBidi" w:cstheme="majorBidi"/>
          <w:sz w:val="24"/>
          <w:szCs w:val="24"/>
          <w:lang w:val="en-US"/>
        </w:rPr>
        <w:t xml:space="preserve"> </w:t>
      </w:r>
      <w:r w:rsidRPr="007163FD">
        <w:rPr>
          <w:rFonts w:asciiTheme="majorBidi" w:hAnsiTheme="majorBidi" w:cstheme="majorBidi"/>
          <w:sz w:val="24"/>
          <w:szCs w:val="24"/>
          <w:lang w:val="en-US"/>
        </w:rPr>
        <w:t xml:space="preserve">Sandifer-Smallwood. 1990. </w:t>
      </w:r>
      <w:r w:rsidR="003F44B0" w:rsidRPr="007163FD">
        <w:rPr>
          <w:rFonts w:asciiTheme="majorBidi" w:hAnsiTheme="majorBidi" w:cstheme="majorBidi"/>
          <w:sz w:val="24"/>
          <w:szCs w:val="24"/>
          <w:lang w:val="en-US"/>
        </w:rPr>
        <w:t>“</w:t>
      </w:r>
      <w:r w:rsidRPr="007163FD">
        <w:rPr>
          <w:rFonts w:asciiTheme="majorBidi" w:hAnsiTheme="majorBidi" w:cstheme="majorBidi"/>
          <w:sz w:val="24"/>
          <w:szCs w:val="24"/>
          <w:lang w:val="en-US"/>
        </w:rPr>
        <w:t xml:space="preserve">Exploring </w:t>
      </w:r>
      <w:r w:rsidR="00B33916" w:rsidRPr="007163FD">
        <w:rPr>
          <w:rFonts w:asciiTheme="majorBidi" w:hAnsiTheme="majorBidi" w:cstheme="majorBidi"/>
          <w:sz w:val="24"/>
          <w:szCs w:val="24"/>
          <w:lang w:val="en-US"/>
        </w:rPr>
        <w:t>P</w:t>
      </w:r>
      <w:r w:rsidRPr="007163FD">
        <w:rPr>
          <w:rFonts w:asciiTheme="majorBidi" w:hAnsiTheme="majorBidi" w:cstheme="majorBidi"/>
          <w:sz w:val="24"/>
          <w:szCs w:val="24"/>
          <w:lang w:val="en-US"/>
        </w:rPr>
        <w:t xml:space="preserve">erceptions of </w:t>
      </w:r>
      <w:r w:rsidR="00B33916" w:rsidRPr="007163FD">
        <w:rPr>
          <w:rFonts w:asciiTheme="majorBidi" w:hAnsiTheme="majorBidi" w:cstheme="majorBidi"/>
          <w:sz w:val="24"/>
          <w:szCs w:val="24"/>
          <w:lang w:val="en-US"/>
        </w:rPr>
        <w:t>H</w:t>
      </w:r>
      <w:r w:rsidRPr="007163FD">
        <w:rPr>
          <w:rFonts w:asciiTheme="majorBidi" w:hAnsiTheme="majorBidi" w:cstheme="majorBidi"/>
          <w:sz w:val="24"/>
          <w:szCs w:val="24"/>
          <w:lang w:val="en-US"/>
        </w:rPr>
        <w:t xml:space="preserve">ospital </w:t>
      </w:r>
      <w:r w:rsidR="00B33916" w:rsidRPr="007163FD">
        <w:rPr>
          <w:rFonts w:asciiTheme="majorBidi" w:hAnsiTheme="majorBidi" w:cstheme="majorBidi"/>
          <w:sz w:val="24"/>
          <w:szCs w:val="24"/>
          <w:lang w:val="en-US"/>
        </w:rPr>
        <w:t>O</w:t>
      </w:r>
      <w:r w:rsidRPr="007163FD">
        <w:rPr>
          <w:rFonts w:asciiTheme="majorBidi" w:hAnsiTheme="majorBidi" w:cstheme="majorBidi"/>
          <w:sz w:val="24"/>
          <w:szCs w:val="24"/>
          <w:lang w:val="en-US"/>
        </w:rPr>
        <w:t xml:space="preserve">perations by a </w:t>
      </w:r>
      <w:r w:rsidR="00B33916" w:rsidRPr="007163FD">
        <w:rPr>
          <w:rFonts w:asciiTheme="majorBidi" w:hAnsiTheme="majorBidi" w:cstheme="majorBidi"/>
          <w:sz w:val="24"/>
          <w:szCs w:val="24"/>
          <w:lang w:val="en-US"/>
        </w:rPr>
        <w:t>M</w:t>
      </w:r>
      <w:r w:rsidRPr="007163FD">
        <w:rPr>
          <w:rFonts w:asciiTheme="majorBidi" w:hAnsiTheme="majorBidi" w:cstheme="majorBidi"/>
          <w:sz w:val="24"/>
          <w:szCs w:val="24"/>
          <w:lang w:val="en-US"/>
        </w:rPr>
        <w:t xml:space="preserve">odified SERVQUAL </w:t>
      </w:r>
      <w:r w:rsidR="00782EA3" w:rsidRPr="007163FD">
        <w:rPr>
          <w:rFonts w:asciiTheme="majorBidi" w:hAnsiTheme="majorBidi" w:cstheme="majorBidi"/>
          <w:sz w:val="24"/>
          <w:szCs w:val="24"/>
          <w:lang w:val="en-US"/>
        </w:rPr>
        <w:t>A</w:t>
      </w:r>
      <w:r w:rsidRPr="007163FD">
        <w:rPr>
          <w:rFonts w:asciiTheme="majorBidi" w:hAnsiTheme="majorBidi" w:cstheme="majorBidi"/>
          <w:sz w:val="24"/>
          <w:szCs w:val="24"/>
          <w:lang w:val="en-US"/>
        </w:rPr>
        <w:t>pproach</w:t>
      </w:r>
      <w:r w:rsidR="0035600E" w:rsidRPr="007163FD">
        <w:rPr>
          <w:rFonts w:asciiTheme="majorBidi" w:hAnsiTheme="majorBidi" w:cstheme="majorBidi"/>
          <w:sz w:val="24"/>
          <w:szCs w:val="24"/>
          <w:lang w:val="en-US"/>
        </w:rPr>
        <w:t>.</w:t>
      </w:r>
      <w:r w:rsidR="003F44B0" w:rsidRPr="007163FD">
        <w:rPr>
          <w:rFonts w:asciiTheme="majorBidi" w:hAnsiTheme="majorBidi" w:cstheme="majorBidi"/>
          <w:sz w:val="24"/>
          <w:szCs w:val="24"/>
          <w:lang w:val="en-US"/>
        </w:rPr>
        <w:t>”</w:t>
      </w:r>
      <w:r w:rsidRPr="007163FD">
        <w:rPr>
          <w:rFonts w:asciiTheme="majorBidi" w:hAnsiTheme="majorBidi" w:cstheme="majorBidi"/>
          <w:sz w:val="24"/>
          <w:szCs w:val="24"/>
          <w:lang w:val="en-US"/>
        </w:rPr>
        <w:t xml:space="preserve"> </w:t>
      </w:r>
      <w:r w:rsidRPr="007163FD">
        <w:rPr>
          <w:rFonts w:asciiTheme="majorBidi" w:hAnsiTheme="majorBidi" w:cstheme="majorBidi"/>
          <w:i/>
          <w:sz w:val="24"/>
          <w:szCs w:val="24"/>
          <w:lang w:val="en-US"/>
        </w:rPr>
        <w:t xml:space="preserve">Journal of </w:t>
      </w:r>
      <w:r w:rsidR="00782EA3" w:rsidRPr="007163FD">
        <w:rPr>
          <w:rFonts w:asciiTheme="majorBidi" w:hAnsiTheme="majorBidi" w:cstheme="majorBidi"/>
          <w:i/>
          <w:sz w:val="24"/>
          <w:szCs w:val="24"/>
          <w:lang w:val="en-US"/>
        </w:rPr>
        <w:t>H</w:t>
      </w:r>
      <w:r w:rsidRPr="007163FD">
        <w:rPr>
          <w:rFonts w:asciiTheme="majorBidi" w:hAnsiTheme="majorBidi" w:cstheme="majorBidi"/>
          <w:i/>
          <w:sz w:val="24"/>
          <w:szCs w:val="24"/>
          <w:lang w:val="en-US"/>
        </w:rPr>
        <w:t xml:space="preserve">ealth </w:t>
      </w:r>
      <w:r w:rsidR="00782EA3" w:rsidRPr="007163FD">
        <w:rPr>
          <w:rFonts w:asciiTheme="majorBidi" w:hAnsiTheme="majorBidi" w:cstheme="majorBidi"/>
          <w:i/>
          <w:sz w:val="24"/>
          <w:szCs w:val="24"/>
          <w:lang w:val="en-US"/>
        </w:rPr>
        <w:t>C</w:t>
      </w:r>
      <w:r w:rsidRPr="007163FD">
        <w:rPr>
          <w:rFonts w:asciiTheme="majorBidi" w:hAnsiTheme="majorBidi" w:cstheme="majorBidi"/>
          <w:i/>
          <w:sz w:val="24"/>
          <w:szCs w:val="24"/>
          <w:lang w:val="en-US"/>
        </w:rPr>
        <w:t xml:space="preserve">are </w:t>
      </w:r>
      <w:r w:rsidR="00782EA3" w:rsidRPr="007163FD">
        <w:rPr>
          <w:rFonts w:asciiTheme="majorBidi" w:hAnsiTheme="majorBidi" w:cstheme="majorBidi"/>
          <w:i/>
          <w:sz w:val="24"/>
          <w:szCs w:val="24"/>
          <w:lang w:val="en-US"/>
        </w:rPr>
        <w:t>M</w:t>
      </w:r>
      <w:r w:rsidRPr="007163FD">
        <w:rPr>
          <w:rFonts w:asciiTheme="majorBidi" w:hAnsiTheme="majorBidi" w:cstheme="majorBidi"/>
          <w:i/>
          <w:sz w:val="24"/>
          <w:szCs w:val="24"/>
          <w:lang w:val="en-US"/>
        </w:rPr>
        <w:t>arketing</w:t>
      </w:r>
      <w:r w:rsidRPr="007163FD">
        <w:rPr>
          <w:rFonts w:asciiTheme="majorBidi" w:hAnsiTheme="majorBidi" w:cstheme="majorBidi"/>
          <w:sz w:val="24"/>
          <w:szCs w:val="24"/>
          <w:lang w:val="en-US"/>
        </w:rPr>
        <w:t xml:space="preserve"> 10</w:t>
      </w:r>
      <w:r w:rsidR="00782EA3" w:rsidRPr="007163FD">
        <w:rPr>
          <w:rFonts w:asciiTheme="majorBidi" w:hAnsiTheme="majorBidi" w:cstheme="majorBidi"/>
          <w:sz w:val="24"/>
          <w:szCs w:val="24"/>
          <w:lang w:val="en-US"/>
        </w:rPr>
        <w:t xml:space="preserve">, no. </w:t>
      </w:r>
      <w:r w:rsidRPr="007163FD">
        <w:rPr>
          <w:rFonts w:asciiTheme="majorBidi" w:hAnsiTheme="majorBidi" w:cstheme="majorBidi"/>
          <w:sz w:val="24"/>
          <w:szCs w:val="24"/>
          <w:lang w:val="en-US"/>
        </w:rPr>
        <w:t>4</w:t>
      </w:r>
      <w:r w:rsidR="00782EA3" w:rsidRPr="007163FD">
        <w:rPr>
          <w:rFonts w:asciiTheme="majorBidi" w:hAnsiTheme="majorBidi" w:cstheme="majorBidi"/>
          <w:sz w:val="24"/>
          <w:szCs w:val="24"/>
          <w:lang w:val="en-US"/>
        </w:rPr>
        <w:t>:</w:t>
      </w:r>
      <w:r w:rsidRPr="007163FD">
        <w:rPr>
          <w:rFonts w:asciiTheme="majorBidi" w:hAnsiTheme="majorBidi" w:cstheme="majorBidi"/>
          <w:sz w:val="24"/>
          <w:szCs w:val="24"/>
          <w:lang w:val="en-US"/>
        </w:rPr>
        <w:t xml:space="preserve"> 47–55.</w:t>
      </w:r>
    </w:p>
    <w:p w14:paraId="7961D6D9" w14:textId="5BD71DE3" w:rsidR="003C5CF5" w:rsidRPr="003423CC" w:rsidRDefault="003C5CF5" w:rsidP="00F15712">
      <w:pPr>
        <w:snapToGrid w:val="0"/>
        <w:spacing w:after="0" w:line="480" w:lineRule="auto"/>
        <w:ind w:left="720" w:hanging="720"/>
        <w:rPr>
          <w:rFonts w:asciiTheme="majorBidi" w:hAnsiTheme="majorBidi" w:cstheme="majorBidi"/>
          <w:sz w:val="24"/>
          <w:szCs w:val="24"/>
          <w:lang w:val="en-US"/>
        </w:rPr>
      </w:pPr>
      <w:bookmarkStart w:id="29" w:name="_Hlk79996996"/>
      <w:r w:rsidRPr="003423CC">
        <w:rPr>
          <w:rFonts w:asciiTheme="majorBidi" w:hAnsiTheme="majorBidi" w:cstheme="majorBidi"/>
          <w:sz w:val="24"/>
          <w:szCs w:val="24"/>
          <w:lang w:val="en-US"/>
        </w:rPr>
        <w:lastRenderedPageBreak/>
        <w:t xml:space="preserve">Solakis, </w:t>
      </w:r>
      <w:bookmarkStart w:id="30" w:name="_Hlk79997128"/>
      <w:r w:rsidRPr="003423CC">
        <w:rPr>
          <w:rFonts w:asciiTheme="majorBidi" w:hAnsiTheme="majorBidi" w:cstheme="majorBidi"/>
          <w:sz w:val="24"/>
          <w:szCs w:val="24"/>
          <w:lang w:val="en-US"/>
        </w:rPr>
        <w:t>Konstantinos</w:t>
      </w:r>
      <w:bookmarkStart w:id="31" w:name="_Hlk79997137"/>
      <w:bookmarkEnd w:id="30"/>
      <w:r w:rsidRPr="003423CC">
        <w:rPr>
          <w:rFonts w:asciiTheme="majorBidi" w:hAnsiTheme="majorBidi" w:cstheme="majorBidi"/>
          <w:sz w:val="24"/>
          <w:szCs w:val="24"/>
          <w:lang w:val="en-US"/>
        </w:rPr>
        <w:t xml:space="preserve">, </w:t>
      </w:r>
      <w:bookmarkStart w:id="32" w:name="_Hlk79950740"/>
      <w:r w:rsidRPr="003423CC">
        <w:rPr>
          <w:rFonts w:asciiTheme="majorBidi" w:hAnsiTheme="majorBidi" w:cstheme="majorBidi"/>
          <w:sz w:val="24"/>
          <w:szCs w:val="24"/>
          <w:lang w:val="en-US"/>
        </w:rPr>
        <w:t>Jesus C.</w:t>
      </w:r>
      <w:bookmarkEnd w:id="31"/>
      <w:r w:rsidRPr="003423CC">
        <w:rPr>
          <w:rFonts w:asciiTheme="majorBidi" w:hAnsiTheme="majorBidi" w:cstheme="majorBidi"/>
          <w:sz w:val="24"/>
          <w:szCs w:val="24"/>
          <w:lang w:val="en-US"/>
        </w:rPr>
        <w:t xml:space="preserve"> Peña-Vinces, and </w:t>
      </w:r>
      <w:bookmarkStart w:id="33" w:name="_Hlk79997151"/>
      <w:r w:rsidRPr="003423CC">
        <w:rPr>
          <w:rFonts w:asciiTheme="majorBidi" w:hAnsiTheme="majorBidi" w:cstheme="majorBidi"/>
          <w:sz w:val="24"/>
          <w:szCs w:val="24"/>
          <w:lang w:val="en-US"/>
        </w:rPr>
        <w:t xml:space="preserve">Jesus M. </w:t>
      </w:r>
      <w:bookmarkEnd w:id="33"/>
      <w:r w:rsidRPr="003423CC">
        <w:rPr>
          <w:rFonts w:asciiTheme="majorBidi" w:hAnsiTheme="majorBidi" w:cstheme="majorBidi"/>
          <w:sz w:val="24"/>
          <w:szCs w:val="24"/>
          <w:lang w:val="en-US"/>
        </w:rPr>
        <w:t>Lopéz-Bonilla</w:t>
      </w:r>
      <w:bookmarkEnd w:id="32"/>
      <w:r w:rsidRPr="003423CC">
        <w:rPr>
          <w:rFonts w:asciiTheme="majorBidi" w:hAnsiTheme="majorBidi" w:cstheme="majorBidi"/>
          <w:sz w:val="24"/>
          <w:szCs w:val="24"/>
          <w:lang w:val="en-US"/>
        </w:rPr>
        <w:t>. 2017. “</w:t>
      </w:r>
      <w:r w:rsidR="00272E16" w:rsidRPr="003423CC">
        <w:rPr>
          <w:rFonts w:asciiTheme="majorBidi" w:hAnsiTheme="majorBidi" w:cstheme="majorBidi"/>
          <w:sz w:val="24"/>
          <w:szCs w:val="24"/>
          <w:lang w:val="en-US"/>
        </w:rPr>
        <w:t xml:space="preserve">DART Model </w:t>
      </w:r>
      <w:r w:rsidR="006B5BBA" w:rsidRPr="003423CC">
        <w:rPr>
          <w:rFonts w:asciiTheme="majorBidi" w:hAnsiTheme="majorBidi" w:cstheme="majorBidi"/>
          <w:sz w:val="24"/>
          <w:szCs w:val="24"/>
          <w:lang w:val="en-US"/>
        </w:rPr>
        <w:t xml:space="preserve">from </w:t>
      </w:r>
      <w:r w:rsidRPr="003423CC">
        <w:rPr>
          <w:rFonts w:asciiTheme="majorBidi" w:hAnsiTheme="majorBidi" w:cstheme="majorBidi"/>
          <w:sz w:val="24"/>
          <w:szCs w:val="24"/>
          <w:lang w:val="en-US"/>
        </w:rPr>
        <w:t xml:space="preserve">a </w:t>
      </w:r>
      <w:r w:rsidR="00272E16" w:rsidRPr="003423CC">
        <w:rPr>
          <w:rFonts w:asciiTheme="majorBidi" w:hAnsiTheme="majorBidi" w:cstheme="majorBidi"/>
          <w:sz w:val="24"/>
          <w:szCs w:val="24"/>
          <w:lang w:val="en-US"/>
        </w:rPr>
        <w:t>Customer’s Perspective</w:t>
      </w:r>
      <w:r w:rsidRPr="003423CC">
        <w:rPr>
          <w:rFonts w:asciiTheme="majorBidi" w:hAnsiTheme="majorBidi" w:cstheme="majorBidi"/>
          <w:sz w:val="24"/>
          <w:szCs w:val="24"/>
          <w:lang w:val="en-US"/>
        </w:rPr>
        <w:t xml:space="preserve">: </w:t>
      </w:r>
      <w:r w:rsidR="00272E16" w:rsidRPr="003423CC">
        <w:rPr>
          <w:rFonts w:asciiTheme="majorBidi" w:hAnsiTheme="majorBidi" w:cstheme="majorBidi"/>
          <w:sz w:val="24"/>
          <w:szCs w:val="24"/>
          <w:lang w:val="en-US"/>
        </w:rPr>
        <w:t xml:space="preserve">An Exploratory Study </w:t>
      </w:r>
      <w:r w:rsidRPr="003423CC">
        <w:rPr>
          <w:rFonts w:asciiTheme="majorBidi" w:hAnsiTheme="majorBidi" w:cstheme="majorBidi"/>
          <w:sz w:val="24"/>
          <w:szCs w:val="24"/>
          <w:lang w:val="en-US"/>
        </w:rPr>
        <w:t xml:space="preserve">in the </w:t>
      </w:r>
      <w:r w:rsidR="00272E16" w:rsidRPr="003423CC">
        <w:rPr>
          <w:rFonts w:asciiTheme="majorBidi" w:hAnsiTheme="majorBidi" w:cstheme="majorBidi"/>
          <w:sz w:val="24"/>
          <w:szCs w:val="24"/>
          <w:lang w:val="en-US"/>
        </w:rPr>
        <w:t xml:space="preserve">Hospitality Industry </w:t>
      </w:r>
      <w:r w:rsidRPr="003423CC">
        <w:rPr>
          <w:rFonts w:asciiTheme="majorBidi" w:hAnsiTheme="majorBidi" w:cstheme="majorBidi"/>
          <w:sz w:val="24"/>
          <w:szCs w:val="24"/>
          <w:lang w:val="en-US"/>
        </w:rPr>
        <w:t>of Greece.” </w:t>
      </w:r>
      <w:r w:rsidRPr="003423CC">
        <w:rPr>
          <w:rFonts w:asciiTheme="majorBidi" w:hAnsiTheme="majorBidi" w:cstheme="majorBidi"/>
          <w:i/>
          <w:iCs/>
          <w:sz w:val="24"/>
          <w:szCs w:val="24"/>
          <w:lang w:val="en-US"/>
        </w:rPr>
        <w:t>Problems and Perspectives in Management</w:t>
      </w:r>
      <w:r w:rsidRPr="003423CC">
        <w:rPr>
          <w:rFonts w:asciiTheme="majorBidi" w:hAnsiTheme="majorBidi" w:cstheme="majorBidi"/>
          <w:sz w:val="24"/>
          <w:szCs w:val="24"/>
          <w:lang w:val="en-US"/>
        </w:rPr>
        <w:t xml:space="preserve"> 15,</w:t>
      </w:r>
      <w:r w:rsidR="00272E16" w:rsidRPr="003423CC">
        <w:rPr>
          <w:rFonts w:asciiTheme="majorBidi" w:hAnsiTheme="majorBidi" w:cstheme="majorBidi"/>
          <w:sz w:val="24"/>
          <w:szCs w:val="24"/>
          <w:lang w:val="en-US"/>
        </w:rPr>
        <w:t xml:space="preserve"> no. </w:t>
      </w:r>
      <w:r w:rsidRPr="003423CC">
        <w:rPr>
          <w:rFonts w:asciiTheme="majorBidi" w:hAnsiTheme="majorBidi" w:cstheme="majorBidi"/>
          <w:sz w:val="24"/>
          <w:szCs w:val="24"/>
          <w:lang w:val="en-US"/>
        </w:rPr>
        <w:t>2</w:t>
      </w:r>
      <w:r w:rsidR="00272E16"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536</w:t>
      </w:r>
      <w:r w:rsidR="00272E16"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48.</w:t>
      </w:r>
      <w:r w:rsidR="00480A4C" w:rsidRPr="003423CC">
        <w:rPr>
          <w:rFonts w:asciiTheme="majorBidi" w:hAnsiTheme="majorBidi" w:cstheme="majorBidi"/>
          <w:sz w:val="24"/>
          <w:szCs w:val="24"/>
          <w:lang w:val="en-US"/>
        </w:rPr>
        <w:t xml:space="preserve"> </w:t>
      </w:r>
      <w:hyperlink r:id="rId14" w:history="1">
        <w:r w:rsidR="00480A4C" w:rsidRPr="003423CC">
          <w:rPr>
            <w:rStyle w:val="a9"/>
            <w:rFonts w:asciiTheme="majorBidi" w:hAnsiTheme="majorBidi" w:cstheme="majorBidi"/>
            <w:sz w:val="24"/>
            <w:szCs w:val="24"/>
            <w:lang w:val="en-US"/>
          </w:rPr>
          <w:t>http://dx.doi.org/10.21511/ppm.15(si).2017.07</w:t>
        </w:r>
      </w:hyperlink>
      <w:r w:rsidR="00480A4C" w:rsidRPr="003423CC">
        <w:rPr>
          <w:rFonts w:asciiTheme="majorBidi" w:hAnsiTheme="majorBidi" w:cstheme="majorBidi"/>
          <w:sz w:val="24"/>
          <w:szCs w:val="24"/>
          <w:lang w:val="en-US"/>
        </w:rPr>
        <w:t xml:space="preserve">. </w:t>
      </w:r>
    </w:p>
    <w:bookmarkEnd w:id="29"/>
    <w:p w14:paraId="397C4E93" w14:textId="2E54BA23" w:rsidR="003C5CF5" w:rsidRPr="003423CC" w:rsidRDefault="003C5CF5" w:rsidP="00F15712">
      <w:pPr>
        <w:snapToGrid w:val="0"/>
        <w:spacing w:after="0" w:line="480" w:lineRule="auto"/>
        <w:ind w:left="720" w:hanging="720"/>
        <w:rPr>
          <w:rFonts w:asciiTheme="majorBidi" w:hAnsiTheme="majorBidi" w:cstheme="majorBidi"/>
          <w:sz w:val="24"/>
          <w:szCs w:val="24"/>
          <w:lang w:val="en-US"/>
        </w:rPr>
      </w:pPr>
      <w:r w:rsidRPr="003423CC">
        <w:rPr>
          <w:rFonts w:asciiTheme="majorBidi" w:hAnsiTheme="majorBidi" w:cstheme="majorBidi"/>
          <w:sz w:val="24"/>
          <w:szCs w:val="24"/>
          <w:lang w:val="en-US"/>
        </w:rPr>
        <w:t>Solakis, Konstantinos, Jesus C. Peña-Vinces, Jesus M. Lopez-Bonilla, and L. F. Aguado</w:t>
      </w:r>
      <w:bookmarkStart w:id="34" w:name="_Hlk79997361"/>
      <w:r w:rsidRPr="003423CC">
        <w:rPr>
          <w:rFonts w:asciiTheme="majorBidi" w:hAnsiTheme="majorBidi" w:cstheme="majorBidi"/>
          <w:sz w:val="24"/>
          <w:szCs w:val="24"/>
          <w:lang w:val="en-US"/>
        </w:rPr>
        <w:t>.</w:t>
      </w:r>
      <w:bookmarkEnd w:id="34"/>
      <w:r w:rsidRPr="003423CC">
        <w:rPr>
          <w:rFonts w:asciiTheme="majorBidi" w:hAnsiTheme="majorBidi" w:cstheme="majorBidi"/>
          <w:sz w:val="24"/>
          <w:szCs w:val="24"/>
          <w:lang w:val="en-US"/>
        </w:rPr>
        <w:t xml:space="preserve"> 2021. “</w:t>
      </w:r>
      <w:bookmarkStart w:id="35" w:name="_Hlk79997164"/>
      <w:r w:rsidRPr="003423CC">
        <w:rPr>
          <w:rFonts w:asciiTheme="majorBidi" w:hAnsiTheme="majorBidi" w:cstheme="majorBidi"/>
          <w:sz w:val="24"/>
          <w:szCs w:val="24"/>
          <w:lang w:val="en-US"/>
        </w:rPr>
        <w:t>From Value Co-</w:t>
      </w:r>
      <w:r w:rsidR="00272E16" w:rsidRPr="003423CC">
        <w:rPr>
          <w:rFonts w:asciiTheme="majorBidi" w:hAnsiTheme="majorBidi" w:cstheme="majorBidi"/>
          <w:sz w:val="24"/>
          <w:szCs w:val="24"/>
          <w:lang w:val="en-US"/>
        </w:rPr>
        <w:t xml:space="preserve">Creation </w:t>
      </w:r>
      <w:r w:rsidRPr="003423CC">
        <w:rPr>
          <w:rFonts w:asciiTheme="majorBidi" w:hAnsiTheme="majorBidi" w:cstheme="majorBidi"/>
          <w:sz w:val="24"/>
          <w:szCs w:val="24"/>
          <w:lang w:val="en-US"/>
        </w:rPr>
        <w:t xml:space="preserve">to </w:t>
      </w:r>
      <w:r w:rsidR="00272E16" w:rsidRPr="003423CC">
        <w:rPr>
          <w:rFonts w:asciiTheme="majorBidi" w:hAnsiTheme="majorBidi" w:cstheme="majorBidi"/>
          <w:sz w:val="24"/>
          <w:szCs w:val="24"/>
          <w:lang w:val="en-US"/>
        </w:rPr>
        <w:t>Positive Experiences</w:t>
      </w:r>
      <w:r w:rsidRPr="003423CC">
        <w:rPr>
          <w:rFonts w:asciiTheme="majorBidi" w:hAnsiTheme="majorBidi" w:cstheme="majorBidi"/>
          <w:sz w:val="24"/>
          <w:szCs w:val="24"/>
          <w:lang w:val="en-US"/>
        </w:rPr>
        <w:t xml:space="preserve"> and </w:t>
      </w:r>
      <w:r w:rsidR="00272E16" w:rsidRPr="003423CC">
        <w:rPr>
          <w:rFonts w:asciiTheme="majorBidi" w:hAnsiTheme="majorBidi" w:cstheme="majorBidi"/>
          <w:sz w:val="24"/>
          <w:szCs w:val="24"/>
          <w:lang w:val="en-US"/>
        </w:rPr>
        <w:t>Customer Satisfaction</w:t>
      </w:r>
      <w:r w:rsidRPr="003423CC">
        <w:rPr>
          <w:rFonts w:asciiTheme="majorBidi" w:hAnsiTheme="majorBidi" w:cstheme="majorBidi"/>
          <w:sz w:val="24"/>
          <w:szCs w:val="24"/>
          <w:lang w:val="en-US"/>
        </w:rPr>
        <w:t xml:space="preserve">. A </w:t>
      </w:r>
      <w:r w:rsidR="00272E16" w:rsidRPr="003423CC">
        <w:rPr>
          <w:rFonts w:asciiTheme="majorBidi" w:hAnsiTheme="majorBidi" w:cstheme="majorBidi"/>
          <w:sz w:val="24"/>
          <w:szCs w:val="24"/>
          <w:lang w:val="en-US"/>
        </w:rPr>
        <w:t xml:space="preserve">Customer Perspective </w:t>
      </w:r>
      <w:r w:rsidRPr="003423CC">
        <w:rPr>
          <w:rFonts w:asciiTheme="majorBidi" w:hAnsiTheme="majorBidi" w:cstheme="majorBidi"/>
          <w:sz w:val="24"/>
          <w:szCs w:val="24"/>
          <w:lang w:val="en-US"/>
        </w:rPr>
        <w:t xml:space="preserve">in the </w:t>
      </w:r>
      <w:r w:rsidR="00272E16" w:rsidRPr="003423CC">
        <w:rPr>
          <w:rFonts w:asciiTheme="majorBidi" w:hAnsiTheme="majorBidi" w:cstheme="majorBidi"/>
          <w:sz w:val="24"/>
          <w:szCs w:val="24"/>
          <w:lang w:val="en-US"/>
        </w:rPr>
        <w:t>Hotel Industry</w:t>
      </w:r>
      <w:bookmarkEnd w:id="35"/>
      <w:r w:rsidRPr="003423CC">
        <w:rPr>
          <w:rFonts w:asciiTheme="majorBidi" w:hAnsiTheme="majorBidi" w:cstheme="majorBidi"/>
          <w:sz w:val="24"/>
          <w:szCs w:val="24"/>
          <w:lang w:val="en-US"/>
        </w:rPr>
        <w:t xml:space="preserve">.” </w:t>
      </w:r>
      <w:bookmarkStart w:id="36" w:name="_Hlk79997215"/>
      <w:r w:rsidRPr="003423CC">
        <w:rPr>
          <w:rFonts w:asciiTheme="majorBidi" w:hAnsiTheme="majorBidi" w:cstheme="majorBidi"/>
          <w:i/>
          <w:iCs/>
          <w:sz w:val="24"/>
          <w:szCs w:val="24"/>
          <w:lang w:val="en-US"/>
        </w:rPr>
        <w:t>Technological and Economic Development of Econ</w:t>
      </w:r>
      <w:bookmarkEnd w:id="36"/>
      <w:r w:rsidRPr="003423CC">
        <w:rPr>
          <w:rFonts w:asciiTheme="majorBidi" w:hAnsiTheme="majorBidi" w:cstheme="majorBidi"/>
          <w:i/>
          <w:iCs/>
          <w:sz w:val="24"/>
          <w:szCs w:val="24"/>
          <w:lang w:val="en-US"/>
        </w:rPr>
        <w:t>omy</w:t>
      </w:r>
      <w:r w:rsidRPr="003423CC">
        <w:rPr>
          <w:rFonts w:asciiTheme="majorBidi" w:hAnsiTheme="majorBidi" w:cstheme="majorBidi"/>
          <w:sz w:val="24"/>
          <w:szCs w:val="24"/>
          <w:lang w:val="en-US"/>
        </w:rPr>
        <w:t xml:space="preserve"> 27</w:t>
      </w:r>
      <w:r w:rsidR="00272E16" w:rsidRPr="003423CC">
        <w:rPr>
          <w:rFonts w:asciiTheme="majorBidi" w:hAnsiTheme="majorBidi" w:cstheme="majorBidi"/>
          <w:sz w:val="24"/>
          <w:szCs w:val="24"/>
          <w:lang w:val="en-US"/>
        </w:rPr>
        <w:t xml:space="preserve">, no. </w:t>
      </w:r>
      <w:r w:rsidRPr="003423CC">
        <w:rPr>
          <w:rFonts w:asciiTheme="majorBidi" w:hAnsiTheme="majorBidi" w:cstheme="majorBidi"/>
          <w:sz w:val="24"/>
          <w:szCs w:val="24"/>
          <w:lang w:val="en-US"/>
        </w:rPr>
        <w:t>4</w:t>
      </w:r>
      <w:r w:rsidR="00272E16"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948</w:t>
      </w:r>
      <w:r w:rsidR="00272E16"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69. </w:t>
      </w:r>
      <w:hyperlink r:id="rId15" w:history="1">
        <w:r w:rsidRPr="003423CC">
          <w:rPr>
            <w:rStyle w:val="a9"/>
            <w:rFonts w:asciiTheme="majorBidi" w:hAnsiTheme="majorBidi" w:cstheme="majorBidi"/>
            <w:sz w:val="24"/>
            <w:szCs w:val="24"/>
            <w:lang w:val="en-US"/>
          </w:rPr>
          <w:t>https://doi.org/10.3846/tede.2021.14995</w:t>
        </w:r>
      </w:hyperlink>
    </w:p>
    <w:p w14:paraId="70DF2E19" w14:textId="5ED95425" w:rsidR="003C5CF5" w:rsidRPr="003423CC" w:rsidRDefault="003C5CF5" w:rsidP="00F15712">
      <w:pPr>
        <w:snapToGrid w:val="0"/>
        <w:spacing w:after="0" w:line="480" w:lineRule="auto"/>
        <w:ind w:left="720" w:hanging="720"/>
        <w:rPr>
          <w:rFonts w:asciiTheme="majorBidi" w:hAnsiTheme="majorBidi" w:cstheme="majorBidi"/>
          <w:sz w:val="24"/>
          <w:szCs w:val="24"/>
          <w:lang w:val="en-US"/>
        </w:rPr>
      </w:pPr>
      <w:r w:rsidRPr="003423CC">
        <w:rPr>
          <w:rFonts w:asciiTheme="majorBidi" w:hAnsiTheme="majorBidi" w:cstheme="majorBidi"/>
          <w:sz w:val="24"/>
          <w:szCs w:val="24"/>
          <w:lang w:val="en-US"/>
        </w:rPr>
        <w:t>Surapto, Deni</w:t>
      </w:r>
      <w:r w:rsidR="00782EA3"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2014. “</w:t>
      </w:r>
      <w:bookmarkStart w:id="37" w:name="_Hlk79997376"/>
      <w:r w:rsidRPr="003423CC">
        <w:rPr>
          <w:rFonts w:asciiTheme="majorBidi" w:hAnsiTheme="majorBidi" w:cstheme="majorBidi"/>
          <w:sz w:val="24"/>
          <w:szCs w:val="24"/>
          <w:lang w:val="en-US"/>
        </w:rPr>
        <w:t xml:space="preserve">The </w:t>
      </w:r>
      <w:r w:rsidR="00272E16" w:rsidRPr="003423CC">
        <w:rPr>
          <w:rFonts w:asciiTheme="majorBidi" w:hAnsiTheme="majorBidi" w:cstheme="majorBidi"/>
          <w:sz w:val="24"/>
          <w:szCs w:val="24"/>
          <w:lang w:val="en-US"/>
        </w:rPr>
        <w:t xml:space="preserve">Influence </w:t>
      </w:r>
      <w:r w:rsidRPr="003423CC">
        <w:rPr>
          <w:rFonts w:asciiTheme="majorBidi" w:hAnsiTheme="majorBidi" w:cstheme="majorBidi"/>
          <w:sz w:val="24"/>
          <w:szCs w:val="24"/>
          <w:lang w:val="en-US"/>
        </w:rPr>
        <w:t xml:space="preserve">of </w:t>
      </w:r>
      <w:r w:rsidR="00272E16" w:rsidRPr="003423CC">
        <w:rPr>
          <w:rFonts w:asciiTheme="majorBidi" w:hAnsiTheme="majorBidi" w:cstheme="majorBidi"/>
          <w:sz w:val="24"/>
          <w:szCs w:val="24"/>
          <w:lang w:val="en-US"/>
        </w:rPr>
        <w:t xml:space="preserve">People Satisfaction </w:t>
      </w:r>
      <w:r w:rsidRPr="003423CC">
        <w:rPr>
          <w:rFonts w:asciiTheme="majorBidi" w:hAnsiTheme="majorBidi" w:cstheme="majorBidi"/>
          <w:sz w:val="24"/>
          <w:szCs w:val="24"/>
          <w:lang w:val="en-US"/>
        </w:rPr>
        <w:t xml:space="preserve">on </w:t>
      </w:r>
      <w:r w:rsidR="00272E16" w:rsidRPr="003423CC">
        <w:rPr>
          <w:rFonts w:asciiTheme="majorBidi" w:hAnsiTheme="majorBidi" w:cstheme="majorBidi"/>
          <w:sz w:val="24"/>
          <w:szCs w:val="24"/>
          <w:lang w:val="en-US"/>
        </w:rPr>
        <w:t xml:space="preserve">Services Organization Public Performance </w:t>
      </w:r>
      <w:r w:rsidRPr="003423CC">
        <w:rPr>
          <w:rFonts w:asciiTheme="majorBidi" w:hAnsiTheme="majorBidi" w:cstheme="majorBidi"/>
          <w:sz w:val="24"/>
          <w:szCs w:val="24"/>
          <w:lang w:val="en-US"/>
        </w:rPr>
        <w:t xml:space="preserve">of </w:t>
      </w:r>
      <w:r w:rsidR="00272E16" w:rsidRPr="003423CC">
        <w:rPr>
          <w:rFonts w:asciiTheme="majorBidi" w:hAnsiTheme="majorBidi" w:cstheme="majorBidi"/>
          <w:sz w:val="24"/>
          <w:szCs w:val="24"/>
          <w:lang w:val="en-US"/>
        </w:rPr>
        <w:t xml:space="preserve">Village District in South </w:t>
      </w:r>
      <w:r w:rsidRPr="003423CC">
        <w:rPr>
          <w:rFonts w:asciiTheme="majorBidi" w:hAnsiTheme="majorBidi" w:cstheme="majorBidi"/>
          <w:sz w:val="24"/>
          <w:szCs w:val="24"/>
          <w:lang w:val="en-US"/>
        </w:rPr>
        <w:t xml:space="preserve">of Tangerang.” </w:t>
      </w:r>
      <w:r w:rsidRPr="003423CC">
        <w:rPr>
          <w:rFonts w:asciiTheme="majorBidi" w:hAnsiTheme="majorBidi" w:cstheme="majorBidi"/>
          <w:i/>
          <w:sz w:val="24"/>
          <w:szCs w:val="24"/>
          <w:lang w:val="en-US"/>
        </w:rPr>
        <w:t>Journal of Management and Business</w:t>
      </w:r>
      <w:bookmarkEnd w:id="37"/>
      <w:r w:rsidRPr="003423CC">
        <w:rPr>
          <w:rFonts w:asciiTheme="majorBidi" w:hAnsiTheme="majorBidi" w:cstheme="majorBidi"/>
          <w:sz w:val="24"/>
          <w:szCs w:val="24"/>
          <w:lang w:val="en-US"/>
        </w:rPr>
        <w:t xml:space="preserve"> 13</w:t>
      </w:r>
      <w:r w:rsidR="00272E16" w:rsidRPr="003423CC">
        <w:rPr>
          <w:rFonts w:asciiTheme="majorBidi" w:hAnsiTheme="majorBidi" w:cstheme="majorBidi"/>
          <w:sz w:val="24"/>
          <w:szCs w:val="24"/>
          <w:lang w:val="en-US"/>
        </w:rPr>
        <w:t xml:space="preserve">, no. </w:t>
      </w:r>
      <w:r w:rsidRPr="003423CC">
        <w:rPr>
          <w:rFonts w:asciiTheme="majorBidi" w:hAnsiTheme="majorBidi" w:cstheme="majorBidi"/>
          <w:sz w:val="24"/>
          <w:szCs w:val="24"/>
          <w:lang w:val="en-US"/>
        </w:rPr>
        <w:t>2</w:t>
      </w:r>
      <w:r w:rsidR="00272E16"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169–76.</w:t>
      </w:r>
    </w:p>
    <w:p w14:paraId="3CF866F9" w14:textId="63788C14" w:rsidR="003C5CF5" w:rsidRPr="003423CC" w:rsidRDefault="003C5CF5" w:rsidP="00F15712">
      <w:pPr>
        <w:snapToGrid w:val="0"/>
        <w:spacing w:after="0" w:line="480" w:lineRule="auto"/>
        <w:ind w:left="720" w:hanging="720"/>
        <w:rPr>
          <w:rFonts w:asciiTheme="majorBidi" w:hAnsiTheme="majorBidi" w:cstheme="majorBidi"/>
          <w:sz w:val="24"/>
          <w:szCs w:val="24"/>
          <w:lang w:val="en-US"/>
        </w:rPr>
      </w:pPr>
      <w:r w:rsidRPr="003423CC">
        <w:rPr>
          <w:rFonts w:asciiTheme="majorBidi" w:hAnsiTheme="majorBidi" w:cstheme="majorBidi"/>
          <w:sz w:val="24"/>
          <w:szCs w:val="24"/>
          <w:lang w:val="en-US"/>
        </w:rPr>
        <w:t>Tabuchi, Y</w:t>
      </w:r>
      <w:r w:rsidR="00D17FB0" w:rsidRPr="003423CC">
        <w:rPr>
          <w:rFonts w:asciiTheme="majorBidi" w:hAnsiTheme="majorBidi" w:cstheme="majorBidi"/>
          <w:sz w:val="24"/>
          <w:szCs w:val="24"/>
          <w:lang w:val="en-US" w:eastAsia="ja-JP"/>
        </w:rPr>
        <w:t>ukiko</w:t>
      </w:r>
      <w:r w:rsidRPr="003423CC">
        <w:rPr>
          <w:rFonts w:asciiTheme="majorBidi" w:hAnsiTheme="majorBidi" w:cstheme="majorBidi"/>
          <w:sz w:val="24"/>
          <w:szCs w:val="24"/>
          <w:lang w:val="en-US"/>
        </w:rPr>
        <w:t xml:space="preserve">. 2010. “Chihou Jichitai ni </w:t>
      </w:r>
      <w:r w:rsidR="00272E16" w:rsidRPr="003423CC">
        <w:rPr>
          <w:rFonts w:asciiTheme="majorBidi" w:hAnsiTheme="majorBidi" w:cstheme="majorBidi"/>
          <w:sz w:val="24"/>
          <w:szCs w:val="24"/>
          <w:lang w:val="en-US"/>
        </w:rPr>
        <w:t xml:space="preserve">Okeru </w:t>
      </w:r>
      <w:r w:rsidRPr="003423CC">
        <w:rPr>
          <w:rFonts w:asciiTheme="majorBidi" w:hAnsiTheme="majorBidi" w:cstheme="majorBidi"/>
          <w:sz w:val="24"/>
          <w:szCs w:val="24"/>
          <w:lang w:val="en-US"/>
        </w:rPr>
        <w:t>Gyosei Hyoka 12 Nen no Ayumi to Kongo no Kadai</w:t>
      </w:r>
      <w:r w:rsidR="00272E16"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w:t>
      </w:r>
      <w:r w:rsidR="00272E16"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Progress of </w:t>
      </w:r>
      <w:r w:rsidR="00272E16" w:rsidRPr="003423CC">
        <w:rPr>
          <w:rFonts w:asciiTheme="majorBidi" w:hAnsiTheme="majorBidi" w:cstheme="majorBidi"/>
          <w:sz w:val="24"/>
          <w:szCs w:val="24"/>
          <w:lang w:val="en-US"/>
        </w:rPr>
        <w:t xml:space="preserve">Public Sector Evaluation </w:t>
      </w:r>
      <w:r w:rsidRPr="003423CC">
        <w:rPr>
          <w:rFonts w:asciiTheme="majorBidi" w:hAnsiTheme="majorBidi" w:cstheme="majorBidi"/>
          <w:sz w:val="24"/>
          <w:szCs w:val="24"/>
          <w:lang w:val="en-US"/>
        </w:rPr>
        <w:t xml:space="preserve">in </w:t>
      </w:r>
      <w:r w:rsidR="00272E16" w:rsidRPr="003423CC">
        <w:rPr>
          <w:rFonts w:asciiTheme="majorBidi" w:hAnsiTheme="majorBidi" w:cstheme="majorBidi"/>
          <w:sz w:val="24"/>
          <w:szCs w:val="24"/>
          <w:lang w:val="en-US"/>
        </w:rPr>
        <w:t xml:space="preserve">Local Government </w:t>
      </w:r>
      <w:r w:rsidRPr="003423CC">
        <w:rPr>
          <w:rFonts w:asciiTheme="majorBidi" w:hAnsiTheme="majorBidi" w:cstheme="majorBidi"/>
          <w:sz w:val="24"/>
          <w:szCs w:val="24"/>
          <w:lang w:val="en-US"/>
        </w:rPr>
        <w:t xml:space="preserve">in 12 </w:t>
      </w:r>
      <w:r w:rsidR="00272E16" w:rsidRPr="003423CC">
        <w:rPr>
          <w:rFonts w:asciiTheme="majorBidi" w:hAnsiTheme="majorBidi" w:cstheme="majorBidi"/>
          <w:sz w:val="24"/>
          <w:szCs w:val="24"/>
          <w:lang w:val="en-US"/>
        </w:rPr>
        <w:t xml:space="preserve">Years </w:t>
      </w:r>
      <w:r w:rsidRPr="003423CC">
        <w:rPr>
          <w:rFonts w:asciiTheme="majorBidi" w:hAnsiTheme="majorBidi" w:cstheme="majorBidi"/>
          <w:sz w:val="24"/>
          <w:szCs w:val="24"/>
          <w:lang w:val="en-US"/>
        </w:rPr>
        <w:t xml:space="preserve">and </w:t>
      </w:r>
      <w:r w:rsidR="00272E16" w:rsidRPr="003423CC">
        <w:rPr>
          <w:rFonts w:asciiTheme="majorBidi" w:hAnsiTheme="majorBidi" w:cstheme="majorBidi"/>
          <w:sz w:val="24"/>
          <w:szCs w:val="24"/>
          <w:lang w:val="en-US"/>
        </w:rPr>
        <w:t>Future Prospects]</w:t>
      </w:r>
      <w:r w:rsidRPr="003423CC">
        <w:rPr>
          <w:rFonts w:asciiTheme="majorBidi" w:hAnsiTheme="majorBidi" w:cstheme="majorBidi"/>
          <w:sz w:val="24"/>
          <w:szCs w:val="24"/>
          <w:lang w:val="en-US"/>
        </w:rPr>
        <w:t xml:space="preserve">. </w:t>
      </w:r>
      <w:r w:rsidRPr="003423CC">
        <w:rPr>
          <w:rFonts w:asciiTheme="majorBidi" w:hAnsiTheme="majorBidi" w:cstheme="majorBidi"/>
          <w:i/>
          <w:iCs/>
          <w:sz w:val="24"/>
          <w:szCs w:val="24"/>
          <w:lang w:val="en-US"/>
        </w:rPr>
        <w:t xml:space="preserve">Mitsubishi Sogo Kenkyujo Hou </w:t>
      </w:r>
      <w:r w:rsidR="00272E16"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Mitsubishi Research Institute Report</w:t>
      </w:r>
      <w:r w:rsidR="00272E16"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53</w:t>
      </w:r>
      <w:r w:rsidR="00272E16"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30–53.</w:t>
      </w:r>
    </w:p>
    <w:p w14:paraId="20933BE5" w14:textId="5845FEB0" w:rsidR="003C5CF5" w:rsidRPr="003423CC" w:rsidRDefault="003C5CF5" w:rsidP="00F15712">
      <w:pPr>
        <w:snapToGrid w:val="0"/>
        <w:spacing w:after="0" w:line="480" w:lineRule="auto"/>
        <w:ind w:left="720" w:hanging="720"/>
        <w:rPr>
          <w:rFonts w:asciiTheme="majorBidi" w:hAnsiTheme="majorBidi" w:cstheme="majorBidi"/>
          <w:sz w:val="24"/>
          <w:szCs w:val="24"/>
          <w:lang w:val="en-US"/>
        </w:rPr>
      </w:pPr>
      <w:r w:rsidRPr="007163FD">
        <w:rPr>
          <w:rFonts w:asciiTheme="majorBidi" w:hAnsiTheme="majorBidi" w:cstheme="majorBidi"/>
          <w:sz w:val="24"/>
          <w:szCs w:val="24"/>
          <w:lang w:val="en-US"/>
        </w:rPr>
        <w:t>Takahashi, T</w:t>
      </w:r>
      <w:r w:rsidR="00EB7F89" w:rsidRPr="007163FD">
        <w:rPr>
          <w:rFonts w:asciiTheme="majorBidi" w:hAnsiTheme="majorBidi" w:cstheme="majorBidi"/>
          <w:sz w:val="24"/>
          <w:szCs w:val="24"/>
          <w:lang w:val="en-US" w:eastAsia="ja-JP"/>
        </w:rPr>
        <w:t>akenori</w:t>
      </w:r>
      <w:r w:rsidRPr="007163FD">
        <w:rPr>
          <w:rFonts w:asciiTheme="majorBidi" w:hAnsiTheme="majorBidi" w:cstheme="majorBidi"/>
          <w:sz w:val="24"/>
          <w:szCs w:val="24"/>
          <w:lang w:val="en-US"/>
        </w:rPr>
        <w:t xml:space="preserve">, and Kawasaki, </w:t>
      </w:r>
      <w:r w:rsidR="00E434BC" w:rsidRPr="007163FD">
        <w:rPr>
          <w:rFonts w:asciiTheme="majorBidi" w:hAnsiTheme="majorBidi" w:cstheme="majorBidi"/>
          <w:sz w:val="24"/>
          <w:szCs w:val="24"/>
          <w:lang w:val="en-US"/>
        </w:rPr>
        <w:t xml:space="preserve">Sho. </w:t>
      </w:r>
      <w:r w:rsidRPr="007163FD">
        <w:rPr>
          <w:rFonts w:asciiTheme="majorBidi" w:hAnsiTheme="majorBidi" w:cstheme="majorBidi"/>
          <w:sz w:val="24"/>
          <w:szCs w:val="24"/>
          <w:lang w:val="en-US"/>
        </w:rPr>
        <w:t xml:space="preserve">2019. </w:t>
      </w:r>
      <w:r w:rsidRPr="007163FD">
        <w:rPr>
          <w:rFonts w:asciiTheme="majorBidi" w:hAnsiTheme="majorBidi" w:cstheme="majorBidi"/>
          <w:i/>
          <w:iCs/>
          <w:sz w:val="24"/>
          <w:szCs w:val="24"/>
          <w:lang w:val="en-US"/>
        </w:rPr>
        <w:t xml:space="preserve">Anketo ni </w:t>
      </w:r>
      <w:r w:rsidR="00272E16" w:rsidRPr="007163FD">
        <w:rPr>
          <w:rFonts w:asciiTheme="majorBidi" w:hAnsiTheme="majorBidi" w:cstheme="majorBidi"/>
          <w:i/>
          <w:iCs/>
          <w:sz w:val="24"/>
          <w:szCs w:val="24"/>
          <w:lang w:val="en-US"/>
        </w:rPr>
        <w:t xml:space="preserve">Yoru </w:t>
      </w:r>
      <w:r w:rsidRPr="007163FD">
        <w:rPr>
          <w:rFonts w:asciiTheme="majorBidi" w:hAnsiTheme="majorBidi" w:cstheme="majorBidi"/>
          <w:i/>
          <w:iCs/>
          <w:sz w:val="24"/>
          <w:szCs w:val="24"/>
          <w:lang w:val="en-US"/>
        </w:rPr>
        <w:t xml:space="preserve">Chosa to Kaso Jikken: Kokyakumanzoku-do no Haaku to Kojo </w:t>
      </w:r>
      <w:r w:rsidR="00272E16" w:rsidRPr="007163FD">
        <w:rPr>
          <w:rFonts w:asciiTheme="majorBidi" w:hAnsiTheme="majorBidi" w:cstheme="majorBidi"/>
          <w:sz w:val="24"/>
          <w:szCs w:val="24"/>
          <w:lang w:val="en-US"/>
        </w:rPr>
        <w:t>[</w:t>
      </w:r>
      <w:r w:rsidRPr="007163FD">
        <w:rPr>
          <w:rFonts w:asciiTheme="majorBidi" w:hAnsiTheme="majorBidi" w:cstheme="majorBidi"/>
          <w:sz w:val="24"/>
          <w:szCs w:val="24"/>
          <w:lang w:val="en-US"/>
        </w:rPr>
        <w:t xml:space="preserve">Survey and </w:t>
      </w:r>
      <w:r w:rsidR="00272E16" w:rsidRPr="007163FD">
        <w:rPr>
          <w:rFonts w:asciiTheme="majorBidi" w:hAnsiTheme="majorBidi" w:cstheme="majorBidi"/>
          <w:sz w:val="24"/>
          <w:szCs w:val="24"/>
          <w:lang w:val="en-US"/>
        </w:rPr>
        <w:t xml:space="preserve">Virtual Experiments </w:t>
      </w:r>
      <w:r w:rsidRPr="007163FD">
        <w:rPr>
          <w:rFonts w:asciiTheme="majorBidi" w:hAnsiTheme="majorBidi" w:cstheme="majorBidi"/>
          <w:sz w:val="24"/>
          <w:szCs w:val="24"/>
          <w:lang w:val="en-US"/>
        </w:rPr>
        <w:t xml:space="preserve">by </w:t>
      </w:r>
      <w:r w:rsidR="00272E16" w:rsidRPr="007163FD">
        <w:rPr>
          <w:rFonts w:asciiTheme="majorBidi" w:hAnsiTheme="majorBidi" w:cstheme="majorBidi"/>
          <w:sz w:val="24"/>
          <w:szCs w:val="24"/>
          <w:lang w:val="en-US"/>
        </w:rPr>
        <w:t>Questionnaire</w:t>
      </w:r>
      <w:r w:rsidRPr="007163FD">
        <w:rPr>
          <w:rFonts w:asciiTheme="majorBidi" w:hAnsiTheme="majorBidi" w:cstheme="majorBidi"/>
          <w:sz w:val="24"/>
          <w:szCs w:val="24"/>
          <w:lang w:val="en-US"/>
        </w:rPr>
        <w:t xml:space="preserve">: Understanding and </w:t>
      </w:r>
      <w:r w:rsidR="00272E16" w:rsidRPr="007163FD">
        <w:rPr>
          <w:rFonts w:asciiTheme="majorBidi" w:hAnsiTheme="majorBidi" w:cstheme="majorBidi"/>
          <w:sz w:val="24"/>
          <w:szCs w:val="24"/>
          <w:lang w:val="en-US"/>
        </w:rPr>
        <w:t>Improving Customer Satisfaction].</w:t>
      </w:r>
      <w:r w:rsidRPr="007163FD">
        <w:rPr>
          <w:rFonts w:asciiTheme="majorBidi" w:hAnsiTheme="majorBidi" w:cstheme="majorBidi"/>
          <w:sz w:val="24"/>
          <w:szCs w:val="24"/>
          <w:lang w:val="en-US"/>
        </w:rPr>
        <w:t xml:space="preserve"> </w:t>
      </w:r>
      <w:r w:rsidR="000924DB" w:rsidRPr="007163FD">
        <w:rPr>
          <w:rFonts w:asciiTheme="majorBidi" w:hAnsiTheme="majorBidi" w:cstheme="majorBidi"/>
          <w:sz w:val="24"/>
          <w:szCs w:val="24"/>
          <w:lang w:val="en-US"/>
        </w:rPr>
        <w:t xml:space="preserve">Tokyo: </w:t>
      </w:r>
      <w:r w:rsidRPr="007163FD">
        <w:rPr>
          <w:rFonts w:asciiTheme="majorBidi" w:hAnsiTheme="majorBidi" w:cstheme="majorBidi"/>
          <w:sz w:val="24"/>
          <w:szCs w:val="24"/>
          <w:lang w:val="en-US"/>
        </w:rPr>
        <w:t>Nikkagiren.</w:t>
      </w:r>
    </w:p>
    <w:p w14:paraId="43E3B74C" w14:textId="7F50DECB" w:rsidR="003C5CF5" w:rsidRPr="007163FD" w:rsidRDefault="003C5CF5" w:rsidP="00F15712">
      <w:pPr>
        <w:snapToGrid w:val="0"/>
        <w:spacing w:after="0" w:line="480" w:lineRule="auto"/>
        <w:ind w:left="720" w:hanging="720"/>
        <w:rPr>
          <w:rFonts w:asciiTheme="majorBidi" w:hAnsiTheme="majorBidi" w:cstheme="majorBidi"/>
          <w:color w:val="222222"/>
          <w:sz w:val="24"/>
          <w:szCs w:val="24"/>
          <w:shd w:val="clear" w:color="auto" w:fill="FFFFFF"/>
          <w:lang w:val="en-US"/>
        </w:rPr>
      </w:pPr>
      <w:bookmarkStart w:id="38" w:name="_Hlk79998389"/>
      <w:bookmarkStart w:id="39" w:name="_Hlk79998400"/>
      <w:r w:rsidRPr="003423CC">
        <w:rPr>
          <w:rFonts w:asciiTheme="majorBidi" w:hAnsiTheme="majorBidi" w:cstheme="majorBidi"/>
          <w:color w:val="222222"/>
          <w:sz w:val="24"/>
          <w:szCs w:val="24"/>
          <w:shd w:val="clear" w:color="auto" w:fill="FFFFFF"/>
          <w:lang w:val="en-US"/>
        </w:rPr>
        <w:t xml:space="preserve">Van Ryzin, </w:t>
      </w:r>
      <w:r w:rsidR="00AF1822" w:rsidRPr="003423CC">
        <w:rPr>
          <w:rFonts w:asciiTheme="majorBidi" w:hAnsiTheme="majorBidi" w:cstheme="majorBidi"/>
          <w:color w:val="222222"/>
          <w:sz w:val="24"/>
          <w:szCs w:val="24"/>
          <w:shd w:val="clear" w:color="auto" w:fill="FFFFFF"/>
          <w:lang w:val="en-US"/>
        </w:rPr>
        <w:t xml:space="preserve">Gregg </w:t>
      </w:r>
      <w:r w:rsidRPr="003423CC">
        <w:rPr>
          <w:rFonts w:asciiTheme="majorBidi" w:hAnsiTheme="majorBidi" w:cstheme="majorBidi"/>
          <w:color w:val="222222"/>
          <w:sz w:val="24"/>
          <w:szCs w:val="24"/>
          <w:shd w:val="clear" w:color="auto" w:fill="FFFFFF"/>
          <w:lang w:val="en-US"/>
        </w:rPr>
        <w:t>G</w:t>
      </w:r>
      <w:bookmarkEnd w:id="38"/>
      <w:r w:rsidRPr="003423CC">
        <w:rPr>
          <w:rFonts w:asciiTheme="majorBidi" w:hAnsiTheme="majorBidi" w:cstheme="majorBidi"/>
          <w:color w:val="222222"/>
          <w:sz w:val="24"/>
          <w:szCs w:val="24"/>
          <w:shd w:val="clear" w:color="auto" w:fill="FFFFFF"/>
          <w:lang w:val="en-US"/>
        </w:rPr>
        <w:t xml:space="preserve">. 2004. “Expectations, </w:t>
      </w:r>
      <w:r w:rsidR="006C6C60" w:rsidRPr="003423CC">
        <w:rPr>
          <w:rFonts w:asciiTheme="majorBidi" w:hAnsiTheme="majorBidi" w:cstheme="majorBidi"/>
          <w:color w:val="222222"/>
          <w:sz w:val="24"/>
          <w:szCs w:val="24"/>
          <w:shd w:val="clear" w:color="auto" w:fill="FFFFFF"/>
          <w:lang w:val="en-US"/>
        </w:rPr>
        <w:t>Performance</w:t>
      </w:r>
      <w:r w:rsidRPr="003423CC">
        <w:rPr>
          <w:rFonts w:asciiTheme="majorBidi" w:hAnsiTheme="majorBidi" w:cstheme="majorBidi"/>
          <w:color w:val="222222"/>
          <w:sz w:val="24"/>
          <w:szCs w:val="24"/>
          <w:shd w:val="clear" w:color="auto" w:fill="FFFFFF"/>
          <w:lang w:val="en-US"/>
        </w:rPr>
        <w:t xml:space="preserve">, and </w:t>
      </w:r>
      <w:r w:rsidR="006C6C60" w:rsidRPr="003423CC">
        <w:rPr>
          <w:rFonts w:asciiTheme="majorBidi" w:hAnsiTheme="majorBidi" w:cstheme="majorBidi"/>
          <w:color w:val="222222"/>
          <w:sz w:val="24"/>
          <w:szCs w:val="24"/>
          <w:shd w:val="clear" w:color="auto" w:fill="FFFFFF"/>
          <w:lang w:val="en-US"/>
        </w:rPr>
        <w:t xml:space="preserve">Citizen Satisfaction </w:t>
      </w:r>
      <w:r w:rsidRPr="003423CC">
        <w:rPr>
          <w:rFonts w:asciiTheme="majorBidi" w:hAnsiTheme="majorBidi" w:cstheme="majorBidi"/>
          <w:color w:val="222222"/>
          <w:sz w:val="24"/>
          <w:szCs w:val="24"/>
          <w:shd w:val="clear" w:color="auto" w:fill="FFFFFF"/>
          <w:lang w:val="en-US"/>
        </w:rPr>
        <w:t xml:space="preserve">with </w:t>
      </w:r>
      <w:r w:rsidR="006C6C60" w:rsidRPr="003423CC">
        <w:rPr>
          <w:rFonts w:asciiTheme="majorBidi" w:hAnsiTheme="majorBidi" w:cstheme="majorBidi"/>
          <w:color w:val="222222"/>
          <w:sz w:val="24"/>
          <w:szCs w:val="24"/>
          <w:shd w:val="clear" w:color="auto" w:fill="FFFFFF"/>
          <w:lang w:val="en-US"/>
        </w:rPr>
        <w:t>Urban Service</w:t>
      </w:r>
      <w:r w:rsidRPr="003423CC">
        <w:rPr>
          <w:rFonts w:asciiTheme="majorBidi" w:hAnsiTheme="majorBidi" w:cstheme="majorBidi"/>
          <w:color w:val="222222"/>
          <w:sz w:val="24"/>
          <w:szCs w:val="24"/>
          <w:shd w:val="clear" w:color="auto" w:fill="FFFFFF"/>
          <w:lang w:val="en-US"/>
        </w:rPr>
        <w:t>s.”</w:t>
      </w:r>
      <w:r w:rsidRPr="003423CC">
        <w:rPr>
          <w:rFonts w:asciiTheme="majorBidi" w:hAnsiTheme="majorBidi" w:cstheme="majorBidi"/>
          <w:i/>
          <w:iCs/>
          <w:color w:val="222222"/>
          <w:sz w:val="24"/>
          <w:szCs w:val="24"/>
          <w:shd w:val="clear" w:color="auto" w:fill="FFFFFF"/>
          <w:lang w:val="en-US"/>
        </w:rPr>
        <w:t> Journal of Policy Analysis and Management</w:t>
      </w:r>
      <w:r w:rsidRPr="003423CC">
        <w:rPr>
          <w:rFonts w:asciiTheme="majorBidi" w:hAnsiTheme="majorBidi" w:cstheme="majorBidi"/>
          <w:color w:val="222222"/>
          <w:sz w:val="24"/>
          <w:szCs w:val="24"/>
          <w:shd w:val="clear" w:color="auto" w:fill="FFFFFF"/>
          <w:lang w:val="en-US"/>
        </w:rPr>
        <w:t> 23</w:t>
      </w:r>
      <w:r w:rsidR="006C6C60" w:rsidRPr="003423CC">
        <w:rPr>
          <w:rFonts w:asciiTheme="majorBidi" w:hAnsiTheme="majorBidi" w:cstheme="majorBidi"/>
          <w:color w:val="222222"/>
          <w:sz w:val="24"/>
          <w:szCs w:val="24"/>
          <w:shd w:val="clear" w:color="auto" w:fill="FFFFFF"/>
          <w:lang w:val="en-US"/>
        </w:rPr>
        <w:t xml:space="preserve">, no. </w:t>
      </w:r>
      <w:r w:rsidRPr="003423CC">
        <w:rPr>
          <w:rFonts w:asciiTheme="majorBidi" w:hAnsiTheme="majorBidi" w:cstheme="majorBidi"/>
          <w:color w:val="222222"/>
          <w:sz w:val="24"/>
          <w:szCs w:val="24"/>
          <w:shd w:val="clear" w:color="auto" w:fill="FFFFFF"/>
          <w:lang w:val="en-US"/>
        </w:rPr>
        <w:t>3</w:t>
      </w:r>
      <w:r w:rsidR="00AF1822" w:rsidRPr="003423CC">
        <w:rPr>
          <w:rFonts w:asciiTheme="majorBidi" w:hAnsiTheme="majorBidi" w:cstheme="majorBidi"/>
          <w:color w:val="222222"/>
          <w:sz w:val="24"/>
          <w:szCs w:val="24"/>
          <w:shd w:val="clear" w:color="auto" w:fill="FFFFFF"/>
          <w:lang w:val="en-US"/>
        </w:rPr>
        <w:t>:</w:t>
      </w:r>
      <w:r w:rsidRPr="003423CC">
        <w:rPr>
          <w:rFonts w:asciiTheme="majorBidi" w:hAnsiTheme="majorBidi" w:cstheme="majorBidi"/>
          <w:color w:val="222222"/>
          <w:sz w:val="24"/>
          <w:szCs w:val="24"/>
          <w:shd w:val="clear" w:color="auto" w:fill="FFFFFF"/>
          <w:lang w:val="en-US"/>
        </w:rPr>
        <w:t xml:space="preserve"> 433</w:t>
      </w:r>
      <w:r w:rsidRPr="003423CC">
        <w:rPr>
          <w:rFonts w:asciiTheme="majorBidi" w:hAnsiTheme="majorBidi" w:cstheme="majorBidi"/>
          <w:sz w:val="24"/>
          <w:szCs w:val="24"/>
          <w:lang w:val="en-US"/>
        </w:rPr>
        <w:t>–</w:t>
      </w:r>
      <w:r w:rsidRPr="003423CC">
        <w:rPr>
          <w:rFonts w:asciiTheme="majorBidi" w:hAnsiTheme="majorBidi" w:cstheme="majorBidi"/>
          <w:color w:val="222222"/>
          <w:sz w:val="24"/>
          <w:szCs w:val="24"/>
          <w:shd w:val="clear" w:color="auto" w:fill="FFFFFF"/>
          <w:lang w:val="en-US"/>
        </w:rPr>
        <w:t>48.</w:t>
      </w:r>
      <w:bookmarkEnd w:id="39"/>
    </w:p>
    <w:p w14:paraId="11FBBED2" w14:textId="06B11B38" w:rsidR="003C5CF5" w:rsidRPr="007163FD" w:rsidRDefault="003C5CF5" w:rsidP="00F15712">
      <w:pPr>
        <w:snapToGrid w:val="0"/>
        <w:spacing w:after="0" w:line="480" w:lineRule="auto"/>
        <w:ind w:left="720" w:hanging="720"/>
        <w:rPr>
          <w:rFonts w:asciiTheme="majorBidi" w:hAnsiTheme="majorBidi" w:cstheme="majorBidi"/>
          <w:color w:val="222222"/>
          <w:sz w:val="24"/>
          <w:szCs w:val="24"/>
          <w:shd w:val="clear" w:color="auto" w:fill="FFFFFF"/>
          <w:lang w:val="en-US"/>
        </w:rPr>
      </w:pPr>
      <w:r w:rsidRPr="003423CC">
        <w:rPr>
          <w:rFonts w:asciiTheme="majorBidi" w:hAnsiTheme="majorBidi" w:cstheme="majorBidi"/>
          <w:color w:val="222222"/>
          <w:sz w:val="24"/>
          <w:szCs w:val="24"/>
          <w:shd w:val="clear" w:color="auto" w:fill="FFFFFF"/>
          <w:lang w:val="en-US"/>
        </w:rPr>
        <w:lastRenderedPageBreak/>
        <w:t xml:space="preserve">Van Ryzin, </w:t>
      </w:r>
      <w:r w:rsidR="00AF1822" w:rsidRPr="003423CC">
        <w:rPr>
          <w:rFonts w:asciiTheme="majorBidi" w:hAnsiTheme="majorBidi" w:cstheme="majorBidi"/>
          <w:color w:val="222222"/>
          <w:sz w:val="24"/>
          <w:szCs w:val="24"/>
          <w:shd w:val="clear" w:color="auto" w:fill="FFFFFF"/>
          <w:lang w:val="en-US"/>
        </w:rPr>
        <w:t xml:space="preserve">Gregg </w:t>
      </w:r>
      <w:r w:rsidRPr="003423CC">
        <w:rPr>
          <w:rFonts w:asciiTheme="majorBidi" w:hAnsiTheme="majorBidi" w:cstheme="majorBidi"/>
          <w:color w:val="222222"/>
          <w:sz w:val="24"/>
          <w:szCs w:val="24"/>
          <w:shd w:val="clear" w:color="auto" w:fill="FFFFFF"/>
          <w:lang w:val="en-US"/>
        </w:rPr>
        <w:t xml:space="preserve">G. 2006. “Testing the </w:t>
      </w:r>
      <w:r w:rsidR="00AF1822" w:rsidRPr="003423CC">
        <w:rPr>
          <w:rFonts w:asciiTheme="majorBidi" w:hAnsiTheme="majorBidi" w:cstheme="majorBidi"/>
          <w:color w:val="222222"/>
          <w:sz w:val="24"/>
          <w:szCs w:val="24"/>
          <w:shd w:val="clear" w:color="auto" w:fill="FFFFFF"/>
          <w:lang w:val="en-US"/>
        </w:rPr>
        <w:t xml:space="preserve">Expectancy Disconfirmation Model </w:t>
      </w:r>
      <w:r w:rsidRPr="003423CC">
        <w:rPr>
          <w:rFonts w:asciiTheme="majorBidi" w:hAnsiTheme="majorBidi" w:cstheme="majorBidi"/>
          <w:color w:val="222222"/>
          <w:sz w:val="24"/>
          <w:szCs w:val="24"/>
          <w:shd w:val="clear" w:color="auto" w:fill="FFFFFF"/>
          <w:lang w:val="en-US"/>
        </w:rPr>
        <w:t xml:space="preserve">of </w:t>
      </w:r>
      <w:r w:rsidR="00AF1822" w:rsidRPr="003423CC">
        <w:rPr>
          <w:rFonts w:asciiTheme="majorBidi" w:hAnsiTheme="majorBidi" w:cstheme="majorBidi"/>
          <w:color w:val="222222"/>
          <w:sz w:val="24"/>
          <w:szCs w:val="24"/>
          <w:shd w:val="clear" w:color="auto" w:fill="FFFFFF"/>
          <w:lang w:val="en-US"/>
        </w:rPr>
        <w:t xml:space="preserve">Citizen Satisfaction </w:t>
      </w:r>
      <w:r w:rsidRPr="003423CC">
        <w:rPr>
          <w:rFonts w:asciiTheme="majorBidi" w:hAnsiTheme="majorBidi" w:cstheme="majorBidi"/>
          <w:color w:val="222222"/>
          <w:sz w:val="24"/>
          <w:szCs w:val="24"/>
          <w:shd w:val="clear" w:color="auto" w:fill="FFFFFF"/>
          <w:lang w:val="en-US"/>
        </w:rPr>
        <w:t xml:space="preserve">with </w:t>
      </w:r>
      <w:r w:rsidR="00AF1822" w:rsidRPr="003423CC">
        <w:rPr>
          <w:rFonts w:asciiTheme="majorBidi" w:hAnsiTheme="majorBidi" w:cstheme="majorBidi"/>
          <w:color w:val="222222"/>
          <w:sz w:val="24"/>
          <w:szCs w:val="24"/>
          <w:shd w:val="clear" w:color="auto" w:fill="FFFFFF"/>
          <w:lang w:val="en-US"/>
        </w:rPr>
        <w:t>Local Government</w:t>
      </w:r>
      <w:r w:rsidRPr="003423CC">
        <w:rPr>
          <w:rFonts w:asciiTheme="majorBidi" w:hAnsiTheme="majorBidi" w:cstheme="majorBidi"/>
          <w:color w:val="222222"/>
          <w:sz w:val="24"/>
          <w:szCs w:val="24"/>
          <w:shd w:val="clear" w:color="auto" w:fill="FFFFFF"/>
          <w:lang w:val="en-US"/>
        </w:rPr>
        <w:t>.” </w:t>
      </w:r>
      <w:r w:rsidRPr="003423CC">
        <w:rPr>
          <w:rFonts w:asciiTheme="majorBidi" w:hAnsiTheme="majorBidi" w:cstheme="majorBidi"/>
          <w:i/>
          <w:iCs/>
          <w:sz w:val="24"/>
          <w:szCs w:val="24"/>
          <w:lang w:val="en-US"/>
        </w:rPr>
        <w:t>Journal of Public Administration and Research Theory</w:t>
      </w:r>
      <w:r w:rsidRPr="003423CC">
        <w:rPr>
          <w:rFonts w:asciiTheme="majorBidi" w:hAnsiTheme="majorBidi" w:cstheme="majorBidi"/>
          <w:color w:val="222222"/>
          <w:sz w:val="24"/>
          <w:szCs w:val="24"/>
          <w:shd w:val="clear" w:color="auto" w:fill="FFFFFF"/>
          <w:lang w:val="en-US"/>
        </w:rPr>
        <w:t> </w:t>
      </w:r>
      <w:r w:rsidRPr="003423CC">
        <w:rPr>
          <w:rFonts w:asciiTheme="majorBidi" w:hAnsiTheme="majorBidi" w:cstheme="majorBidi"/>
          <w:iCs/>
          <w:color w:val="222222"/>
          <w:sz w:val="24"/>
          <w:szCs w:val="24"/>
          <w:shd w:val="clear" w:color="auto" w:fill="FFFFFF"/>
          <w:lang w:val="en-US"/>
        </w:rPr>
        <w:t>16</w:t>
      </w:r>
      <w:r w:rsidR="006C6C60" w:rsidRPr="003423CC">
        <w:rPr>
          <w:rFonts w:asciiTheme="majorBidi" w:hAnsiTheme="majorBidi" w:cstheme="majorBidi"/>
          <w:color w:val="222222"/>
          <w:sz w:val="24"/>
          <w:szCs w:val="24"/>
          <w:shd w:val="clear" w:color="auto" w:fill="FFFFFF"/>
          <w:lang w:val="en-US"/>
        </w:rPr>
        <w:t xml:space="preserve">, no. </w:t>
      </w:r>
      <w:r w:rsidRPr="003423CC">
        <w:rPr>
          <w:rFonts w:asciiTheme="majorBidi" w:hAnsiTheme="majorBidi" w:cstheme="majorBidi"/>
          <w:color w:val="222222"/>
          <w:sz w:val="24"/>
          <w:szCs w:val="24"/>
          <w:shd w:val="clear" w:color="auto" w:fill="FFFFFF"/>
          <w:lang w:val="en-US"/>
        </w:rPr>
        <w:t>4</w:t>
      </w:r>
      <w:r w:rsidR="00AF1822" w:rsidRPr="003423CC">
        <w:rPr>
          <w:rFonts w:asciiTheme="majorBidi" w:hAnsiTheme="majorBidi" w:cstheme="majorBidi"/>
          <w:color w:val="222222"/>
          <w:sz w:val="24"/>
          <w:szCs w:val="24"/>
          <w:shd w:val="clear" w:color="auto" w:fill="FFFFFF"/>
          <w:lang w:val="en-US"/>
        </w:rPr>
        <w:t>:</w:t>
      </w:r>
      <w:r w:rsidRPr="003423CC">
        <w:rPr>
          <w:rFonts w:asciiTheme="majorBidi" w:hAnsiTheme="majorBidi" w:cstheme="majorBidi"/>
          <w:color w:val="222222"/>
          <w:sz w:val="24"/>
          <w:szCs w:val="24"/>
          <w:shd w:val="clear" w:color="auto" w:fill="FFFFFF"/>
          <w:lang w:val="en-US"/>
        </w:rPr>
        <w:t xml:space="preserve"> 599</w:t>
      </w:r>
      <w:r w:rsidRPr="003423CC">
        <w:rPr>
          <w:rFonts w:asciiTheme="majorBidi" w:hAnsiTheme="majorBidi" w:cstheme="majorBidi"/>
          <w:sz w:val="24"/>
          <w:szCs w:val="24"/>
          <w:lang w:val="en-US"/>
        </w:rPr>
        <w:t>–</w:t>
      </w:r>
      <w:r w:rsidRPr="003423CC">
        <w:rPr>
          <w:rFonts w:asciiTheme="majorBidi" w:hAnsiTheme="majorBidi" w:cstheme="majorBidi"/>
          <w:color w:val="222222"/>
          <w:sz w:val="24"/>
          <w:szCs w:val="24"/>
          <w:shd w:val="clear" w:color="auto" w:fill="FFFFFF"/>
          <w:lang w:val="en-US"/>
        </w:rPr>
        <w:t>611.</w:t>
      </w:r>
    </w:p>
    <w:p w14:paraId="01D43A76" w14:textId="4DB10FD6" w:rsidR="003C5CF5" w:rsidRPr="003423CC" w:rsidRDefault="003C5CF5" w:rsidP="00F15712">
      <w:pPr>
        <w:snapToGrid w:val="0"/>
        <w:spacing w:after="0" w:line="480" w:lineRule="auto"/>
        <w:ind w:left="720" w:hanging="720"/>
        <w:rPr>
          <w:rFonts w:asciiTheme="majorBidi" w:hAnsiTheme="majorBidi" w:cstheme="majorBidi"/>
          <w:sz w:val="24"/>
          <w:szCs w:val="24"/>
          <w:lang w:val="en-US"/>
        </w:rPr>
      </w:pPr>
      <w:r w:rsidRPr="003423CC">
        <w:rPr>
          <w:rFonts w:asciiTheme="majorBidi" w:hAnsiTheme="majorBidi" w:cstheme="majorBidi"/>
          <w:sz w:val="24"/>
          <w:szCs w:val="24"/>
          <w:lang w:val="en-US"/>
        </w:rPr>
        <w:t xml:space="preserve">Van Ryzin, </w:t>
      </w:r>
      <w:r w:rsidR="00AF1822" w:rsidRPr="003423CC">
        <w:rPr>
          <w:rFonts w:asciiTheme="majorBidi" w:hAnsiTheme="majorBidi" w:cstheme="majorBidi"/>
          <w:sz w:val="24"/>
          <w:szCs w:val="24"/>
          <w:lang w:val="en-US"/>
        </w:rPr>
        <w:t xml:space="preserve">Gregg </w:t>
      </w:r>
      <w:r w:rsidRPr="003423CC">
        <w:rPr>
          <w:rFonts w:asciiTheme="majorBidi" w:hAnsiTheme="majorBidi" w:cstheme="majorBidi"/>
          <w:sz w:val="24"/>
          <w:szCs w:val="24"/>
          <w:lang w:val="en-US"/>
        </w:rPr>
        <w:t>G., and Stephen Immerwahr. 2007. “</w:t>
      </w:r>
      <w:bookmarkStart w:id="40" w:name="_Hlk79998463"/>
      <w:r w:rsidRPr="003423CC">
        <w:rPr>
          <w:rFonts w:asciiTheme="majorBidi" w:hAnsiTheme="majorBidi" w:cstheme="majorBidi"/>
          <w:sz w:val="24"/>
          <w:szCs w:val="24"/>
          <w:lang w:val="en-US"/>
        </w:rPr>
        <w:t>Importance</w:t>
      </w:r>
      <w:r w:rsidR="00AF1822" w:rsidRPr="003423CC">
        <w:rPr>
          <w:rFonts w:asciiTheme="majorBidi" w:hAnsiTheme="majorBidi" w:cstheme="majorBidi"/>
          <w:sz w:val="24"/>
          <w:szCs w:val="24"/>
          <w:lang w:val="en-US"/>
        </w:rPr>
        <w:t xml:space="preserve"> - </w:t>
      </w:r>
      <w:r w:rsidR="00782EA3" w:rsidRPr="003423CC">
        <w:rPr>
          <w:rFonts w:asciiTheme="majorBidi" w:hAnsiTheme="majorBidi" w:cstheme="majorBidi"/>
          <w:sz w:val="24"/>
          <w:szCs w:val="24"/>
          <w:lang w:val="en-US"/>
        </w:rPr>
        <w:t>P</w:t>
      </w:r>
      <w:r w:rsidRPr="003423CC">
        <w:rPr>
          <w:rFonts w:asciiTheme="majorBidi" w:hAnsiTheme="majorBidi" w:cstheme="majorBidi"/>
          <w:sz w:val="24"/>
          <w:szCs w:val="24"/>
          <w:lang w:val="en-US"/>
        </w:rPr>
        <w:t xml:space="preserve">erformance </w:t>
      </w:r>
      <w:r w:rsidR="00782EA3" w:rsidRPr="003423CC">
        <w:rPr>
          <w:rFonts w:asciiTheme="majorBidi" w:hAnsiTheme="majorBidi" w:cstheme="majorBidi"/>
          <w:sz w:val="24"/>
          <w:szCs w:val="24"/>
          <w:lang w:val="en-US"/>
        </w:rPr>
        <w:t>A</w:t>
      </w:r>
      <w:r w:rsidRPr="003423CC">
        <w:rPr>
          <w:rFonts w:asciiTheme="majorBidi" w:hAnsiTheme="majorBidi" w:cstheme="majorBidi"/>
          <w:sz w:val="24"/>
          <w:szCs w:val="24"/>
          <w:lang w:val="en-US"/>
        </w:rPr>
        <w:t xml:space="preserve">nalysis of </w:t>
      </w:r>
      <w:r w:rsidR="00782EA3" w:rsidRPr="003423CC">
        <w:rPr>
          <w:rFonts w:asciiTheme="majorBidi" w:hAnsiTheme="majorBidi" w:cstheme="majorBidi"/>
          <w:sz w:val="24"/>
          <w:szCs w:val="24"/>
          <w:lang w:val="en-US"/>
        </w:rPr>
        <w:t>C</w:t>
      </w:r>
      <w:r w:rsidRPr="003423CC">
        <w:rPr>
          <w:rFonts w:asciiTheme="majorBidi" w:hAnsiTheme="majorBidi" w:cstheme="majorBidi"/>
          <w:sz w:val="24"/>
          <w:szCs w:val="24"/>
          <w:lang w:val="en-US"/>
        </w:rPr>
        <w:t xml:space="preserve">itizen </w:t>
      </w:r>
      <w:r w:rsidR="00782EA3" w:rsidRPr="003423CC">
        <w:rPr>
          <w:rFonts w:asciiTheme="majorBidi" w:hAnsiTheme="majorBidi" w:cstheme="majorBidi"/>
          <w:sz w:val="24"/>
          <w:szCs w:val="24"/>
          <w:lang w:val="en-US"/>
        </w:rPr>
        <w:t>S</w:t>
      </w:r>
      <w:r w:rsidRPr="003423CC">
        <w:rPr>
          <w:rFonts w:asciiTheme="majorBidi" w:hAnsiTheme="majorBidi" w:cstheme="majorBidi"/>
          <w:sz w:val="24"/>
          <w:szCs w:val="24"/>
          <w:lang w:val="en-US"/>
        </w:rPr>
        <w:t xml:space="preserve">atisfaction </w:t>
      </w:r>
      <w:r w:rsidR="00782EA3" w:rsidRPr="003423CC">
        <w:rPr>
          <w:rFonts w:asciiTheme="majorBidi" w:hAnsiTheme="majorBidi" w:cstheme="majorBidi"/>
          <w:sz w:val="24"/>
          <w:szCs w:val="24"/>
          <w:lang w:val="en-US"/>
        </w:rPr>
        <w:t>S</w:t>
      </w:r>
      <w:r w:rsidRPr="003423CC">
        <w:rPr>
          <w:rFonts w:asciiTheme="majorBidi" w:hAnsiTheme="majorBidi" w:cstheme="majorBidi"/>
          <w:sz w:val="24"/>
          <w:szCs w:val="24"/>
          <w:lang w:val="en-US"/>
        </w:rPr>
        <w:t>urveys.</w:t>
      </w:r>
      <w:r w:rsidR="00AF1822"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w:t>
      </w:r>
      <w:r w:rsidRPr="003423CC">
        <w:rPr>
          <w:rFonts w:asciiTheme="majorBidi" w:hAnsiTheme="majorBidi" w:cstheme="majorBidi"/>
          <w:i/>
          <w:iCs/>
          <w:sz w:val="24"/>
          <w:szCs w:val="24"/>
          <w:lang w:val="en-US"/>
        </w:rPr>
        <w:t>Public Administration</w:t>
      </w:r>
      <w:bookmarkEnd w:id="40"/>
      <w:r w:rsidRPr="003423CC">
        <w:rPr>
          <w:rFonts w:asciiTheme="majorBidi" w:hAnsiTheme="majorBidi" w:cstheme="majorBidi"/>
          <w:sz w:val="24"/>
          <w:szCs w:val="24"/>
          <w:lang w:val="en-US"/>
        </w:rPr>
        <w:t xml:space="preserve"> 89</w:t>
      </w:r>
      <w:r w:rsidR="00AF1822" w:rsidRPr="003423CC">
        <w:rPr>
          <w:rFonts w:asciiTheme="majorBidi" w:hAnsiTheme="majorBidi" w:cstheme="majorBidi"/>
          <w:sz w:val="24"/>
          <w:szCs w:val="24"/>
          <w:lang w:val="en-US"/>
        </w:rPr>
        <w:t xml:space="preserve">, no. </w:t>
      </w:r>
      <w:r w:rsidRPr="003423CC">
        <w:rPr>
          <w:rFonts w:asciiTheme="majorBidi" w:hAnsiTheme="majorBidi" w:cstheme="majorBidi"/>
          <w:sz w:val="24"/>
          <w:szCs w:val="24"/>
          <w:lang w:val="en-US"/>
        </w:rPr>
        <w:t>1</w:t>
      </w:r>
      <w:r w:rsidR="00AF1822"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215–26. </w:t>
      </w:r>
    </w:p>
    <w:p w14:paraId="45D36EE0" w14:textId="4DA2E7EB" w:rsidR="003C5CF5" w:rsidRPr="003423CC" w:rsidRDefault="003C5CF5" w:rsidP="00F15712">
      <w:pPr>
        <w:snapToGrid w:val="0"/>
        <w:spacing w:after="0" w:line="480" w:lineRule="auto"/>
        <w:ind w:left="720" w:hanging="720"/>
        <w:rPr>
          <w:rFonts w:asciiTheme="majorBidi" w:hAnsiTheme="majorBidi" w:cstheme="majorBidi"/>
          <w:sz w:val="24"/>
          <w:szCs w:val="24"/>
          <w:lang w:val="en-US"/>
        </w:rPr>
      </w:pPr>
      <w:r w:rsidRPr="003423CC">
        <w:rPr>
          <w:rFonts w:asciiTheme="majorBidi" w:hAnsiTheme="majorBidi" w:cstheme="majorBidi"/>
          <w:sz w:val="24"/>
          <w:szCs w:val="24"/>
          <w:lang w:val="en-US"/>
        </w:rPr>
        <w:t xml:space="preserve">Van Ryzin, </w:t>
      </w:r>
      <w:r w:rsidR="00AF1822" w:rsidRPr="003423CC">
        <w:rPr>
          <w:rFonts w:asciiTheme="majorBidi" w:hAnsiTheme="majorBidi" w:cstheme="majorBidi"/>
          <w:sz w:val="24"/>
          <w:szCs w:val="24"/>
          <w:lang w:val="en-US"/>
        </w:rPr>
        <w:t xml:space="preserve">Gregg </w:t>
      </w:r>
      <w:r w:rsidRPr="003423CC">
        <w:rPr>
          <w:rFonts w:asciiTheme="majorBidi" w:hAnsiTheme="majorBidi" w:cstheme="majorBidi"/>
          <w:sz w:val="24"/>
          <w:szCs w:val="24"/>
          <w:lang w:val="en-US"/>
        </w:rPr>
        <w:t>G., Douglas Muzzio, Stephen Immerwahr, Lisa Gulick, and Eve Martinez. 2004. “</w:t>
      </w:r>
      <w:bookmarkStart w:id="41" w:name="_Hlk79998515"/>
      <w:r w:rsidRPr="003423CC">
        <w:rPr>
          <w:rFonts w:asciiTheme="majorBidi" w:hAnsiTheme="majorBidi" w:cstheme="majorBidi"/>
          <w:sz w:val="24"/>
          <w:szCs w:val="24"/>
          <w:lang w:val="en-US"/>
        </w:rPr>
        <w:t xml:space="preserve">Drivers and </w:t>
      </w:r>
      <w:r w:rsidR="00C945D8" w:rsidRPr="003423CC">
        <w:rPr>
          <w:rFonts w:asciiTheme="majorBidi" w:hAnsiTheme="majorBidi" w:cstheme="majorBidi"/>
          <w:sz w:val="24"/>
          <w:szCs w:val="24"/>
          <w:lang w:val="en-US"/>
        </w:rPr>
        <w:t xml:space="preserve">Consequences </w:t>
      </w:r>
      <w:r w:rsidRPr="003423CC">
        <w:rPr>
          <w:rFonts w:asciiTheme="majorBidi" w:hAnsiTheme="majorBidi" w:cstheme="majorBidi"/>
          <w:sz w:val="24"/>
          <w:szCs w:val="24"/>
          <w:lang w:val="en-US"/>
        </w:rPr>
        <w:t xml:space="preserve">of </w:t>
      </w:r>
      <w:r w:rsidR="00C945D8" w:rsidRPr="003423CC">
        <w:rPr>
          <w:rFonts w:asciiTheme="majorBidi" w:hAnsiTheme="majorBidi" w:cstheme="majorBidi"/>
          <w:sz w:val="24"/>
          <w:szCs w:val="24"/>
          <w:lang w:val="en-US"/>
        </w:rPr>
        <w:t>Citizen Satisfaction</w:t>
      </w:r>
      <w:r w:rsidRPr="003423CC">
        <w:rPr>
          <w:rFonts w:asciiTheme="majorBidi" w:hAnsiTheme="majorBidi" w:cstheme="majorBidi"/>
          <w:sz w:val="24"/>
          <w:szCs w:val="24"/>
          <w:lang w:val="en-US"/>
        </w:rPr>
        <w:t xml:space="preserve">: An </w:t>
      </w:r>
      <w:r w:rsidR="00C945D8" w:rsidRPr="003423CC">
        <w:rPr>
          <w:rFonts w:asciiTheme="majorBidi" w:hAnsiTheme="majorBidi" w:cstheme="majorBidi"/>
          <w:sz w:val="24"/>
          <w:szCs w:val="24"/>
          <w:lang w:val="en-US"/>
        </w:rPr>
        <w:t xml:space="preserve">Application </w:t>
      </w:r>
      <w:r w:rsidRPr="003423CC">
        <w:rPr>
          <w:rFonts w:asciiTheme="majorBidi" w:hAnsiTheme="majorBidi" w:cstheme="majorBidi"/>
          <w:sz w:val="24"/>
          <w:szCs w:val="24"/>
          <w:lang w:val="en-US"/>
        </w:rPr>
        <w:t xml:space="preserve">of the American </w:t>
      </w:r>
      <w:r w:rsidR="00C945D8" w:rsidRPr="003423CC">
        <w:rPr>
          <w:rFonts w:asciiTheme="majorBidi" w:hAnsiTheme="majorBidi" w:cstheme="majorBidi"/>
          <w:sz w:val="24"/>
          <w:szCs w:val="24"/>
          <w:lang w:val="en-US"/>
        </w:rPr>
        <w:t xml:space="preserve">Customer Satisfaction Index Model </w:t>
      </w:r>
      <w:r w:rsidRPr="003423CC">
        <w:rPr>
          <w:rFonts w:asciiTheme="majorBidi" w:hAnsiTheme="majorBidi" w:cstheme="majorBidi"/>
          <w:sz w:val="24"/>
          <w:szCs w:val="24"/>
          <w:lang w:val="en-US"/>
        </w:rPr>
        <w:t xml:space="preserve">to New York City.” </w:t>
      </w:r>
      <w:r w:rsidRPr="003423CC">
        <w:rPr>
          <w:rFonts w:asciiTheme="majorBidi" w:hAnsiTheme="majorBidi" w:cstheme="majorBidi"/>
          <w:i/>
          <w:iCs/>
          <w:sz w:val="24"/>
          <w:szCs w:val="24"/>
          <w:lang w:val="en-US"/>
        </w:rPr>
        <w:t>Public Administration Review</w:t>
      </w:r>
      <w:bookmarkEnd w:id="41"/>
      <w:r w:rsidRPr="003423CC">
        <w:rPr>
          <w:rFonts w:asciiTheme="majorBidi" w:hAnsiTheme="majorBidi" w:cstheme="majorBidi"/>
          <w:sz w:val="24"/>
          <w:szCs w:val="24"/>
          <w:lang w:val="en-US"/>
        </w:rPr>
        <w:t xml:space="preserve"> 64</w:t>
      </w:r>
      <w:r w:rsidR="00C945D8" w:rsidRPr="003423CC">
        <w:rPr>
          <w:rFonts w:asciiTheme="majorBidi" w:hAnsiTheme="majorBidi" w:cstheme="majorBidi"/>
          <w:sz w:val="24"/>
          <w:szCs w:val="24"/>
          <w:lang w:val="en-US"/>
        </w:rPr>
        <w:t xml:space="preserve">, no. </w:t>
      </w:r>
      <w:r w:rsidRPr="003423CC">
        <w:rPr>
          <w:rFonts w:asciiTheme="majorBidi" w:hAnsiTheme="majorBidi" w:cstheme="majorBidi"/>
          <w:sz w:val="24"/>
          <w:szCs w:val="24"/>
          <w:lang w:val="en-US"/>
        </w:rPr>
        <w:t>3</w:t>
      </w:r>
      <w:r w:rsidR="00C945D8"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331–41.</w:t>
      </w:r>
    </w:p>
    <w:p w14:paraId="5953C2F3" w14:textId="44A00268" w:rsidR="003C5CF5" w:rsidRPr="003423CC" w:rsidRDefault="003C5CF5" w:rsidP="00F15712">
      <w:pPr>
        <w:snapToGrid w:val="0"/>
        <w:spacing w:after="0" w:line="480" w:lineRule="auto"/>
        <w:ind w:left="720" w:hanging="720"/>
        <w:rPr>
          <w:rFonts w:asciiTheme="majorBidi" w:hAnsiTheme="majorBidi" w:cstheme="majorBidi"/>
          <w:sz w:val="24"/>
          <w:szCs w:val="24"/>
          <w:lang w:val="en-US"/>
        </w:rPr>
      </w:pPr>
      <w:bookmarkStart w:id="42" w:name="_Hlk79999181"/>
      <w:r w:rsidRPr="003423CC">
        <w:rPr>
          <w:rFonts w:asciiTheme="majorBidi" w:hAnsiTheme="majorBidi" w:cstheme="majorBidi"/>
          <w:sz w:val="24"/>
          <w:szCs w:val="24"/>
          <w:lang w:val="en-US"/>
        </w:rPr>
        <w:t xml:space="preserve">Wagenheim, George D., and Johan H. Reurink. 1991. “Customer </w:t>
      </w:r>
      <w:r w:rsidR="00C945D8" w:rsidRPr="003423CC">
        <w:rPr>
          <w:rFonts w:asciiTheme="majorBidi" w:hAnsiTheme="majorBidi" w:cstheme="majorBidi"/>
          <w:sz w:val="24"/>
          <w:szCs w:val="24"/>
          <w:lang w:val="en-US"/>
        </w:rPr>
        <w:t xml:space="preserve">Service </w:t>
      </w:r>
      <w:r w:rsidRPr="003423CC">
        <w:rPr>
          <w:rFonts w:asciiTheme="majorBidi" w:hAnsiTheme="majorBidi" w:cstheme="majorBidi"/>
          <w:sz w:val="24"/>
          <w:szCs w:val="24"/>
          <w:lang w:val="en-US"/>
        </w:rPr>
        <w:t xml:space="preserve">in </w:t>
      </w:r>
      <w:r w:rsidR="00C945D8" w:rsidRPr="003423CC">
        <w:rPr>
          <w:rFonts w:asciiTheme="majorBidi" w:hAnsiTheme="majorBidi" w:cstheme="majorBidi"/>
          <w:sz w:val="24"/>
          <w:szCs w:val="24"/>
          <w:lang w:val="en-US"/>
        </w:rPr>
        <w:t>Public Administration</w:t>
      </w:r>
      <w:r w:rsidRPr="003423CC">
        <w:rPr>
          <w:rFonts w:asciiTheme="majorBidi" w:hAnsiTheme="majorBidi" w:cstheme="majorBidi"/>
          <w:sz w:val="24"/>
          <w:szCs w:val="24"/>
          <w:lang w:val="en-US"/>
        </w:rPr>
        <w:t xml:space="preserve">.” </w:t>
      </w:r>
      <w:r w:rsidRPr="003423CC">
        <w:rPr>
          <w:rFonts w:asciiTheme="majorBidi" w:hAnsiTheme="majorBidi" w:cstheme="majorBidi"/>
          <w:i/>
          <w:iCs/>
          <w:sz w:val="24"/>
          <w:szCs w:val="24"/>
          <w:lang w:val="en-US"/>
        </w:rPr>
        <w:t>Public Administration Review</w:t>
      </w:r>
      <w:r w:rsidRPr="003423CC">
        <w:rPr>
          <w:rFonts w:asciiTheme="majorBidi" w:hAnsiTheme="majorBidi" w:cstheme="majorBidi"/>
          <w:sz w:val="24"/>
          <w:szCs w:val="24"/>
          <w:lang w:val="en-US"/>
        </w:rPr>
        <w:t xml:space="preserve"> 51</w:t>
      </w:r>
      <w:r w:rsidR="00C945D8"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263–9.</w:t>
      </w:r>
      <w:bookmarkEnd w:id="42"/>
    </w:p>
    <w:p w14:paraId="7D6ADACF" w14:textId="290CB867" w:rsidR="003C5CF5" w:rsidRPr="003423CC" w:rsidRDefault="003C5CF5" w:rsidP="00F15712">
      <w:pPr>
        <w:snapToGrid w:val="0"/>
        <w:spacing w:after="0" w:line="480" w:lineRule="auto"/>
        <w:ind w:left="720" w:hanging="720"/>
        <w:rPr>
          <w:rFonts w:asciiTheme="majorBidi" w:hAnsiTheme="majorBidi" w:cstheme="majorBidi"/>
          <w:sz w:val="24"/>
          <w:szCs w:val="24"/>
          <w:lang w:val="en-US"/>
        </w:rPr>
      </w:pPr>
      <w:bookmarkStart w:id="43" w:name="_Hlk79999258"/>
      <w:r w:rsidRPr="003423CC">
        <w:rPr>
          <w:rFonts w:asciiTheme="majorBidi" w:hAnsiTheme="majorBidi" w:cstheme="majorBidi"/>
          <w:sz w:val="24"/>
          <w:szCs w:val="24"/>
          <w:lang w:val="en-US"/>
        </w:rPr>
        <w:t>Wilson, Alan, Valerie A. Zeithaml, Mary J. Bitner, and Dwayne D. Gremler. 202</w:t>
      </w:r>
      <w:r w:rsidRPr="003423CC">
        <w:rPr>
          <w:rFonts w:asciiTheme="majorBidi" w:hAnsiTheme="majorBidi" w:cstheme="majorBidi"/>
          <w:sz w:val="24"/>
          <w:szCs w:val="24"/>
          <w:lang w:val="en-US" w:eastAsia="ja-JP"/>
        </w:rPr>
        <w:t>1</w:t>
      </w:r>
      <w:r w:rsidRPr="003423CC">
        <w:rPr>
          <w:rFonts w:asciiTheme="majorBidi" w:hAnsiTheme="majorBidi" w:cstheme="majorBidi"/>
          <w:sz w:val="24"/>
          <w:szCs w:val="24"/>
          <w:lang w:val="en-US"/>
        </w:rPr>
        <w:t xml:space="preserve">. </w:t>
      </w:r>
      <w:bookmarkStart w:id="44" w:name="_Hlk80686659"/>
      <w:r w:rsidRPr="003423CC">
        <w:rPr>
          <w:rFonts w:asciiTheme="majorBidi" w:hAnsiTheme="majorBidi" w:cstheme="majorBidi"/>
          <w:i/>
          <w:iCs/>
          <w:sz w:val="24"/>
          <w:szCs w:val="24"/>
          <w:lang w:val="en-US"/>
        </w:rPr>
        <w:t xml:space="preserve">Services </w:t>
      </w:r>
      <w:r w:rsidR="00C945D8" w:rsidRPr="003423CC">
        <w:rPr>
          <w:rFonts w:asciiTheme="majorBidi" w:hAnsiTheme="majorBidi" w:cstheme="majorBidi"/>
          <w:i/>
          <w:iCs/>
          <w:sz w:val="24"/>
          <w:szCs w:val="24"/>
          <w:lang w:val="en-US"/>
        </w:rPr>
        <w:t>Marketing: Integrating Customer Focus Across</w:t>
      </w:r>
      <w:r w:rsidRPr="003423CC">
        <w:rPr>
          <w:rFonts w:asciiTheme="majorBidi" w:hAnsiTheme="majorBidi" w:cstheme="majorBidi"/>
          <w:i/>
          <w:iCs/>
          <w:sz w:val="24"/>
          <w:szCs w:val="24"/>
          <w:lang w:val="en-US"/>
        </w:rPr>
        <w:t xml:space="preserve"> the </w:t>
      </w:r>
      <w:r w:rsidR="00C945D8" w:rsidRPr="003423CC">
        <w:rPr>
          <w:rFonts w:asciiTheme="majorBidi" w:hAnsiTheme="majorBidi" w:cstheme="majorBidi"/>
          <w:i/>
          <w:iCs/>
          <w:sz w:val="24"/>
          <w:szCs w:val="24"/>
          <w:lang w:val="en-US"/>
        </w:rPr>
        <w:t>Firm</w:t>
      </w:r>
      <w:bookmarkEnd w:id="44"/>
      <w:r w:rsidRPr="003423CC">
        <w:rPr>
          <w:rFonts w:asciiTheme="majorBidi" w:hAnsiTheme="majorBidi" w:cstheme="majorBidi"/>
          <w:sz w:val="24"/>
          <w:szCs w:val="24"/>
          <w:lang w:val="en-US"/>
        </w:rPr>
        <w:t xml:space="preserve">, 4th European </w:t>
      </w:r>
      <w:r w:rsidR="00C945D8" w:rsidRPr="003423CC">
        <w:rPr>
          <w:rFonts w:asciiTheme="majorBidi" w:hAnsiTheme="majorBidi" w:cstheme="majorBidi"/>
          <w:sz w:val="24"/>
          <w:szCs w:val="24"/>
          <w:lang w:val="en-US"/>
        </w:rPr>
        <w:t>ed.</w:t>
      </w:r>
      <w:r w:rsidRPr="003423CC">
        <w:rPr>
          <w:rFonts w:asciiTheme="majorBidi" w:hAnsiTheme="majorBidi" w:cstheme="majorBidi"/>
          <w:sz w:val="24"/>
          <w:szCs w:val="24"/>
          <w:lang w:val="en-US"/>
        </w:rPr>
        <w:t xml:space="preserve"> </w:t>
      </w:r>
      <w:r w:rsidR="00AC37C6" w:rsidRPr="003423CC">
        <w:rPr>
          <w:rFonts w:asciiTheme="majorBidi" w:hAnsiTheme="majorBidi" w:cstheme="majorBidi"/>
          <w:sz w:val="24"/>
          <w:szCs w:val="24"/>
          <w:lang w:val="en-US"/>
        </w:rPr>
        <w:t xml:space="preserve">Maidenhead, UK: </w:t>
      </w:r>
      <w:r w:rsidRPr="003423CC">
        <w:rPr>
          <w:rFonts w:asciiTheme="majorBidi" w:hAnsiTheme="majorBidi" w:cstheme="majorBidi"/>
          <w:sz w:val="24"/>
          <w:szCs w:val="24"/>
          <w:lang w:val="en-US"/>
        </w:rPr>
        <w:t>McGraw Hill.</w:t>
      </w:r>
      <w:bookmarkEnd w:id="43"/>
    </w:p>
    <w:p w14:paraId="0759450B" w14:textId="129A88B4" w:rsidR="003C5CF5" w:rsidRPr="003423CC" w:rsidRDefault="003C5CF5" w:rsidP="00F15712">
      <w:pPr>
        <w:snapToGrid w:val="0"/>
        <w:spacing w:after="0" w:line="480" w:lineRule="auto"/>
        <w:ind w:left="720" w:hanging="720"/>
        <w:rPr>
          <w:rFonts w:asciiTheme="majorBidi" w:hAnsiTheme="majorBidi" w:cstheme="majorBidi"/>
          <w:sz w:val="24"/>
          <w:szCs w:val="24"/>
          <w:lang w:val="en-US"/>
        </w:rPr>
      </w:pPr>
      <w:bookmarkStart w:id="45" w:name="_Hlk79999794"/>
      <w:r w:rsidRPr="003423CC">
        <w:rPr>
          <w:rFonts w:asciiTheme="majorBidi" w:hAnsiTheme="majorBidi" w:cstheme="majorBidi"/>
          <w:sz w:val="24"/>
          <w:szCs w:val="24"/>
          <w:lang w:val="en-US"/>
        </w:rPr>
        <w:t xml:space="preserve">Wisniewski, Mik. 2001. “Assessing </w:t>
      </w:r>
      <w:r w:rsidR="00AC37C6" w:rsidRPr="003423CC">
        <w:rPr>
          <w:rFonts w:asciiTheme="majorBidi" w:hAnsiTheme="majorBidi" w:cstheme="majorBidi"/>
          <w:sz w:val="24"/>
          <w:szCs w:val="24"/>
          <w:lang w:val="en-US"/>
        </w:rPr>
        <w:t xml:space="preserve">Customer Satisfaction </w:t>
      </w:r>
      <w:r w:rsidRPr="003423CC">
        <w:rPr>
          <w:rFonts w:asciiTheme="majorBidi" w:hAnsiTheme="majorBidi" w:cstheme="majorBidi"/>
          <w:sz w:val="24"/>
          <w:szCs w:val="24"/>
          <w:lang w:val="en-US"/>
        </w:rPr>
        <w:t xml:space="preserve">with </w:t>
      </w:r>
      <w:r w:rsidR="00AC37C6" w:rsidRPr="003423CC">
        <w:rPr>
          <w:rFonts w:asciiTheme="majorBidi" w:hAnsiTheme="majorBidi" w:cstheme="majorBidi"/>
          <w:sz w:val="24"/>
          <w:szCs w:val="24"/>
          <w:lang w:val="en-US"/>
        </w:rPr>
        <w:t xml:space="preserve">Local Authority Services </w:t>
      </w:r>
      <w:r w:rsidRPr="003423CC">
        <w:rPr>
          <w:rFonts w:asciiTheme="majorBidi" w:hAnsiTheme="majorBidi" w:cstheme="majorBidi"/>
          <w:sz w:val="24"/>
          <w:szCs w:val="24"/>
          <w:lang w:val="en-US"/>
        </w:rPr>
        <w:t xml:space="preserve">using SERVQUAL.” </w:t>
      </w:r>
      <w:r w:rsidRPr="003423CC">
        <w:rPr>
          <w:rFonts w:asciiTheme="majorBidi" w:hAnsiTheme="majorBidi" w:cstheme="majorBidi"/>
          <w:i/>
          <w:sz w:val="24"/>
          <w:szCs w:val="24"/>
          <w:lang w:val="en-US"/>
        </w:rPr>
        <w:t>Total Quality Management</w:t>
      </w:r>
      <w:r w:rsidRPr="003423CC">
        <w:rPr>
          <w:rFonts w:asciiTheme="majorBidi" w:hAnsiTheme="majorBidi" w:cstheme="majorBidi"/>
          <w:sz w:val="24"/>
          <w:szCs w:val="24"/>
          <w:lang w:val="en-US"/>
        </w:rPr>
        <w:t xml:space="preserve"> 12</w:t>
      </w:r>
      <w:r w:rsidR="00AC37C6" w:rsidRPr="003423CC">
        <w:rPr>
          <w:rFonts w:asciiTheme="majorBidi" w:hAnsiTheme="majorBidi" w:cstheme="majorBidi"/>
          <w:sz w:val="24"/>
          <w:szCs w:val="24"/>
          <w:lang w:val="en-US"/>
        </w:rPr>
        <w:t xml:space="preserve">, no. </w:t>
      </w:r>
      <w:r w:rsidRPr="003423CC">
        <w:rPr>
          <w:rFonts w:asciiTheme="majorBidi" w:hAnsiTheme="majorBidi" w:cstheme="majorBidi"/>
          <w:sz w:val="24"/>
          <w:szCs w:val="24"/>
          <w:lang w:val="en-US"/>
        </w:rPr>
        <w:t>7</w:t>
      </w:r>
      <w:r w:rsidR="00AC37C6"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8</w:t>
      </w:r>
      <w:r w:rsidR="00AC37C6"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995</w:t>
      </w:r>
      <w:r w:rsidR="00AC37C6"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1002.</w:t>
      </w:r>
      <w:bookmarkEnd w:id="45"/>
    </w:p>
    <w:p w14:paraId="06BA64A2" w14:textId="02DE13F9" w:rsidR="003C5CF5" w:rsidRPr="007163FD" w:rsidRDefault="003C5CF5" w:rsidP="00F15712">
      <w:pPr>
        <w:snapToGrid w:val="0"/>
        <w:spacing w:after="0" w:line="480" w:lineRule="auto"/>
        <w:ind w:left="720" w:hanging="720"/>
        <w:rPr>
          <w:rFonts w:asciiTheme="majorBidi" w:hAnsiTheme="majorBidi" w:cstheme="majorBidi"/>
          <w:sz w:val="24"/>
          <w:szCs w:val="24"/>
          <w:lang w:val="en-US"/>
        </w:rPr>
      </w:pPr>
      <w:bookmarkStart w:id="46" w:name="_Hlk79999837"/>
      <w:r w:rsidRPr="003423CC">
        <w:rPr>
          <w:rFonts w:asciiTheme="majorBidi" w:hAnsiTheme="majorBidi" w:cstheme="majorBidi"/>
          <w:sz w:val="24"/>
          <w:szCs w:val="24"/>
          <w:lang w:val="en-US"/>
        </w:rPr>
        <w:t xml:space="preserve">Wolf, Jason A., Victoria Niederhauser, Dianne Marshburn, and </w:t>
      </w:r>
      <w:bookmarkStart w:id="47" w:name="_Hlk79999909"/>
      <w:r w:rsidRPr="003423CC">
        <w:rPr>
          <w:rFonts w:asciiTheme="majorBidi" w:hAnsiTheme="majorBidi" w:cstheme="majorBidi"/>
          <w:sz w:val="24"/>
          <w:szCs w:val="24"/>
          <w:lang w:val="en-US"/>
        </w:rPr>
        <w:t>Sherri L. LaVela.</w:t>
      </w:r>
      <w:bookmarkEnd w:id="47"/>
      <w:r w:rsidRPr="003423CC">
        <w:rPr>
          <w:rFonts w:asciiTheme="majorBidi" w:hAnsiTheme="majorBidi" w:cstheme="majorBidi"/>
          <w:sz w:val="24"/>
          <w:szCs w:val="24"/>
          <w:lang w:val="en-US"/>
        </w:rPr>
        <w:t xml:space="preserve"> 2014. “Defining </w:t>
      </w:r>
      <w:r w:rsidR="00AC37C6" w:rsidRPr="003423CC">
        <w:rPr>
          <w:rFonts w:asciiTheme="majorBidi" w:hAnsiTheme="majorBidi" w:cstheme="majorBidi"/>
          <w:sz w:val="24"/>
          <w:szCs w:val="24"/>
          <w:lang w:val="en-US"/>
        </w:rPr>
        <w:t>Patient Experience</w:t>
      </w:r>
      <w:r w:rsidRPr="003423CC">
        <w:rPr>
          <w:rFonts w:asciiTheme="majorBidi" w:hAnsiTheme="majorBidi" w:cstheme="majorBidi"/>
          <w:sz w:val="24"/>
          <w:szCs w:val="24"/>
          <w:lang w:val="en-US"/>
        </w:rPr>
        <w:t xml:space="preserve">.” </w:t>
      </w:r>
      <w:r w:rsidRPr="003423CC">
        <w:rPr>
          <w:rFonts w:asciiTheme="majorBidi" w:hAnsiTheme="majorBidi" w:cstheme="majorBidi"/>
          <w:i/>
          <w:iCs/>
          <w:sz w:val="24"/>
          <w:szCs w:val="24"/>
          <w:lang w:val="en-US"/>
        </w:rPr>
        <w:t>Patient Experience Journal</w:t>
      </w:r>
      <w:r w:rsidRPr="003423CC">
        <w:rPr>
          <w:rFonts w:asciiTheme="majorBidi" w:hAnsiTheme="majorBidi" w:cstheme="majorBidi"/>
          <w:sz w:val="24"/>
          <w:szCs w:val="24"/>
          <w:lang w:val="en-US"/>
        </w:rPr>
        <w:t xml:space="preserve"> 1</w:t>
      </w:r>
      <w:r w:rsidR="00AC37C6" w:rsidRPr="003423CC">
        <w:rPr>
          <w:rFonts w:asciiTheme="majorBidi" w:hAnsiTheme="majorBidi" w:cstheme="majorBidi"/>
          <w:sz w:val="24"/>
          <w:szCs w:val="24"/>
          <w:lang w:val="en-US"/>
        </w:rPr>
        <w:t xml:space="preserve">, no. </w:t>
      </w:r>
      <w:r w:rsidRPr="003423CC">
        <w:rPr>
          <w:rFonts w:asciiTheme="majorBidi" w:hAnsiTheme="majorBidi" w:cstheme="majorBidi"/>
          <w:sz w:val="24"/>
          <w:szCs w:val="24"/>
          <w:lang w:val="en-US"/>
        </w:rPr>
        <w:t>1</w:t>
      </w:r>
      <w:r w:rsidR="00AC37C6"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7–19.</w:t>
      </w:r>
    </w:p>
    <w:bookmarkEnd w:id="46"/>
    <w:p w14:paraId="37B33FB8" w14:textId="430C19FF" w:rsidR="003C5CF5" w:rsidRDefault="003C5CF5" w:rsidP="00F15712">
      <w:pPr>
        <w:snapToGrid w:val="0"/>
        <w:spacing w:after="0" w:line="480" w:lineRule="auto"/>
        <w:ind w:left="720" w:hanging="720"/>
        <w:rPr>
          <w:rFonts w:asciiTheme="majorBidi" w:hAnsiTheme="majorBidi" w:cstheme="majorBidi"/>
          <w:sz w:val="24"/>
          <w:szCs w:val="24"/>
          <w:lang w:val="en-US"/>
        </w:rPr>
      </w:pPr>
      <w:r w:rsidRPr="003423CC">
        <w:rPr>
          <w:rFonts w:asciiTheme="majorBidi" w:hAnsiTheme="majorBidi" w:cstheme="majorBidi"/>
          <w:sz w:val="24"/>
          <w:szCs w:val="24"/>
          <w:lang w:val="en-US"/>
        </w:rPr>
        <w:t>Zeithaml, Valerie A. 1988. “</w:t>
      </w:r>
      <w:bookmarkStart w:id="48" w:name="_Hlk80000743"/>
      <w:r w:rsidRPr="003423CC">
        <w:rPr>
          <w:rFonts w:asciiTheme="majorBidi" w:hAnsiTheme="majorBidi" w:cstheme="majorBidi"/>
          <w:sz w:val="24"/>
          <w:szCs w:val="24"/>
          <w:lang w:val="en-US"/>
        </w:rPr>
        <w:t xml:space="preserve">Consumer </w:t>
      </w:r>
      <w:r w:rsidR="00AC37C6" w:rsidRPr="003423CC">
        <w:rPr>
          <w:rFonts w:asciiTheme="majorBidi" w:hAnsiTheme="majorBidi" w:cstheme="majorBidi"/>
          <w:sz w:val="24"/>
          <w:szCs w:val="24"/>
          <w:lang w:val="en-US"/>
        </w:rPr>
        <w:t xml:space="preserve">Perceptions </w:t>
      </w:r>
      <w:r w:rsidRPr="003423CC">
        <w:rPr>
          <w:rFonts w:asciiTheme="majorBidi" w:hAnsiTheme="majorBidi" w:cstheme="majorBidi"/>
          <w:sz w:val="24"/>
          <w:szCs w:val="24"/>
          <w:lang w:val="en-US"/>
        </w:rPr>
        <w:t xml:space="preserve">of </w:t>
      </w:r>
      <w:r w:rsidR="00AC37C6" w:rsidRPr="003423CC">
        <w:rPr>
          <w:rFonts w:asciiTheme="majorBidi" w:hAnsiTheme="majorBidi" w:cstheme="majorBidi"/>
          <w:sz w:val="24"/>
          <w:szCs w:val="24"/>
          <w:lang w:val="en-US"/>
        </w:rPr>
        <w:t>Price, Quality</w:t>
      </w:r>
      <w:r w:rsidRPr="003423CC">
        <w:rPr>
          <w:rFonts w:asciiTheme="majorBidi" w:hAnsiTheme="majorBidi" w:cstheme="majorBidi"/>
          <w:sz w:val="24"/>
          <w:szCs w:val="24"/>
          <w:lang w:val="en-US"/>
        </w:rPr>
        <w:t xml:space="preserve">, and </w:t>
      </w:r>
      <w:r w:rsidR="00AC37C6" w:rsidRPr="003423CC">
        <w:rPr>
          <w:rFonts w:asciiTheme="majorBidi" w:hAnsiTheme="majorBidi" w:cstheme="majorBidi"/>
          <w:sz w:val="24"/>
          <w:szCs w:val="24"/>
          <w:lang w:val="en-US"/>
        </w:rPr>
        <w:t>Value</w:t>
      </w:r>
      <w:r w:rsidRPr="003423CC">
        <w:rPr>
          <w:rFonts w:asciiTheme="majorBidi" w:hAnsiTheme="majorBidi" w:cstheme="majorBidi"/>
          <w:sz w:val="24"/>
          <w:szCs w:val="24"/>
          <w:lang w:val="en-US"/>
        </w:rPr>
        <w:t xml:space="preserve">: </w:t>
      </w:r>
      <w:r w:rsidR="00AC37C6" w:rsidRPr="003423CC">
        <w:rPr>
          <w:rFonts w:asciiTheme="majorBidi" w:hAnsiTheme="majorBidi" w:cstheme="majorBidi"/>
          <w:sz w:val="24"/>
          <w:szCs w:val="24"/>
          <w:lang w:val="en-US"/>
        </w:rPr>
        <w:t xml:space="preserve">A Means-End Model </w:t>
      </w:r>
      <w:r w:rsidRPr="003423CC">
        <w:rPr>
          <w:rFonts w:asciiTheme="majorBidi" w:hAnsiTheme="majorBidi" w:cstheme="majorBidi"/>
          <w:sz w:val="24"/>
          <w:szCs w:val="24"/>
          <w:lang w:val="en-US"/>
        </w:rPr>
        <w:t xml:space="preserve">and </w:t>
      </w:r>
      <w:r w:rsidR="00AC37C6" w:rsidRPr="003423CC">
        <w:rPr>
          <w:rFonts w:asciiTheme="majorBidi" w:hAnsiTheme="majorBidi" w:cstheme="majorBidi"/>
          <w:sz w:val="24"/>
          <w:szCs w:val="24"/>
          <w:lang w:val="en-US"/>
        </w:rPr>
        <w:t xml:space="preserve">Synthesis </w:t>
      </w:r>
      <w:r w:rsidRPr="003423CC">
        <w:rPr>
          <w:rFonts w:asciiTheme="majorBidi" w:hAnsiTheme="majorBidi" w:cstheme="majorBidi"/>
          <w:sz w:val="24"/>
          <w:szCs w:val="24"/>
          <w:lang w:val="en-US"/>
        </w:rPr>
        <w:t xml:space="preserve">of </w:t>
      </w:r>
      <w:r w:rsidR="00AC37C6" w:rsidRPr="003423CC">
        <w:rPr>
          <w:rFonts w:asciiTheme="majorBidi" w:hAnsiTheme="majorBidi" w:cstheme="majorBidi"/>
          <w:sz w:val="24"/>
          <w:szCs w:val="24"/>
          <w:lang w:val="en-US"/>
        </w:rPr>
        <w:t>Evidence</w:t>
      </w:r>
      <w:r w:rsidRPr="003423CC">
        <w:rPr>
          <w:rFonts w:asciiTheme="majorBidi" w:hAnsiTheme="majorBidi" w:cstheme="majorBidi"/>
          <w:sz w:val="24"/>
          <w:szCs w:val="24"/>
          <w:lang w:val="en-US"/>
        </w:rPr>
        <w:t xml:space="preserve">.” </w:t>
      </w:r>
      <w:r w:rsidRPr="003423CC">
        <w:rPr>
          <w:rFonts w:asciiTheme="majorBidi" w:hAnsiTheme="majorBidi" w:cstheme="majorBidi"/>
          <w:i/>
          <w:iCs/>
          <w:sz w:val="24"/>
          <w:szCs w:val="24"/>
          <w:lang w:val="en-US"/>
        </w:rPr>
        <w:t>Journal of Marketing</w:t>
      </w:r>
      <w:bookmarkEnd w:id="48"/>
      <w:r w:rsidRPr="003423CC">
        <w:rPr>
          <w:rFonts w:asciiTheme="majorBidi" w:hAnsiTheme="majorBidi" w:cstheme="majorBidi"/>
          <w:sz w:val="24"/>
          <w:szCs w:val="24"/>
          <w:lang w:val="en-US"/>
        </w:rPr>
        <w:t xml:space="preserve"> 52</w:t>
      </w:r>
      <w:r w:rsidR="00AC37C6" w:rsidRPr="003423CC">
        <w:rPr>
          <w:rFonts w:asciiTheme="majorBidi" w:hAnsiTheme="majorBidi" w:cstheme="majorBidi"/>
          <w:sz w:val="24"/>
          <w:szCs w:val="24"/>
          <w:lang w:val="en-US"/>
        </w:rPr>
        <w:t xml:space="preserve">, no. </w:t>
      </w:r>
      <w:r w:rsidRPr="003423CC">
        <w:rPr>
          <w:rFonts w:asciiTheme="majorBidi" w:hAnsiTheme="majorBidi" w:cstheme="majorBidi"/>
          <w:sz w:val="24"/>
          <w:szCs w:val="24"/>
          <w:lang w:val="en-US"/>
        </w:rPr>
        <w:t>3</w:t>
      </w:r>
      <w:r w:rsidR="00AC37C6"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 xml:space="preserve"> 2</w:t>
      </w:r>
      <w:r w:rsidR="00AC37C6" w:rsidRPr="003423CC">
        <w:rPr>
          <w:rFonts w:asciiTheme="majorBidi" w:hAnsiTheme="majorBidi" w:cstheme="majorBidi"/>
          <w:sz w:val="24"/>
          <w:szCs w:val="24"/>
          <w:lang w:val="en-US"/>
        </w:rPr>
        <w:t>–</w:t>
      </w:r>
      <w:r w:rsidRPr="003423CC">
        <w:rPr>
          <w:rFonts w:asciiTheme="majorBidi" w:hAnsiTheme="majorBidi" w:cstheme="majorBidi"/>
          <w:sz w:val="24"/>
          <w:szCs w:val="24"/>
          <w:lang w:val="en-US"/>
        </w:rPr>
        <w:t>22.</w:t>
      </w:r>
    </w:p>
    <w:p w14:paraId="4AF5EE11" w14:textId="2E609CF7" w:rsidR="000E71B9" w:rsidRPr="000E71B9" w:rsidRDefault="000E71B9" w:rsidP="001C5498">
      <w:pPr>
        <w:snapToGrid w:val="0"/>
        <w:spacing w:after="0" w:line="480" w:lineRule="auto"/>
        <w:ind w:left="720" w:hanging="720"/>
        <w:jc w:val="both"/>
        <w:rPr>
          <w:rFonts w:asciiTheme="majorBidi" w:hAnsiTheme="majorBidi" w:cstheme="majorBidi"/>
          <w:sz w:val="24"/>
          <w:szCs w:val="24"/>
          <w:lang w:val="en-US" w:eastAsia="ja-JP"/>
        </w:rPr>
      </w:pPr>
      <w:r w:rsidRPr="000E71B9">
        <w:rPr>
          <w:rFonts w:asciiTheme="majorBidi" w:hAnsiTheme="majorBidi" w:cstheme="majorBidi"/>
          <w:sz w:val="24"/>
          <w:szCs w:val="24"/>
          <w:lang w:val="en-US"/>
        </w:rPr>
        <w:t>Ziller</w:t>
      </w:r>
      <w:r>
        <w:rPr>
          <w:rFonts w:asciiTheme="majorBidi" w:hAnsiTheme="majorBidi" w:cstheme="majorBidi"/>
          <w:sz w:val="24"/>
          <w:szCs w:val="24"/>
          <w:lang w:val="en-US"/>
        </w:rPr>
        <w:t xml:space="preserve">, </w:t>
      </w:r>
      <w:r w:rsidRPr="000E71B9">
        <w:rPr>
          <w:rFonts w:asciiTheme="majorBidi" w:hAnsiTheme="majorBidi" w:cstheme="majorBidi"/>
          <w:sz w:val="24"/>
          <w:szCs w:val="24"/>
          <w:lang w:val="en-US"/>
        </w:rPr>
        <w:t xml:space="preserve">Conrad </w:t>
      </w:r>
      <w:r>
        <w:rPr>
          <w:rFonts w:asciiTheme="majorBidi" w:hAnsiTheme="majorBidi" w:cstheme="majorBidi"/>
          <w:sz w:val="24"/>
          <w:szCs w:val="24"/>
          <w:lang w:val="en-US"/>
        </w:rPr>
        <w:t xml:space="preserve">and </w:t>
      </w:r>
      <w:r w:rsidRPr="000E71B9">
        <w:rPr>
          <w:rFonts w:asciiTheme="majorBidi" w:hAnsiTheme="majorBidi" w:cstheme="majorBidi"/>
          <w:sz w:val="24"/>
          <w:szCs w:val="24"/>
          <w:lang w:val="en-US"/>
        </w:rPr>
        <w:t>Hans-J</w:t>
      </w:r>
      <w:r w:rsidRPr="000E71B9">
        <w:rPr>
          <w:rFonts w:asciiTheme="majorBidi" w:hAnsiTheme="majorBidi" w:cstheme="majorBidi" w:hint="eastAsia"/>
          <w:sz w:val="24"/>
          <w:szCs w:val="24"/>
          <w:lang w:val="en-US"/>
        </w:rPr>
        <w:t>ü</w:t>
      </w:r>
      <w:r w:rsidRPr="000E71B9">
        <w:rPr>
          <w:rFonts w:asciiTheme="majorBidi" w:hAnsiTheme="majorBidi" w:cstheme="majorBidi"/>
          <w:sz w:val="24"/>
          <w:szCs w:val="24"/>
          <w:lang w:val="en-US"/>
        </w:rPr>
        <w:t>rgen Andreß</w:t>
      </w:r>
      <w:r>
        <w:rPr>
          <w:rFonts w:asciiTheme="majorBidi" w:hAnsiTheme="majorBidi" w:cstheme="majorBidi"/>
          <w:sz w:val="24"/>
          <w:szCs w:val="24"/>
          <w:lang w:val="en-US"/>
        </w:rPr>
        <w:t>. 2021. “</w:t>
      </w:r>
      <w:r w:rsidRPr="000E71B9">
        <w:rPr>
          <w:rFonts w:asciiTheme="majorBidi" w:hAnsiTheme="majorBidi" w:cstheme="majorBidi"/>
          <w:sz w:val="24"/>
          <w:szCs w:val="24"/>
          <w:lang w:val="en-US"/>
        </w:rPr>
        <w:t xml:space="preserve">Quality of </w:t>
      </w:r>
      <w:r w:rsidR="001C5498">
        <w:rPr>
          <w:rFonts w:asciiTheme="majorBidi" w:hAnsiTheme="majorBidi" w:cstheme="majorBidi"/>
          <w:sz w:val="24"/>
          <w:szCs w:val="24"/>
          <w:lang w:val="en-US"/>
        </w:rPr>
        <w:t>L</w:t>
      </w:r>
      <w:r w:rsidRPr="000E71B9">
        <w:rPr>
          <w:rFonts w:asciiTheme="majorBidi" w:hAnsiTheme="majorBidi" w:cstheme="majorBidi"/>
          <w:sz w:val="24"/>
          <w:szCs w:val="24"/>
          <w:lang w:val="en-US"/>
        </w:rPr>
        <w:t xml:space="preserve">ocal </w:t>
      </w:r>
      <w:r w:rsidR="001C5498">
        <w:rPr>
          <w:rFonts w:asciiTheme="majorBidi" w:hAnsiTheme="majorBidi" w:cstheme="majorBidi"/>
          <w:sz w:val="24"/>
          <w:szCs w:val="24"/>
          <w:lang w:val="en-US"/>
        </w:rPr>
        <w:t>G</w:t>
      </w:r>
      <w:r w:rsidRPr="000E71B9">
        <w:rPr>
          <w:rFonts w:asciiTheme="majorBidi" w:hAnsiTheme="majorBidi" w:cstheme="majorBidi"/>
          <w:sz w:val="24"/>
          <w:szCs w:val="24"/>
          <w:lang w:val="en-US"/>
        </w:rPr>
        <w:t>overnment and</w:t>
      </w:r>
      <w:r>
        <w:rPr>
          <w:rFonts w:asciiTheme="majorBidi" w:hAnsiTheme="majorBidi" w:cstheme="majorBidi" w:hint="eastAsia"/>
          <w:sz w:val="24"/>
          <w:szCs w:val="24"/>
          <w:lang w:val="en-US" w:eastAsia="ja-JP"/>
        </w:rPr>
        <w:t xml:space="preserve"> </w:t>
      </w:r>
      <w:r w:rsidR="001C5498">
        <w:rPr>
          <w:rFonts w:asciiTheme="majorBidi" w:hAnsiTheme="majorBidi" w:cstheme="majorBidi"/>
          <w:sz w:val="24"/>
          <w:szCs w:val="24"/>
          <w:lang w:val="en-US"/>
        </w:rPr>
        <w:t>S</w:t>
      </w:r>
      <w:r w:rsidRPr="000E71B9">
        <w:rPr>
          <w:rFonts w:asciiTheme="majorBidi" w:hAnsiTheme="majorBidi" w:cstheme="majorBidi"/>
          <w:sz w:val="24"/>
          <w:szCs w:val="24"/>
          <w:lang w:val="en-US"/>
        </w:rPr>
        <w:t xml:space="preserve">ocial </w:t>
      </w:r>
      <w:r w:rsidR="001C5498">
        <w:rPr>
          <w:rFonts w:asciiTheme="majorBidi" w:hAnsiTheme="majorBidi" w:cstheme="majorBidi"/>
          <w:sz w:val="24"/>
          <w:szCs w:val="24"/>
          <w:lang w:val="en-US"/>
        </w:rPr>
        <w:t>T</w:t>
      </w:r>
      <w:r w:rsidRPr="000E71B9">
        <w:rPr>
          <w:rFonts w:asciiTheme="majorBidi" w:hAnsiTheme="majorBidi" w:cstheme="majorBidi"/>
          <w:sz w:val="24"/>
          <w:szCs w:val="24"/>
          <w:lang w:val="en-US"/>
        </w:rPr>
        <w:t xml:space="preserve">rust in European </w:t>
      </w:r>
      <w:r w:rsidR="001C5498">
        <w:rPr>
          <w:rFonts w:asciiTheme="majorBidi" w:hAnsiTheme="majorBidi" w:cstheme="majorBidi"/>
          <w:sz w:val="24"/>
          <w:szCs w:val="24"/>
          <w:lang w:val="en-US"/>
        </w:rPr>
        <w:t>C</w:t>
      </w:r>
      <w:r w:rsidRPr="000E71B9">
        <w:rPr>
          <w:rFonts w:asciiTheme="majorBidi" w:hAnsiTheme="majorBidi" w:cstheme="majorBidi"/>
          <w:sz w:val="24"/>
          <w:szCs w:val="24"/>
          <w:lang w:val="en-US"/>
        </w:rPr>
        <w:t>ities</w:t>
      </w:r>
      <w:r>
        <w:rPr>
          <w:rFonts w:asciiTheme="majorBidi" w:hAnsiTheme="majorBidi" w:cstheme="majorBidi"/>
          <w:sz w:val="24"/>
          <w:szCs w:val="24"/>
          <w:lang w:val="en-US"/>
        </w:rPr>
        <w:t xml:space="preserve">” </w:t>
      </w:r>
      <w:r w:rsidRPr="000E71B9">
        <w:rPr>
          <w:rFonts w:asciiTheme="majorBidi" w:hAnsiTheme="majorBidi" w:cstheme="majorBidi"/>
          <w:i/>
          <w:iCs/>
          <w:sz w:val="24"/>
          <w:szCs w:val="24"/>
          <w:lang w:val="en-US"/>
        </w:rPr>
        <w:t>Urban Studies</w:t>
      </w:r>
      <w:r>
        <w:rPr>
          <w:rFonts w:asciiTheme="majorBidi" w:hAnsiTheme="majorBidi" w:cstheme="majorBidi" w:hint="eastAsia"/>
          <w:i/>
          <w:iCs/>
          <w:sz w:val="24"/>
          <w:szCs w:val="24"/>
          <w:lang w:val="en-US" w:eastAsia="ja-JP"/>
        </w:rPr>
        <w:t>.</w:t>
      </w:r>
      <w:r>
        <w:rPr>
          <w:rFonts w:asciiTheme="majorBidi" w:hAnsiTheme="majorBidi" w:cstheme="majorBidi"/>
          <w:i/>
          <w:iCs/>
          <w:sz w:val="24"/>
          <w:szCs w:val="24"/>
          <w:lang w:val="en-US" w:eastAsia="ja-JP"/>
        </w:rPr>
        <w:t xml:space="preserve"> </w:t>
      </w:r>
      <w:hyperlink r:id="rId16" w:history="1">
        <w:r>
          <w:rPr>
            <w:rStyle w:val="a9"/>
            <w:rFonts w:ascii="Arial" w:hAnsi="Arial" w:cs="Arial"/>
            <w:color w:val="006ACC"/>
            <w:sz w:val="21"/>
            <w:szCs w:val="21"/>
            <w:shd w:val="clear" w:color="auto" w:fill="FFFFFF"/>
          </w:rPr>
          <w:t>https://doi.org/10.1177/00420980211019613</w:t>
        </w:r>
      </w:hyperlink>
    </w:p>
    <w:p w14:paraId="4312C320" w14:textId="17943D45" w:rsidR="003B4848" w:rsidRPr="003423CC" w:rsidRDefault="0035785D" w:rsidP="00397364">
      <w:pPr>
        <w:snapToGrid w:val="0"/>
        <w:spacing w:after="0" w:line="480" w:lineRule="auto"/>
        <w:rPr>
          <w:rFonts w:asciiTheme="majorBidi" w:hAnsiTheme="majorBidi" w:cstheme="majorBidi"/>
          <w:sz w:val="24"/>
          <w:szCs w:val="24"/>
          <w:lang w:val="en-US"/>
        </w:rPr>
      </w:pPr>
      <w:r w:rsidRPr="003423CC">
        <w:rPr>
          <w:rFonts w:asciiTheme="majorBidi" w:hAnsiTheme="majorBidi" w:cstheme="majorBidi"/>
          <w:sz w:val="24"/>
          <w:szCs w:val="24"/>
          <w:lang w:val="en-US"/>
        </w:rPr>
        <w:lastRenderedPageBreak/>
        <w:t xml:space="preserve">Note: For references that do not have English translation titles, the English titles in </w:t>
      </w:r>
      <w:r w:rsidR="00AC37C6" w:rsidRPr="003423CC">
        <w:rPr>
          <w:rFonts w:asciiTheme="majorBidi" w:hAnsiTheme="majorBidi" w:cstheme="majorBidi"/>
          <w:sz w:val="24"/>
          <w:szCs w:val="24"/>
          <w:lang w:val="en-US"/>
        </w:rPr>
        <w:t xml:space="preserve">square brackets </w:t>
      </w:r>
      <w:r w:rsidRPr="003423CC">
        <w:rPr>
          <w:rFonts w:asciiTheme="majorBidi" w:hAnsiTheme="majorBidi" w:cstheme="majorBidi"/>
          <w:sz w:val="24"/>
          <w:szCs w:val="24"/>
          <w:lang w:val="en-US"/>
        </w:rPr>
        <w:t>are translated by the author of this article from the original Japanese titles.</w:t>
      </w:r>
    </w:p>
    <w:p w14:paraId="46B29C70" w14:textId="1CB955D1" w:rsidR="00C45F2F" w:rsidRPr="003423CC" w:rsidRDefault="0035785D" w:rsidP="00461E11">
      <w:pPr>
        <w:pStyle w:val="ae"/>
        <w:snapToGrid w:val="0"/>
        <w:spacing w:line="480" w:lineRule="auto"/>
        <w:rPr>
          <w:rFonts w:asciiTheme="majorBidi" w:hAnsiTheme="majorBidi" w:cstheme="majorBidi"/>
          <w:b/>
          <w:bCs/>
          <w:sz w:val="28"/>
          <w:szCs w:val="28"/>
          <w:lang w:val="en-US"/>
        </w:rPr>
      </w:pPr>
      <w:r w:rsidRPr="003423CC">
        <w:rPr>
          <w:rFonts w:asciiTheme="majorBidi" w:hAnsiTheme="majorBidi" w:cstheme="majorBidi"/>
          <w:sz w:val="24"/>
          <w:szCs w:val="24"/>
          <w:lang w:val="en-US"/>
        </w:rPr>
        <w:br w:type="page"/>
      </w:r>
      <w:r w:rsidRPr="003423CC">
        <w:rPr>
          <w:rFonts w:asciiTheme="majorBidi" w:hAnsiTheme="majorBidi" w:cstheme="majorBidi"/>
          <w:b/>
          <w:bCs/>
          <w:sz w:val="28"/>
          <w:szCs w:val="28"/>
          <w:lang w:val="en-US"/>
        </w:rPr>
        <w:lastRenderedPageBreak/>
        <w:t>Figure</w:t>
      </w:r>
      <w:r w:rsidR="00782EA3" w:rsidRPr="003423CC">
        <w:rPr>
          <w:rFonts w:asciiTheme="majorBidi" w:hAnsiTheme="majorBidi" w:cstheme="majorBidi"/>
          <w:b/>
          <w:bCs/>
          <w:sz w:val="28"/>
          <w:szCs w:val="28"/>
          <w:lang w:val="en-US"/>
        </w:rPr>
        <w:t>s</w:t>
      </w:r>
    </w:p>
    <w:p w14:paraId="4D285891" w14:textId="72EA5DB9" w:rsidR="00C45F2F" w:rsidRPr="003423CC" w:rsidRDefault="00782EA3" w:rsidP="00461E11">
      <w:pPr>
        <w:pStyle w:val="ae"/>
        <w:snapToGrid w:val="0"/>
        <w:spacing w:line="480" w:lineRule="auto"/>
        <w:rPr>
          <w:rFonts w:asciiTheme="majorBidi" w:hAnsiTheme="majorBidi" w:cstheme="majorBidi"/>
          <w:sz w:val="24"/>
          <w:szCs w:val="24"/>
          <w:lang w:val="en-US"/>
        </w:rPr>
      </w:pPr>
      <w:r w:rsidRPr="003423CC">
        <w:rPr>
          <w:noProof/>
          <w:lang w:val="en-US"/>
        </w:rPr>
        <w:drawing>
          <wp:inline distT="0" distB="0" distL="0" distR="0" wp14:anchorId="63807C95" wp14:editId="10AA5E25">
            <wp:extent cx="5943600" cy="4276725"/>
            <wp:effectExtent l="0" t="0" r="0"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276725"/>
                    </a:xfrm>
                    <a:prstGeom prst="rect">
                      <a:avLst/>
                    </a:prstGeom>
                    <a:noFill/>
                    <a:ln>
                      <a:noFill/>
                    </a:ln>
                  </pic:spPr>
                </pic:pic>
              </a:graphicData>
            </a:graphic>
          </wp:inline>
        </w:drawing>
      </w:r>
      <w:r w:rsidRPr="003423CC">
        <w:rPr>
          <w:rFonts w:asciiTheme="majorBidi" w:hAnsiTheme="majorBidi" w:cstheme="majorBidi"/>
          <w:sz w:val="24"/>
          <w:szCs w:val="24"/>
          <w:lang w:val="en-US"/>
        </w:rPr>
        <w:t xml:space="preserve"> </w:t>
      </w:r>
      <w:r w:rsidR="0035785D" w:rsidRPr="003423CC">
        <w:rPr>
          <w:rFonts w:asciiTheme="majorBidi" w:hAnsiTheme="majorBidi" w:cstheme="majorBidi"/>
          <w:sz w:val="24"/>
          <w:szCs w:val="24"/>
          <w:lang w:val="en-US"/>
        </w:rPr>
        <w:t>Figure 1. Research analysis model</w:t>
      </w:r>
    </w:p>
    <w:p w14:paraId="63BB4E5E" w14:textId="77777777" w:rsidR="00782EA3" w:rsidRPr="003423CC" w:rsidRDefault="00782EA3">
      <w:pPr>
        <w:rPr>
          <w:rFonts w:asciiTheme="majorBidi" w:hAnsiTheme="majorBidi" w:cstheme="majorBidi"/>
          <w:sz w:val="24"/>
          <w:szCs w:val="24"/>
          <w:lang w:val="en-US"/>
        </w:rPr>
      </w:pPr>
      <w:r w:rsidRPr="003423CC">
        <w:rPr>
          <w:rFonts w:asciiTheme="majorBidi" w:hAnsiTheme="majorBidi" w:cstheme="majorBidi"/>
          <w:sz w:val="24"/>
          <w:szCs w:val="24"/>
          <w:lang w:val="en-US"/>
        </w:rPr>
        <w:br w:type="page"/>
      </w:r>
    </w:p>
    <w:p w14:paraId="63E4A4E7" w14:textId="75DAFADF" w:rsidR="00782EA3" w:rsidRPr="003423CC" w:rsidRDefault="00504B79" w:rsidP="00461E11">
      <w:pPr>
        <w:pStyle w:val="ae"/>
        <w:snapToGrid w:val="0"/>
        <w:spacing w:line="480" w:lineRule="auto"/>
        <w:rPr>
          <w:rFonts w:asciiTheme="majorBidi" w:hAnsiTheme="majorBidi" w:cstheme="majorBidi"/>
          <w:sz w:val="24"/>
          <w:szCs w:val="24"/>
          <w:vertAlign w:val="subscript"/>
          <w:lang w:val="en-US"/>
        </w:rPr>
      </w:pPr>
      <w:r>
        <w:rPr>
          <w:noProof/>
        </w:rPr>
        <w:lastRenderedPageBreak/>
        <w:drawing>
          <wp:inline distT="0" distB="0" distL="0" distR="0" wp14:anchorId="2BBECA93" wp14:editId="65A7EA78">
            <wp:extent cx="3543300" cy="3524250"/>
            <wp:effectExtent l="0" t="0" r="0" b="0"/>
            <wp:docPr id="6" name="図 6" descr="グラフ, ダイアグラム,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グラフ, ダイアグラム, 円グラフ&#10;&#10;自動的に生成された説明"/>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43300" cy="3524250"/>
                    </a:xfrm>
                    <a:prstGeom prst="rect">
                      <a:avLst/>
                    </a:prstGeom>
                    <a:noFill/>
                    <a:ln>
                      <a:noFill/>
                    </a:ln>
                  </pic:spPr>
                </pic:pic>
              </a:graphicData>
            </a:graphic>
          </wp:inline>
        </w:drawing>
      </w:r>
      <w:r w:rsidR="00782EA3" w:rsidRPr="003423CC">
        <w:rPr>
          <w:rFonts w:asciiTheme="majorBidi" w:hAnsiTheme="majorBidi" w:cstheme="majorBidi"/>
          <w:sz w:val="24"/>
          <w:szCs w:val="24"/>
          <w:lang w:val="en-US"/>
        </w:rPr>
        <w:t xml:space="preserve"> </w:t>
      </w:r>
    </w:p>
    <w:p w14:paraId="1FDA9163" w14:textId="25164F15" w:rsidR="00C45F2F" w:rsidRPr="003423CC" w:rsidRDefault="0035785D" w:rsidP="00461E11">
      <w:pPr>
        <w:pStyle w:val="ae"/>
        <w:snapToGrid w:val="0"/>
        <w:spacing w:line="480" w:lineRule="auto"/>
        <w:rPr>
          <w:rFonts w:asciiTheme="majorBidi" w:hAnsiTheme="majorBidi" w:cstheme="majorBidi"/>
          <w:sz w:val="24"/>
          <w:szCs w:val="24"/>
          <w:lang w:val="en-US"/>
        </w:rPr>
      </w:pPr>
      <w:r w:rsidRPr="003423CC">
        <w:rPr>
          <w:rFonts w:asciiTheme="majorBidi" w:hAnsiTheme="majorBidi" w:cstheme="majorBidi"/>
          <w:sz w:val="24"/>
          <w:szCs w:val="24"/>
          <w:lang w:val="en-US"/>
        </w:rPr>
        <w:t>Figure 2. Factor loadings related to Y (overall customer satisfaction with counter services)</w:t>
      </w:r>
    </w:p>
    <w:p w14:paraId="23E666E2" w14:textId="77777777" w:rsidR="00782EA3" w:rsidRPr="003423CC" w:rsidRDefault="00782EA3">
      <w:pPr>
        <w:rPr>
          <w:rFonts w:asciiTheme="majorBidi" w:hAnsiTheme="majorBidi" w:cstheme="majorBidi"/>
          <w:sz w:val="24"/>
          <w:szCs w:val="24"/>
          <w:lang w:val="en-US"/>
        </w:rPr>
      </w:pPr>
      <w:r w:rsidRPr="003423CC">
        <w:rPr>
          <w:rFonts w:asciiTheme="majorBidi" w:hAnsiTheme="majorBidi" w:cstheme="majorBidi"/>
          <w:sz w:val="24"/>
          <w:szCs w:val="24"/>
          <w:lang w:val="en-US"/>
        </w:rPr>
        <w:br w:type="page"/>
      </w:r>
    </w:p>
    <w:p w14:paraId="4B0FF52B" w14:textId="321BF2A1" w:rsidR="00782EA3" w:rsidRPr="003423CC" w:rsidRDefault="00504B79" w:rsidP="00461E11">
      <w:pPr>
        <w:pStyle w:val="ae"/>
        <w:snapToGrid w:val="0"/>
        <w:spacing w:line="480" w:lineRule="auto"/>
        <w:rPr>
          <w:rFonts w:asciiTheme="majorBidi" w:hAnsiTheme="majorBidi" w:cstheme="majorBidi"/>
          <w:sz w:val="24"/>
          <w:szCs w:val="24"/>
          <w:lang w:val="en-US"/>
        </w:rPr>
      </w:pPr>
      <w:r>
        <w:rPr>
          <w:noProof/>
        </w:rPr>
        <w:lastRenderedPageBreak/>
        <w:drawing>
          <wp:inline distT="0" distB="0" distL="0" distR="0" wp14:anchorId="022143C3" wp14:editId="6B0ECEAF">
            <wp:extent cx="3514725" cy="3457575"/>
            <wp:effectExtent l="0" t="0" r="9525" b="9525"/>
            <wp:docPr id="7" name="図 7" descr="ダイアグラム, 設計図,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ダイアグラム, 設計図, 円グラフ&#10;&#10;自動的に生成された説明"/>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14725" cy="3457575"/>
                    </a:xfrm>
                    <a:prstGeom prst="rect">
                      <a:avLst/>
                    </a:prstGeom>
                    <a:noFill/>
                    <a:ln>
                      <a:noFill/>
                    </a:ln>
                  </pic:spPr>
                </pic:pic>
              </a:graphicData>
            </a:graphic>
          </wp:inline>
        </w:drawing>
      </w:r>
      <w:r w:rsidR="00782EA3" w:rsidRPr="003423CC">
        <w:rPr>
          <w:rFonts w:asciiTheme="majorBidi" w:hAnsiTheme="majorBidi" w:cstheme="majorBidi"/>
          <w:sz w:val="24"/>
          <w:szCs w:val="24"/>
          <w:lang w:val="en-US"/>
        </w:rPr>
        <w:t xml:space="preserve"> </w:t>
      </w:r>
    </w:p>
    <w:p w14:paraId="1F084D39" w14:textId="7E52D706" w:rsidR="00C45F2F" w:rsidRPr="003423CC" w:rsidRDefault="0035785D" w:rsidP="00461E11">
      <w:pPr>
        <w:pStyle w:val="ae"/>
        <w:snapToGrid w:val="0"/>
        <w:spacing w:line="480" w:lineRule="auto"/>
        <w:rPr>
          <w:rFonts w:asciiTheme="majorBidi" w:hAnsiTheme="majorBidi" w:cstheme="majorBidi"/>
          <w:sz w:val="24"/>
          <w:szCs w:val="24"/>
          <w:lang w:val="en-US"/>
        </w:rPr>
      </w:pPr>
      <w:r w:rsidRPr="003423CC">
        <w:rPr>
          <w:rFonts w:asciiTheme="majorBidi" w:hAnsiTheme="majorBidi" w:cstheme="majorBidi"/>
          <w:sz w:val="24"/>
          <w:szCs w:val="24"/>
          <w:lang w:val="en-US"/>
        </w:rPr>
        <w:t>Figure 3. Factor loadings related to A</w:t>
      </w:r>
    </w:p>
    <w:p w14:paraId="0AB26DFC" w14:textId="77777777" w:rsidR="00782EA3" w:rsidRPr="003423CC" w:rsidRDefault="00782EA3">
      <w:pPr>
        <w:rPr>
          <w:rFonts w:asciiTheme="majorBidi" w:hAnsiTheme="majorBidi" w:cstheme="majorBidi"/>
          <w:sz w:val="24"/>
          <w:szCs w:val="24"/>
          <w:lang w:val="en-US"/>
        </w:rPr>
      </w:pPr>
      <w:r w:rsidRPr="003423CC">
        <w:rPr>
          <w:rFonts w:asciiTheme="majorBidi" w:hAnsiTheme="majorBidi" w:cstheme="majorBidi"/>
          <w:sz w:val="24"/>
          <w:szCs w:val="24"/>
          <w:lang w:val="en-US"/>
        </w:rPr>
        <w:br w:type="page"/>
      </w:r>
    </w:p>
    <w:p w14:paraId="05C4BCF3" w14:textId="0030E6EA" w:rsidR="00782EA3" w:rsidRPr="003423CC" w:rsidRDefault="00504B79" w:rsidP="00461E11">
      <w:pPr>
        <w:pStyle w:val="ae"/>
        <w:snapToGrid w:val="0"/>
        <w:spacing w:line="480" w:lineRule="auto"/>
        <w:rPr>
          <w:rFonts w:asciiTheme="majorBidi" w:hAnsiTheme="majorBidi" w:cstheme="majorBidi"/>
          <w:sz w:val="24"/>
          <w:szCs w:val="24"/>
          <w:lang w:val="en-US"/>
        </w:rPr>
      </w:pPr>
      <w:r>
        <w:rPr>
          <w:noProof/>
        </w:rPr>
        <w:lastRenderedPageBreak/>
        <w:drawing>
          <wp:inline distT="0" distB="0" distL="0" distR="0" wp14:anchorId="039C6C19" wp14:editId="28A294BD">
            <wp:extent cx="3505200" cy="3724275"/>
            <wp:effectExtent l="0" t="0" r="0" b="9525"/>
            <wp:docPr id="8" name="図 8" descr="ダイアグラム, 設計図,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ダイアグラム, 設計図, 円グラフ&#10;&#10;自動的に生成された説明"/>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05200" cy="3724275"/>
                    </a:xfrm>
                    <a:prstGeom prst="rect">
                      <a:avLst/>
                    </a:prstGeom>
                    <a:noFill/>
                    <a:ln>
                      <a:noFill/>
                    </a:ln>
                  </pic:spPr>
                </pic:pic>
              </a:graphicData>
            </a:graphic>
          </wp:inline>
        </w:drawing>
      </w:r>
      <w:r w:rsidR="00782EA3" w:rsidRPr="003423CC">
        <w:rPr>
          <w:rFonts w:asciiTheme="majorBidi" w:hAnsiTheme="majorBidi" w:cstheme="majorBidi"/>
          <w:sz w:val="24"/>
          <w:szCs w:val="24"/>
          <w:lang w:val="en-US"/>
        </w:rPr>
        <w:t xml:space="preserve"> </w:t>
      </w:r>
    </w:p>
    <w:p w14:paraId="1C873769" w14:textId="001D7957" w:rsidR="00C45F2F" w:rsidRPr="003423CC" w:rsidRDefault="0035785D" w:rsidP="00461E11">
      <w:pPr>
        <w:pStyle w:val="ae"/>
        <w:snapToGrid w:val="0"/>
        <w:spacing w:line="480" w:lineRule="auto"/>
        <w:rPr>
          <w:rFonts w:asciiTheme="majorBidi" w:hAnsiTheme="majorBidi" w:cstheme="majorBidi"/>
          <w:sz w:val="24"/>
          <w:szCs w:val="24"/>
          <w:lang w:val="en-US"/>
        </w:rPr>
      </w:pPr>
      <w:r w:rsidRPr="003423CC">
        <w:rPr>
          <w:rFonts w:asciiTheme="majorBidi" w:hAnsiTheme="majorBidi" w:cstheme="majorBidi"/>
          <w:sz w:val="24"/>
          <w:szCs w:val="24"/>
          <w:lang w:val="en-US"/>
        </w:rPr>
        <w:t>Figure 4. Factor loadings related to B</w:t>
      </w:r>
    </w:p>
    <w:p w14:paraId="514AE8E1" w14:textId="77777777" w:rsidR="00782EA3" w:rsidRPr="003423CC" w:rsidRDefault="00782EA3">
      <w:pPr>
        <w:rPr>
          <w:rFonts w:asciiTheme="majorBidi" w:hAnsiTheme="majorBidi" w:cstheme="majorBidi"/>
          <w:sz w:val="24"/>
          <w:szCs w:val="24"/>
          <w:lang w:val="en-US"/>
        </w:rPr>
      </w:pPr>
      <w:r w:rsidRPr="003423CC">
        <w:rPr>
          <w:rFonts w:asciiTheme="majorBidi" w:hAnsiTheme="majorBidi" w:cstheme="majorBidi"/>
          <w:sz w:val="24"/>
          <w:szCs w:val="24"/>
          <w:lang w:val="en-US"/>
        </w:rPr>
        <w:br w:type="page"/>
      </w:r>
    </w:p>
    <w:p w14:paraId="376D7E71" w14:textId="241AD11F" w:rsidR="00782EA3" w:rsidRPr="003423CC" w:rsidRDefault="00504B79" w:rsidP="00461E11">
      <w:pPr>
        <w:pStyle w:val="ae"/>
        <w:snapToGrid w:val="0"/>
        <w:spacing w:line="480" w:lineRule="auto"/>
        <w:rPr>
          <w:rFonts w:asciiTheme="majorBidi" w:hAnsiTheme="majorBidi" w:cstheme="majorBidi"/>
          <w:sz w:val="24"/>
          <w:szCs w:val="24"/>
          <w:lang w:val="en-US"/>
        </w:rPr>
      </w:pPr>
      <w:r>
        <w:rPr>
          <w:noProof/>
        </w:rPr>
        <w:lastRenderedPageBreak/>
        <w:drawing>
          <wp:inline distT="0" distB="0" distL="0" distR="0" wp14:anchorId="623CFC60" wp14:editId="20B392FE">
            <wp:extent cx="3533775" cy="3457575"/>
            <wp:effectExtent l="0" t="0" r="9525" b="9525"/>
            <wp:docPr id="9" name="図 9" descr="ダイアグラム,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ダイアグラム, 円グラフ&#10;&#10;自動的に生成された説明"/>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33775" cy="3457575"/>
                    </a:xfrm>
                    <a:prstGeom prst="rect">
                      <a:avLst/>
                    </a:prstGeom>
                    <a:noFill/>
                    <a:ln>
                      <a:noFill/>
                    </a:ln>
                  </pic:spPr>
                </pic:pic>
              </a:graphicData>
            </a:graphic>
          </wp:inline>
        </w:drawing>
      </w:r>
      <w:r w:rsidR="00782EA3" w:rsidRPr="003423CC">
        <w:rPr>
          <w:rFonts w:asciiTheme="majorBidi" w:hAnsiTheme="majorBidi" w:cstheme="majorBidi"/>
          <w:sz w:val="24"/>
          <w:szCs w:val="24"/>
          <w:lang w:val="en-US"/>
        </w:rPr>
        <w:t xml:space="preserve"> </w:t>
      </w:r>
    </w:p>
    <w:p w14:paraId="0A65775D" w14:textId="74A34A7C" w:rsidR="00C45F2F" w:rsidRPr="003423CC" w:rsidRDefault="0035785D" w:rsidP="00461E11">
      <w:pPr>
        <w:pStyle w:val="ae"/>
        <w:snapToGrid w:val="0"/>
        <w:spacing w:line="480" w:lineRule="auto"/>
        <w:rPr>
          <w:rFonts w:asciiTheme="majorBidi" w:hAnsiTheme="majorBidi" w:cstheme="majorBidi"/>
          <w:sz w:val="24"/>
          <w:szCs w:val="24"/>
          <w:lang w:val="en-US"/>
        </w:rPr>
      </w:pPr>
      <w:r w:rsidRPr="003423CC">
        <w:rPr>
          <w:rFonts w:asciiTheme="majorBidi" w:hAnsiTheme="majorBidi" w:cstheme="majorBidi"/>
          <w:sz w:val="24"/>
          <w:szCs w:val="24"/>
          <w:lang w:val="en-US"/>
        </w:rPr>
        <w:t>Figure 5. Factor loadings related to C</w:t>
      </w:r>
    </w:p>
    <w:p w14:paraId="71A0D172" w14:textId="38E95E9E" w:rsidR="00292D3C" w:rsidRPr="003423CC" w:rsidRDefault="0035785D" w:rsidP="00461E11">
      <w:pPr>
        <w:snapToGrid w:val="0"/>
        <w:spacing w:after="0" w:line="480" w:lineRule="auto"/>
        <w:rPr>
          <w:rFonts w:asciiTheme="majorBidi" w:hAnsiTheme="majorBidi" w:cstheme="majorBidi"/>
          <w:sz w:val="24"/>
          <w:szCs w:val="24"/>
          <w:lang w:val="en-US"/>
        </w:rPr>
      </w:pPr>
      <w:r w:rsidRPr="003423CC">
        <w:rPr>
          <w:rFonts w:asciiTheme="majorBidi" w:hAnsiTheme="majorBidi" w:cstheme="majorBidi"/>
          <w:sz w:val="24"/>
          <w:szCs w:val="24"/>
          <w:lang w:val="en-US"/>
        </w:rPr>
        <w:br w:type="page"/>
      </w:r>
    </w:p>
    <w:p w14:paraId="003C40DE" w14:textId="53ACC90B" w:rsidR="00292D3C" w:rsidRPr="003423CC" w:rsidRDefault="0035785D" w:rsidP="00461E11">
      <w:pPr>
        <w:pStyle w:val="ae"/>
        <w:snapToGrid w:val="0"/>
        <w:spacing w:line="480" w:lineRule="auto"/>
        <w:rPr>
          <w:rFonts w:asciiTheme="majorBidi" w:hAnsiTheme="majorBidi" w:cstheme="majorBidi"/>
          <w:sz w:val="24"/>
          <w:szCs w:val="24"/>
          <w:lang w:val="en-US"/>
        </w:rPr>
      </w:pPr>
      <w:r w:rsidRPr="003423CC">
        <w:rPr>
          <w:rFonts w:asciiTheme="majorBidi" w:hAnsiTheme="majorBidi" w:cstheme="majorBidi"/>
          <w:sz w:val="24"/>
          <w:szCs w:val="24"/>
          <w:lang w:val="en-US"/>
        </w:rPr>
        <w:lastRenderedPageBreak/>
        <w:t xml:space="preserve">Table </w:t>
      </w:r>
      <w:r w:rsidRPr="003423CC">
        <w:rPr>
          <w:rFonts w:asciiTheme="majorBidi" w:hAnsiTheme="majorBidi" w:cstheme="majorBidi"/>
          <w:sz w:val="24"/>
          <w:szCs w:val="24"/>
          <w:lang w:val="en-US"/>
        </w:rPr>
        <w:fldChar w:fldCharType="begin"/>
      </w:r>
      <w:r w:rsidRPr="003423CC">
        <w:rPr>
          <w:rFonts w:asciiTheme="majorBidi" w:hAnsiTheme="majorBidi" w:cstheme="majorBidi"/>
          <w:sz w:val="24"/>
          <w:szCs w:val="24"/>
          <w:lang w:val="en-US"/>
        </w:rPr>
        <w:instrText xml:space="preserve"> SEQ Table \* ARABIC </w:instrText>
      </w:r>
      <w:r w:rsidRPr="003423CC">
        <w:rPr>
          <w:rFonts w:asciiTheme="majorBidi" w:hAnsiTheme="majorBidi" w:cstheme="majorBidi"/>
          <w:sz w:val="24"/>
          <w:szCs w:val="24"/>
          <w:lang w:val="en-US"/>
        </w:rPr>
        <w:fldChar w:fldCharType="separate"/>
      </w:r>
      <w:r w:rsidR="00077CCD">
        <w:rPr>
          <w:rFonts w:asciiTheme="majorBidi" w:hAnsiTheme="majorBidi" w:cstheme="majorBidi"/>
          <w:noProof/>
          <w:sz w:val="24"/>
          <w:szCs w:val="24"/>
          <w:lang w:val="en-US"/>
        </w:rPr>
        <w:t>1</w:t>
      </w:r>
      <w:r w:rsidRPr="003423CC">
        <w:rPr>
          <w:rFonts w:asciiTheme="majorBidi" w:hAnsiTheme="majorBidi" w:cstheme="majorBidi"/>
          <w:sz w:val="24"/>
          <w:szCs w:val="24"/>
          <w:lang w:val="en-US"/>
        </w:rPr>
        <w:fldChar w:fldCharType="end"/>
      </w:r>
      <w:r w:rsidRPr="003423CC">
        <w:rPr>
          <w:rFonts w:asciiTheme="majorBidi" w:hAnsiTheme="majorBidi" w:cstheme="majorBidi"/>
          <w:sz w:val="24"/>
          <w:szCs w:val="24"/>
          <w:lang w:val="en-US"/>
        </w:rPr>
        <w:t xml:space="preserve">. Outline of </w:t>
      </w:r>
      <w:r w:rsidR="004C716D" w:rsidRPr="003423CC">
        <w:rPr>
          <w:rFonts w:asciiTheme="majorBidi" w:hAnsiTheme="majorBidi" w:cstheme="majorBidi"/>
          <w:sz w:val="24"/>
          <w:szCs w:val="24"/>
          <w:lang w:val="en-US"/>
        </w:rPr>
        <w:t xml:space="preserve">the </w:t>
      </w:r>
      <w:r w:rsidRPr="003423CC">
        <w:rPr>
          <w:rFonts w:asciiTheme="majorBidi" w:hAnsiTheme="majorBidi" w:cstheme="majorBidi"/>
          <w:sz w:val="24"/>
          <w:szCs w:val="24"/>
          <w:lang w:val="en-US"/>
        </w:rPr>
        <w:t xml:space="preserve">survey question items related </w:t>
      </w:r>
      <w:r w:rsidR="004C716D" w:rsidRPr="003423CC">
        <w:rPr>
          <w:rFonts w:asciiTheme="majorBidi" w:hAnsiTheme="majorBidi" w:cstheme="majorBidi"/>
          <w:sz w:val="24"/>
          <w:szCs w:val="24"/>
          <w:lang w:val="en-US"/>
        </w:rPr>
        <w:t xml:space="preserve">to </w:t>
      </w:r>
      <w:r w:rsidRPr="003423CC">
        <w:rPr>
          <w:rFonts w:asciiTheme="majorBidi" w:hAnsiTheme="majorBidi" w:cstheme="majorBidi"/>
          <w:sz w:val="24"/>
          <w:szCs w:val="24"/>
          <w:lang w:val="en-US"/>
        </w:rPr>
        <w:t xml:space="preserve">customer satisfaction </w:t>
      </w:r>
    </w:p>
    <w:tbl>
      <w:tblPr>
        <w:tblStyle w:val="af1"/>
        <w:tblW w:w="0" w:type="auto"/>
        <w:tblInd w:w="5" w:type="dxa"/>
        <w:tblLook w:val="04A0" w:firstRow="1" w:lastRow="0" w:firstColumn="1" w:lastColumn="0" w:noHBand="0" w:noVBand="1"/>
      </w:tblPr>
      <w:tblGrid>
        <w:gridCol w:w="3256"/>
        <w:gridCol w:w="6094"/>
      </w:tblGrid>
      <w:tr w:rsidR="00F82648" w:rsidRPr="003423CC" w14:paraId="4F02E3F2" w14:textId="77777777" w:rsidTr="00F8349B">
        <w:tc>
          <w:tcPr>
            <w:tcW w:w="3256" w:type="dxa"/>
            <w:tcBorders>
              <w:left w:val="nil"/>
            </w:tcBorders>
          </w:tcPr>
          <w:p w14:paraId="3A61DB6F" w14:textId="77777777" w:rsidR="00292D3C" w:rsidRPr="003423CC" w:rsidRDefault="0035785D" w:rsidP="00461E11">
            <w:pPr>
              <w:pStyle w:val="ae"/>
              <w:snapToGrid w:val="0"/>
              <w:spacing w:line="480" w:lineRule="auto"/>
              <w:rPr>
                <w:rFonts w:asciiTheme="majorBidi" w:hAnsiTheme="majorBidi" w:cstheme="majorBidi"/>
                <w:b/>
                <w:bCs/>
                <w:sz w:val="24"/>
                <w:szCs w:val="24"/>
                <w:lang w:val="en-US"/>
              </w:rPr>
            </w:pPr>
            <w:r w:rsidRPr="003423CC">
              <w:rPr>
                <w:rFonts w:asciiTheme="majorBidi" w:hAnsiTheme="majorBidi" w:cstheme="majorBidi"/>
                <w:b/>
                <w:bCs/>
                <w:sz w:val="24"/>
                <w:szCs w:val="24"/>
                <w:lang w:val="en-US"/>
              </w:rPr>
              <w:t xml:space="preserve">Concept Groups </w:t>
            </w:r>
          </w:p>
        </w:tc>
        <w:tc>
          <w:tcPr>
            <w:tcW w:w="6094" w:type="dxa"/>
            <w:tcBorders>
              <w:right w:val="nil"/>
            </w:tcBorders>
          </w:tcPr>
          <w:p w14:paraId="572C0684" w14:textId="77777777" w:rsidR="00292D3C" w:rsidRPr="003423CC" w:rsidRDefault="0035785D" w:rsidP="00461E11">
            <w:pPr>
              <w:pStyle w:val="ae"/>
              <w:snapToGrid w:val="0"/>
              <w:spacing w:line="480" w:lineRule="auto"/>
              <w:rPr>
                <w:rFonts w:asciiTheme="majorBidi" w:hAnsiTheme="majorBidi" w:cstheme="majorBidi"/>
                <w:b/>
                <w:bCs/>
                <w:sz w:val="24"/>
                <w:szCs w:val="24"/>
                <w:lang w:val="en-US"/>
              </w:rPr>
            </w:pPr>
            <w:r w:rsidRPr="003423CC">
              <w:rPr>
                <w:rFonts w:asciiTheme="majorBidi" w:hAnsiTheme="majorBidi" w:cstheme="majorBidi"/>
                <w:b/>
                <w:bCs/>
                <w:sz w:val="24"/>
                <w:szCs w:val="24"/>
                <w:lang w:val="en-US"/>
              </w:rPr>
              <w:t>Question Items</w:t>
            </w:r>
          </w:p>
        </w:tc>
      </w:tr>
      <w:tr w:rsidR="00F82648" w:rsidRPr="003423CC" w14:paraId="5313291C" w14:textId="77777777" w:rsidTr="00F8349B">
        <w:trPr>
          <w:trHeight w:val="170"/>
        </w:trPr>
        <w:tc>
          <w:tcPr>
            <w:tcW w:w="3256" w:type="dxa"/>
            <w:vMerge w:val="restart"/>
            <w:tcBorders>
              <w:left w:val="nil"/>
            </w:tcBorders>
          </w:tcPr>
          <w:p w14:paraId="3CEFADA1" w14:textId="77777777" w:rsidR="00292D3C" w:rsidRPr="003423CC" w:rsidRDefault="0035785D" w:rsidP="00461E11">
            <w:pPr>
              <w:pStyle w:val="ae"/>
              <w:snapToGrid w:val="0"/>
              <w:spacing w:line="480" w:lineRule="auto"/>
              <w:rPr>
                <w:rFonts w:asciiTheme="majorBidi" w:hAnsiTheme="majorBidi" w:cstheme="majorBidi"/>
                <w:sz w:val="24"/>
                <w:szCs w:val="24"/>
                <w:lang w:val="en-US"/>
              </w:rPr>
            </w:pPr>
            <w:bookmarkStart w:id="49" w:name="_Hlk82796259"/>
            <w:r w:rsidRPr="003423CC">
              <w:rPr>
                <w:rFonts w:asciiTheme="majorBidi" w:hAnsiTheme="majorBidi" w:cstheme="majorBidi"/>
                <w:sz w:val="24"/>
                <w:szCs w:val="24"/>
                <w:lang w:val="en-US"/>
              </w:rPr>
              <w:t>A) Office hardware (buildings, tables, chairs, lighting, and others)</w:t>
            </w:r>
          </w:p>
        </w:tc>
        <w:tc>
          <w:tcPr>
            <w:tcW w:w="6094" w:type="dxa"/>
            <w:tcBorders>
              <w:right w:val="nil"/>
            </w:tcBorders>
          </w:tcPr>
          <w:p w14:paraId="51E4D6D9" w14:textId="52DFDEB8" w:rsidR="00292D3C" w:rsidRPr="007163FD" w:rsidRDefault="0035785D" w:rsidP="00461E11">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AQ1 (Q</w:t>
            </w:r>
            <w:r w:rsidR="00361958" w:rsidRPr="007163FD">
              <w:rPr>
                <w:rFonts w:asciiTheme="majorBidi" w:hAnsiTheme="majorBidi" w:cstheme="majorBidi"/>
                <w:sz w:val="24"/>
                <w:szCs w:val="24"/>
                <w:lang w:val="en-US"/>
              </w:rPr>
              <w:t>6</w:t>
            </w:r>
            <w:r w:rsidRPr="007163FD">
              <w:rPr>
                <w:rFonts w:asciiTheme="majorBidi" w:hAnsiTheme="majorBidi" w:cstheme="majorBidi"/>
                <w:sz w:val="24"/>
                <w:szCs w:val="24"/>
                <w:lang w:val="en-US"/>
              </w:rPr>
              <w:t>_1) Location (access from home)</w:t>
            </w:r>
          </w:p>
        </w:tc>
      </w:tr>
      <w:tr w:rsidR="00F82648" w:rsidRPr="003423CC" w14:paraId="39332C9F" w14:textId="77777777" w:rsidTr="00F8349B">
        <w:trPr>
          <w:trHeight w:val="167"/>
        </w:trPr>
        <w:tc>
          <w:tcPr>
            <w:tcW w:w="3256" w:type="dxa"/>
            <w:vMerge/>
            <w:tcBorders>
              <w:left w:val="nil"/>
            </w:tcBorders>
          </w:tcPr>
          <w:p w14:paraId="211CEEB1" w14:textId="77777777" w:rsidR="00292D3C" w:rsidRPr="003423CC" w:rsidRDefault="00292D3C" w:rsidP="00461E11">
            <w:pPr>
              <w:pStyle w:val="ae"/>
              <w:snapToGrid w:val="0"/>
              <w:spacing w:line="480" w:lineRule="auto"/>
              <w:rPr>
                <w:rFonts w:asciiTheme="majorBidi" w:hAnsiTheme="majorBidi" w:cstheme="majorBidi"/>
                <w:sz w:val="24"/>
                <w:szCs w:val="24"/>
                <w:lang w:val="en-US"/>
              </w:rPr>
            </w:pPr>
          </w:p>
        </w:tc>
        <w:tc>
          <w:tcPr>
            <w:tcW w:w="6094" w:type="dxa"/>
            <w:tcBorders>
              <w:right w:val="nil"/>
            </w:tcBorders>
          </w:tcPr>
          <w:p w14:paraId="6DFDB5C5" w14:textId="7505042C" w:rsidR="00292D3C" w:rsidRPr="007163FD" w:rsidRDefault="0035785D" w:rsidP="00461E11">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AQ2 (Q</w:t>
            </w:r>
            <w:r w:rsidR="00361958" w:rsidRPr="007163FD">
              <w:rPr>
                <w:rFonts w:asciiTheme="majorBidi" w:hAnsiTheme="majorBidi" w:cstheme="majorBidi"/>
                <w:sz w:val="24"/>
                <w:szCs w:val="24"/>
                <w:lang w:val="en-US"/>
              </w:rPr>
              <w:t>6</w:t>
            </w:r>
            <w:r w:rsidRPr="007163FD">
              <w:rPr>
                <w:rFonts w:asciiTheme="majorBidi" w:hAnsiTheme="majorBidi" w:cstheme="majorBidi"/>
                <w:sz w:val="24"/>
                <w:szCs w:val="24"/>
                <w:lang w:val="en-US"/>
              </w:rPr>
              <w:t>_2) Tables and chairs in the building</w:t>
            </w:r>
          </w:p>
        </w:tc>
      </w:tr>
      <w:tr w:rsidR="00F82648" w:rsidRPr="003423CC" w14:paraId="715A029C" w14:textId="77777777" w:rsidTr="00F8349B">
        <w:trPr>
          <w:trHeight w:val="167"/>
        </w:trPr>
        <w:tc>
          <w:tcPr>
            <w:tcW w:w="3256" w:type="dxa"/>
            <w:vMerge/>
            <w:tcBorders>
              <w:left w:val="nil"/>
            </w:tcBorders>
          </w:tcPr>
          <w:p w14:paraId="7B439285" w14:textId="77777777" w:rsidR="00292D3C" w:rsidRPr="003423CC" w:rsidRDefault="00292D3C" w:rsidP="00461E11">
            <w:pPr>
              <w:pStyle w:val="ae"/>
              <w:snapToGrid w:val="0"/>
              <w:spacing w:line="480" w:lineRule="auto"/>
              <w:rPr>
                <w:rFonts w:asciiTheme="majorBidi" w:hAnsiTheme="majorBidi" w:cstheme="majorBidi"/>
                <w:sz w:val="24"/>
                <w:szCs w:val="24"/>
                <w:lang w:val="en-US"/>
              </w:rPr>
            </w:pPr>
          </w:p>
        </w:tc>
        <w:tc>
          <w:tcPr>
            <w:tcW w:w="6094" w:type="dxa"/>
            <w:tcBorders>
              <w:right w:val="nil"/>
            </w:tcBorders>
          </w:tcPr>
          <w:p w14:paraId="6A58F273" w14:textId="69926B99" w:rsidR="00292D3C" w:rsidRPr="007163FD" w:rsidRDefault="0035785D" w:rsidP="00461E11">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AQ3 (Q</w:t>
            </w:r>
            <w:r w:rsidR="00361958" w:rsidRPr="007163FD">
              <w:rPr>
                <w:rFonts w:asciiTheme="majorBidi" w:hAnsiTheme="majorBidi" w:cstheme="majorBidi"/>
                <w:sz w:val="24"/>
                <w:szCs w:val="24"/>
                <w:lang w:val="en-US"/>
              </w:rPr>
              <w:t>6</w:t>
            </w:r>
            <w:r w:rsidRPr="007163FD">
              <w:rPr>
                <w:rFonts w:asciiTheme="majorBidi" w:hAnsiTheme="majorBidi" w:cstheme="majorBidi"/>
                <w:sz w:val="24"/>
                <w:szCs w:val="24"/>
                <w:lang w:val="en-US"/>
              </w:rPr>
              <w:t xml:space="preserve">_3) Indoor atmosphere </w:t>
            </w:r>
          </w:p>
        </w:tc>
      </w:tr>
      <w:tr w:rsidR="00F82648" w:rsidRPr="003423CC" w14:paraId="77CEF189" w14:textId="77777777" w:rsidTr="00F8349B">
        <w:trPr>
          <w:trHeight w:val="167"/>
        </w:trPr>
        <w:tc>
          <w:tcPr>
            <w:tcW w:w="3256" w:type="dxa"/>
            <w:vMerge/>
            <w:tcBorders>
              <w:left w:val="nil"/>
            </w:tcBorders>
          </w:tcPr>
          <w:p w14:paraId="25231CE6" w14:textId="77777777" w:rsidR="00292D3C" w:rsidRPr="003423CC" w:rsidRDefault="00292D3C" w:rsidP="00461E11">
            <w:pPr>
              <w:pStyle w:val="ae"/>
              <w:snapToGrid w:val="0"/>
              <w:spacing w:line="480" w:lineRule="auto"/>
              <w:rPr>
                <w:rFonts w:asciiTheme="majorBidi" w:hAnsiTheme="majorBidi" w:cstheme="majorBidi"/>
                <w:sz w:val="24"/>
                <w:szCs w:val="24"/>
                <w:lang w:val="en-US"/>
              </w:rPr>
            </w:pPr>
          </w:p>
        </w:tc>
        <w:tc>
          <w:tcPr>
            <w:tcW w:w="6094" w:type="dxa"/>
            <w:tcBorders>
              <w:right w:val="nil"/>
            </w:tcBorders>
          </w:tcPr>
          <w:p w14:paraId="4F1871B4" w14:textId="1B614EF7" w:rsidR="00292D3C" w:rsidRPr="007163FD" w:rsidRDefault="0035785D" w:rsidP="00461E11">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AQ4 (Q</w:t>
            </w:r>
            <w:r w:rsidR="00361958" w:rsidRPr="007163FD">
              <w:rPr>
                <w:rFonts w:asciiTheme="majorBidi" w:hAnsiTheme="majorBidi" w:cstheme="majorBidi"/>
                <w:sz w:val="24"/>
                <w:szCs w:val="24"/>
                <w:lang w:val="en-US"/>
              </w:rPr>
              <w:t>6</w:t>
            </w:r>
            <w:r w:rsidRPr="007163FD">
              <w:rPr>
                <w:rFonts w:asciiTheme="majorBidi" w:hAnsiTheme="majorBidi" w:cstheme="majorBidi"/>
                <w:sz w:val="24"/>
                <w:szCs w:val="24"/>
                <w:lang w:val="en-US"/>
              </w:rPr>
              <w:t xml:space="preserve">_4) Ease of understanding the layout of the floors and offices inside the building </w:t>
            </w:r>
          </w:p>
        </w:tc>
      </w:tr>
      <w:tr w:rsidR="00F82648" w:rsidRPr="003423CC" w14:paraId="5AE5F376" w14:textId="77777777" w:rsidTr="00F8349B">
        <w:trPr>
          <w:trHeight w:val="167"/>
        </w:trPr>
        <w:tc>
          <w:tcPr>
            <w:tcW w:w="3256" w:type="dxa"/>
            <w:vMerge/>
            <w:tcBorders>
              <w:left w:val="nil"/>
            </w:tcBorders>
          </w:tcPr>
          <w:p w14:paraId="59150B3B" w14:textId="77777777" w:rsidR="00292D3C" w:rsidRPr="003423CC" w:rsidRDefault="00292D3C" w:rsidP="00461E11">
            <w:pPr>
              <w:pStyle w:val="ae"/>
              <w:snapToGrid w:val="0"/>
              <w:spacing w:line="480" w:lineRule="auto"/>
              <w:rPr>
                <w:rFonts w:asciiTheme="majorBidi" w:hAnsiTheme="majorBidi" w:cstheme="majorBidi"/>
                <w:sz w:val="24"/>
                <w:szCs w:val="24"/>
                <w:lang w:val="en-US"/>
              </w:rPr>
            </w:pPr>
          </w:p>
        </w:tc>
        <w:tc>
          <w:tcPr>
            <w:tcW w:w="6094" w:type="dxa"/>
            <w:tcBorders>
              <w:right w:val="nil"/>
            </w:tcBorders>
          </w:tcPr>
          <w:p w14:paraId="175CB705" w14:textId="5B28AA52" w:rsidR="00292D3C" w:rsidRPr="007163FD" w:rsidRDefault="0035785D" w:rsidP="00461E11">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AQ5 (Q</w:t>
            </w:r>
            <w:r w:rsidR="00361958" w:rsidRPr="007163FD">
              <w:rPr>
                <w:rFonts w:asciiTheme="majorBidi" w:hAnsiTheme="majorBidi" w:cstheme="majorBidi"/>
                <w:sz w:val="24"/>
                <w:szCs w:val="24"/>
                <w:lang w:val="en-US"/>
              </w:rPr>
              <w:t>6</w:t>
            </w:r>
            <w:r w:rsidRPr="007163FD">
              <w:rPr>
                <w:rFonts w:asciiTheme="majorBidi" w:hAnsiTheme="majorBidi" w:cstheme="majorBidi"/>
                <w:sz w:val="24"/>
                <w:szCs w:val="24"/>
                <w:lang w:val="en-US"/>
              </w:rPr>
              <w:t xml:space="preserve">_5) Ease of the understanding the buildings’ locations and entrances </w:t>
            </w:r>
            <w:r w:rsidR="004C716D" w:rsidRPr="007163FD">
              <w:rPr>
                <w:rFonts w:asciiTheme="majorBidi" w:hAnsiTheme="majorBidi" w:cstheme="majorBidi"/>
                <w:sz w:val="24"/>
                <w:szCs w:val="24"/>
                <w:lang w:val="en-US"/>
              </w:rPr>
              <w:t xml:space="preserve">at </w:t>
            </w:r>
            <w:r w:rsidRPr="007163FD">
              <w:rPr>
                <w:rFonts w:asciiTheme="majorBidi" w:hAnsiTheme="majorBidi" w:cstheme="majorBidi"/>
                <w:sz w:val="24"/>
                <w:szCs w:val="24"/>
                <w:lang w:val="en-US"/>
              </w:rPr>
              <w:t xml:space="preserve">the site of the </w:t>
            </w:r>
            <w:r w:rsidR="004C716D" w:rsidRPr="007163FD">
              <w:rPr>
                <w:rFonts w:asciiTheme="majorBidi" w:hAnsiTheme="majorBidi" w:cstheme="majorBidi"/>
                <w:sz w:val="24"/>
                <w:szCs w:val="24"/>
                <w:lang w:val="en-US"/>
              </w:rPr>
              <w:t>C</w:t>
            </w:r>
            <w:r w:rsidRPr="007163FD">
              <w:rPr>
                <w:rFonts w:asciiTheme="majorBidi" w:hAnsiTheme="majorBidi" w:cstheme="majorBidi"/>
                <w:sz w:val="24"/>
                <w:szCs w:val="24"/>
                <w:lang w:val="en-US"/>
              </w:rPr>
              <w:t xml:space="preserve">ity </w:t>
            </w:r>
            <w:r w:rsidR="004C716D" w:rsidRPr="007163FD">
              <w:rPr>
                <w:rFonts w:asciiTheme="majorBidi" w:hAnsiTheme="majorBidi" w:cstheme="majorBidi"/>
                <w:sz w:val="24"/>
                <w:szCs w:val="24"/>
                <w:lang w:val="en-US"/>
              </w:rPr>
              <w:t>H</w:t>
            </w:r>
            <w:r w:rsidRPr="007163FD">
              <w:rPr>
                <w:rFonts w:asciiTheme="majorBidi" w:hAnsiTheme="majorBidi" w:cstheme="majorBidi"/>
                <w:sz w:val="24"/>
                <w:szCs w:val="24"/>
                <w:lang w:val="en-US"/>
              </w:rPr>
              <w:t>all</w:t>
            </w:r>
          </w:p>
        </w:tc>
      </w:tr>
      <w:tr w:rsidR="00F82648" w:rsidRPr="003423CC" w14:paraId="0E38190F" w14:textId="77777777" w:rsidTr="00F8349B">
        <w:trPr>
          <w:trHeight w:val="167"/>
        </w:trPr>
        <w:tc>
          <w:tcPr>
            <w:tcW w:w="3256" w:type="dxa"/>
            <w:vMerge/>
            <w:tcBorders>
              <w:left w:val="nil"/>
            </w:tcBorders>
          </w:tcPr>
          <w:p w14:paraId="42B9DBFF" w14:textId="77777777" w:rsidR="00292D3C" w:rsidRPr="003423CC" w:rsidRDefault="00292D3C" w:rsidP="00461E11">
            <w:pPr>
              <w:pStyle w:val="ae"/>
              <w:snapToGrid w:val="0"/>
              <w:spacing w:line="480" w:lineRule="auto"/>
              <w:rPr>
                <w:rFonts w:asciiTheme="majorBidi" w:hAnsiTheme="majorBidi" w:cstheme="majorBidi"/>
                <w:sz w:val="24"/>
                <w:szCs w:val="24"/>
                <w:lang w:val="en-US"/>
              </w:rPr>
            </w:pPr>
          </w:p>
        </w:tc>
        <w:tc>
          <w:tcPr>
            <w:tcW w:w="6094" w:type="dxa"/>
            <w:tcBorders>
              <w:right w:val="nil"/>
            </w:tcBorders>
          </w:tcPr>
          <w:p w14:paraId="6F398F37" w14:textId="7340C4BF" w:rsidR="00292D3C" w:rsidRPr="007163FD" w:rsidRDefault="0035785D" w:rsidP="00461E11">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AQ6 (Q</w:t>
            </w:r>
            <w:r w:rsidR="00361958" w:rsidRPr="007163FD">
              <w:rPr>
                <w:rFonts w:asciiTheme="majorBidi" w:hAnsiTheme="majorBidi" w:cstheme="majorBidi"/>
                <w:sz w:val="24"/>
                <w:szCs w:val="24"/>
                <w:lang w:val="en-US"/>
              </w:rPr>
              <w:t>6</w:t>
            </w:r>
            <w:r w:rsidRPr="007163FD">
              <w:rPr>
                <w:rFonts w:asciiTheme="majorBidi" w:hAnsiTheme="majorBidi" w:cstheme="majorBidi"/>
                <w:sz w:val="24"/>
                <w:szCs w:val="24"/>
                <w:lang w:val="en-US"/>
              </w:rPr>
              <w:t>_6) Countermeasures against COVID-19 infections in buildings (partitions, alcohol solution at entrances, etc.)</w:t>
            </w:r>
          </w:p>
        </w:tc>
      </w:tr>
      <w:tr w:rsidR="00F82648" w:rsidRPr="003423CC" w14:paraId="09B9721F" w14:textId="77777777" w:rsidTr="00F8349B">
        <w:trPr>
          <w:trHeight w:val="201"/>
        </w:trPr>
        <w:tc>
          <w:tcPr>
            <w:tcW w:w="3256" w:type="dxa"/>
            <w:vMerge w:val="restart"/>
            <w:tcBorders>
              <w:left w:val="nil"/>
            </w:tcBorders>
          </w:tcPr>
          <w:p w14:paraId="19261377" w14:textId="77777777" w:rsidR="00292D3C" w:rsidRPr="003423CC" w:rsidRDefault="0035785D" w:rsidP="00461E11">
            <w:pPr>
              <w:pStyle w:val="ae"/>
              <w:snapToGrid w:val="0"/>
              <w:spacing w:line="480" w:lineRule="auto"/>
              <w:rPr>
                <w:rFonts w:asciiTheme="majorBidi" w:hAnsiTheme="majorBidi" w:cstheme="majorBidi"/>
                <w:sz w:val="24"/>
                <w:szCs w:val="24"/>
                <w:lang w:val="en-US"/>
              </w:rPr>
            </w:pPr>
            <w:r w:rsidRPr="003423CC">
              <w:rPr>
                <w:rFonts w:asciiTheme="majorBidi" w:hAnsiTheme="majorBidi" w:cstheme="majorBidi"/>
                <w:sz w:val="24"/>
                <w:szCs w:val="24"/>
                <w:lang w:val="en-US"/>
              </w:rPr>
              <w:t>B) Software (staff responses)</w:t>
            </w:r>
          </w:p>
        </w:tc>
        <w:tc>
          <w:tcPr>
            <w:tcW w:w="6094" w:type="dxa"/>
            <w:tcBorders>
              <w:right w:val="nil"/>
            </w:tcBorders>
          </w:tcPr>
          <w:p w14:paraId="64C58CDA" w14:textId="57A3180B" w:rsidR="00292D3C" w:rsidRPr="007163FD" w:rsidRDefault="0035785D" w:rsidP="00461E11">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BQ1 (Q</w:t>
            </w:r>
            <w:r w:rsidR="005F5249">
              <w:rPr>
                <w:rFonts w:asciiTheme="majorBidi" w:hAnsiTheme="majorBidi" w:cstheme="majorBidi" w:hint="eastAsia"/>
                <w:sz w:val="24"/>
                <w:szCs w:val="24"/>
                <w:lang w:val="en-US" w:eastAsia="ja-JP"/>
              </w:rPr>
              <w:t>6</w:t>
            </w:r>
            <w:r w:rsidRPr="007163FD">
              <w:rPr>
                <w:rFonts w:asciiTheme="majorBidi" w:hAnsiTheme="majorBidi" w:cstheme="majorBidi"/>
                <w:sz w:val="24"/>
                <w:szCs w:val="24"/>
                <w:lang w:val="en-US"/>
              </w:rPr>
              <w:t>_7) Courteousness of the staff in charge</w:t>
            </w:r>
          </w:p>
        </w:tc>
      </w:tr>
      <w:tr w:rsidR="00F82648" w:rsidRPr="003423CC" w14:paraId="30FD9702" w14:textId="77777777" w:rsidTr="00F8349B">
        <w:trPr>
          <w:trHeight w:val="201"/>
        </w:trPr>
        <w:tc>
          <w:tcPr>
            <w:tcW w:w="3256" w:type="dxa"/>
            <w:vMerge/>
            <w:tcBorders>
              <w:left w:val="nil"/>
            </w:tcBorders>
          </w:tcPr>
          <w:p w14:paraId="2A5BCA75" w14:textId="77777777" w:rsidR="00292D3C" w:rsidRPr="003423CC" w:rsidRDefault="00292D3C" w:rsidP="00461E11">
            <w:pPr>
              <w:pStyle w:val="ae"/>
              <w:snapToGrid w:val="0"/>
              <w:spacing w:line="480" w:lineRule="auto"/>
              <w:rPr>
                <w:rFonts w:asciiTheme="majorBidi" w:hAnsiTheme="majorBidi" w:cstheme="majorBidi"/>
                <w:sz w:val="24"/>
                <w:szCs w:val="24"/>
                <w:lang w:val="en-US"/>
              </w:rPr>
            </w:pPr>
          </w:p>
        </w:tc>
        <w:tc>
          <w:tcPr>
            <w:tcW w:w="6094" w:type="dxa"/>
            <w:tcBorders>
              <w:right w:val="nil"/>
            </w:tcBorders>
          </w:tcPr>
          <w:p w14:paraId="1E72B104" w14:textId="398076D7" w:rsidR="00292D3C" w:rsidRPr="007163FD" w:rsidRDefault="0035785D" w:rsidP="00461E11">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BQ2 (Q</w:t>
            </w:r>
            <w:r w:rsidR="005F5249">
              <w:rPr>
                <w:rFonts w:asciiTheme="majorBidi" w:hAnsiTheme="majorBidi" w:cstheme="majorBidi"/>
                <w:sz w:val="24"/>
                <w:szCs w:val="24"/>
                <w:lang w:val="en-US"/>
              </w:rPr>
              <w:t>6</w:t>
            </w:r>
            <w:r w:rsidRPr="007163FD">
              <w:rPr>
                <w:rFonts w:asciiTheme="majorBidi" w:hAnsiTheme="majorBidi" w:cstheme="majorBidi"/>
                <w:sz w:val="24"/>
                <w:szCs w:val="24"/>
                <w:lang w:val="en-US"/>
              </w:rPr>
              <w:t>_8) Ease of consultation and asking the staff in charge questions</w:t>
            </w:r>
          </w:p>
        </w:tc>
      </w:tr>
      <w:tr w:rsidR="00F82648" w:rsidRPr="003423CC" w14:paraId="71ECF557" w14:textId="77777777" w:rsidTr="00F8349B">
        <w:trPr>
          <w:trHeight w:val="201"/>
        </w:trPr>
        <w:tc>
          <w:tcPr>
            <w:tcW w:w="3256" w:type="dxa"/>
            <w:vMerge/>
            <w:tcBorders>
              <w:left w:val="nil"/>
            </w:tcBorders>
          </w:tcPr>
          <w:p w14:paraId="0B96F62E" w14:textId="77777777" w:rsidR="00292D3C" w:rsidRPr="003423CC" w:rsidRDefault="00292D3C" w:rsidP="00461E11">
            <w:pPr>
              <w:pStyle w:val="ae"/>
              <w:snapToGrid w:val="0"/>
              <w:spacing w:line="480" w:lineRule="auto"/>
              <w:rPr>
                <w:rFonts w:asciiTheme="majorBidi" w:hAnsiTheme="majorBidi" w:cstheme="majorBidi"/>
                <w:sz w:val="24"/>
                <w:szCs w:val="24"/>
                <w:lang w:val="en-US"/>
              </w:rPr>
            </w:pPr>
          </w:p>
        </w:tc>
        <w:tc>
          <w:tcPr>
            <w:tcW w:w="6094" w:type="dxa"/>
            <w:tcBorders>
              <w:right w:val="nil"/>
            </w:tcBorders>
          </w:tcPr>
          <w:p w14:paraId="396EFD02" w14:textId="32BD60D4" w:rsidR="00292D3C" w:rsidRPr="007163FD" w:rsidRDefault="0035785D" w:rsidP="00461E11">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BQ3 (Q</w:t>
            </w:r>
            <w:r w:rsidR="005F5249">
              <w:rPr>
                <w:rFonts w:asciiTheme="majorBidi" w:hAnsiTheme="majorBidi" w:cstheme="majorBidi"/>
                <w:sz w:val="24"/>
                <w:szCs w:val="24"/>
                <w:lang w:val="en-US"/>
              </w:rPr>
              <w:t>6</w:t>
            </w:r>
            <w:r w:rsidRPr="007163FD">
              <w:rPr>
                <w:rFonts w:asciiTheme="majorBidi" w:hAnsiTheme="majorBidi" w:cstheme="majorBidi"/>
                <w:sz w:val="24"/>
                <w:szCs w:val="24"/>
                <w:lang w:val="en-US"/>
              </w:rPr>
              <w:t>_9) Ease of understanding oral explanations from the officer in charge (speed)</w:t>
            </w:r>
          </w:p>
        </w:tc>
      </w:tr>
      <w:tr w:rsidR="00F82648" w:rsidRPr="003423CC" w14:paraId="62252A76" w14:textId="77777777" w:rsidTr="00F8349B">
        <w:trPr>
          <w:trHeight w:val="201"/>
        </w:trPr>
        <w:tc>
          <w:tcPr>
            <w:tcW w:w="3256" w:type="dxa"/>
            <w:vMerge/>
            <w:tcBorders>
              <w:left w:val="nil"/>
            </w:tcBorders>
          </w:tcPr>
          <w:p w14:paraId="2A8CEC9D" w14:textId="77777777" w:rsidR="00292D3C" w:rsidRPr="003423CC" w:rsidRDefault="00292D3C" w:rsidP="00461E11">
            <w:pPr>
              <w:pStyle w:val="ae"/>
              <w:snapToGrid w:val="0"/>
              <w:spacing w:line="480" w:lineRule="auto"/>
              <w:rPr>
                <w:rFonts w:asciiTheme="majorBidi" w:hAnsiTheme="majorBidi" w:cstheme="majorBidi"/>
                <w:sz w:val="24"/>
                <w:szCs w:val="24"/>
                <w:lang w:val="en-US"/>
              </w:rPr>
            </w:pPr>
          </w:p>
        </w:tc>
        <w:tc>
          <w:tcPr>
            <w:tcW w:w="6094" w:type="dxa"/>
            <w:tcBorders>
              <w:right w:val="nil"/>
            </w:tcBorders>
          </w:tcPr>
          <w:p w14:paraId="7B5E0CFC" w14:textId="5DC6C77E" w:rsidR="00292D3C" w:rsidRPr="007163FD" w:rsidRDefault="0035785D" w:rsidP="00461E11">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BQ4 (Q</w:t>
            </w:r>
            <w:r w:rsidR="005F5249">
              <w:rPr>
                <w:rFonts w:asciiTheme="majorBidi" w:hAnsiTheme="majorBidi" w:cstheme="majorBidi"/>
                <w:sz w:val="24"/>
                <w:szCs w:val="24"/>
                <w:lang w:val="en-US"/>
              </w:rPr>
              <w:t>6</w:t>
            </w:r>
            <w:r w:rsidRPr="007163FD">
              <w:rPr>
                <w:rFonts w:asciiTheme="majorBidi" w:hAnsiTheme="majorBidi" w:cstheme="majorBidi"/>
                <w:sz w:val="24"/>
                <w:szCs w:val="24"/>
                <w:lang w:val="en-US"/>
              </w:rPr>
              <w:t>_10) Clarity of explanation given by the officer in charge (content)</w:t>
            </w:r>
          </w:p>
        </w:tc>
      </w:tr>
      <w:tr w:rsidR="00F82648" w:rsidRPr="003423CC" w14:paraId="42DA689F" w14:textId="77777777" w:rsidTr="00F8349B">
        <w:trPr>
          <w:trHeight w:val="170"/>
        </w:trPr>
        <w:tc>
          <w:tcPr>
            <w:tcW w:w="3256" w:type="dxa"/>
            <w:vMerge w:val="restart"/>
            <w:tcBorders>
              <w:left w:val="nil"/>
            </w:tcBorders>
          </w:tcPr>
          <w:p w14:paraId="46DAE814" w14:textId="77777777" w:rsidR="00292D3C" w:rsidRPr="003423CC" w:rsidRDefault="0035785D" w:rsidP="00461E11">
            <w:pPr>
              <w:pStyle w:val="ae"/>
              <w:snapToGrid w:val="0"/>
              <w:spacing w:line="480" w:lineRule="auto"/>
              <w:rPr>
                <w:rFonts w:asciiTheme="majorBidi" w:hAnsiTheme="majorBidi" w:cstheme="majorBidi"/>
                <w:sz w:val="24"/>
                <w:szCs w:val="24"/>
                <w:lang w:val="en-US"/>
              </w:rPr>
            </w:pPr>
            <w:r w:rsidRPr="003423CC">
              <w:rPr>
                <w:rFonts w:asciiTheme="majorBidi" w:hAnsiTheme="majorBidi" w:cstheme="majorBidi"/>
                <w:sz w:val="24"/>
                <w:szCs w:val="24"/>
                <w:lang w:val="en-US"/>
              </w:rPr>
              <w:t>C) Service delivery</w:t>
            </w:r>
          </w:p>
        </w:tc>
        <w:tc>
          <w:tcPr>
            <w:tcW w:w="6094" w:type="dxa"/>
            <w:tcBorders>
              <w:right w:val="nil"/>
            </w:tcBorders>
          </w:tcPr>
          <w:p w14:paraId="21227B21" w14:textId="3B64CC50" w:rsidR="00292D3C" w:rsidRPr="007163FD" w:rsidRDefault="0035785D" w:rsidP="004C716D">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CQ1 (Q</w:t>
            </w:r>
            <w:r w:rsidR="005F5249">
              <w:rPr>
                <w:rFonts w:asciiTheme="majorBidi" w:hAnsiTheme="majorBidi" w:cstheme="majorBidi"/>
                <w:sz w:val="24"/>
                <w:szCs w:val="24"/>
                <w:lang w:val="en-US"/>
              </w:rPr>
              <w:t>7</w:t>
            </w:r>
            <w:r w:rsidRPr="007163FD">
              <w:rPr>
                <w:rFonts w:asciiTheme="majorBidi" w:hAnsiTheme="majorBidi" w:cstheme="majorBidi"/>
                <w:sz w:val="24"/>
                <w:szCs w:val="24"/>
                <w:lang w:val="en-US"/>
              </w:rPr>
              <w:t xml:space="preserve">_1) </w:t>
            </w:r>
            <w:r w:rsidR="00A2218D" w:rsidRPr="00CA0BE6">
              <w:rPr>
                <w:rFonts w:asciiTheme="majorBidi" w:hAnsiTheme="majorBidi" w:cstheme="majorBidi"/>
                <w:sz w:val="24"/>
                <w:szCs w:val="24"/>
                <w:lang w:val="en-US"/>
              </w:rPr>
              <w:t>Plan</w:t>
            </w:r>
            <w:r w:rsidR="00FD6630" w:rsidRPr="00CA0BE6">
              <w:rPr>
                <w:rFonts w:asciiTheme="majorBidi" w:hAnsiTheme="majorBidi" w:cstheme="majorBidi"/>
                <w:sz w:val="24"/>
                <w:szCs w:val="24"/>
                <w:lang w:val="en-US"/>
              </w:rPr>
              <w:t>n</w:t>
            </w:r>
            <w:r w:rsidR="00A2218D" w:rsidRPr="00CA0BE6">
              <w:rPr>
                <w:rFonts w:asciiTheme="majorBidi" w:hAnsiTheme="majorBidi" w:cstheme="majorBidi"/>
                <w:sz w:val="24"/>
                <w:szCs w:val="24"/>
                <w:lang w:val="en-US"/>
              </w:rPr>
              <w:t xml:space="preserve">ed business in the City Hall </w:t>
            </w:r>
            <w:r w:rsidR="00FD6630" w:rsidRPr="00CA0BE6">
              <w:rPr>
                <w:rFonts w:asciiTheme="majorBidi" w:hAnsiTheme="majorBidi" w:cstheme="majorBidi"/>
                <w:sz w:val="24"/>
                <w:szCs w:val="24"/>
                <w:lang w:val="en-US"/>
              </w:rPr>
              <w:t xml:space="preserve">was </w:t>
            </w:r>
            <w:r w:rsidR="00A2218D" w:rsidRPr="00CA0BE6">
              <w:rPr>
                <w:rFonts w:asciiTheme="majorBidi" w:hAnsiTheme="majorBidi" w:cstheme="majorBidi"/>
                <w:sz w:val="24"/>
                <w:szCs w:val="24"/>
                <w:lang w:val="en-US"/>
              </w:rPr>
              <w:t>completed after this visit</w:t>
            </w:r>
          </w:p>
        </w:tc>
      </w:tr>
      <w:tr w:rsidR="00F82648" w:rsidRPr="003423CC" w14:paraId="5FB32078" w14:textId="77777777" w:rsidTr="00F8349B">
        <w:trPr>
          <w:trHeight w:val="170"/>
        </w:trPr>
        <w:tc>
          <w:tcPr>
            <w:tcW w:w="3256" w:type="dxa"/>
            <w:vMerge/>
            <w:tcBorders>
              <w:left w:val="nil"/>
            </w:tcBorders>
          </w:tcPr>
          <w:p w14:paraId="4FEC681D" w14:textId="77777777" w:rsidR="00292D3C" w:rsidRPr="003423CC" w:rsidRDefault="00292D3C" w:rsidP="00461E11">
            <w:pPr>
              <w:pStyle w:val="ae"/>
              <w:snapToGrid w:val="0"/>
              <w:spacing w:line="480" w:lineRule="auto"/>
              <w:rPr>
                <w:rFonts w:asciiTheme="majorBidi" w:hAnsiTheme="majorBidi" w:cstheme="majorBidi"/>
                <w:sz w:val="24"/>
                <w:szCs w:val="24"/>
                <w:lang w:val="en-US"/>
              </w:rPr>
            </w:pPr>
          </w:p>
        </w:tc>
        <w:tc>
          <w:tcPr>
            <w:tcW w:w="6094" w:type="dxa"/>
            <w:tcBorders>
              <w:right w:val="nil"/>
            </w:tcBorders>
          </w:tcPr>
          <w:p w14:paraId="3B62FDE5" w14:textId="633311A4" w:rsidR="00292D3C" w:rsidRPr="007163FD" w:rsidRDefault="0035785D" w:rsidP="00461E11">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CQ2 (Q</w:t>
            </w:r>
            <w:r w:rsidR="005F5249">
              <w:rPr>
                <w:rFonts w:asciiTheme="majorBidi" w:hAnsiTheme="majorBidi" w:cstheme="majorBidi"/>
                <w:sz w:val="24"/>
                <w:szCs w:val="24"/>
                <w:lang w:val="en-US"/>
              </w:rPr>
              <w:t>7</w:t>
            </w:r>
            <w:r w:rsidRPr="007163FD">
              <w:rPr>
                <w:rFonts w:asciiTheme="majorBidi" w:hAnsiTheme="majorBidi" w:cstheme="majorBidi"/>
                <w:sz w:val="24"/>
                <w:szCs w:val="24"/>
                <w:lang w:val="en-US"/>
              </w:rPr>
              <w:t>_2) Length of time to complete customer requests is short</w:t>
            </w:r>
          </w:p>
        </w:tc>
      </w:tr>
      <w:tr w:rsidR="00F82648" w:rsidRPr="003423CC" w14:paraId="2266E17E" w14:textId="77777777" w:rsidTr="00F8349B">
        <w:trPr>
          <w:trHeight w:val="170"/>
        </w:trPr>
        <w:tc>
          <w:tcPr>
            <w:tcW w:w="3256" w:type="dxa"/>
            <w:vMerge/>
            <w:tcBorders>
              <w:left w:val="nil"/>
            </w:tcBorders>
          </w:tcPr>
          <w:p w14:paraId="75F1731B" w14:textId="77777777" w:rsidR="00292D3C" w:rsidRPr="003423CC" w:rsidRDefault="00292D3C" w:rsidP="00461E11">
            <w:pPr>
              <w:pStyle w:val="ae"/>
              <w:snapToGrid w:val="0"/>
              <w:spacing w:line="480" w:lineRule="auto"/>
              <w:rPr>
                <w:rFonts w:asciiTheme="majorBidi" w:hAnsiTheme="majorBidi" w:cstheme="majorBidi"/>
                <w:sz w:val="24"/>
                <w:szCs w:val="24"/>
                <w:lang w:val="en-US"/>
              </w:rPr>
            </w:pPr>
          </w:p>
        </w:tc>
        <w:tc>
          <w:tcPr>
            <w:tcW w:w="6094" w:type="dxa"/>
            <w:tcBorders>
              <w:right w:val="nil"/>
            </w:tcBorders>
          </w:tcPr>
          <w:p w14:paraId="4AD9D901" w14:textId="4FE41A5D" w:rsidR="00292D3C" w:rsidRPr="007163FD" w:rsidRDefault="0035785D" w:rsidP="00461E11">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CQ3 (Q</w:t>
            </w:r>
            <w:r w:rsidR="005F5249">
              <w:rPr>
                <w:rFonts w:asciiTheme="majorBidi" w:hAnsiTheme="majorBidi" w:cstheme="majorBidi"/>
                <w:sz w:val="24"/>
                <w:szCs w:val="24"/>
                <w:lang w:val="en-US"/>
              </w:rPr>
              <w:t>7</w:t>
            </w:r>
            <w:r w:rsidRPr="007163FD">
              <w:rPr>
                <w:rFonts w:asciiTheme="majorBidi" w:hAnsiTheme="majorBidi" w:cstheme="majorBidi"/>
                <w:sz w:val="24"/>
                <w:szCs w:val="24"/>
                <w:lang w:val="en-US"/>
              </w:rPr>
              <w:t xml:space="preserve">_3) The problem was solved after this visit to the </w:t>
            </w:r>
            <w:r w:rsidR="00BD5579" w:rsidRPr="007163FD">
              <w:rPr>
                <w:rFonts w:asciiTheme="majorBidi" w:hAnsiTheme="majorBidi" w:cstheme="majorBidi"/>
                <w:sz w:val="24"/>
                <w:szCs w:val="24"/>
                <w:lang w:val="en-US"/>
              </w:rPr>
              <w:t>City Hall</w:t>
            </w:r>
          </w:p>
        </w:tc>
      </w:tr>
      <w:tr w:rsidR="00F82648" w:rsidRPr="003423CC" w14:paraId="1F7F66DF" w14:textId="77777777" w:rsidTr="00F8349B">
        <w:trPr>
          <w:trHeight w:val="170"/>
        </w:trPr>
        <w:tc>
          <w:tcPr>
            <w:tcW w:w="3256" w:type="dxa"/>
            <w:vMerge/>
            <w:tcBorders>
              <w:left w:val="nil"/>
            </w:tcBorders>
          </w:tcPr>
          <w:p w14:paraId="5FE5685A" w14:textId="77777777" w:rsidR="00292D3C" w:rsidRPr="003423CC" w:rsidRDefault="00292D3C" w:rsidP="00461E11">
            <w:pPr>
              <w:pStyle w:val="ae"/>
              <w:snapToGrid w:val="0"/>
              <w:spacing w:line="480" w:lineRule="auto"/>
              <w:rPr>
                <w:rFonts w:asciiTheme="majorBidi" w:hAnsiTheme="majorBidi" w:cstheme="majorBidi"/>
                <w:sz w:val="24"/>
                <w:szCs w:val="24"/>
                <w:lang w:val="en-US"/>
              </w:rPr>
            </w:pPr>
          </w:p>
        </w:tc>
        <w:tc>
          <w:tcPr>
            <w:tcW w:w="6094" w:type="dxa"/>
            <w:tcBorders>
              <w:right w:val="nil"/>
            </w:tcBorders>
          </w:tcPr>
          <w:p w14:paraId="7EE12CC4" w14:textId="76C6665C" w:rsidR="00292D3C" w:rsidRPr="007163FD" w:rsidRDefault="0035785D" w:rsidP="00461E11">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CQ4 (Q</w:t>
            </w:r>
            <w:r w:rsidR="005F5249">
              <w:rPr>
                <w:rFonts w:asciiTheme="majorBidi" w:hAnsiTheme="majorBidi" w:cstheme="majorBidi"/>
                <w:sz w:val="24"/>
                <w:szCs w:val="24"/>
                <w:lang w:val="en-US"/>
              </w:rPr>
              <w:t>7</w:t>
            </w:r>
            <w:r w:rsidRPr="007163FD">
              <w:rPr>
                <w:rFonts w:asciiTheme="majorBidi" w:hAnsiTheme="majorBidi" w:cstheme="majorBidi"/>
                <w:sz w:val="24"/>
                <w:szCs w:val="24"/>
                <w:lang w:val="en-US"/>
              </w:rPr>
              <w:t xml:space="preserve">_4) The worries and concerns of customers were alleviated after this visit to the </w:t>
            </w:r>
            <w:r w:rsidR="00BD5579" w:rsidRPr="007163FD">
              <w:rPr>
                <w:rFonts w:asciiTheme="majorBidi" w:hAnsiTheme="majorBidi" w:cstheme="majorBidi"/>
                <w:sz w:val="24"/>
                <w:szCs w:val="24"/>
                <w:lang w:val="en-US"/>
              </w:rPr>
              <w:t>City Hall</w:t>
            </w:r>
          </w:p>
        </w:tc>
      </w:tr>
      <w:tr w:rsidR="00F82648" w:rsidRPr="003423CC" w14:paraId="226733CE" w14:textId="77777777" w:rsidTr="00F8349B">
        <w:trPr>
          <w:trHeight w:val="170"/>
        </w:trPr>
        <w:tc>
          <w:tcPr>
            <w:tcW w:w="3256" w:type="dxa"/>
            <w:vMerge/>
            <w:tcBorders>
              <w:left w:val="nil"/>
            </w:tcBorders>
          </w:tcPr>
          <w:p w14:paraId="759A42AA" w14:textId="77777777" w:rsidR="00292D3C" w:rsidRPr="003423CC" w:rsidRDefault="00292D3C" w:rsidP="00461E11">
            <w:pPr>
              <w:pStyle w:val="ae"/>
              <w:snapToGrid w:val="0"/>
              <w:spacing w:line="480" w:lineRule="auto"/>
              <w:rPr>
                <w:rFonts w:asciiTheme="majorBidi" w:hAnsiTheme="majorBidi" w:cstheme="majorBidi"/>
                <w:sz w:val="24"/>
                <w:szCs w:val="24"/>
                <w:lang w:val="en-US"/>
              </w:rPr>
            </w:pPr>
          </w:p>
        </w:tc>
        <w:tc>
          <w:tcPr>
            <w:tcW w:w="6094" w:type="dxa"/>
            <w:tcBorders>
              <w:right w:val="nil"/>
            </w:tcBorders>
          </w:tcPr>
          <w:p w14:paraId="39FC62CD" w14:textId="42E0E5D6" w:rsidR="00292D3C" w:rsidRPr="007163FD" w:rsidRDefault="0035785D" w:rsidP="00461E11">
            <w:pPr>
              <w:pStyle w:val="ae"/>
              <w:snapToGrid w:val="0"/>
              <w:spacing w:line="480" w:lineRule="auto"/>
              <w:rPr>
                <w:rFonts w:asciiTheme="majorBidi" w:hAnsiTheme="majorBidi" w:cstheme="majorBidi"/>
                <w:sz w:val="24"/>
                <w:szCs w:val="24"/>
                <w:lang w:val="en-US" w:eastAsia="ja-JP"/>
              </w:rPr>
            </w:pPr>
            <w:r w:rsidRPr="007163FD">
              <w:rPr>
                <w:rFonts w:asciiTheme="majorBidi" w:hAnsiTheme="majorBidi" w:cstheme="majorBidi"/>
                <w:sz w:val="24"/>
                <w:szCs w:val="24"/>
                <w:lang w:val="en-US" w:eastAsia="ja-JP"/>
              </w:rPr>
              <w:t>CQ5 (Q</w:t>
            </w:r>
            <w:r w:rsidR="005F5249">
              <w:rPr>
                <w:rFonts w:asciiTheme="majorBidi" w:hAnsiTheme="majorBidi" w:cstheme="majorBidi"/>
                <w:sz w:val="24"/>
                <w:szCs w:val="24"/>
                <w:lang w:val="en-US" w:eastAsia="ja-JP"/>
              </w:rPr>
              <w:t>7</w:t>
            </w:r>
            <w:r w:rsidRPr="007163FD">
              <w:rPr>
                <w:rFonts w:asciiTheme="majorBidi" w:hAnsiTheme="majorBidi" w:cstheme="majorBidi"/>
                <w:sz w:val="24"/>
                <w:szCs w:val="24"/>
                <w:lang w:val="en-US" w:eastAsia="ja-JP"/>
              </w:rPr>
              <w:t xml:space="preserve">_5) </w:t>
            </w:r>
            <w:r w:rsidRPr="007163FD">
              <w:rPr>
                <w:rFonts w:asciiTheme="majorBidi" w:hAnsiTheme="majorBidi" w:cstheme="majorBidi"/>
                <w:sz w:val="24"/>
                <w:szCs w:val="24"/>
                <w:lang w:val="en-US"/>
              </w:rPr>
              <w:t xml:space="preserve">This time, I was able to run my errands at the </w:t>
            </w:r>
            <w:r w:rsidR="004C716D" w:rsidRPr="007163FD">
              <w:rPr>
                <w:rFonts w:asciiTheme="majorBidi" w:hAnsiTheme="majorBidi" w:cstheme="majorBidi"/>
                <w:sz w:val="24"/>
                <w:szCs w:val="24"/>
                <w:lang w:val="en-US"/>
              </w:rPr>
              <w:t>C</w:t>
            </w:r>
            <w:r w:rsidRPr="007163FD">
              <w:rPr>
                <w:rFonts w:asciiTheme="majorBidi" w:hAnsiTheme="majorBidi" w:cstheme="majorBidi"/>
                <w:sz w:val="24"/>
                <w:szCs w:val="24"/>
                <w:lang w:val="en-US"/>
              </w:rPr>
              <w:t xml:space="preserve">ity </w:t>
            </w:r>
            <w:r w:rsidR="004C716D" w:rsidRPr="007163FD">
              <w:rPr>
                <w:rFonts w:asciiTheme="majorBidi" w:hAnsiTheme="majorBidi" w:cstheme="majorBidi"/>
                <w:sz w:val="24"/>
                <w:szCs w:val="24"/>
                <w:lang w:val="en-US"/>
              </w:rPr>
              <w:t>H</w:t>
            </w:r>
            <w:r w:rsidRPr="007163FD">
              <w:rPr>
                <w:rFonts w:asciiTheme="majorBidi" w:hAnsiTheme="majorBidi" w:cstheme="majorBidi"/>
                <w:sz w:val="24"/>
                <w:szCs w:val="24"/>
                <w:lang w:val="en-US"/>
              </w:rPr>
              <w:t>all more smoothly than expected</w:t>
            </w:r>
          </w:p>
        </w:tc>
      </w:tr>
      <w:tr w:rsidR="00F82648" w:rsidRPr="003423CC" w14:paraId="2003479B" w14:textId="77777777" w:rsidTr="00F8349B">
        <w:trPr>
          <w:trHeight w:val="505"/>
        </w:trPr>
        <w:tc>
          <w:tcPr>
            <w:tcW w:w="3256" w:type="dxa"/>
            <w:vMerge w:val="restart"/>
            <w:tcBorders>
              <w:left w:val="nil"/>
            </w:tcBorders>
          </w:tcPr>
          <w:p w14:paraId="6C3B3DCD" w14:textId="30E58EEE" w:rsidR="00292D3C" w:rsidRPr="003423CC" w:rsidRDefault="0035785D" w:rsidP="00461E11">
            <w:pPr>
              <w:pStyle w:val="ae"/>
              <w:snapToGrid w:val="0"/>
              <w:spacing w:line="480" w:lineRule="auto"/>
              <w:rPr>
                <w:rFonts w:asciiTheme="majorBidi" w:hAnsiTheme="majorBidi" w:cstheme="majorBidi"/>
                <w:sz w:val="24"/>
                <w:szCs w:val="24"/>
                <w:lang w:val="en-US" w:eastAsia="ja-JP"/>
              </w:rPr>
            </w:pPr>
            <w:r w:rsidRPr="003423CC">
              <w:rPr>
                <w:rFonts w:asciiTheme="majorBidi" w:hAnsiTheme="majorBidi" w:cstheme="majorBidi"/>
                <w:sz w:val="24"/>
                <w:szCs w:val="24"/>
                <w:lang w:val="en-US"/>
              </w:rPr>
              <w:t xml:space="preserve">Y) Degree of customer satisfaction with counter services at the </w:t>
            </w:r>
            <w:r w:rsidR="004C716D" w:rsidRPr="003423CC">
              <w:rPr>
                <w:rFonts w:asciiTheme="majorBidi" w:hAnsiTheme="majorBidi" w:cstheme="majorBidi"/>
                <w:sz w:val="24"/>
                <w:szCs w:val="24"/>
                <w:lang w:val="en-US"/>
              </w:rPr>
              <w:t>C</w:t>
            </w:r>
            <w:r w:rsidRPr="003423CC">
              <w:rPr>
                <w:rFonts w:asciiTheme="majorBidi" w:hAnsiTheme="majorBidi" w:cstheme="majorBidi"/>
                <w:sz w:val="24"/>
                <w:szCs w:val="24"/>
                <w:lang w:val="en-US" w:eastAsia="ja-JP"/>
              </w:rPr>
              <w:t xml:space="preserve">ity </w:t>
            </w:r>
            <w:r w:rsidR="004C716D" w:rsidRPr="003423CC">
              <w:rPr>
                <w:rFonts w:asciiTheme="majorBidi" w:hAnsiTheme="majorBidi" w:cstheme="majorBidi"/>
                <w:sz w:val="24"/>
                <w:szCs w:val="24"/>
                <w:lang w:val="en-US" w:eastAsia="ja-JP"/>
              </w:rPr>
              <w:t>H</w:t>
            </w:r>
            <w:r w:rsidRPr="003423CC">
              <w:rPr>
                <w:rFonts w:asciiTheme="majorBidi" w:hAnsiTheme="majorBidi" w:cstheme="majorBidi"/>
                <w:sz w:val="24"/>
                <w:szCs w:val="24"/>
                <w:lang w:val="en-US" w:eastAsia="ja-JP"/>
              </w:rPr>
              <w:t>all</w:t>
            </w:r>
          </w:p>
          <w:p w14:paraId="37BEC4C1" w14:textId="77777777" w:rsidR="00292D3C" w:rsidRPr="003423CC" w:rsidRDefault="00292D3C" w:rsidP="00461E11">
            <w:pPr>
              <w:pStyle w:val="ae"/>
              <w:snapToGrid w:val="0"/>
              <w:spacing w:line="480" w:lineRule="auto"/>
              <w:rPr>
                <w:rFonts w:asciiTheme="majorBidi" w:hAnsiTheme="majorBidi" w:cstheme="majorBidi"/>
                <w:sz w:val="24"/>
                <w:szCs w:val="24"/>
                <w:lang w:val="en-US"/>
              </w:rPr>
            </w:pPr>
          </w:p>
          <w:p w14:paraId="2C8EED84" w14:textId="77777777" w:rsidR="00292D3C" w:rsidRPr="003423CC" w:rsidRDefault="00292D3C" w:rsidP="00461E11">
            <w:pPr>
              <w:pStyle w:val="ae"/>
              <w:snapToGrid w:val="0"/>
              <w:spacing w:line="480" w:lineRule="auto"/>
              <w:rPr>
                <w:rFonts w:asciiTheme="majorBidi" w:hAnsiTheme="majorBidi" w:cstheme="majorBidi"/>
                <w:sz w:val="24"/>
                <w:szCs w:val="24"/>
                <w:lang w:val="en-US"/>
              </w:rPr>
            </w:pPr>
          </w:p>
        </w:tc>
        <w:tc>
          <w:tcPr>
            <w:tcW w:w="6094" w:type="dxa"/>
            <w:tcBorders>
              <w:right w:val="nil"/>
            </w:tcBorders>
          </w:tcPr>
          <w:p w14:paraId="023AACC9" w14:textId="0DC45D3E" w:rsidR="00292D3C" w:rsidRPr="007163FD" w:rsidRDefault="0035785D" w:rsidP="00461E11">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YQ1 (Q</w:t>
            </w:r>
            <w:r w:rsidR="005F5249">
              <w:rPr>
                <w:rFonts w:asciiTheme="majorBidi" w:hAnsiTheme="majorBidi" w:cstheme="majorBidi"/>
                <w:sz w:val="24"/>
                <w:szCs w:val="24"/>
                <w:lang w:val="en-US"/>
              </w:rPr>
              <w:t>8</w:t>
            </w:r>
            <w:r w:rsidRPr="007163FD">
              <w:rPr>
                <w:rFonts w:asciiTheme="majorBidi" w:hAnsiTheme="majorBidi" w:cstheme="majorBidi"/>
                <w:sz w:val="24"/>
                <w:szCs w:val="24"/>
                <w:lang w:val="en-US"/>
              </w:rPr>
              <w:t xml:space="preserve">_1) Satisfaction with the experience at the </w:t>
            </w:r>
            <w:r w:rsidR="004028DD" w:rsidRPr="007163FD">
              <w:rPr>
                <w:rFonts w:asciiTheme="majorBidi" w:hAnsiTheme="majorBidi" w:cstheme="majorBidi"/>
                <w:sz w:val="24"/>
                <w:szCs w:val="24"/>
                <w:lang w:val="en-US"/>
              </w:rPr>
              <w:t>C</w:t>
            </w:r>
            <w:r w:rsidRPr="007163FD">
              <w:rPr>
                <w:rFonts w:asciiTheme="majorBidi" w:hAnsiTheme="majorBidi" w:cstheme="majorBidi"/>
                <w:sz w:val="24"/>
                <w:szCs w:val="24"/>
                <w:lang w:val="en-US"/>
              </w:rPr>
              <w:t xml:space="preserve">ity </w:t>
            </w:r>
            <w:r w:rsidR="004028DD" w:rsidRPr="007163FD">
              <w:rPr>
                <w:rFonts w:asciiTheme="majorBidi" w:hAnsiTheme="majorBidi" w:cstheme="majorBidi"/>
                <w:sz w:val="24"/>
                <w:szCs w:val="24"/>
                <w:lang w:val="en-US"/>
              </w:rPr>
              <w:t>H</w:t>
            </w:r>
            <w:r w:rsidRPr="007163FD">
              <w:rPr>
                <w:rFonts w:asciiTheme="majorBidi" w:hAnsiTheme="majorBidi" w:cstheme="majorBidi"/>
                <w:sz w:val="24"/>
                <w:szCs w:val="24"/>
                <w:lang w:val="en-US"/>
              </w:rPr>
              <w:t>all this time</w:t>
            </w:r>
          </w:p>
        </w:tc>
      </w:tr>
      <w:tr w:rsidR="00F82648" w:rsidRPr="003423CC" w14:paraId="0643A1BA" w14:textId="77777777" w:rsidTr="00F8349B">
        <w:trPr>
          <w:trHeight w:val="505"/>
        </w:trPr>
        <w:tc>
          <w:tcPr>
            <w:tcW w:w="3256" w:type="dxa"/>
            <w:vMerge/>
            <w:tcBorders>
              <w:left w:val="nil"/>
            </w:tcBorders>
          </w:tcPr>
          <w:p w14:paraId="38DEBBB6" w14:textId="77777777" w:rsidR="00292D3C" w:rsidRPr="003423CC" w:rsidRDefault="00292D3C" w:rsidP="00461E11">
            <w:pPr>
              <w:pStyle w:val="ae"/>
              <w:snapToGrid w:val="0"/>
              <w:spacing w:line="480" w:lineRule="auto"/>
              <w:rPr>
                <w:rFonts w:asciiTheme="majorBidi" w:hAnsiTheme="majorBidi" w:cstheme="majorBidi"/>
                <w:sz w:val="24"/>
                <w:szCs w:val="24"/>
                <w:lang w:val="en-US"/>
              </w:rPr>
            </w:pPr>
          </w:p>
        </w:tc>
        <w:tc>
          <w:tcPr>
            <w:tcW w:w="6094" w:type="dxa"/>
            <w:tcBorders>
              <w:right w:val="nil"/>
            </w:tcBorders>
          </w:tcPr>
          <w:p w14:paraId="53D3FAA6" w14:textId="600D02C0" w:rsidR="00292D3C" w:rsidRPr="007163FD" w:rsidRDefault="0035785D" w:rsidP="00461E11">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YQ2 (Q</w:t>
            </w:r>
            <w:r w:rsidR="005F5249">
              <w:rPr>
                <w:rFonts w:asciiTheme="majorBidi" w:hAnsiTheme="majorBidi" w:cstheme="majorBidi"/>
                <w:sz w:val="24"/>
                <w:szCs w:val="24"/>
                <w:lang w:val="en-US"/>
              </w:rPr>
              <w:t>8</w:t>
            </w:r>
            <w:r w:rsidRPr="007163FD">
              <w:rPr>
                <w:rFonts w:asciiTheme="majorBidi" w:hAnsiTheme="majorBidi" w:cstheme="majorBidi"/>
                <w:sz w:val="24"/>
                <w:szCs w:val="24"/>
                <w:lang w:val="en-US"/>
              </w:rPr>
              <w:t xml:space="preserve">_2) I want to tell people about this experience at the </w:t>
            </w:r>
            <w:r w:rsidR="004028DD" w:rsidRPr="007163FD">
              <w:rPr>
                <w:rFonts w:asciiTheme="majorBidi" w:hAnsiTheme="majorBidi" w:cstheme="majorBidi"/>
                <w:sz w:val="24"/>
                <w:szCs w:val="24"/>
                <w:lang w:val="en-US"/>
              </w:rPr>
              <w:t>C</w:t>
            </w:r>
            <w:r w:rsidRPr="007163FD">
              <w:rPr>
                <w:rFonts w:asciiTheme="majorBidi" w:hAnsiTheme="majorBidi" w:cstheme="majorBidi"/>
                <w:sz w:val="24"/>
                <w:szCs w:val="24"/>
                <w:lang w:val="en-US"/>
              </w:rPr>
              <w:t xml:space="preserve">ity </w:t>
            </w:r>
            <w:r w:rsidR="004028DD" w:rsidRPr="007163FD">
              <w:rPr>
                <w:rFonts w:asciiTheme="majorBidi" w:hAnsiTheme="majorBidi" w:cstheme="majorBidi"/>
                <w:sz w:val="24"/>
                <w:szCs w:val="24"/>
                <w:lang w:val="en-US"/>
              </w:rPr>
              <w:t>H</w:t>
            </w:r>
            <w:r w:rsidRPr="007163FD">
              <w:rPr>
                <w:rFonts w:asciiTheme="majorBidi" w:hAnsiTheme="majorBidi" w:cstheme="majorBidi"/>
                <w:sz w:val="24"/>
                <w:szCs w:val="24"/>
                <w:lang w:val="en-US"/>
              </w:rPr>
              <w:t>all and how good it was</w:t>
            </w:r>
          </w:p>
        </w:tc>
      </w:tr>
      <w:tr w:rsidR="00F82648" w:rsidRPr="003423CC" w14:paraId="2F551ACC" w14:textId="77777777" w:rsidTr="00F8349B">
        <w:trPr>
          <w:trHeight w:val="505"/>
        </w:trPr>
        <w:tc>
          <w:tcPr>
            <w:tcW w:w="3256" w:type="dxa"/>
            <w:vMerge/>
            <w:tcBorders>
              <w:left w:val="nil"/>
            </w:tcBorders>
          </w:tcPr>
          <w:p w14:paraId="6BA013DD" w14:textId="77777777" w:rsidR="00292D3C" w:rsidRPr="003423CC" w:rsidRDefault="00292D3C" w:rsidP="00461E11">
            <w:pPr>
              <w:pStyle w:val="ae"/>
              <w:snapToGrid w:val="0"/>
              <w:spacing w:line="480" w:lineRule="auto"/>
              <w:rPr>
                <w:rFonts w:asciiTheme="majorBidi" w:hAnsiTheme="majorBidi" w:cstheme="majorBidi"/>
                <w:sz w:val="24"/>
                <w:szCs w:val="24"/>
                <w:lang w:val="en-US"/>
              </w:rPr>
            </w:pPr>
          </w:p>
        </w:tc>
        <w:tc>
          <w:tcPr>
            <w:tcW w:w="6094" w:type="dxa"/>
            <w:tcBorders>
              <w:right w:val="nil"/>
            </w:tcBorders>
          </w:tcPr>
          <w:p w14:paraId="7727076F" w14:textId="29C36512" w:rsidR="00292D3C" w:rsidRPr="007163FD" w:rsidRDefault="0035785D" w:rsidP="00461E11">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YQ3 (Q</w:t>
            </w:r>
            <w:r w:rsidR="005F5249">
              <w:rPr>
                <w:rFonts w:asciiTheme="majorBidi" w:hAnsiTheme="majorBidi" w:cstheme="majorBidi"/>
                <w:sz w:val="24"/>
                <w:szCs w:val="24"/>
                <w:lang w:val="en-US"/>
              </w:rPr>
              <w:t>8</w:t>
            </w:r>
            <w:r w:rsidRPr="007163FD">
              <w:rPr>
                <w:rFonts w:asciiTheme="majorBidi" w:hAnsiTheme="majorBidi" w:cstheme="majorBidi"/>
                <w:sz w:val="24"/>
                <w:szCs w:val="24"/>
                <w:lang w:val="en-US"/>
              </w:rPr>
              <w:t xml:space="preserve">_3) The administrative services provided by the </w:t>
            </w:r>
            <w:r w:rsidR="004028DD" w:rsidRPr="007163FD">
              <w:rPr>
                <w:rFonts w:asciiTheme="majorBidi" w:hAnsiTheme="majorBidi" w:cstheme="majorBidi"/>
                <w:sz w:val="24"/>
                <w:szCs w:val="24"/>
                <w:lang w:val="en-US"/>
              </w:rPr>
              <w:t>C</w:t>
            </w:r>
            <w:r w:rsidRPr="007163FD">
              <w:rPr>
                <w:rFonts w:asciiTheme="majorBidi" w:hAnsiTheme="majorBidi" w:cstheme="majorBidi"/>
                <w:sz w:val="24"/>
                <w:szCs w:val="24"/>
                <w:lang w:val="en-US"/>
              </w:rPr>
              <w:t xml:space="preserve">ity </w:t>
            </w:r>
            <w:r w:rsidR="004028DD" w:rsidRPr="007163FD">
              <w:rPr>
                <w:rFonts w:asciiTheme="majorBidi" w:hAnsiTheme="majorBidi" w:cstheme="majorBidi"/>
                <w:sz w:val="24"/>
                <w:szCs w:val="24"/>
                <w:lang w:val="en-US"/>
              </w:rPr>
              <w:t>H</w:t>
            </w:r>
            <w:r w:rsidRPr="007163FD">
              <w:rPr>
                <w:rFonts w:asciiTheme="majorBidi" w:hAnsiTheme="majorBidi" w:cstheme="majorBidi"/>
                <w:sz w:val="24"/>
                <w:szCs w:val="24"/>
                <w:lang w:val="en-US"/>
              </w:rPr>
              <w:t>all are convenient</w:t>
            </w:r>
          </w:p>
        </w:tc>
      </w:tr>
      <w:bookmarkEnd w:id="49"/>
    </w:tbl>
    <w:p w14:paraId="6BDFB554" w14:textId="5E6DAE6F" w:rsidR="00292D3C" w:rsidRPr="003423CC" w:rsidRDefault="00292D3C" w:rsidP="00461E11">
      <w:pPr>
        <w:pStyle w:val="ae"/>
        <w:snapToGrid w:val="0"/>
        <w:spacing w:line="480" w:lineRule="auto"/>
        <w:rPr>
          <w:rFonts w:asciiTheme="majorBidi" w:hAnsiTheme="majorBidi" w:cstheme="majorBidi"/>
          <w:sz w:val="24"/>
          <w:szCs w:val="24"/>
          <w:lang w:val="en-US"/>
        </w:rPr>
      </w:pPr>
    </w:p>
    <w:p w14:paraId="30C9C8DE" w14:textId="77777777" w:rsidR="00292D3C" w:rsidRPr="003423CC" w:rsidRDefault="0035785D" w:rsidP="00461E11">
      <w:pPr>
        <w:snapToGrid w:val="0"/>
        <w:spacing w:after="0" w:line="480" w:lineRule="auto"/>
        <w:rPr>
          <w:rFonts w:asciiTheme="majorBidi" w:hAnsiTheme="majorBidi" w:cstheme="majorBidi"/>
          <w:sz w:val="24"/>
          <w:szCs w:val="24"/>
          <w:lang w:val="en-US"/>
        </w:rPr>
      </w:pPr>
      <w:r w:rsidRPr="003423CC">
        <w:rPr>
          <w:rFonts w:asciiTheme="majorBidi" w:hAnsiTheme="majorBidi" w:cstheme="majorBidi"/>
          <w:sz w:val="24"/>
          <w:szCs w:val="24"/>
          <w:lang w:val="en-US"/>
        </w:rPr>
        <w:br w:type="page"/>
      </w:r>
    </w:p>
    <w:p w14:paraId="5BB3122E" w14:textId="16DFEB09" w:rsidR="00292D3C" w:rsidRPr="007163FD" w:rsidRDefault="0035785D" w:rsidP="00461E11">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lastRenderedPageBreak/>
        <w:t xml:space="preserve">Table 2. Number of </w:t>
      </w:r>
      <w:r w:rsidR="00417927" w:rsidRPr="007163FD">
        <w:rPr>
          <w:rFonts w:asciiTheme="majorBidi" w:hAnsiTheme="majorBidi" w:cstheme="majorBidi"/>
          <w:sz w:val="24"/>
          <w:szCs w:val="24"/>
          <w:lang w:val="en-US"/>
        </w:rPr>
        <w:t>questionnaires</w:t>
      </w:r>
      <w:r w:rsidRPr="007163FD">
        <w:rPr>
          <w:rFonts w:asciiTheme="majorBidi" w:hAnsiTheme="majorBidi" w:cstheme="majorBidi"/>
          <w:sz w:val="24"/>
          <w:szCs w:val="24"/>
          <w:lang w:val="en-US"/>
        </w:rPr>
        <w:t xml:space="preserve"> </w:t>
      </w:r>
      <w:r w:rsidR="00417927" w:rsidRPr="007163FD">
        <w:rPr>
          <w:rFonts w:asciiTheme="majorBidi" w:hAnsiTheme="majorBidi" w:cstheme="majorBidi"/>
          <w:sz w:val="24"/>
          <w:szCs w:val="24"/>
          <w:lang w:val="en-US"/>
        </w:rPr>
        <w:t>distribut</w:t>
      </w:r>
      <w:r w:rsidR="004028DD" w:rsidRPr="007163FD">
        <w:rPr>
          <w:rFonts w:asciiTheme="majorBidi" w:hAnsiTheme="majorBidi" w:cstheme="majorBidi"/>
          <w:sz w:val="24"/>
          <w:szCs w:val="24"/>
          <w:lang w:val="en-US"/>
        </w:rPr>
        <w:t>ed</w:t>
      </w:r>
      <w:r w:rsidRPr="007163FD">
        <w:rPr>
          <w:rFonts w:asciiTheme="majorBidi" w:hAnsiTheme="majorBidi" w:cstheme="majorBidi"/>
          <w:sz w:val="24"/>
          <w:szCs w:val="24"/>
          <w:lang w:val="en-US"/>
        </w:rPr>
        <w:t xml:space="preserve"> (August 2021)</w:t>
      </w:r>
    </w:p>
    <w:tbl>
      <w:tblPr>
        <w:tblW w:w="7739" w:type="dxa"/>
        <w:tblLayout w:type="fixed"/>
        <w:tblCellMar>
          <w:left w:w="40" w:type="dxa"/>
          <w:right w:w="40" w:type="dxa"/>
        </w:tblCellMar>
        <w:tblLook w:val="0000" w:firstRow="0" w:lastRow="0" w:firstColumn="0" w:lastColumn="0" w:noHBand="0" w:noVBand="0"/>
      </w:tblPr>
      <w:tblGrid>
        <w:gridCol w:w="3060"/>
        <w:gridCol w:w="1710"/>
        <w:gridCol w:w="1620"/>
        <w:gridCol w:w="1349"/>
      </w:tblGrid>
      <w:tr w:rsidR="00F82648" w:rsidRPr="003423CC" w14:paraId="3A5507CD" w14:textId="77777777" w:rsidTr="00461E11">
        <w:trPr>
          <w:trHeight w:val="396"/>
          <w:tblHeader/>
        </w:trPr>
        <w:tc>
          <w:tcPr>
            <w:tcW w:w="3060" w:type="dxa"/>
            <w:tcBorders>
              <w:top w:val="single" w:sz="4" w:space="0" w:color="auto"/>
              <w:left w:val="nil"/>
              <w:bottom w:val="single" w:sz="4" w:space="0" w:color="auto"/>
              <w:right w:val="nil"/>
            </w:tcBorders>
            <w:shd w:val="clear" w:color="auto" w:fill="FFFFFF" w:themeFill="background1"/>
          </w:tcPr>
          <w:p w14:paraId="0222D25D" w14:textId="77777777" w:rsidR="00292D3C" w:rsidRPr="007163FD" w:rsidRDefault="0035785D" w:rsidP="00461E11">
            <w:pPr>
              <w:pStyle w:val="ae"/>
              <w:snapToGrid w:val="0"/>
              <w:spacing w:line="480" w:lineRule="auto"/>
              <w:rPr>
                <w:rFonts w:asciiTheme="majorBidi" w:hAnsiTheme="majorBidi" w:cstheme="majorBidi"/>
                <w:b/>
                <w:bCs/>
                <w:sz w:val="24"/>
                <w:szCs w:val="24"/>
                <w:lang w:val="en-US"/>
              </w:rPr>
            </w:pPr>
            <w:r w:rsidRPr="007163FD">
              <w:rPr>
                <w:rFonts w:asciiTheme="majorBidi" w:hAnsiTheme="majorBidi" w:cstheme="majorBidi"/>
                <w:b/>
                <w:bCs/>
                <w:sz w:val="24"/>
                <w:szCs w:val="24"/>
                <w:lang w:val="en-US"/>
              </w:rPr>
              <w:t>Day of the Month</w:t>
            </w:r>
          </w:p>
        </w:tc>
        <w:tc>
          <w:tcPr>
            <w:tcW w:w="1710" w:type="dxa"/>
            <w:tcBorders>
              <w:top w:val="single" w:sz="4" w:space="0" w:color="auto"/>
              <w:left w:val="nil"/>
              <w:bottom w:val="single" w:sz="4" w:space="0" w:color="auto"/>
              <w:right w:val="nil"/>
            </w:tcBorders>
            <w:shd w:val="clear" w:color="auto" w:fill="FFFFFF" w:themeFill="background1"/>
          </w:tcPr>
          <w:p w14:paraId="0CECE95E" w14:textId="77777777" w:rsidR="00292D3C" w:rsidRPr="007163FD" w:rsidRDefault="0035785D" w:rsidP="00461E11">
            <w:pPr>
              <w:pStyle w:val="ae"/>
              <w:snapToGrid w:val="0"/>
              <w:spacing w:line="480" w:lineRule="auto"/>
              <w:rPr>
                <w:rFonts w:asciiTheme="majorBidi" w:hAnsiTheme="majorBidi" w:cstheme="majorBidi"/>
                <w:b/>
                <w:bCs/>
                <w:sz w:val="24"/>
                <w:szCs w:val="24"/>
                <w:lang w:val="en-US"/>
              </w:rPr>
            </w:pPr>
            <w:r w:rsidRPr="007163FD">
              <w:rPr>
                <w:rFonts w:asciiTheme="majorBidi" w:hAnsiTheme="majorBidi" w:cstheme="majorBidi"/>
                <w:b/>
                <w:bCs/>
                <w:sz w:val="24"/>
                <w:szCs w:val="24"/>
                <w:lang w:val="en-US"/>
              </w:rPr>
              <w:t>Weekday</w:t>
            </w:r>
          </w:p>
        </w:tc>
        <w:tc>
          <w:tcPr>
            <w:tcW w:w="1620" w:type="dxa"/>
            <w:tcBorders>
              <w:top w:val="single" w:sz="4" w:space="0" w:color="auto"/>
              <w:left w:val="nil"/>
              <w:bottom w:val="single" w:sz="4" w:space="0" w:color="auto"/>
              <w:right w:val="nil"/>
            </w:tcBorders>
            <w:shd w:val="clear" w:color="auto" w:fill="FFFFFF" w:themeFill="background1"/>
          </w:tcPr>
          <w:p w14:paraId="77C17BBC" w14:textId="77777777" w:rsidR="00292D3C" w:rsidRPr="007163FD" w:rsidRDefault="0035785D" w:rsidP="00461E11">
            <w:pPr>
              <w:pStyle w:val="ae"/>
              <w:snapToGrid w:val="0"/>
              <w:spacing w:line="480" w:lineRule="auto"/>
              <w:rPr>
                <w:rFonts w:asciiTheme="majorBidi" w:hAnsiTheme="majorBidi" w:cstheme="majorBidi"/>
                <w:b/>
                <w:bCs/>
                <w:sz w:val="24"/>
                <w:szCs w:val="24"/>
                <w:lang w:val="en-US"/>
              </w:rPr>
            </w:pPr>
            <w:r w:rsidRPr="007163FD">
              <w:rPr>
                <w:rFonts w:asciiTheme="majorBidi" w:hAnsiTheme="majorBidi" w:cstheme="majorBidi"/>
                <w:b/>
                <w:bCs/>
                <w:sz w:val="24"/>
                <w:szCs w:val="24"/>
                <w:lang w:val="en-US"/>
              </w:rPr>
              <w:t>Count</w:t>
            </w:r>
          </w:p>
        </w:tc>
        <w:tc>
          <w:tcPr>
            <w:tcW w:w="1349" w:type="dxa"/>
            <w:tcBorders>
              <w:top w:val="single" w:sz="4" w:space="0" w:color="auto"/>
              <w:left w:val="nil"/>
              <w:bottom w:val="single" w:sz="4" w:space="0" w:color="auto"/>
              <w:right w:val="nil"/>
            </w:tcBorders>
            <w:shd w:val="clear" w:color="auto" w:fill="FFFFFF" w:themeFill="background1"/>
          </w:tcPr>
          <w:p w14:paraId="54B4E228" w14:textId="77777777" w:rsidR="00292D3C" w:rsidRPr="007163FD" w:rsidRDefault="0035785D" w:rsidP="00461E11">
            <w:pPr>
              <w:pStyle w:val="ae"/>
              <w:snapToGrid w:val="0"/>
              <w:spacing w:line="480" w:lineRule="auto"/>
              <w:rPr>
                <w:rFonts w:asciiTheme="majorBidi" w:hAnsiTheme="majorBidi" w:cstheme="majorBidi"/>
                <w:b/>
                <w:bCs/>
                <w:sz w:val="24"/>
                <w:szCs w:val="24"/>
                <w:lang w:val="en-US"/>
              </w:rPr>
            </w:pPr>
            <w:r w:rsidRPr="007163FD">
              <w:rPr>
                <w:rFonts w:asciiTheme="majorBidi" w:hAnsiTheme="majorBidi" w:cstheme="majorBidi"/>
                <w:b/>
                <w:bCs/>
                <w:sz w:val="24"/>
                <w:szCs w:val="24"/>
                <w:lang w:val="en-US"/>
              </w:rPr>
              <w:t>Ratio</w:t>
            </w:r>
          </w:p>
        </w:tc>
      </w:tr>
      <w:tr w:rsidR="00F82648" w:rsidRPr="003423CC" w14:paraId="6C154416" w14:textId="77777777" w:rsidTr="00461E11">
        <w:trPr>
          <w:trHeight w:val="343"/>
        </w:trPr>
        <w:tc>
          <w:tcPr>
            <w:tcW w:w="3060" w:type="dxa"/>
            <w:tcBorders>
              <w:top w:val="single" w:sz="4" w:space="0" w:color="auto"/>
              <w:left w:val="nil"/>
              <w:bottom w:val="nil"/>
              <w:right w:val="nil"/>
            </w:tcBorders>
          </w:tcPr>
          <w:p w14:paraId="6B191332" w14:textId="77777777" w:rsidR="00292D3C" w:rsidRPr="007163FD" w:rsidRDefault="0035785D" w:rsidP="00461E11">
            <w:pPr>
              <w:pStyle w:val="ae"/>
              <w:snapToGrid w:val="0"/>
              <w:spacing w:line="480" w:lineRule="auto"/>
              <w:rPr>
                <w:rFonts w:asciiTheme="majorBidi" w:hAnsiTheme="majorBidi" w:cstheme="majorBidi"/>
                <w:sz w:val="24"/>
                <w:szCs w:val="24"/>
                <w:lang w:val="en-US" w:eastAsia="ja-JP"/>
              </w:rPr>
            </w:pPr>
            <w:r w:rsidRPr="007163FD">
              <w:rPr>
                <w:rFonts w:asciiTheme="majorBidi" w:hAnsiTheme="majorBidi" w:cstheme="majorBidi"/>
                <w:sz w:val="24"/>
                <w:szCs w:val="24"/>
                <w:lang w:val="en-US"/>
              </w:rPr>
              <w:t>2</w:t>
            </w:r>
            <w:r w:rsidRPr="007163FD">
              <w:rPr>
                <w:rFonts w:asciiTheme="majorBidi" w:hAnsiTheme="majorBidi" w:cstheme="majorBidi"/>
                <w:sz w:val="24"/>
                <w:szCs w:val="24"/>
                <w:lang w:val="en-US" w:eastAsia="ja-JP"/>
              </w:rPr>
              <w:t>3</w:t>
            </w:r>
          </w:p>
        </w:tc>
        <w:tc>
          <w:tcPr>
            <w:tcW w:w="1710" w:type="dxa"/>
            <w:tcBorders>
              <w:top w:val="single" w:sz="4" w:space="0" w:color="auto"/>
              <w:left w:val="nil"/>
              <w:bottom w:val="nil"/>
              <w:right w:val="nil"/>
            </w:tcBorders>
          </w:tcPr>
          <w:p w14:paraId="3C024932" w14:textId="77777777" w:rsidR="00292D3C" w:rsidRPr="007163FD" w:rsidRDefault="0035785D" w:rsidP="00461E11">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Monday</w:t>
            </w:r>
          </w:p>
        </w:tc>
        <w:tc>
          <w:tcPr>
            <w:tcW w:w="1620" w:type="dxa"/>
            <w:tcBorders>
              <w:top w:val="single" w:sz="4" w:space="0" w:color="auto"/>
              <w:left w:val="nil"/>
              <w:bottom w:val="nil"/>
              <w:right w:val="nil"/>
            </w:tcBorders>
          </w:tcPr>
          <w:p w14:paraId="3EBEC986" w14:textId="16BB5244" w:rsidR="00292D3C" w:rsidRPr="007163FD" w:rsidRDefault="00417927" w:rsidP="00461E11">
            <w:pPr>
              <w:pStyle w:val="ae"/>
              <w:snapToGrid w:val="0"/>
              <w:spacing w:line="480" w:lineRule="auto"/>
              <w:ind w:firstLineChars="50" w:firstLine="120"/>
              <w:rPr>
                <w:rFonts w:asciiTheme="majorBidi" w:hAnsiTheme="majorBidi" w:cstheme="majorBidi"/>
                <w:sz w:val="24"/>
                <w:szCs w:val="24"/>
                <w:lang w:val="en-US"/>
              </w:rPr>
            </w:pPr>
            <w:r w:rsidRPr="007163FD">
              <w:rPr>
                <w:rFonts w:asciiTheme="majorBidi" w:hAnsiTheme="majorBidi" w:cstheme="majorBidi"/>
                <w:sz w:val="24"/>
                <w:szCs w:val="24"/>
                <w:lang w:val="en-US"/>
              </w:rPr>
              <w:t>3</w:t>
            </w:r>
            <w:r w:rsidR="00BA3413" w:rsidRPr="007163FD">
              <w:rPr>
                <w:rFonts w:asciiTheme="majorBidi" w:hAnsiTheme="majorBidi" w:cstheme="majorBidi"/>
                <w:sz w:val="24"/>
                <w:szCs w:val="24"/>
                <w:lang w:val="en-US"/>
              </w:rPr>
              <w:t>82</w:t>
            </w:r>
          </w:p>
        </w:tc>
        <w:tc>
          <w:tcPr>
            <w:tcW w:w="1349" w:type="dxa"/>
            <w:tcBorders>
              <w:top w:val="single" w:sz="4" w:space="0" w:color="auto"/>
              <w:left w:val="nil"/>
              <w:bottom w:val="nil"/>
              <w:right w:val="nil"/>
            </w:tcBorders>
          </w:tcPr>
          <w:p w14:paraId="3845E2A9" w14:textId="738ED85F" w:rsidR="00292D3C" w:rsidRPr="007163FD" w:rsidRDefault="00FB75C1" w:rsidP="00461E11">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3</w:t>
            </w:r>
            <w:r w:rsidR="0035785D" w:rsidRPr="007163FD">
              <w:rPr>
                <w:rFonts w:asciiTheme="majorBidi" w:hAnsiTheme="majorBidi" w:cstheme="majorBidi"/>
                <w:sz w:val="24"/>
                <w:szCs w:val="24"/>
                <w:lang w:val="en-US"/>
              </w:rPr>
              <w:t>8.</w:t>
            </w:r>
            <w:r w:rsidRPr="007163FD">
              <w:rPr>
                <w:rFonts w:asciiTheme="majorBidi" w:hAnsiTheme="majorBidi" w:cstheme="majorBidi"/>
                <w:sz w:val="24"/>
                <w:szCs w:val="24"/>
                <w:lang w:val="en-US"/>
              </w:rPr>
              <w:t>2</w:t>
            </w:r>
            <w:r w:rsidR="0035785D" w:rsidRPr="007163FD">
              <w:rPr>
                <w:rFonts w:asciiTheme="majorBidi" w:hAnsiTheme="majorBidi" w:cstheme="majorBidi"/>
                <w:sz w:val="24"/>
                <w:szCs w:val="24"/>
                <w:lang w:val="en-US"/>
              </w:rPr>
              <w:t>%</w:t>
            </w:r>
          </w:p>
        </w:tc>
      </w:tr>
      <w:tr w:rsidR="00F82648" w:rsidRPr="003423CC" w14:paraId="535FFD7B" w14:textId="77777777" w:rsidTr="00461E11">
        <w:trPr>
          <w:trHeight w:val="286"/>
        </w:trPr>
        <w:tc>
          <w:tcPr>
            <w:tcW w:w="3060" w:type="dxa"/>
            <w:tcBorders>
              <w:top w:val="nil"/>
              <w:left w:val="nil"/>
              <w:bottom w:val="nil"/>
              <w:right w:val="nil"/>
            </w:tcBorders>
          </w:tcPr>
          <w:p w14:paraId="06E1DFE7" w14:textId="77777777" w:rsidR="00292D3C" w:rsidRPr="007163FD" w:rsidRDefault="0035785D" w:rsidP="00461E11">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24</w:t>
            </w:r>
          </w:p>
        </w:tc>
        <w:tc>
          <w:tcPr>
            <w:tcW w:w="1710" w:type="dxa"/>
            <w:tcBorders>
              <w:top w:val="nil"/>
              <w:left w:val="nil"/>
              <w:bottom w:val="nil"/>
              <w:right w:val="nil"/>
            </w:tcBorders>
          </w:tcPr>
          <w:p w14:paraId="22576794" w14:textId="77777777" w:rsidR="00292D3C" w:rsidRPr="007163FD" w:rsidRDefault="0035785D" w:rsidP="00461E11">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Tuesday</w:t>
            </w:r>
          </w:p>
        </w:tc>
        <w:tc>
          <w:tcPr>
            <w:tcW w:w="1620" w:type="dxa"/>
            <w:tcBorders>
              <w:top w:val="nil"/>
              <w:left w:val="nil"/>
              <w:bottom w:val="nil"/>
              <w:right w:val="nil"/>
            </w:tcBorders>
          </w:tcPr>
          <w:p w14:paraId="0E2D5742" w14:textId="2B1B19DB" w:rsidR="00292D3C" w:rsidRPr="007163FD" w:rsidRDefault="00417927" w:rsidP="00461E11">
            <w:pPr>
              <w:pStyle w:val="ae"/>
              <w:snapToGrid w:val="0"/>
              <w:spacing w:line="480" w:lineRule="auto"/>
              <w:ind w:firstLineChars="50" w:firstLine="120"/>
              <w:rPr>
                <w:rFonts w:asciiTheme="majorBidi" w:hAnsiTheme="majorBidi" w:cstheme="majorBidi"/>
                <w:sz w:val="24"/>
                <w:szCs w:val="24"/>
                <w:lang w:val="en-US"/>
              </w:rPr>
            </w:pPr>
            <w:r w:rsidRPr="007163FD">
              <w:rPr>
                <w:rFonts w:asciiTheme="majorBidi" w:hAnsiTheme="majorBidi" w:cstheme="majorBidi"/>
                <w:sz w:val="24"/>
                <w:szCs w:val="24"/>
                <w:lang w:val="en-US"/>
              </w:rPr>
              <w:t>2</w:t>
            </w:r>
            <w:r w:rsidR="00BA3413" w:rsidRPr="007163FD">
              <w:rPr>
                <w:rFonts w:asciiTheme="majorBidi" w:hAnsiTheme="majorBidi" w:cstheme="majorBidi"/>
                <w:sz w:val="24"/>
                <w:szCs w:val="24"/>
                <w:lang w:val="en-US"/>
              </w:rPr>
              <w:t>29</w:t>
            </w:r>
          </w:p>
        </w:tc>
        <w:tc>
          <w:tcPr>
            <w:tcW w:w="1349" w:type="dxa"/>
            <w:tcBorders>
              <w:top w:val="nil"/>
              <w:left w:val="nil"/>
              <w:bottom w:val="nil"/>
              <w:right w:val="nil"/>
            </w:tcBorders>
          </w:tcPr>
          <w:p w14:paraId="7C79452E" w14:textId="6CAB0799" w:rsidR="00292D3C" w:rsidRPr="007163FD" w:rsidRDefault="0035785D" w:rsidP="00461E11">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2</w:t>
            </w:r>
            <w:r w:rsidR="00FB75C1" w:rsidRPr="007163FD">
              <w:rPr>
                <w:rFonts w:asciiTheme="majorBidi" w:hAnsiTheme="majorBidi" w:cstheme="majorBidi"/>
                <w:sz w:val="24"/>
                <w:szCs w:val="24"/>
                <w:lang w:val="en-US"/>
              </w:rPr>
              <w:t>2</w:t>
            </w:r>
            <w:r w:rsidRPr="007163FD">
              <w:rPr>
                <w:rFonts w:asciiTheme="majorBidi" w:hAnsiTheme="majorBidi" w:cstheme="majorBidi"/>
                <w:sz w:val="24"/>
                <w:szCs w:val="24"/>
                <w:lang w:val="en-US"/>
              </w:rPr>
              <w:t>.</w:t>
            </w:r>
            <w:r w:rsidR="00FB75C1" w:rsidRPr="007163FD">
              <w:rPr>
                <w:rFonts w:asciiTheme="majorBidi" w:hAnsiTheme="majorBidi" w:cstheme="majorBidi"/>
                <w:sz w:val="24"/>
                <w:szCs w:val="24"/>
                <w:lang w:val="en-US"/>
              </w:rPr>
              <w:t>9</w:t>
            </w:r>
            <w:r w:rsidRPr="007163FD">
              <w:rPr>
                <w:rFonts w:asciiTheme="majorBidi" w:hAnsiTheme="majorBidi" w:cstheme="majorBidi"/>
                <w:sz w:val="24"/>
                <w:szCs w:val="24"/>
                <w:lang w:val="en-US"/>
              </w:rPr>
              <w:t>%</w:t>
            </w:r>
          </w:p>
        </w:tc>
      </w:tr>
      <w:tr w:rsidR="00F82648" w:rsidRPr="003423CC" w14:paraId="252EDC31" w14:textId="77777777" w:rsidTr="00461E11">
        <w:trPr>
          <w:trHeight w:val="303"/>
        </w:trPr>
        <w:tc>
          <w:tcPr>
            <w:tcW w:w="3060" w:type="dxa"/>
            <w:tcBorders>
              <w:top w:val="nil"/>
              <w:left w:val="nil"/>
              <w:bottom w:val="nil"/>
              <w:right w:val="nil"/>
            </w:tcBorders>
          </w:tcPr>
          <w:p w14:paraId="248C369F" w14:textId="77777777" w:rsidR="00292D3C" w:rsidRPr="007163FD" w:rsidRDefault="0035785D" w:rsidP="00461E11">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25</w:t>
            </w:r>
          </w:p>
        </w:tc>
        <w:tc>
          <w:tcPr>
            <w:tcW w:w="1710" w:type="dxa"/>
            <w:tcBorders>
              <w:top w:val="nil"/>
              <w:left w:val="nil"/>
              <w:bottom w:val="nil"/>
              <w:right w:val="nil"/>
            </w:tcBorders>
          </w:tcPr>
          <w:p w14:paraId="32182A8F" w14:textId="77777777" w:rsidR="00292D3C" w:rsidRPr="007163FD" w:rsidRDefault="0035785D" w:rsidP="00461E11">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Wednesday</w:t>
            </w:r>
          </w:p>
        </w:tc>
        <w:tc>
          <w:tcPr>
            <w:tcW w:w="1620" w:type="dxa"/>
            <w:tcBorders>
              <w:top w:val="nil"/>
              <w:left w:val="nil"/>
              <w:bottom w:val="nil"/>
              <w:right w:val="nil"/>
            </w:tcBorders>
          </w:tcPr>
          <w:p w14:paraId="64257DA6" w14:textId="405B570D" w:rsidR="00292D3C" w:rsidRPr="007163FD" w:rsidRDefault="00417927" w:rsidP="00461E11">
            <w:pPr>
              <w:pStyle w:val="ae"/>
              <w:snapToGrid w:val="0"/>
              <w:spacing w:line="480" w:lineRule="auto"/>
              <w:ind w:firstLineChars="50" w:firstLine="120"/>
              <w:rPr>
                <w:rFonts w:asciiTheme="majorBidi" w:hAnsiTheme="majorBidi" w:cstheme="majorBidi"/>
                <w:sz w:val="24"/>
                <w:szCs w:val="24"/>
                <w:lang w:val="en-US"/>
              </w:rPr>
            </w:pPr>
            <w:r w:rsidRPr="007163FD">
              <w:rPr>
                <w:rFonts w:asciiTheme="majorBidi" w:hAnsiTheme="majorBidi" w:cstheme="majorBidi"/>
                <w:sz w:val="24"/>
                <w:szCs w:val="24"/>
                <w:lang w:val="en-US"/>
              </w:rPr>
              <w:t>27</w:t>
            </w:r>
            <w:r w:rsidR="00BA3413" w:rsidRPr="007163FD">
              <w:rPr>
                <w:rFonts w:asciiTheme="majorBidi" w:hAnsiTheme="majorBidi" w:cstheme="majorBidi"/>
                <w:sz w:val="24"/>
                <w:szCs w:val="24"/>
                <w:lang w:val="en-US"/>
              </w:rPr>
              <w:t>7</w:t>
            </w:r>
          </w:p>
        </w:tc>
        <w:tc>
          <w:tcPr>
            <w:tcW w:w="1349" w:type="dxa"/>
            <w:tcBorders>
              <w:top w:val="nil"/>
              <w:left w:val="nil"/>
              <w:bottom w:val="nil"/>
              <w:right w:val="nil"/>
            </w:tcBorders>
          </w:tcPr>
          <w:p w14:paraId="0D523102" w14:textId="02A1141C" w:rsidR="00292D3C" w:rsidRPr="007163FD" w:rsidRDefault="00FB75C1" w:rsidP="00461E11">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27</w:t>
            </w:r>
            <w:r w:rsidR="0035785D" w:rsidRPr="007163FD">
              <w:rPr>
                <w:rFonts w:asciiTheme="majorBidi" w:hAnsiTheme="majorBidi" w:cstheme="majorBidi"/>
                <w:sz w:val="24"/>
                <w:szCs w:val="24"/>
                <w:lang w:val="en-US"/>
              </w:rPr>
              <w:t>.</w:t>
            </w:r>
            <w:r w:rsidRPr="007163FD">
              <w:rPr>
                <w:rFonts w:asciiTheme="majorBidi" w:hAnsiTheme="majorBidi" w:cstheme="majorBidi"/>
                <w:sz w:val="24"/>
                <w:szCs w:val="24"/>
                <w:lang w:val="en-US"/>
              </w:rPr>
              <w:t>7</w:t>
            </w:r>
            <w:r w:rsidR="0035785D" w:rsidRPr="007163FD">
              <w:rPr>
                <w:rFonts w:asciiTheme="majorBidi" w:hAnsiTheme="majorBidi" w:cstheme="majorBidi"/>
                <w:sz w:val="24"/>
                <w:szCs w:val="24"/>
                <w:lang w:val="en-US"/>
              </w:rPr>
              <w:t>%</w:t>
            </w:r>
          </w:p>
        </w:tc>
      </w:tr>
      <w:tr w:rsidR="00F82648" w:rsidRPr="003423CC" w14:paraId="659E636E" w14:textId="77777777" w:rsidTr="00461E11">
        <w:trPr>
          <w:trHeight w:val="293"/>
        </w:trPr>
        <w:tc>
          <w:tcPr>
            <w:tcW w:w="3060" w:type="dxa"/>
            <w:tcBorders>
              <w:top w:val="nil"/>
              <w:left w:val="nil"/>
              <w:bottom w:val="nil"/>
              <w:right w:val="nil"/>
            </w:tcBorders>
          </w:tcPr>
          <w:p w14:paraId="11C1FBB3" w14:textId="77777777" w:rsidR="00292D3C" w:rsidRPr="007163FD" w:rsidRDefault="0035785D" w:rsidP="00461E11">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26</w:t>
            </w:r>
          </w:p>
        </w:tc>
        <w:tc>
          <w:tcPr>
            <w:tcW w:w="1710" w:type="dxa"/>
            <w:tcBorders>
              <w:top w:val="nil"/>
              <w:left w:val="nil"/>
              <w:bottom w:val="nil"/>
              <w:right w:val="nil"/>
            </w:tcBorders>
          </w:tcPr>
          <w:p w14:paraId="59E1C8D5" w14:textId="77777777" w:rsidR="00292D3C" w:rsidRPr="007163FD" w:rsidRDefault="0035785D" w:rsidP="00461E11">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Thursday</w:t>
            </w:r>
          </w:p>
        </w:tc>
        <w:tc>
          <w:tcPr>
            <w:tcW w:w="1620" w:type="dxa"/>
            <w:tcBorders>
              <w:top w:val="nil"/>
              <w:left w:val="nil"/>
              <w:bottom w:val="nil"/>
              <w:right w:val="nil"/>
            </w:tcBorders>
          </w:tcPr>
          <w:p w14:paraId="45E2862B" w14:textId="4B727231" w:rsidR="00292D3C" w:rsidRPr="007163FD" w:rsidRDefault="00417927" w:rsidP="00461E11">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 xml:space="preserve"> 1</w:t>
            </w:r>
            <w:r w:rsidR="00BA3413" w:rsidRPr="007163FD">
              <w:rPr>
                <w:rFonts w:asciiTheme="majorBidi" w:hAnsiTheme="majorBidi" w:cstheme="majorBidi"/>
                <w:sz w:val="24"/>
                <w:szCs w:val="24"/>
                <w:lang w:val="en-US"/>
              </w:rPr>
              <w:t>0</w:t>
            </w:r>
            <w:r w:rsidRPr="007163FD">
              <w:rPr>
                <w:rFonts w:asciiTheme="majorBidi" w:hAnsiTheme="majorBidi" w:cstheme="majorBidi"/>
                <w:sz w:val="24"/>
                <w:szCs w:val="24"/>
                <w:lang w:val="en-US"/>
              </w:rPr>
              <w:t>1</w:t>
            </w:r>
          </w:p>
        </w:tc>
        <w:tc>
          <w:tcPr>
            <w:tcW w:w="1349" w:type="dxa"/>
            <w:tcBorders>
              <w:top w:val="nil"/>
              <w:left w:val="nil"/>
              <w:bottom w:val="nil"/>
              <w:right w:val="nil"/>
            </w:tcBorders>
          </w:tcPr>
          <w:p w14:paraId="1E4203F4" w14:textId="373A5668" w:rsidR="00292D3C" w:rsidRPr="007163FD" w:rsidRDefault="0035785D" w:rsidP="00461E11">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1</w:t>
            </w:r>
            <w:r w:rsidR="00FB75C1" w:rsidRPr="007163FD">
              <w:rPr>
                <w:rFonts w:asciiTheme="majorBidi" w:hAnsiTheme="majorBidi" w:cstheme="majorBidi"/>
                <w:sz w:val="24"/>
                <w:szCs w:val="24"/>
                <w:lang w:val="en-US"/>
              </w:rPr>
              <w:t>0</w:t>
            </w:r>
            <w:r w:rsidRPr="007163FD">
              <w:rPr>
                <w:rFonts w:asciiTheme="majorBidi" w:hAnsiTheme="majorBidi" w:cstheme="majorBidi"/>
                <w:sz w:val="24"/>
                <w:szCs w:val="24"/>
                <w:lang w:val="en-US"/>
              </w:rPr>
              <w:t>.</w:t>
            </w:r>
            <w:r w:rsidR="00FB75C1" w:rsidRPr="007163FD">
              <w:rPr>
                <w:rFonts w:asciiTheme="majorBidi" w:hAnsiTheme="majorBidi" w:cstheme="majorBidi"/>
                <w:sz w:val="24"/>
                <w:szCs w:val="24"/>
                <w:lang w:val="en-US"/>
              </w:rPr>
              <w:t>1</w:t>
            </w:r>
            <w:r w:rsidRPr="007163FD">
              <w:rPr>
                <w:rFonts w:asciiTheme="majorBidi" w:hAnsiTheme="majorBidi" w:cstheme="majorBidi"/>
                <w:sz w:val="24"/>
                <w:szCs w:val="24"/>
                <w:lang w:val="en-US"/>
              </w:rPr>
              <w:t>%</w:t>
            </w:r>
          </w:p>
        </w:tc>
      </w:tr>
      <w:tr w:rsidR="00F82648" w:rsidRPr="003423CC" w14:paraId="2C9B5A8B" w14:textId="77777777" w:rsidTr="00461E11">
        <w:trPr>
          <w:trHeight w:val="297"/>
        </w:trPr>
        <w:tc>
          <w:tcPr>
            <w:tcW w:w="3060" w:type="dxa"/>
            <w:tcBorders>
              <w:top w:val="nil"/>
              <w:left w:val="nil"/>
              <w:bottom w:val="nil"/>
              <w:right w:val="nil"/>
            </w:tcBorders>
          </w:tcPr>
          <w:p w14:paraId="08597138" w14:textId="3F44734F" w:rsidR="00292D3C" w:rsidRPr="007163FD" w:rsidRDefault="00417927" w:rsidP="00461E11">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Distribution date unknown</w:t>
            </w:r>
          </w:p>
        </w:tc>
        <w:tc>
          <w:tcPr>
            <w:tcW w:w="1710" w:type="dxa"/>
            <w:tcBorders>
              <w:top w:val="nil"/>
              <w:left w:val="nil"/>
              <w:bottom w:val="nil"/>
              <w:right w:val="nil"/>
            </w:tcBorders>
          </w:tcPr>
          <w:p w14:paraId="6A59274A" w14:textId="4E58F8DF" w:rsidR="00292D3C" w:rsidRPr="007163FD" w:rsidRDefault="00292D3C" w:rsidP="00461E11">
            <w:pPr>
              <w:pStyle w:val="ae"/>
              <w:snapToGrid w:val="0"/>
              <w:spacing w:line="480" w:lineRule="auto"/>
              <w:rPr>
                <w:rFonts w:asciiTheme="majorBidi" w:hAnsiTheme="majorBidi" w:cstheme="majorBidi"/>
                <w:sz w:val="24"/>
                <w:szCs w:val="24"/>
                <w:lang w:val="en-US"/>
              </w:rPr>
            </w:pPr>
          </w:p>
        </w:tc>
        <w:tc>
          <w:tcPr>
            <w:tcW w:w="1620" w:type="dxa"/>
            <w:tcBorders>
              <w:top w:val="nil"/>
              <w:left w:val="nil"/>
              <w:bottom w:val="nil"/>
              <w:right w:val="nil"/>
            </w:tcBorders>
          </w:tcPr>
          <w:p w14:paraId="794539B1" w14:textId="3D50BEED" w:rsidR="00292D3C" w:rsidRPr="007163FD" w:rsidRDefault="00417927" w:rsidP="00461E11">
            <w:pPr>
              <w:pStyle w:val="ae"/>
              <w:snapToGrid w:val="0"/>
              <w:spacing w:line="480" w:lineRule="auto"/>
              <w:ind w:firstLineChars="100" w:firstLine="240"/>
              <w:rPr>
                <w:rFonts w:asciiTheme="majorBidi" w:hAnsiTheme="majorBidi" w:cstheme="majorBidi"/>
                <w:sz w:val="24"/>
                <w:szCs w:val="24"/>
                <w:lang w:val="en-US"/>
              </w:rPr>
            </w:pPr>
            <w:r w:rsidRPr="007163FD">
              <w:rPr>
                <w:rFonts w:asciiTheme="majorBidi" w:hAnsiTheme="majorBidi" w:cstheme="majorBidi"/>
                <w:sz w:val="24"/>
                <w:szCs w:val="24"/>
                <w:lang w:val="en-US"/>
              </w:rPr>
              <w:t>1</w:t>
            </w:r>
            <w:r w:rsidR="00BA3413" w:rsidRPr="007163FD">
              <w:rPr>
                <w:rFonts w:asciiTheme="majorBidi" w:hAnsiTheme="majorBidi" w:cstheme="majorBidi"/>
                <w:sz w:val="24"/>
                <w:szCs w:val="24"/>
                <w:lang w:val="en-US"/>
              </w:rPr>
              <w:t>1</w:t>
            </w:r>
          </w:p>
        </w:tc>
        <w:tc>
          <w:tcPr>
            <w:tcW w:w="1349" w:type="dxa"/>
            <w:tcBorders>
              <w:top w:val="nil"/>
              <w:left w:val="nil"/>
              <w:bottom w:val="nil"/>
              <w:right w:val="nil"/>
            </w:tcBorders>
          </w:tcPr>
          <w:p w14:paraId="6FC32625" w14:textId="1EA826EA" w:rsidR="00292D3C" w:rsidRPr="007163FD" w:rsidRDefault="00FB75C1" w:rsidP="00FB75C1">
            <w:pPr>
              <w:pStyle w:val="ae"/>
              <w:snapToGrid w:val="0"/>
              <w:spacing w:line="480" w:lineRule="auto"/>
              <w:ind w:firstLineChars="50" w:firstLine="120"/>
              <w:rPr>
                <w:rFonts w:asciiTheme="majorBidi" w:hAnsiTheme="majorBidi" w:cstheme="majorBidi"/>
                <w:sz w:val="24"/>
                <w:szCs w:val="24"/>
                <w:lang w:val="en-US"/>
              </w:rPr>
            </w:pPr>
            <w:r w:rsidRPr="007163FD">
              <w:rPr>
                <w:rFonts w:asciiTheme="majorBidi" w:hAnsiTheme="majorBidi" w:cstheme="majorBidi"/>
                <w:sz w:val="24"/>
                <w:szCs w:val="24"/>
                <w:lang w:val="en-US"/>
              </w:rPr>
              <w:t>1</w:t>
            </w:r>
            <w:r w:rsidR="0035785D" w:rsidRPr="007163FD">
              <w:rPr>
                <w:rFonts w:asciiTheme="majorBidi" w:hAnsiTheme="majorBidi" w:cstheme="majorBidi"/>
                <w:sz w:val="24"/>
                <w:szCs w:val="24"/>
                <w:lang w:val="en-US"/>
              </w:rPr>
              <w:t>.</w:t>
            </w:r>
            <w:r w:rsidRPr="007163FD">
              <w:rPr>
                <w:rFonts w:asciiTheme="majorBidi" w:hAnsiTheme="majorBidi" w:cstheme="majorBidi"/>
                <w:sz w:val="24"/>
                <w:szCs w:val="24"/>
                <w:lang w:val="en-US"/>
              </w:rPr>
              <w:t>1</w:t>
            </w:r>
            <w:r w:rsidR="0035785D" w:rsidRPr="007163FD">
              <w:rPr>
                <w:rFonts w:asciiTheme="majorBidi" w:hAnsiTheme="majorBidi" w:cstheme="majorBidi"/>
                <w:sz w:val="24"/>
                <w:szCs w:val="24"/>
                <w:lang w:val="en-US"/>
              </w:rPr>
              <w:t>%</w:t>
            </w:r>
          </w:p>
        </w:tc>
      </w:tr>
      <w:tr w:rsidR="00F82648" w:rsidRPr="003423CC" w14:paraId="7D951900" w14:textId="77777777" w:rsidTr="00461E11">
        <w:trPr>
          <w:trHeight w:val="285"/>
        </w:trPr>
        <w:tc>
          <w:tcPr>
            <w:tcW w:w="3060" w:type="dxa"/>
            <w:tcBorders>
              <w:top w:val="nil"/>
              <w:left w:val="nil"/>
              <w:bottom w:val="single" w:sz="4" w:space="0" w:color="auto"/>
              <w:right w:val="nil"/>
            </w:tcBorders>
          </w:tcPr>
          <w:p w14:paraId="5EED5F22" w14:textId="77777777" w:rsidR="00292D3C" w:rsidRPr="007163FD" w:rsidRDefault="0035785D" w:rsidP="00461E11">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Total</w:t>
            </w:r>
          </w:p>
        </w:tc>
        <w:tc>
          <w:tcPr>
            <w:tcW w:w="1710" w:type="dxa"/>
            <w:tcBorders>
              <w:top w:val="nil"/>
              <w:left w:val="nil"/>
              <w:bottom w:val="single" w:sz="4" w:space="0" w:color="auto"/>
              <w:right w:val="nil"/>
            </w:tcBorders>
          </w:tcPr>
          <w:p w14:paraId="536796FB" w14:textId="77777777" w:rsidR="00292D3C" w:rsidRPr="007163FD" w:rsidRDefault="00292D3C" w:rsidP="00461E11">
            <w:pPr>
              <w:pStyle w:val="ae"/>
              <w:snapToGrid w:val="0"/>
              <w:spacing w:line="480" w:lineRule="auto"/>
              <w:rPr>
                <w:rFonts w:asciiTheme="majorBidi" w:hAnsiTheme="majorBidi" w:cstheme="majorBidi"/>
                <w:sz w:val="24"/>
                <w:szCs w:val="24"/>
                <w:lang w:val="en-US"/>
              </w:rPr>
            </w:pPr>
          </w:p>
        </w:tc>
        <w:tc>
          <w:tcPr>
            <w:tcW w:w="1620" w:type="dxa"/>
            <w:tcBorders>
              <w:top w:val="nil"/>
              <w:left w:val="nil"/>
              <w:bottom w:val="single" w:sz="4" w:space="0" w:color="auto"/>
              <w:right w:val="nil"/>
            </w:tcBorders>
          </w:tcPr>
          <w:p w14:paraId="48181026" w14:textId="48FB37A6" w:rsidR="00292D3C" w:rsidRPr="007163FD" w:rsidRDefault="00417927" w:rsidP="00461E11">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1</w:t>
            </w:r>
            <w:r w:rsidR="00BF374E" w:rsidRPr="007163FD">
              <w:rPr>
                <w:rFonts w:asciiTheme="majorBidi" w:hAnsiTheme="majorBidi" w:cstheme="majorBidi"/>
                <w:sz w:val="24"/>
                <w:szCs w:val="24"/>
                <w:lang w:val="en-US"/>
              </w:rPr>
              <w:t>,</w:t>
            </w:r>
            <w:r w:rsidRPr="007163FD">
              <w:rPr>
                <w:rFonts w:asciiTheme="majorBidi" w:hAnsiTheme="majorBidi" w:cstheme="majorBidi"/>
                <w:sz w:val="24"/>
                <w:szCs w:val="24"/>
                <w:lang w:val="en-US"/>
              </w:rPr>
              <w:t>000</w:t>
            </w:r>
          </w:p>
        </w:tc>
        <w:tc>
          <w:tcPr>
            <w:tcW w:w="1349" w:type="dxa"/>
            <w:tcBorders>
              <w:top w:val="nil"/>
              <w:left w:val="nil"/>
              <w:bottom w:val="single" w:sz="4" w:space="0" w:color="auto"/>
              <w:right w:val="nil"/>
            </w:tcBorders>
          </w:tcPr>
          <w:p w14:paraId="5E304A09" w14:textId="77777777" w:rsidR="00292D3C" w:rsidRPr="007163FD" w:rsidRDefault="0035785D" w:rsidP="00461E11">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100.0%</w:t>
            </w:r>
          </w:p>
        </w:tc>
      </w:tr>
    </w:tbl>
    <w:p w14:paraId="4C4A6E13" w14:textId="1F129ECE" w:rsidR="00292D3C" w:rsidRPr="003423CC" w:rsidRDefault="007320C6" w:rsidP="00461E11">
      <w:pPr>
        <w:pStyle w:val="ae"/>
        <w:snapToGrid w:val="0"/>
        <w:spacing w:line="480" w:lineRule="auto"/>
        <w:rPr>
          <w:rFonts w:asciiTheme="majorBidi" w:hAnsiTheme="majorBidi" w:cstheme="majorBidi"/>
          <w:sz w:val="24"/>
          <w:szCs w:val="24"/>
          <w:lang w:val="en-US" w:eastAsia="ja-JP"/>
        </w:rPr>
      </w:pPr>
      <w:r w:rsidRPr="007163FD">
        <w:rPr>
          <w:rFonts w:asciiTheme="majorBidi" w:hAnsiTheme="majorBidi" w:cstheme="majorBidi"/>
          <w:sz w:val="24"/>
          <w:szCs w:val="24"/>
          <w:lang w:val="en-US" w:eastAsia="ja-JP"/>
        </w:rPr>
        <w:t>Note: Thursday</w:t>
      </w:r>
      <w:r w:rsidR="004028DD" w:rsidRPr="007163FD">
        <w:rPr>
          <w:rFonts w:asciiTheme="majorBidi" w:hAnsiTheme="majorBidi" w:cstheme="majorBidi"/>
          <w:sz w:val="24"/>
          <w:szCs w:val="24"/>
          <w:lang w:val="en-US" w:eastAsia="ja-JP"/>
        </w:rPr>
        <w:t>’</w:t>
      </w:r>
      <w:r w:rsidRPr="007163FD">
        <w:rPr>
          <w:rFonts w:asciiTheme="majorBidi" w:hAnsiTheme="majorBidi" w:cstheme="majorBidi"/>
          <w:sz w:val="24"/>
          <w:szCs w:val="24"/>
          <w:lang w:val="en-US" w:eastAsia="ja-JP"/>
        </w:rPr>
        <w:t>s distribution ended after 1:00</w:t>
      </w:r>
      <w:r w:rsidR="004028DD" w:rsidRPr="007163FD">
        <w:rPr>
          <w:rFonts w:asciiTheme="majorBidi" w:hAnsiTheme="majorBidi" w:cstheme="majorBidi"/>
          <w:sz w:val="24"/>
          <w:szCs w:val="24"/>
          <w:lang w:val="en-US" w:eastAsia="ja-JP"/>
        </w:rPr>
        <w:t xml:space="preserve"> p.m</w:t>
      </w:r>
      <w:r w:rsidRPr="007163FD">
        <w:rPr>
          <w:rFonts w:asciiTheme="majorBidi" w:hAnsiTheme="majorBidi" w:cstheme="majorBidi"/>
          <w:sz w:val="24"/>
          <w:szCs w:val="24"/>
          <w:lang w:val="en-US" w:eastAsia="ja-JP"/>
        </w:rPr>
        <w:t>.</w:t>
      </w:r>
    </w:p>
    <w:p w14:paraId="3EB6299C" w14:textId="77777777" w:rsidR="00061874" w:rsidRPr="003423CC" w:rsidRDefault="0035785D" w:rsidP="00461E11">
      <w:pPr>
        <w:snapToGrid w:val="0"/>
        <w:spacing w:after="0" w:line="480" w:lineRule="auto"/>
        <w:rPr>
          <w:rFonts w:asciiTheme="majorBidi" w:hAnsiTheme="majorBidi" w:cstheme="majorBidi"/>
          <w:sz w:val="24"/>
          <w:szCs w:val="24"/>
          <w:lang w:val="en-US"/>
        </w:rPr>
      </w:pPr>
      <w:r w:rsidRPr="003423CC">
        <w:rPr>
          <w:rFonts w:asciiTheme="majorBidi" w:hAnsiTheme="majorBidi" w:cstheme="majorBidi"/>
          <w:sz w:val="24"/>
          <w:szCs w:val="24"/>
          <w:lang w:val="en-US"/>
        </w:rPr>
        <w:br w:type="page"/>
      </w:r>
    </w:p>
    <w:p w14:paraId="320CA98E" w14:textId="7935D736" w:rsidR="00602961" w:rsidRPr="007163FD" w:rsidRDefault="00602961" w:rsidP="00602961">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lastRenderedPageBreak/>
        <w:t>Table 3. Number of questionnaires distribut</w:t>
      </w:r>
      <w:r w:rsidR="00804A96" w:rsidRPr="007163FD">
        <w:rPr>
          <w:rFonts w:asciiTheme="majorBidi" w:hAnsiTheme="majorBidi" w:cstheme="majorBidi"/>
          <w:sz w:val="24"/>
          <w:szCs w:val="24"/>
          <w:lang w:val="en-US"/>
        </w:rPr>
        <w:t>ed in</w:t>
      </w:r>
      <w:r w:rsidRPr="007163FD">
        <w:rPr>
          <w:rFonts w:asciiTheme="majorBidi" w:hAnsiTheme="majorBidi" w:cstheme="majorBidi"/>
          <w:sz w:val="24"/>
          <w:szCs w:val="24"/>
          <w:lang w:val="en-US"/>
        </w:rPr>
        <w:t xml:space="preserve"> each time slot (August 2021)</w:t>
      </w:r>
    </w:p>
    <w:p w14:paraId="6712BCC5" w14:textId="4F51FFB3" w:rsidR="00292D3C" w:rsidRPr="007163FD" w:rsidRDefault="00292D3C" w:rsidP="00461E11">
      <w:pPr>
        <w:snapToGrid w:val="0"/>
        <w:spacing w:after="0" w:line="480" w:lineRule="auto"/>
        <w:rPr>
          <w:rFonts w:asciiTheme="majorBidi" w:hAnsiTheme="majorBidi" w:cstheme="majorBidi"/>
          <w:sz w:val="24"/>
          <w:szCs w:val="24"/>
          <w:lang w:val="en-US"/>
        </w:rPr>
      </w:pPr>
    </w:p>
    <w:p w14:paraId="17CB5890" w14:textId="6F113A51" w:rsidR="002E73C0" w:rsidRPr="007163FD" w:rsidRDefault="002E73C0" w:rsidP="00461E11">
      <w:pPr>
        <w:snapToGrid w:val="0"/>
        <w:spacing w:after="0" w:line="480" w:lineRule="auto"/>
        <w:rPr>
          <w:rFonts w:asciiTheme="majorBidi" w:hAnsiTheme="majorBidi" w:cstheme="majorBidi"/>
          <w:sz w:val="24"/>
          <w:szCs w:val="24"/>
          <w:lang w:val="en-US"/>
        </w:rPr>
      </w:pPr>
    </w:p>
    <w:tbl>
      <w:tblPr>
        <w:tblpPr w:leftFromText="142" w:rightFromText="142" w:vertAnchor="page" w:horzAnchor="page" w:tblpX="976" w:tblpY="2581"/>
        <w:tblW w:w="11189"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978"/>
        <w:gridCol w:w="978"/>
        <w:gridCol w:w="979"/>
        <w:gridCol w:w="978"/>
        <w:gridCol w:w="979"/>
        <w:gridCol w:w="978"/>
        <w:gridCol w:w="979"/>
        <w:gridCol w:w="978"/>
        <w:gridCol w:w="979"/>
        <w:gridCol w:w="978"/>
        <w:gridCol w:w="1405"/>
      </w:tblGrid>
      <w:tr w:rsidR="002F4255" w:rsidRPr="003423CC" w14:paraId="27C8E680" w14:textId="4FB260A4" w:rsidTr="00B97B6E">
        <w:trPr>
          <w:trHeight w:val="993"/>
        </w:trPr>
        <w:tc>
          <w:tcPr>
            <w:tcW w:w="978" w:type="dxa"/>
            <w:tcBorders>
              <w:top w:val="single" w:sz="4" w:space="0" w:color="auto"/>
              <w:bottom w:val="single" w:sz="4" w:space="0" w:color="auto"/>
            </w:tcBorders>
            <w:shd w:val="clear" w:color="auto" w:fill="auto"/>
            <w:hideMark/>
          </w:tcPr>
          <w:p w14:paraId="7451D8DA" w14:textId="42F3AF28" w:rsidR="002F4255" w:rsidRPr="007163FD" w:rsidRDefault="002F4255" w:rsidP="00B97B6E">
            <w:pPr>
              <w:spacing w:after="0" w:line="240" w:lineRule="auto"/>
              <w:jc w:val="center"/>
              <w:rPr>
                <w:rFonts w:asciiTheme="majorBidi" w:eastAsia="Yu Gothic" w:hAnsiTheme="majorBidi" w:cstheme="majorBidi"/>
                <w:b/>
                <w:bCs/>
                <w:color w:val="000000"/>
                <w:sz w:val="21"/>
                <w:szCs w:val="21"/>
                <w:lang w:val="en-US" w:eastAsia="ja-JP"/>
              </w:rPr>
            </w:pPr>
            <w:r w:rsidRPr="007163FD">
              <w:rPr>
                <w:rFonts w:asciiTheme="majorBidi" w:eastAsia="Yu Gothic" w:hAnsiTheme="majorBidi" w:cstheme="majorBidi"/>
                <w:b/>
                <w:bCs/>
                <w:color w:val="000000"/>
                <w:sz w:val="21"/>
                <w:szCs w:val="21"/>
                <w:lang w:val="en-US" w:eastAsia="ja-JP"/>
              </w:rPr>
              <w:t xml:space="preserve">8 </w:t>
            </w:r>
            <w:r w:rsidRPr="007163FD">
              <w:rPr>
                <w:rFonts w:asciiTheme="majorBidi" w:eastAsia="ＭＳ 明朝" w:hAnsiTheme="majorBidi" w:cstheme="majorBidi"/>
                <w:b/>
                <w:bCs/>
                <w:color w:val="000000"/>
                <w:sz w:val="21"/>
                <w:szCs w:val="21"/>
                <w:lang w:val="en-US" w:eastAsia="ja-JP"/>
              </w:rPr>
              <w:t>a.m.</w:t>
            </w:r>
          </w:p>
        </w:tc>
        <w:tc>
          <w:tcPr>
            <w:tcW w:w="978" w:type="dxa"/>
            <w:tcBorders>
              <w:top w:val="single" w:sz="4" w:space="0" w:color="auto"/>
              <w:bottom w:val="single" w:sz="4" w:space="0" w:color="auto"/>
            </w:tcBorders>
            <w:shd w:val="clear" w:color="auto" w:fill="auto"/>
            <w:hideMark/>
          </w:tcPr>
          <w:p w14:paraId="02F92400" w14:textId="459C836D" w:rsidR="002F4255" w:rsidRPr="007163FD" w:rsidRDefault="002F4255" w:rsidP="00B97B6E">
            <w:pPr>
              <w:spacing w:after="0" w:line="240" w:lineRule="auto"/>
              <w:jc w:val="center"/>
              <w:rPr>
                <w:rFonts w:asciiTheme="majorBidi" w:eastAsia="Yu Gothic" w:hAnsiTheme="majorBidi" w:cstheme="majorBidi"/>
                <w:b/>
                <w:bCs/>
                <w:color w:val="000000"/>
                <w:sz w:val="21"/>
                <w:szCs w:val="21"/>
                <w:lang w:val="en-US" w:eastAsia="ja-JP"/>
              </w:rPr>
            </w:pPr>
            <w:r w:rsidRPr="007163FD">
              <w:rPr>
                <w:rFonts w:asciiTheme="majorBidi" w:eastAsia="Yu Gothic" w:hAnsiTheme="majorBidi" w:cstheme="majorBidi"/>
                <w:b/>
                <w:bCs/>
                <w:color w:val="000000"/>
                <w:sz w:val="21"/>
                <w:szCs w:val="21"/>
                <w:lang w:val="en-US" w:eastAsia="ja-JP"/>
              </w:rPr>
              <w:t>9</w:t>
            </w:r>
            <w:r w:rsidRPr="007163FD">
              <w:rPr>
                <w:rFonts w:asciiTheme="majorBidi" w:eastAsia="ＭＳ 明朝" w:hAnsiTheme="majorBidi" w:cstheme="majorBidi"/>
                <w:b/>
                <w:bCs/>
                <w:color w:val="000000"/>
                <w:sz w:val="21"/>
                <w:szCs w:val="21"/>
                <w:lang w:val="en-US" w:eastAsia="ja-JP"/>
              </w:rPr>
              <w:t xml:space="preserve"> a.m.</w:t>
            </w:r>
          </w:p>
        </w:tc>
        <w:tc>
          <w:tcPr>
            <w:tcW w:w="979" w:type="dxa"/>
            <w:tcBorders>
              <w:top w:val="single" w:sz="4" w:space="0" w:color="auto"/>
              <w:bottom w:val="single" w:sz="4" w:space="0" w:color="auto"/>
            </w:tcBorders>
            <w:shd w:val="clear" w:color="auto" w:fill="auto"/>
            <w:hideMark/>
          </w:tcPr>
          <w:p w14:paraId="2AE6D0C5" w14:textId="3DF7A995" w:rsidR="002F4255" w:rsidRPr="007163FD" w:rsidRDefault="002F4255" w:rsidP="00B97B6E">
            <w:pPr>
              <w:spacing w:after="0" w:line="240" w:lineRule="auto"/>
              <w:jc w:val="center"/>
              <w:rPr>
                <w:rFonts w:asciiTheme="majorBidi" w:eastAsia="Yu Gothic" w:hAnsiTheme="majorBidi" w:cstheme="majorBidi"/>
                <w:b/>
                <w:bCs/>
                <w:color w:val="000000"/>
                <w:sz w:val="21"/>
                <w:szCs w:val="21"/>
                <w:lang w:val="en-US" w:eastAsia="ja-JP"/>
              </w:rPr>
            </w:pPr>
            <w:r w:rsidRPr="007163FD">
              <w:rPr>
                <w:rFonts w:asciiTheme="majorBidi" w:eastAsia="Yu Gothic" w:hAnsiTheme="majorBidi" w:cstheme="majorBidi"/>
                <w:b/>
                <w:bCs/>
                <w:color w:val="000000"/>
                <w:sz w:val="21"/>
                <w:szCs w:val="21"/>
                <w:lang w:val="en-US" w:eastAsia="ja-JP"/>
              </w:rPr>
              <w:t>10</w:t>
            </w:r>
            <w:r w:rsidRPr="007163FD">
              <w:rPr>
                <w:rFonts w:asciiTheme="majorBidi" w:eastAsia="ＭＳ 明朝" w:hAnsiTheme="majorBidi" w:cstheme="majorBidi"/>
                <w:b/>
                <w:bCs/>
                <w:color w:val="000000"/>
                <w:sz w:val="21"/>
                <w:szCs w:val="21"/>
                <w:lang w:val="en-US" w:eastAsia="ja-JP"/>
              </w:rPr>
              <w:t xml:space="preserve"> a.m.</w:t>
            </w:r>
          </w:p>
        </w:tc>
        <w:tc>
          <w:tcPr>
            <w:tcW w:w="978" w:type="dxa"/>
            <w:tcBorders>
              <w:top w:val="single" w:sz="4" w:space="0" w:color="auto"/>
              <w:bottom w:val="single" w:sz="4" w:space="0" w:color="auto"/>
            </w:tcBorders>
            <w:shd w:val="clear" w:color="auto" w:fill="auto"/>
            <w:hideMark/>
          </w:tcPr>
          <w:p w14:paraId="73E3D4F5" w14:textId="428D2C0C" w:rsidR="002F4255" w:rsidRPr="007163FD" w:rsidRDefault="002F4255" w:rsidP="00B97B6E">
            <w:pPr>
              <w:spacing w:after="0" w:line="240" w:lineRule="auto"/>
              <w:jc w:val="center"/>
              <w:rPr>
                <w:rFonts w:asciiTheme="majorBidi" w:eastAsia="Yu Gothic" w:hAnsiTheme="majorBidi" w:cstheme="majorBidi"/>
                <w:b/>
                <w:bCs/>
                <w:color w:val="000000"/>
                <w:sz w:val="21"/>
                <w:szCs w:val="21"/>
                <w:lang w:val="en-US" w:eastAsia="ja-JP"/>
              </w:rPr>
            </w:pPr>
            <w:r w:rsidRPr="007163FD">
              <w:rPr>
                <w:rFonts w:asciiTheme="majorBidi" w:eastAsia="Yu Gothic" w:hAnsiTheme="majorBidi" w:cstheme="majorBidi"/>
                <w:b/>
                <w:bCs/>
                <w:color w:val="000000"/>
                <w:sz w:val="21"/>
                <w:szCs w:val="21"/>
                <w:lang w:val="en-US" w:eastAsia="ja-JP"/>
              </w:rPr>
              <w:t>11</w:t>
            </w:r>
            <w:r w:rsidRPr="007163FD">
              <w:rPr>
                <w:rFonts w:asciiTheme="majorBidi" w:eastAsia="ＭＳ 明朝" w:hAnsiTheme="majorBidi" w:cstheme="majorBidi"/>
                <w:b/>
                <w:bCs/>
                <w:color w:val="000000"/>
                <w:sz w:val="21"/>
                <w:szCs w:val="21"/>
                <w:lang w:val="en-US" w:eastAsia="ja-JP"/>
              </w:rPr>
              <w:t xml:space="preserve"> a.m.</w:t>
            </w:r>
          </w:p>
        </w:tc>
        <w:tc>
          <w:tcPr>
            <w:tcW w:w="979" w:type="dxa"/>
            <w:tcBorders>
              <w:top w:val="single" w:sz="4" w:space="0" w:color="auto"/>
              <w:bottom w:val="single" w:sz="4" w:space="0" w:color="auto"/>
            </w:tcBorders>
            <w:shd w:val="clear" w:color="auto" w:fill="auto"/>
            <w:hideMark/>
          </w:tcPr>
          <w:p w14:paraId="066D9F1D" w14:textId="1A0986D2" w:rsidR="002F4255" w:rsidRPr="007163FD" w:rsidRDefault="002F4255" w:rsidP="00B97B6E">
            <w:pPr>
              <w:spacing w:after="0" w:line="240" w:lineRule="auto"/>
              <w:jc w:val="center"/>
              <w:rPr>
                <w:rFonts w:asciiTheme="majorBidi" w:eastAsia="Yu Gothic" w:hAnsiTheme="majorBidi" w:cstheme="majorBidi"/>
                <w:b/>
                <w:bCs/>
                <w:color w:val="000000"/>
                <w:sz w:val="21"/>
                <w:szCs w:val="21"/>
                <w:lang w:val="en-US" w:eastAsia="ja-JP"/>
              </w:rPr>
            </w:pPr>
            <w:r w:rsidRPr="007163FD">
              <w:rPr>
                <w:rFonts w:asciiTheme="majorBidi" w:eastAsia="Yu Gothic" w:hAnsiTheme="majorBidi" w:cstheme="majorBidi"/>
                <w:b/>
                <w:bCs/>
                <w:color w:val="000000"/>
                <w:sz w:val="21"/>
                <w:szCs w:val="21"/>
                <w:lang w:val="en-US" w:eastAsia="ja-JP"/>
              </w:rPr>
              <w:t>12</w:t>
            </w:r>
            <w:r w:rsidRPr="007163FD">
              <w:rPr>
                <w:rFonts w:asciiTheme="majorBidi" w:eastAsia="ＭＳ 明朝" w:hAnsiTheme="majorBidi" w:cstheme="majorBidi"/>
                <w:b/>
                <w:bCs/>
                <w:color w:val="000000"/>
                <w:sz w:val="21"/>
                <w:szCs w:val="21"/>
                <w:lang w:val="en-US" w:eastAsia="ja-JP"/>
              </w:rPr>
              <w:t xml:space="preserve"> p.m.</w:t>
            </w:r>
          </w:p>
        </w:tc>
        <w:tc>
          <w:tcPr>
            <w:tcW w:w="978" w:type="dxa"/>
            <w:tcBorders>
              <w:top w:val="single" w:sz="4" w:space="0" w:color="auto"/>
              <w:bottom w:val="single" w:sz="4" w:space="0" w:color="auto"/>
            </w:tcBorders>
            <w:shd w:val="clear" w:color="auto" w:fill="auto"/>
            <w:hideMark/>
          </w:tcPr>
          <w:p w14:paraId="367DC26D" w14:textId="698D5C0A" w:rsidR="002F4255" w:rsidRPr="007163FD" w:rsidRDefault="002F4255" w:rsidP="00B97B6E">
            <w:pPr>
              <w:spacing w:after="0" w:line="240" w:lineRule="auto"/>
              <w:jc w:val="center"/>
              <w:rPr>
                <w:rFonts w:asciiTheme="majorBidi" w:eastAsia="Yu Gothic" w:hAnsiTheme="majorBidi" w:cstheme="majorBidi"/>
                <w:b/>
                <w:bCs/>
                <w:color w:val="000000"/>
                <w:sz w:val="21"/>
                <w:szCs w:val="21"/>
                <w:lang w:val="en-US" w:eastAsia="ja-JP"/>
              </w:rPr>
            </w:pPr>
            <w:r w:rsidRPr="007163FD">
              <w:rPr>
                <w:rFonts w:asciiTheme="majorBidi" w:eastAsia="Yu Gothic" w:hAnsiTheme="majorBidi" w:cstheme="majorBidi"/>
                <w:b/>
                <w:bCs/>
                <w:color w:val="000000"/>
                <w:sz w:val="21"/>
                <w:szCs w:val="21"/>
                <w:lang w:val="en-US" w:eastAsia="ja-JP"/>
              </w:rPr>
              <w:t>13</w:t>
            </w:r>
            <w:r w:rsidRPr="007163FD">
              <w:rPr>
                <w:rFonts w:asciiTheme="majorBidi" w:eastAsia="ＭＳ 明朝" w:hAnsiTheme="majorBidi" w:cstheme="majorBidi"/>
                <w:b/>
                <w:bCs/>
                <w:color w:val="000000"/>
                <w:sz w:val="21"/>
                <w:szCs w:val="21"/>
                <w:lang w:val="en-US" w:eastAsia="ja-JP"/>
              </w:rPr>
              <w:t xml:space="preserve"> p.m.</w:t>
            </w:r>
          </w:p>
        </w:tc>
        <w:tc>
          <w:tcPr>
            <w:tcW w:w="979" w:type="dxa"/>
            <w:tcBorders>
              <w:top w:val="single" w:sz="4" w:space="0" w:color="auto"/>
              <w:bottom w:val="single" w:sz="4" w:space="0" w:color="auto"/>
            </w:tcBorders>
            <w:shd w:val="clear" w:color="auto" w:fill="auto"/>
            <w:hideMark/>
          </w:tcPr>
          <w:p w14:paraId="11988D7E" w14:textId="730FA008" w:rsidR="002F4255" w:rsidRPr="007163FD" w:rsidRDefault="002F4255" w:rsidP="00B97B6E">
            <w:pPr>
              <w:spacing w:after="0" w:line="240" w:lineRule="auto"/>
              <w:jc w:val="center"/>
              <w:rPr>
                <w:rFonts w:asciiTheme="majorBidi" w:eastAsia="Yu Gothic" w:hAnsiTheme="majorBidi" w:cstheme="majorBidi"/>
                <w:b/>
                <w:bCs/>
                <w:color w:val="000000"/>
                <w:sz w:val="21"/>
                <w:szCs w:val="21"/>
                <w:lang w:val="en-US" w:eastAsia="ja-JP"/>
              </w:rPr>
            </w:pPr>
            <w:r w:rsidRPr="007163FD">
              <w:rPr>
                <w:rFonts w:asciiTheme="majorBidi" w:eastAsia="Yu Gothic" w:hAnsiTheme="majorBidi" w:cstheme="majorBidi"/>
                <w:b/>
                <w:bCs/>
                <w:color w:val="000000"/>
                <w:sz w:val="21"/>
                <w:szCs w:val="21"/>
                <w:lang w:val="en-US" w:eastAsia="ja-JP"/>
              </w:rPr>
              <w:t xml:space="preserve">14 </w:t>
            </w:r>
            <w:r w:rsidRPr="007163FD">
              <w:rPr>
                <w:rFonts w:asciiTheme="majorBidi" w:eastAsia="ＭＳ 明朝" w:hAnsiTheme="majorBidi" w:cstheme="majorBidi"/>
                <w:b/>
                <w:bCs/>
                <w:color w:val="000000"/>
                <w:sz w:val="21"/>
                <w:szCs w:val="21"/>
                <w:lang w:val="en-US" w:eastAsia="ja-JP"/>
              </w:rPr>
              <w:t>p.m.</w:t>
            </w:r>
          </w:p>
        </w:tc>
        <w:tc>
          <w:tcPr>
            <w:tcW w:w="978" w:type="dxa"/>
            <w:tcBorders>
              <w:top w:val="single" w:sz="4" w:space="0" w:color="auto"/>
              <w:bottom w:val="single" w:sz="4" w:space="0" w:color="auto"/>
            </w:tcBorders>
            <w:shd w:val="clear" w:color="auto" w:fill="auto"/>
            <w:hideMark/>
          </w:tcPr>
          <w:p w14:paraId="2478CF9A" w14:textId="38C02536" w:rsidR="002F4255" w:rsidRPr="007163FD" w:rsidRDefault="002F4255" w:rsidP="00B97B6E">
            <w:pPr>
              <w:spacing w:after="0" w:line="240" w:lineRule="auto"/>
              <w:jc w:val="center"/>
              <w:rPr>
                <w:rFonts w:asciiTheme="majorBidi" w:eastAsia="Yu Gothic" w:hAnsiTheme="majorBidi" w:cstheme="majorBidi"/>
                <w:b/>
                <w:bCs/>
                <w:color w:val="000000"/>
                <w:sz w:val="21"/>
                <w:szCs w:val="21"/>
                <w:lang w:val="en-US" w:eastAsia="ja-JP"/>
              </w:rPr>
            </w:pPr>
            <w:r w:rsidRPr="007163FD">
              <w:rPr>
                <w:rFonts w:asciiTheme="majorBidi" w:eastAsia="Yu Gothic" w:hAnsiTheme="majorBidi" w:cstheme="majorBidi"/>
                <w:b/>
                <w:bCs/>
                <w:color w:val="000000"/>
                <w:sz w:val="21"/>
                <w:szCs w:val="21"/>
                <w:lang w:val="en-US" w:eastAsia="ja-JP"/>
              </w:rPr>
              <w:t>15</w:t>
            </w:r>
            <w:r w:rsidRPr="007163FD">
              <w:rPr>
                <w:rFonts w:asciiTheme="majorBidi" w:eastAsia="ＭＳ 明朝" w:hAnsiTheme="majorBidi" w:cstheme="majorBidi"/>
                <w:b/>
                <w:bCs/>
                <w:color w:val="000000"/>
                <w:sz w:val="21"/>
                <w:szCs w:val="21"/>
                <w:lang w:val="en-US" w:eastAsia="ja-JP"/>
              </w:rPr>
              <w:t xml:space="preserve"> p.m.</w:t>
            </w:r>
          </w:p>
        </w:tc>
        <w:tc>
          <w:tcPr>
            <w:tcW w:w="979" w:type="dxa"/>
            <w:tcBorders>
              <w:top w:val="single" w:sz="4" w:space="0" w:color="auto"/>
              <w:bottom w:val="single" w:sz="4" w:space="0" w:color="auto"/>
            </w:tcBorders>
            <w:shd w:val="clear" w:color="auto" w:fill="auto"/>
            <w:hideMark/>
          </w:tcPr>
          <w:p w14:paraId="49C0FC98" w14:textId="3472AD7D" w:rsidR="002F4255" w:rsidRPr="007163FD" w:rsidRDefault="002F4255" w:rsidP="00B97B6E">
            <w:pPr>
              <w:spacing w:after="0" w:line="240" w:lineRule="auto"/>
              <w:jc w:val="center"/>
              <w:rPr>
                <w:rFonts w:asciiTheme="majorBidi" w:eastAsia="Yu Gothic" w:hAnsiTheme="majorBidi" w:cstheme="majorBidi"/>
                <w:b/>
                <w:bCs/>
                <w:color w:val="000000"/>
                <w:sz w:val="21"/>
                <w:szCs w:val="21"/>
                <w:lang w:val="en-US" w:eastAsia="ja-JP"/>
              </w:rPr>
            </w:pPr>
            <w:r w:rsidRPr="007163FD">
              <w:rPr>
                <w:rFonts w:asciiTheme="majorBidi" w:eastAsia="Yu Gothic" w:hAnsiTheme="majorBidi" w:cstheme="majorBidi"/>
                <w:b/>
                <w:bCs/>
                <w:color w:val="000000"/>
                <w:sz w:val="21"/>
                <w:szCs w:val="21"/>
                <w:lang w:val="en-US" w:eastAsia="ja-JP"/>
              </w:rPr>
              <w:t xml:space="preserve">16 </w:t>
            </w:r>
            <w:r w:rsidRPr="007163FD">
              <w:rPr>
                <w:rFonts w:asciiTheme="majorBidi" w:eastAsia="ＭＳ 明朝" w:hAnsiTheme="majorBidi" w:cstheme="majorBidi"/>
                <w:b/>
                <w:bCs/>
                <w:color w:val="000000"/>
                <w:sz w:val="21"/>
                <w:szCs w:val="21"/>
                <w:lang w:val="en-US" w:eastAsia="ja-JP"/>
              </w:rPr>
              <w:t>p.m.</w:t>
            </w:r>
          </w:p>
        </w:tc>
        <w:tc>
          <w:tcPr>
            <w:tcW w:w="978" w:type="dxa"/>
            <w:tcBorders>
              <w:top w:val="single" w:sz="4" w:space="0" w:color="auto"/>
              <w:bottom w:val="single" w:sz="4" w:space="0" w:color="auto"/>
              <w:right w:val="single" w:sz="4" w:space="0" w:color="auto"/>
            </w:tcBorders>
            <w:shd w:val="clear" w:color="auto" w:fill="auto"/>
            <w:hideMark/>
          </w:tcPr>
          <w:p w14:paraId="0BA72F29" w14:textId="33C2D258" w:rsidR="002F4255" w:rsidRPr="007163FD" w:rsidRDefault="002F4255" w:rsidP="00B97B6E">
            <w:pPr>
              <w:spacing w:after="0" w:line="240" w:lineRule="auto"/>
              <w:jc w:val="center"/>
              <w:rPr>
                <w:rFonts w:asciiTheme="majorBidi" w:eastAsia="Yu Gothic" w:hAnsiTheme="majorBidi" w:cstheme="majorBidi"/>
                <w:b/>
                <w:bCs/>
                <w:color w:val="000000"/>
                <w:sz w:val="21"/>
                <w:szCs w:val="21"/>
                <w:lang w:val="en-US" w:eastAsia="ja-JP"/>
              </w:rPr>
            </w:pPr>
            <w:r w:rsidRPr="007163FD">
              <w:rPr>
                <w:rFonts w:asciiTheme="majorBidi" w:eastAsia="Yu Gothic" w:hAnsiTheme="majorBidi" w:cstheme="majorBidi"/>
                <w:b/>
                <w:bCs/>
                <w:color w:val="000000"/>
                <w:sz w:val="21"/>
                <w:szCs w:val="21"/>
                <w:lang w:val="en-US" w:eastAsia="ja-JP"/>
              </w:rPr>
              <w:t>17</w:t>
            </w:r>
            <w:r w:rsidRPr="007163FD">
              <w:rPr>
                <w:rFonts w:asciiTheme="majorBidi" w:eastAsia="ＭＳ 明朝" w:hAnsiTheme="majorBidi" w:cstheme="majorBidi"/>
                <w:b/>
                <w:bCs/>
                <w:color w:val="000000"/>
                <w:sz w:val="21"/>
                <w:szCs w:val="21"/>
                <w:lang w:val="en-US" w:eastAsia="ja-JP"/>
              </w:rPr>
              <w:t xml:space="preserve"> p.m.</w:t>
            </w:r>
          </w:p>
        </w:tc>
        <w:tc>
          <w:tcPr>
            <w:tcW w:w="1405" w:type="dxa"/>
            <w:tcBorders>
              <w:top w:val="single" w:sz="4" w:space="0" w:color="auto"/>
              <w:left w:val="single" w:sz="4" w:space="0" w:color="auto"/>
              <w:bottom w:val="single" w:sz="4" w:space="0" w:color="auto"/>
            </w:tcBorders>
          </w:tcPr>
          <w:p w14:paraId="093255AA" w14:textId="16BC1A76" w:rsidR="002F4255" w:rsidRPr="007163FD" w:rsidRDefault="002F4255" w:rsidP="00B97B6E">
            <w:pPr>
              <w:spacing w:after="0" w:line="240" w:lineRule="auto"/>
              <w:jc w:val="center"/>
              <w:rPr>
                <w:rFonts w:asciiTheme="majorBidi" w:eastAsia="Yu Gothic" w:hAnsiTheme="majorBidi" w:cstheme="majorBidi"/>
                <w:b/>
                <w:bCs/>
                <w:color w:val="000000"/>
                <w:sz w:val="21"/>
                <w:szCs w:val="21"/>
                <w:lang w:val="en-US" w:eastAsia="ja-JP"/>
              </w:rPr>
            </w:pPr>
            <w:r w:rsidRPr="007163FD">
              <w:rPr>
                <w:rFonts w:asciiTheme="majorBidi" w:eastAsia="Yu Gothic" w:hAnsiTheme="majorBidi" w:cstheme="majorBidi"/>
                <w:b/>
                <w:bCs/>
                <w:color w:val="000000"/>
                <w:sz w:val="21"/>
                <w:szCs w:val="21"/>
                <w:lang w:val="en-US" w:eastAsia="ja-JP"/>
              </w:rPr>
              <w:t>Monday through Wednesday</w:t>
            </w:r>
          </w:p>
        </w:tc>
      </w:tr>
      <w:tr w:rsidR="002F4255" w:rsidRPr="003423CC" w14:paraId="649FE33D" w14:textId="6B0D0551" w:rsidTr="00B97B6E">
        <w:trPr>
          <w:trHeight w:val="286"/>
        </w:trPr>
        <w:tc>
          <w:tcPr>
            <w:tcW w:w="978" w:type="dxa"/>
            <w:tcBorders>
              <w:top w:val="single" w:sz="4" w:space="0" w:color="auto"/>
            </w:tcBorders>
            <w:shd w:val="clear" w:color="auto" w:fill="auto"/>
            <w:noWrap/>
            <w:hideMark/>
          </w:tcPr>
          <w:p w14:paraId="613F9597" w14:textId="77777777" w:rsidR="002F4255" w:rsidRPr="007163FD" w:rsidRDefault="002F4255" w:rsidP="00B97B6E">
            <w:pPr>
              <w:spacing w:after="0" w:line="240" w:lineRule="auto"/>
              <w:ind w:right="110"/>
              <w:jc w:val="center"/>
              <w:rPr>
                <w:rFonts w:asciiTheme="majorBidi" w:eastAsia="Yu Gothic" w:hAnsiTheme="majorBidi" w:cstheme="majorBidi"/>
                <w:color w:val="000000"/>
                <w:lang w:val="en-US" w:eastAsia="ja-JP"/>
              </w:rPr>
            </w:pPr>
            <w:r w:rsidRPr="007163FD">
              <w:rPr>
                <w:rFonts w:asciiTheme="majorBidi" w:eastAsia="Yu Gothic" w:hAnsiTheme="majorBidi" w:cstheme="majorBidi"/>
                <w:color w:val="000000"/>
                <w:lang w:val="en-US" w:eastAsia="ja-JP"/>
              </w:rPr>
              <w:t>25</w:t>
            </w:r>
          </w:p>
        </w:tc>
        <w:tc>
          <w:tcPr>
            <w:tcW w:w="978" w:type="dxa"/>
            <w:tcBorders>
              <w:top w:val="single" w:sz="4" w:space="0" w:color="auto"/>
            </w:tcBorders>
            <w:shd w:val="clear" w:color="auto" w:fill="auto"/>
            <w:noWrap/>
            <w:hideMark/>
          </w:tcPr>
          <w:p w14:paraId="5F5A9A92" w14:textId="77777777" w:rsidR="002F4255" w:rsidRPr="007163FD" w:rsidRDefault="002F4255" w:rsidP="00B97B6E">
            <w:pPr>
              <w:spacing w:after="0" w:line="240" w:lineRule="auto"/>
              <w:ind w:right="110"/>
              <w:jc w:val="center"/>
              <w:rPr>
                <w:rFonts w:asciiTheme="majorBidi" w:eastAsia="Yu Gothic" w:hAnsiTheme="majorBidi" w:cstheme="majorBidi"/>
                <w:color w:val="000000"/>
                <w:lang w:val="en-US" w:eastAsia="ja-JP"/>
              </w:rPr>
            </w:pPr>
            <w:r w:rsidRPr="007163FD">
              <w:rPr>
                <w:rFonts w:asciiTheme="majorBidi" w:eastAsia="Yu Gothic" w:hAnsiTheme="majorBidi" w:cstheme="majorBidi"/>
                <w:color w:val="000000"/>
                <w:lang w:val="en-US" w:eastAsia="ja-JP"/>
              </w:rPr>
              <w:t>67</w:t>
            </w:r>
          </w:p>
        </w:tc>
        <w:tc>
          <w:tcPr>
            <w:tcW w:w="979" w:type="dxa"/>
            <w:tcBorders>
              <w:top w:val="single" w:sz="4" w:space="0" w:color="auto"/>
            </w:tcBorders>
            <w:shd w:val="clear" w:color="auto" w:fill="auto"/>
            <w:noWrap/>
            <w:hideMark/>
          </w:tcPr>
          <w:p w14:paraId="31E8AF47" w14:textId="77777777" w:rsidR="002F4255" w:rsidRPr="007163FD" w:rsidRDefault="002F4255" w:rsidP="00B97B6E">
            <w:pPr>
              <w:spacing w:after="0" w:line="240" w:lineRule="auto"/>
              <w:ind w:right="110"/>
              <w:jc w:val="center"/>
              <w:rPr>
                <w:rFonts w:asciiTheme="majorBidi" w:eastAsia="Yu Gothic" w:hAnsiTheme="majorBidi" w:cstheme="majorBidi"/>
                <w:color w:val="000000"/>
                <w:lang w:val="en-US" w:eastAsia="ja-JP"/>
              </w:rPr>
            </w:pPr>
            <w:r w:rsidRPr="007163FD">
              <w:rPr>
                <w:rFonts w:asciiTheme="majorBidi" w:eastAsia="Yu Gothic" w:hAnsiTheme="majorBidi" w:cstheme="majorBidi"/>
                <w:color w:val="000000"/>
                <w:lang w:val="en-US" w:eastAsia="ja-JP"/>
              </w:rPr>
              <w:t>129</w:t>
            </w:r>
          </w:p>
        </w:tc>
        <w:tc>
          <w:tcPr>
            <w:tcW w:w="978" w:type="dxa"/>
            <w:tcBorders>
              <w:top w:val="single" w:sz="4" w:space="0" w:color="auto"/>
            </w:tcBorders>
            <w:shd w:val="clear" w:color="auto" w:fill="auto"/>
            <w:noWrap/>
            <w:hideMark/>
          </w:tcPr>
          <w:p w14:paraId="46990146" w14:textId="77777777" w:rsidR="002F4255" w:rsidRPr="007163FD" w:rsidRDefault="002F4255" w:rsidP="00B97B6E">
            <w:pPr>
              <w:spacing w:after="0" w:line="240" w:lineRule="auto"/>
              <w:ind w:right="110"/>
              <w:jc w:val="center"/>
              <w:rPr>
                <w:rFonts w:asciiTheme="majorBidi" w:eastAsia="Yu Gothic" w:hAnsiTheme="majorBidi" w:cstheme="majorBidi"/>
                <w:color w:val="000000"/>
                <w:lang w:val="en-US" w:eastAsia="ja-JP"/>
              </w:rPr>
            </w:pPr>
            <w:r w:rsidRPr="007163FD">
              <w:rPr>
                <w:rFonts w:asciiTheme="majorBidi" w:eastAsia="Yu Gothic" w:hAnsiTheme="majorBidi" w:cstheme="majorBidi"/>
                <w:color w:val="000000"/>
                <w:lang w:val="en-US" w:eastAsia="ja-JP"/>
              </w:rPr>
              <w:t>131</w:t>
            </w:r>
          </w:p>
        </w:tc>
        <w:tc>
          <w:tcPr>
            <w:tcW w:w="979" w:type="dxa"/>
            <w:tcBorders>
              <w:top w:val="single" w:sz="4" w:space="0" w:color="auto"/>
            </w:tcBorders>
            <w:shd w:val="clear" w:color="auto" w:fill="auto"/>
            <w:noWrap/>
            <w:hideMark/>
          </w:tcPr>
          <w:p w14:paraId="76D2A308" w14:textId="77777777" w:rsidR="002F4255" w:rsidRPr="007163FD" w:rsidRDefault="002F4255" w:rsidP="00B97B6E">
            <w:pPr>
              <w:spacing w:after="0" w:line="240" w:lineRule="auto"/>
              <w:ind w:right="110"/>
              <w:jc w:val="center"/>
              <w:rPr>
                <w:rFonts w:asciiTheme="majorBidi" w:eastAsia="Yu Gothic" w:hAnsiTheme="majorBidi" w:cstheme="majorBidi"/>
                <w:color w:val="000000"/>
                <w:lang w:val="en-US" w:eastAsia="ja-JP"/>
              </w:rPr>
            </w:pPr>
            <w:r w:rsidRPr="007163FD">
              <w:rPr>
                <w:rFonts w:asciiTheme="majorBidi" w:eastAsia="Yu Gothic" w:hAnsiTheme="majorBidi" w:cstheme="majorBidi"/>
                <w:color w:val="000000"/>
                <w:lang w:val="en-US" w:eastAsia="ja-JP"/>
              </w:rPr>
              <w:t>106</w:t>
            </w:r>
          </w:p>
        </w:tc>
        <w:tc>
          <w:tcPr>
            <w:tcW w:w="978" w:type="dxa"/>
            <w:tcBorders>
              <w:top w:val="single" w:sz="4" w:space="0" w:color="auto"/>
            </w:tcBorders>
            <w:shd w:val="clear" w:color="auto" w:fill="auto"/>
            <w:noWrap/>
            <w:hideMark/>
          </w:tcPr>
          <w:p w14:paraId="09C56A7D" w14:textId="77777777" w:rsidR="002F4255" w:rsidRPr="007163FD" w:rsidRDefault="002F4255" w:rsidP="00B97B6E">
            <w:pPr>
              <w:spacing w:after="0" w:line="240" w:lineRule="auto"/>
              <w:ind w:right="110"/>
              <w:jc w:val="center"/>
              <w:rPr>
                <w:rFonts w:asciiTheme="majorBidi" w:eastAsia="Yu Gothic" w:hAnsiTheme="majorBidi" w:cstheme="majorBidi"/>
                <w:color w:val="000000"/>
                <w:lang w:val="en-US" w:eastAsia="ja-JP"/>
              </w:rPr>
            </w:pPr>
            <w:r w:rsidRPr="007163FD">
              <w:rPr>
                <w:rFonts w:asciiTheme="majorBidi" w:eastAsia="Yu Gothic" w:hAnsiTheme="majorBidi" w:cstheme="majorBidi"/>
                <w:color w:val="000000"/>
                <w:lang w:val="en-US" w:eastAsia="ja-JP"/>
              </w:rPr>
              <w:t>102</w:t>
            </w:r>
          </w:p>
        </w:tc>
        <w:tc>
          <w:tcPr>
            <w:tcW w:w="979" w:type="dxa"/>
            <w:tcBorders>
              <w:top w:val="single" w:sz="4" w:space="0" w:color="auto"/>
            </w:tcBorders>
            <w:shd w:val="clear" w:color="auto" w:fill="auto"/>
            <w:noWrap/>
            <w:hideMark/>
          </w:tcPr>
          <w:p w14:paraId="7592E532" w14:textId="77777777" w:rsidR="002F4255" w:rsidRPr="007163FD" w:rsidRDefault="002F4255" w:rsidP="00B97B6E">
            <w:pPr>
              <w:spacing w:after="0" w:line="240" w:lineRule="auto"/>
              <w:ind w:right="110"/>
              <w:jc w:val="center"/>
              <w:rPr>
                <w:rFonts w:asciiTheme="majorBidi" w:eastAsia="Yu Gothic" w:hAnsiTheme="majorBidi" w:cstheme="majorBidi"/>
                <w:color w:val="000000"/>
                <w:lang w:val="en-US" w:eastAsia="ja-JP"/>
              </w:rPr>
            </w:pPr>
            <w:r w:rsidRPr="007163FD">
              <w:rPr>
                <w:rFonts w:asciiTheme="majorBidi" w:eastAsia="Yu Gothic" w:hAnsiTheme="majorBidi" w:cstheme="majorBidi"/>
                <w:color w:val="000000"/>
                <w:lang w:val="en-US" w:eastAsia="ja-JP"/>
              </w:rPr>
              <w:t>160</w:t>
            </w:r>
          </w:p>
        </w:tc>
        <w:tc>
          <w:tcPr>
            <w:tcW w:w="978" w:type="dxa"/>
            <w:tcBorders>
              <w:top w:val="single" w:sz="4" w:space="0" w:color="auto"/>
            </w:tcBorders>
            <w:shd w:val="clear" w:color="auto" w:fill="auto"/>
            <w:noWrap/>
            <w:hideMark/>
          </w:tcPr>
          <w:p w14:paraId="1F6F9A50" w14:textId="77777777" w:rsidR="002F4255" w:rsidRPr="007163FD" w:rsidRDefault="002F4255" w:rsidP="00B97B6E">
            <w:pPr>
              <w:spacing w:after="0" w:line="240" w:lineRule="auto"/>
              <w:ind w:right="110"/>
              <w:jc w:val="center"/>
              <w:rPr>
                <w:rFonts w:asciiTheme="majorBidi" w:eastAsia="Yu Gothic" w:hAnsiTheme="majorBidi" w:cstheme="majorBidi"/>
                <w:color w:val="000000"/>
                <w:lang w:val="en-US" w:eastAsia="ja-JP"/>
              </w:rPr>
            </w:pPr>
            <w:r w:rsidRPr="007163FD">
              <w:rPr>
                <w:rFonts w:asciiTheme="majorBidi" w:eastAsia="Yu Gothic" w:hAnsiTheme="majorBidi" w:cstheme="majorBidi"/>
                <w:color w:val="000000"/>
                <w:lang w:val="en-US" w:eastAsia="ja-JP"/>
              </w:rPr>
              <w:t>118</w:t>
            </w:r>
          </w:p>
        </w:tc>
        <w:tc>
          <w:tcPr>
            <w:tcW w:w="979" w:type="dxa"/>
            <w:tcBorders>
              <w:top w:val="single" w:sz="4" w:space="0" w:color="auto"/>
            </w:tcBorders>
            <w:shd w:val="clear" w:color="auto" w:fill="auto"/>
            <w:noWrap/>
            <w:hideMark/>
          </w:tcPr>
          <w:p w14:paraId="177FBF50" w14:textId="77777777" w:rsidR="002F4255" w:rsidRPr="007163FD" w:rsidRDefault="002F4255" w:rsidP="00B97B6E">
            <w:pPr>
              <w:spacing w:after="0" w:line="240" w:lineRule="auto"/>
              <w:ind w:right="110"/>
              <w:jc w:val="center"/>
              <w:rPr>
                <w:rFonts w:asciiTheme="majorBidi" w:eastAsia="Yu Gothic" w:hAnsiTheme="majorBidi" w:cstheme="majorBidi"/>
                <w:color w:val="000000"/>
                <w:lang w:val="en-US" w:eastAsia="ja-JP"/>
              </w:rPr>
            </w:pPr>
            <w:r w:rsidRPr="007163FD">
              <w:rPr>
                <w:rFonts w:asciiTheme="majorBidi" w:eastAsia="Yu Gothic" w:hAnsiTheme="majorBidi" w:cstheme="majorBidi"/>
                <w:color w:val="000000"/>
                <w:lang w:val="en-US" w:eastAsia="ja-JP"/>
              </w:rPr>
              <w:t>44</w:t>
            </w:r>
          </w:p>
        </w:tc>
        <w:tc>
          <w:tcPr>
            <w:tcW w:w="978" w:type="dxa"/>
            <w:tcBorders>
              <w:top w:val="single" w:sz="4" w:space="0" w:color="auto"/>
              <w:right w:val="single" w:sz="4" w:space="0" w:color="auto"/>
            </w:tcBorders>
            <w:shd w:val="clear" w:color="auto" w:fill="auto"/>
            <w:noWrap/>
            <w:hideMark/>
          </w:tcPr>
          <w:p w14:paraId="1ADB2825" w14:textId="77777777" w:rsidR="002F4255" w:rsidRPr="007163FD" w:rsidRDefault="002F4255" w:rsidP="00B97B6E">
            <w:pPr>
              <w:spacing w:after="0" w:line="240" w:lineRule="auto"/>
              <w:ind w:right="110"/>
              <w:jc w:val="center"/>
              <w:rPr>
                <w:rFonts w:asciiTheme="majorBidi" w:eastAsia="Yu Gothic" w:hAnsiTheme="majorBidi" w:cstheme="majorBidi"/>
                <w:color w:val="000000"/>
                <w:lang w:val="en-US" w:eastAsia="ja-JP"/>
              </w:rPr>
            </w:pPr>
            <w:r w:rsidRPr="007163FD">
              <w:rPr>
                <w:rFonts w:asciiTheme="majorBidi" w:eastAsia="Yu Gothic" w:hAnsiTheme="majorBidi" w:cstheme="majorBidi"/>
                <w:color w:val="000000"/>
                <w:lang w:val="en-US" w:eastAsia="ja-JP"/>
              </w:rPr>
              <w:t>6</w:t>
            </w:r>
          </w:p>
        </w:tc>
        <w:tc>
          <w:tcPr>
            <w:tcW w:w="1405" w:type="dxa"/>
            <w:tcBorders>
              <w:top w:val="single" w:sz="4" w:space="0" w:color="auto"/>
              <w:left w:val="single" w:sz="4" w:space="0" w:color="auto"/>
            </w:tcBorders>
          </w:tcPr>
          <w:p w14:paraId="6D91D4DB" w14:textId="12BAD798" w:rsidR="002F4255" w:rsidRPr="007163FD" w:rsidRDefault="002F4255" w:rsidP="00B97B6E">
            <w:pPr>
              <w:spacing w:after="0" w:line="240" w:lineRule="auto"/>
              <w:jc w:val="center"/>
              <w:rPr>
                <w:rFonts w:asciiTheme="majorBidi" w:eastAsia="Yu Gothic" w:hAnsiTheme="majorBidi" w:cstheme="majorBidi"/>
                <w:color w:val="000000"/>
                <w:lang w:val="en-US" w:eastAsia="ja-JP"/>
              </w:rPr>
            </w:pPr>
            <w:r w:rsidRPr="007163FD">
              <w:rPr>
                <w:rFonts w:asciiTheme="majorBidi" w:eastAsia="Yu Gothic" w:hAnsiTheme="majorBidi" w:cstheme="majorBidi"/>
                <w:color w:val="000000"/>
                <w:lang w:val="en-US" w:eastAsia="ja-JP"/>
              </w:rPr>
              <w:t>888</w:t>
            </w:r>
          </w:p>
        </w:tc>
      </w:tr>
      <w:tr w:rsidR="002F4255" w:rsidRPr="003423CC" w14:paraId="758AA665" w14:textId="0E9FCD13" w:rsidTr="00B97B6E">
        <w:trPr>
          <w:trHeight w:val="286"/>
        </w:trPr>
        <w:tc>
          <w:tcPr>
            <w:tcW w:w="978" w:type="dxa"/>
            <w:shd w:val="clear" w:color="auto" w:fill="auto"/>
            <w:noWrap/>
            <w:hideMark/>
          </w:tcPr>
          <w:p w14:paraId="64DD8628" w14:textId="77777777" w:rsidR="002F4255" w:rsidRPr="007163FD" w:rsidRDefault="002F4255" w:rsidP="00B97B6E">
            <w:pPr>
              <w:spacing w:after="0" w:line="240" w:lineRule="auto"/>
              <w:jc w:val="center"/>
              <w:rPr>
                <w:rFonts w:asciiTheme="majorBidi" w:eastAsia="Yu Gothic" w:hAnsiTheme="majorBidi" w:cstheme="majorBidi"/>
                <w:color w:val="000000"/>
                <w:lang w:val="en-US" w:eastAsia="ja-JP"/>
              </w:rPr>
            </w:pPr>
            <w:r w:rsidRPr="007163FD">
              <w:rPr>
                <w:rFonts w:asciiTheme="majorBidi" w:eastAsia="Yu Gothic" w:hAnsiTheme="majorBidi" w:cstheme="majorBidi"/>
                <w:color w:val="000000"/>
                <w:lang w:val="en-US" w:eastAsia="ja-JP"/>
              </w:rPr>
              <w:t>2.8%</w:t>
            </w:r>
          </w:p>
        </w:tc>
        <w:tc>
          <w:tcPr>
            <w:tcW w:w="978" w:type="dxa"/>
            <w:shd w:val="clear" w:color="auto" w:fill="auto"/>
            <w:noWrap/>
            <w:hideMark/>
          </w:tcPr>
          <w:p w14:paraId="2170950F" w14:textId="77777777" w:rsidR="002F4255" w:rsidRPr="007163FD" w:rsidRDefault="002F4255" w:rsidP="00B97B6E">
            <w:pPr>
              <w:spacing w:after="0" w:line="240" w:lineRule="auto"/>
              <w:jc w:val="center"/>
              <w:rPr>
                <w:rFonts w:asciiTheme="majorBidi" w:eastAsia="Yu Gothic" w:hAnsiTheme="majorBidi" w:cstheme="majorBidi"/>
                <w:color w:val="000000"/>
                <w:lang w:val="en-US" w:eastAsia="ja-JP"/>
              </w:rPr>
            </w:pPr>
            <w:r w:rsidRPr="007163FD">
              <w:rPr>
                <w:rFonts w:asciiTheme="majorBidi" w:eastAsia="Yu Gothic" w:hAnsiTheme="majorBidi" w:cstheme="majorBidi"/>
                <w:color w:val="000000"/>
                <w:lang w:val="en-US" w:eastAsia="ja-JP"/>
              </w:rPr>
              <w:t>7.5%</w:t>
            </w:r>
          </w:p>
        </w:tc>
        <w:tc>
          <w:tcPr>
            <w:tcW w:w="979" w:type="dxa"/>
            <w:shd w:val="clear" w:color="auto" w:fill="auto"/>
            <w:noWrap/>
            <w:hideMark/>
          </w:tcPr>
          <w:p w14:paraId="771322D5" w14:textId="77777777" w:rsidR="002F4255" w:rsidRPr="007163FD" w:rsidRDefault="002F4255" w:rsidP="00B97B6E">
            <w:pPr>
              <w:spacing w:after="0" w:line="240" w:lineRule="auto"/>
              <w:jc w:val="center"/>
              <w:rPr>
                <w:rFonts w:asciiTheme="majorBidi" w:eastAsia="Yu Gothic" w:hAnsiTheme="majorBidi" w:cstheme="majorBidi"/>
                <w:color w:val="000000"/>
                <w:lang w:val="en-US" w:eastAsia="ja-JP"/>
              </w:rPr>
            </w:pPr>
            <w:r w:rsidRPr="007163FD">
              <w:rPr>
                <w:rFonts w:asciiTheme="majorBidi" w:eastAsia="Yu Gothic" w:hAnsiTheme="majorBidi" w:cstheme="majorBidi"/>
                <w:color w:val="000000"/>
                <w:lang w:val="en-US" w:eastAsia="ja-JP"/>
              </w:rPr>
              <w:t>14.5%</w:t>
            </w:r>
          </w:p>
        </w:tc>
        <w:tc>
          <w:tcPr>
            <w:tcW w:w="978" w:type="dxa"/>
            <w:shd w:val="clear" w:color="auto" w:fill="auto"/>
            <w:noWrap/>
            <w:hideMark/>
          </w:tcPr>
          <w:p w14:paraId="342C4309" w14:textId="77777777" w:rsidR="002F4255" w:rsidRPr="007163FD" w:rsidRDefault="002F4255" w:rsidP="00B97B6E">
            <w:pPr>
              <w:spacing w:after="0" w:line="240" w:lineRule="auto"/>
              <w:jc w:val="center"/>
              <w:rPr>
                <w:rFonts w:asciiTheme="majorBidi" w:eastAsia="Yu Gothic" w:hAnsiTheme="majorBidi" w:cstheme="majorBidi"/>
                <w:color w:val="000000"/>
                <w:lang w:val="en-US" w:eastAsia="ja-JP"/>
              </w:rPr>
            </w:pPr>
            <w:r w:rsidRPr="007163FD">
              <w:rPr>
                <w:rFonts w:asciiTheme="majorBidi" w:eastAsia="Yu Gothic" w:hAnsiTheme="majorBidi" w:cstheme="majorBidi"/>
                <w:color w:val="000000"/>
                <w:lang w:val="en-US" w:eastAsia="ja-JP"/>
              </w:rPr>
              <w:t>14.8%</w:t>
            </w:r>
          </w:p>
        </w:tc>
        <w:tc>
          <w:tcPr>
            <w:tcW w:w="979" w:type="dxa"/>
            <w:shd w:val="clear" w:color="auto" w:fill="auto"/>
            <w:noWrap/>
            <w:hideMark/>
          </w:tcPr>
          <w:p w14:paraId="21147B46" w14:textId="77777777" w:rsidR="002F4255" w:rsidRPr="007163FD" w:rsidRDefault="002F4255" w:rsidP="00B97B6E">
            <w:pPr>
              <w:spacing w:after="0" w:line="240" w:lineRule="auto"/>
              <w:jc w:val="center"/>
              <w:rPr>
                <w:rFonts w:asciiTheme="majorBidi" w:eastAsia="Yu Gothic" w:hAnsiTheme="majorBidi" w:cstheme="majorBidi"/>
                <w:color w:val="000000"/>
                <w:lang w:val="en-US" w:eastAsia="ja-JP"/>
              </w:rPr>
            </w:pPr>
            <w:r w:rsidRPr="007163FD">
              <w:rPr>
                <w:rFonts w:asciiTheme="majorBidi" w:eastAsia="Yu Gothic" w:hAnsiTheme="majorBidi" w:cstheme="majorBidi"/>
                <w:color w:val="000000"/>
                <w:lang w:val="en-US" w:eastAsia="ja-JP"/>
              </w:rPr>
              <w:t>11.9%</w:t>
            </w:r>
          </w:p>
        </w:tc>
        <w:tc>
          <w:tcPr>
            <w:tcW w:w="978" w:type="dxa"/>
            <w:shd w:val="clear" w:color="auto" w:fill="auto"/>
            <w:noWrap/>
            <w:hideMark/>
          </w:tcPr>
          <w:p w14:paraId="29C9FF74" w14:textId="77777777" w:rsidR="002F4255" w:rsidRPr="007163FD" w:rsidRDefault="002F4255" w:rsidP="00B97B6E">
            <w:pPr>
              <w:spacing w:after="0" w:line="240" w:lineRule="auto"/>
              <w:jc w:val="center"/>
              <w:rPr>
                <w:rFonts w:asciiTheme="majorBidi" w:eastAsia="Yu Gothic" w:hAnsiTheme="majorBidi" w:cstheme="majorBidi"/>
                <w:color w:val="000000"/>
                <w:lang w:val="en-US" w:eastAsia="ja-JP"/>
              </w:rPr>
            </w:pPr>
            <w:r w:rsidRPr="007163FD">
              <w:rPr>
                <w:rFonts w:asciiTheme="majorBidi" w:eastAsia="Yu Gothic" w:hAnsiTheme="majorBidi" w:cstheme="majorBidi"/>
                <w:color w:val="000000"/>
                <w:lang w:val="en-US" w:eastAsia="ja-JP"/>
              </w:rPr>
              <w:t>11.5%</w:t>
            </w:r>
          </w:p>
        </w:tc>
        <w:tc>
          <w:tcPr>
            <w:tcW w:w="979" w:type="dxa"/>
            <w:shd w:val="clear" w:color="auto" w:fill="auto"/>
            <w:noWrap/>
            <w:hideMark/>
          </w:tcPr>
          <w:p w14:paraId="4559C282" w14:textId="77777777" w:rsidR="002F4255" w:rsidRPr="007163FD" w:rsidRDefault="002F4255" w:rsidP="00B97B6E">
            <w:pPr>
              <w:spacing w:after="0" w:line="240" w:lineRule="auto"/>
              <w:jc w:val="center"/>
              <w:rPr>
                <w:rFonts w:asciiTheme="majorBidi" w:eastAsia="Yu Gothic" w:hAnsiTheme="majorBidi" w:cstheme="majorBidi"/>
                <w:color w:val="000000"/>
                <w:lang w:val="en-US" w:eastAsia="ja-JP"/>
              </w:rPr>
            </w:pPr>
            <w:r w:rsidRPr="007163FD">
              <w:rPr>
                <w:rFonts w:asciiTheme="majorBidi" w:eastAsia="Yu Gothic" w:hAnsiTheme="majorBidi" w:cstheme="majorBidi"/>
                <w:color w:val="000000"/>
                <w:lang w:val="en-US" w:eastAsia="ja-JP"/>
              </w:rPr>
              <w:t>18.0%</w:t>
            </w:r>
          </w:p>
        </w:tc>
        <w:tc>
          <w:tcPr>
            <w:tcW w:w="978" w:type="dxa"/>
            <w:shd w:val="clear" w:color="auto" w:fill="auto"/>
            <w:noWrap/>
            <w:hideMark/>
          </w:tcPr>
          <w:p w14:paraId="1F87C600" w14:textId="77777777" w:rsidR="002F4255" w:rsidRPr="007163FD" w:rsidRDefault="002F4255" w:rsidP="00B97B6E">
            <w:pPr>
              <w:spacing w:after="0" w:line="240" w:lineRule="auto"/>
              <w:jc w:val="center"/>
              <w:rPr>
                <w:rFonts w:asciiTheme="majorBidi" w:eastAsia="Yu Gothic" w:hAnsiTheme="majorBidi" w:cstheme="majorBidi"/>
                <w:color w:val="000000"/>
                <w:lang w:val="en-US" w:eastAsia="ja-JP"/>
              </w:rPr>
            </w:pPr>
            <w:r w:rsidRPr="007163FD">
              <w:rPr>
                <w:rFonts w:asciiTheme="majorBidi" w:eastAsia="Yu Gothic" w:hAnsiTheme="majorBidi" w:cstheme="majorBidi"/>
                <w:color w:val="000000"/>
                <w:lang w:val="en-US" w:eastAsia="ja-JP"/>
              </w:rPr>
              <w:t>13.3%</w:t>
            </w:r>
          </w:p>
        </w:tc>
        <w:tc>
          <w:tcPr>
            <w:tcW w:w="979" w:type="dxa"/>
            <w:shd w:val="clear" w:color="auto" w:fill="auto"/>
            <w:noWrap/>
            <w:hideMark/>
          </w:tcPr>
          <w:p w14:paraId="36C3C07F" w14:textId="77777777" w:rsidR="002F4255" w:rsidRPr="007163FD" w:rsidRDefault="002F4255" w:rsidP="00B97B6E">
            <w:pPr>
              <w:spacing w:after="0" w:line="240" w:lineRule="auto"/>
              <w:jc w:val="center"/>
              <w:rPr>
                <w:rFonts w:asciiTheme="majorBidi" w:eastAsia="Yu Gothic" w:hAnsiTheme="majorBidi" w:cstheme="majorBidi"/>
                <w:color w:val="000000"/>
                <w:lang w:val="en-US" w:eastAsia="ja-JP"/>
              </w:rPr>
            </w:pPr>
            <w:r w:rsidRPr="007163FD">
              <w:rPr>
                <w:rFonts w:asciiTheme="majorBidi" w:eastAsia="Yu Gothic" w:hAnsiTheme="majorBidi" w:cstheme="majorBidi"/>
                <w:color w:val="000000"/>
                <w:lang w:val="en-US" w:eastAsia="ja-JP"/>
              </w:rPr>
              <w:t>5.0%</w:t>
            </w:r>
          </w:p>
        </w:tc>
        <w:tc>
          <w:tcPr>
            <w:tcW w:w="978" w:type="dxa"/>
            <w:tcBorders>
              <w:right w:val="single" w:sz="4" w:space="0" w:color="auto"/>
            </w:tcBorders>
            <w:shd w:val="clear" w:color="auto" w:fill="auto"/>
            <w:noWrap/>
            <w:hideMark/>
          </w:tcPr>
          <w:p w14:paraId="0EBCA174" w14:textId="77777777" w:rsidR="002F4255" w:rsidRPr="007163FD" w:rsidRDefault="002F4255" w:rsidP="00B97B6E">
            <w:pPr>
              <w:spacing w:after="0" w:line="240" w:lineRule="auto"/>
              <w:jc w:val="center"/>
              <w:rPr>
                <w:rFonts w:asciiTheme="majorBidi" w:eastAsia="Yu Gothic" w:hAnsiTheme="majorBidi" w:cstheme="majorBidi"/>
                <w:color w:val="000000"/>
                <w:lang w:val="en-US" w:eastAsia="ja-JP"/>
              </w:rPr>
            </w:pPr>
            <w:r w:rsidRPr="007163FD">
              <w:rPr>
                <w:rFonts w:asciiTheme="majorBidi" w:eastAsia="Yu Gothic" w:hAnsiTheme="majorBidi" w:cstheme="majorBidi"/>
                <w:color w:val="000000"/>
                <w:lang w:val="en-US" w:eastAsia="ja-JP"/>
              </w:rPr>
              <w:t>0.7%</w:t>
            </w:r>
          </w:p>
        </w:tc>
        <w:tc>
          <w:tcPr>
            <w:tcW w:w="1405" w:type="dxa"/>
            <w:tcBorders>
              <w:left w:val="single" w:sz="4" w:space="0" w:color="auto"/>
              <w:bottom w:val="single" w:sz="4" w:space="0" w:color="auto"/>
            </w:tcBorders>
          </w:tcPr>
          <w:p w14:paraId="238AFA97" w14:textId="7F12918E" w:rsidR="002F4255" w:rsidRPr="003423CC" w:rsidRDefault="002F4255" w:rsidP="00B97B6E">
            <w:pPr>
              <w:spacing w:after="0" w:line="240" w:lineRule="auto"/>
              <w:jc w:val="center"/>
              <w:rPr>
                <w:rFonts w:asciiTheme="majorBidi" w:eastAsia="Yu Gothic" w:hAnsiTheme="majorBidi" w:cstheme="majorBidi"/>
                <w:color w:val="000000"/>
                <w:lang w:val="en-US" w:eastAsia="ja-JP"/>
              </w:rPr>
            </w:pPr>
            <w:r w:rsidRPr="007163FD">
              <w:rPr>
                <w:rFonts w:asciiTheme="majorBidi" w:eastAsia="Yu Gothic" w:hAnsiTheme="majorBidi" w:cstheme="majorBidi"/>
                <w:color w:val="000000"/>
                <w:lang w:val="en-US" w:eastAsia="ja-JP"/>
              </w:rPr>
              <w:t>100.0%</w:t>
            </w:r>
          </w:p>
        </w:tc>
      </w:tr>
    </w:tbl>
    <w:p w14:paraId="02F72380" w14:textId="50EFFB2C" w:rsidR="00560C91" w:rsidRPr="003423CC" w:rsidRDefault="00560C91" w:rsidP="00461E11">
      <w:pPr>
        <w:snapToGrid w:val="0"/>
        <w:spacing w:after="0" w:line="480" w:lineRule="auto"/>
        <w:rPr>
          <w:rFonts w:asciiTheme="majorBidi" w:hAnsiTheme="majorBidi" w:cstheme="majorBidi"/>
          <w:sz w:val="24"/>
          <w:szCs w:val="24"/>
          <w:lang w:val="en-US"/>
        </w:rPr>
      </w:pPr>
    </w:p>
    <w:p w14:paraId="21839FB4" w14:textId="77777777" w:rsidR="00560C91" w:rsidRPr="003423CC" w:rsidRDefault="00560C91">
      <w:pPr>
        <w:rPr>
          <w:rFonts w:asciiTheme="majorBidi" w:hAnsiTheme="majorBidi" w:cstheme="majorBidi"/>
          <w:sz w:val="24"/>
          <w:szCs w:val="24"/>
          <w:lang w:val="en-US"/>
        </w:rPr>
      </w:pPr>
      <w:r w:rsidRPr="003423CC">
        <w:rPr>
          <w:rFonts w:asciiTheme="majorBidi" w:hAnsiTheme="majorBidi" w:cstheme="majorBidi"/>
          <w:sz w:val="24"/>
          <w:szCs w:val="24"/>
          <w:lang w:val="en-US"/>
        </w:rPr>
        <w:br w:type="page"/>
      </w:r>
    </w:p>
    <w:p w14:paraId="54E0D0B8" w14:textId="0696FDDB" w:rsidR="00292D3C" w:rsidRPr="007163FD" w:rsidRDefault="0035785D" w:rsidP="00461E11">
      <w:pPr>
        <w:pStyle w:val="ae"/>
        <w:snapToGrid w:val="0"/>
        <w:spacing w:line="480" w:lineRule="auto"/>
        <w:rPr>
          <w:rFonts w:asciiTheme="majorBidi" w:hAnsiTheme="majorBidi" w:cstheme="majorBidi"/>
          <w:bCs/>
          <w:sz w:val="24"/>
          <w:szCs w:val="24"/>
          <w:lang w:val="en-US"/>
        </w:rPr>
      </w:pPr>
      <w:r w:rsidRPr="007163FD">
        <w:rPr>
          <w:rFonts w:asciiTheme="majorBidi" w:hAnsiTheme="majorBidi" w:cstheme="majorBidi"/>
          <w:bCs/>
          <w:sz w:val="24"/>
          <w:szCs w:val="24"/>
          <w:lang w:val="en-US"/>
        </w:rPr>
        <w:lastRenderedPageBreak/>
        <w:t xml:space="preserve">Table </w:t>
      </w:r>
      <w:r w:rsidR="003A35FE" w:rsidRPr="007163FD">
        <w:rPr>
          <w:rFonts w:asciiTheme="majorBidi" w:hAnsiTheme="majorBidi" w:cstheme="majorBidi"/>
          <w:bCs/>
          <w:sz w:val="24"/>
          <w:szCs w:val="24"/>
          <w:lang w:val="en-US"/>
        </w:rPr>
        <w:t>4</w:t>
      </w:r>
      <w:r w:rsidRPr="007163FD">
        <w:rPr>
          <w:rFonts w:asciiTheme="majorBidi" w:hAnsiTheme="majorBidi" w:cstheme="majorBidi"/>
          <w:bCs/>
          <w:sz w:val="24"/>
          <w:szCs w:val="24"/>
          <w:lang w:val="en-US"/>
        </w:rPr>
        <w:t>. Co-relationship between component ZY1 and the question items</w:t>
      </w:r>
    </w:p>
    <w:tbl>
      <w:tblPr>
        <w:tblStyle w:val="af1"/>
        <w:tblW w:w="0" w:type="auto"/>
        <w:tblLook w:val="04A0" w:firstRow="1" w:lastRow="0" w:firstColumn="1" w:lastColumn="0" w:noHBand="0" w:noVBand="1"/>
      </w:tblPr>
      <w:tblGrid>
        <w:gridCol w:w="1843"/>
        <w:gridCol w:w="1134"/>
      </w:tblGrid>
      <w:tr w:rsidR="00F82648" w:rsidRPr="003423CC" w14:paraId="169A0C5E" w14:textId="77777777" w:rsidTr="00F8349B">
        <w:tc>
          <w:tcPr>
            <w:tcW w:w="1843" w:type="dxa"/>
            <w:tcBorders>
              <w:left w:val="nil"/>
              <w:right w:val="nil"/>
            </w:tcBorders>
          </w:tcPr>
          <w:p w14:paraId="4858E715" w14:textId="77777777" w:rsidR="00292D3C" w:rsidRPr="007163FD" w:rsidRDefault="0035785D" w:rsidP="00461E11">
            <w:pPr>
              <w:pStyle w:val="ae"/>
              <w:snapToGrid w:val="0"/>
              <w:spacing w:line="480" w:lineRule="auto"/>
              <w:rPr>
                <w:rFonts w:asciiTheme="majorBidi" w:hAnsiTheme="majorBidi" w:cstheme="majorBidi"/>
                <w:b/>
                <w:sz w:val="24"/>
                <w:szCs w:val="24"/>
                <w:lang w:val="en-US"/>
              </w:rPr>
            </w:pPr>
            <w:r w:rsidRPr="007163FD">
              <w:rPr>
                <w:rFonts w:asciiTheme="majorBidi" w:hAnsiTheme="majorBidi" w:cstheme="majorBidi"/>
                <w:b/>
                <w:sz w:val="24"/>
                <w:szCs w:val="24"/>
                <w:lang w:val="en-US"/>
              </w:rPr>
              <w:t>Question Items</w:t>
            </w:r>
          </w:p>
        </w:tc>
        <w:tc>
          <w:tcPr>
            <w:tcW w:w="1134" w:type="dxa"/>
            <w:tcBorders>
              <w:right w:val="nil"/>
            </w:tcBorders>
          </w:tcPr>
          <w:p w14:paraId="15A5D99D" w14:textId="77777777" w:rsidR="00292D3C" w:rsidRPr="007163FD" w:rsidRDefault="0035785D" w:rsidP="00461E11">
            <w:pPr>
              <w:pStyle w:val="ae"/>
              <w:snapToGrid w:val="0"/>
              <w:spacing w:line="480" w:lineRule="auto"/>
              <w:rPr>
                <w:rFonts w:asciiTheme="majorBidi" w:hAnsiTheme="majorBidi" w:cstheme="majorBidi"/>
                <w:b/>
                <w:i/>
                <w:sz w:val="24"/>
                <w:szCs w:val="24"/>
                <w:lang w:val="en-US"/>
              </w:rPr>
            </w:pPr>
            <w:r w:rsidRPr="007163FD">
              <w:rPr>
                <w:rFonts w:asciiTheme="majorBidi" w:hAnsiTheme="majorBidi" w:cstheme="majorBidi"/>
                <w:b/>
                <w:i/>
                <w:sz w:val="24"/>
                <w:szCs w:val="24"/>
                <w:lang w:val="en-US"/>
              </w:rPr>
              <w:t>r</w:t>
            </w:r>
          </w:p>
        </w:tc>
      </w:tr>
      <w:tr w:rsidR="0020250F" w:rsidRPr="003423CC" w14:paraId="05C1B8A5" w14:textId="77777777" w:rsidTr="00F8349B">
        <w:trPr>
          <w:trHeight w:val="170"/>
        </w:trPr>
        <w:tc>
          <w:tcPr>
            <w:tcW w:w="1843" w:type="dxa"/>
            <w:tcBorders>
              <w:left w:val="nil"/>
              <w:right w:val="nil"/>
            </w:tcBorders>
          </w:tcPr>
          <w:p w14:paraId="2ED92BB2" w14:textId="1B2AC741" w:rsidR="0020250F" w:rsidRPr="007163FD" w:rsidRDefault="0020250F" w:rsidP="0020250F">
            <w:pPr>
              <w:pStyle w:val="ae"/>
              <w:snapToGrid w:val="0"/>
              <w:spacing w:line="480" w:lineRule="auto"/>
              <w:rPr>
                <w:rFonts w:asciiTheme="majorBidi" w:hAnsiTheme="majorBidi" w:cstheme="majorBidi"/>
                <w:bCs/>
                <w:sz w:val="24"/>
                <w:szCs w:val="24"/>
                <w:lang w:val="en-US"/>
              </w:rPr>
            </w:pPr>
            <w:bookmarkStart w:id="50" w:name="_Hlk78698175"/>
            <w:r w:rsidRPr="007163FD">
              <w:rPr>
                <w:rFonts w:asciiTheme="majorBidi" w:hAnsiTheme="majorBidi" w:cstheme="majorBidi"/>
                <w:bCs/>
                <w:sz w:val="24"/>
                <w:szCs w:val="24"/>
                <w:lang w:val="en-US"/>
              </w:rPr>
              <w:t xml:space="preserve">AQ1 (Q6_1) </w:t>
            </w:r>
          </w:p>
        </w:tc>
        <w:tc>
          <w:tcPr>
            <w:tcW w:w="1134" w:type="dxa"/>
            <w:tcBorders>
              <w:right w:val="nil"/>
            </w:tcBorders>
            <w:vAlign w:val="center"/>
          </w:tcPr>
          <w:p w14:paraId="5C6E1252" w14:textId="28AF9957" w:rsidR="0020250F" w:rsidRPr="007163FD" w:rsidRDefault="0020250F" w:rsidP="0020250F">
            <w:pPr>
              <w:pStyle w:val="ae"/>
              <w:snapToGrid w:val="0"/>
              <w:spacing w:line="480" w:lineRule="auto"/>
              <w:rPr>
                <w:rFonts w:asciiTheme="majorBidi" w:hAnsiTheme="majorBidi" w:cstheme="majorBidi"/>
                <w:bCs/>
                <w:sz w:val="24"/>
                <w:szCs w:val="24"/>
                <w:lang w:val="en-US"/>
              </w:rPr>
            </w:pPr>
            <w:r w:rsidRPr="007163FD">
              <w:rPr>
                <w:rFonts w:asciiTheme="majorBidi" w:eastAsia="Yu Gothic" w:hAnsiTheme="majorBidi" w:cstheme="majorBidi"/>
                <w:color w:val="000000"/>
                <w:sz w:val="24"/>
                <w:szCs w:val="24"/>
                <w:lang w:val="en-US"/>
              </w:rPr>
              <w:t>0.234**</w:t>
            </w:r>
          </w:p>
        </w:tc>
      </w:tr>
      <w:tr w:rsidR="0020250F" w:rsidRPr="003423CC" w14:paraId="4F20758D" w14:textId="77777777" w:rsidTr="00F8349B">
        <w:trPr>
          <w:trHeight w:val="167"/>
        </w:trPr>
        <w:tc>
          <w:tcPr>
            <w:tcW w:w="1843" w:type="dxa"/>
            <w:tcBorders>
              <w:left w:val="nil"/>
              <w:right w:val="nil"/>
            </w:tcBorders>
          </w:tcPr>
          <w:p w14:paraId="73D55825" w14:textId="06735174" w:rsidR="0020250F" w:rsidRPr="007163FD" w:rsidRDefault="0020250F" w:rsidP="0020250F">
            <w:pPr>
              <w:pStyle w:val="ae"/>
              <w:snapToGrid w:val="0"/>
              <w:spacing w:line="480" w:lineRule="auto"/>
              <w:rPr>
                <w:rFonts w:asciiTheme="majorBidi" w:hAnsiTheme="majorBidi" w:cstheme="majorBidi"/>
                <w:bCs/>
                <w:sz w:val="24"/>
                <w:szCs w:val="24"/>
                <w:lang w:val="en-US"/>
              </w:rPr>
            </w:pPr>
            <w:r w:rsidRPr="007163FD">
              <w:rPr>
                <w:rFonts w:asciiTheme="majorBidi" w:hAnsiTheme="majorBidi" w:cstheme="majorBidi"/>
                <w:bCs/>
                <w:sz w:val="24"/>
                <w:szCs w:val="24"/>
                <w:lang w:val="en-US"/>
              </w:rPr>
              <w:t xml:space="preserve">AQ2 (Q6_2) </w:t>
            </w:r>
          </w:p>
        </w:tc>
        <w:tc>
          <w:tcPr>
            <w:tcW w:w="1134" w:type="dxa"/>
            <w:tcBorders>
              <w:right w:val="nil"/>
            </w:tcBorders>
            <w:vAlign w:val="center"/>
          </w:tcPr>
          <w:p w14:paraId="5AA38B36" w14:textId="0FEC290A" w:rsidR="0020250F" w:rsidRPr="007163FD" w:rsidRDefault="0020250F" w:rsidP="0020250F">
            <w:pPr>
              <w:pStyle w:val="ae"/>
              <w:snapToGrid w:val="0"/>
              <w:spacing w:line="480" w:lineRule="auto"/>
              <w:rPr>
                <w:rFonts w:asciiTheme="majorBidi" w:hAnsiTheme="majorBidi" w:cstheme="majorBidi"/>
                <w:bCs/>
                <w:sz w:val="24"/>
                <w:szCs w:val="24"/>
                <w:lang w:val="en-US"/>
              </w:rPr>
            </w:pPr>
            <w:r w:rsidRPr="007163FD">
              <w:rPr>
                <w:rFonts w:asciiTheme="majorBidi" w:eastAsia="Yu Gothic" w:hAnsiTheme="majorBidi" w:cstheme="majorBidi"/>
                <w:color w:val="000000"/>
                <w:sz w:val="24"/>
                <w:szCs w:val="24"/>
                <w:lang w:val="en-US"/>
              </w:rPr>
              <w:t>0.3</w:t>
            </w:r>
            <w:r>
              <w:rPr>
                <w:rFonts w:asciiTheme="majorBidi" w:eastAsia="Yu Gothic" w:hAnsiTheme="majorBidi" w:cstheme="majorBidi"/>
                <w:color w:val="000000"/>
                <w:sz w:val="24"/>
                <w:szCs w:val="24"/>
                <w:lang w:val="en-US"/>
              </w:rPr>
              <w:t>75</w:t>
            </w:r>
            <w:r w:rsidRPr="007163FD">
              <w:rPr>
                <w:rFonts w:asciiTheme="majorBidi" w:eastAsia="Yu Gothic" w:hAnsiTheme="majorBidi" w:cstheme="majorBidi"/>
                <w:color w:val="000000"/>
                <w:sz w:val="24"/>
                <w:szCs w:val="24"/>
                <w:lang w:val="en-US"/>
              </w:rPr>
              <w:t>**</w:t>
            </w:r>
          </w:p>
        </w:tc>
      </w:tr>
      <w:tr w:rsidR="0020250F" w:rsidRPr="003423CC" w14:paraId="465F23AC" w14:textId="77777777" w:rsidTr="00F8349B">
        <w:trPr>
          <w:trHeight w:val="167"/>
        </w:trPr>
        <w:tc>
          <w:tcPr>
            <w:tcW w:w="1843" w:type="dxa"/>
            <w:tcBorders>
              <w:left w:val="nil"/>
              <w:right w:val="nil"/>
            </w:tcBorders>
          </w:tcPr>
          <w:p w14:paraId="2B4A8162" w14:textId="7A9411D3" w:rsidR="0020250F" w:rsidRPr="007163FD" w:rsidRDefault="0020250F" w:rsidP="0020250F">
            <w:pPr>
              <w:pStyle w:val="ae"/>
              <w:snapToGrid w:val="0"/>
              <w:spacing w:line="480" w:lineRule="auto"/>
              <w:rPr>
                <w:rFonts w:asciiTheme="majorBidi" w:hAnsiTheme="majorBidi" w:cstheme="majorBidi"/>
                <w:bCs/>
                <w:sz w:val="24"/>
                <w:szCs w:val="24"/>
                <w:lang w:val="en-US"/>
              </w:rPr>
            </w:pPr>
            <w:r w:rsidRPr="007163FD">
              <w:rPr>
                <w:rFonts w:asciiTheme="majorBidi" w:hAnsiTheme="majorBidi" w:cstheme="majorBidi"/>
                <w:bCs/>
                <w:sz w:val="24"/>
                <w:szCs w:val="24"/>
                <w:lang w:val="en-US"/>
              </w:rPr>
              <w:t>AQ3 (Q6_3) *</w:t>
            </w:r>
          </w:p>
        </w:tc>
        <w:tc>
          <w:tcPr>
            <w:tcW w:w="1134" w:type="dxa"/>
            <w:tcBorders>
              <w:right w:val="nil"/>
            </w:tcBorders>
            <w:vAlign w:val="center"/>
          </w:tcPr>
          <w:p w14:paraId="64525A4D" w14:textId="591551C0" w:rsidR="0020250F" w:rsidRPr="007163FD" w:rsidRDefault="0020250F" w:rsidP="0020250F">
            <w:pPr>
              <w:pStyle w:val="ae"/>
              <w:snapToGrid w:val="0"/>
              <w:spacing w:line="480" w:lineRule="auto"/>
              <w:rPr>
                <w:rFonts w:asciiTheme="majorBidi" w:hAnsiTheme="majorBidi" w:cstheme="majorBidi"/>
                <w:bCs/>
                <w:sz w:val="24"/>
                <w:szCs w:val="24"/>
                <w:lang w:val="en-US"/>
              </w:rPr>
            </w:pPr>
            <w:r w:rsidRPr="007163FD">
              <w:rPr>
                <w:rFonts w:asciiTheme="majorBidi" w:eastAsia="Yu Gothic" w:hAnsiTheme="majorBidi" w:cstheme="majorBidi"/>
                <w:color w:val="000000"/>
                <w:sz w:val="24"/>
                <w:szCs w:val="24"/>
                <w:lang w:val="en-US"/>
              </w:rPr>
              <w:t>0.49</w:t>
            </w:r>
            <w:r>
              <w:rPr>
                <w:rFonts w:asciiTheme="majorBidi" w:eastAsia="Yu Gothic" w:hAnsiTheme="majorBidi" w:cstheme="majorBidi"/>
                <w:color w:val="000000"/>
                <w:sz w:val="24"/>
                <w:szCs w:val="24"/>
                <w:lang w:val="en-US"/>
              </w:rPr>
              <w:t>4</w:t>
            </w:r>
            <w:r w:rsidRPr="007163FD">
              <w:rPr>
                <w:rFonts w:asciiTheme="majorBidi" w:eastAsia="Yu Gothic" w:hAnsiTheme="majorBidi" w:cstheme="majorBidi"/>
                <w:color w:val="000000"/>
                <w:sz w:val="24"/>
                <w:szCs w:val="24"/>
                <w:lang w:val="en-US"/>
              </w:rPr>
              <w:t>**</w:t>
            </w:r>
          </w:p>
        </w:tc>
      </w:tr>
      <w:tr w:rsidR="0020250F" w:rsidRPr="003423CC" w14:paraId="1BA91E2D" w14:textId="77777777" w:rsidTr="00F8349B">
        <w:trPr>
          <w:trHeight w:val="167"/>
        </w:trPr>
        <w:tc>
          <w:tcPr>
            <w:tcW w:w="1843" w:type="dxa"/>
            <w:tcBorders>
              <w:left w:val="nil"/>
              <w:right w:val="nil"/>
            </w:tcBorders>
          </w:tcPr>
          <w:p w14:paraId="4AE8664F" w14:textId="46CFD2B9" w:rsidR="0020250F" w:rsidRPr="007163FD" w:rsidRDefault="0020250F" w:rsidP="0020250F">
            <w:pPr>
              <w:pStyle w:val="ae"/>
              <w:snapToGrid w:val="0"/>
              <w:spacing w:line="480" w:lineRule="auto"/>
              <w:rPr>
                <w:rFonts w:asciiTheme="majorBidi" w:hAnsiTheme="majorBidi" w:cstheme="majorBidi"/>
                <w:bCs/>
                <w:sz w:val="24"/>
                <w:szCs w:val="24"/>
                <w:lang w:val="en-US"/>
              </w:rPr>
            </w:pPr>
            <w:r w:rsidRPr="007163FD">
              <w:rPr>
                <w:rFonts w:asciiTheme="majorBidi" w:hAnsiTheme="majorBidi" w:cstheme="majorBidi"/>
                <w:bCs/>
                <w:sz w:val="24"/>
                <w:szCs w:val="24"/>
                <w:lang w:val="en-US"/>
              </w:rPr>
              <w:t>AQ4 (Q6_4)</w:t>
            </w:r>
            <w:r w:rsidRPr="007163FD">
              <w:rPr>
                <w:rFonts w:asciiTheme="majorBidi" w:hAnsiTheme="majorBidi" w:cstheme="majorBidi"/>
                <w:bCs/>
                <w:sz w:val="24"/>
                <w:szCs w:val="24"/>
                <w:lang w:val="en-US" w:eastAsia="ja-JP"/>
              </w:rPr>
              <w:t xml:space="preserve"> </w:t>
            </w:r>
            <w:r w:rsidRPr="007163FD">
              <w:rPr>
                <w:rFonts w:asciiTheme="majorBidi" w:hAnsiTheme="majorBidi" w:cstheme="majorBidi"/>
                <w:bCs/>
                <w:sz w:val="24"/>
                <w:szCs w:val="24"/>
                <w:lang w:val="en-US"/>
              </w:rPr>
              <w:t>*</w:t>
            </w:r>
          </w:p>
        </w:tc>
        <w:tc>
          <w:tcPr>
            <w:tcW w:w="1134" w:type="dxa"/>
            <w:tcBorders>
              <w:right w:val="nil"/>
            </w:tcBorders>
            <w:vAlign w:val="center"/>
          </w:tcPr>
          <w:p w14:paraId="50A9C2F5" w14:textId="3335CE25" w:rsidR="0020250F" w:rsidRPr="007163FD" w:rsidRDefault="0020250F" w:rsidP="0020250F">
            <w:pPr>
              <w:pStyle w:val="ae"/>
              <w:snapToGrid w:val="0"/>
              <w:spacing w:line="480" w:lineRule="auto"/>
              <w:rPr>
                <w:rFonts w:asciiTheme="majorBidi" w:hAnsiTheme="majorBidi" w:cstheme="majorBidi"/>
                <w:bCs/>
                <w:sz w:val="24"/>
                <w:szCs w:val="24"/>
                <w:lang w:val="en-US"/>
              </w:rPr>
            </w:pPr>
            <w:r w:rsidRPr="007163FD">
              <w:rPr>
                <w:rFonts w:asciiTheme="majorBidi" w:eastAsia="Yu Gothic" w:hAnsiTheme="majorBidi" w:cstheme="majorBidi"/>
                <w:color w:val="000000"/>
                <w:sz w:val="24"/>
                <w:szCs w:val="24"/>
                <w:lang w:val="en-US"/>
              </w:rPr>
              <w:t>0.4</w:t>
            </w:r>
            <w:r>
              <w:rPr>
                <w:rFonts w:asciiTheme="majorBidi" w:eastAsia="Yu Gothic" w:hAnsiTheme="majorBidi" w:cstheme="majorBidi"/>
                <w:color w:val="000000"/>
                <w:sz w:val="24"/>
                <w:szCs w:val="24"/>
                <w:lang w:val="en-US"/>
              </w:rPr>
              <w:t>63</w:t>
            </w:r>
            <w:r w:rsidRPr="007163FD">
              <w:rPr>
                <w:rFonts w:asciiTheme="majorBidi" w:eastAsia="Yu Gothic" w:hAnsiTheme="majorBidi" w:cstheme="majorBidi"/>
                <w:color w:val="000000"/>
                <w:sz w:val="24"/>
                <w:szCs w:val="24"/>
                <w:lang w:val="en-US"/>
              </w:rPr>
              <w:t>**</w:t>
            </w:r>
          </w:p>
        </w:tc>
      </w:tr>
      <w:tr w:rsidR="0020250F" w:rsidRPr="003423CC" w14:paraId="53E40622" w14:textId="77777777" w:rsidTr="00F8349B">
        <w:trPr>
          <w:trHeight w:val="167"/>
        </w:trPr>
        <w:tc>
          <w:tcPr>
            <w:tcW w:w="1843" w:type="dxa"/>
            <w:tcBorders>
              <w:left w:val="nil"/>
              <w:right w:val="nil"/>
            </w:tcBorders>
          </w:tcPr>
          <w:p w14:paraId="41F770C6" w14:textId="4B80B1AF" w:rsidR="0020250F" w:rsidRPr="007163FD" w:rsidRDefault="0020250F" w:rsidP="0020250F">
            <w:pPr>
              <w:pStyle w:val="ae"/>
              <w:snapToGrid w:val="0"/>
              <w:spacing w:line="480" w:lineRule="auto"/>
              <w:rPr>
                <w:rFonts w:asciiTheme="majorBidi" w:hAnsiTheme="majorBidi" w:cstheme="majorBidi"/>
                <w:bCs/>
                <w:sz w:val="24"/>
                <w:szCs w:val="24"/>
                <w:lang w:val="en-US"/>
              </w:rPr>
            </w:pPr>
            <w:r w:rsidRPr="007163FD">
              <w:rPr>
                <w:rFonts w:asciiTheme="majorBidi" w:hAnsiTheme="majorBidi" w:cstheme="majorBidi"/>
                <w:bCs/>
                <w:sz w:val="24"/>
                <w:szCs w:val="24"/>
                <w:lang w:val="en-US"/>
              </w:rPr>
              <w:t>AQ5 (Q6_5) *</w:t>
            </w:r>
          </w:p>
        </w:tc>
        <w:tc>
          <w:tcPr>
            <w:tcW w:w="1134" w:type="dxa"/>
            <w:tcBorders>
              <w:right w:val="nil"/>
            </w:tcBorders>
            <w:vAlign w:val="center"/>
          </w:tcPr>
          <w:p w14:paraId="4CAE4042" w14:textId="1D040943" w:rsidR="0020250F" w:rsidRPr="007163FD" w:rsidRDefault="0020250F" w:rsidP="0020250F">
            <w:pPr>
              <w:pStyle w:val="ae"/>
              <w:snapToGrid w:val="0"/>
              <w:spacing w:line="480" w:lineRule="auto"/>
              <w:rPr>
                <w:rFonts w:asciiTheme="majorBidi" w:hAnsiTheme="majorBidi" w:cstheme="majorBidi"/>
                <w:bCs/>
                <w:sz w:val="24"/>
                <w:szCs w:val="24"/>
                <w:lang w:val="en-US"/>
              </w:rPr>
            </w:pPr>
            <w:r w:rsidRPr="007163FD">
              <w:rPr>
                <w:rFonts w:asciiTheme="majorBidi" w:eastAsia="Yu Gothic" w:hAnsiTheme="majorBidi" w:cstheme="majorBidi"/>
                <w:color w:val="000000"/>
                <w:sz w:val="24"/>
                <w:szCs w:val="24"/>
                <w:lang w:val="en-US"/>
              </w:rPr>
              <w:t>0.45</w:t>
            </w:r>
            <w:r>
              <w:rPr>
                <w:rFonts w:asciiTheme="majorBidi" w:eastAsia="Yu Gothic" w:hAnsiTheme="majorBidi" w:cstheme="majorBidi"/>
                <w:color w:val="000000"/>
                <w:sz w:val="24"/>
                <w:szCs w:val="24"/>
                <w:lang w:val="en-US"/>
              </w:rPr>
              <w:t>3</w:t>
            </w:r>
            <w:r w:rsidRPr="007163FD">
              <w:rPr>
                <w:rFonts w:asciiTheme="majorBidi" w:eastAsia="Yu Gothic" w:hAnsiTheme="majorBidi" w:cstheme="majorBidi"/>
                <w:color w:val="000000"/>
                <w:sz w:val="24"/>
                <w:szCs w:val="24"/>
                <w:lang w:val="en-US"/>
              </w:rPr>
              <w:t>**</w:t>
            </w:r>
          </w:p>
        </w:tc>
      </w:tr>
      <w:tr w:rsidR="0020250F" w:rsidRPr="003423CC" w14:paraId="05463F31" w14:textId="77777777" w:rsidTr="00F8349B">
        <w:trPr>
          <w:trHeight w:val="167"/>
        </w:trPr>
        <w:tc>
          <w:tcPr>
            <w:tcW w:w="1843" w:type="dxa"/>
            <w:tcBorders>
              <w:left w:val="nil"/>
              <w:right w:val="nil"/>
            </w:tcBorders>
          </w:tcPr>
          <w:p w14:paraId="6DCC1E3D" w14:textId="4F29DC9E" w:rsidR="0020250F" w:rsidRPr="007163FD" w:rsidRDefault="0020250F" w:rsidP="0020250F">
            <w:pPr>
              <w:pStyle w:val="ae"/>
              <w:snapToGrid w:val="0"/>
              <w:spacing w:line="480" w:lineRule="auto"/>
              <w:rPr>
                <w:rFonts w:asciiTheme="majorBidi" w:hAnsiTheme="majorBidi" w:cstheme="majorBidi"/>
                <w:bCs/>
                <w:sz w:val="24"/>
                <w:szCs w:val="24"/>
                <w:lang w:val="en-US"/>
              </w:rPr>
            </w:pPr>
            <w:r w:rsidRPr="007163FD">
              <w:rPr>
                <w:rFonts w:asciiTheme="majorBidi" w:hAnsiTheme="majorBidi" w:cstheme="majorBidi"/>
                <w:bCs/>
                <w:sz w:val="24"/>
                <w:szCs w:val="24"/>
                <w:lang w:val="en-US"/>
              </w:rPr>
              <w:t>AQ6 (Q6_6) *</w:t>
            </w:r>
          </w:p>
        </w:tc>
        <w:tc>
          <w:tcPr>
            <w:tcW w:w="1134" w:type="dxa"/>
            <w:tcBorders>
              <w:right w:val="nil"/>
            </w:tcBorders>
            <w:vAlign w:val="center"/>
          </w:tcPr>
          <w:p w14:paraId="4AB10CD6" w14:textId="1A1B7564" w:rsidR="0020250F" w:rsidRPr="007163FD" w:rsidRDefault="0020250F" w:rsidP="0020250F">
            <w:pPr>
              <w:pStyle w:val="ae"/>
              <w:snapToGrid w:val="0"/>
              <w:spacing w:line="480" w:lineRule="auto"/>
              <w:rPr>
                <w:rFonts w:asciiTheme="majorBidi" w:hAnsiTheme="majorBidi" w:cstheme="majorBidi"/>
                <w:bCs/>
                <w:sz w:val="24"/>
                <w:szCs w:val="24"/>
                <w:lang w:val="en-US"/>
              </w:rPr>
            </w:pPr>
            <w:r w:rsidRPr="007163FD">
              <w:rPr>
                <w:rFonts w:asciiTheme="majorBidi" w:eastAsia="Yu Gothic" w:hAnsiTheme="majorBidi" w:cstheme="majorBidi"/>
                <w:color w:val="000000"/>
                <w:sz w:val="24"/>
                <w:szCs w:val="24"/>
                <w:lang w:val="en-US"/>
              </w:rPr>
              <w:t>0.45</w:t>
            </w:r>
            <w:r>
              <w:rPr>
                <w:rFonts w:asciiTheme="majorBidi" w:eastAsia="Yu Gothic" w:hAnsiTheme="majorBidi" w:cstheme="majorBidi"/>
                <w:color w:val="000000"/>
                <w:sz w:val="24"/>
                <w:szCs w:val="24"/>
                <w:lang w:val="en-US"/>
              </w:rPr>
              <w:t>5</w:t>
            </w:r>
            <w:r w:rsidRPr="007163FD">
              <w:rPr>
                <w:rFonts w:asciiTheme="majorBidi" w:eastAsia="Yu Gothic" w:hAnsiTheme="majorBidi" w:cstheme="majorBidi"/>
                <w:color w:val="000000"/>
                <w:sz w:val="24"/>
                <w:szCs w:val="24"/>
                <w:lang w:val="en-US"/>
              </w:rPr>
              <w:t>**</w:t>
            </w:r>
          </w:p>
        </w:tc>
      </w:tr>
      <w:tr w:rsidR="0020250F" w:rsidRPr="003423CC" w14:paraId="62E4F2E0" w14:textId="77777777" w:rsidTr="00F8349B">
        <w:trPr>
          <w:trHeight w:val="201"/>
        </w:trPr>
        <w:tc>
          <w:tcPr>
            <w:tcW w:w="1843" w:type="dxa"/>
            <w:tcBorders>
              <w:left w:val="nil"/>
              <w:right w:val="nil"/>
            </w:tcBorders>
          </w:tcPr>
          <w:p w14:paraId="72F2FF48" w14:textId="216EB1A3" w:rsidR="0020250F" w:rsidRPr="007163FD" w:rsidRDefault="0020250F" w:rsidP="0020250F">
            <w:pPr>
              <w:pStyle w:val="ae"/>
              <w:snapToGrid w:val="0"/>
              <w:spacing w:line="480" w:lineRule="auto"/>
              <w:rPr>
                <w:rFonts w:asciiTheme="majorBidi" w:hAnsiTheme="majorBidi" w:cstheme="majorBidi"/>
                <w:bCs/>
                <w:sz w:val="24"/>
                <w:szCs w:val="24"/>
                <w:lang w:val="en-US"/>
              </w:rPr>
            </w:pPr>
            <w:r w:rsidRPr="007163FD">
              <w:rPr>
                <w:rFonts w:asciiTheme="majorBidi" w:hAnsiTheme="majorBidi" w:cstheme="majorBidi"/>
                <w:bCs/>
                <w:sz w:val="24"/>
                <w:szCs w:val="24"/>
                <w:lang w:val="en-US"/>
              </w:rPr>
              <w:t>BQ1 (Q6_7) *</w:t>
            </w:r>
          </w:p>
        </w:tc>
        <w:tc>
          <w:tcPr>
            <w:tcW w:w="1134" w:type="dxa"/>
            <w:tcBorders>
              <w:right w:val="nil"/>
            </w:tcBorders>
            <w:vAlign w:val="center"/>
          </w:tcPr>
          <w:p w14:paraId="6F386E1B" w14:textId="05A026F2" w:rsidR="0020250F" w:rsidRPr="007163FD" w:rsidRDefault="0020250F" w:rsidP="0020250F">
            <w:pPr>
              <w:pStyle w:val="ae"/>
              <w:snapToGrid w:val="0"/>
              <w:spacing w:line="480" w:lineRule="auto"/>
              <w:rPr>
                <w:rFonts w:asciiTheme="majorBidi" w:hAnsiTheme="majorBidi" w:cstheme="majorBidi"/>
                <w:bCs/>
                <w:sz w:val="24"/>
                <w:szCs w:val="24"/>
                <w:lang w:val="en-US"/>
              </w:rPr>
            </w:pPr>
            <w:r w:rsidRPr="007163FD">
              <w:rPr>
                <w:rFonts w:asciiTheme="majorBidi" w:eastAsia="Yu Gothic" w:hAnsiTheme="majorBidi" w:cstheme="majorBidi"/>
                <w:color w:val="000000"/>
                <w:sz w:val="24"/>
                <w:szCs w:val="24"/>
                <w:lang w:val="en-US"/>
              </w:rPr>
              <w:t>0.61</w:t>
            </w:r>
            <w:r>
              <w:rPr>
                <w:rFonts w:asciiTheme="majorBidi" w:eastAsia="Yu Gothic" w:hAnsiTheme="majorBidi" w:cstheme="majorBidi"/>
                <w:color w:val="000000"/>
                <w:sz w:val="24"/>
                <w:szCs w:val="24"/>
                <w:lang w:val="en-US"/>
              </w:rPr>
              <w:t>5</w:t>
            </w:r>
            <w:r w:rsidRPr="007163FD">
              <w:rPr>
                <w:rFonts w:asciiTheme="majorBidi" w:eastAsia="Yu Gothic" w:hAnsiTheme="majorBidi" w:cstheme="majorBidi"/>
                <w:color w:val="000000"/>
                <w:sz w:val="24"/>
                <w:szCs w:val="24"/>
                <w:lang w:val="en-US"/>
              </w:rPr>
              <w:t>**</w:t>
            </w:r>
          </w:p>
        </w:tc>
      </w:tr>
      <w:tr w:rsidR="0020250F" w:rsidRPr="003423CC" w14:paraId="4EC0BE97" w14:textId="77777777" w:rsidTr="00F8349B">
        <w:trPr>
          <w:trHeight w:val="201"/>
        </w:trPr>
        <w:tc>
          <w:tcPr>
            <w:tcW w:w="1843" w:type="dxa"/>
            <w:tcBorders>
              <w:left w:val="nil"/>
              <w:right w:val="nil"/>
            </w:tcBorders>
          </w:tcPr>
          <w:p w14:paraId="044658F7" w14:textId="41CB79F5" w:rsidR="0020250F" w:rsidRPr="007163FD" w:rsidRDefault="0020250F" w:rsidP="0020250F">
            <w:pPr>
              <w:pStyle w:val="ae"/>
              <w:snapToGrid w:val="0"/>
              <w:spacing w:line="480" w:lineRule="auto"/>
              <w:rPr>
                <w:rFonts w:asciiTheme="majorBidi" w:hAnsiTheme="majorBidi" w:cstheme="majorBidi"/>
                <w:bCs/>
                <w:sz w:val="24"/>
                <w:szCs w:val="24"/>
                <w:lang w:val="en-US"/>
              </w:rPr>
            </w:pPr>
            <w:r w:rsidRPr="007163FD">
              <w:rPr>
                <w:rFonts w:asciiTheme="majorBidi" w:hAnsiTheme="majorBidi" w:cstheme="majorBidi"/>
                <w:bCs/>
                <w:sz w:val="24"/>
                <w:szCs w:val="24"/>
                <w:lang w:val="en-US"/>
              </w:rPr>
              <w:t>BQ2 (Q6_8) *</w:t>
            </w:r>
          </w:p>
        </w:tc>
        <w:tc>
          <w:tcPr>
            <w:tcW w:w="1134" w:type="dxa"/>
            <w:tcBorders>
              <w:right w:val="nil"/>
            </w:tcBorders>
            <w:vAlign w:val="center"/>
          </w:tcPr>
          <w:p w14:paraId="19CFAA30" w14:textId="7E804E54" w:rsidR="0020250F" w:rsidRPr="007163FD" w:rsidRDefault="0020250F" w:rsidP="0020250F">
            <w:pPr>
              <w:pStyle w:val="ae"/>
              <w:snapToGrid w:val="0"/>
              <w:spacing w:line="480" w:lineRule="auto"/>
              <w:rPr>
                <w:rFonts w:asciiTheme="majorBidi" w:hAnsiTheme="majorBidi" w:cstheme="majorBidi"/>
                <w:bCs/>
                <w:sz w:val="24"/>
                <w:szCs w:val="24"/>
                <w:lang w:val="en-US"/>
              </w:rPr>
            </w:pPr>
            <w:r w:rsidRPr="007163FD">
              <w:rPr>
                <w:rFonts w:asciiTheme="majorBidi" w:eastAsia="Yu Gothic" w:hAnsiTheme="majorBidi" w:cstheme="majorBidi"/>
                <w:color w:val="000000"/>
                <w:sz w:val="24"/>
                <w:szCs w:val="24"/>
                <w:lang w:val="en-US"/>
              </w:rPr>
              <w:t>0.</w:t>
            </w:r>
            <w:r>
              <w:rPr>
                <w:rFonts w:asciiTheme="majorBidi" w:eastAsia="Yu Gothic" w:hAnsiTheme="majorBidi" w:cstheme="majorBidi"/>
                <w:color w:val="000000"/>
                <w:sz w:val="24"/>
                <w:szCs w:val="24"/>
                <w:lang w:val="en-US"/>
              </w:rPr>
              <w:t>602</w:t>
            </w:r>
            <w:r w:rsidRPr="007163FD">
              <w:rPr>
                <w:rFonts w:asciiTheme="majorBidi" w:eastAsia="Yu Gothic" w:hAnsiTheme="majorBidi" w:cstheme="majorBidi"/>
                <w:color w:val="000000"/>
                <w:sz w:val="24"/>
                <w:szCs w:val="24"/>
                <w:lang w:val="en-US"/>
              </w:rPr>
              <w:t>**</w:t>
            </w:r>
          </w:p>
        </w:tc>
      </w:tr>
      <w:tr w:rsidR="0020250F" w:rsidRPr="003423CC" w14:paraId="7F684E3E" w14:textId="77777777" w:rsidTr="00F8349B">
        <w:trPr>
          <w:trHeight w:val="201"/>
        </w:trPr>
        <w:tc>
          <w:tcPr>
            <w:tcW w:w="1843" w:type="dxa"/>
            <w:tcBorders>
              <w:left w:val="nil"/>
              <w:right w:val="nil"/>
            </w:tcBorders>
          </w:tcPr>
          <w:p w14:paraId="535C87D0" w14:textId="7DBAA435" w:rsidR="0020250F" w:rsidRPr="007163FD" w:rsidRDefault="0020250F" w:rsidP="0020250F">
            <w:pPr>
              <w:pStyle w:val="ae"/>
              <w:snapToGrid w:val="0"/>
              <w:spacing w:line="480" w:lineRule="auto"/>
              <w:rPr>
                <w:rFonts w:asciiTheme="majorBidi" w:hAnsiTheme="majorBidi" w:cstheme="majorBidi"/>
                <w:bCs/>
                <w:sz w:val="24"/>
                <w:szCs w:val="24"/>
                <w:lang w:val="en-US"/>
              </w:rPr>
            </w:pPr>
            <w:r w:rsidRPr="007163FD">
              <w:rPr>
                <w:rFonts w:asciiTheme="majorBidi" w:hAnsiTheme="majorBidi" w:cstheme="majorBidi"/>
                <w:bCs/>
                <w:sz w:val="24"/>
                <w:szCs w:val="24"/>
                <w:lang w:val="en-US"/>
              </w:rPr>
              <w:t>BQ3 (Q6_9) *</w:t>
            </w:r>
          </w:p>
        </w:tc>
        <w:tc>
          <w:tcPr>
            <w:tcW w:w="1134" w:type="dxa"/>
            <w:tcBorders>
              <w:right w:val="nil"/>
            </w:tcBorders>
            <w:vAlign w:val="center"/>
          </w:tcPr>
          <w:p w14:paraId="1FD3120D" w14:textId="6D243F8E" w:rsidR="0020250F" w:rsidRPr="007163FD" w:rsidRDefault="0020250F" w:rsidP="0020250F">
            <w:pPr>
              <w:pStyle w:val="ae"/>
              <w:snapToGrid w:val="0"/>
              <w:spacing w:line="480" w:lineRule="auto"/>
              <w:rPr>
                <w:rFonts w:asciiTheme="majorBidi" w:hAnsiTheme="majorBidi" w:cstheme="majorBidi"/>
                <w:bCs/>
                <w:sz w:val="24"/>
                <w:szCs w:val="24"/>
                <w:lang w:val="en-US"/>
              </w:rPr>
            </w:pPr>
            <w:r w:rsidRPr="007163FD">
              <w:rPr>
                <w:rFonts w:asciiTheme="majorBidi" w:eastAsia="Yu Gothic" w:hAnsiTheme="majorBidi" w:cstheme="majorBidi"/>
                <w:color w:val="000000"/>
                <w:sz w:val="24"/>
                <w:szCs w:val="24"/>
                <w:lang w:val="en-US"/>
              </w:rPr>
              <w:t>0.61</w:t>
            </w:r>
            <w:r>
              <w:rPr>
                <w:rFonts w:asciiTheme="majorBidi" w:eastAsia="Yu Gothic" w:hAnsiTheme="majorBidi" w:cstheme="majorBidi"/>
                <w:color w:val="000000"/>
                <w:sz w:val="24"/>
                <w:szCs w:val="24"/>
                <w:lang w:val="en-US"/>
              </w:rPr>
              <w:t>3</w:t>
            </w:r>
            <w:r w:rsidRPr="007163FD">
              <w:rPr>
                <w:rFonts w:asciiTheme="majorBidi" w:eastAsia="Yu Gothic" w:hAnsiTheme="majorBidi" w:cstheme="majorBidi"/>
                <w:color w:val="000000"/>
                <w:sz w:val="24"/>
                <w:szCs w:val="24"/>
                <w:lang w:val="en-US"/>
              </w:rPr>
              <w:t>**</w:t>
            </w:r>
          </w:p>
        </w:tc>
      </w:tr>
      <w:tr w:rsidR="0020250F" w:rsidRPr="003423CC" w14:paraId="017385C8" w14:textId="77777777" w:rsidTr="00F8349B">
        <w:trPr>
          <w:trHeight w:val="201"/>
        </w:trPr>
        <w:tc>
          <w:tcPr>
            <w:tcW w:w="1843" w:type="dxa"/>
            <w:tcBorders>
              <w:left w:val="nil"/>
              <w:right w:val="nil"/>
            </w:tcBorders>
          </w:tcPr>
          <w:p w14:paraId="5F8E9257" w14:textId="7FB4750F" w:rsidR="0020250F" w:rsidRPr="007163FD" w:rsidRDefault="0020250F" w:rsidP="0020250F">
            <w:pPr>
              <w:pStyle w:val="ae"/>
              <w:snapToGrid w:val="0"/>
              <w:spacing w:line="480" w:lineRule="auto"/>
              <w:rPr>
                <w:rFonts w:asciiTheme="majorBidi" w:hAnsiTheme="majorBidi" w:cstheme="majorBidi"/>
                <w:bCs/>
                <w:sz w:val="24"/>
                <w:szCs w:val="24"/>
                <w:lang w:val="en-US"/>
              </w:rPr>
            </w:pPr>
            <w:r w:rsidRPr="007163FD">
              <w:rPr>
                <w:rFonts w:asciiTheme="majorBidi" w:hAnsiTheme="majorBidi" w:cstheme="majorBidi"/>
                <w:bCs/>
                <w:sz w:val="24"/>
                <w:szCs w:val="24"/>
                <w:lang w:val="en-US"/>
              </w:rPr>
              <w:t>BQ4 (Q6_10) *</w:t>
            </w:r>
          </w:p>
        </w:tc>
        <w:tc>
          <w:tcPr>
            <w:tcW w:w="1134" w:type="dxa"/>
            <w:tcBorders>
              <w:right w:val="nil"/>
            </w:tcBorders>
            <w:vAlign w:val="center"/>
          </w:tcPr>
          <w:p w14:paraId="7B90EA25" w14:textId="7F3F9FC9" w:rsidR="0020250F" w:rsidRPr="007163FD" w:rsidRDefault="0020250F" w:rsidP="0020250F">
            <w:pPr>
              <w:pStyle w:val="ae"/>
              <w:snapToGrid w:val="0"/>
              <w:spacing w:line="480" w:lineRule="auto"/>
              <w:rPr>
                <w:rFonts w:asciiTheme="majorBidi" w:hAnsiTheme="majorBidi" w:cstheme="majorBidi"/>
                <w:bCs/>
                <w:sz w:val="24"/>
                <w:szCs w:val="24"/>
                <w:lang w:val="en-US"/>
              </w:rPr>
            </w:pPr>
            <w:r w:rsidRPr="007163FD">
              <w:rPr>
                <w:rFonts w:asciiTheme="majorBidi" w:eastAsia="Yu Gothic" w:hAnsiTheme="majorBidi" w:cstheme="majorBidi"/>
                <w:color w:val="000000"/>
                <w:sz w:val="24"/>
                <w:szCs w:val="24"/>
                <w:lang w:val="en-US"/>
              </w:rPr>
              <w:t>0.60</w:t>
            </w:r>
            <w:r>
              <w:rPr>
                <w:rFonts w:asciiTheme="majorBidi" w:eastAsia="Yu Gothic" w:hAnsiTheme="majorBidi" w:cstheme="majorBidi"/>
                <w:color w:val="000000"/>
                <w:sz w:val="24"/>
                <w:szCs w:val="24"/>
                <w:lang w:val="en-US"/>
              </w:rPr>
              <w:t>9</w:t>
            </w:r>
            <w:r w:rsidRPr="007163FD">
              <w:rPr>
                <w:rFonts w:asciiTheme="majorBidi" w:eastAsia="Yu Gothic" w:hAnsiTheme="majorBidi" w:cstheme="majorBidi"/>
                <w:color w:val="000000"/>
                <w:sz w:val="24"/>
                <w:szCs w:val="24"/>
                <w:lang w:val="en-US"/>
              </w:rPr>
              <w:t>**</w:t>
            </w:r>
          </w:p>
        </w:tc>
      </w:tr>
      <w:tr w:rsidR="0020250F" w:rsidRPr="003423CC" w14:paraId="2156E1C8" w14:textId="77777777" w:rsidTr="00F8349B">
        <w:trPr>
          <w:trHeight w:val="170"/>
        </w:trPr>
        <w:tc>
          <w:tcPr>
            <w:tcW w:w="1843" w:type="dxa"/>
            <w:tcBorders>
              <w:left w:val="nil"/>
              <w:right w:val="nil"/>
            </w:tcBorders>
          </w:tcPr>
          <w:p w14:paraId="47DFF258" w14:textId="61BC2185" w:rsidR="0020250F" w:rsidRPr="007163FD" w:rsidRDefault="0020250F" w:rsidP="0020250F">
            <w:pPr>
              <w:pStyle w:val="ae"/>
              <w:snapToGrid w:val="0"/>
              <w:spacing w:line="480" w:lineRule="auto"/>
              <w:rPr>
                <w:rFonts w:asciiTheme="majorBidi" w:hAnsiTheme="majorBidi" w:cstheme="majorBidi"/>
                <w:bCs/>
                <w:sz w:val="24"/>
                <w:szCs w:val="24"/>
                <w:lang w:val="en-US"/>
              </w:rPr>
            </w:pPr>
            <w:r w:rsidRPr="007163FD">
              <w:rPr>
                <w:rFonts w:asciiTheme="majorBidi" w:hAnsiTheme="majorBidi" w:cstheme="majorBidi"/>
                <w:bCs/>
                <w:sz w:val="24"/>
                <w:szCs w:val="24"/>
                <w:lang w:val="en-US"/>
              </w:rPr>
              <w:t>CQ1 (Q7_1) *</w:t>
            </w:r>
          </w:p>
        </w:tc>
        <w:tc>
          <w:tcPr>
            <w:tcW w:w="1134" w:type="dxa"/>
            <w:tcBorders>
              <w:right w:val="nil"/>
            </w:tcBorders>
            <w:vAlign w:val="center"/>
          </w:tcPr>
          <w:p w14:paraId="7560E5A5" w14:textId="16846143" w:rsidR="0020250F" w:rsidRPr="007163FD" w:rsidRDefault="0020250F" w:rsidP="0020250F">
            <w:pPr>
              <w:pStyle w:val="ae"/>
              <w:snapToGrid w:val="0"/>
              <w:spacing w:line="480" w:lineRule="auto"/>
              <w:rPr>
                <w:rFonts w:asciiTheme="majorBidi" w:hAnsiTheme="majorBidi" w:cstheme="majorBidi"/>
                <w:bCs/>
                <w:sz w:val="24"/>
                <w:szCs w:val="24"/>
                <w:lang w:val="en-US"/>
              </w:rPr>
            </w:pPr>
            <w:r w:rsidRPr="007163FD">
              <w:rPr>
                <w:rFonts w:asciiTheme="majorBidi" w:eastAsia="Yu Gothic" w:hAnsiTheme="majorBidi" w:cstheme="majorBidi"/>
                <w:color w:val="000000"/>
                <w:sz w:val="24"/>
                <w:szCs w:val="24"/>
                <w:lang w:val="en-US"/>
              </w:rPr>
              <w:t>0.45</w:t>
            </w:r>
            <w:r>
              <w:rPr>
                <w:rFonts w:asciiTheme="majorBidi" w:eastAsia="Yu Gothic" w:hAnsiTheme="majorBidi" w:cstheme="majorBidi"/>
                <w:color w:val="000000"/>
                <w:sz w:val="24"/>
                <w:szCs w:val="24"/>
                <w:lang w:val="en-US"/>
              </w:rPr>
              <w:t>8</w:t>
            </w:r>
            <w:r w:rsidRPr="007163FD">
              <w:rPr>
                <w:rFonts w:asciiTheme="majorBidi" w:eastAsia="Yu Gothic" w:hAnsiTheme="majorBidi" w:cstheme="majorBidi"/>
                <w:color w:val="000000"/>
                <w:sz w:val="24"/>
                <w:szCs w:val="24"/>
                <w:lang w:val="en-US"/>
              </w:rPr>
              <w:t>**</w:t>
            </w:r>
          </w:p>
        </w:tc>
      </w:tr>
      <w:tr w:rsidR="0020250F" w:rsidRPr="003423CC" w14:paraId="305D65C2" w14:textId="77777777" w:rsidTr="00F8349B">
        <w:trPr>
          <w:trHeight w:val="170"/>
        </w:trPr>
        <w:tc>
          <w:tcPr>
            <w:tcW w:w="1843" w:type="dxa"/>
            <w:tcBorders>
              <w:left w:val="nil"/>
              <w:right w:val="nil"/>
            </w:tcBorders>
          </w:tcPr>
          <w:p w14:paraId="1D206C6E" w14:textId="1DA7B778" w:rsidR="0020250F" w:rsidRPr="007163FD" w:rsidRDefault="0020250F" w:rsidP="0020250F">
            <w:pPr>
              <w:pStyle w:val="ae"/>
              <w:snapToGrid w:val="0"/>
              <w:spacing w:line="480" w:lineRule="auto"/>
              <w:rPr>
                <w:rFonts w:asciiTheme="majorBidi" w:hAnsiTheme="majorBidi" w:cstheme="majorBidi"/>
                <w:bCs/>
                <w:sz w:val="24"/>
                <w:szCs w:val="24"/>
                <w:lang w:val="en-US"/>
              </w:rPr>
            </w:pPr>
            <w:r w:rsidRPr="007163FD">
              <w:rPr>
                <w:rFonts w:asciiTheme="majorBidi" w:hAnsiTheme="majorBidi" w:cstheme="majorBidi"/>
                <w:bCs/>
                <w:sz w:val="24"/>
                <w:szCs w:val="24"/>
                <w:lang w:val="en-US"/>
              </w:rPr>
              <w:t>CQ2 (Q7_2) *</w:t>
            </w:r>
          </w:p>
        </w:tc>
        <w:tc>
          <w:tcPr>
            <w:tcW w:w="1134" w:type="dxa"/>
            <w:tcBorders>
              <w:right w:val="nil"/>
            </w:tcBorders>
            <w:vAlign w:val="center"/>
          </w:tcPr>
          <w:p w14:paraId="7FEC8954" w14:textId="26BF48CD" w:rsidR="0020250F" w:rsidRPr="007163FD" w:rsidRDefault="0020250F" w:rsidP="0020250F">
            <w:pPr>
              <w:pStyle w:val="ae"/>
              <w:snapToGrid w:val="0"/>
              <w:spacing w:line="480" w:lineRule="auto"/>
              <w:rPr>
                <w:rFonts w:asciiTheme="majorBidi" w:hAnsiTheme="majorBidi" w:cstheme="majorBidi"/>
                <w:bCs/>
                <w:sz w:val="24"/>
                <w:szCs w:val="24"/>
                <w:lang w:val="en-US"/>
              </w:rPr>
            </w:pPr>
            <w:r w:rsidRPr="007163FD">
              <w:rPr>
                <w:rFonts w:asciiTheme="majorBidi" w:eastAsia="Yu Gothic" w:hAnsiTheme="majorBidi" w:cstheme="majorBidi"/>
                <w:color w:val="000000"/>
                <w:sz w:val="24"/>
                <w:szCs w:val="24"/>
                <w:lang w:val="en-US"/>
              </w:rPr>
              <w:t>0.41</w:t>
            </w:r>
            <w:r>
              <w:rPr>
                <w:rFonts w:asciiTheme="majorBidi" w:eastAsia="Yu Gothic" w:hAnsiTheme="majorBidi" w:cstheme="majorBidi"/>
                <w:color w:val="000000"/>
                <w:sz w:val="24"/>
                <w:szCs w:val="24"/>
                <w:lang w:val="en-US"/>
              </w:rPr>
              <w:t>9</w:t>
            </w:r>
            <w:r w:rsidRPr="007163FD">
              <w:rPr>
                <w:rFonts w:asciiTheme="majorBidi" w:eastAsia="Yu Gothic" w:hAnsiTheme="majorBidi" w:cstheme="majorBidi"/>
                <w:color w:val="000000"/>
                <w:sz w:val="24"/>
                <w:szCs w:val="24"/>
                <w:lang w:val="en-US"/>
              </w:rPr>
              <w:t>**</w:t>
            </w:r>
          </w:p>
        </w:tc>
      </w:tr>
      <w:tr w:rsidR="0020250F" w:rsidRPr="003423CC" w14:paraId="18882B42" w14:textId="77777777" w:rsidTr="00F8349B">
        <w:trPr>
          <w:trHeight w:val="170"/>
        </w:trPr>
        <w:tc>
          <w:tcPr>
            <w:tcW w:w="1843" w:type="dxa"/>
            <w:tcBorders>
              <w:left w:val="nil"/>
              <w:right w:val="nil"/>
            </w:tcBorders>
          </w:tcPr>
          <w:p w14:paraId="0A15A244" w14:textId="48F9D9E5" w:rsidR="0020250F" w:rsidRPr="007163FD" w:rsidRDefault="0020250F" w:rsidP="0020250F">
            <w:pPr>
              <w:pStyle w:val="ae"/>
              <w:snapToGrid w:val="0"/>
              <w:spacing w:line="480" w:lineRule="auto"/>
              <w:rPr>
                <w:rFonts w:asciiTheme="majorBidi" w:hAnsiTheme="majorBidi" w:cstheme="majorBidi"/>
                <w:bCs/>
                <w:sz w:val="24"/>
                <w:szCs w:val="24"/>
                <w:lang w:val="en-US"/>
              </w:rPr>
            </w:pPr>
            <w:r w:rsidRPr="007163FD">
              <w:rPr>
                <w:rFonts w:asciiTheme="majorBidi" w:hAnsiTheme="majorBidi" w:cstheme="majorBidi"/>
                <w:bCs/>
                <w:sz w:val="24"/>
                <w:szCs w:val="24"/>
                <w:lang w:val="en-US"/>
              </w:rPr>
              <w:t>CQ3 (Q7_3) *</w:t>
            </w:r>
          </w:p>
        </w:tc>
        <w:tc>
          <w:tcPr>
            <w:tcW w:w="1134" w:type="dxa"/>
            <w:tcBorders>
              <w:right w:val="nil"/>
            </w:tcBorders>
            <w:vAlign w:val="center"/>
          </w:tcPr>
          <w:p w14:paraId="7AFEB58F" w14:textId="26A4E58B" w:rsidR="0020250F" w:rsidRPr="007163FD" w:rsidRDefault="0020250F" w:rsidP="0020250F">
            <w:pPr>
              <w:pStyle w:val="ae"/>
              <w:snapToGrid w:val="0"/>
              <w:spacing w:line="480" w:lineRule="auto"/>
              <w:rPr>
                <w:rFonts w:asciiTheme="majorBidi" w:hAnsiTheme="majorBidi" w:cstheme="majorBidi"/>
                <w:bCs/>
                <w:sz w:val="24"/>
                <w:szCs w:val="24"/>
                <w:lang w:val="en-US"/>
              </w:rPr>
            </w:pPr>
            <w:r w:rsidRPr="007163FD">
              <w:rPr>
                <w:rFonts w:asciiTheme="majorBidi" w:eastAsia="Yu Gothic" w:hAnsiTheme="majorBidi" w:cstheme="majorBidi"/>
                <w:color w:val="000000"/>
                <w:sz w:val="24"/>
                <w:szCs w:val="24"/>
                <w:lang w:val="en-US"/>
              </w:rPr>
              <w:t>0.</w:t>
            </w:r>
            <w:r>
              <w:rPr>
                <w:rFonts w:asciiTheme="majorBidi" w:eastAsia="Yu Gothic" w:hAnsiTheme="majorBidi" w:cstheme="majorBidi"/>
                <w:color w:val="000000"/>
                <w:sz w:val="24"/>
                <w:szCs w:val="24"/>
                <w:lang w:val="en-US"/>
              </w:rPr>
              <w:t>502</w:t>
            </w:r>
            <w:r w:rsidRPr="007163FD">
              <w:rPr>
                <w:rFonts w:asciiTheme="majorBidi" w:eastAsia="Yu Gothic" w:hAnsiTheme="majorBidi" w:cstheme="majorBidi"/>
                <w:color w:val="000000"/>
                <w:sz w:val="24"/>
                <w:szCs w:val="24"/>
                <w:lang w:val="en-US"/>
              </w:rPr>
              <w:t>**</w:t>
            </w:r>
          </w:p>
        </w:tc>
      </w:tr>
      <w:tr w:rsidR="0020250F" w:rsidRPr="003423CC" w14:paraId="2997BEB6" w14:textId="77777777" w:rsidTr="00F8349B">
        <w:trPr>
          <w:trHeight w:val="170"/>
        </w:trPr>
        <w:tc>
          <w:tcPr>
            <w:tcW w:w="1843" w:type="dxa"/>
            <w:tcBorders>
              <w:left w:val="nil"/>
              <w:right w:val="nil"/>
            </w:tcBorders>
          </w:tcPr>
          <w:p w14:paraId="3AF043A4" w14:textId="6123AC6B" w:rsidR="0020250F" w:rsidRPr="007163FD" w:rsidRDefault="0020250F" w:rsidP="0020250F">
            <w:pPr>
              <w:pStyle w:val="ae"/>
              <w:snapToGrid w:val="0"/>
              <w:spacing w:line="480" w:lineRule="auto"/>
              <w:rPr>
                <w:rFonts w:asciiTheme="majorBidi" w:hAnsiTheme="majorBidi" w:cstheme="majorBidi"/>
                <w:bCs/>
                <w:sz w:val="24"/>
                <w:szCs w:val="24"/>
                <w:lang w:val="en-US"/>
              </w:rPr>
            </w:pPr>
            <w:r w:rsidRPr="007163FD">
              <w:rPr>
                <w:rFonts w:asciiTheme="majorBidi" w:hAnsiTheme="majorBidi" w:cstheme="majorBidi"/>
                <w:bCs/>
                <w:sz w:val="24"/>
                <w:szCs w:val="24"/>
                <w:lang w:val="en-US"/>
              </w:rPr>
              <w:t>CQ4 (Q7_</w:t>
            </w:r>
            <w:r w:rsidRPr="007163FD">
              <w:rPr>
                <w:rFonts w:asciiTheme="majorBidi" w:hAnsiTheme="majorBidi" w:cstheme="majorBidi"/>
                <w:bCs/>
                <w:sz w:val="24"/>
                <w:szCs w:val="24"/>
                <w:lang w:val="en-US" w:eastAsia="ja-JP"/>
              </w:rPr>
              <w:t>4</w:t>
            </w:r>
            <w:r w:rsidRPr="007163FD">
              <w:rPr>
                <w:rFonts w:asciiTheme="majorBidi" w:hAnsiTheme="majorBidi" w:cstheme="majorBidi"/>
                <w:bCs/>
                <w:sz w:val="24"/>
                <w:szCs w:val="24"/>
                <w:lang w:val="en-US"/>
              </w:rPr>
              <w:t>) *</w:t>
            </w:r>
          </w:p>
        </w:tc>
        <w:tc>
          <w:tcPr>
            <w:tcW w:w="1134" w:type="dxa"/>
            <w:tcBorders>
              <w:right w:val="nil"/>
            </w:tcBorders>
            <w:vAlign w:val="center"/>
          </w:tcPr>
          <w:p w14:paraId="2E5FBB0D" w14:textId="30A595F5" w:rsidR="0020250F" w:rsidRPr="007163FD" w:rsidRDefault="0020250F" w:rsidP="0020250F">
            <w:pPr>
              <w:pStyle w:val="ae"/>
              <w:snapToGrid w:val="0"/>
              <w:spacing w:line="480" w:lineRule="auto"/>
              <w:rPr>
                <w:rFonts w:asciiTheme="majorBidi" w:hAnsiTheme="majorBidi" w:cstheme="majorBidi"/>
                <w:bCs/>
                <w:sz w:val="24"/>
                <w:szCs w:val="24"/>
                <w:lang w:val="en-US"/>
              </w:rPr>
            </w:pPr>
            <w:r w:rsidRPr="007163FD">
              <w:rPr>
                <w:rFonts w:asciiTheme="majorBidi" w:eastAsia="Yu Gothic" w:hAnsiTheme="majorBidi" w:cstheme="majorBidi"/>
                <w:color w:val="000000"/>
                <w:sz w:val="24"/>
                <w:szCs w:val="24"/>
                <w:lang w:val="en-US"/>
              </w:rPr>
              <w:t>0.62</w:t>
            </w:r>
            <w:r>
              <w:rPr>
                <w:rFonts w:asciiTheme="majorBidi" w:eastAsia="Yu Gothic" w:hAnsiTheme="majorBidi" w:cstheme="majorBidi"/>
                <w:color w:val="000000"/>
                <w:sz w:val="24"/>
                <w:szCs w:val="24"/>
                <w:lang w:val="en-US"/>
              </w:rPr>
              <w:t>8</w:t>
            </w:r>
            <w:r w:rsidRPr="007163FD">
              <w:rPr>
                <w:rFonts w:asciiTheme="majorBidi" w:eastAsia="Yu Gothic" w:hAnsiTheme="majorBidi" w:cstheme="majorBidi"/>
                <w:color w:val="000000"/>
                <w:sz w:val="24"/>
                <w:szCs w:val="24"/>
                <w:lang w:val="en-US"/>
              </w:rPr>
              <w:t>**</w:t>
            </w:r>
          </w:p>
        </w:tc>
      </w:tr>
      <w:tr w:rsidR="0020250F" w:rsidRPr="003423CC" w14:paraId="12E18DEF" w14:textId="77777777" w:rsidTr="00F8349B">
        <w:trPr>
          <w:trHeight w:val="170"/>
        </w:trPr>
        <w:tc>
          <w:tcPr>
            <w:tcW w:w="1843" w:type="dxa"/>
            <w:tcBorders>
              <w:left w:val="nil"/>
              <w:right w:val="nil"/>
            </w:tcBorders>
          </w:tcPr>
          <w:p w14:paraId="3D7C0F8E" w14:textId="7301C39B" w:rsidR="0020250F" w:rsidRPr="007163FD" w:rsidRDefault="0020250F" w:rsidP="0020250F">
            <w:pPr>
              <w:pStyle w:val="ae"/>
              <w:snapToGrid w:val="0"/>
              <w:spacing w:line="480" w:lineRule="auto"/>
              <w:rPr>
                <w:rFonts w:asciiTheme="majorBidi" w:hAnsiTheme="majorBidi" w:cstheme="majorBidi"/>
                <w:bCs/>
                <w:sz w:val="24"/>
                <w:szCs w:val="24"/>
                <w:lang w:val="en-US"/>
              </w:rPr>
            </w:pPr>
            <w:r w:rsidRPr="007163FD">
              <w:rPr>
                <w:rFonts w:asciiTheme="majorBidi" w:hAnsiTheme="majorBidi" w:cstheme="majorBidi"/>
                <w:bCs/>
                <w:sz w:val="24"/>
                <w:szCs w:val="24"/>
                <w:lang w:val="en-US"/>
              </w:rPr>
              <w:t>CQ5 (Q7_5) *</w:t>
            </w:r>
          </w:p>
        </w:tc>
        <w:tc>
          <w:tcPr>
            <w:tcW w:w="1134" w:type="dxa"/>
            <w:tcBorders>
              <w:right w:val="nil"/>
            </w:tcBorders>
            <w:vAlign w:val="center"/>
          </w:tcPr>
          <w:p w14:paraId="5B6D8058" w14:textId="6A8FCAC1" w:rsidR="0020250F" w:rsidRPr="007163FD" w:rsidRDefault="0020250F" w:rsidP="0020250F">
            <w:pPr>
              <w:pStyle w:val="ae"/>
              <w:snapToGrid w:val="0"/>
              <w:spacing w:line="480" w:lineRule="auto"/>
              <w:rPr>
                <w:rFonts w:asciiTheme="majorBidi" w:hAnsiTheme="majorBidi" w:cstheme="majorBidi"/>
                <w:bCs/>
                <w:sz w:val="24"/>
                <w:szCs w:val="24"/>
                <w:lang w:val="en-US"/>
              </w:rPr>
            </w:pPr>
            <w:r w:rsidRPr="007163FD">
              <w:rPr>
                <w:rFonts w:asciiTheme="majorBidi" w:eastAsia="Yu Gothic" w:hAnsiTheme="majorBidi" w:cstheme="majorBidi"/>
                <w:color w:val="000000"/>
                <w:sz w:val="24"/>
                <w:szCs w:val="24"/>
                <w:lang w:val="en-US"/>
              </w:rPr>
              <w:t>0.58</w:t>
            </w:r>
            <w:r>
              <w:rPr>
                <w:rFonts w:asciiTheme="majorBidi" w:eastAsia="Yu Gothic" w:hAnsiTheme="majorBidi" w:cstheme="majorBidi"/>
                <w:color w:val="000000"/>
                <w:sz w:val="24"/>
                <w:szCs w:val="24"/>
                <w:lang w:val="en-US"/>
              </w:rPr>
              <w:t>9</w:t>
            </w:r>
            <w:r w:rsidRPr="007163FD">
              <w:rPr>
                <w:rFonts w:asciiTheme="majorBidi" w:eastAsia="Yu Gothic" w:hAnsiTheme="majorBidi" w:cstheme="majorBidi"/>
                <w:color w:val="000000"/>
                <w:sz w:val="24"/>
                <w:szCs w:val="24"/>
                <w:lang w:val="en-US"/>
              </w:rPr>
              <w:t>**</w:t>
            </w:r>
          </w:p>
        </w:tc>
      </w:tr>
    </w:tbl>
    <w:bookmarkEnd w:id="50"/>
    <w:p w14:paraId="720EB4C1" w14:textId="0232CCD5" w:rsidR="00292D3C" w:rsidRPr="007163FD" w:rsidRDefault="0035785D" w:rsidP="00461E11">
      <w:pPr>
        <w:pStyle w:val="ae"/>
        <w:snapToGrid w:val="0"/>
        <w:spacing w:line="480" w:lineRule="auto"/>
        <w:rPr>
          <w:rFonts w:asciiTheme="majorBidi" w:hAnsiTheme="majorBidi" w:cstheme="majorBidi"/>
          <w:bCs/>
          <w:sz w:val="24"/>
          <w:szCs w:val="24"/>
          <w:lang w:val="en-US"/>
        </w:rPr>
      </w:pPr>
      <w:r w:rsidRPr="007163FD">
        <w:rPr>
          <w:rFonts w:asciiTheme="majorBidi" w:hAnsiTheme="majorBidi" w:cstheme="majorBidi"/>
          <w:bCs/>
          <w:sz w:val="24"/>
          <w:szCs w:val="24"/>
          <w:lang w:val="en-US"/>
        </w:rPr>
        <w:t xml:space="preserve">Note: Questionnaire items with correlation coefficients of 0.4 or higher have </w:t>
      </w:r>
      <w:r w:rsidRPr="007163FD">
        <w:rPr>
          <w:rFonts w:asciiTheme="majorBidi" w:eastAsia="游明朝" w:hAnsiTheme="majorBidi" w:cstheme="majorBidi"/>
          <w:bCs/>
          <w:sz w:val="24"/>
          <w:szCs w:val="24"/>
          <w:lang w:val="en-US"/>
        </w:rPr>
        <w:t xml:space="preserve">a single asterisk. These </w:t>
      </w:r>
      <w:r w:rsidRPr="007163FD">
        <w:rPr>
          <w:rFonts w:asciiTheme="majorBidi" w:hAnsiTheme="majorBidi" w:cstheme="majorBidi"/>
          <w:bCs/>
          <w:sz w:val="24"/>
          <w:szCs w:val="24"/>
          <w:lang w:val="en-US"/>
        </w:rPr>
        <w:t>questions were used in the principal component analysis for each category.</w:t>
      </w:r>
    </w:p>
    <w:p w14:paraId="39395363" w14:textId="77777777" w:rsidR="00292D3C" w:rsidRPr="007163FD" w:rsidRDefault="0035785D" w:rsidP="00461E11">
      <w:pPr>
        <w:pStyle w:val="ae"/>
        <w:snapToGrid w:val="0"/>
        <w:spacing w:line="480" w:lineRule="auto"/>
        <w:rPr>
          <w:rFonts w:asciiTheme="majorBidi" w:hAnsiTheme="majorBidi" w:cstheme="majorBidi"/>
          <w:bCs/>
          <w:sz w:val="24"/>
          <w:szCs w:val="24"/>
          <w:lang w:val="en-US"/>
        </w:rPr>
      </w:pPr>
      <w:r w:rsidRPr="007163FD">
        <w:rPr>
          <w:rFonts w:asciiTheme="majorBidi" w:hAnsiTheme="majorBidi" w:cstheme="majorBidi"/>
          <w:bCs/>
          <w:sz w:val="24"/>
          <w:szCs w:val="24"/>
          <w:lang w:val="en-US"/>
        </w:rPr>
        <w:t xml:space="preserve">** </w:t>
      </w:r>
      <w:r w:rsidRPr="007163FD">
        <w:rPr>
          <w:rFonts w:asciiTheme="majorBidi" w:hAnsiTheme="majorBidi" w:cstheme="majorBidi"/>
          <w:bCs/>
          <w:i/>
          <w:sz w:val="24"/>
          <w:szCs w:val="24"/>
          <w:lang w:val="en-US"/>
        </w:rPr>
        <w:t>p</w:t>
      </w:r>
      <w:r w:rsidRPr="007163FD">
        <w:rPr>
          <w:rFonts w:asciiTheme="majorBidi" w:hAnsiTheme="majorBidi" w:cstheme="majorBidi"/>
          <w:bCs/>
          <w:sz w:val="24"/>
          <w:szCs w:val="24"/>
          <w:lang w:val="en-US"/>
        </w:rPr>
        <w:t xml:space="preserve"> &lt;.01</w:t>
      </w:r>
    </w:p>
    <w:p w14:paraId="10BD95D6" w14:textId="638136BA" w:rsidR="009A1328" w:rsidRPr="003423CC" w:rsidRDefault="0035785D" w:rsidP="00461E11">
      <w:pPr>
        <w:snapToGrid w:val="0"/>
        <w:spacing w:after="0" w:line="480" w:lineRule="auto"/>
        <w:rPr>
          <w:rFonts w:asciiTheme="majorBidi" w:hAnsiTheme="majorBidi" w:cstheme="majorBidi"/>
          <w:sz w:val="24"/>
          <w:szCs w:val="24"/>
          <w:lang w:val="en-US"/>
        </w:rPr>
      </w:pPr>
      <w:r w:rsidRPr="003423CC">
        <w:rPr>
          <w:rFonts w:asciiTheme="majorBidi" w:hAnsiTheme="majorBidi" w:cstheme="majorBidi"/>
          <w:sz w:val="24"/>
          <w:szCs w:val="24"/>
          <w:lang w:val="en-US"/>
        </w:rPr>
        <w:br w:type="page"/>
      </w:r>
    </w:p>
    <w:p w14:paraId="539549FB" w14:textId="41EDF9D1" w:rsidR="009A1328" w:rsidRPr="007163FD" w:rsidRDefault="0035785D" w:rsidP="00461E11">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lastRenderedPageBreak/>
        <w:t xml:space="preserve">Table </w:t>
      </w:r>
      <w:r w:rsidR="00D460D2" w:rsidRPr="007163FD">
        <w:rPr>
          <w:rFonts w:asciiTheme="majorBidi" w:hAnsiTheme="majorBidi" w:cstheme="majorBidi"/>
          <w:sz w:val="24"/>
          <w:szCs w:val="24"/>
          <w:lang w:val="en-US"/>
        </w:rPr>
        <w:t>5</w:t>
      </w:r>
      <w:r w:rsidRPr="007163FD">
        <w:rPr>
          <w:rFonts w:asciiTheme="majorBidi" w:hAnsiTheme="majorBidi" w:cstheme="majorBidi"/>
          <w:sz w:val="24"/>
          <w:szCs w:val="24"/>
          <w:lang w:val="en-US"/>
        </w:rPr>
        <w:t xml:space="preserve">. Multiple regression predicting </w:t>
      </w:r>
      <w:r w:rsidR="00847C29" w:rsidRPr="007163FD">
        <w:rPr>
          <w:rFonts w:asciiTheme="majorBidi" w:hAnsiTheme="majorBidi" w:cstheme="majorBidi"/>
          <w:sz w:val="24"/>
          <w:szCs w:val="24"/>
          <w:lang w:val="en-US"/>
        </w:rPr>
        <w:t xml:space="preserve">the </w:t>
      </w:r>
      <w:r w:rsidRPr="007163FD">
        <w:rPr>
          <w:rFonts w:asciiTheme="majorBidi" w:hAnsiTheme="majorBidi" w:cstheme="majorBidi"/>
          <w:sz w:val="24"/>
          <w:szCs w:val="24"/>
          <w:lang w:val="en-US"/>
        </w:rPr>
        <w:t>overall customer satisfaction (component ZY1)</w:t>
      </w:r>
    </w:p>
    <w:tbl>
      <w:tblPr>
        <w:tblStyle w:val="af1"/>
        <w:tblW w:w="5226" w:type="pct"/>
        <w:jc w:val="center"/>
        <w:tblLayout w:type="fixed"/>
        <w:tblCellMar>
          <w:left w:w="115" w:type="dxa"/>
          <w:right w:w="115" w:type="dxa"/>
        </w:tblCellMar>
        <w:tblLook w:val="0600" w:firstRow="0" w:lastRow="0" w:firstColumn="0" w:lastColumn="0" w:noHBand="1" w:noVBand="1"/>
      </w:tblPr>
      <w:tblGrid>
        <w:gridCol w:w="2661"/>
        <w:gridCol w:w="1759"/>
        <w:gridCol w:w="1673"/>
        <w:gridCol w:w="1845"/>
        <w:gridCol w:w="1845"/>
      </w:tblGrid>
      <w:tr w:rsidR="00F82648" w:rsidRPr="003423CC" w14:paraId="4B91016F" w14:textId="77777777" w:rsidTr="00F8349B">
        <w:trPr>
          <w:trHeight w:val="346"/>
          <w:jc w:val="center"/>
        </w:trPr>
        <w:tc>
          <w:tcPr>
            <w:tcW w:w="1360" w:type="pct"/>
            <w:tcBorders>
              <w:left w:val="nil"/>
            </w:tcBorders>
          </w:tcPr>
          <w:p w14:paraId="47E906B2" w14:textId="77777777" w:rsidR="009A1328" w:rsidRPr="007163FD" w:rsidRDefault="009A1328" w:rsidP="00461E11">
            <w:pPr>
              <w:pStyle w:val="ae"/>
              <w:snapToGrid w:val="0"/>
              <w:spacing w:line="480" w:lineRule="auto"/>
              <w:rPr>
                <w:rFonts w:asciiTheme="majorBidi" w:hAnsiTheme="majorBidi" w:cstheme="majorBidi"/>
                <w:sz w:val="24"/>
                <w:szCs w:val="24"/>
                <w:lang w:val="en-US"/>
              </w:rPr>
            </w:pPr>
          </w:p>
        </w:tc>
        <w:tc>
          <w:tcPr>
            <w:tcW w:w="899" w:type="pct"/>
          </w:tcPr>
          <w:p w14:paraId="51B2C1FD" w14:textId="77777777" w:rsidR="009A1328" w:rsidRPr="007163FD" w:rsidRDefault="0035785D" w:rsidP="00461E11">
            <w:pPr>
              <w:pStyle w:val="ae"/>
              <w:snapToGrid w:val="0"/>
              <w:spacing w:line="480" w:lineRule="auto"/>
              <w:rPr>
                <w:rFonts w:asciiTheme="majorBidi" w:hAnsiTheme="majorBidi" w:cstheme="majorBidi"/>
                <w:b/>
                <w:sz w:val="24"/>
                <w:szCs w:val="24"/>
                <w:lang w:val="en-US"/>
              </w:rPr>
            </w:pPr>
            <w:r w:rsidRPr="007163FD">
              <w:rPr>
                <w:rFonts w:asciiTheme="majorBidi" w:hAnsiTheme="majorBidi" w:cstheme="majorBidi"/>
                <w:b/>
                <w:sz w:val="24"/>
                <w:szCs w:val="24"/>
                <w:lang w:val="en-US"/>
              </w:rPr>
              <w:t xml:space="preserve">Zero Order </w:t>
            </w:r>
            <w:r w:rsidRPr="007163FD">
              <w:rPr>
                <w:rFonts w:asciiTheme="majorBidi" w:hAnsiTheme="majorBidi" w:cstheme="majorBidi"/>
                <w:b/>
                <w:i/>
                <w:sz w:val="24"/>
                <w:szCs w:val="24"/>
                <w:lang w:val="en-US"/>
              </w:rPr>
              <w:t>r</w:t>
            </w:r>
          </w:p>
        </w:tc>
        <w:tc>
          <w:tcPr>
            <w:tcW w:w="855" w:type="pct"/>
          </w:tcPr>
          <w:p w14:paraId="51C8F341" w14:textId="77777777" w:rsidR="009A1328" w:rsidRPr="007163FD" w:rsidRDefault="0035785D" w:rsidP="00461E11">
            <w:pPr>
              <w:pStyle w:val="ae"/>
              <w:snapToGrid w:val="0"/>
              <w:spacing w:line="480" w:lineRule="auto"/>
              <w:rPr>
                <w:rFonts w:asciiTheme="majorBidi" w:hAnsiTheme="majorBidi" w:cstheme="majorBidi"/>
                <w:b/>
                <w:i/>
                <w:sz w:val="24"/>
                <w:szCs w:val="24"/>
                <w:lang w:val="en-US"/>
              </w:rPr>
            </w:pPr>
            <w:r w:rsidRPr="007163FD">
              <w:rPr>
                <w:rFonts w:asciiTheme="majorBidi" w:hAnsiTheme="majorBidi" w:cstheme="majorBidi"/>
                <w:b/>
                <w:i/>
                <w:sz w:val="24"/>
                <w:szCs w:val="24"/>
                <w:lang w:val="en-US"/>
              </w:rPr>
              <w:t>β</w:t>
            </w:r>
          </w:p>
        </w:tc>
        <w:tc>
          <w:tcPr>
            <w:tcW w:w="943" w:type="pct"/>
          </w:tcPr>
          <w:p w14:paraId="2528F77B" w14:textId="77777777" w:rsidR="009A1328" w:rsidRPr="007163FD" w:rsidRDefault="0035785D" w:rsidP="00461E11">
            <w:pPr>
              <w:pStyle w:val="ae"/>
              <w:snapToGrid w:val="0"/>
              <w:spacing w:line="480" w:lineRule="auto"/>
              <w:rPr>
                <w:rFonts w:asciiTheme="majorBidi" w:hAnsiTheme="majorBidi" w:cstheme="majorBidi"/>
                <w:b/>
                <w:i/>
                <w:sz w:val="24"/>
                <w:szCs w:val="24"/>
                <w:lang w:val="en-US"/>
              </w:rPr>
            </w:pPr>
            <w:r w:rsidRPr="007163FD">
              <w:rPr>
                <w:rFonts w:asciiTheme="majorBidi" w:hAnsiTheme="majorBidi" w:cstheme="majorBidi"/>
                <w:b/>
                <w:i/>
                <w:sz w:val="24"/>
                <w:szCs w:val="24"/>
                <w:lang w:val="en-US"/>
              </w:rPr>
              <w:t>p</w:t>
            </w:r>
          </w:p>
        </w:tc>
        <w:tc>
          <w:tcPr>
            <w:tcW w:w="943" w:type="pct"/>
            <w:tcBorders>
              <w:right w:val="nil"/>
            </w:tcBorders>
          </w:tcPr>
          <w:p w14:paraId="2FAAEE9E" w14:textId="77777777" w:rsidR="009A1328" w:rsidRPr="007163FD" w:rsidRDefault="0035785D" w:rsidP="00461E11">
            <w:pPr>
              <w:pStyle w:val="ae"/>
              <w:snapToGrid w:val="0"/>
              <w:spacing w:line="480" w:lineRule="auto"/>
              <w:rPr>
                <w:rFonts w:asciiTheme="majorBidi" w:hAnsiTheme="majorBidi" w:cstheme="majorBidi"/>
                <w:b/>
                <w:sz w:val="24"/>
                <w:szCs w:val="24"/>
                <w:lang w:val="en-US"/>
              </w:rPr>
            </w:pPr>
            <w:r w:rsidRPr="007163FD">
              <w:rPr>
                <w:rFonts w:asciiTheme="majorBidi" w:hAnsiTheme="majorBidi" w:cstheme="majorBidi"/>
                <w:b/>
                <w:sz w:val="24"/>
                <w:szCs w:val="24"/>
                <w:lang w:val="en-US"/>
              </w:rPr>
              <w:t>VIF</w:t>
            </w:r>
          </w:p>
        </w:tc>
      </w:tr>
      <w:tr w:rsidR="0020250F" w:rsidRPr="003423CC" w14:paraId="73F85BD9" w14:textId="77777777" w:rsidTr="00DF2496">
        <w:trPr>
          <w:trHeight w:val="346"/>
          <w:jc w:val="center"/>
        </w:trPr>
        <w:tc>
          <w:tcPr>
            <w:tcW w:w="1360" w:type="pct"/>
            <w:tcBorders>
              <w:left w:val="nil"/>
              <w:bottom w:val="nil"/>
            </w:tcBorders>
            <w:vAlign w:val="center"/>
          </w:tcPr>
          <w:p w14:paraId="14F0D798" w14:textId="293B8B29" w:rsidR="0020250F" w:rsidRPr="007163FD" w:rsidRDefault="0020250F" w:rsidP="0020250F">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ZA1</w:t>
            </w:r>
          </w:p>
        </w:tc>
        <w:tc>
          <w:tcPr>
            <w:tcW w:w="899" w:type="pct"/>
            <w:tcBorders>
              <w:bottom w:val="nil"/>
            </w:tcBorders>
          </w:tcPr>
          <w:p w14:paraId="768B94A4" w14:textId="02F91888" w:rsidR="0020250F" w:rsidRPr="007163FD" w:rsidRDefault="0020250F" w:rsidP="0020250F">
            <w:pPr>
              <w:pStyle w:val="ae"/>
              <w:snapToGrid w:val="0"/>
              <w:spacing w:line="480" w:lineRule="auto"/>
              <w:rPr>
                <w:rFonts w:asciiTheme="majorBidi" w:hAnsiTheme="majorBidi" w:cstheme="majorBidi"/>
                <w:sz w:val="24"/>
                <w:szCs w:val="24"/>
                <w:lang w:val="en-US"/>
              </w:rPr>
            </w:pPr>
            <w:r w:rsidRPr="0020250F">
              <w:rPr>
                <w:rFonts w:asciiTheme="majorBidi" w:hAnsiTheme="majorBidi" w:cstheme="majorBidi"/>
                <w:sz w:val="24"/>
                <w:szCs w:val="24"/>
                <w:lang w:val="en-US"/>
              </w:rPr>
              <w:t>.540**</w:t>
            </w:r>
          </w:p>
        </w:tc>
        <w:tc>
          <w:tcPr>
            <w:tcW w:w="855" w:type="pct"/>
            <w:tcBorders>
              <w:bottom w:val="nil"/>
            </w:tcBorders>
          </w:tcPr>
          <w:p w14:paraId="63D26125" w14:textId="007FEDEC" w:rsidR="0020250F" w:rsidRPr="007163FD" w:rsidRDefault="0020250F" w:rsidP="0020250F">
            <w:pPr>
              <w:pStyle w:val="ae"/>
              <w:snapToGrid w:val="0"/>
              <w:spacing w:line="480" w:lineRule="auto"/>
              <w:rPr>
                <w:rFonts w:asciiTheme="majorBidi" w:hAnsiTheme="majorBidi" w:cstheme="majorBidi"/>
                <w:sz w:val="24"/>
                <w:szCs w:val="24"/>
                <w:lang w:val="en-US"/>
              </w:rPr>
            </w:pPr>
            <w:r w:rsidRPr="0020250F">
              <w:rPr>
                <w:rFonts w:asciiTheme="majorBidi" w:hAnsiTheme="majorBidi" w:cstheme="majorBidi"/>
                <w:sz w:val="24"/>
                <w:szCs w:val="24"/>
                <w:lang w:val="en-US"/>
              </w:rPr>
              <w:t xml:space="preserve">0.24** </w:t>
            </w:r>
          </w:p>
        </w:tc>
        <w:tc>
          <w:tcPr>
            <w:tcW w:w="943" w:type="pct"/>
            <w:tcBorders>
              <w:bottom w:val="nil"/>
            </w:tcBorders>
          </w:tcPr>
          <w:p w14:paraId="18E5B52A" w14:textId="472D8EC8" w:rsidR="0020250F" w:rsidRPr="007163FD" w:rsidRDefault="0020250F" w:rsidP="0020250F">
            <w:pPr>
              <w:pStyle w:val="ae"/>
              <w:snapToGrid w:val="0"/>
              <w:spacing w:line="480" w:lineRule="auto"/>
              <w:rPr>
                <w:rFonts w:asciiTheme="majorBidi" w:hAnsiTheme="majorBidi" w:cstheme="majorBidi"/>
                <w:sz w:val="24"/>
                <w:szCs w:val="24"/>
                <w:lang w:val="en-US"/>
              </w:rPr>
            </w:pPr>
            <w:r w:rsidRPr="0020250F">
              <w:rPr>
                <w:rFonts w:asciiTheme="majorBidi" w:hAnsiTheme="majorBidi" w:cstheme="majorBidi"/>
                <w:sz w:val="24"/>
                <w:szCs w:val="24"/>
                <w:lang w:val="en-US"/>
              </w:rPr>
              <w:t>&lt;.0001</w:t>
            </w:r>
          </w:p>
        </w:tc>
        <w:tc>
          <w:tcPr>
            <w:tcW w:w="943" w:type="pct"/>
            <w:tcBorders>
              <w:bottom w:val="nil"/>
              <w:right w:val="nil"/>
            </w:tcBorders>
          </w:tcPr>
          <w:p w14:paraId="3F63D53D" w14:textId="4C889565" w:rsidR="0020250F" w:rsidRPr="007163FD" w:rsidRDefault="0020250F" w:rsidP="0020250F">
            <w:pPr>
              <w:pStyle w:val="ae"/>
              <w:snapToGrid w:val="0"/>
              <w:spacing w:line="480" w:lineRule="auto"/>
              <w:rPr>
                <w:rFonts w:asciiTheme="majorBidi" w:hAnsiTheme="majorBidi" w:cstheme="majorBidi"/>
                <w:sz w:val="24"/>
                <w:szCs w:val="24"/>
                <w:lang w:val="en-US"/>
              </w:rPr>
            </w:pPr>
            <w:r w:rsidRPr="0020250F">
              <w:rPr>
                <w:rFonts w:asciiTheme="majorBidi" w:hAnsiTheme="majorBidi" w:cstheme="majorBidi"/>
                <w:sz w:val="24"/>
                <w:szCs w:val="24"/>
                <w:lang w:val="en-US"/>
              </w:rPr>
              <w:t xml:space="preserve">1.49 </w:t>
            </w:r>
          </w:p>
        </w:tc>
      </w:tr>
      <w:tr w:rsidR="0020250F" w:rsidRPr="003423CC" w14:paraId="75DCC8C1" w14:textId="77777777" w:rsidTr="00DF2496">
        <w:trPr>
          <w:trHeight w:val="346"/>
          <w:jc w:val="center"/>
        </w:trPr>
        <w:tc>
          <w:tcPr>
            <w:tcW w:w="1360" w:type="pct"/>
            <w:tcBorders>
              <w:top w:val="nil"/>
              <w:left w:val="nil"/>
              <w:bottom w:val="nil"/>
            </w:tcBorders>
            <w:vAlign w:val="center"/>
          </w:tcPr>
          <w:p w14:paraId="19E89A1B" w14:textId="0D947695" w:rsidR="0020250F" w:rsidRPr="007163FD" w:rsidRDefault="0020250F" w:rsidP="0020250F">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ZB1</w:t>
            </w:r>
          </w:p>
        </w:tc>
        <w:tc>
          <w:tcPr>
            <w:tcW w:w="899" w:type="pct"/>
            <w:tcBorders>
              <w:top w:val="nil"/>
              <w:bottom w:val="nil"/>
            </w:tcBorders>
          </w:tcPr>
          <w:p w14:paraId="0B6CC478" w14:textId="3214918C" w:rsidR="0020250F" w:rsidRPr="007163FD" w:rsidRDefault="0020250F" w:rsidP="0020250F">
            <w:pPr>
              <w:pStyle w:val="ae"/>
              <w:snapToGrid w:val="0"/>
              <w:spacing w:line="480" w:lineRule="auto"/>
              <w:rPr>
                <w:rFonts w:asciiTheme="majorBidi" w:hAnsiTheme="majorBidi" w:cstheme="majorBidi"/>
                <w:sz w:val="24"/>
                <w:szCs w:val="24"/>
                <w:lang w:val="en-US"/>
              </w:rPr>
            </w:pPr>
            <w:r w:rsidRPr="0020250F">
              <w:rPr>
                <w:rFonts w:asciiTheme="majorBidi" w:hAnsiTheme="majorBidi" w:cstheme="majorBidi"/>
                <w:sz w:val="24"/>
                <w:szCs w:val="24"/>
                <w:lang w:val="en-US"/>
              </w:rPr>
              <w:t>.650**</w:t>
            </w:r>
          </w:p>
        </w:tc>
        <w:tc>
          <w:tcPr>
            <w:tcW w:w="855" w:type="pct"/>
            <w:tcBorders>
              <w:top w:val="nil"/>
              <w:bottom w:val="nil"/>
            </w:tcBorders>
          </w:tcPr>
          <w:p w14:paraId="66B9EE15" w14:textId="2B140D99" w:rsidR="0020250F" w:rsidRPr="007163FD" w:rsidRDefault="0020250F" w:rsidP="0020250F">
            <w:pPr>
              <w:pStyle w:val="ae"/>
              <w:snapToGrid w:val="0"/>
              <w:spacing w:line="480" w:lineRule="auto"/>
              <w:rPr>
                <w:rFonts w:asciiTheme="majorBidi" w:hAnsiTheme="majorBidi" w:cstheme="majorBidi"/>
                <w:sz w:val="24"/>
                <w:szCs w:val="24"/>
                <w:lang w:val="en-US"/>
              </w:rPr>
            </w:pPr>
            <w:r w:rsidRPr="0020250F">
              <w:rPr>
                <w:rFonts w:asciiTheme="majorBidi" w:hAnsiTheme="majorBidi" w:cstheme="majorBidi"/>
                <w:sz w:val="24"/>
                <w:szCs w:val="24"/>
                <w:lang w:val="en-US"/>
              </w:rPr>
              <w:t xml:space="preserve">0.28** </w:t>
            </w:r>
          </w:p>
        </w:tc>
        <w:tc>
          <w:tcPr>
            <w:tcW w:w="943" w:type="pct"/>
            <w:tcBorders>
              <w:top w:val="nil"/>
              <w:bottom w:val="nil"/>
            </w:tcBorders>
          </w:tcPr>
          <w:p w14:paraId="05EF8834" w14:textId="193FC972" w:rsidR="0020250F" w:rsidRPr="007163FD" w:rsidRDefault="0020250F" w:rsidP="0020250F">
            <w:pPr>
              <w:pStyle w:val="ae"/>
              <w:snapToGrid w:val="0"/>
              <w:spacing w:line="480" w:lineRule="auto"/>
              <w:rPr>
                <w:rFonts w:asciiTheme="majorBidi" w:hAnsiTheme="majorBidi" w:cstheme="majorBidi"/>
                <w:sz w:val="24"/>
                <w:szCs w:val="24"/>
                <w:lang w:val="en-US"/>
              </w:rPr>
            </w:pPr>
            <w:r w:rsidRPr="0020250F">
              <w:rPr>
                <w:rFonts w:asciiTheme="majorBidi" w:hAnsiTheme="majorBidi" w:cstheme="majorBidi"/>
                <w:sz w:val="24"/>
                <w:szCs w:val="24"/>
                <w:lang w:val="en-US"/>
              </w:rPr>
              <w:t>&lt;.0001</w:t>
            </w:r>
          </w:p>
        </w:tc>
        <w:tc>
          <w:tcPr>
            <w:tcW w:w="943" w:type="pct"/>
            <w:tcBorders>
              <w:top w:val="nil"/>
              <w:bottom w:val="nil"/>
              <w:right w:val="nil"/>
            </w:tcBorders>
          </w:tcPr>
          <w:p w14:paraId="5148EDEF" w14:textId="429D7054" w:rsidR="0020250F" w:rsidRPr="007163FD" w:rsidRDefault="0020250F" w:rsidP="0020250F">
            <w:pPr>
              <w:pStyle w:val="ae"/>
              <w:snapToGrid w:val="0"/>
              <w:spacing w:line="480" w:lineRule="auto"/>
              <w:rPr>
                <w:rFonts w:asciiTheme="majorBidi" w:hAnsiTheme="majorBidi" w:cstheme="majorBidi"/>
                <w:sz w:val="24"/>
                <w:szCs w:val="24"/>
                <w:lang w:val="en-US"/>
              </w:rPr>
            </w:pPr>
            <w:r w:rsidRPr="0020250F">
              <w:rPr>
                <w:rFonts w:asciiTheme="majorBidi" w:hAnsiTheme="majorBidi" w:cstheme="majorBidi"/>
                <w:sz w:val="24"/>
                <w:szCs w:val="24"/>
                <w:lang w:val="en-US"/>
              </w:rPr>
              <w:t xml:space="preserve">1.96 </w:t>
            </w:r>
          </w:p>
        </w:tc>
      </w:tr>
      <w:tr w:rsidR="0020250F" w:rsidRPr="003423CC" w14:paraId="47FFD0DF" w14:textId="77777777" w:rsidTr="00DF2496">
        <w:trPr>
          <w:trHeight w:val="346"/>
          <w:jc w:val="center"/>
        </w:trPr>
        <w:tc>
          <w:tcPr>
            <w:tcW w:w="1360" w:type="pct"/>
            <w:tcBorders>
              <w:top w:val="nil"/>
              <w:left w:val="nil"/>
              <w:bottom w:val="nil"/>
            </w:tcBorders>
            <w:vAlign w:val="center"/>
          </w:tcPr>
          <w:p w14:paraId="320E99A3" w14:textId="5F31957A" w:rsidR="0020250F" w:rsidRPr="007163FD" w:rsidRDefault="0020250F" w:rsidP="0020250F">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ZC1</w:t>
            </w:r>
          </w:p>
        </w:tc>
        <w:tc>
          <w:tcPr>
            <w:tcW w:w="899" w:type="pct"/>
            <w:tcBorders>
              <w:top w:val="nil"/>
              <w:bottom w:val="nil"/>
            </w:tcBorders>
          </w:tcPr>
          <w:p w14:paraId="7528D010" w14:textId="517EE92A" w:rsidR="0020250F" w:rsidRPr="007163FD" w:rsidRDefault="0020250F" w:rsidP="0020250F">
            <w:pPr>
              <w:pStyle w:val="ae"/>
              <w:snapToGrid w:val="0"/>
              <w:spacing w:line="480" w:lineRule="auto"/>
              <w:rPr>
                <w:rFonts w:asciiTheme="majorBidi" w:hAnsiTheme="majorBidi" w:cstheme="majorBidi"/>
                <w:sz w:val="24"/>
                <w:szCs w:val="24"/>
                <w:lang w:val="en-US"/>
              </w:rPr>
            </w:pPr>
            <w:r w:rsidRPr="0020250F">
              <w:rPr>
                <w:rFonts w:asciiTheme="majorBidi" w:hAnsiTheme="majorBidi" w:cstheme="majorBidi"/>
                <w:sz w:val="24"/>
                <w:szCs w:val="24"/>
                <w:lang w:val="en-US"/>
              </w:rPr>
              <w:t>.641**</w:t>
            </w:r>
          </w:p>
        </w:tc>
        <w:tc>
          <w:tcPr>
            <w:tcW w:w="855" w:type="pct"/>
            <w:tcBorders>
              <w:top w:val="nil"/>
              <w:bottom w:val="nil"/>
            </w:tcBorders>
          </w:tcPr>
          <w:p w14:paraId="39C2EB73" w14:textId="4DF37557" w:rsidR="0020250F" w:rsidRPr="007163FD" w:rsidRDefault="0020250F" w:rsidP="0020250F">
            <w:pPr>
              <w:pStyle w:val="ae"/>
              <w:snapToGrid w:val="0"/>
              <w:spacing w:line="480" w:lineRule="auto"/>
              <w:rPr>
                <w:rFonts w:asciiTheme="majorBidi" w:hAnsiTheme="majorBidi" w:cstheme="majorBidi"/>
                <w:sz w:val="24"/>
                <w:szCs w:val="24"/>
                <w:lang w:val="en-US"/>
              </w:rPr>
            </w:pPr>
            <w:r w:rsidRPr="0020250F">
              <w:rPr>
                <w:rFonts w:asciiTheme="majorBidi" w:hAnsiTheme="majorBidi" w:cstheme="majorBidi"/>
                <w:sz w:val="24"/>
                <w:szCs w:val="24"/>
                <w:lang w:val="en-US"/>
              </w:rPr>
              <w:t xml:space="preserve">0.40** </w:t>
            </w:r>
          </w:p>
        </w:tc>
        <w:tc>
          <w:tcPr>
            <w:tcW w:w="943" w:type="pct"/>
            <w:tcBorders>
              <w:top w:val="nil"/>
              <w:bottom w:val="nil"/>
            </w:tcBorders>
          </w:tcPr>
          <w:p w14:paraId="05CF7B83" w14:textId="08887209" w:rsidR="0020250F" w:rsidRPr="007163FD" w:rsidRDefault="0020250F" w:rsidP="0020250F">
            <w:pPr>
              <w:pStyle w:val="ae"/>
              <w:snapToGrid w:val="0"/>
              <w:spacing w:line="480" w:lineRule="auto"/>
              <w:rPr>
                <w:rFonts w:asciiTheme="majorBidi" w:hAnsiTheme="majorBidi" w:cstheme="majorBidi"/>
                <w:sz w:val="24"/>
                <w:szCs w:val="24"/>
                <w:lang w:val="en-US"/>
              </w:rPr>
            </w:pPr>
            <w:r w:rsidRPr="0020250F">
              <w:rPr>
                <w:rFonts w:asciiTheme="majorBidi" w:hAnsiTheme="majorBidi" w:cstheme="majorBidi"/>
                <w:sz w:val="24"/>
                <w:szCs w:val="24"/>
                <w:lang w:val="en-US"/>
              </w:rPr>
              <w:t>&lt;.0001</w:t>
            </w:r>
          </w:p>
        </w:tc>
        <w:tc>
          <w:tcPr>
            <w:tcW w:w="943" w:type="pct"/>
            <w:tcBorders>
              <w:top w:val="nil"/>
              <w:bottom w:val="nil"/>
              <w:right w:val="nil"/>
            </w:tcBorders>
          </w:tcPr>
          <w:p w14:paraId="03C2172D" w14:textId="05093006" w:rsidR="0020250F" w:rsidRPr="007163FD" w:rsidRDefault="0020250F" w:rsidP="0020250F">
            <w:pPr>
              <w:pStyle w:val="ae"/>
              <w:snapToGrid w:val="0"/>
              <w:spacing w:line="480" w:lineRule="auto"/>
              <w:rPr>
                <w:rFonts w:asciiTheme="majorBidi" w:hAnsiTheme="majorBidi" w:cstheme="majorBidi"/>
                <w:sz w:val="24"/>
                <w:szCs w:val="24"/>
                <w:lang w:val="en-US"/>
              </w:rPr>
            </w:pPr>
            <w:r w:rsidRPr="0020250F">
              <w:rPr>
                <w:rFonts w:asciiTheme="majorBidi" w:hAnsiTheme="majorBidi" w:cstheme="majorBidi"/>
                <w:sz w:val="24"/>
                <w:szCs w:val="24"/>
                <w:lang w:val="en-US"/>
              </w:rPr>
              <w:t xml:space="preserve">1.50 </w:t>
            </w:r>
          </w:p>
        </w:tc>
      </w:tr>
      <w:tr w:rsidR="0020250F" w:rsidRPr="003423CC" w14:paraId="6AC8B4D7" w14:textId="77777777" w:rsidTr="00DF2496">
        <w:trPr>
          <w:trHeight w:val="346"/>
          <w:jc w:val="center"/>
        </w:trPr>
        <w:tc>
          <w:tcPr>
            <w:tcW w:w="1360" w:type="pct"/>
            <w:tcBorders>
              <w:top w:val="nil"/>
              <w:left w:val="nil"/>
            </w:tcBorders>
            <w:vAlign w:val="center"/>
          </w:tcPr>
          <w:p w14:paraId="3BFCC557" w14:textId="17D96C36" w:rsidR="0020250F" w:rsidRPr="007163FD" w:rsidRDefault="0020250F" w:rsidP="0020250F">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ZC2</w:t>
            </w:r>
          </w:p>
        </w:tc>
        <w:tc>
          <w:tcPr>
            <w:tcW w:w="899" w:type="pct"/>
            <w:tcBorders>
              <w:top w:val="nil"/>
            </w:tcBorders>
          </w:tcPr>
          <w:p w14:paraId="6B2B7BA3" w14:textId="01A9B5BD" w:rsidR="0020250F" w:rsidRPr="007163FD" w:rsidRDefault="0020250F" w:rsidP="0020250F">
            <w:pPr>
              <w:pStyle w:val="ae"/>
              <w:snapToGrid w:val="0"/>
              <w:spacing w:line="480" w:lineRule="auto"/>
              <w:rPr>
                <w:rFonts w:asciiTheme="majorBidi" w:hAnsiTheme="majorBidi" w:cstheme="majorBidi"/>
                <w:sz w:val="24"/>
                <w:szCs w:val="24"/>
                <w:lang w:val="en-US"/>
              </w:rPr>
            </w:pPr>
            <w:r w:rsidRPr="0020250F">
              <w:rPr>
                <w:rFonts w:asciiTheme="majorBidi" w:hAnsiTheme="majorBidi" w:cstheme="majorBidi"/>
                <w:sz w:val="24"/>
                <w:szCs w:val="24"/>
                <w:lang w:val="en-US"/>
              </w:rPr>
              <w:t>-.073</w:t>
            </w:r>
          </w:p>
        </w:tc>
        <w:tc>
          <w:tcPr>
            <w:tcW w:w="855" w:type="pct"/>
            <w:tcBorders>
              <w:top w:val="nil"/>
            </w:tcBorders>
          </w:tcPr>
          <w:p w14:paraId="7E32FEAB" w14:textId="35F681C8" w:rsidR="0020250F" w:rsidRPr="007163FD" w:rsidRDefault="0020250F" w:rsidP="0020250F">
            <w:pPr>
              <w:pStyle w:val="ae"/>
              <w:snapToGrid w:val="0"/>
              <w:spacing w:line="480" w:lineRule="auto"/>
              <w:rPr>
                <w:rFonts w:asciiTheme="majorBidi" w:hAnsiTheme="majorBidi" w:cstheme="majorBidi"/>
                <w:sz w:val="24"/>
                <w:szCs w:val="24"/>
                <w:lang w:val="en-US"/>
              </w:rPr>
            </w:pPr>
            <w:r w:rsidRPr="0020250F">
              <w:rPr>
                <w:rFonts w:asciiTheme="majorBidi" w:hAnsiTheme="majorBidi" w:cstheme="majorBidi"/>
                <w:sz w:val="24"/>
                <w:szCs w:val="24"/>
                <w:lang w:val="en-US"/>
              </w:rPr>
              <w:t xml:space="preserve">-0.06* </w:t>
            </w:r>
          </w:p>
        </w:tc>
        <w:tc>
          <w:tcPr>
            <w:tcW w:w="943" w:type="pct"/>
            <w:tcBorders>
              <w:top w:val="nil"/>
            </w:tcBorders>
          </w:tcPr>
          <w:p w14:paraId="0560DA0A" w14:textId="6FBC4BA4" w:rsidR="0020250F" w:rsidRPr="007163FD" w:rsidRDefault="0020250F" w:rsidP="0020250F">
            <w:pPr>
              <w:pStyle w:val="ae"/>
              <w:snapToGrid w:val="0"/>
              <w:spacing w:line="480" w:lineRule="auto"/>
              <w:rPr>
                <w:rFonts w:asciiTheme="majorBidi" w:hAnsiTheme="majorBidi" w:cstheme="majorBidi"/>
                <w:sz w:val="24"/>
                <w:szCs w:val="24"/>
                <w:lang w:val="en-US"/>
              </w:rPr>
            </w:pPr>
            <w:r w:rsidRPr="0020250F">
              <w:rPr>
                <w:rFonts w:asciiTheme="majorBidi" w:hAnsiTheme="majorBidi" w:cstheme="majorBidi"/>
                <w:sz w:val="24"/>
                <w:szCs w:val="24"/>
                <w:lang w:val="en-US"/>
              </w:rPr>
              <w:t>.0383</w:t>
            </w:r>
          </w:p>
        </w:tc>
        <w:tc>
          <w:tcPr>
            <w:tcW w:w="943" w:type="pct"/>
            <w:tcBorders>
              <w:top w:val="nil"/>
              <w:right w:val="nil"/>
            </w:tcBorders>
          </w:tcPr>
          <w:p w14:paraId="6F99651B" w14:textId="3EF8B30E" w:rsidR="0020250F" w:rsidRPr="007163FD" w:rsidRDefault="0020250F" w:rsidP="0020250F">
            <w:pPr>
              <w:pStyle w:val="ae"/>
              <w:snapToGrid w:val="0"/>
              <w:spacing w:line="480" w:lineRule="auto"/>
              <w:rPr>
                <w:rFonts w:asciiTheme="majorBidi" w:hAnsiTheme="majorBidi" w:cstheme="majorBidi"/>
                <w:sz w:val="24"/>
                <w:szCs w:val="24"/>
                <w:lang w:val="en-US"/>
              </w:rPr>
            </w:pPr>
            <w:r w:rsidRPr="0020250F">
              <w:rPr>
                <w:rFonts w:asciiTheme="majorBidi" w:hAnsiTheme="majorBidi" w:cstheme="majorBidi"/>
                <w:sz w:val="24"/>
                <w:szCs w:val="24"/>
                <w:lang w:val="en-US"/>
              </w:rPr>
              <w:t xml:space="preserve">1.00 </w:t>
            </w:r>
          </w:p>
        </w:tc>
      </w:tr>
    </w:tbl>
    <w:p w14:paraId="30CE9C02" w14:textId="1BAEE875" w:rsidR="009A1328" w:rsidRPr="007163FD" w:rsidRDefault="0035785D" w:rsidP="000574C1">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 xml:space="preserve">Note: </w:t>
      </w:r>
      <w:r w:rsidRPr="007163FD">
        <w:rPr>
          <w:rFonts w:asciiTheme="majorBidi" w:hAnsiTheme="majorBidi" w:cstheme="majorBidi"/>
          <w:i/>
          <w:iCs/>
          <w:sz w:val="24"/>
          <w:szCs w:val="24"/>
          <w:lang w:val="en-US"/>
        </w:rPr>
        <w:t>R</w:t>
      </w:r>
      <w:r w:rsidRPr="007163FD">
        <w:rPr>
          <w:rFonts w:asciiTheme="majorBidi" w:hAnsiTheme="majorBidi" w:cstheme="majorBidi"/>
          <w:i/>
          <w:iCs/>
          <w:sz w:val="24"/>
          <w:szCs w:val="24"/>
          <w:vertAlign w:val="superscript"/>
          <w:lang w:val="en-US"/>
        </w:rPr>
        <w:t xml:space="preserve">2 </w:t>
      </w:r>
      <w:r w:rsidRPr="007163FD">
        <w:rPr>
          <w:rFonts w:asciiTheme="majorBidi" w:hAnsiTheme="majorBidi" w:cstheme="majorBidi"/>
          <w:sz w:val="24"/>
          <w:szCs w:val="24"/>
          <w:lang w:val="en-US"/>
        </w:rPr>
        <w:t>= .</w:t>
      </w:r>
      <w:r w:rsidR="00C13C2D" w:rsidRPr="007163FD">
        <w:rPr>
          <w:rFonts w:asciiTheme="majorBidi" w:hAnsiTheme="majorBidi" w:cstheme="majorBidi"/>
          <w:sz w:val="24"/>
          <w:szCs w:val="24"/>
          <w:lang w:val="en-US"/>
        </w:rPr>
        <w:t>5</w:t>
      </w:r>
      <w:r w:rsidRPr="007163FD">
        <w:rPr>
          <w:rFonts w:asciiTheme="majorBidi" w:hAnsiTheme="majorBidi" w:cstheme="majorBidi"/>
          <w:sz w:val="24"/>
          <w:szCs w:val="24"/>
          <w:lang w:val="en-US"/>
        </w:rPr>
        <w:t xml:space="preserve">8; Adjusted </w:t>
      </w:r>
      <w:r w:rsidRPr="007163FD">
        <w:rPr>
          <w:rFonts w:asciiTheme="majorBidi" w:hAnsiTheme="majorBidi" w:cstheme="majorBidi"/>
          <w:i/>
          <w:iCs/>
          <w:sz w:val="24"/>
          <w:szCs w:val="24"/>
          <w:lang w:val="en-US"/>
        </w:rPr>
        <w:t>R</w:t>
      </w:r>
      <w:r w:rsidRPr="007163FD">
        <w:rPr>
          <w:rFonts w:asciiTheme="majorBidi" w:hAnsiTheme="majorBidi" w:cstheme="majorBidi"/>
          <w:i/>
          <w:iCs/>
          <w:sz w:val="24"/>
          <w:szCs w:val="24"/>
          <w:vertAlign w:val="superscript"/>
          <w:lang w:val="en-US"/>
        </w:rPr>
        <w:t xml:space="preserve">2 </w:t>
      </w:r>
      <w:r w:rsidRPr="007163FD">
        <w:rPr>
          <w:rFonts w:asciiTheme="majorBidi" w:hAnsiTheme="majorBidi" w:cstheme="majorBidi"/>
          <w:sz w:val="24"/>
          <w:szCs w:val="24"/>
          <w:lang w:val="en-US"/>
        </w:rPr>
        <w:t>= .</w:t>
      </w:r>
      <w:r w:rsidR="00107284">
        <w:rPr>
          <w:rFonts w:asciiTheme="majorBidi" w:hAnsiTheme="majorBidi" w:cstheme="majorBidi"/>
          <w:sz w:val="24"/>
          <w:szCs w:val="24"/>
          <w:lang w:val="en-US"/>
        </w:rPr>
        <w:t>58</w:t>
      </w:r>
      <w:r w:rsidR="000574C1" w:rsidRPr="007163FD">
        <w:rPr>
          <w:rFonts w:asciiTheme="majorBidi" w:hAnsiTheme="majorBidi" w:cstheme="majorBidi"/>
          <w:sz w:val="24"/>
          <w:szCs w:val="24"/>
          <w:lang w:val="en-US"/>
        </w:rPr>
        <w:t>; VIF = variance inflation factor.</w:t>
      </w:r>
    </w:p>
    <w:p w14:paraId="0143D4F8" w14:textId="77777777" w:rsidR="009A1328" w:rsidRPr="007163FD" w:rsidRDefault="0035785D" w:rsidP="00461E11">
      <w:pPr>
        <w:pStyle w:val="ae"/>
        <w:snapToGrid w:val="0"/>
        <w:spacing w:line="480" w:lineRule="auto"/>
        <w:rPr>
          <w:rFonts w:asciiTheme="majorBidi" w:hAnsiTheme="majorBidi" w:cstheme="majorBidi"/>
          <w:sz w:val="24"/>
          <w:szCs w:val="24"/>
          <w:lang w:val="en-US"/>
        </w:rPr>
      </w:pPr>
      <w:r w:rsidRPr="007163FD">
        <w:rPr>
          <w:rFonts w:asciiTheme="majorBidi" w:hAnsiTheme="majorBidi" w:cstheme="majorBidi"/>
          <w:sz w:val="24"/>
          <w:szCs w:val="24"/>
          <w:lang w:val="en-US"/>
        </w:rPr>
        <w:t xml:space="preserve">** </w:t>
      </w:r>
      <w:r w:rsidRPr="007163FD">
        <w:rPr>
          <w:rFonts w:asciiTheme="majorBidi" w:hAnsiTheme="majorBidi" w:cstheme="majorBidi"/>
          <w:i/>
          <w:sz w:val="24"/>
          <w:szCs w:val="24"/>
          <w:lang w:val="en-US"/>
        </w:rPr>
        <w:t>p</w:t>
      </w:r>
      <w:r w:rsidRPr="007163FD">
        <w:rPr>
          <w:rFonts w:asciiTheme="majorBidi" w:hAnsiTheme="majorBidi" w:cstheme="majorBidi"/>
          <w:sz w:val="24"/>
          <w:szCs w:val="24"/>
          <w:lang w:val="en-US"/>
        </w:rPr>
        <w:t xml:space="preserve"> &lt;.01 * </w:t>
      </w:r>
      <w:r w:rsidRPr="007163FD">
        <w:rPr>
          <w:rFonts w:asciiTheme="majorBidi" w:hAnsiTheme="majorBidi" w:cstheme="majorBidi"/>
          <w:i/>
          <w:sz w:val="24"/>
          <w:szCs w:val="24"/>
          <w:lang w:val="en-US"/>
        </w:rPr>
        <w:t>p</w:t>
      </w:r>
      <w:r w:rsidRPr="007163FD">
        <w:rPr>
          <w:rFonts w:asciiTheme="majorBidi" w:hAnsiTheme="majorBidi" w:cstheme="majorBidi"/>
          <w:sz w:val="24"/>
          <w:szCs w:val="24"/>
          <w:lang w:val="en-US"/>
        </w:rPr>
        <w:t xml:space="preserve"> &lt; .05 </w:t>
      </w:r>
    </w:p>
    <w:p w14:paraId="6F1D56BC" w14:textId="5B6B6176" w:rsidR="009A1328" w:rsidRPr="003423CC" w:rsidRDefault="009A1328" w:rsidP="00461E11">
      <w:pPr>
        <w:snapToGrid w:val="0"/>
        <w:spacing w:after="0" w:line="480" w:lineRule="auto"/>
        <w:rPr>
          <w:rFonts w:asciiTheme="majorBidi" w:hAnsiTheme="majorBidi" w:cstheme="majorBidi"/>
          <w:sz w:val="24"/>
          <w:szCs w:val="24"/>
          <w:lang w:val="en-US"/>
        </w:rPr>
      </w:pPr>
    </w:p>
    <w:sectPr w:rsidR="009A1328" w:rsidRPr="003423CC" w:rsidSect="0084796C">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65009" w14:textId="77777777" w:rsidR="006D1646" w:rsidRDefault="006D1646">
      <w:pPr>
        <w:spacing w:after="0" w:line="240" w:lineRule="auto"/>
      </w:pPr>
      <w:r>
        <w:separator/>
      </w:r>
    </w:p>
  </w:endnote>
  <w:endnote w:type="continuationSeparator" w:id="0">
    <w:p w14:paraId="3E01178A" w14:textId="77777777" w:rsidR="006D1646" w:rsidRDefault="006D1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81275132"/>
      <w:docPartObj>
        <w:docPartGallery w:val="Page Numbers (Bottom of Page)"/>
        <w:docPartUnique/>
      </w:docPartObj>
    </w:sdtPr>
    <w:sdtEndPr/>
    <w:sdtContent>
      <w:p w14:paraId="76EA314D" w14:textId="0693768C" w:rsidR="00455CD2" w:rsidRPr="003423CC" w:rsidRDefault="00455CD2">
        <w:pPr>
          <w:pStyle w:val="af4"/>
          <w:jc w:val="center"/>
          <w:rPr>
            <w:lang w:val="en-US"/>
          </w:rPr>
        </w:pPr>
        <w:r w:rsidRPr="003423CC">
          <w:rPr>
            <w:lang w:val="en-US"/>
          </w:rPr>
          <w:fldChar w:fldCharType="begin"/>
        </w:r>
        <w:r w:rsidRPr="003423CC">
          <w:rPr>
            <w:lang w:val="en-US"/>
          </w:rPr>
          <w:instrText>PAGE   \* MERGEFORMAT</w:instrText>
        </w:r>
        <w:r w:rsidRPr="003423CC">
          <w:rPr>
            <w:lang w:val="en-US"/>
          </w:rPr>
          <w:fldChar w:fldCharType="separate"/>
        </w:r>
        <w:r w:rsidRPr="003423CC">
          <w:rPr>
            <w:lang w:val="en-US" w:eastAsia="ja-JP"/>
          </w:rPr>
          <w:t>1</w:t>
        </w:r>
        <w:r w:rsidRPr="003423CC">
          <w:rPr>
            <w:lang w:val="en-US"/>
          </w:rPr>
          <w:fldChar w:fldCharType="end"/>
        </w:r>
      </w:p>
    </w:sdtContent>
  </w:sdt>
  <w:p w14:paraId="0E9B4590" w14:textId="77777777" w:rsidR="00455CD2" w:rsidRPr="003423CC" w:rsidRDefault="00455CD2">
    <w:pPr>
      <w:pStyle w:val="af4"/>
      <w:rPr>
        <w:lang w:val="en-US"/>
      </w:rPr>
    </w:pPr>
  </w:p>
  <w:p w14:paraId="4AED41CC" w14:textId="77777777" w:rsidR="00455CD2" w:rsidRPr="003423CC" w:rsidRDefault="00455CD2">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86F17" w14:textId="77777777" w:rsidR="006D1646" w:rsidRDefault="006D1646">
      <w:pPr>
        <w:spacing w:after="0" w:line="240" w:lineRule="auto"/>
      </w:pPr>
      <w:r>
        <w:separator/>
      </w:r>
    </w:p>
  </w:footnote>
  <w:footnote w:type="continuationSeparator" w:id="0">
    <w:p w14:paraId="21298C0F" w14:textId="77777777" w:rsidR="006D1646" w:rsidRDefault="006D1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62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F944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8913C9"/>
    <w:multiLevelType w:val="multilevel"/>
    <w:tmpl w:val="685A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943DA"/>
    <w:multiLevelType w:val="hybridMultilevel"/>
    <w:tmpl w:val="84C27204"/>
    <w:lvl w:ilvl="0" w:tplc="F30EDF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23746"/>
    <w:multiLevelType w:val="hybridMultilevel"/>
    <w:tmpl w:val="9040688C"/>
    <w:lvl w:ilvl="0" w:tplc="F30EDF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21E71"/>
    <w:multiLevelType w:val="multilevel"/>
    <w:tmpl w:val="19309A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B45548C"/>
    <w:multiLevelType w:val="hybridMultilevel"/>
    <w:tmpl w:val="9A08920C"/>
    <w:lvl w:ilvl="0" w:tplc="F676B4C0">
      <w:start w:val="1"/>
      <w:numFmt w:val="decimal"/>
      <w:lvlText w:val="%1."/>
      <w:lvlJc w:val="left"/>
      <w:pPr>
        <w:ind w:left="360" w:hanging="360"/>
      </w:pPr>
      <w:rPr>
        <w:rFonts w:hint="default"/>
      </w:rPr>
    </w:lvl>
    <w:lvl w:ilvl="1" w:tplc="BA828A84" w:tentative="1">
      <w:start w:val="1"/>
      <w:numFmt w:val="aiueoFullWidth"/>
      <w:lvlText w:val="(%2)"/>
      <w:lvlJc w:val="left"/>
      <w:pPr>
        <w:ind w:left="840" w:hanging="420"/>
      </w:pPr>
    </w:lvl>
    <w:lvl w:ilvl="2" w:tplc="5E543158" w:tentative="1">
      <w:start w:val="1"/>
      <w:numFmt w:val="decimalEnclosedCircle"/>
      <w:lvlText w:val="%3"/>
      <w:lvlJc w:val="left"/>
      <w:pPr>
        <w:ind w:left="1260" w:hanging="420"/>
      </w:pPr>
    </w:lvl>
    <w:lvl w:ilvl="3" w:tplc="498E3996" w:tentative="1">
      <w:start w:val="1"/>
      <w:numFmt w:val="decimal"/>
      <w:lvlText w:val="%4."/>
      <w:lvlJc w:val="left"/>
      <w:pPr>
        <w:ind w:left="1680" w:hanging="420"/>
      </w:pPr>
    </w:lvl>
    <w:lvl w:ilvl="4" w:tplc="9C503A48" w:tentative="1">
      <w:start w:val="1"/>
      <w:numFmt w:val="aiueoFullWidth"/>
      <w:lvlText w:val="(%5)"/>
      <w:lvlJc w:val="left"/>
      <w:pPr>
        <w:ind w:left="2100" w:hanging="420"/>
      </w:pPr>
    </w:lvl>
    <w:lvl w:ilvl="5" w:tplc="6DB09A42" w:tentative="1">
      <w:start w:val="1"/>
      <w:numFmt w:val="decimalEnclosedCircle"/>
      <w:lvlText w:val="%6"/>
      <w:lvlJc w:val="left"/>
      <w:pPr>
        <w:ind w:left="2520" w:hanging="420"/>
      </w:pPr>
    </w:lvl>
    <w:lvl w:ilvl="6" w:tplc="629695EE" w:tentative="1">
      <w:start w:val="1"/>
      <w:numFmt w:val="decimal"/>
      <w:lvlText w:val="%7."/>
      <w:lvlJc w:val="left"/>
      <w:pPr>
        <w:ind w:left="2940" w:hanging="420"/>
      </w:pPr>
    </w:lvl>
    <w:lvl w:ilvl="7" w:tplc="4C20DA26" w:tentative="1">
      <w:start w:val="1"/>
      <w:numFmt w:val="aiueoFullWidth"/>
      <w:lvlText w:val="(%8)"/>
      <w:lvlJc w:val="left"/>
      <w:pPr>
        <w:ind w:left="3360" w:hanging="420"/>
      </w:pPr>
    </w:lvl>
    <w:lvl w:ilvl="8" w:tplc="6E9E3832" w:tentative="1">
      <w:start w:val="1"/>
      <w:numFmt w:val="decimalEnclosedCircle"/>
      <w:lvlText w:val="%9"/>
      <w:lvlJc w:val="left"/>
      <w:pPr>
        <w:ind w:left="3780" w:hanging="420"/>
      </w:pPr>
    </w:lvl>
  </w:abstractNum>
  <w:abstractNum w:abstractNumId="7" w15:restartNumberingAfterBreak="0">
    <w:nsid w:val="77512B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29115D"/>
    <w:multiLevelType w:val="multilevel"/>
    <w:tmpl w:val="071AEDD8"/>
    <w:lvl w:ilvl="0">
      <w:start w:val="1"/>
      <w:numFmt w:val="decimal"/>
      <w:lvlText w:val="%1."/>
      <w:lvlJc w:val="left"/>
      <w:pPr>
        <w:ind w:left="720" w:hanging="360"/>
      </w:p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E304247"/>
    <w:multiLevelType w:val="multilevel"/>
    <w:tmpl w:val="AB20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9A3F71"/>
    <w:multiLevelType w:val="hybridMultilevel"/>
    <w:tmpl w:val="0CC8910A"/>
    <w:lvl w:ilvl="0" w:tplc="F30EDF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1"/>
  </w:num>
  <w:num w:numId="5">
    <w:abstractNumId w:val="7"/>
  </w:num>
  <w:num w:numId="6">
    <w:abstractNumId w:val="2"/>
  </w:num>
  <w:num w:numId="7">
    <w:abstractNumId w:val="9"/>
  </w:num>
  <w:num w:numId="8">
    <w:abstractNumId w:val="6"/>
  </w:num>
  <w:num w:numId="9">
    <w:abstractNumId w:val="4"/>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defaultTabStop w:val="720"/>
  <w:characterSpacingControl w:val="doNotCompress"/>
  <w:hdrShapeDefaults>
    <o:shapedefaults v:ext="edit" spidmax="2050">
      <v:textbox inset="5.85pt,.7pt,5.85pt,.7pt"/>
    </o:shapedefaults>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110"/>
    <w:rsid w:val="00004B15"/>
    <w:rsid w:val="0000543D"/>
    <w:rsid w:val="00005A4C"/>
    <w:rsid w:val="00005B64"/>
    <w:rsid w:val="000064F3"/>
    <w:rsid w:val="000070EC"/>
    <w:rsid w:val="00007F8F"/>
    <w:rsid w:val="000110FC"/>
    <w:rsid w:val="00013299"/>
    <w:rsid w:val="000146DD"/>
    <w:rsid w:val="00015100"/>
    <w:rsid w:val="00016F72"/>
    <w:rsid w:val="00021131"/>
    <w:rsid w:val="0002171C"/>
    <w:rsid w:val="00022B7F"/>
    <w:rsid w:val="00022BC9"/>
    <w:rsid w:val="0002358A"/>
    <w:rsid w:val="00023716"/>
    <w:rsid w:val="0002526E"/>
    <w:rsid w:val="00027B9F"/>
    <w:rsid w:val="00027D8A"/>
    <w:rsid w:val="00027F67"/>
    <w:rsid w:val="00030312"/>
    <w:rsid w:val="00030717"/>
    <w:rsid w:val="000314CB"/>
    <w:rsid w:val="00032740"/>
    <w:rsid w:val="00033218"/>
    <w:rsid w:val="00034A39"/>
    <w:rsid w:val="000358F2"/>
    <w:rsid w:val="00037517"/>
    <w:rsid w:val="00040BF8"/>
    <w:rsid w:val="000411F0"/>
    <w:rsid w:val="000418A8"/>
    <w:rsid w:val="00041C7D"/>
    <w:rsid w:val="00042936"/>
    <w:rsid w:val="00043A20"/>
    <w:rsid w:val="00043F5A"/>
    <w:rsid w:val="0004444B"/>
    <w:rsid w:val="00044606"/>
    <w:rsid w:val="0004670B"/>
    <w:rsid w:val="000467BD"/>
    <w:rsid w:val="00046972"/>
    <w:rsid w:val="00046B0B"/>
    <w:rsid w:val="00046DAF"/>
    <w:rsid w:val="000472D4"/>
    <w:rsid w:val="000509C5"/>
    <w:rsid w:val="0005152B"/>
    <w:rsid w:val="00053360"/>
    <w:rsid w:val="00053706"/>
    <w:rsid w:val="00054C35"/>
    <w:rsid w:val="00055E77"/>
    <w:rsid w:val="000566A0"/>
    <w:rsid w:val="000574C1"/>
    <w:rsid w:val="00060014"/>
    <w:rsid w:val="000602AF"/>
    <w:rsid w:val="00060311"/>
    <w:rsid w:val="000613AD"/>
    <w:rsid w:val="00061874"/>
    <w:rsid w:val="00062AE1"/>
    <w:rsid w:val="000636CA"/>
    <w:rsid w:val="00063EA4"/>
    <w:rsid w:val="000649D6"/>
    <w:rsid w:val="00067F48"/>
    <w:rsid w:val="00070074"/>
    <w:rsid w:val="000725A2"/>
    <w:rsid w:val="00073353"/>
    <w:rsid w:val="0007644E"/>
    <w:rsid w:val="00077B5C"/>
    <w:rsid w:val="00077CCD"/>
    <w:rsid w:val="000811A8"/>
    <w:rsid w:val="000823CD"/>
    <w:rsid w:val="0008315C"/>
    <w:rsid w:val="00083539"/>
    <w:rsid w:val="00083739"/>
    <w:rsid w:val="000837CD"/>
    <w:rsid w:val="00084E2C"/>
    <w:rsid w:val="00085DD9"/>
    <w:rsid w:val="00085F20"/>
    <w:rsid w:val="0008775F"/>
    <w:rsid w:val="00090CC8"/>
    <w:rsid w:val="00091CA2"/>
    <w:rsid w:val="000924DB"/>
    <w:rsid w:val="00092FA0"/>
    <w:rsid w:val="00093358"/>
    <w:rsid w:val="0009343B"/>
    <w:rsid w:val="00093461"/>
    <w:rsid w:val="00093F69"/>
    <w:rsid w:val="000945B7"/>
    <w:rsid w:val="00094D4F"/>
    <w:rsid w:val="000950F1"/>
    <w:rsid w:val="0009565C"/>
    <w:rsid w:val="00097065"/>
    <w:rsid w:val="00097514"/>
    <w:rsid w:val="000A2A8A"/>
    <w:rsid w:val="000A2F9F"/>
    <w:rsid w:val="000A5068"/>
    <w:rsid w:val="000A5CA8"/>
    <w:rsid w:val="000A6BA0"/>
    <w:rsid w:val="000A7047"/>
    <w:rsid w:val="000A7A31"/>
    <w:rsid w:val="000A7DD9"/>
    <w:rsid w:val="000B1B5B"/>
    <w:rsid w:val="000B1C5F"/>
    <w:rsid w:val="000B24E7"/>
    <w:rsid w:val="000B32CC"/>
    <w:rsid w:val="000B3CA7"/>
    <w:rsid w:val="000B5813"/>
    <w:rsid w:val="000C06C8"/>
    <w:rsid w:val="000C22BB"/>
    <w:rsid w:val="000C2309"/>
    <w:rsid w:val="000C30E8"/>
    <w:rsid w:val="000C3343"/>
    <w:rsid w:val="000C37A5"/>
    <w:rsid w:val="000C5758"/>
    <w:rsid w:val="000C7733"/>
    <w:rsid w:val="000D0E81"/>
    <w:rsid w:val="000D3112"/>
    <w:rsid w:val="000D3662"/>
    <w:rsid w:val="000D40ED"/>
    <w:rsid w:val="000D5284"/>
    <w:rsid w:val="000D61ED"/>
    <w:rsid w:val="000D6EB9"/>
    <w:rsid w:val="000E1B42"/>
    <w:rsid w:val="000E215E"/>
    <w:rsid w:val="000E2450"/>
    <w:rsid w:val="000E3F46"/>
    <w:rsid w:val="000E4B84"/>
    <w:rsid w:val="000E4F0F"/>
    <w:rsid w:val="000E71B9"/>
    <w:rsid w:val="000F111F"/>
    <w:rsid w:val="000F118D"/>
    <w:rsid w:val="000F17DB"/>
    <w:rsid w:val="000F1C7A"/>
    <w:rsid w:val="000F1E7E"/>
    <w:rsid w:val="000F2F90"/>
    <w:rsid w:val="000F5033"/>
    <w:rsid w:val="000F594C"/>
    <w:rsid w:val="000F5F5E"/>
    <w:rsid w:val="000F6C56"/>
    <w:rsid w:val="000F7214"/>
    <w:rsid w:val="000F72FC"/>
    <w:rsid w:val="00100B3E"/>
    <w:rsid w:val="00102095"/>
    <w:rsid w:val="00102BF0"/>
    <w:rsid w:val="00102DBC"/>
    <w:rsid w:val="00103482"/>
    <w:rsid w:val="001038FD"/>
    <w:rsid w:val="00103AA6"/>
    <w:rsid w:val="00103BAA"/>
    <w:rsid w:val="00104738"/>
    <w:rsid w:val="0010585F"/>
    <w:rsid w:val="001061B3"/>
    <w:rsid w:val="00106A36"/>
    <w:rsid w:val="00106BD1"/>
    <w:rsid w:val="00107284"/>
    <w:rsid w:val="00107866"/>
    <w:rsid w:val="00107A76"/>
    <w:rsid w:val="001100E2"/>
    <w:rsid w:val="001103BF"/>
    <w:rsid w:val="00110E85"/>
    <w:rsid w:val="0011146F"/>
    <w:rsid w:val="00112259"/>
    <w:rsid w:val="001129E3"/>
    <w:rsid w:val="0011412D"/>
    <w:rsid w:val="00120AF6"/>
    <w:rsid w:val="00120F5D"/>
    <w:rsid w:val="001213B2"/>
    <w:rsid w:val="00121A5C"/>
    <w:rsid w:val="00122EF0"/>
    <w:rsid w:val="001232E3"/>
    <w:rsid w:val="00123485"/>
    <w:rsid w:val="00123D3A"/>
    <w:rsid w:val="0012455E"/>
    <w:rsid w:val="00124E04"/>
    <w:rsid w:val="00125A56"/>
    <w:rsid w:val="001274E1"/>
    <w:rsid w:val="001303D0"/>
    <w:rsid w:val="00134448"/>
    <w:rsid w:val="001350E9"/>
    <w:rsid w:val="001352BC"/>
    <w:rsid w:val="001364C7"/>
    <w:rsid w:val="00137681"/>
    <w:rsid w:val="001378A8"/>
    <w:rsid w:val="001378AE"/>
    <w:rsid w:val="00140815"/>
    <w:rsid w:val="00140FAC"/>
    <w:rsid w:val="00141344"/>
    <w:rsid w:val="00141EDE"/>
    <w:rsid w:val="00143C15"/>
    <w:rsid w:val="00145105"/>
    <w:rsid w:val="00146DE1"/>
    <w:rsid w:val="001470E1"/>
    <w:rsid w:val="0014726A"/>
    <w:rsid w:val="0014782B"/>
    <w:rsid w:val="00150BF1"/>
    <w:rsid w:val="00151470"/>
    <w:rsid w:val="00151DA5"/>
    <w:rsid w:val="00152D0B"/>
    <w:rsid w:val="0015332E"/>
    <w:rsid w:val="00153433"/>
    <w:rsid w:val="00153895"/>
    <w:rsid w:val="00153DB9"/>
    <w:rsid w:val="00153E25"/>
    <w:rsid w:val="001541D6"/>
    <w:rsid w:val="001569A6"/>
    <w:rsid w:val="00156D73"/>
    <w:rsid w:val="001572F0"/>
    <w:rsid w:val="00157407"/>
    <w:rsid w:val="001579B7"/>
    <w:rsid w:val="001603C3"/>
    <w:rsid w:val="0016086B"/>
    <w:rsid w:val="001627D1"/>
    <w:rsid w:val="00164D14"/>
    <w:rsid w:val="00165670"/>
    <w:rsid w:val="001658E1"/>
    <w:rsid w:val="00170E03"/>
    <w:rsid w:val="00171C6A"/>
    <w:rsid w:val="001730E6"/>
    <w:rsid w:val="0017483B"/>
    <w:rsid w:val="001749D3"/>
    <w:rsid w:val="00174F80"/>
    <w:rsid w:val="00176B18"/>
    <w:rsid w:val="0017728F"/>
    <w:rsid w:val="0017749B"/>
    <w:rsid w:val="001807D0"/>
    <w:rsid w:val="00182E6F"/>
    <w:rsid w:val="00182EA1"/>
    <w:rsid w:val="001832E1"/>
    <w:rsid w:val="0018428A"/>
    <w:rsid w:val="001842B9"/>
    <w:rsid w:val="00186088"/>
    <w:rsid w:val="001879DA"/>
    <w:rsid w:val="00187EF8"/>
    <w:rsid w:val="00190809"/>
    <w:rsid w:val="0019136B"/>
    <w:rsid w:val="00192136"/>
    <w:rsid w:val="0019259F"/>
    <w:rsid w:val="00193CFA"/>
    <w:rsid w:val="00194C22"/>
    <w:rsid w:val="00195EAA"/>
    <w:rsid w:val="0019601E"/>
    <w:rsid w:val="00196BCC"/>
    <w:rsid w:val="001975D9"/>
    <w:rsid w:val="00197CDA"/>
    <w:rsid w:val="001A0013"/>
    <w:rsid w:val="001A0052"/>
    <w:rsid w:val="001A012E"/>
    <w:rsid w:val="001A082F"/>
    <w:rsid w:val="001A12CC"/>
    <w:rsid w:val="001A1935"/>
    <w:rsid w:val="001A1A5D"/>
    <w:rsid w:val="001A1A77"/>
    <w:rsid w:val="001A1FBE"/>
    <w:rsid w:val="001A35C2"/>
    <w:rsid w:val="001A5607"/>
    <w:rsid w:val="001A6083"/>
    <w:rsid w:val="001A6470"/>
    <w:rsid w:val="001A7410"/>
    <w:rsid w:val="001B0594"/>
    <w:rsid w:val="001B060E"/>
    <w:rsid w:val="001B0774"/>
    <w:rsid w:val="001B0F6B"/>
    <w:rsid w:val="001B115F"/>
    <w:rsid w:val="001B1C8A"/>
    <w:rsid w:val="001B2235"/>
    <w:rsid w:val="001B2D30"/>
    <w:rsid w:val="001B437A"/>
    <w:rsid w:val="001B49A7"/>
    <w:rsid w:val="001B4B38"/>
    <w:rsid w:val="001B4DC2"/>
    <w:rsid w:val="001B5B24"/>
    <w:rsid w:val="001B5E49"/>
    <w:rsid w:val="001B7033"/>
    <w:rsid w:val="001C2F66"/>
    <w:rsid w:val="001C43B7"/>
    <w:rsid w:val="001C4943"/>
    <w:rsid w:val="001C4EAF"/>
    <w:rsid w:val="001C5498"/>
    <w:rsid w:val="001C5EBE"/>
    <w:rsid w:val="001C69D3"/>
    <w:rsid w:val="001C7F7B"/>
    <w:rsid w:val="001D046D"/>
    <w:rsid w:val="001D0799"/>
    <w:rsid w:val="001D0EBE"/>
    <w:rsid w:val="001D190A"/>
    <w:rsid w:val="001D3975"/>
    <w:rsid w:val="001D6A9E"/>
    <w:rsid w:val="001D7BD5"/>
    <w:rsid w:val="001D7D6A"/>
    <w:rsid w:val="001E0ADE"/>
    <w:rsid w:val="001E132E"/>
    <w:rsid w:val="001E1FA0"/>
    <w:rsid w:val="001E20F5"/>
    <w:rsid w:val="001E48D3"/>
    <w:rsid w:val="001E5828"/>
    <w:rsid w:val="001E5A51"/>
    <w:rsid w:val="001F16CB"/>
    <w:rsid w:val="001F2637"/>
    <w:rsid w:val="001F4464"/>
    <w:rsid w:val="001F551B"/>
    <w:rsid w:val="001F6DF8"/>
    <w:rsid w:val="0020250F"/>
    <w:rsid w:val="00202F44"/>
    <w:rsid w:val="00203843"/>
    <w:rsid w:val="00204171"/>
    <w:rsid w:val="00205641"/>
    <w:rsid w:val="0020654B"/>
    <w:rsid w:val="00207388"/>
    <w:rsid w:val="0021063A"/>
    <w:rsid w:val="00211412"/>
    <w:rsid w:val="00212506"/>
    <w:rsid w:val="002128A0"/>
    <w:rsid w:val="00212FBB"/>
    <w:rsid w:val="00213435"/>
    <w:rsid w:val="00214A84"/>
    <w:rsid w:val="00215232"/>
    <w:rsid w:val="00217C00"/>
    <w:rsid w:val="00221233"/>
    <w:rsid w:val="00221760"/>
    <w:rsid w:val="002225F7"/>
    <w:rsid w:val="00222B3F"/>
    <w:rsid w:val="00222C12"/>
    <w:rsid w:val="00223A6F"/>
    <w:rsid w:val="00224916"/>
    <w:rsid w:val="00225608"/>
    <w:rsid w:val="00225AE6"/>
    <w:rsid w:val="0022661C"/>
    <w:rsid w:val="00227A88"/>
    <w:rsid w:val="00230513"/>
    <w:rsid w:val="002309B9"/>
    <w:rsid w:val="00232368"/>
    <w:rsid w:val="002327C2"/>
    <w:rsid w:val="002327D5"/>
    <w:rsid w:val="00233A56"/>
    <w:rsid w:val="00235011"/>
    <w:rsid w:val="00235EB6"/>
    <w:rsid w:val="00236EB5"/>
    <w:rsid w:val="00237CFC"/>
    <w:rsid w:val="00237D4C"/>
    <w:rsid w:val="002403FC"/>
    <w:rsid w:val="0024190C"/>
    <w:rsid w:val="00242A2B"/>
    <w:rsid w:val="002431EF"/>
    <w:rsid w:val="00244F80"/>
    <w:rsid w:val="002464E4"/>
    <w:rsid w:val="00247D2A"/>
    <w:rsid w:val="00250678"/>
    <w:rsid w:val="00251EFA"/>
    <w:rsid w:val="002521F0"/>
    <w:rsid w:val="00253B6D"/>
    <w:rsid w:val="002557D2"/>
    <w:rsid w:val="00255CDE"/>
    <w:rsid w:val="00256EC5"/>
    <w:rsid w:val="00263488"/>
    <w:rsid w:val="002637AF"/>
    <w:rsid w:val="00264AAF"/>
    <w:rsid w:val="00265A68"/>
    <w:rsid w:val="00266214"/>
    <w:rsid w:val="0026626B"/>
    <w:rsid w:val="00266305"/>
    <w:rsid w:val="0026654A"/>
    <w:rsid w:val="0026661C"/>
    <w:rsid w:val="0026666D"/>
    <w:rsid w:val="002668BD"/>
    <w:rsid w:val="00267161"/>
    <w:rsid w:val="0026744E"/>
    <w:rsid w:val="00267FA8"/>
    <w:rsid w:val="002700DC"/>
    <w:rsid w:val="00270AC6"/>
    <w:rsid w:val="00270BDB"/>
    <w:rsid w:val="0027141B"/>
    <w:rsid w:val="00272E16"/>
    <w:rsid w:val="00277513"/>
    <w:rsid w:val="00277D9C"/>
    <w:rsid w:val="0028006E"/>
    <w:rsid w:val="00282094"/>
    <w:rsid w:val="00282708"/>
    <w:rsid w:val="002857D2"/>
    <w:rsid w:val="002858C9"/>
    <w:rsid w:val="00285937"/>
    <w:rsid w:val="00285A29"/>
    <w:rsid w:val="002865A5"/>
    <w:rsid w:val="00290028"/>
    <w:rsid w:val="0029063C"/>
    <w:rsid w:val="002912E8"/>
    <w:rsid w:val="00291F76"/>
    <w:rsid w:val="0029208F"/>
    <w:rsid w:val="00292D3C"/>
    <w:rsid w:val="0029333F"/>
    <w:rsid w:val="00295298"/>
    <w:rsid w:val="00295E5A"/>
    <w:rsid w:val="00296DE3"/>
    <w:rsid w:val="00297355"/>
    <w:rsid w:val="00297FA0"/>
    <w:rsid w:val="002A007C"/>
    <w:rsid w:val="002A2D22"/>
    <w:rsid w:val="002A3F74"/>
    <w:rsid w:val="002A41AA"/>
    <w:rsid w:val="002A5D9A"/>
    <w:rsid w:val="002A6580"/>
    <w:rsid w:val="002B011C"/>
    <w:rsid w:val="002B3B25"/>
    <w:rsid w:val="002B5224"/>
    <w:rsid w:val="002B5244"/>
    <w:rsid w:val="002B6931"/>
    <w:rsid w:val="002C002E"/>
    <w:rsid w:val="002C1081"/>
    <w:rsid w:val="002C12DD"/>
    <w:rsid w:val="002C18A0"/>
    <w:rsid w:val="002C1FB8"/>
    <w:rsid w:val="002C292E"/>
    <w:rsid w:val="002C3F86"/>
    <w:rsid w:val="002C42F4"/>
    <w:rsid w:val="002C4568"/>
    <w:rsid w:val="002C51B9"/>
    <w:rsid w:val="002C5E1E"/>
    <w:rsid w:val="002C6682"/>
    <w:rsid w:val="002C6C6F"/>
    <w:rsid w:val="002C70AA"/>
    <w:rsid w:val="002D038A"/>
    <w:rsid w:val="002D0557"/>
    <w:rsid w:val="002D0C4F"/>
    <w:rsid w:val="002D0D20"/>
    <w:rsid w:val="002D1A49"/>
    <w:rsid w:val="002D1E98"/>
    <w:rsid w:val="002D2D52"/>
    <w:rsid w:val="002D401C"/>
    <w:rsid w:val="002D61E3"/>
    <w:rsid w:val="002D7B38"/>
    <w:rsid w:val="002E0236"/>
    <w:rsid w:val="002E08BE"/>
    <w:rsid w:val="002E0F6B"/>
    <w:rsid w:val="002E10A5"/>
    <w:rsid w:val="002E231C"/>
    <w:rsid w:val="002E2619"/>
    <w:rsid w:val="002E2D2A"/>
    <w:rsid w:val="002E39D8"/>
    <w:rsid w:val="002E3D17"/>
    <w:rsid w:val="002E6E98"/>
    <w:rsid w:val="002E73C0"/>
    <w:rsid w:val="002E7459"/>
    <w:rsid w:val="002F04D6"/>
    <w:rsid w:val="002F09A7"/>
    <w:rsid w:val="002F1E9C"/>
    <w:rsid w:val="002F242A"/>
    <w:rsid w:val="002F4255"/>
    <w:rsid w:val="002F6846"/>
    <w:rsid w:val="002F7F0B"/>
    <w:rsid w:val="0030027B"/>
    <w:rsid w:val="00300A90"/>
    <w:rsid w:val="0030124C"/>
    <w:rsid w:val="00302301"/>
    <w:rsid w:val="00303804"/>
    <w:rsid w:val="00305C6B"/>
    <w:rsid w:val="0030695D"/>
    <w:rsid w:val="00306B7C"/>
    <w:rsid w:val="003073E2"/>
    <w:rsid w:val="0031037A"/>
    <w:rsid w:val="00320C01"/>
    <w:rsid w:val="00320D7B"/>
    <w:rsid w:val="00320E49"/>
    <w:rsid w:val="00321829"/>
    <w:rsid w:val="00321896"/>
    <w:rsid w:val="003223CD"/>
    <w:rsid w:val="0032253F"/>
    <w:rsid w:val="00324CF4"/>
    <w:rsid w:val="00331F2B"/>
    <w:rsid w:val="00335E63"/>
    <w:rsid w:val="003415A5"/>
    <w:rsid w:val="003423CC"/>
    <w:rsid w:val="00345AD4"/>
    <w:rsid w:val="003464B8"/>
    <w:rsid w:val="00351799"/>
    <w:rsid w:val="003520A7"/>
    <w:rsid w:val="0035255F"/>
    <w:rsid w:val="0035269C"/>
    <w:rsid w:val="0035325B"/>
    <w:rsid w:val="00355DDD"/>
    <w:rsid w:val="0035600E"/>
    <w:rsid w:val="00356CF0"/>
    <w:rsid w:val="0035785D"/>
    <w:rsid w:val="00361958"/>
    <w:rsid w:val="003623A1"/>
    <w:rsid w:val="0036296F"/>
    <w:rsid w:val="00363F5F"/>
    <w:rsid w:val="00364A12"/>
    <w:rsid w:val="00364B33"/>
    <w:rsid w:val="00364C3A"/>
    <w:rsid w:val="00364CEA"/>
    <w:rsid w:val="003657B5"/>
    <w:rsid w:val="00366D19"/>
    <w:rsid w:val="003674AA"/>
    <w:rsid w:val="003706C0"/>
    <w:rsid w:val="00373C47"/>
    <w:rsid w:val="00375CEB"/>
    <w:rsid w:val="00375DEC"/>
    <w:rsid w:val="00377203"/>
    <w:rsid w:val="00380555"/>
    <w:rsid w:val="00380693"/>
    <w:rsid w:val="00381108"/>
    <w:rsid w:val="00381A26"/>
    <w:rsid w:val="00382197"/>
    <w:rsid w:val="003840A3"/>
    <w:rsid w:val="00384518"/>
    <w:rsid w:val="00387B32"/>
    <w:rsid w:val="00391A96"/>
    <w:rsid w:val="003926CC"/>
    <w:rsid w:val="00392EE7"/>
    <w:rsid w:val="0039462B"/>
    <w:rsid w:val="0039515E"/>
    <w:rsid w:val="0039559A"/>
    <w:rsid w:val="00397364"/>
    <w:rsid w:val="0039769E"/>
    <w:rsid w:val="00397AF0"/>
    <w:rsid w:val="003A0265"/>
    <w:rsid w:val="003A22F0"/>
    <w:rsid w:val="003A29B8"/>
    <w:rsid w:val="003A29FF"/>
    <w:rsid w:val="003A35FE"/>
    <w:rsid w:val="003A4C1B"/>
    <w:rsid w:val="003A51AD"/>
    <w:rsid w:val="003A6086"/>
    <w:rsid w:val="003A64AA"/>
    <w:rsid w:val="003A7B15"/>
    <w:rsid w:val="003B0020"/>
    <w:rsid w:val="003B2F17"/>
    <w:rsid w:val="003B402B"/>
    <w:rsid w:val="003B4848"/>
    <w:rsid w:val="003B4BA3"/>
    <w:rsid w:val="003B4DCD"/>
    <w:rsid w:val="003B51B1"/>
    <w:rsid w:val="003C2D62"/>
    <w:rsid w:val="003C35B8"/>
    <w:rsid w:val="003C4900"/>
    <w:rsid w:val="003C5CF5"/>
    <w:rsid w:val="003C5F22"/>
    <w:rsid w:val="003C7363"/>
    <w:rsid w:val="003C7A81"/>
    <w:rsid w:val="003D0DB4"/>
    <w:rsid w:val="003D12A8"/>
    <w:rsid w:val="003D4EB2"/>
    <w:rsid w:val="003D58F4"/>
    <w:rsid w:val="003D61A5"/>
    <w:rsid w:val="003D7A26"/>
    <w:rsid w:val="003E0098"/>
    <w:rsid w:val="003E238E"/>
    <w:rsid w:val="003E29E6"/>
    <w:rsid w:val="003E3D65"/>
    <w:rsid w:val="003E53EE"/>
    <w:rsid w:val="003E551C"/>
    <w:rsid w:val="003F048A"/>
    <w:rsid w:val="003F348B"/>
    <w:rsid w:val="003F3DD3"/>
    <w:rsid w:val="003F44B0"/>
    <w:rsid w:val="003F5B01"/>
    <w:rsid w:val="003F6AB5"/>
    <w:rsid w:val="003F7678"/>
    <w:rsid w:val="00400668"/>
    <w:rsid w:val="00400FC5"/>
    <w:rsid w:val="004014B7"/>
    <w:rsid w:val="00401FD9"/>
    <w:rsid w:val="004028DD"/>
    <w:rsid w:val="00402A98"/>
    <w:rsid w:val="00404009"/>
    <w:rsid w:val="004045B0"/>
    <w:rsid w:val="004048A5"/>
    <w:rsid w:val="00407A76"/>
    <w:rsid w:val="00407C59"/>
    <w:rsid w:val="004103F4"/>
    <w:rsid w:val="004119D3"/>
    <w:rsid w:val="00414439"/>
    <w:rsid w:val="004145B4"/>
    <w:rsid w:val="00416BCA"/>
    <w:rsid w:val="00417779"/>
    <w:rsid w:val="00417927"/>
    <w:rsid w:val="00420E24"/>
    <w:rsid w:val="00421564"/>
    <w:rsid w:val="004219B9"/>
    <w:rsid w:val="00421C5C"/>
    <w:rsid w:val="0042242A"/>
    <w:rsid w:val="0042466C"/>
    <w:rsid w:val="004247AD"/>
    <w:rsid w:val="00424838"/>
    <w:rsid w:val="00425499"/>
    <w:rsid w:val="00427CA2"/>
    <w:rsid w:val="0043030D"/>
    <w:rsid w:val="00431C8E"/>
    <w:rsid w:val="00432D2D"/>
    <w:rsid w:val="004334FE"/>
    <w:rsid w:val="00433954"/>
    <w:rsid w:val="00434747"/>
    <w:rsid w:val="00434A0F"/>
    <w:rsid w:val="00435EBE"/>
    <w:rsid w:val="00435FE0"/>
    <w:rsid w:val="00437C91"/>
    <w:rsid w:val="00441545"/>
    <w:rsid w:val="004420A3"/>
    <w:rsid w:val="004461B5"/>
    <w:rsid w:val="00446DEE"/>
    <w:rsid w:val="00447297"/>
    <w:rsid w:val="00447798"/>
    <w:rsid w:val="00450280"/>
    <w:rsid w:val="004514A2"/>
    <w:rsid w:val="0045222D"/>
    <w:rsid w:val="00454F46"/>
    <w:rsid w:val="00455CD2"/>
    <w:rsid w:val="004565A3"/>
    <w:rsid w:val="00457242"/>
    <w:rsid w:val="00457D82"/>
    <w:rsid w:val="0046059F"/>
    <w:rsid w:val="00460732"/>
    <w:rsid w:val="0046127A"/>
    <w:rsid w:val="00461E11"/>
    <w:rsid w:val="00461ED8"/>
    <w:rsid w:val="0046209C"/>
    <w:rsid w:val="004620D7"/>
    <w:rsid w:val="00463D9F"/>
    <w:rsid w:val="00463E4F"/>
    <w:rsid w:val="00464677"/>
    <w:rsid w:val="00465025"/>
    <w:rsid w:val="00465722"/>
    <w:rsid w:val="0046624C"/>
    <w:rsid w:val="00466CE8"/>
    <w:rsid w:val="00466F9A"/>
    <w:rsid w:val="004672AA"/>
    <w:rsid w:val="00467827"/>
    <w:rsid w:val="00473763"/>
    <w:rsid w:val="004740C3"/>
    <w:rsid w:val="00474192"/>
    <w:rsid w:val="00474918"/>
    <w:rsid w:val="00474B2F"/>
    <w:rsid w:val="0047527D"/>
    <w:rsid w:val="004760C5"/>
    <w:rsid w:val="0047715B"/>
    <w:rsid w:val="004773F8"/>
    <w:rsid w:val="00477B84"/>
    <w:rsid w:val="00477D19"/>
    <w:rsid w:val="00480A4C"/>
    <w:rsid w:val="00480C0E"/>
    <w:rsid w:val="0048292E"/>
    <w:rsid w:val="0048327C"/>
    <w:rsid w:val="00484199"/>
    <w:rsid w:val="00484B3A"/>
    <w:rsid w:val="004850FB"/>
    <w:rsid w:val="00485B0B"/>
    <w:rsid w:val="00486145"/>
    <w:rsid w:val="004905D0"/>
    <w:rsid w:val="0049106D"/>
    <w:rsid w:val="00492FBE"/>
    <w:rsid w:val="00495FCA"/>
    <w:rsid w:val="00497F3A"/>
    <w:rsid w:val="004A0216"/>
    <w:rsid w:val="004A2635"/>
    <w:rsid w:val="004A275B"/>
    <w:rsid w:val="004A46FA"/>
    <w:rsid w:val="004A4D9E"/>
    <w:rsid w:val="004A5563"/>
    <w:rsid w:val="004A56D9"/>
    <w:rsid w:val="004A5CC3"/>
    <w:rsid w:val="004A70A9"/>
    <w:rsid w:val="004A736F"/>
    <w:rsid w:val="004A7554"/>
    <w:rsid w:val="004A7FAC"/>
    <w:rsid w:val="004A7FC4"/>
    <w:rsid w:val="004B031E"/>
    <w:rsid w:val="004B0DDC"/>
    <w:rsid w:val="004B14BE"/>
    <w:rsid w:val="004B1BF0"/>
    <w:rsid w:val="004B1C7F"/>
    <w:rsid w:val="004B29EB"/>
    <w:rsid w:val="004B2F66"/>
    <w:rsid w:val="004B3529"/>
    <w:rsid w:val="004B3AE7"/>
    <w:rsid w:val="004B459A"/>
    <w:rsid w:val="004B5595"/>
    <w:rsid w:val="004B6398"/>
    <w:rsid w:val="004B77BD"/>
    <w:rsid w:val="004C06D8"/>
    <w:rsid w:val="004C1036"/>
    <w:rsid w:val="004C1A18"/>
    <w:rsid w:val="004C1F1C"/>
    <w:rsid w:val="004C4677"/>
    <w:rsid w:val="004C4DE7"/>
    <w:rsid w:val="004C56B8"/>
    <w:rsid w:val="004C5B92"/>
    <w:rsid w:val="004C6574"/>
    <w:rsid w:val="004C6DFC"/>
    <w:rsid w:val="004C716D"/>
    <w:rsid w:val="004D1E42"/>
    <w:rsid w:val="004D1EA7"/>
    <w:rsid w:val="004D59ED"/>
    <w:rsid w:val="004D6D30"/>
    <w:rsid w:val="004E0384"/>
    <w:rsid w:val="004E0D4E"/>
    <w:rsid w:val="004E326F"/>
    <w:rsid w:val="004E4476"/>
    <w:rsid w:val="004E4AAE"/>
    <w:rsid w:val="004F007C"/>
    <w:rsid w:val="004F3E1D"/>
    <w:rsid w:val="004F4116"/>
    <w:rsid w:val="004F498A"/>
    <w:rsid w:val="004F4CBE"/>
    <w:rsid w:val="004F773C"/>
    <w:rsid w:val="00500FA7"/>
    <w:rsid w:val="00503059"/>
    <w:rsid w:val="00503366"/>
    <w:rsid w:val="00503596"/>
    <w:rsid w:val="00504B79"/>
    <w:rsid w:val="00504E2C"/>
    <w:rsid w:val="0050690C"/>
    <w:rsid w:val="00512D8B"/>
    <w:rsid w:val="00515ABC"/>
    <w:rsid w:val="00515FA2"/>
    <w:rsid w:val="00517002"/>
    <w:rsid w:val="00520954"/>
    <w:rsid w:val="00520DC0"/>
    <w:rsid w:val="0052152D"/>
    <w:rsid w:val="00522DCB"/>
    <w:rsid w:val="00524114"/>
    <w:rsid w:val="005245E0"/>
    <w:rsid w:val="0052544B"/>
    <w:rsid w:val="0052575A"/>
    <w:rsid w:val="0052684F"/>
    <w:rsid w:val="005269A1"/>
    <w:rsid w:val="00527E0D"/>
    <w:rsid w:val="005307DC"/>
    <w:rsid w:val="005307F2"/>
    <w:rsid w:val="0053130E"/>
    <w:rsid w:val="0053156C"/>
    <w:rsid w:val="00531975"/>
    <w:rsid w:val="00531BBF"/>
    <w:rsid w:val="00531CB1"/>
    <w:rsid w:val="00531FEF"/>
    <w:rsid w:val="00533134"/>
    <w:rsid w:val="00533FDE"/>
    <w:rsid w:val="00536519"/>
    <w:rsid w:val="005405A8"/>
    <w:rsid w:val="00540636"/>
    <w:rsid w:val="00540DB5"/>
    <w:rsid w:val="0054296B"/>
    <w:rsid w:val="005448EA"/>
    <w:rsid w:val="00545F6F"/>
    <w:rsid w:val="00546F85"/>
    <w:rsid w:val="005559E3"/>
    <w:rsid w:val="00556ABE"/>
    <w:rsid w:val="0055792A"/>
    <w:rsid w:val="00560BB6"/>
    <w:rsid w:val="00560C91"/>
    <w:rsid w:val="00561110"/>
    <w:rsid w:val="00564291"/>
    <w:rsid w:val="00564C51"/>
    <w:rsid w:val="005650E9"/>
    <w:rsid w:val="0056545C"/>
    <w:rsid w:val="005660B5"/>
    <w:rsid w:val="005718C4"/>
    <w:rsid w:val="00572E85"/>
    <w:rsid w:val="00576122"/>
    <w:rsid w:val="00576602"/>
    <w:rsid w:val="00576C53"/>
    <w:rsid w:val="005817DC"/>
    <w:rsid w:val="00581B81"/>
    <w:rsid w:val="0058204E"/>
    <w:rsid w:val="00582393"/>
    <w:rsid w:val="00582F65"/>
    <w:rsid w:val="00584152"/>
    <w:rsid w:val="0058588F"/>
    <w:rsid w:val="005863DA"/>
    <w:rsid w:val="00586976"/>
    <w:rsid w:val="005909DC"/>
    <w:rsid w:val="00591BA3"/>
    <w:rsid w:val="00591CD8"/>
    <w:rsid w:val="00594C02"/>
    <w:rsid w:val="00595118"/>
    <w:rsid w:val="0059560D"/>
    <w:rsid w:val="00596374"/>
    <w:rsid w:val="00597800"/>
    <w:rsid w:val="005979BA"/>
    <w:rsid w:val="005A177B"/>
    <w:rsid w:val="005A3AF4"/>
    <w:rsid w:val="005A4C48"/>
    <w:rsid w:val="005A50BA"/>
    <w:rsid w:val="005A5237"/>
    <w:rsid w:val="005A53CD"/>
    <w:rsid w:val="005A78C0"/>
    <w:rsid w:val="005B0D14"/>
    <w:rsid w:val="005B1462"/>
    <w:rsid w:val="005B27FC"/>
    <w:rsid w:val="005B2AD3"/>
    <w:rsid w:val="005B354E"/>
    <w:rsid w:val="005B4CBE"/>
    <w:rsid w:val="005B5153"/>
    <w:rsid w:val="005B53A8"/>
    <w:rsid w:val="005B788A"/>
    <w:rsid w:val="005C25D8"/>
    <w:rsid w:val="005C2692"/>
    <w:rsid w:val="005C37AD"/>
    <w:rsid w:val="005C407C"/>
    <w:rsid w:val="005C55BD"/>
    <w:rsid w:val="005C5EEB"/>
    <w:rsid w:val="005D0DC6"/>
    <w:rsid w:val="005D429A"/>
    <w:rsid w:val="005D449C"/>
    <w:rsid w:val="005D4AB9"/>
    <w:rsid w:val="005D6769"/>
    <w:rsid w:val="005D7544"/>
    <w:rsid w:val="005D7D97"/>
    <w:rsid w:val="005E18A4"/>
    <w:rsid w:val="005E4E5D"/>
    <w:rsid w:val="005E5E6D"/>
    <w:rsid w:val="005F35C2"/>
    <w:rsid w:val="005F4063"/>
    <w:rsid w:val="005F4F71"/>
    <w:rsid w:val="005F5249"/>
    <w:rsid w:val="005F5859"/>
    <w:rsid w:val="005F5C55"/>
    <w:rsid w:val="005F5C82"/>
    <w:rsid w:val="005F75DB"/>
    <w:rsid w:val="005F7636"/>
    <w:rsid w:val="00600F50"/>
    <w:rsid w:val="00601994"/>
    <w:rsid w:val="006021F4"/>
    <w:rsid w:val="00602614"/>
    <w:rsid w:val="00602961"/>
    <w:rsid w:val="00602B28"/>
    <w:rsid w:val="0060374F"/>
    <w:rsid w:val="00604AA8"/>
    <w:rsid w:val="00604E33"/>
    <w:rsid w:val="0060500A"/>
    <w:rsid w:val="00607145"/>
    <w:rsid w:val="00607CD3"/>
    <w:rsid w:val="0061088E"/>
    <w:rsid w:val="006119ED"/>
    <w:rsid w:val="006120D7"/>
    <w:rsid w:val="006125A9"/>
    <w:rsid w:val="00614284"/>
    <w:rsid w:val="00614433"/>
    <w:rsid w:val="00614ED2"/>
    <w:rsid w:val="00615F39"/>
    <w:rsid w:val="00616318"/>
    <w:rsid w:val="00616ECC"/>
    <w:rsid w:val="00617B74"/>
    <w:rsid w:val="00620630"/>
    <w:rsid w:val="00622409"/>
    <w:rsid w:val="00622D78"/>
    <w:rsid w:val="00623CEC"/>
    <w:rsid w:val="006308C8"/>
    <w:rsid w:val="00630FA9"/>
    <w:rsid w:val="0063479C"/>
    <w:rsid w:val="00637553"/>
    <w:rsid w:val="00637781"/>
    <w:rsid w:val="00637D62"/>
    <w:rsid w:val="006434B7"/>
    <w:rsid w:val="00643524"/>
    <w:rsid w:val="00643FF9"/>
    <w:rsid w:val="00644C10"/>
    <w:rsid w:val="00646DD7"/>
    <w:rsid w:val="00651329"/>
    <w:rsid w:val="006522C9"/>
    <w:rsid w:val="00653A50"/>
    <w:rsid w:val="00653B83"/>
    <w:rsid w:val="00655085"/>
    <w:rsid w:val="00656652"/>
    <w:rsid w:val="00660DE8"/>
    <w:rsid w:val="00663ACD"/>
    <w:rsid w:val="00663D5C"/>
    <w:rsid w:val="00665D1A"/>
    <w:rsid w:val="00666B15"/>
    <w:rsid w:val="0066729D"/>
    <w:rsid w:val="0066747E"/>
    <w:rsid w:val="00667BC1"/>
    <w:rsid w:val="00671348"/>
    <w:rsid w:val="0067135F"/>
    <w:rsid w:val="00672BDC"/>
    <w:rsid w:val="00672F8A"/>
    <w:rsid w:val="0067611F"/>
    <w:rsid w:val="0067679E"/>
    <w:rsid w:val="00676CA2"/>
    <w:rsid w:val="006776E7"/>
    <w:rsid w:val="00681A96"/>
    <w:rsid w:val="0068324E"/>
    <w:rsid w:val="00683804"/>
    <w:rsid w:val="00683F2B"/>
    <w:rsid w:val="00684D99"/>
    <w:rsid w:val="00685C0A"/>
    <w:rsid w:val="00686484"/>
    <w:rsid w:val="0069083D"/>
    <w:rsid w:val="006909D9"/>
    <w:rsid w:val="006915C1"/>
    <w:rsid w:val="006920F0"/>
    <w:rsid w:val="006925C5"/>
    <w:rsid w:val="0069261E"/>
    <w:rsid w:val="006926B9"/>
    <w:rsid w:val="006928B4"/>
    <w:rsid w:val="0069374F"/>
    <w:rsid w:val="00693789"/>
    <w:rsid w:val="00694186"/>
    <w:rsid w:val="00696AB6"/>
    <w:rsid w:val="00697DFD"/>
    <w:rsid w:val="006A03A6"/>
    <w:rsid w:val="006A08AC"/>
    <w:rsid w:val="006A1028"/>
    <w:rsid w:val="006A25C3"/>
    <w:rsid w:val="006A5DE9"/>
    <w:rsid w:val="006A6019"/>
    <w:rsid w:val="006A63B9"/>
    <w:rsid w:val="006A7C71"/>
    <w:rsid w:val="006B080B"/>
    <w:rsid w:val="006B2DCE"/>
    <w:rsid w:val="006B5BBA"/>
    <w:rsid w:val="006B7240"/>
    <w:rsid w:val="006C0B11"/>
    <w:rsid w:val="006C1C7E"/>
    <w:rsid w:val="006C23D7"/>
    <w:rsid w:val="006C29DF"/>
    <w:rsid w:val="006C33CF"/>
    <w:rsid w:val="006C3D38"/>
    <w:rsid w:val="006C4206"/>
    <w:rsid w:val="006C4387"/>
    <w:rsid w:val="006C63D2"/>
    <w:rsid w:val="006C6865"/>
    <w:rsid w:val="006C6C60"/>
    <w:rsid w:val="006C7600"/>
    <w:rsid w:val="006D0229"/>
    <w:rsid w:val="006D0407"/>
    <w:rsid w:val="006D1646"/>
    <w:rsid w:val="006D16C9"/>
    <w:rsid w:val="006D22E8"/>
    <w:rsid w:val="006D3854"/>
    <w:rsid w:val="006D43D6"/>
    <w:rsid w:val="006D48A5"/>
    <w:rsid w:val="006D6624"/>
    <w:rsid w:val="006D70AA"/>
    <w:rsid w:val="006D7726"/>
    <w:rsid w:val="006D786A"/>
    <w:rsid w:val="006E0211"/>
    <w:rsid w:val="006E0BFC"/>
    <w:rsid w:val="006E206F"/>
    <w:rsid w:val="006E4161"/>
    <w:rsid w:val="006E5520"/>
    <w:rsid w:val="006E5C7E"/>
    <w:rsid w:val="006E5DA9"/>
    <w:rsid w:val="006E75BC"/>
    <w:rsid w:val="006E7658"/>
    <w:rsid w:val="006F08C0"/>
    <w:rsid w:val="006F0A15"/>
    <w:rsid w:val="006F1D1D"/>
    <w:rsid w:val="006F29A9"/>
    <w:rsid w:val="006F3CA5"/>
    <w:rsid w:val="006F3EE9"/>
    <w:rsid w:val="006F40C9"/>
    <w:rsid w:val="006F6207"/>
    <w:rsid w:val="006F626B"/>
    <w:rsid w:val="006F6801"/>
    <w:rsid w:val="0070264A"/>
    <w:rsid w:val="0070270B"/>
    <w:rsid w:val="007050DB"/>
    <w:rsid w:val="00705CC9"/>
    <w:rsid w:val="00706DBA"/>
    <w:rsid w:val="00710613"/>
    <w:rsid w:val="007107D2"/>
    <w:rsid w:val="00714381"/>
    <w:rsid w:val="00715A4D"/>
    <w:rsid w:val="00715B68"/>
    <w:rsid w:val="0071609A"/>
    <w:rsid w:val="00716142"/>
    <w:rsid w:val="007163FD"/>
    <w:rsid w:val="00716868"/>
    <w:rsid w:val="00716911"/>
    <w:rsid w:val="00717B18"/>
    <w:rsid w:val="00717F9B"/>
    <w:rsid w:val="00723975"/>
    <w:rsid w:val="00724178"/>
    <w:rsid w:val="00725604"/>
    <w:rsid w:val="007256A5"/>
    <w:rsid w:val="00725DD8"/>
    <w:rsid w:val="007269C2"/>
    <w:rsid w:val="00727E31"/>
    <w:rsid w:val="007305C8"/>
    <w:rsid w:val="0073115B"/>
    <w:rsid w:val="00731564"/>
    <w:rsid w:val="0073174B"/>
    <w:rsid w:val="007320C6"/>
    <w:rsid w:val="007330C7"/>
    <w:rsid w:val="0073337C"/>
    <w:rsid w:val="00734EF0"/>
    <w:rsid w:val="00737AFA"/>
    <w:rsid w:val="00741A0D"/>
    <w:rsid w:val="00741AD8"/>
    <w:rsid w:val="00742B52"/>
    <w:rsid w:val="00742FFA"/>
    <w:rsid w:val="00743847"/>
    <w:rsid w:val="00743D73"/>
    <w:rsid w:val="00746899"/>
    <w:rsid w:val="00747137"/>
    <w:rsid w:val="00747843"/>
    <w:rsid w:val="0075042F"/>
    <w:rsid w:val="00750B25"/>
    <w:rsid w:val="00750EC2"/>
    <w:rsid w:val="00752803"/>
    <w:rsid w:val="00753CBE"/>
    <w:rsid w:val="00753D04"/>
    <w:rsid w:val="007560F0"/>
    <w:rsid w:val="00757CBE"/>
    <w:rsid w:val="00761A55"/>
    <w:rsid w:val="00763B2B"/>
    <w:rsid w:val="0076446C"/>
    <w:rsid w:val="00765D71"/>
    <w:rsid w:val="00767016"/>
    <w:rsid w:val="007676D4"/>
    <w:rsid w:val="00770D24"/>
    <w:rsid w:val="00771F9C"/>
    <w:rsid w:val="00772A98"/>
    <w:rsid w:val="00774509"/>
    <w:rsid w:val="00774986"/>
    <w:rsid w:val="00775179"/>
    <w:rsid w:val="00781AA0"/>
    <w:rsid w:val="0078271C"/>
    <w:rsid w:val="007827FF"/>
    <w:rsid w:val="00782BE0"/>
    <w:rsid w:val="00782EA3"/>
    <w:rsid w:val="0078393D"/>
    <w:rsid w:val="00785B01"/>
    <w:rsid w:val="0078627A"/>
    <w:rsid w:val="00786C01"/>
    <w:rsid w:val="00787090"/>
    <w:rsid w:val="00787312"/>
    <w:rsid w:val="007907C7"/>
    <w:rsid w:val="00790A81"/>
    <w:rsid w:val="00790DF1"/>
    <w:rsid w:val="0079282E"/>
    <w:rsid w:val="0079347D"/>
    <w:rsid w:val="00794DBF"/>
    <w:rsid w:val="00797E49"/>
    <w:rsid w:val="007A0306"/>
    <w:rsid w:val="007A2A30"/>
    <w:rsid w:val="007A3834"/>
    <w:rsid w:val="007A39DF"/>
    <w:rsid w:val="007A3F32"/>
    <w:rsid w:val="007A57E3"/>
    <w:rsid w:val="007A60C5"/>
    <w:rsid w:val="007A699E"/>
    <w:rsid w:val="007A71B7"/>
    <w:rsid w:val="007A7527"/>
    <w:rsid w:val="007B3108"/>
    <w:rsid w:val="007B3E6B"/>
    <w:rsid w:val="007B45F9"/>
    <w:rsid w:val="007B4D81"/>
    <w:rsid w:val="007B5445"/>
    <w:rsid w:val="007B5DDB"/>
    <w:rsid w:val="007B6CA7"/>
    <w:rsid w:val="007B7414"/>
    <w:rsid w:val="007B7CB9"/>
    <w:rsid w:val="007C0A38"/>
    <w:rsid w:val="007C32CF"/>
    <w:rsid w:val="007C3AA2"/>
    <w:rsid w:val="007C5710"/>
    <w:rsid w:val="007C6F2B"/>
    <w:rsid w:val="007C7987"/>
    <w:rsid w:val="007C79A1"/>
    <w:rsid w:val="007D022F"/>
    <w:rsid w:val="007D1C9E"/>
    <w:rsid w:val="007D20BE"/>
    <w:rsid w:val="007D2A4F"/>
    <w:rsid w:val="007D3386"/>
    <w:rsid w:val="007D5919"/>
    <w:rsid w:val="007D607A"/>
    <w:rsid w:val="007D7F85"/>
    <w:rsid w:val="007E0A8E"/>
    <w:rsid w:val="007E1154"/>
    <w:rsid w:val="007E156B"/>
    <w:rsid w:val="007E2BD7"/>
    <w:rsid w:val="007E2C7D"/>
    <w:rsid w:val="007E4C21"/>
    <w:rsid w:val="007E51F2"/>
    <w:rsid w:val="007E6B6F"/>
    <w:rsid w:val="007E730B"/>
    <w:rsid w:val="007F07EC"/>
    <w:rsid w:val="007F19A9"/>
    <w:rsid w:val="007F1A82"/>
    <w:rsid w:val="007F218B"/>
    <w:rsid w:val="007F3426"/>
    <w:rsid w:val="007F34E5"/>
    <w:rsid w:val="007F4564"/>
    <w:rsid w:val="008002DB"/>
    <w:rsid w:val="00801422"/>
    <w:rsid w:val="00801511"/>
    <w:rsid w:val="00802B18"/>
    <w:rsid w:val="00802F4C"/>
    <w:rsid w:val="00803B29"/>
    <w:rsid w:val="00804A96"/>
    <w:rsid w:val="00805D01"/>
    <w:rsid w:val="00813FBD"/>
    <w:rsid w:val="00815652"/>
    <w:rsid w:val="008158CE"/>
    <w:rsid w:val="00816388"/>
    <w:rsid w:val="00816A98"/>
    <w:rsid w:val="00820C6C"/>
    <w:rsid w:val="00821872"/>
    <w:rsid w:val="00823A5B"/>
    <w:rsid w:val="00823C8E"/>
    <w:rsid w:val="00826240"/>
    <w:rsid w:val="008304AA"/>
    <w:rsid w:val="0083274B"/>
    <w:rsid w:val="00832E48"/>
    <w:rsid w:val="00834608"/>
    <w:rsid w:val="0083471F"/>
    <w:rsid w:val="008352F6"/>
    <w:rsid w:val="00835EFE"/>
    <w:rsid w:val="00836557"/>
    <w:rsid w:val="00840607"/>
    <w:rsid w:val="00840995"/>
    <w:rsid w:val="0084165C"/>
    <w:rsid w:val="00841AC9"/>
    <w:rsid w:val="0084282E"/>
    <w:rsid w:val="0084288F"/>
    <w:rsid w:val="00842F67"/>
    <w:rsid w:val="008431F4"/>
    <w:rsid w:val="00843E8B"/>
    <w:rsid w:val="00844928"/>
    <w:rsid w:val="00846B1E"/>
    <w:rsid w:val="0084783E"/>
    <w:rsid w:val="0084796C"/>
    <w:rsid w:val="00847C29"/>
    <w:rsid w:val="00847DC0"/>
    <w:rsid w:val="00850A3B"/>
    <w:rsid w:val="008536B3"/>
    <w:rsid w:val="00853D7F"/>
    <w:rsid w:val="00854238"/>
    <w:rsid w:val="008544ED"/>
    <w:rsid w:val="00855BFF"/>
    <w:rsid w:val="00856021"/>
    <w:rsid w:val="00856965"/>
    <w:rsid w:val="00856C2F"/>
    <w:rsid w:val="00856E22"/>
    <w:rsid w:val="00862AC7"/>
    <w:rsid w:val="00865ABF"/>
    <w:rsid w:val="00867F79"/>
    <w:rsid w:val="00871FF3"/>
    <w:rsid w:val="00872E59"/>
    <w:rsid w:val="00873A53"/>
    <w:rsid w:val="00873C7A"/>
    <w:rsid w:val="00874538"/>
    <w:rsid w:val="0087459F"/>
    <w:rsid w:val="00875EA6"/>
    <w:rsid w:val="00877488"/>
    <w:rsid w:val="0088162A"/>
    <w:rsid w:val="00881BA2"/>
    <w:rsid w:val="00882655"/>
    <w:rsid w:val="00883702"/>
    <w:rsid w:val="008839E5"/>
    <w:rsid w:val="00884324"/>
    <w:rsid w:val="00884940"/>
    <w:rsid w:val="00884BCC"/>
    <w:rsid w:val="00884EFB"/>
    <w:rsid w:val="008855E4"/>
    <w:rsid w:val="00886091"/>
    <w:rsid w:val="00886211"/>
    <w:rsid w:val="00890559"/>
    <w:rsid w:val="0089156B"/>
    <w:rsid w:val="00891953"/>
    <w:rsid w:val="00891D28"/>
    <w:rsid w:val="008920F6"/>
    <w:rsid w:val="00892302"/>
    <w:rsid w:val="00892946"/>
    <w:rsid w:val="008A1C3E"/>
    <w:rsid w:val="008A3948"/>
    <w:rsid w:val="008A3B77"/>
    <w:rsid w:val="008A501C"/>
    <w:rsid w:val="008A68C8"/>
    <w:rsid w:val="008A6E11"/>
    <w:rsid w:val="008A78D2"/>
    <w:rsid w:val="008B06DB"/>
    <w:rsid w:val="008B2E08"/>
    <w:rsid w:val="008B51E4"/>
    <w:rsid w:val="008B5A29"/>
    <w:rsid w:val="008B6A68"/>
    <w:rsid w:val="008B6C55"/>
    <w:rsid w:val="008B7B2C"/>
    <w:rsid w:val="008C08FC"/>
    <w:rsid w:val="008C0A40"/>
    <w:rsid w:val="008C20A1"/>
    <w:rsid w:val="008C2E06"/>
    <w:rsid w:val="008C43E3"/>
    <w:rsid w:val="008C4FBD"/>
    <w:rsid w:val="008C6ACF"/>
    <w:rsid w:val="008C702A"/>
    <w:rsid w:val="008C7FC7"/>
    <w:rsid w:val="008D0294"/>
    <w:rsid w:val="008D0E71"/>
    <w:rsid w:val="008D475C"/>
    <w:rsid w:val="008D4B3B"/>
    <w:rsid w:val="008D5214"/>
    <w:rsid w:val="008D7052"/>
    <w:rsid w:val="008D7778"/>
    <w:rsid w:val="008E1B25"/>
    <w:rsid w:val="008E1D1A"/>
    <w:rsid w:val="008E3122"/>
    <w:rsid w:val="008E5E60"/>
    <w:rsid w:val="008E6166"/>
    <w:rsid w:val="008E62A3"/>
    <w:rsid w:val="008F019F"/>
    <w:rsid w:val="008F1936"/>
    <w:rsid w:val="008F28AD"/>
    <w:rsid w:val="008F2A7A"/>
    <w:rsid w:val="008F2B90"/>
    <w:rsid w:val="008F4430"/>
    <w:rsid w:val="008F4D07"/>
    <w:rsid w:val="008F601E"/>
    <w:rsid w:val="008F6975"/>
    <w:rsid w:val="009001A4"/>
    <w:rsid w:val="00902C42"/>
    <w:rsid w:val="0090365C"/>
    <w:rsid w:val="00903A52"/>
    <w:rsid w:val="00906711"/>
    <w:rsid w:val="0090696A"/>
    <w:rsid w:val="00907843"/>
    <w:rsid w:val="00907D7A"/>
    <w:rsid w:val="00910123"/>
    <w:rsid w:val="0091125A"/>
    <w:rsid w:val="00911510"/>
    <w:rsid w:val="00911E11"/>
    <w:rsid w:val="00911FE5"/>
    <w:rsid w:val="00912884"/>
    <w:rsid w:val="00912AB8"/>
    <w:rsid w:val="00912D72"/>
    <w:rsid w:val="009134DB"/>
    <w:rsid w:val="00914BBC"/>
    <w:rsid w:val="00915123"/>
    <w:rsid w:val="00916CE3"/>
    <w:rsid w:val="009178E2"/>
    <w:rsid w:val="009205DE"/>
    <w:rsid w:val="00921B18"/>
    <w:rsid w:val="00921D80"/>
    <w:rsid w:val="00921EEB"/>
    <w:rsid w:val="009252FB"/>
    <w:rsid w:val="00925E47"/>
    <w:rsid w:val="00927226"/>
    <w:rsid w:val="00930606"/>
    <w:rsid w:val="009349D8"/>
    <w:rsid w:val="0093509D"/>
    <w:rsid w:val="009378A8"/>
    <w:rsid w:val="00937F27"/>
    <w:rsid w:val="00937FF8"/>
    <w:rsid w:val="0094040B"/>
    <w:rsid w:val="009420E8"/>
    <w:rsid w:val="009429AF"/>
    <w:rsid w:val="009435EB"/>
    <w:rsid w:val="00944251"/>
    <w:rsid w:val="00944DD2"/>
    <w:rsid w:val="00944E59"/>
    <w:rsid w:val="00946081"/>
    <w:rsid w:val="00946AE3"/>
    <w:rsid w:val="00946E08"/>
    <w:rsid w:val="00946F42"/>
    <w:rsid w:val="00950472"/>
    <w:rsid w:val="0095109C"/>
    <w:rsid w:val="009512B5"/>
    <w:rsid w:val="0095344C"/>
    <w:rsid w:val="00953DD8"/>
    <w:rsid w:val="009541F3"/>
    <w:rsid w:val="0095703F"/>
    <w:rsid w:val="0095789D"/>
    <w:rsid w:val="009615EA"/>
    <w:rsid w:val="00961DCF"/>
    <w:rsid w:val="00961FF8"/>
    <w:rsid w:val="00962C96"/>
    <w:rsid w:val="00963B11"/>
    <w:rsid w:val="00963BEC"/>
    <w:rsid w:val="009650EB"/>
    <w:rsid w:val="00966D56"/>
    <w:rsid w:val="00967822"/>
    <w:rsid w:val="0097135D"/>
    <w:rsid w:val="009718AA"/>
    <w:rsid w:val="00971A42"/>
    <w:rsid w:val="00972D61"/>
    <w:rsid w:val="00973C2F"/>
    <w:rsid w:val="00974403"/>
    <w:rsid w:val="00974C85"/>
    <w:rsid w:val="00976130"/>
    <w:rsid w:val="00980653"/>
    <w:rsid w:val="0098070E"/>
    <w:rsid w:val="00980E42"/>
    <w:rsid w:val="00982095"/>
    <w:rsid w:val="009824A7"/>
    <w:rsid w:val="00983195"/>
    <w:rsid w:val="00984372"/>
    <w:rsid w:val="00984427"/>
    <w:rsid w:val="00984DFF"/>
    <w:rsid w:val="00984F6B"/>
    <w:rsid w:val="00990714"/>
    <w:rsid w:val="00991AF8"/>
    <w:rsid w:val="00991DBC"/>
    <w:rsid w:val="009920A0"/>
    <w:rsid w:val="00992400"/>
    <w:rsid w:val="00992FBE"/>
    <w:rsid w:val="009957A5"/>
    <w:rsid w:val="00996EDF"/>
    <w:rsid w:val="00997B4E"/>
    <w:rsid w:val="009A1328"/>
    <w:rsid w:val="009A1CF2"/>
    <w:rsid w:val="009A3D28"/>
    <w:rsid w:val="009A4F7B"/>
    <w:rsid w:val="009A5060"/>
    <w:rsid w:val="009A5F3B"/>
    <w:rsid w:val="009A6277"/>
    <w:rsid w:val="009A62AA"/>
    <w:rsid w:val="009B0504"/>
    <w:rsid w:val="009B3A79"/>
    <w:rsid w:val="009B5651"/>
    <w:rsid w:val="009B5E51"/>
    <w:rsid w:val="009B7334"/>
    <w:rsid w:val="009B7975"/>
    <w:rsid w:val="009C0D11"/>
    <w:rsid w:val="009C160D"/>
    <w:rsid w:val="009C2968"/>
    <w:rsid w:val="009C359F"/>
    <w:rsid w:val="009C4C50"/>
    <w:rsid w:val="009C704C"/>
    <w:rsid w:val="009D080C"/>
    <w:rsid w:val="009D10B0"/>
    <w:rsid w:val="009D51C7"/>
    <w:rsid w:val="009D5AE9"/>
    <w:rsid w:val="009D654E"/>
    <w:rsid w:val="009D7345"/>
    <w:rsid w:val="009E0154"/>
    <w:rsid w:val="009E08B9"/>
    <w:rsid w:val="009E1DBE"/>
    <w:rsid w:val="009E2D06"/>
    <w:rsid w:val="009E3731"/>
    <w:rsid w:val="009E443A"/>
    <w:rsid w:val="009E4671"/>
    <w:rsid w:val="009E6AB8"/>
    <w:rsid w:val="009E7AAF"/>
    <w:rsid w:val="009F07D3"/>
    <w:rsid w:val="009F1216"/>
    <w:rsid w:val="009F1F94"/>
    <w:rsid w:val="009F2596"/>
    <w:rsid w:val="009F6061"/>
    <w:rsid w:val="00A0183B"/>
    <w:rsid w:val="00A02A27"/>
    <w:rsid w:val="00A037FA"/>
    <w:rsid w:val="00A03F6B"/>
    <w:rsid w:val="00A04A2C"/>
    <w:rsid w:val="00A05216"/>
    <w:rsid w:val="00A058E1"/>
    <w:rsid w:val="00A106A7"/>
    <w:rsid w:val="00A1081E"/>
    <w:rsid w:val="00A10D85"/>
    <w:rsid w:val="00A113CB"/>
    <w:rsid w:val="00A119D5"/>
    <w:rsid w:val="00A11AEE"/>
    <w:rsid w:val="00A12237"/>
    <w:rsid w:val="00A1371C"/>
    <w:rsid w:val="00A14704"/>
    <w:rsid w:val="00A16CA9"/>
    <w:rsid w:val="00A17A12"/>
    <w:rsid w:val="00A21A16"/>
    <w:rsid w:val="00A2218D"/>
    <w:rsid w:val="00A22B5B"/>
    <w:rsid w:val="00A22EA9"/>
    <w:rsid w:val="00A24C4E"/>
    <w:rsid w:val="00A2534F"/>
    <w:rsid w:val="00A25889"/>
    <w:rsid w:val="00A25FA7"/>
    <w:rsid w:val="00A26181"/>
    <w:rsid w:val="00A27628"/>
    <w:rsid w:val="00A318DB"/>
    <w:rsid w:val="00A32B44"/>
    <w:rsid w:val="00A32C8A"/>
    <w:rsid w:val="00A35A8B"/>
    <w:rsid w:val="00A36873"/>
    <w:rsid w:val="00A374A5"/>
    <w:rsid w:val="00A409FA"/>
    <w:rsid w:val="00A421EF"/>
    <w:rsid w:val="00A427CD"/>
    <w:rsid w:val="00A4681A"/>
    <w:rsid w:val="00A47157"/>
    <w:rsid w:val="00A47F02"/>
    <w:rsid w:val="00A52A73"/>
    <w:rsid w:val="00A53A5E"/>
    <w:rsid w:val="00A541E1"/>
    <w:rsid w:val="00A546D7"/>
    <w:rsid w:val="00A54834"/>
    <w:rsid w:val="00A5492F"/>
    <w:rsid w:val="00A5574E"/>
    <w:rsid w:val="00A567EC"/>
    <w:rsid w:val="00A56AA7"/>
    <w:rsid w:val="00A575E4"/>
    <w:rsid w:val="00A60C04"/>
    <w:rsid w:val="00A60D78"/>
    <w:rsid w:val="00A615D7"/>
    <w:rsid w:val="00A6164F"/>
    <w:rsid w:val="00A621DC"/>
    <w:rsid w:val="00A624A6"/>
    <w:rsid w:val="00A63DD0"/>
    <w:rsid w:val="00A645DB"/>
    <w:rsid w:val="00A6598A"/>
    <w:rsid w:val="00A65BB0"/>
    <w:rsid w:val="00A65F63"/>
    <w:rsid w:val="00A66B4F"/>
    <w:rsid w:val="00A67099"/>
    <w:rsid w:val="00A6715D"/>
    <w:rsid w:val="00A71586"/>
    <w:rsid w:val="00A72256"/>
    <w:rsid w:val="00A72620"/>
    <w:rsid w:val="00A7335E"/>
    <w:rsid w:val="00A76137"/>
    <w:rsid w:val="00A76A41"/>
    <w:rsid w:val="00A76FBC"/>
    <w:rsid w:val="00A77781"/>
    <w:rsid w:val="00A809F1"/>
    <w:rsid w:val="00A80A40"/>
    <w:rsid w:val="00A82CF0"/>
    <w:rsid w:val="00A83A6F"/>
    <w:rsid w:val="00A842C5"/>
    <w:rsid w:val="00A8751F"/>
    <w:rsid w:val="00A87B27"/>
    <w:rsid w:val="00A915BB"/>
    <w:rsid w:val="00A919A3"/>
    <w:rsid w:val="00A93B1C"/>
    <w:rsid w:val="00A94864"/>
    <w:rsid w:val="00A97EB9"/>
    <w:rsid w:val="00AA08A2"/>
    <w:rsid w:val="00AA0B0C"/>
    <w:rsid w:val="00AA0BBF"/>
    <w:rsid w:val="00AA115B"/>
    <w:rsid w:val="00AA2575"/>
    <w:rsid w:val="00AA25B7"/>
    <w:rsid w:val="00AA38EC"/>
    <w:rsid w:val="00AA4F29"/>
    <w:rsid w:val="00AA71EA"/>
    <w:rsid w:val="00AA7FD4"/>
    <w:rsid w:val="00AB2ADD"/>
    <w:rsid w:val="00AB5657"/>
    <w:rsid w:val="00AB6FD0"/>
    <w:rsid w:val="00AB74EB"/>
    <w:rsid w:val="00AC148F"/>
    <w:rsid w:val="00AC1820"/>
    <w:rsid w:val="00AC2992"/>
    <w:rsid w:val="00AC37C6"/>
    <w:rsid w:val="00AC385D"/>
    <w:rsid w:val="00AC38C5"/>
    <w:rsid w:val="00AC62FE"/>
    <w:rsid w:val="00AC7547"/>
    <w:rsid w:val="00AD0277"/>
    <w:rsid w:val="00AD096C"/>
    <w:rsid w:val="00AD1E31"/>
    <w:rsid w:val="00AD4023"/>
    <w:rsid w:val="00AD4283"/>
    <w:rsid w:val="00AD4D26"/>
    <w:rsid w:val="00AD5122"/>
    <w:rsid w:val="00AD522F"/>
    <w:rsid w:val="00AD5E3E"/>
    <w:rsid w:val="00AD6926"/>
    <w:rsid w:val="00AD78E9"/>
    <w:rsid w:val="00AE0C5E"/>
    <w:rsid w:val="00AE29D3"/>
    <w:rsid w:val="00AE2AF1"/>
    <w:rsid w:val="00AE52DC"/>
    <w:rsid w:val="00AE59C3"/>
    <w:rsid w:val="00AF02E9"/>
    <w:rsid w:val="00AF0F5C"/>
    <w:rsid w:val="00AF131F"/>
    <w:rsid w:val="00AF1822"/>
    <w:rsid w:val="00AF1FCD"/>
    <w:rsid w:val="00AF27C3"/>
    <w:rsid w:val="00AF3269"/>
    <w:rsid w:val="00AF70A6"/>
    <w:rsid w:val="00B004E8"/>
    <w:rsid w:val="00B0154F"/>
    <w:rsid w:val="00B01EFE"/>
    <w:rsid w:val="00B030B6"/>
    <w:rsid w:val="00B031B1"/>
    <w:rsid w:val="00B0343D"/>
    <w:rsid w:val="00B03C19"/>
    <w:rsid w:val="00B03C62"/>
    <w:rsid w:val="00B04A9D"/>
    <w:rsid w:val="00B06A3E"/>
    <w:rsid w:val="00B11CAB"/>
    <w:rsid w:val="00B12AD3"/>
    <w:rsid w:val="00B1382F"/>
    <w:rsid w:val="00B14F2A"/>
    <w:rsid w:val="00B16233"/>
    <w:rsid w:val="00B16D0A"/>
    <w:rsid w:val="00B23D2D"/>
    <w:rsid w:val="00B24970"/>
    <w:rsid w:val="00B252F3"/>
    <w:rsid w:val="00B26011"/>
    <w:rsid w:val="00B326D8"/>
    <w:rsid w:val="00B3355D"/>
    <w:rsid w:val="00B33825"/>
    <w:rsid w:val="00B33916"/>
    <w:rsid w:val="00B33B38"/>
    <w:rsid w:val="00B34837"/>
    <w:rsid w:val="00B34D19"/>
    <w:rsid w:val="00B37018"/>
    <w:rsid w:val="00B37292"/>
    <w:rsid w:val="00B37A16"/>
    <w:rsid w:val="00B37A79"/>
    <w:rsid w:val="00B406EA"/>
    <w:rsid w:val="00B40BCB"/>
    <w:rsid w:val="00B450A7"/>
    <w:rsid w:val="00B4569D"/>
    <w:rsid w:val="00B472FA"/>
    <w:rsid w:val="00B505CF"/>
    <w:rsid w:val="00B51033"/>
    <w:rsid w:val="00B51A3F"/>
    <w:rsid w:val="00B52D22"/>
    <w:rsid w:val="00B531AA"/>
    <w:rsid w:val="00B53880"/>
    <w:rsid w:val="00B539B8"/>
    <w:rsid w:val="00B557A2"/>
    <w:rsid w:val="00B55E0E"/>
    <w:rsid w:val="00B57458"/>
    <w:rsid w:val="00B6277F"/>
    <w:rsid w:val="00B62AE3"/>
    <w:rsid w:val="00B62E85"/>
    <w:rsid w:val="00B631D6"/>
    <w:rsid w:val="00B63E4D"/>
    <w:rsid w:val="00B663AF"/>
    <w:rsid w:val="00B67927"/>
    <w:rsid w:val="00B74679"/>
    <w:rsid w:val="00B7498B"/>
    <w:rsid w:val="00B74ED5"/>
    <w:rsid w:val="00B75004"/>
    <w:rsid w:val="00B75228"/>
    <w:rsid w:val="00B754F3"/>
    <w:rsid w:val="00B75AB7"/>
    <w:rsid w:val="00B764B2"/>
    <w:rsid w:val="00B82991"/>
    <w:rsid w:val="00B838E6"/>
    <w:rsid w:val="00B8478F"/>
    <w:rsid w:val="00B84E0D"/>
    <w:rsid w:val="00B85580"/>
    <w:rsid w:val="00B856DC"/>
    <w:rsid w:val="00B85E3B"/>
    <w:rsid w:val="00B8779B"/>
    <w:rsid w:val="00B91129"/>
    <w:rsid w:val="00B93A65"/>
    <w:rsid w:val="00B97B6E"/>
    <w:rsid w:val="00BA0D34"/>
    <w:rsid w:val="00BA2BBB"/>
    <w:rsid w:val="00BA3413"/>
    <w:rsid w:val="00BA72A1"/>
    <w:rsid w:val="00BB043E"/>
    <w:rsid w:val="00BB05A3"/>
    <w:rsid w:val="00BB1EDE"/>
    <w:rsid w:val="00BB1F01"/>
    <w:rsid w:val="00BB3A9A"/>
    <w:rsid w:val="00BB3EFA"/>
    <w:rsid w:val="00BB40CD"/>
    <w:rsid w:val="00BB470C"/>
    <w:rsid w:val="00BB512E"/>
    <w:rsid w:val="00BC1C6A"/>
    <w:rsid w:val="00BC1D20"/>
    <w:rsid w:val="00BC2134"/>
    <w:rsid w:val="00BC213B"/>
    <w:rsid w:val="00BC361F"/>
    <w:rsid w:val="00BC3996"/>
    <w:rsid w:val="00BC5F22"/>
    <w:rsid w:val="00BC6141"/>
    <w:rsid w:val="00BD03C4"/>
    <w:rsid w:val="00BD110C"/>
    <w:rsid w:val="00BD1693"/>
    <w:rsid w:val="00BD1C29"/>
    <w:rsid w:val="00BD289E"/>
    <w:rsid w:val="00BD3F5C"/>
    <w:rsid w:val="00BD5579"/>
    <w:rsid w:val="00BE0102"/>
    <w:rsid w:val="00BE03FB"/>
    <w:rsid w:val="00BE17B0"/>
    <w:rsid w:val="00BE22FC"/>
    <w:rsid w:val="00BE4841"/>
    <w:rsid w:val="00BE546F"/>
    <w:rsid w:val="00BE5EBE"/>
    <w:rsid w:val="00BE6F6F"/>
    <w:rsid w:val="00BE7533"/>
    <w:rsid w:val="00BE754B"/>
    <w:rsid w:val="00BF10B3"/>
    <w:rsid w:val="00BF1446"/>
    <w:rsid w:val="00BF1B1E"/>
    <w:rsid w:val="00BF2D4B"/>
    <w:rsid w:val="00BF374E"/>
    <w:rsid w:val="00BF49A3"/>
    <w:rsid w:val="00BF4CC1"/>
    <w:rsid w:val="00BF55EA"/>
    <w:rsid w:val="00BF68AE"/>
    <w:rsid w:val="00BF7A3C"/>
    <w:rsid w:val="00C010D9"/>
    <w:rsid w:val="00C01E21"/>
    <w:rsid w:val="00C02FDC"/>
    <w:rsid w:val="00C040F0"/>
    <w:rsid w:val="00C065BB"/>
    <w:rsid w:val="00C06A2F"/>
    <w:rsid w:val="00C125AF"/>
    <w:rsid w:val="00C127DE"/>
    <w:rsid w:val="00C12DCD"/>
    <w:rsid w:val="00C13670"/>
    <w:rsid w:val="00C13C2D"/>
    <w:rsid w:val="00C153D5"/>
    <w:rsid w:val="00C1579A"/>
    <w:rsid w:val="00C16119"/>
    <w:rsid w:val="00C1739A"/>
    <w:rsid w:val="00C2098C"/>
    <w:rsid w:val="00C21FC5"/>
    <w:rsid w:val="00C2303E"/>
    <w:rsid w:val="00C231F4"/>
    <w:rsid w:val="00C24219"/>
    <w:rsid w:val="00C24B5F"/>
    <w:rsid w:val="00C25693"/>
    <w:rsid w:val="00C25B40"/>
    <w:rsid w:val="00C300A8"/>
    <w:rsid w:val="00C32A0E"/>
    <w:rsid w:val="00C33782"/>
    <w:rsid w:val="00C3413E"/>
    <w:rsid w:val="00C34E1F"/>
    <w:rsid w:val="00C359C8"/>
    <w:rsid w:val="00C36234"/>
    <w:rsid w:val="00C3729E"/>
    <w:rsid w:val="00C37B75"/>
    <w:rsid w:val="00C4166B"/>
    <w:rsid w:val="00C43E35"/>
    <w:rsid w:val="00C458C1"/>
    <w:rsid w:val="00C45F2F"/>
    <w:rsid w:val="00C479C4"/>
    <w:rsid w:val="00C479D9"/>
    <w:rsid w:val="00C47CEF"/>
    <w:rsid w:val="00C47D00"/>
    <w:rsid w:val="00C50E6A"/>
    <w:rsid w:val="00C51AEC"/>
    <w:rsid w:val="00C53573"/>
    <w:rsid w:val="00C5505B"/>
    <w:rsid w:val="00C56872"/>
    <w:rsid w:val="00C571E8"/>
    <w:rsid w:val="00C57284"/>
    <w:rsid w:val="00C57787"/>
    <w:rsid w:val="00C602D0"/>
    <w:rsid w:val="00C61088"/>
    <w:rsid w:val="00C61DF3"/>
    <w:rsid w:val="00C62228"/>
    <w:rsid w:val="00C625E1"/>
    <w:rsid w:val="00C62E9A"/>
    <w:rsid w:val="00C6359E"/>
    <w:rsid w:val="00C639B9"/>
    <w:rsid w:val="00C65426"/>
    <w:rsid w:val="00C655A5"/>
    <w:rsid w:val="00C65CE3"/>
    <w:rsid w:val="00C67E48"/>
    <w:rsid w:val="00C7153B"/>
    <w:rsid w:val="00C71F32"/>
    <w:rsid w:val="00C71F47"/>
    <w:rsid w:val="00C721D3"/>
    <w:rsid w:val="00C72D55"/>
    <w:rsid w:val="00C74650"/>
    <w:rsid w:val="00C74C2B"/>
    <w:rsid w:val="00C76D94"/>
    <w:rsid w:val="00C807F3"/>
    <w:rsid w:val="00C819ED"/>
    <w:rsid w:val="00C82468"/>
    <w:rsid w:val="00C84F19"/>
    <w:rsid w:val="00C857BA"/>
    <w:rsid w:val="00C86A56"/>
    <w:rsid w:val="00C86CED"/>
    <w:rsid w:val="00C8724B"/>
    <w:rsid w:val="00C875BC"/>
    <w:rsid w:val="00C90DE4"/>
    <w:rsid w:val="00C91155"/>
    <w:rsid w:val="00C945D8"/>
    <w:rsid w:val="00C94D50"/>
    <w:rsid w:val="00C9625F"/>
    <w:rsid w:val="00C96654"/>
    <w:rsid w:val="00C97CF9"/>
    <w:rsid w:val="00CA0BE6"/>
    <w:rsid w:val="00CA2563"/>
    <w:rsid w:val="00CA3B65"/>
    <w:rsid w:val="00CA5898"/>
    <w:rsid w:val="00CA7861"/>
    <w:rsid w:val="00CA79BD"/>
    <w:rsid w:val="00CB03DA"/>
    <w:rsid w:val="00CB1A9E"/>
    <w:rsid w:val="00CB252C"/>
    <w:rsid w:val="00CB3AF6"/>
    <w:rsid w:val="00CB4538"/>
    <w:rsid w:val="00CB4E94"/>
    <w:rsid w:val="00CB4F36"/>
    <w:rsid w:val="00CB770F"/>
    <w:rsid w:val="00CB7888"/>
    <w:rsid w:val="00CB7CE4"/>
    <w:rsid w:val="00CC0809"/>
    <w:rsid w:val="00CC0881"/>
    <w:rsid w:val="00CC08DE"/>
    <w:rsid w:val="00CC1713"/>
    <w:rsid w:val="00CC2140"/>
    <w:rsid w:val="00CC5EAF"/>
    <w:rsid w:val="00CC650F"/>
    <w:rsid w:val="00CD06ED"/>
    <w:rsid w:val="00CD12E5"/>
    <w:rsid w:val="00CD1344"/>
    <w:rsid w:val="00CD2EE1"/>
    <w:rsid w:val="00CD4455"/>
    <w:rsid w:val="00CD4F74"/>
    <w:rsid w:val="00CD6CA5"/>
    <w:rsid w:val="00CD7ACF"/>
    <w:rsid w:val="00CE0E42"/>
    <w:rsid w:val="00CE1636"/>
    <w:rsid w:val="00CE1A9B"/>
    <w:rsid w:val="00CE1D51"/>
    <w:rsid w:val="00CE1FA9"/>
    <w:rsid w:val="00CE2070"/>
    <w:rsid w:val="00CE3100"/>
    <w:rsid w:val="00CE32B4"/>
    <w:rsid w:val="00CE36C3"/>
    <w:rsid w:val="00CE4AD0"/>
    <w:rsid w:val="00CE5029"/>
    <w:rsid w:val="00CE6560"/>
    <w:rsid w:val="00CE67BC"/>
    <w:rsid w:val="00CE7157"/>
    <w:rsid w:val="00CF0D62"/>
    <w:rsid w:val="00CF10FC"/>
    <w:rsid w:val="00CF1C9B"/>
    <w:rsid w:val="00CF2AD1"/>
    <w:rsid w:val="00CF2ECF"/>
    <w:rsid w:val="00CF51D2"/>
    <w:rsid w:val="00CF6B74"/>
    <w:rsid w:val="00D0068A"/>
    <w:rsid w:val="00D00BE1"/>
    <w:rsid w:val="00D00DDD"/>
    <w:rsid w:val="00D0226C"/>
    <w:rsid w:val="00D02333"/>
    <w:rsid w:val="00D05996"/>
    <w:rsid w:val="00D0744F"/>
    <w:rsid w:val="00D109DB"/>
    <w:rsid w:val="00D11E25"/>
    <w:rsid w:val="00D1291B"/>
    <w:rsid w:val="00D132CF"/>
    <w:rsid w:val="00D13BE0"/>
    <w:rsid w:val="00D14534"/>
    <w:rsid w:val="00D16149"/>
    <w:rsid w:val="00D165C0"/>
    <w:rsid w:val="00D16A59"/>
    <w:rsid w:val="00D17875"/>
    <w:rsid w:val="00D17FB0"/>
    <w:rsid w:val="00D17FCE"/>
    <w:rsid w:val="00D200A9"/>
    <w:rsid w:val="00D22F57"/>
    <w:rsid w:val="00D2554B"/>
    <w:rsid w:val="00D2583E"/>
    <w:rsid w:val="00D2646D"/>
    <w:rsid w:val="00D26544"/>
    <w:rsid w:val="00D265EA"/>
    <w:rsid w:val="00D2750C"/>
    <w:rsid w:val="00D3249C"/>
    <w:rsid w:val="00D330B5"/>
    <w:rsid w:val="00D334F1"/>
    <w:rsid w:val="00D34695"/>
    <w:rsid w:val="00D35393"/>
    <w:rsid w:val="00D36D1B"/>
    <w:rsid w:val="00D37421"/>
    <w:rsid w:val="00D419F5"/>
    <w:rsid w:val="00D425BB"/>
    <w:rsid w:val="00D42B54"/>
    <w:rsid w:val="00D44881"/>
    <w:rsid w:val="00D44C95"/>
    <w:rsid w:val="00D46014"/>
    <w:rsid w:val="00D460D2"/>
    <w:rsid w:val="00D4769C"/>
    <w:rsid w:val="00D504D5"/>
    <w:rsid w:val="00D50DF4"/>
    <w:rsid w:val="00D513B5"/>
    <w:rsid w:val="00D51E63"/>
    <w:rsid w:val="00D52034"/>
    <w:rsid w:val="00D52729"/>
    <w:rsid w:val="00D5542B"/>
    <w:rsid w:val="00D561E0"/>
    <w:rsid w:val="00D578E6"/>
    <w:rsid w:val="00D61455"/>
    <w:rsid w:val="00D620CF"/>
    <w:rsid w:val="00D6214F"/>
    <w:rsid w:val="00D62724"/>
    <w:rsid w:val="00D62F97"/>
    <w:rsid w:val="00D63638"/>
    <w:rsid w:val="00D66279"/>
    <w:rsid w:val="00D67295"/>
    <w:rsid w:val="00D703DD"/>
    <w:rsid w:val="00D712C4"/>
    <w:rsid w:val="00D72DE3"/>
    <w:rsid w:val="00D73AF3"/>
    <w:rsid w:val="00D74A95"/>
    <w:rsid w:val="00D752AB"/>
    <w:rsid w:val="00D7640E"/>
    <w:rsid w:val="00D7649D"/>
    <w:rsid w:val="00D77B1D"/>
    <w:rsid w:val="00D77CA5"/>
    <w:rsid w:val="00D80BD0"/>
    <w:rsid w:val="00D817BC"/>
    <w:rsid w:val="00D81FC4"/>
    <w:rsid w:val="00D8243A"/>
    <w:rsid w:val="00D86BF3"/>
    <w:rsid w:val="00D9012B"/>
    <w:rsid w:val="00D90605"/>
    <w:rsid w:val="00D90828"/>
    <w:rsid w:val="00D91159"/>
    <w:rsid w:val="00D916B6"/>
    <w:rsid w:val="00D91955"/>
    <w:rsid w:val="00D91D83"/>
    <w:rsid w:val="00D9329D"/>
    <w:rsid w:val="00D93C33"/>
    <w:rsid w:val="00D948C4"/>
    <w:rsid w:val="00D94D44"/>
    <w:rsid w:val="00D95326"/>
    <w:rsid w:val="00D9694E"/>
    <w:rsid w:val="00DA083F"/>
    <w:rsid w:val="00DA08E7"/>
    <w:rsid w:val="00DA1368"/>
    <w:rsid w:val="00DA29E1"/>
    <w:rsid w:val="00DA43BC"/>
    <w:rsid w:val="00DA4EA7"/>
    <w:rsid w:val="00DA5723"/>
    <w:rsid w:val="00DA5F78"/>
    <w:rsid w:val="00DA747D"/>
    <w:rsid w:val="00DA7BD5"/>
    <w:rsid w:val="00DA7DCF"/>
    <w:rsid w:val="00DB010F"/>
    <w:rsid w:val="00DB01C1"/>
    <w:rsid w:val="00DB05D6"/>
    <w:rsid w:val="00DB078F"/>
    <w:rsid w:val="00DB1045"/>
    <w:rsid w:val="00DB1093"/>
    <w:rsid w:val="00DB1594"/>
    <w:rsid w:val="00DB4876"/>
    <w:rsid w:val="00DB4D08"/>
    <w:rsid w:val="00DB54C7"/>
    <w:rsid w:val="00DB5E73"/>
    <w:rsid w:val="00DB6D56"/>
    <w:rsid w:val="00DC067C"/>
    <w:rsid w:val="00DC399B"/>
    <w:rsid w:val="00DC3FBB"/>
    <w:rsid w:val="00DC59A1"/>
    <w:rsid w:val="00DC6268"/>
    <w:rsid w:val="00DC6ADE"/>
    <w:rsid w:val="00DC79A8"/>
    <w:rsid w:val="00DD0C3E"/>
    <w:rsid w:val="00DD233D"/>
    <w:rsid w:val="00DD2B15"/>
    <w:rsid w:val="00DD2D7F"/>
    <w:rsid w:val="00DD5651"/>
    <w:rsid w:val="00DD7E02"/>
    <w:rsid w:val="00DE0671"/>
    <w:rsid w:val="00DE08BC"/>
    <w:rsid w:val="00DE1D2E"/>
    <w:rsid w:val="00DE216F"/>
    <w:rsid w:val="00DE2574"/>
    <w:rsid w:val="00DE3E0E"/>
    <w:rsid w:val="00DE4B91"/>
    <w:rsid w:val="00DE5EEC"/>
    <w:rsid w:val="00DE68C0"/>
    <w:rsid w:val="00DE6F6B"/>
    <w:rsid w:val="00DE719E"/>
    <w:rsid w:val="00DE7AA9"/>
    <w:rsid w:val="00DF0A5A"/>
    <w:rsid w:val="00DF0B8D"/>
    <w:rsid w:val="00DF0EE0"/>
    <w:rsid w:val="00DF1954"/>
    <w:rsid w:val="00DF2BF3"/>
    <w:rsid w:val="00DF36AF"/>
    <w:rsid w:val="00DF5FE3"/>
    <w:rsid w:val="00DF65DA"/>
    <w:rsid w:val="00DF72F3"/>
    <w:rsid w:val="00DF739D"/>
    <w:rsid w:val="00DF7C9E"/>
    <w:rsid w:val="00E004D3"/>
    <w:rsid w:val="00E01006"/>
    <w:rsid w:val="00E02FD5"/>
    <w:rsid w:val="00E03D49"/>
    <w:rsid w:val="00E05875"/>
    <w:rsid w:val="00E05A69"/>
    <w:rsid w:val="00E10490"/>
    <w:rsid w:val="00E114A4"/>
    <w:rsid w:val="00E12B83"/>
    <w:rsid w:val="00E139EC"/>
    <w:rsid w:val="00E13A4E"/>
    <w:rsid w:val="00E1404F"/>
    <w:rsid w:val="00E1524D"/>
    <w:rsid w:val="00E15C51"/>
    <w:rsid w:val="00E15ECF"/>
    <w:rsid w:val="00E209FC"/>
    <w:rsid w:val="00E21569"/>
    <w:rsid w:val="00E23230"/>
    <w:rsid w:val="00E234C9"/>
    <w:rsid w:val="00E24E73"/>
    <w:rsid w:val="00E308F6"/>
    <w:rsid w:val="00E337A2"/>
    <w:rsid w:val="00E33A0E"/>
    <w:rsid w:val="00E36257"/>
    <w:rsid w:val="00E3734F"/>
    <w:rsid w:val="00E37C6E"/>
    <w:rsid w:val="00E41A42"/>
    <w:rsid w:val="00E41B15"/>
    <w:rsid w:val="00E41D57"/>
    <w:rsid w:val="00E42BA6"/>
    <w:rsid w:val="00E42E39"/>
    <w:rsid w:val="00E434BC"/>
    <w:rsid w:val="00E434E6"/>
    <w:rsid w:val="00E44BB5"/>
    <w:rsid w:val="00E458D1"/>
    <w:rsid w:val="00E45BE1"/>
    <w:rsid w:val="00E509E3"/>
    <w:rsid w:val="00E513E5"/>
    <w:rsid w:val="00E51BE4"/>
    <w:rsid w:val="00E52837"/>
    <w:rsid w:val="00E52E64"/>
    <w:rsid w:val="00E545E6"/>
    <w:rsid w:val="00E55202"/>
    <w:rsid w:val="00E55771"/>
    <w:rsid w:val="00E55AE5"/>
    <w:rsid w:val="00E55C30"/>
    <w:rsid w:val="00E567FF"/>
    <w:rsid w:val="00E60B8D"/>
    <w:rsid w:val="00E60E28"/>
    <w:rsid w:val="00E60F0E"/>
    <w:rsid w:val="00E61658"/>
    <w:rsid w:val="00E632EE"/>
    <w:rsid w:val="00E63A96"/>
    <w:rsid w:val="00E64ADB"/>
    <w:rsid w:val="00E657E6"/>
    <w:rsid w:val="00E657E9"/>
    <w:rsid w:val="00E67B33"/>
    <w:rsid w:val="00E70B10"/>
    <w:rsid w:val="00E70B8F"/>
    <w:rsid w:val="00E70CE8"/>
    <w:rsid w:val="00E72006"/>
    <w:rsid w:val="00E72562"/>
    <w:rsid w:val="00E73698"/>
    <w:rsid w:val="00E73F51"/>
    <w:rsid w:val="00E74D95"/>
    <w:rsid w:val="00E75801"/>
    <w:rsid w:val="00E75E7A"/>
    <w:rsid w:val="00E80766"/>
    <w:rsid w:val="00E812F0"/>
    <w:rsid w:val="00E82AAA"/>
    <w:rsid w:val="00E83F85"/>
    <w:rsid w:val="00E84655"/>
    <w:rsid w:val="00E86DE1"/>
    <w:rsid w:val="00E8789E"/>
    <w:rsid w:val="00E87F73"/>
    <w:rsid w:val="00E913A2"/>
    <w:rsid w:val="00E9146E"/>
    <w:rsid w:val="00E91AA7"/>
    <w:rsid w:val="00E92778"/>
    <w:rsid w:val="00E936B7"/>
    <w:rsid w:val="00E966F6"/>
    <w:rsid w:val="00E9784E"/>
    <w:rsid w:val="00E97857"/>
    <w:rsid w:val="00EA0F9A"/>
    <w:rsid w:val="00EA1931"/>
    <w:rsid w:val="00EA19B7"/>
    <w:rsid w:val="00EA2818"/>
    <w:rsid w:val="00EA2B54"/>
    <w:rsid w:val="00EA3B4B"/>
    <w:rsid w:val="00EA3ED1"/>
    <w:rsid w:val="00EA460D"/>
    <w:rsid w:val="00EA6364"/>
    <w:rsid w:val="00EA7DD3"/>
    <w:rsid w:val="00EB127C"/>
    <w:rsid w:val="00EB25CC"/>
    <w:rsid w:val="00EB2B20"/>
    <w:rsid w:val="00EB2D18"/>
    <w:rsid w:val="00EB2D29"/>
    <w:rsid w:val="00EB32DB"/>
    <w:rsid w:val="00EB3BA1"/>
    <w:rsid w:val="00EB3CCE"/>
    <w:rsid w:val="00EB4746"/>
    <w:rsid w:val="00EB4C31"/>
    <w:rsid w:val="00EB4C98"/>
    <w:rsid w:val="00EB65E8"/>
    <w:rsid w:val="00EB719C"/>
    <w:rsid w:val="00EB7F89"/>
    <w:rsid w:val="00EC0241"/>
    <w:rsid w:val="00EC0E0A"/>
    <w:rsid w:val="00EC15BA"/>
    <w:rsid w:val="00EC22D4"/>
    <w:rsid w:val="00EC2F78"/>
    <w:rsid w:val="00EC44D7"/>
    <w:rsid w:val="00EC478D"/>
    <w:rsid w:val="00EC4A44"/>
    <w:rsid w:val="00EC4F5C"/>
    <w:rsid w:val="00EC5E38"/>
    <w:rsid w:val="00EC5F15"/>
    <w:rsid w:val="00EC6098"/>
    <w:rsid w:val="00EC72DF"/>
    <w:rsid w:val="00ED15CB"/>
    <w:rsid w:val="00ED1669"/>
    <w:rsid w:val="00ED2419"/>
    <w:rsid w:val="00ED25DE"/>
    <w:rsid w:val="00ED280A"/>
    <w:rsid w:val="00ED344C"/>
    <w:rsid w:val="00ED73BD"/>
    <w:rsid w:val="00ED74D2"/>
    <w:rsid w:val="00ED7551"/>
    <w:rsid w:val="00ED79B3"/>
    <w:rsid w:val="00EE2CF3"/>
    <w:rsid w:val="00EE3D63"/>
    <w:rsid w:val="00EE3FCB"/>
    <w:rsid w:val="00EE4B4F"/>
    <w:rsid w:val="00EE6C0B"/>
    <w:rsid w:val="00EE7CF4"/>
    <w:rsid w:val="00EF0AE1"/>
    <w:rsid w:val="00EF1E89"/>
    <w:rsid w:val="00EF268E"/>
    <w:rsid w:val="00EF2E97"/>
    <w:rsid w:val="00EF4318"/>
    <w:rsid w:val="00EF5EA7"/>
    <w:rsid w:val="00EF71C0"/>
    <w:rsid w:val="00EF786F"/>
    <w:rsid w:val="00F00282"/>
    <w:rsid w:val="00F029E3"/>
    <w:rsid w:val="00F02B9A"/>
    <w:rsid w:val="00F02BA2"/>
    <w:rsid w:val="00F02D74"/>
    <w:rsid w:val="00F03D01"/>
    <w:rsid w:val="00F03ED7"/>
    <w:rsid w:val="00F042F7"/>
    <w:rsid w:val="00F04FAE"/>
    <w:rsid w:val="00F054A9"/>
    <w:rsid w:val="00F05E0B"/>
    <w:rsid w:val="00F06E12"/>
    <w:rsid w:val="00F103F8"/>
    <w:rsid w:val="00F12CE9"/>
    <w:rsid w:val="00F130E6"/>
    <w:rsid w:val="00F1324A"/>
    <w:rsid w:val="00F15712"/>
    <w:rsid w:val="00F15839"/>
    <w:rsid w:val="00F15DDA"/>
    <w:rsid w:val="00F170D3"/>
    <w:rsid w:val="00F2050C"/>
    <w:rsid w:val="00F20E76"/>
    <w:rsid w:val="00F21238"/>
    <w:rsid w:val="00F21CCF"/>
    <w:rsid w:val="00F23483"/>
    <w:rsid w:val="00F23B55"/>
    <w:rsid w:val="00F24CF7"/>
    <w:rsid w:val="00F274DC"/>
    <w:rsid w:val="00F276BD"/>
    <w:rsid w:val="00F27E42"/>
    <w:rsid w:val="00F33D04"/>
    <w:rsid w:val="00F3446F"/>
    <w:rsid w:val="00F3458B"/>
    <w:rsid w:val="00F35A6C"/>
    <w:rsid w:val="00F374EB"/>
    <w:rsid w:val="00F37552"/>
    <w:rsid w:val="00F377BB"/>
    <w:rsid w:val="00F438B5"/>
    <w:rsid w:val="00F47134"/>
    <w:rsid w:val="00F47268"/>
    <w:rsid w:val="00F47984"/>
    <w:rsid w:val="00F47AB6"/>
    <w:rsid w:val="00F5253C"/>
    <w:rsid w:val="00F5477C"/>
    <w:rsid w:val="00F55654"/>
    <w:rsid w:val="00F55F34"/>
    <w:rsid w:val="00F564F2"/>
    <w:rsid w:val="00F567FA"/>
    <w:rsid w:val="00F5760C"/>
    <w:rsid w:val="00F57865"/>
    <w:rsid w:val="00F603CC"/>
    <w:rsid w:val="00F60EF9"/>
    <w:rsid w:val="00F617AD"/>
    <w:rsid w:val="00F62D43"/>
    <w:rsid w:val="00F63802"/>
    <w:rsid w:val="00F65E71"/>
    <w:rsid w:val="00F66956"/>
    <w:rsid w:val="00F67C2E"/>
    <w:rsid w:val="00F704F5"/>
    <w:rsid w:val="00F716F5"/>
    <w:rsid w:val="00F72783"/>
    <w:rsid w:val="00F7293D"/>
    <w:rsid w:val="00F74995"/>
    <w:rsid w:val="00F75177"/>
    <w:rsid w:val="00F77F52"/>
    <w:rsid w:val="00F800C5"/>
    <w:rsid w:val="00F80929"/>
    <w:rsid w:val="00F8098F"/>
    <w:rsid w:val="00F82648"/>
    <w:rsid w:val="00F8349B"/>
    <w:rsid w:val="00F8416D"/>
    <w:rsid w:val="00F8533F"/>
    <w:rsid w:val="00F85CF2"/>
    <w:rsid w:val="00F867BB"/>
    <w:rsid w:val="00F87106"/>
    <w:rsid w:val="00F8779E"/>
    <w:rsid w:val="00F87C96"/>
    <w:rsid w:val="00F87E50"/>
    <w:rsid w:val="00F90B95"/>
    <w:rsid w:val="00F92161"/>
    <w:rsid w:val="00F9262C"/>
    <w:rsid w:val="00F92F74"/>
    <w:rsid w:val="00F94777"/>
    <w:rsid w:val="00F968AA"/>
    <w:rsid w:val="00F97504"/>
    <w:rsid w:val="00F97764"/>
    <w:rsid w:val="00F97D50"/>
    <w:rsid w:val="00FA0E5B"/>
    <w:rsid w:val="00FA2E4A"/>
    <w:rsid w:val="00FA4957"/>
    <w:rsid w:val="00FA4B52"/>
    <w:rsid w:val="00FA4D1F"/>
    <w:rsid w:val="00FA5271"/>
    <w:rsid w:val="00FA68C7"/>
    <w:rsid w:val="00FB2377"/>
    <w:rsid w:val="00FB5B27"/>
    <w:rsid w:val="00FB6EAE"/>
    <w:rsid w:val="00FB75C1"/>
    <w:rsid w:val="00FB7659"/>
    <w:rsid w:val="00FC21D7"/>
    <w:rsid w:val="00FC2471"/>
    <w:rsid w:val="00FC327F"/>
    <w:rsid w:val="00FC3F03"/>
    <w:rsid w:val="00FC43B2"/>
    <w:rsid w:val="00FC58A2"/>
    <w:rsid w:val="00FC5E8D"/>
    <w:rsid w:val="00FD06E8"/>
    <w:rsid w:val="00FD0A20"/>
    <w:rsid w:val="00FD13F9"/>
    <w:rsid w:val="00FD51AF"/>
    <w:rsid w:val="00FD5A64"/>
    <w:rsid w:val="00FD628D"/>
    <w:rsid w:val="00FD6630"/>
    <w:rsid w:val="00FD682A"/>
    <w:rsid w:val="00FD7F60"/>
    <w:rsid w:val="00FE16FA"/>
    <w:rsid w:val="00FE1AD1"/>
    <w:rsid w:val="00FE2507"/>
    <w:rsid w:val="00FE42C3"/>
    <w:rsid w:val="00FE45C4"/>
    <w:rsid w:val="00FE4FC6"/>
    <w:rsid w:val="00FE66A4"/>
    <w:rsid w:val="00FF1680"/>
    <w:rsid w:val="00FF29EE"/>
    <w:rsid w:val="00FF5EFB"/>
    <w:rsid w:val="00FF66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5A57D2"/>
  <w15:chartTrackingRefBased/>
  <w15:docId w15:val="{C5608413-7099-4D49-8C41-A2D07CB4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A98"/>
    <w:rPr>
      <w:lang w:val="en-GB"/>
    </w:rPr>
  </w:style>
  <w:style w:type="paragraph" w:styleId="1">
    <w:name w:val="heading 1"/>
    <w:basedOn w:val="a"/>
    <w:next w:val="a"/>
    <w:link w:val="10"/>
    <w:uiPriority w:val="9"/>
    <w:qFormat/>
    <w:rsid w:val="00AF27C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B1C8A"/>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AE29D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8070E"/>
    <w:rPr>
      <w:sz w:val="16"/>
      <w:szCs w:val="16"/>
    </w:rPr>
  </w:style>
  <w:style w:type="paragraph" w:styleId="a4">
    <w:name w:val="annotation text"/>
    <w:aliases w:val="annotation text"/>
    <w:basedOn w:val="a"/>
    <w:link w:val="a5"/>
    <w:uiPriority w:val="99"/>
    <w:unhideWhenUsed/>
    <w:qFormat/>
    <w:rsid w:val="0098070E"/>
    <w:pPr>
      <w:spacing w:line="240" w:lineRule="auto"/>
    </w:pPr>
    <w:rPr>
      <w:sz w:val="20"/>
      <w:szCs w:val="20"/>
    </w:rPr>
  </w:style>
  <w:style w:type="character" w:customStyle="1" w:styleId="a5">
    <w:name w:val="コメント文字列 (文字)"/>
    <w:aliases w:val="annotation text (文字)"/>
    <w:basedOn w:val="a0"/>
    <w:link w:val="a4"/>
    <w:uiPriority w:val="99"/>
    <w:qFormat/>
    <w:rsid w:val="0098070E"/>
    <w:rPr>
      <w:sz w:val="20"/>
      <w:szCs w:val="20"/>
      <w:lang w:val="en-GB"/>
    </w:rPr>
  </w:style>
  <w:style w:type="paragraph" w:styleId="a6">
    <w:name w:val="annotation subject"/>
    <w:basedOn w:val="a4"/>
    <w:next w:val="a4"/>
    <w:link w:val="a7"/>
    <w:uiPriority w:val="99"/>
    <w:semiHidden/>
    <w:unhideWhenUsed/>
    <w:rsid w:val="0098070E"/>
    <w:rPr>
      <w:b/>
      <w:bCs/>
    </w:rPr>
  </w:style>
  <w:style w:type="character" w:customStyle="1" w:styleId="a7">
    <w:name w:val="コメント内容 (文字)"/>
    <w:basedOn w:val="a5"/>
    <w:link w:val="a6"/>
    <w:uiPriority w:val="99"/>
    <w:semiHidden/>
    <w:rsid w:val="0098070E"/>
    <w:rPr>
      <w:b/>
      <w:bCs/>
      <w:sz w:val="20"/>
      <w:szCs w:val="20"/>
      <w:lang w:val="en-GB"/>
    </w:rPr>
  </w:style>
  <w:style w:type="paragraph" w:styleId="a8">
    <w:name w:val="List Paragraph"/>
    <w:basedOn w:val="a"/>
    <w:uiPriority w:val="34"/>
    <w:qFormat/>
    <w:rsid w:val="006A1028"/>
    <w:pPr>
      <w:ind w:left="720"/>
      <w:contextualSpacing/>
    </w:pPr>
  </w:style>
  <w:style w:type="character" w:styleId="a9">
    <w:name w:val="Hyperlink"/>
    <w:basedOn w:val="a0"/>
    <w:uiPriority w:val="99"/>
    <w:unhideWhenUsed/>
    <w:rsid w:val="00DA5F78"/>
    <w:rPr>
      <w:color w:val="0563C1" w:themeColor="hyperlink"/>
      <w:u w:val="single"/>
    </w:rPr>
  </w:style>
  <w:style w:type="character" w:customStyle="1" w:styleId="UnresolvedMention1">
    <w:name w:val="Unresolved Mention1"/>
    <w:basedOn w:val="a0"/>
    <w:uiPriority w:val="99"/>
    <w:semiHidden/>
    <w:unhideWhenUsed/>
    <w:rsid w:val="00DA5F78"/>
    <w:rPr>
      <w:color w:val="605E5C"/>
      <w:shd w:val="clear" w:color="auto" w:fill="E1DFDD"/>
    </w:rPr>
  </w:style>
  <w:style w:type="paragraph" w:styleId="aa">
    <w:name w:val="Revision"/>
    <w:hidden/>
    <w:uiPriority w:val="99"/>
    <w:semiHidden/>
    <w:rsid w:val="00DA5F78"/>
    <w:pPr>
      <w:spacing w:after="0" w:line="240" w:lineRule="auto"/>
    </w:pPr>
    <w:rPr>
      <w:lang w:val="en-GB"/>
    </w:rPr>
  </w:style>
  <w:style w:type="paragraph" w:styleId="ab">
    <w:name w:val="footnote text"/>
    <w:basedOn w:val="a"/>
    <w:link w:val="ac"/>
    <w:uiPriority w:val="99"/>
    <w:semiHidden/>
    <w:unhideWhenUsed/>
    <w:rsid w:val="0043030D"/>
    <w:pPr>
      <w:spacing w:after="0" w:line="240" w:lineRule="auto"/>
    </w:pPr>
    <w:rPr>
      <w:sz w:val="20"/>
      <w:szCs w:val="20"/>
    </w:rPr>
  </w:style>
  <w:style w:type="character" w:customStyle="1" w:styleId="ac">
    <w:name w:val="脚注文字列 (文字)"/>
    <w:basedOn w:val="a0"/>
    <w:link w:val="ab"/>
    <w:uiPriority w:val="99"/>
    <w:semiHidden/>
    <w:rsid w:val="0043030D"/>
    <w:rPr>
      <w:sz w:val="20"/>
      <w:szCs w:val="20"/>
      <w:lang w:val="en-GB"/>
    </w:rPr>
  </w:style>
  <w:style w:type="character" w:styleId="ad">
    <w:name w:val="footnote reference"/>
    <w:basedOn w:val="a0"/>
    <w:uiPriority w:val="99"/>
    <w:semiHidden/>
    <w:unhideWhenUsed/>
    <w:rsid w:val="0043030D"/>
    <w:rPr>
      <w:vertAlign w:val="superscript"/>
    </w:rPr>
  </w:style>
  <w:style w:type="paragraph" w:styleId="ae">
    <w:name w:val="endnote text"/>
    <w:basedOn w:val="a"/>
    <w:link w:val="af"/>
    <w:uiPriority w:val="99"/>
    <w:unhideWhenUsed/>
    <w:rsid w:val="0043030D"/>
    <w:pPr>
      <w:spacing w:after="0" w:line="240" w:lineRule="auto"/>
    </w:pPr>
    <w:rPr>
      <w:sz w:val="20"/>
      <w:szCs w:val="20"/>
    </w:rPr>
  </w:style>
  <w:style w:type="character" w:customStyle="1" w:styleId="af">
    <w:name w:val="文末脚注文字列 (文字)"/>
    <w:basedOn w:val="a0"/>
    <w:link w:val="ae"/>
    <w:uiPriority w:val="99"/>
    <w:rsid w:val="0043030D"/>
    <w:rPr>
      <w:sz w:val="20"/>
      <w:szCs w:val="20"/>
      <w:lang w:val="en-GB"/>
    </w:rPr>
  </w:style>
  <w:style w:type="character" w:styleId="af0">
    <w:name w:val="endnote reference"/>
    <w:basedOn w:val="a0"/>
    <w:uiPriority w:val="99"/>
    <w:semiHidden/>
    <w:unhideWhenUsed/>
    <w:rsid w:val="0043030D"/>
    <w:rPr>
      <w:vertAlign w:val="superscript"/>
    </w:rPr>
  </w:style>
  <w:style w:type="table" w:styleId="af1">
    <w:name w:val="Table Grid"/>
    <w:basedOn w:val="a1"/>
    <w:uiPriority w:val="39"/>
    <w:rsid w:val="003E0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D14534"/>
    <w:pPr>
      <w:tabs>
        <w:tab w:val="center" w:pos="4680"/>
        <w:tab w:val="right" w:pos="9360"/>
      </w:tabs>
      <w:spacing w:after="0" w:line="240" w:lineRule="auto"/>
    </w:pPr>
  </w:style>
  <w:style w:type="character" w:customStyle="1" w:styleId="af3">
    <w:name w:val="ヘッダー (文字)"/>
    <w:basedOn w:val="a0"/>
    <w:link w:val="af2"/>
    <w:uiPriority w:val="99"/>
    <w:rsid w:val="00D14534"/>
    <w:rPr>
      <w:lang w:val="en-GB"/>
    </w:rPr>
  </w:style>
  <w:style w:type="paragraph" w:styleId="af4">
    <w:name w:val="footer"/>
    <w:basedOn w:val="a"/>
    <w:link w:val="af5"/>
    <w:uiPriority w:val="99"/>
    <w:unhideWhenUsed/>
    <w:rsid w:val="00D14534"/>
    <w:pPr>
      <w:tabs>
        <w:tab w:val="center" w:pos="4680"/>
        <w:tab w:val="right" w:pos="9360"/>
      </w:tabs>
      <w:spacing w:after="0" w:line="240" w:lineRule="auto"/>
    </w:pPr>
  </w:style>
  <w:style w:type="character" w:customStyle="1" w:styleId="af5">
    <w:name w:val="フッター (文字)"/>
    <w:basedOn w:val="a0"/>
    <w:link w:val="af4"/>
    <w:uiPriority w:val="99"/>
    <w:rsid w:val="00D14534"/>
    <w:rPr>
      <w:lang w:val="en-GB"/>
    </w:rPr>
  </w:style>
  <w:style w:type="paragraph" w:styleId="Web">
    <w:name w:val="Normal (Web)"/>
    <w:basedOn w:val="a"/>
    <w:uiPriority w:val="99"/>
    <w:semiHidden/>
    <w:unhideWhenUsed/>
    <w:rsid w:val="003D58F4"/>
    <w:rPr>
      <w:rFonts w:ascii="Times New Roman" w:hAnsi="Times New Roman" w:cs="Times New Roman"/>
      <w:sz w:val="24"/>
      <w:szCs w:val="24"/>
    </w:rPr>
  </w:style>
  <w:style w:type="paragraph" w:styleId="af6">
    <w:name w:val="Balloon Text"/>
    <w:basedOn w:val="a"/>
    <w:link w:val="af7"/>
    <w:uiPriority w:val="99"/>
    <w:semiHidden/>
    <w:unhideWhenUsed/>
    <w:rsid w:val="00CF2ECF"/>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CF2ECF"/>
    <w:rPr>
      <w:rFonts w:asciiTheme="majorHAnsi" w:eastAsiaTheme="majorEastAsia" w:hAnsiTheme="majorHAnsi" w:cstheme="majorBidi"/>
      <w:sz w:val="18"/>
      <w:szCs w:val="18"/>
      <w:lang w:val="en-GB"/>
    </w:rPr>
  </w:style>
  <w:style w:type="character" w:customStyle="1" w:styleId="UnresolvedMention2">
    <w:name w:val="Unresolved Mention2"/>
    <w:basedOn w:val="a0"/>
    <w:uiPriority w:val="99"/>
    <w:semiHidden/>
    <w:unhideWhenUsed/>
    <w:rsid w:val="00C57284"/>
    <w:rPr>
      <w:color w:val="605E5C"/>
      <w:shd w:val="clear" w:color="auto" w:fill="E1DFDD"/>
    </w:rPr>
  </w:style>
  <w:style w:type="character" w:customStyle="1" w:styleId="10">
    <w:name w:val="見出し 1 (文字)"/>
    <w:basedOn w:val="a0"/>
    <w:link w:val="1"/>
    <w:uiPriority w:val="9"/>
    <w:rsid w:val="00AF27C3"/>
    <w:rPr>
      <w:rFonts w:asciiTheme="majorHAnsi" w:eastAsiaTheme="majorEastAsia" w:hAnsiTheme="majorHAnsi" w:cstheme="majorBidi"/>
      <w:sz w:val="24"/>
      <w:szCs w:val="24"/>
      <w:lang w:val="en-GB"/>
    </w:rPr>
  </w:style>
  <w:style w:type="character" w:customStyle="1" w:styleId="20">
    <w:name w:val="見出し 2 (文字)"/>
    <w:basedOn w:val="a0"/>
    <w:link w:val="2"/>
    <w:uiPriority w:val="9"/>
    <w:rsid w:val="001B1C8A"/>
    <w:rPr>
      <w:rFonts w:asciiTheme="majorHAnsi" w:eastAsiaTheme="majorEastAsia" w:hAnsiTheme="majorHAnsi" w:cstheme="majorBidi"/>
      <w:lang w:val="en-GB"/>
    </w:rPr>
  </w:style>
  <w:style w:type="character" w:styleId="af8">
    <w:name w:val="Unresolved Mention"/>
    <w:basedOn w:val="a0"/>
    <w:uiPriority w:val="99"/>
    <w:semiHidden/>
    <w:unhideWhenUsed/>
    <w:rsid w:val="00AC7547"/>
    <w:rPr>
      <w:color w:val="605E5C"/>
      <w:shd w:val="clear" w:color="auto" w:fill="E1DFDD"/>
    </w:rPr>
  </w:style>
  <w:style w:type="character" w:styleId="af9">
    <w:name w:val="Emphasis"/>
    <w:basedOn w:val="a0"/>
    <w:uiPriority w:val="20"/>
    <w:qFormat/>
    <w:rsid w:val="0016086B"/>
    <w:rPr>
      <w:i/>
      <w:iCs/>
    </w:rPr>
  </w:style>
  <w:style w:type="character" w:customStyle="1" w:styleId="30">
    <w:name w:val="見出し 3 (文字)"/>
    <w:basedOn w:val="a0"/>
    <w:link w:val="3"/>
    <w:uiPriority w:val="9"/>
    <w:semiHidden/>
    <w:rsid w:val="00AE29D3"/>
    <w:rPr>
      <w:rFonts w:asciiTheme="majorHAnsi" w:eastAsiaTheme="majorEastAsia" w:hAnsiTheme="majorHAnsi" w:cstheme="maj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95956">
      <w:bodyDiv w:val="1"/>
      <w:marLeft w:val="0"/>
      <w:marRight w:val="0"/>
      <w:marTop w:val="0"/>
      <w:marBottom w:val="0"/>
      <w:divBdr>
        <w:top w:val="none" w:sz="0" w:space="0" w:color="auto"/>
        <w:left w:val="none" w:sz="0" w:space="0" w:color="auto"/>
        <w:bottom w:val="none" w:sz="0" w:space="0" w:color="auto"/>
        <w:right w:val="none" w:sz="0" w:space="0" w:color="auto"/>
      </w:divBdr>
      <w:divsChild>
        <w:div w:id="450515709">
          <w:marLeft w:val="0"/>
          <w:marRight w:val="0"/>
          <w:marTop w:val="0"/>
          <w:marBottom w:val="0"/>
          <w:divBdr>
            <w:top w:val="none" w:sz="0" w:space="0" w:color="auto"/>
            <w:left w:val="none" w:sz="0" w:space="0" w:color="auto"/>
            <w:bottom w:val="none" w:sz="0" w:space="0" w:color="auto"/>
            <w:right w:val="none" w:sz="0" w:space="0" w:color="auto"/>
          </w:divBdr>
          <w:divsChild>
            <w:div w:id="362635044">
              <w:marLeft w:val="0"/>
              <w:marRight w:val="0"/>
              <w:marTop w:val="0"/>
              <w:marBottom w:val="0"/>
              <w:divBdr>
                <w:top w:val="none" w:sz="0" w:space="0" w:color="auto"/>
                <w:left w:val="none" w:sz="0" w:space="0" w:color="auto"/>
                <w:bottom w:val="none" w:sz="0" w:space="0" w:color="auto"/>
                <w:right w:val="none" w:sz="0" w:space="0" w:color="auto"/>
              </w:divBdr>
            </w:div>
          </w:divsChild>
        </w:div>
        <w:div w:id="1800953636">
          <w:marLeft w:val="0"/>
          <w:marRight w:val="0"/>
          <w:marTop w:val="0"/>
          <w:marBottom w:val="150"/>
          <w:divBdr>
            <w:top w:val="none" w:sz="0" w:space="0" w:color="auto"/>
            <w:left w:val="none" w:sz="0" w:space="0" w:color="auto"/>
            <w:bottom w:val="none" w:sz="0" w:space="0" w:color="auto"/>
            <w:right w:val="none" w:sz="0" w:space="0" w:color="auto"/>
          </w:divBdr>
          <w:divsChild>
            <w:div w:id="785278005">
              <w:marLeft w:val="0"/>
              <w:marRight w:val="0"/>
              <w:marTop w:val="0"/>
              <w:marBottom w:val="0"/>
              <w:divBdr>
                <w:top w:val="none" w:sz="0" w:space="0" w:color="auto"/>
                <w:left w:val="none" w:sz="0" w:space="0" w:color="auto"/>
                <w:bottom w:val="none" w:sz="0" w:space="0" w:color="auto"/>
                <w:right w:val="none" w:sz="0" w:space="0" w:color="auto"/>
              </w:divBdr>
              <w:divsChild>
                <w:div w:id="858277090">
                  <w:marLeft w:val="0"/>
                  <w:marRight w:val="0"/>
                  <w:marTop w:val="0"/>
                  <w:marBottom w:val="0"/>
                  <w:divBdr>
                    <w:top w:val="none" w:sz="0" w:space="0" w:color="auto"/>
                    <w:left w:val="none" w:sz="0" w:space="0" w:color="auto"/>
                    <w:bottom w:val="none" w:sz="0" w:space="0" w:color="auto"/>
                    <w:right w:val="none" w:sz="0" w:space="0" w:color="auto"/>
                  </w:divBdr>
                  <w:divsChild>
                    <w:div w:id="1527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65287">
      <w:bodyDiv w:val="1"/>
      <w:marLeft w:val="0"/>
      <w:marRight w:val="0"/>
      <w:marTop w:val="0"/>
      <w:marBottom w:val="0"/>
      <w:divBdr>
        <w:top w:val="none" w:sz="0" w:space="0" w:color="auto"/>
        <w:left w:val="none" w:sz="0" w:space="0" w:color="auto"/>
        <w:bottom w:val="none" w:sz="0" w:space="0" w:color="auto"/>
        <w:right w:val="none" w:sz="0" w:space="0" w:color="auto"/>
      </w:divBdr>
    </w:div>
    <w:div w:id="1568615360">
      <w:bodyDiv w:val="1"/>
      <w:marLeft w:val="0"/>
      <w:marRight w:val="0"/>
      <w:marTop w:val="0"/>
      <w:marBottom w:val="0"/>
      <w:divBdr>
        <w:top w:val="none" w:sz="0" w:space="0" w:color="auto"/>
        <w:left w:val="none" w:sz="0" w:space="0" w:color="auto"/>
        <w:bottom w:val="none" w:sz="0" w:space="0" w:color="auto"/>
        <w:right w:val="none" w:sz="0" w:space="0" w:color="auto"/>
      </w:divBdr>
    </w:div>
    <w:div w:id="206498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333392819861246" TargetMode="External"/><Relationship Id="rId13" Type="http://schemas.openxmlformats.org/officeDocument/2006/relationships/hyperlink" Target="https://www.city.ogaki.lg.jp/cmsfiles/contents/0000017/17968/anketoshuukei"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doi.org/10.31124/advance.13072997.v1"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doi.org/10.1177%2F00420980211019613"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002085231140727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3846/tede.2021.14995" TargetMode="External"/><Relationship Id="rId23" Type="http://schemas.openxmlformats.org/officeDocument/2006/relationships/fontTable" Target="fontTable.xml"/><Relationship Id="rId10" Type="http://schemas.openxmlformats.org/officeDocument/2006/relationships/hyperlink" Target="https://www.town.kumano.hiroshima.jp/www/contents/1248846633875/index.html"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city.higashihiroshima.lg.jp/shisei/tokeijoho/1/28273.html" TargetMode="External"/><Relationship Id="rId14" Type="http://schemas.openxmlformats.org/officeDocument/2006/relationships/hyperlink" Target="http://dx.doi.org/10.21511/ppm.15(si).2017.0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D2F38-935C-4836-A378-C0208E20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7942</Words>
  <Characters>45271</Characters>
  <Application>Microsoft Office Word</Application>
  <DocSecurity>0</DocSecurity>
  <Lines>377</Lines>
  <Paragraphs>106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Yasutoshi MOTEKI</dc:creator>
  <cp:lastModifiedBy>Yasutoshi MOTEKI</cp:lastModifiedBy>
  <cp:revision>3</cp:revision>
  <cp:lastPrinted>2021-10-02T06:34:00Z</cp:lastPrinted>
  <dcterms:created xsi:type="dcterms:W3CDTF">2021-10-06T23:03:00Z</dcterms:created>
  <dcterms:modified xsi:type="dcterms:W3CDTF">2021-10-06T23:03:00Z</dcterms:modified>
</cp:coreProperties>
</file>