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F0FB" w14:textId="607AC5BF" w:rsidR="007F4D20" w:rsidRPr="00926826" w:rsidRDefault="00541DAB" w:rsidP="008D5C5B">
      <w:pPr>
        <w:jc w:val="center"/>
        <w:rPr>
          <w:rFonts w:ascii="Times New Roman" w:hAnsi="Times New Roman" w:cs="Times New Roman"/>
          <w:b/>
          <w:bCs/>
          <w:sz w:val="24"/>
          <w:szCs w:val="24"/>
          <w:lang w:val="en-US"/>
        </w:rPr>
      </w:pPr>
      <w:r w:rsidRPr="00926826">
        <w:rPr>
          <w:rFonts w:ascii="Times New Roman" w:hAnsi="Times New Roman" w:cs="Times New Roman"/>
          <w:b/>
          <w:bCs/>
          <w:sz w:val="24"/>
          <w:szCs w:val="24"/>
          <w:lang w:val="en-US"/>
        </w:rPr>
        <w:t>Sub-Saharan Africa</w:t>
      </w:r>
      <w:r w:rsidR="00DC6C0E" w:rsidRPr="00926826">
        <w:rPr>
          <w:rFonts w:ascii="Times New Roman" w:hAnsi="Times New Roman" w:cs="Times New Roman"/>
          <w:b/>
          <w:bCs/>
          <w:sz w:val="24"/>
          <w:szCs w:val="24"/>
          <w:lang w:val="en-US"/>
        </w:rPr>
        <w:t>'</w:t>
      </w:r>
      <w:r w:rsidRPr="00926826">
        <w:rPr>
          <w:rFonts w:ascii="Times New Roman" w:hAnsi="Times New Roman" w:cs="Times New Roman"/>
          <w:b/>
          <w:bCs/>
          <w:sz w:val="24"/>
          <w:szCs w:val="24"/>
          <w:lang w:val="en-US"/>
        </w:rPr>
        <w:t xml:space="preserve">s Biomedical </w:t>
      </w:r>
      <w:r w:rsidR="00511293" w:rsidRPr="00926826">
        <w:rPr>
          <w:rFonts w:ascii="Times New Roman" w:hAnsi="Times New Roman" w:cs="Times New Roman"/>
          <w:b/>
          <w:bCs/>
          <w:sz w:val="24"/>
          <w:szCs w:val="24"/>
          <w:lang w:val="en-US"/>
        </w:rPr>
        <w:t>Journal Coverage</w:t>
      </w:r>
      <w:r w:rsidR="006F086E" w:rsidRPr="00926826">
        <w:rPr>
          <w:rFonts w:ascii="Times New Roman" w:hAnsi="Times New Roman" w:cs="Times New Roman"/>
          <w:b/>
          <w:bCs/>
          <w:sz w:val="24"/>
          <w:szCs w:val="24"/>
          <w:lang w:val="en-US"/>
        </w:rPr>
        <w:t xml:space="preserve"> in Scholarly Databases</w:t>
      </w:r>
      <w:r w:rsidR="00651D39" w:rsidRPr="00926826">
        <w:rPr>
          <w:rFonts w:ascii="Times New Roman" w:hAnsi="Times New Roman" w:cs="Times New Roman"/>
          <w:b/>
          <w:bCs/>
          <w:sz w:val="24"/>
          <w:szCs w:val="24"/>
          <w:lang w:val="en-US"/>
        </w:rPr>
        <w:t>:</w:t>
      </w:r>
      <w:r w:rsidRPr="00926826">
        <w:rPr>
          <w:rFonts w:ascii="Times New Roman" w:hAnsi="Times New Roman" w:cs="Times New Roman"/>
          <w:b/>
          <w:bCs/>
          <w:sz w:val="24"/>
          <w:szCs w:val="24"/>
          <w:lang w:val="en-US"/>
        </w:rPr>
        <w:t xml:space="preserve"> </w:t>
      </w:r>
      <w:r w:rsidR="002E22E5" w:rsidRPr="00926826">
        <w:rPr>
          <w:rFonts w:ascii="Times New Roman" w:hAnsi="Times New Roman" w:cs="Times New Roman"/>
          <w:b/>
          <w:bCs/>
          <w:sz w:val="24"/>
          <w:szCs w:val="24"/>
          <w:lang w:val="en-US"/>
        </w:rPr>
        <w:t xml:space="preserve">A comparison of </w:t>
      </w:r>
      <w:r w:rsidR="00DB6CBF" w:rsidRPr="00926826">
        <w:rPr>
          <w:rFonts w:ascii="Times New Roman" w:hAnsi="Times New Roman" w:cs="Times New Roman"/>
          <w:b/>
          <w:bCs/>
          <w:sz w:val="24"/>
          <w:szCs w:val="24"/>
          <w:lang w:val="en-US"/>
        </w:rPr>
        <w:t xml:space="preserve">Web of Science, Scopus, </w:t>
      </w:r>
      <w:r w:rsidR="00176314" w:rsidRPr="00926826">
        <w:rPr>
          <w:rFonts w:ascii="Times New Roman" w:hAnsi="Times New Roman" w:cs="Times New Roman"/>
          <w:b/>
          <w:bCs/>
          <w:sz w:val="24"/>
          <w:szCs w:val="24"/>
          <w:lang w:val="en-US"/>
        </w:rPr>
        <w:t xml:space="preserve">EMBASE, </w:t>
      </w:r>
      <w:r w:rsidR="00AA0EEC" w:rsidRPr="00926826">
        <w:rPr>
          <w:rFonts w:ascii="Times New Roman" w:hAnsi="Times New Roman" w:cs="Times New Roman"/>
          <w:b/>
          <w:bCs/>
          <w:sz w:val="24"/>
          <w:szCs w:val="24"/>
          <w:lang w:val="en-US"/>
        </w:rPr>
        <w:t>PubMed</w:t>
      </w:r>
      <w:r w:rsidR="00176314" w:rsidRPr="00926826">
        <w:rPr>
          <w:rFonts w:ascii="Times New Roman" w:hAnsi="Times New Roman" w:cs="Times New Roman"/>
          <w:b/>
          <w:bCs/>
          <w:sz w:val="24"/>
          <w:szCs w:val="24"/>
          <w:lang w:val="en-US"/>
        </w:rPr>
        <w:t>, African Index Medicus</w:t>
      </w:r>
      <w:r w:rsidR="002E22E5" w:rsidRPr="00926826">
        <w:rPr>
          <w:rFonts w:ascii="Times New Roman" w:hAnsi="Times New Roman" w:cs="Times New Roman"/>
          <w:b/>
          <w:bCs/>
          <w:sz w:val="24"/>
          <w:szCs w:val="24"/>
          <w:lang w:val="en-US"/>
        </w:rPr>
        <w:t xml:space="preserve"> and African Journals Online</w:t>
      </w:r>
    </w:p>
    <w:p w14:paraId="7CE49710" w14:textId="526C2A5B" w:rsidR="00A734BA" w:rsidRDefault="00A734BA"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pPr>
      <w:r w:rsidRPr="00A734BA">
        <w:rPr>
          <w:rFonts w:ascii="Times New Roman" w:eastAsia="Times New Roman" w:hAnsi="Times New Roman" w:cs="Times New Roman"/>
          <w:b/>
          <w:bCs/>
          <w:color w:val="333333"/>
          <w:sz w:val="24"/>
          <w:szCs w:val="24"/>
          <w:lang w:eastAsia="en-CA"/>
        </w:rPr>
        <w:t>Abstract</w:t>
      </w:r>
    </w:p>
    <w:p w14:paraId="2E610ECC" w14:textId="33521FA3" w:rsidR="007E2DE1" w:rsidRPr="007E2DE1" w:rsidRDefault="769501EB" w:rsidP="61E37E39">
      <w:pPr>
        <w:shd w:val="clear" w:color="auto" w:fill="FFFFFF" w:themeFill="background1"/>
        <w:spacing w:before="120" w:after="120" w:line="480" w:lineRule="auto"/>
        <w:jc w:val="both"/>
        <w:rPr>
          <w:rFonts w:ascii="Times New Roman" w:eastAsia="Times New Roman" w:hAnsi="Times New Roman" w:cs="Times New Roman"/>
          <w:color w:val="333333"/>
          <w:sz w:val="24"/>
          <w:szCs w:val="24"/>
          <w:lang w:eastAsia="en-CA"/>
        </w:rPr>
      </w:pPr>
      <w:r w:rsidRPr="61E37E39">
        <w:rPr>
          <w:rFonts w:ascii="Times New Roman" w:eastAsia="Times New Roman" w:hAnsi="Times New Roman" w:cs="Times New Roman"/>
          <w:b/>
          <w:bCs/>
          <w:color w:val="333333"/>
          <w:sz w:val="24"/>
          <w:szCs w:val="24"/>
          <w:lang w:eastAsia="en-CA"/>
        </w:rPr>
        <w:t xml:space="preserve">Objectives: </w:t>
      </w:r>
      <w:r w:rsidR="00182FF5" w:rsidRPr="61E37E39">
        <w:rPr>
          <w:rFonts w:ascii="Times New Roman" w:eastAsia="Times New Roman" w:hAnsi="Times New Roman" w:cs="Times New Roman"/>
          <w:color w:val="333333"/>
          <w:sz w:val="24"/>
          <w:szCs w:val="24"/>
          <w:lang w:eastAsia="en-CA"/>
        </w:rPr>
        <w:t>Th</w:t>
      </w:r>
      <w:r w:rsidR="002C5CDA" w:rsidRPr="61E37E39">
        <w:rPr>
          <w:rFonts w:ascii="Times New Roman" w:eastAsia="Times New Roman" w:hAnsi="Times New Roman" w:cs="Times New Roman"/>
          <w:color w:val="333333"/>
          <w:sz w:val="24"/>
          <w:szCs w:val="24"/>
          <w:lang w:eastAsia="en-CA"/>
        </w:rPr>
        <w:t>is study aims to find out the coverages of biomedical journals</w:t>
      </w:r>
      <w:r w:rsidR="00472AB9" w:rsidRPr="61E37E39">
        <w:rPr>
          <w:rFonts w:ascii="Times New Roman" w:eastAsia="Times New Roman" w:hAnsi="Times New Roman" w:cs="Times New Roman"/>
          <w:color w:val="333333"/>
          <w:sz w:val="24"/>
          <w:szCs w:val="24"/>
          <w:lang w:eastAsia="en-CA"/>
        </w:rPr>
        <w:t xml:space="preserve"> published in Sub-Saharan Africa in four international</w:t>
      </w:r>
      <w:r w:rsidR="002C5CDA" w:rsidRPr="61E37E39">
        <w:rPr>
          <w:rFonts w:ascii="Times New Roman" w:eastAsia="Times New Roman" w:hAnsi="Times New Roman" w:cs="Times New Roman"/>
          <w:color w:val="333333"/>
          <w:sz w:val="24"/>
          <w:szCs w:val="24"/>
          <w:lang w:eastAsia="en-CA"/>
        </w:rPr>
        <w:t xml:space="preserve"> databases-</w:t>
      </w:r>
      <w:r w:rsidR="00AA0EEC" w:rsidRPr="61E37E39">
        <w:rPr>
          <w:rFonts w:ascii="Times New Roman" w:eastAsia="Times New Roman" w:hAnsi="Times New Roman" w:cs="Times New Roman"/>
          <w:color w:val="333333"/>
          <w:sz w:val="24"/>
          <w:szCs w:val="24"/>
          <w:lang w:eastAsia="en-CA"/>
        </w:rPr>
        <w:t>Web of Science, Scopus, PubMed</w:t>
      </w:r>
      <w:r w:rsidR="000D0186" w:rsidRPr="61E37E39">
        <w:rPr>
          <w:rFonts w:ascii="Times New Roman" w:eastAsia="Times New Roman" w:hAnsi="Times New Roman" w:cs="Times New Roman"/>
          <w:color w:val="333333"/>
          <w:sz w:val="24"/>
          <w:szCs w:val="24"/>
          <w:lang w:eastAsia="en-CA"/>
        </w:rPr>
        <w:t xml:space="preserve"> and EMBASE</w:t>
      </w:r>
      <w:r w:rsidR="00472AB9" w:rsidRPr="61E37E39">
        <w:rPr>
          <w:rFonts w:ascii="Times New Roman" w:eastAsia="Times New Roman" w:hAnsi="Times New Roman" w:cs="Times New Roman"/>
          <w:color w:val="333333"/>
          <w:sz w:val="24"/>
          <w:szCs w:val="24"/>
          <w:lang w:eastAsia="en-CA"/>
        </w:rPr>
        <w:t xml:space="preserve"> and two Africa</w:t>
      </w:r>
      <w:r w:rsidR="000D0186" w:rsidRPr="61E37E39">
        <w:rPr>
          <w:rFonts w:ascii="Times New Roman" w:eastAsia="Times New Roman" w:hAnsi="Times New Roman" w:cs="Times New Roman"/>
          <w:color w:val="333333"/>
          <w:sz w:val="24"/>
          <w:szCs w:val="24"/>
          <w:lang w:eastAsia="en-CA"/>
        </w:rPr>
        <w:t>-</w:t>
      </w:r>
      <w:r w:rsidR="00182FF5" w:rsidRPr="61E37E39">
        <w:rPr>
          <w:rFonts w:ascii="Times New Roman" w:eastAsia="Times New Roman" w:hAnsi="Times New Roman" w:cs="Times New Roman"/>
          <w:color w:val="333333"/>
          <w:sz w:val="24"/>
          <w:szCs w:val="24"/>
          <w:lang w:eastAsia="en-CA"/>
        </w:rPr>
        <w:t>focused</w:t>
      </w:r>
      <w:r w:rsidR="000D0186" w:rsidRPr="61E37E39">
        <w:rPr>
          <w:rFonts w:ascii="Times New Roman" w:eastAsia="Times New Roman" w:hAnsi="Times New Roman" w:cs="Times New Roman"/>
          <w:color w:val="333333"/>
          <w:sz w:val="24"/>
          <w:szCs w:val="24"/>
          <w:lang w:eastAsia="en-CA"/>
        </w:rPr>
        <w:t xml:space="preserve"> scholarly databases-Africa Journals Online (AJOL) and </w:t>
      </w:r>
      <w:r w:rsidR="00A249BB" w:rsidRPr="61E37E39">
        <w:rPr>
          <w:rFonts w:ascii="Times New Roman" w:eastAsia="Times New Roman" w:hAnsi="Times New Roman" w:cs="Times New Roman"/>
          <w:color w:val="333333"/>
          <w:sz w:val="24"/>
          <w:szCs w:val="24"/>
          <w:lang w:eastAsia="en-CA"/>
        </w:rPr>
        <w:t>African Index Medicu</w:t>
      </w:r>
      <w:r w:rsidR="009B15F2" w:rsidRPr="61E37E39">
        <w:rPr>
          <w:rFonts w:ascii="Times New Roman" w:eastAsia="Times New Roman" w:hAnsi="Times New Roman" w:cs="Times New Roman"/>
          <w:color w:val="333333"/>
          <w:sz w:val="24"/>
          <w:szCs w:val="24"/>
          <w:lang w:eastAsia="en-CA"/>
        </w:rPr>
        <w:t>s</w:t>
      </w:r>
      <w:r w:rsidR="00A249BB" w:rsidRPr="61E37E39">
        <w:rPr>
          <w:rFonts w:ascii="Times New Roman" w:eastAsia="Times New Roman" w:hAnsi="Times New Roman" w:cs="Times New Roman"/>
          <w:color w:val="333333"/>
          <w:sz w:val="24"/>
          <w:szCs w:val="24"/>
          <w:lang w:eastAsia="en-CA"/>
        </w:rPr>
        <w:t xml:space="preserve"> (AIM)</w:t>
      </w:r>
      <w:r w:rsidR="007259FC" w:rsidRPr="61E37E39">
        <w:rPr>
          <w:rFonts w:ascii="Times New Roman" w:eastAsia="Times New Roman" w:hAnsi="Times New Roman" w:cs="Times New Roman"/>
          <w:color w:val="333333"/>
          <w:sz w:val="24"/>
          <w:szCs w:val="24"/>
          <w:lang w:eastAsia="en-CA"/>
        </w:rPr>
        <w:t xml:space="preserve">. </w:t>
      </w:r>
    </w:p>
    <w:p w14:paraId="7BBBB0DD" w14:textId="763B0C2A" w:rsidR="007E2DE1" w:rsidRPr="007E2DE1" w:rsidRDefault="7A3509FD" w:rsidP="61E37E39">
      <w:pPr>
        <w:shd w:val="clear" w:color="auto" w:fill="FFFFFF" w:themeFill="background1"/>
        <w:spacing w:before="120" w:after="120" w:line="480" w:lineRule="auto"/>
        <w:jc w:val="both"/>
        <w:rPr>
          <w:rFonts w:ascii="Times New Roman" w:eastAsia="Times New Roman" w:hAnsi="Times New Roman" w:cs="Times New Roman"/>
          <w:color w:val="333333"/>
          <w:sz w:val="24"/>
          <w:szCs w:val="24"/>
          <w:lang w:eastAsia="en-CA"/>
        </w:rPr>
      </w:pPr>
      <w:r w:rsidRPr="61E37E39">
        <w:rPr>
          <w:rFonts w:ascii="Times New Roman" w:eastAsia="Times New Roman" w:hAnsi="Times New Roman" w:cs="Times New Roman"/>
          <w:b/>
          <w:bCs/>
          <w:color w:val="333333"/>
          <w:sz w:val="24"/>
          <w:szCs w:val="24"/>
          <w:lang w:eastAsia="en-CA"/>
        </w:rPr>
        <w:t xml:space="preserve">Methods: </w:t>
      </w:r>
      <w:r w:rsidR="005066FC" w:rsidRPr="61E37E39">
        <w:rPr>
          <w:rFonts w:ascii="Times New Roman" w:eastAsia="Times New Roman" w:hAnsi="Times New Roman" w:cs="Times New Roman"/>
          <w:color w:val="333333"/>
          <w:sz w:val="24"/>
          <w:szCs w:val="24"/>
          <w:lang w:eastAsia="en-CA"/>
        </w:rPr>
        <w:t xml:space="preserve">Lists of active journals that are published in </w:t>
      </w:r>
      <w:r w:rsidR="00167E07" w:rsidRPr="61E37E39">
        <w:rPr>
          <w:rFonts w:ascii="Times New Roman" w:eastAsia="Times New Roman" w:hAnsi="Times New Roman" w:cs="Times New Roman"/>
          <w:color w:val="333333"/>
          <w:sz w:val="24"/>
          <w:szCs w:val="24"/>
          <w:lang w:eastAsia="en-CA"/>
        </w:rPr>
        <w:t xml:space="preserve">the 46 Sub-Saharan African countries were </w:t>
      </w:r>
      <w:r w:rsidR="00834DE9" w:rsidRPr="61E37E39">
        <w:rPr>
          <w:rFonts w:ascii="Times New Roman" w:eastAsia="Times New Roman" w:hAnsi="Times New Roman" w:cs="Times New Roman"/>
          <w:color w:val="333333"/>
          <w:sz w:val="24"/>
          <w:szCs w:val="24"/>
          <w:lang w:eastAsia="en-CA"/>
        </w:rPr>
        <w:t>retrieved from Ulrich periodical directory.</w:t>
      </w:r>
      <w:r w:rsidR="002D1D2E" w:rsidRPr="61E37E39">
        <w:rPr>
          <w:rFonts w:ascii="Times New Roman" w:eastAsia="Times New Roman" w:hAnsi="Times New Roman" w:cs="Times New Roman"/>
          <w:color w:val="333333"/>
          <w:sz w:val="24"/>
          <w:szCs w:val="24"/>
          <w:lang w:eastAsia="en-CA"/>
        </w:rPr>
        <w:t xml:space="preserve"> T</w:t>
      </w:r>
      <w:r w:rsidR="008E345A" w:rsidRPr="61E37E39">
        <w:rPr>
          <w:rFonts w:ascii="Times New Roman" w:eastAsia="Times New Roman" w:hAnsi="Times New Roman" w:cs="Times New Roman"/>
          <w:color w:val="333333"/>
          <w:sz w:val="24"/>
          <w:szCs w:val="24"/>
          <w:lang w:eastAsia="en-CA"/>
        </w:rPr>
        <w:t xml:space="preserve">he journal </w:t>
      </w:r>
      <w:r w:rsidR="00F403FC" w:rsidRPr="61E37E39">
        <w:rPr>
          <w:rFonts w:ascii="Times New Roman" w:eastAsia="Times New Roman" w:hAnsi="Times New Roman" w:cs="Times New Roman"/>
          <w:color w:val="333333"/>
          <w:sz w:val="24"/>
          <w:szCs w:val="24"/>
          <w:lang w:eastAsia="en-CA"/>
        </w:rPr>
        <w:t>lists</w:t>
      </w:r>
      <w:r w:rsidR="008E345A" w:rsidRPr="61E37E39">
        <w:rPr>
          <w:rFonts w:ascii="Times New Roman" w:eastAsia="Times New Roman" w:hAnsi="Times New Roman" w:cs="Times New Roman"/>
          <w:color w:val="333333"/>
          <w:sz w:val="24"/>
          <w:szCs w:val="24"/>
          <w:lang w:eastAsia="en-CA"/>
        </w:rPr>
        <w:t xml:space="preserve"> of the six databases were searched for active journals from Ulrich directory.</w:t>
      </w:r>
      <w:r w:rsidR="00403BA0" w:rsidRPr="61E37E39">
        <w:rPr>
          <w:rFonts w:ascii="Times New Roman" w:eastAsia="Times New Roman" w:hAnsi="Times New Roman" w:cs="Times New Roman"/>
          <w:color w:val="333333"/>
          <w:sz w:val="24"/>
          <w:szCs w:val="24"/>
          <w:lang w:eastAsia="en-CA"/>
        </w:rPr>
        <w:t xml:space="preserve"> </w:t>
      </w:r>
    </w:p>
    <w:p w14:paraId="3E388B3B" w14:textId="4ABBB72D" w:rsidR="007E2DE1" w:rsidRPr="007E2DE1" w:rsidRDefault="4D3E81F0" w:rsidP="61E37E39">
      <w:pPr>
        <w:shd w:val="clear" w:color="auto" w:fill="FFFFFF" w:themeFill="background1"/>
        <w:spacing w:before="120" w:after="120" w:line="480" w:lineRule="auto"/>
        <w:jc w:val="both"/>
        <w:rPr>
          <w:rFonts w:ascii="Times New Roman" w:eastAsia="Times New Roman" w:hAnsi="Times New Roman" w:cs="Times New Roman"/>
          <w:color w:val="333333"/>
          <w:sz w:val="24"/>
          <w:szCs w:val="24"/>
          <w:lang w:eastAsia="en-CA"/>
        </w:rPr>
      </w:pPr>
      <w:r w:rsidRPr="61E37E39">
        <w:rPr>
          <w:rFonts w:ascii="Times New Roman" w:eastAsia="Times New Roman" w:hAnsi="Times New Roman" w:cs="Times New Roman"/>
          <w:b/>
          <w:bCs/>
          <w:color w:val="333333"/>
          <w:sz w:val="24"/>
          <w:szCs w:val="24"/>
          <w:lang w:eastAsia="en-CA"/>
        </w:rPr>
        <w:t xml:space="preserve">Results: </w:t>
      </w:r>
      <w:r w:rsidR="00DF73B3" w:rsidRPr="61E37E39">
        <w:rPr>
          <w:rFonts w:ascii="Times New Roman" w:eastAsia="Times New Roman" w:hAnsi="Times New Roman" w:cs="Times New Roman"/>
          <w:color w:val="333333"/>
          <w:sz w:val="24"/>
          <w:szCs w:val="24"/>
          <w:lang w:eastAsia="en-CA"/>
        </w:rPr>
        <w:t xml:space="preserve">Only </w:t>
      </w:r>
      <w:r w:rsidR="006B4D02" w:rsidRPr="61E37E39">
        <w:rPr>
          <w:rFonts w:ascii="Times New Roman" w:eastAsia="Times New Roman" w:hAnsi="Times New Roman" w:cs="Times New Roman"/>
          <w:color w:val="333333"/>
          <w:sz w:val="24"/>
          <w:szCs w:val="24"/>
          <w:lang w:eastAsia="en-CA"/>
        </w:rPr>
        <w:t>23 of the 46 Sub-Saharan Afric</w:t>
      </w:r>
      <w:r w:rsidR="00DF73B3" w:rsidRPr="61E37E39">
        <w:rPr>
          <w:rFonts w:ascii="Times New Roman" w:eastAsia="Times New Roman" w:hAnsi="Times New Roman" w:cs="Times New Roman"/>
          <w:color w:val="333333"/>
          <w:sz w:val="24"/>
          <w:szCs w:val="24"/>
          <w:lang w:eastAsia="en-CA"/>
        </w:rPr>
        <w:t xml:space="preserve">an countries had </w:t>
      </w:r>
      <w:r w:rsidR="007B0559" w:rsidRPr="61E37E39">
        <w:rPr>
          <w:rFonts w:ascii="Times New Roman" w:eastAsia="Times New Roman" w:hAnsi="Times New Roman" w:cs="Times New Roman"/>
          <w:color w:val="333333"/>
          <w:sz w:val="24"/>
          <w:szCs w:val="24"/>
          <w:lang w:eastAsia="en-CA"/>
        </w:rPr>
        <w:t>at least a biomedical journal in Ulrich.</w:t>
      </w:r>
      <w:r w:rsidR="008A7181" w:rsidRPr="61E37E39">
        <w:rPr>
          <w:rFonts w:ascii="Times New Roman" w:eastAsia="Times New Roman" w:hAnsi="Times New Roman" w:cs="Times New Roman"/>
          <w:color w:val="333333"/>
          <w:sz w:val="24"/>
          <w:szCs w:val="24"/>
          <w:lang w:eastAsia="en-CA"/>
        </w:rPr>
        <w:t xml:space="preserve"> Though Nigeria had more </w:t>
      </w:r>
      <w:r w:rsidR="00BD580A" w:rsidRPr="61E37E39">
        <w:rPr>
          <w:rFonts w:ascii="Times New Roman" w:eastAsia="Times New Roman" w:hAnsi="Times New Roman" w:cs="Times New Roman"/>
          <w:color w:val="333333"/>
          <w:sz w:val="24"/>
          <w:szCs w:val="24"/>
          <w:lang w:eastAsia="en-CA"/>
        </w:rPr>
        <w:t>biomedical journals, South African journals were th</w:t>
      </w:r>
      <w:r w:rsidR="00682E4B" w:rsidRPr="61E37E39">
        <w:rPr>
          <w:rFonts w:ascii="Times New Roman" w:eastAsia="Times New Roman" w:hAnsi="Times New Roman" w:cs="Times New Roman"/>
          <w:color w:val="333333"/>
          <w:sz w:val="24"/>
          <w:szCs w:val="24"/>
          <w:lang w:eastAsia="en-CA"/>
        </w:rPr>
        <w:t>e mos</w:t>
      </w:r>
      <w:r w:rsidR="007D4FB8" w:rsidRPr="61E37E39">
        <w:rPr>
          <w:rFonts w:ascii="Times New Roman" w:eastAsia="Times New Roman" w:hAnsi="Times New Roman" w:cs="Times New Roman"/>
          <w:color w:val="333333"/>
          <w:sz w:val="24"/>
          <w:szCs w:val="24"/>
          <w:lang w:eastAsia="en-CA"/>
        </w:rPr>
        <w:t>t</w:t>
      </w:r>
      <w:r w:rsidR="00682E4B" w:rsidRPr="61E37E39">
        <w:rPr>
          <w:rFonts w:ascii="Times New Roman" w:eastAsia="Times New Roman" w:hAnsi="Times New Roman" w:cs="Times New Roman"/>
          <w:color w:val="333333"/>
          <w:sz w:val="24"/>
          <w:szCs w:val="24"/>
          <w:lang w:eastAsia="en-CA"/>
        </w:rPr>
        <w:t xml:space="preserve"> represented </w:t>
      </w:r>
      <w:r w:rsidR="00FD095E" w:rsidRPr="61E37E39">
        <w:rPr>
          <w:rFonts w:ascii="Times New Roman" w:eastAsia="Times New Roman" w:hAnsi="Times New Roman" w:cs="Times New Roman"/>
          <w:color w:val="333333"/>
          <w:sz w:val="24"/>
          <w:szCs w:val="24"/>
          <w:lang w:eastAsia="en-CA"/>
        </w:rPr>
        <w:t>in</w:t>
      </w:r>
      <w:r w:rsidR="004268A9" w:rsidRPr="61E37E39">
        <w:rPr>
          <w:rFonts w:ascii="Times New Roman" w:eastAsia="Times New Roman" w:hAnsi="Times New Roman" w:cs="Times New Roman"/>
          <w:color w:val="333333"/>
          <w:sz w:val="24"/>
          <w:szCs w:val="24"/>
          <w:lang w:eastAsia="en-CA"/>
        </w:rPr>
        <w:t xml:space="preserve"> the international scholarly databases-</w:t>
      </w:r>
      <w:r w:rsidR="00FD095E" w:rsidRPr="61E37E39">
        <w:rPr>
          <w:rFonts w:ascii="Times New Roman" w:eastAsia="Times New Roman" w:hAnsi="Times New Roman" w:cs="Times New Roman"/>
          <w:color w:val="333333"/>
          <w:sz w:val="24"/>
          <w:szCs w:val="24"/>
          <w:lang w:eastAsia="en-CA"/>
        </w:rPr>
        <w:t xml:space="preserve"> </w:t>
      </w:r>
      <w:proofErr w:type="spellStart"/>
      <w:r w:rsidR="00FD095E" w:rsidRPr="61E37E39">
        <w:rPr>
          <w:rFonts w:ascii="Times New Roman" w:eastAsia="Times New Roman" w:hAnsi="Times New Roman" w:cs="Times New Roman"/>
          <w:color w:val="333333"/>
          <w:sz w:val="24"/>
          <w:szCs w:val="24"/>
          <w:lang w:eastAsia="en-CA"/>
        </w:rPr>
        <w:t>WoS</w:t>
      </w:r>
      <w:proofErr w:type="spellEnd"/>
      <w:r w:rsidR="00FD095E" w:rsidRPr="61E37E39">
        <w:rPr>
          <w:rFonts w:ascii="Times New Roman" w:eastAsia="Times New Roman" w:hAnsi="Times New Roman" w:cs="Times New Roman"/>
          <w:color w:val="333333"/>
          <w:sz w:val="24"/>
          <w:szCs w:val="24"/>
          <w:lang w:eastAsia="en-CA"/>
        </w:rPr>
        <w:t>, Scopus</w:t>
      </w:r>
      <w:r w:rsidR="007D4FB8" w:rsidRPr="61E37E39">
        <w:rPr>
          <w:rFonts w:ascii="Times New Roman" w:eastAsia="Times New Roman" w:hAnsi="Times New Roman" w:cs="Times New Roman"/>
          <w:color w:val="333333"/>
          <w:sz w:val="24"/>
          <w:szCs w:val="24"/>
          <w:lang w:eastAsia="en-CA"/>
        </w:rPr>
        <w:t>, EMBASE and PubMed.</w:t>
      </w:r>
      <w:r w:rsidR="00AA64DC" w:rsidRPr="61E37E39">
        <w:rPr>
          <w:rFonts w:ascii="Times New Roman" w:eastAsia="Times New Roman" w:hAnsi="Times New Roman" w:cs="Times New Roman"/>
          <w:color w:val="333333"/>
          <w:sz w:val="24"/>
          <w:szCs w:val="24"/>
          <w:lang w:eastAsia="en-CA"/>
        </w:rPr>
        <w:t xml:space="preserve"> </w:t>
      </w:r>
      <w:r w:rsidR="001E7E45" w:rsidRPr="61E37E39">
        <w:rPr>
          <w:rFonts w:ascii="Times New Roman" w:eastAsia="Times New Roman" w:hAnsi="Times New Roman" w:cs="Times New Roman"/>
          <w:color w:val="333333"/>
          <w:sz w:val="24"/>
          <w:szCs w:val="24"/>
          <w:lang w:eastAsia="en-CA"/>
        </w:rPr>
        <w:t>Scopus</w:t>
      </w:r>
      <w:r w:rsidR="003D22CC" w:rsidRPr="61E37E39">
        <w:rPr>
          <w:rFonts w:ascii="Times New Roman" w:eastAsia="Times New Roman" w:hAnsi="Times New Roman" w:cs="Times New Roman"/>
          <w:color w:val="333333"/>
          <w:sz w:val="24"/>
          <w:szCs w:val="24"/>
          <w:lang w:eastAsia="en-CA"/>
        </w:rPr>
        <w:t xml:space="preserve"> (8.77%)</w:t>
      </w:r>
      <w:r w:rsidR="001E7E45" w:rsidRPr="61E37E39">
        <w:rPr>
          <w:rFonts w:ascii="Times New Roman" w:eastAsia="Times New Roman" w:hAnsi="Times New Roman" w:cs="Times New Roman"/>
          <w:color w:val="333333"/>
          <w:sz w:val="24"/>
          <w:szCs w:val="24"/>
          <w:lang w:eastAsia="en-CA"/>
        </w:rPr>
        <w:t xml:space="preserve"> and AJOL</w:t>
      </w:r>
      <w:r w:rsidR="003D22CC" w:rsidRPr="61E37E39">
        <w:rPr>
          <w:rFonts w:ascii="Times New Roman" w:eastAsia="Times New Roman" w:hAnsi="Times New Roman" w:cs="Times New Roman"/>
          <w:color w:val="333333"/>
          <w:sz w:val="24"/>
          <w:szCs w:val="24"/>
          <w:lang w:eastAsia="en-CA"/>
        </w:rPr>
        <w:t xml:space="preserve"> (8.77%)</w:t>
      </w:r>
      <w:r w:rsidR="001E7E45" w:rsidRPr="61E37E39">
        <w:rPr>
          <w:rFonts w:ascii="Times New Roman" w:eastAsia="Times New Roman" w:hAnsi="Times New Roman" w:cs="Times New Roman"/>
          <w:color w:val="333333"/>
          <w:sz w:val="24"/>
          <w:szCs w:val="24"/>
          <w:lang w:eastAsia="en-CA"/>
        </w:rPr>
        <w:t xml:space="preserve"> contains the highest number of</w:t>
      </w:r>
      <w:r w:rsidR="00F658E4" w:rsidRPr="61E37E39">
        <w:rPr>
          <w:rFonts w:ascii="Times New Roman" w:eastAsia="Times New Roman" w:hAnsi="Times New Roman" w:cs="Times New Roman"/>
          <w:color w:val="333333"/>
          <w:sz w:val="24"/>
          <w:szCs w:val="24"/>
          <w:lang w:eastAsia="en-CA"/>
        </w:rPr>
        <w:t xml:space="preserve"> biomedical journals from</w:t>
      </w:r>
      <w:r w:rsidR="001E7E45" w:rsidRPr="61E37E39">
        <w:rPr>
          <w:rFonts w:ascii="Times New Roman" w:eastAsia="Times New Roman" w:hAnsi="Times New Roman" w:cs="Times New Roman"/>
          <w:color w:val="333333"/>
          <w:sz w:val="24"/>
          <w:szCs w:val="24"/>
          <w:lang w:eastAsia="en-CA"/>
        </w:rPr>
        <w:t xml:space="preserve"> </w:t>
      </w:r>
      <w:r w:rsidR="00F658E4" w:rsidRPr="61E37E39">
        <w:rPr>
          <w:rFonts w:ascii="Times New Roman" w:eastAsia="Times New Roman" w:hAnsi="Times New Roman" w:cs="Times New Roman"/>
          <w:color w:val="333333"/>
          <w:sz w:val="24"/>
          <w:szCs w:val="24"/>
          <w:lang w:eastAsia="en-CA"/>
        </w:rPr>
        <w:t xml:space="preserve">Sub-Saharan Africa, followed by </w:t>
      </w:r>
      <w:r w:rsidR="001E7E45" w:rsidRPr="61E37E39">
        <w:rPr>
          <w:rFonts w:ascii="Times New Roman" w:hAnsi="Times New Roman" w:cs="Times New Roman"/>
          <w:sz w:val="24"/>
          <w:szCs w:val="24"/>
          <w:lang w:val="en-US"/>
        </w:rPr>
        <w:t xml:space="preserve">EMBASE (8.17%) </w:t>
      </w:r>
      <w:r w:rsidR="00F658E4" w:rsidRPr="61E37E39">
        <w:rPr>
          <w:rFonts w:ascii="Times New Roman" w:hAnsi="Times New Roman" w:cs="Times New Roman"/>
          <w:sz w:val="24"/>
          <w:szCs w:val="24"/>
          <w:lang w:val="en-US"/>
        </w:rPr>
        <w:t>and AIM (</w:t>
      </w:r>
      <w:r w:rsidR="004268A9" w:rsidRPr="61E37E39">
        <w:rPr>
          <w:rFonts w:ascii="Times New Roman" w:hAnsi="Times New Roman" w:cs="Times New Roman"/>
          <w:sz w:val="24"/>
          <w:szCs w:val="24"/>
          <w:lang w:val="en-US"/>
        </w:rPr>
        <w:t>7.80%</w:t>
      </w:r>
      <w:r w:rsidR="00F658E4" w:rsidRPr="61E37E39">
        <w:rPr>
          <w:rFonts w:ascii="Times New Roman" w:hAnsi="Times New Roman" w:cs="Times New Roman"/>
          <w:sz w:val="24"/>
          <w:szCs w:val="24"/>
          <w:lang w:val="en-US"/>
        </w:rPr>
        <w:t>).</w:t>
      </w:r>
      <w:r w:rsidR="005767AE" w:rsidRPr="61E37E39">
        <w:rPr>
          <w:rFonts w:ascii="Times New Roman" w:hAnsi="Times New Roman" w:cs="Times New Roman"/>
          <w:sz w:val="24"/>
          <w:szCs w:val="24"/>
          <w:lang w:val="en-US"/>
        </w:rPr>
        <w:t xml:space="preserve"> </w:t>
      </w:r>
    </w:p>
    <w:p w14:paraId="0670E9CE" w14:textId="2EA9C382" w:rsidR="007E2DE1" w:rsidRPr="007E2DE1" w:rsidRDefault="7AB93C1F" w:rsidP="61E37E39">
      <w:pPr>
        <w:shd w:val="clear" w:color="auto" w:fill="FFFFFF" w:themeFill="background1"/>
        <w:spacing w:before="120" w:after="120" w:line="480" w:lineRule="auto"/>
        <w:jc w:val="both"/>
        <w:rPr>
          <w:rFonts w:ascii="Times New Roman" w:eastAsia="Times New Roman" w:hAnsi="Times New Roman" w:cs="Times New Roman"/>
          <w:color w:val="333333"/>
          <w:sz w:val="24"/>
          <w:szCs w:val="24"/>
          <w:lang w:eastAsia="en-CA"/>
        </w:rPr>
      </w:pPr>
      <w:r w:rsidRPr="61E37E39">
        <w:rPr>
          <w:rFonts w:ascii="Times New Roman" w:hAnsi="Times New Roman" w:cs="Times New Roman"/>
          <w:b/>
          <w:bCs/>
          <w:sz w:val="24"/>
          <w:szCs w:val="24"/>
          <w:lang w:val="en-US"/>
        </w:rPr>
        <w:t xml:space="preserve">Conclusion: </w:t>
      </w:r>
      <w:r w:rsidR="00391312" w:rsidRPr="61E37E39">
        <w:rPr>
          <w:rFonts w:ascii="Times New Roman" w:hAnsi="Times New Roman" w:cs="Times New Roman"/>
          <w:sz w:val="24"/>
          <w:szCs w:val="24"/>
          <w:lang w:val="en-US"/>
        </w:rPr>
        <w:t xml:space="preserve">This is evidence of the underrepresentation of Sub-Saharan African </w:t>
      </w:r>
      <w:r w:rsidR="00990FD8" w:rsidRPr="61E37E39">
        <w:rPr>
          <w:rFonts w:ascii="Times New Roman" w:hAnsi="Times New Roman" w:cs="Times New Roman"/>
          <w:sz w:val="24"/>
          <w:szCs w:val="24"/>
          <w:lang w:val="en-US"/>
        </w:rPr>
        <w:t>journals in the gold-standard scholarly databases.</w:t>
      </w:r>
    </w:p>
    <w:p w14:paraId="06C43229" w14:textId="5031E4AC" w:rsidR="00031E01" w:rsidRDefault="00031E01" w:rsidP="00A338D8">
      <w:pPr>
        <w:shd w:val="clear" w:color="auto" w:fill="FFFFFF"/>
        <w:spacing w:before="120" w:after="120" w:line="240" w:lineRule="auto"/>
        <w:rPr>
          <w:rFonts w:ascii="Times New Roman" w:eastAsia="Times New Roman" w:hAnsi="Times New Roman" w:cs="Times New Roman"/>
          <w:color w:val="333333"/>
          <w:sz w:val="24"/>
          <w:szCs w:val="24"/>
          <w:lang w:eastAsia="en-CA"/>
        </w:rPr>
      </w:pPr>
    </w:p>
    <w:p w14:paraId="251E7334" w14:textId="129C2BCC" w:rsidR="00031E01" w:rsidRPr="000D286F" w:rsidRDefault="00031E01" w:rsidP="00A338D8">
      <w:pPr>
        <w:shd w:val="clear" w:color="auto" w:fill="FFFFFF"/>
        <w:spacing w:before="120" w:after="120" w:line="240" w:lineRule="auto"/>
        <w:rPr>
          <w:rFonts w:ascii="Times New Roman" w:eastAsia="Times New Roman" w:hAnsi="Times New Roman" w:cs="Times New Roman"/>
          <w:color w:val="333333"/>
          <w:sz w:val="24"/>
          <w:szCs w:val="24"/>
          <w:lang w:eastAsia="en-CA"/>
        </w:rPr>
      </w:pPr>
      <w:r w:rsidRPr="003D0CA8">
        <w:rPr>
          <w:rFonts w:ascii="Times New Roman" w:eastAsia="Times New Roman" w:hAnsi="Times New Roman" w:cs="Times New Roman"/>
          <w:b/>
          <w:bCs/>
          <w:color w:val="333333"/>
          <w:sz w:val="24"/>
          <w:szCs w:val="24"/>
          <w:lang w:eastAsia="en-CA"/>
        </w:rPr>
        <w:t>Keywords:</w:t>
      </w:r>
      <w:r w:rsidR="000D286F">
        <w:rPr>
          <w:rFonts w:ascii="Times New Roman" w:eastAsia="Times New Roman" w:hAnsi="Times New Roman" w:cs="Times New Roman"/>
          <w:b/>
          <w:bCs/>
          <w:color w:val="333333"/>
          <w:sz w:val="24"/>
          <w:szCs w:val="24"/>
          <w:lang w:eastAsia="en-CA"/>
        </w:rPr>
        <w:t xml:space="preserve"> </w:t>
      </w:r>
      <w:r w:rsidR="000D286F">
        <w:rPr>
          <w:rFonts w:ascii="Times New Roman" w:eastAsia="Times New Roman" w:hAnsi="Times New Roman" w:cs="Times New Roman"/>
          <w:color w:val="333333"/>
          <w:sz w:val="24"/>
          <w:szCs w:val="24"/>
          <w:lang w:eastAsia="en-CA"/>
        </w:rPr>
        <w:t>Web of Science, Scopus, AJOL, MEDLINE, EMBASE,</w:t>
      </w:r>
      <w:r w:rsidR="00F522CD">
        <w:rPr>
          <w:rFonts w:ascii="Times New Roman" w:eastAsia="Times New Roman" w:hAnsi="Times New Roman" w:cs="Times New Roman"/>
          <w:color w:val="333333"/>
          <w:sz w:val="24"/>
          <w:szCs w:val="24"/>
          <w:lang w:eastAsia="en-CA"/>
        </w:rPr>
        <w:t xml:space="preserve"> Sub-Saharan Africa</w:t>
      </w:r>
    </w:p>
    <w:p w14:paraId="483AC753" w14:textId="11FDA3E8" w:rsidR="00031E01" w:rsidRDefault="00031E01" w:rsidP="00A338D8">
      <w:pPr>
        <w:shd w:val="clear" w:color="auto" w:fill="FFFFFF"/>
        <w:spacing w:before="120" w:after="120" w:line="240" w:lineRule="auto"/>
        <w:rPr>
          <w:rFonts w:ascii="Times New Roman" w:eastAsia="Times New Roman" w:hAnsi="Times New Roman" w:cs="Times New Roman"/>
          <w:color w:val="333333"/>
          <w:sz w:val="24"/>
          <w:szCs w:val="24"/>
          <w:lang w:eastAsia="en-CA"/>
        </w:rPr>
      </w:pPr>
    </w:p>
    <w:p w14:paraId="4A85AC36" w14:textId="5648B97A" w:rsidR="00031E01" w:rsidRDefault="00031E01"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pPr>
      <w:r w:rsidRPr="003D0CA8">
        <w:rPr>
          <w:rFonts w:ascii="Times New Roman" w:eastAsia="Times New Roman" w:hAnsi="Times New Roman" w:cs="Times New Roman"/>
          <w:b/>
          <w:bCs/>
          <w:color w:val="333333"/>
          <w:sz w:val="24"/>
          <w:szCs w:val="24"/>
          <w:lang w:eastAsia="en-CA"/>
        </w:rPr>
        <w:t>Introduction</w:t>
      </w:r>
    </w:p>
    <w:p w14:paraId="7165E4CB" w14:textId="0A674CDD" w:rsidR="00FC53A8" w:rsidRDefault="00BB5D4A" w:rsidP="00472725">
      <w:pPr>
        <w:spacing w:line="480" w:lineRule="auto"/>
        <w:jc w:val="both"/>
        <w:rPr>
          <w:rFonts w:ascii="Times New Roman" w:hAnsi="Times New Roman" w:cs="Times New Roman"/>
          <w:bCs/>
          <w:sz w:val="24"/>
          <w:szCs w:val="24"/>
        </w:rPr>
      </w:pPr>
      <w:r w:rsidRPr="61E37E39">
        <w:rPr>
          <w:rFonts w:ascii="Times New Roman" w:eastAsia="Times New Roman" w:hAnsi="Times New Roman" w:cs="Times New Roman"/>
          <w:color w:val="333333"/>
          <w:sz w:val="24"/>
          <w:szCs w:val="24"/>
          <w:lang w:eastAsia="en-CA"/>
        </w:rPr>
        <w:t xml:space="preserve">Citation databases are important </w:t>
      </w:r>
      <w:r w:rsidR="007462BB" w:rsidRPr="61E37E39">
        <w:rPr>
          <w:rFonts w:ascii="Times New Roman" w:eastAsia="Times New Roman" w:hAnsi="Times New Roman" w:cs="Times New Roman"/>
          <w:color w:val="333333"/>
          <w:sz w:val="24"/>
          <w:szCs w:val="24"/>
          <w:lang w:eastAsia="en-CA"/>
        </w:rPr>
        <w:t>in academia</w:t>
      </w:r>
      <w:r w:rsidRPr="61E37E39">
        <w:rPr>
          <w:rFonts w:ascii="Times New Roman" w:eastAsia="Times New Roman" w:hAnsi="Times New Roman" w:cs="Times New Roman"/>
          <w:color w:val="333333"/>
          <w:sz w:val="24"/>
          <w:szCs w:val="24"/>
          <w:lang w:eastAsia="en-CA"/>
        </w:rPr>
        <w:t xml:space="preserve"> because they contain</w:t>
      </w:r>
      <w:r w:rsidR="00A96155" w:rsidRPr="61E37E39">
        <w:rPr>
          <w:rFonts w:ascii="Times New Roman" w:eastAsia="Times New Roman" w:hAnsi="Times New Roman" w:cs="Times New Roman"/>
          <w:color w:val="333333"/>
          <w:sz w:val="24"/>
          <w:szCs w:val="24"/>
          <w:lang w:eastAsia="en-CA"/>
        </w:rPr>
        <w:t xml:space="preserve"> citation</w:t>
      </w:r>
      <w:r w:rsidRPr="61E37E39">
        <w:rPr>
          <w:rFonts w:ascii="Times New Roman" w:eastAsia="Times New Roman" w:hAnsi="Times New Roman" w:cs="Times New Roman"/>
          <w:color w:val="333333"/>
          <w:sz w:val="24"/>
          <w:szCs w:val="24"/>
          <w:lang w:eastAsia="en-CA"/>
        </w:rPr>
        <w:t xml:space="preserve"> </w:t>
      </w:r>
      <w:r w:rsidR="0094669B" w:rsidRPr="61E37E39">
        <w:rPr>
          <w:rFonts w:ascii="Times New Roman" w:eastAsia="Times New Roman" w:hAnsi="Times New Roman" w:cs="Times New Roman"/>
          <w:color w:val="333333"/>
          <w:sz w:val="24"/>
          <w:szCs w:val="24"/>
          <w:lang w:eastAsia="en-CA"/>
        </w:rPr>
        <w:t xml:space="preserve">and bibliographic </w:t>
      </w:r>
      <w:r w:rsidRPr="61E37E39">
        <w:rPr>
          <w:rFonts w:ascii="Times New Roman" w:eastAsia="Times New Roman" w:hAnsi="Times New Roman" w:cs="Times New Roman"/>
          <w:color w:val="333333"/>
          <w:sz w:val="24"/>
          <w:szCs w:val="24"/>
          <w:lang w:eastAsia="en-CA"/>
        </w:rPr>
        <w:t>data</w:t>
      </w:r>
      <w:r w:rsidR="007462BB" w:rsidRPr="61E37E39">
        <w:rPr>
          <w:rFonts w:ascii="Times New Roman" w:eastAsia="Times New Roman" w:hAnsi="Times New Roman" w:cs="Times New Roman"/>
          <w:color w:val="333333"/>
          <w:sz w:val="24"/>
          <w:szCs w:val="24"/>
          <w:lang w:eastAsia="en-CA"/>
        </w:rPr>
        <w:t xml:space="preserve"> </w:t>
      </w:r>
      <w:r w:rsidR="0094669B" w:rsidRPr="61E37E39">
        <w:rPr>
          <w:rFonts w:ascii="Times New Roman" w:eastAsia="Times New Roman" w:hAnsi="Times New Roman" w:cs="Times New Roman"/>
          <w:color w:val="333333"/>
          <w:sz w:val="24"/>
          <w:szCs w:val="24"/>
          <w:lang w:eastAsia="en-CA"/>
        </w:rPr>
        <w:t>that are useful for</w:t>
      </w:r>
      <w:r w:rsidR="007462BB" w:rsidRPr="61E37E39">
        <w:rPr>
          <w:rFonts w:ascii="Times New Roman" w:eastAsia="Times New Roman" w:hAnsi="Times New Roman" w:cs="Times New Roman"/>
          <w:color w:val="333333"/>
          <w:sz w:val="24"/>
          <w:szCs w:val="24"/>
          <w:lang w:eastAsia="en-CA"/>
        </w:rPr>
        <w:t xml:space="preserve"> </w:t>
      </w:r>
      <w:r w:rsidR="00CE08F9" w:rsidRPr="61E37E39">
        <w:rPr>
          <w:rFonts w:ascii="Times New Roman" w:eastAsia="Times New Roman" w:hAnsi="Times New Roman" w:cs="Times New Roman"/>
          <w:color w:val="333333"/>
          <w:sz w:val="24"/>
          <w:szCs w:val="24"/>
          <w:lang w:eastAsia="en-CA"/>
        </w:rPr>
        <w:t>bibliometric studies</w:t>
      </w:r>
      <w:r w:rsidR="004105E6" w:rsidRPr="61E37E39">
        <w:rPr>
          <w:rFonts w:ascii="Times New Roman" w:eastAsia="Times New Roman" w:hAnsi="Times New Roman" w:cs="Times New Roman"/>
          <w:color w:val="333333"/>
          <w:sz w:val="24"/>
          <w:szCs w:val="24"/>
          <w:lang w:eastAsia="en-CA"/>
        </w:rPr>
        <w:t>.</w:t>
      </w:r>
      <w:r w:rsidR="005A1D7E" w:rsidRPr="61E37E39">
        <w:rPr>
          <w:rFonts w:ascii="Times New Roman" w:eastAsia="Times New Roman" w:hAnsi="Times New Roman" w:cs="Times New Roman"/>
          <w:color w:val="333333"/>
          <w:sz w:val="24"/>
          <w:szCs w:val="24"/>
          <w:lang w:eastAsia="en-CA"/>
        </w:rPr>
        <w:t xml:space="preserve"> At first glance,</w:t>
      </w:r>
      <w:r w:rsidR="00C046CB" w:rsidRPr="61E37E39">
        <w:rPr>
          <w:rFonts w:ascii="Times New Roman" w:eastAsia="Times New Roman" w:hAnsi="Times New Roman" w:cs="Times New Roman"/>
          <w:color w:val="333333"/>
          <w:sz w:val="24"/>
          <w:szCs w:val="24"/>
          <w:lang w:eastAsia="en-CA"/>
        </w:rPr>
        <w:t xml:space="preserve"> </w:t>
      </w:r>
      <w:r w:rsidR="005A1D7E" w:rsidRPr="61E37E39">
        <w:rPr>
          <w:rFonts w:ascii="Times New Roman" w:eastAsia="Times New Roman" w:hAnsi="Times New Roman" w:cs="Times New Roman"/>
          <w:color w:val="333333"/>
          <w:sz w:val="24"/>
          <w:szCs w:val="24"/>
          <w:lang w:eastAsia="en-CA"/>
        </w:rPr>
        <w:t>c</w:t>
      </w:r>
      <w:r w:rsidR="00C046CB" w:rsidRPr="61E37E39">
        <w:rPr>
          <w:rFonts w:ascii="Times New Roman" w:eastAsia="Times New Roman" w:hAnsi="Times New Roman" w:cs="Times New Roman"/>
          <w:color w:val="333333"/>
          <w:sz w:val="24"/>
          <w:szCs w:val="24"/>
          <w:lang w:eastAsia="en-CA"/>
        </w:rPr>
        <w:t>itation and bibliographic data</w:t>
      </w:r>
      <w:r w:rsidR="005A1D7E" w:rsidRPr="61E37E39">
        <w:rPr>
          <w:rFonts w:ascii="Times New Roman" w:eastAsia="Times New Roman" w:hAnsi="Times New Roman" w:cs="Times New Roman"/>
          <w:color w:val="333333"/>
          <w:sz w:val="24"/>
          <w:szCs w:val="24"/>
          <w:lang w:eastAsia="en-CA"/>
        </w:rPr>
        <w:t xml:space="preserve"> can</w:t>
      </w:r>
      <w:r w:rsidR="00C046CB" w:rsidRPr="61E37E39">
        <w:rPr>
          <w:rFonts w:ascii="Times New Roman" w:eastAsia="Times New Roman" w:hAnsi="Times New Roman" w:cs="Times New Roman"/>
          <w:color w:val="333333"/>
          <w:sz w:val="24"/>
          <w:szCs w:val="24"/>
          <w:lang w:eastAsia="en-CA"/>
        </w:rPr>
        <w:t xml:space="preserve"> provide information about the productivity, </w:t>
      </w:r>
      <w:r w:rsidR="005A1D7E" w:rsidRPr="61E37E39">
        <w:rPr>
          <w:rFonts w:ascii="Times New Roman" w:eastAsia="Times New Roman" w:hAnsi="Times New Roman" w:cs="Times New Roman"/>
          <w:color w:val="333333"/>
          <w:sz w:val="24"/>
          <w:szCs w:val="24"/>
          <w:lang w:eastAsia="en-CA"/>
        </w:rPr>
        <w:t xml:space="preserve">visibility, authoritativeness, </w:t>
      </w:r>
      <w:proofErr w:type="gramStart"/>
      <w:r w:rsidR="005A1D7E" w:rsidRPr="61E37E39">
        <w:rPr>
          <w:rFonts w:ascii="Times New Roman" w:eastAsia="Times New Roman" w:hAnsi="Times New Roman" w:cs="Times New Roman"/>
          <w:color w:val="333333"/>
          <w:sz w:val="24"/>
          <w:szCs w:val="24"/>
          <w:lang w:eastAsia="en-CA"/>
        </w:rPr>
        <w:t>experience</w:t>
      </w:r>
      <w:proofErr w:type="gramEnd"/>
      <w:r w:rsidR="005A1D7E" w:rsidRPr="61E37E39">
        <w:rPr>
          <w:rFonts w:ascii="Times New Roman" w:eastAsia="Times New Roman" w:hAnsi="Times New Roman" w:cs="Times New Roman"/>
          <w:color w:val="333333"/>
          <w:sz w:val="24"/>
          <w:szCs w:val="24"/>
          <w:lang w:eastAsia="en-CA"/>
        </w:rPr>
        <w:t xml:space="preserve"> and prestige of</w:t>
      </w:r>
      <w:r w:rsidR="008642F8" w:rsidRPr="61E37E39">
        <w:rPr>
          <w:rFonts w:ascii="Times New Roman" w:eastAsia="Times New Roman" w:hAnsi="Times New Roman" w:cs="Times New Roman"/>
          <w:color w:val="333333"/>
          <w:sz w:val="24"/>
          <w:szCs w:val="24"/>
          <w:lang w:eastAsia="en-CA"/>
        </w:rPr>
        <w:t xml:space="preserve"> </w:t>
      </w:r>
      <w:r w:rsidR="005A1D7E" w:rsidRPr="61E37E39">
        <w:rPr>
          <w:rFonts w:ascii="Times New Roman" w:eastAsia="Times New Roman" w:hAnsi="Times New Roman" w:cs="Times New Roman"/>
          <w:color w:val="333333"/>
          <w:sz w:val="24"/>
          <w:szCs w:val="24"/>
          <w:lang w:eastAsia="en-CA"/>
        </w:rPr>
        <w:t xml:space="preserve">an </w:t>
      </w:r>
      <w:r w:rsidR="005A1D7E" w:rsidRPr="61E37E39">
        <w:rPr>
          <w:rFonts w:ascii="Times New Roman" w:eastAsia="Times New Roman" w:hAnsi="Times New Roman" w:cs="Times New Roman"/>
          <w:color w:val="333333"/>
          <w:sz w:val="24"/>
          <w:szCs w:val="24"/>
          <w:lang w:eastAsia="en-CA"/>
        </w:rPr>
        <w:lastRenderedPageBreak/>
        <w:t>en</w:t>
      </w:r>
      <w:r w:rsidR="001B7EDE" w:rsidRPr="61E37E39">
        <w:rPr>
          <w:rFonts w:ascii="Times New Roman" w:eastAsia="Times New Roman" w:hAnsi="Times New Roman" w:cs="Times New Roman"/>
          <w:color w:val="333333"/>
          <w:sz w:val="24"/>
          <w:szCs w:val="24"/>
          <w:lang w:eastAsia="en-CA"/>
        </w:rPr>
        <w:t xml:space="preserve">tity. </w:t>
      </w:r>
      <w:r w:rsidR="008642F8" w:rsidRPr="61E37E39">
        <w:rPr>
          <w:rFonts w:ascii="Times New Roman" w:eastAsia="Times New Roman" w:hAnsi="Times New Roman" w:cs="Times New Roman"/>
          <w:color w:val="333333"/>
          <w:sz w:val="24"/>
          <w:szCs w:val="24"/>
          <w:lang w:eastAsia="en-CA"/>
        </w:rPr>
        <w:t>Bibliometric studies</w:t>
      </w:r>
      <w:r w:rsidR="001B7EDE" w:rsidRPr="61E37E39">
        <w:rPr>
          <w:rFonts w:ascii="Times New Roman" w:eastAsia="Times New Roman" w:hAnsi="Times New Roman" w:cs="Times New Roman"/>
          <w:color w:val="333333"/>
          <w:sz w:val="24"/>
          <w:szCs w:val="24"/>
          <w:lang w:eastAsia="en-CA"/>
        </w:rPr>
        <w:t xml:space="preserve"> through deeper analysis</w:t>
      </w:r>
      <w:r w:rsidR="008642F8" w:rsidRPr="61E37E39">
        <w:rPr>
          <w:rFonts w:ascii="Times New Roman" w:eastAsia="Times New Roman" w:hAnsi="Times New Roman" w:cs="Times New Roman"/>
          <w:color w:val="333333"/>
          <w:sz w:val="24"/>
          <w:szCs w:val="24"/>
          <w:lang w:eastAsia="en-CA"/>
        </w:rPr>
        <w:t xml:space="preserve">, also called </w:t>
      </w:r>
      <w:r w:rsidR="00DC6C0E" w:rsidRPr="61E37E39">
        <w:rPr>
          <w:rFonts w:ascii="Times New Roman" w:eastAsia="Times New Roman" w:hAnsi="Times New Roman" w:cs="Times New Roman"/>
          <w:color w:val="333333"/>
          <w:sz w:val="24"/>
          <w:szCs w:val="24"/>
          <w:lang w:eastAsia="en-CA"/>
        </w:rPr>
        <w:t>"</w:t>
      </w:r>
      <w:r w:rsidR="002D1E02" w:rsidRPr="61E37E39">
        <w:rPr>
          <w:rFonts w:ascii="Times New Roman" w:eastAsia="Times New Roman" w:hAnsi="Times New Roman" w:cs="Times New Roman"/>
          <w:color w:val="333333"/>
          <w:sz w:val="24"/>
          <w:szCs w:val="24"/>
          <w:lang w:eastAsia="en-CA"/>
        </w:rPr>
        <w:t>science of science</w:t>
      </w:r>
      <w:r w:rsidR="00DC6C0E" w:rsidRPr="61E37E39">
        <w:rPr>
          <w:rFonts w:ascii="Times New Roman" w:eastAsia="Times New Roman" w:hAnsi="Times New Roman" w:cs="Times New Roman"/>
          <w:color w:val="333333"/>
          <w:sz w:val="24"/>
          <w:szCs w:val="24"/>
          <w:lang w:eastAsia="en-CA"/>
        </w:rPr>
        <w:t>"</w:t>
      </w:r>
      <w:r w:rsidR="002D1E02" w:rsidRPr="61E37E39">
        <w:rPr>
          <w:rFonts w:ascii="Times New Roman" w:eastAsia="Times New Roman" w:hAnsi="Times New Roman" w:cs="Times New Roman"/>
          <w:color w:val="333333"/>
          <w:sz w:val="24"/>
          <w:szCs w:val="24"/>
          <w:lang w:eastAsia="en-CA"/>
        </w:rPr>
        <w:t xml:space="preserve">, </w:t>
      </w:r>
      <w:r w:rsidR="009851F3" w:rsidRPr="61E37E39">
        <w:rPr>
          <w:rFonts w:ascii="Times New Roman" w:hAnsi="Times New Roman" w:cs="Times New Roman"/>
          <w:sz w:val="24"/>
          <w:szCs w:val="24"/>
        </w:rPr>
        <w:t>helps to</w:t>
      </w:r>
      <w:r w:rsidR="00EE2C4C" w:rsidRPr="61E37E39">
        <w:rPr>
          <w:rFonts w:ascii="Times New Roman" w:hAnsi="Times New Roman" w:cs="Times New Roman"/>
          <w:sz w:val="24"/>
          <w:szCs w:val="24"/>
        </w:rPr>
        <w:t xml:space="preserve"> evaluate scienc</w:t>
      </w:r>
      <w:r w:rsidR="008C300A" w:rsidRPr="61E37E39">
        <w:rPr>
          <w:rFonts w:ascii="Times New Roman" w:hAnsi="Times New Roman" w:cs="Times New Roman"/>
          <w:sz w:val="24"/>
          <w:szCs w:val="24"/>
        </w:rPr>
        <w:t>e</w:t>
      </w:r>
      <w:r w:rsidR="00193C83" w:rsidRPr="61E37E39">
        <w:rPr>
          <w:rFonts w:ascii="Times New Roman" w:hAnsi="Times New Roman" w:cs="Times New Roman"/>
          <w:sz w:val="24"/>
          <w:szCs w:val="24"/>
        </w:rPr>
        <w:t xml:space="preserve"> and scientific evidence</w:t>
      </w:r>
      <w:r w:rsidR="00EE2C4C" w:rsidRPr="61E37E39">
        <w:rPr>
          <w:rFonts w:ascii="Times New Roman" w:hAnsi="Times New Roman" w:cs="Times New Roman"/>
          <w:sz w:val="24"/>
          <w:szCs w:val="24"/>
        </w:rPr>
        <w:t>,</w:t>
      </w:r>
      <w:r w:rsidR="009851F3" w:rsidRPr="61E37E39">
        <w:rPr>
          <w:rFonts w:ascii="Times New Roman" w:hAnsi="Times New Roman" w:cs="Times New Roman"/>
          <w:sz w:val="24"/>
          <w:szCs w:val="24"/>
        </w:rPr>
        <w:t xml:space="preserve"> understand the </w:t>
      </w:r>
      <w:r w:rsidR="00DC6C0E" w:rsidRPr="61E37E39">
        <w:rPr>
          <w:rFonts w:ascii="Times New Roman" w:hAnsi="Times New Roman" w:cs="Times New Roman"/>
          <w:sz w:val="24"/>
          <w:szCs w:val="24"/>
        </w:rPr>
        <w:t>"</w:t>
      </w:r>
      <w:r w:rsidR="009851F3" w:rsidRPr="61E37E39">
        <w:rPr>
          <w:rFonts w:ascii="Times New Roman" w:hAnsi="Times New Roman" w:cs="Times New Roman"/>
          <w:sz w:val="24"/>
          <w:szCs w:val="24"/>
        </w:rPr>
        <w:t>conceptual and professional evolution</w:t>
      </w:r>
      <w:r w:rsidR="00DC6C0E" w:rsidRPr="61E37E39">
        <w:rPr>
          <w:rFonts w:ascii="Times New Roman" w:hAnsi="Times New Roman" w:cs="Times New Roman"/>
          <w:sz w:val="24"/>
          <w:szCs w:val="24"/>
        </w:rPr>
        <w:t>"</w:t>
      </w:r>
      <w:r w:rsidR="009851F3" w:rsidRPr="61E37E39">
        <w:rPr>
          <w:rFonts w:ascii="Times New Roman" w:hAnsi="Times New Roman" w:cs="Times New Roman"/>
          <w:sz w:val="24"/>
          <w:szCs w:val="24"/>
        </w:rPr>
        <w:t xml:space="preserve"> of science </w:t>
      </w:r>
      <w:r w:rsidRPr="61E37E39">
        <w:rPr>
          <w:rFonts w:ascii="Times New Roman" w:hAnsi="Times New Roman" w:cs="Times New Roman"/>
          <w:sz w:val="24"/>
          <w:szCs w:val="24"/>
        </w:rPr>
        <w:fldChar w:fldCharType="begin"/>
      </w:r>
      <w:r w:rsidR="00940615">
        <w:rPr>
          <w:rFonts w:ascii="Times New Roman" w:hAnsi="Times New Roman" w:cs="Times New Roman"/>
          <w:sz w:val="24"/>
          <w:szCs w:val="24"/>
        </w:rPr>
        <w:instrText xml:space="preserve"> ADDIN ZOTERO_ITEM CSL_CITATION {"citationID":"g5GzPjIr","properties":{"formattedCitation":"(Larivi\\uc0\\u232{}re {\\i{}et al.}, 2012, p. 1000)","plainCitation":"(Larivière et al., 2012, p. 1000)","noteIndex":0},"citationItems":[{"id":184,"uris":["http://zotero.org/users/2185543/items/C3EFX4VH"],"uri":["http://zotero.org/users/2185543/items/C3EFX4VH"],"itemData":{"id":184,"type":"article-journal","container-title":"Journal of the American Society for Information Science and Technology","DOI":"10.1002/asi.22645","ISSN":"15322882","issue":"5","language":"en","page":"997-1016","source":"CrossRef","title":"A bibliometric chronicling of library and information science's first hundred years","volume":"63","author":[{"family":"Larivière","given":"Vincent"},{"family":"Sugimoto","given":"Cassidy R."},{"family":"Cronin","given":"Blaise"}],"issued":{"date-parts":[["2012",5]]}},"locator":"1000"}],"schema":"https://github.com/citation-style-language/schema/raw/master/csl-citation.json"} </w:instrText>
      </w:r>
      <w:r w:rsidRPr="61E37E39">
        <w:rPr>
          <w:rFonts w:ascii="Times New Roman" w:hAnsi="Times New Roman" w:cs="Times New Roman"/>
          <w:sz w:val="24"/>
          <w:szCs w:val="24"/>
        </w:rPr>
        <w:fldChar w:fldCharType="separate"/>
      </w:r>
      <w:r w:rsidR="001821BD" w:rsidRPr="61E37E39">
        <w:rPr>
          <w:rFonts w:ascii="Times New Roman" w:hAnsi="Times New Roman" w:cs="Times New Roman"/>
          <w:sz w:val="24"/>
          <w:szCs w:val="24"/>
        </w:rPr>
        <w:t xml:space="preserve">(Larivière </w:t>
      </w:r>
      <w:r w:rsidR="001821BD" w:rsidRPr="61E37E39">
        <w:rPr>
          <w:rFonts w:ascii="Times New Roman" w:hAnsi="Times New Roman" w:cs="Times New Roman"/>
          <w:i/>
          <w:iCs/>
          <w:sz w:val="24"/>
          <w:szCs w:val="24"/>
        </w:rPr>
        <w:t>et al.</w:t>
      </w:r>
      <w:r w:rsidR="001821BD" w:rsidRPr="61E37E39">
        <w:rPr>
          <w:rFonts w:ascii="Times New Roman" w:hAnsi="Times New Roman" w:cs="Times New Roman"/>
          <w:sz w:val="24"/>
          <w:szCs w:val="24"/>
        </w:rPr>
        <w:t>, 2012, p. 1000)</w:t>
      </w:r>
      <w:r w:rsidRPr="61E37E39">
        <w:rPr>
          <w:rFonts w:ascii="Times New Roman" w:hAnsi="Times New Roman" w:cs="Times New Roman"/>
          <w:sz w:val="24"/>
          <w:szCs w:val="24"/>
        </w:rPr>
        <w:fldChar w:fldCharType="end"/>
      </w:r>
      <w:r w:rsidR="00EE2C4C" w:rsidRPr="61E37E39">
        <w:rPr>
          <w:rFonts w:ascii="Times New Roman" w:hAnsi="Times New Roman" w:cs="Times New Roman"/>
          <w:sz w:val="24"/>
          <w:szCs w:val="24"/>
        </w:rPr>
        <w:t xml:space="preserve">, </w:t>
      </w:r>
      <w:r w:rsidR="009851F3" w:rsidRPr="61E37E39">
        <w:rPr>
          <w:rFonts w:ascii="Times New Roman" w:hAnsi="Times New Roman" w:cs="Times New Roman"/>
          <w:sz w:val="24"/>
          <w:szCs w:val="24"/>
        </w:rPr>
        <w:t xml:space="preserve">scope and characteristics of the scientific network and communities </w:t>
      </w:r>
      <w:r w:rsidRPr="61E37E39">
        <w:rPr>
          <w:rFonts w:ascii="Times New Roman" w:hAnsi="Times New Roman" w:cs="Times New Roman"/>
          <w:sz w:val="24"/>
          <w:szCs w:val="24"/>
        </w:rPr>
        <w:fldChar w:fldCharType="begin"/>
      </w:r>
      <w:r w:rsidR="00940615">
        <w:rPr>
          <w:rFonts w:ascii="Times New Roman" w:hAnsi="Times New Roman" w:cs="Times New Roman"/>
          <w:sz w:val="24"/>
          <w:szCs w:val="24"/>
        </w:rPr>
        <w:instrText xml:space="preserve"> ADDIN ZOTERO_ITEM CSL_CITATION {"citationID":"KJDncjZR","properties":{"formattedCitation":"(Sun {\\i{}et al.}, 2016; Wagner and Leydesdorff, 2005)","plainCitation":"(Sun et al., 2016; Wagner and Leydesdorff, 2005)","noteIndex":0},"citationItems":[{"id":142,"uris":["http://zotero.org/users/2185543/items/BAZMPJAX"],"uri":["http://zotero.org/users/2185543/items/BAZMPJAX"],"itemData":{"id":142,"type":"article-journal","container-title":"Journal of Informetrics","DOI":"10.1016/j.joi.2016.04.016","ISSN":"17511577","issue":"3","language":"en","page":"750-761","source":"CrossRef","title":"Mapping the evolution of scientific fields based on cross-field authors","volume":"10","author":[{"family":"Sun","given":"Xiaoling"},{"family":"Ding","given":"Kun"},{"family":"Lin","given":"Yuan"}],"issued":{"date-parts":[["2016",8]]}}},{"id":"FgK5IEh4/IqtKf9Ul","uris":["http://zotero.org/users/2185543/items/R2UZQQSK"],"uri":["http://zotero.org/users/2185543/items/R2UZQQSK"],"itemData":{"id":56,"type":"article-journal","title":"Mapping the network of global science: comparing international co-authorships from 1990 to 2000","container-title":"International journal of Technology and Globalisation","page":"185–208","volume":"1","issue":"2","source":"Google Scholar","shortTitle":"Mapping the network of global science","author":[{"family":"Wagner","given":"Caroline S."},{"family":"Leydesdorff","given":"Loet"}],"issued":{"date-parts":[["2005"]]}}}],"schema":"https://github.com/citation-style-language/schema/raw/master/csl-citation.json"} </w:instrText>
      </w:r>
      <w:r w:rsidRPr="61E37E39">
        <w:rPr>
          <w:rFonts w:ascii="Times New Roman" w:hAnsi="Times New Roman" w:cs="Times New Roman"/>
          <w:sz w:val="24"/>
          <w:szCs w:val="24"/>
        </w:rPr>
        <w:fldChar w:fldCharType="separate"/>
      </w:r>
      <w:r w:rsidR="001821BD" w:rsidRPr="61E37E39">
        <w:rPr>
          <w:rFonts w:ascii="Times New Roman" w:hAnsi="Times New Roman" w:cs="Times New Roman"/>
          <w:sz w:val="24"/>
          <w:szCs w:val="24"/>
        </w:rPr>
        <w:t xml:space="preserve">(Sun </w:t>
      </w:r>
      <w:r w:rsidR="001821BD" w:rsidRPr="61E37E39">
        <w:rPr>
          <w:rFonts w:ascii="Times New Roman" w:hAnsi="Times New Roman" w:cs="Times New Roman"/>
          <w:i/>
          <w:iCs/>
          <w:sz w:val="24"/>
          <w:szCs w:val="24"/>
        </w:rPr>
        <w:t>et al.</w:t>
      </w:r>
      <w:r w:rsidR="001821BD" w:rsidRPr="61E37E39">
        <w:rPr>
          <w:rFonts w:ascii="Times New Roman" w:hAnsi="Times New Roman" w:cs="Times New Roman"/>
          <w:sz w:val="24"/>
          <w:szCs w:val="24"/>
        </w:rPr>
        <w:t>, 2016; Wagner and Leydesdorff, 2005)</w:t>
      </w:r>
      <w:r w:rsidRPr="61E37E39">
        <w:rPr>
          <w:rFonts w:ascii="Times New Roman" w:hAnsi="Times New Roman" w:cs="Times New Roman"/>
          <w:sz w:val="24"/>
          <w:szCs w:val="24"/>
        </w:rPr>
        <w:fldChar w:fldCharType="end"/>
      </w:r>
      <w:r w:rsidR="00CF6A36" w:rsidRPr="61E37E39">
        <w:rPr>
          <w:rFonts w:ascii="Times New Roman" w:hAnsi="Times New Roman" w:cs="Times New Roman"/>
          <w:sz w:val="24"/>
          <w:szCs w:val="24"/>
        </w:rPr>
        <w:t xml:space="preserve"> and relationships between </w:t>
      </w:r>
      <w:r w:rsidR="00021A88" w:rsidRPr="61E37E39">
        <w:rPr>
          <w:rFonts w:ascii="Times New Roman" w:hAnsi="Times New Roman" w:cs="Times New Roman"/>
          <w:sz w:val="24"/>
          <w:szCs w:val="24"/>
        </w:rPr>
        <w:t xml:space="preserve">bibliographic </w:t>
      </w:r>
      <w:r w:rsidR="00C64BD8" w:rsidRPr="61E37E39">
        <w:rPr>
          <w:rFonts w:ascii="Times New Roman" w:hAnsi="Times New Roman" w:cs="Times New Roman"/>
          <w:sz w:val="24"/>
          <w:szCs w:val="24"/>
        </w:rPr>
        <w:t>entities (</w:t>
      </w:r>
      <w:r w:rsidR="00193C83" w:rsidRPr="61E37E39">
        <w:rPr>
          <w:rFonts w:ascii="Times New Roman" w:hAnsi="Times New Roman" w:cs="Times New Roman"/>
          <w:sz w:val="24"/>
          <w:szCs w:val="24"/>
        </w:rPr>
        <w:t xml:space="preserve">publications, authors, countries </w:t>
      </w:r>
      <w:proofErr w:type="spellStart"/>
      <w:r w:rsidR="00193C83" w:rsidRPr="61E37E39">
        <w:rPr>
          <w:rFonts w:ascii="Times New Roman" w:hAnsi="Times New Roman" w:cs="Times New Roman"/>
          <w:sz w:val="24"/>
          <w:szCs w:val="24"/>
        </w:rPr>
        <w:t>etc</w:t>
      </w:r>
      <w:proofErr w:type="spellEnd"/>
      <w:r w:rsidR="00193C83" w:rsidRPr="61E37E39">
        <w:rPr>
          <w:rFonts w:ascii="Times New Roman" w:hAnsi="Times New Roman" w:cs="Times New Roman"/>
          <w:sz w:val="24"/>
          <w:szCs w:val="24"/>
        </w:rPr>
        <w:t>)</w:t>
      </w:r>
      <w:r w:rsidR="008C300A" w:rsidRPr="61E37E39">
        <w:rPr>
          <w:rFonts w:ascii="Times New Roman" w:hAnsi="Times New Roman" w:cs="Times New Roman"/>
          <w:sz w:val="24"/>
          <w:szCs w:val="24"/>
        </w:rPr>
        <w:t>.</w:t>
      </w:r>
      <w:r w:rsidR="004A6E95" w:rsidRPr="61E37E39">
        <w:rPr>
          <w:rFonts w:ascii="Times New Roman" w:hAnsi="Times New Roman" w:cs="Times New Roman"/>
          <w:sz w:val="24"/>
          <w:szCs w:val="24"/>
        </w:rPr>
        <w:t xml:space="preserve"> </w:t>
      </w:r>
    </w:p>
    <w:p w14:paraId="312575B5" w14:textId="19503C6F" w:rsidR="000D286F" w:rsidRPr="00472725" w:rsidRDefault="1202A4BB" w:rsidP="61E37E39">
      <w:pPr>
        <w:spacing w:before="120" w:after="120" w:line="480" w:lineRule="auto"/>
        <w:jc w:val="both"/>
        <w:rPr>
          <w:rFonts w:ascii="Times New Roman" w:eastAsia="Times New Roman" w:hAnsi="Times New Roman" w:cs="Times New Roman"/>
          <w:i/>
          <w:iCs/>
          <w:color w:val="333333"/>
          <w:sz w:val="24"/>
          <w:szCs w:val="24"/>
          <w:lang w:eastAsia="en-CA"/>
        </w:rPr>
      </w:pPr>
      <w:r w:rsidRPr="61E37E39">
        <w:rPr>
          <w:rFonts w:ascii="Times New Roman" w:hAnsi="Times New Roman" w:cs="Times New Roman"/>
          <w:sz w:val="24"/>
          <w:szCs w:val="24"/>
        </w:rPr>
        <w:t xml:space="preserve">Quality assessment of research is </w:t>
      </w:r>
      <w:r w:rsidRPr="61E37E39">
        <w:rPr>
          <w:rFonts w:ascii="Times New Roman" w:hAnsi="Times New Roman" w:cs="Times New Roman"/>
          <w:noProof/>
          <w:sz w:val="24"/>
          <w:szCs w:val="24"/>
        </w:rPr>
        <w:t>primarily built</w:t>
      </w:r>
      <w:r w:rsidRPr="61E37E39">
        <w:rPr>
          <w:rFonts w:ascii="Times New Roman" w:hAnsi="Times New Roman" w:cs="Times New Roman"/>
          <w:sz w:val="24"/>
          <w:szCs w:val="24"/>
        </w:rPr>
        <w:t xml:space="preserve"> around data from these citation and bibliographic data sources and the academic community have established the use of citation as the gold standard for quality. </w:t>
      </w:r>
      <w:r w:rsidR="00CB7083" w:rsidRPr="61E37E39">
        <w:rPr>
          <w:rFonts w:ascii="Times New Roman" w:hAnsi="Times New Roman" w:cs="Times New Roman"/>
          <w:sz w:val="24"/>
          <w:szCs w:val="24"/>
        </w:rPr>
        <w:t>Understanding the coverage of these citation databases is important because</w:t>
      </w:r>
      <w:r w:rsidR="0086363A" w:rsidRPr="61E37E39">
        <w:rPr>
          <w:rFonts w:ascii="Times New Roman" w:hAnsi="Times New Roman" w:cs="Times New Roman"/>
          <w:sz w:val="24"/>
          <w:szCs w:val="24"/>
        </w:rPr>
        <w:t xml:space="preserve"> </w:t>
      </w:r>
      <w:r w:rsidR="008D4EE0" w:rsidRPr="61E37E39">
        <w:rPr>
          <w:rFonts w:ascii="Times New Roman" w:hAnsi="Times New Roman" w:cs="Times New Roman"/>
          <w:sz w:val="24"/>
          <w:szCs w:val="24"/>
        </w:rPr>
        <w:t>readers</w:t>
      </w:r>
      <w:r w:rsidR="005610EB" w:rsidRPr="61E37E39">
        <w:rPr>
          <w:rFonts w:ascii="Times New Roman" w:hAnsi="Times New Roman" w:cs="Times New Roman"/>
          <w:sz w:val="24"/>
          <w:szCs w:val="24"/>
        </w:rPr>
        <w:t xml:space="preserve"> could interpret</w:t>
      </w:r>
      <w:r w:rsidR="447F1998" w:rsidRPr="61E37E39">
        <w:rPr>
          <w:rFonts w:ascii="Times New Roman" w:hAnsi="Times New Roman" w:cs="Times New Roman"/>
          <w:sz w:val="24"/>
          <w:szCs w:val="24"/>
        </w:rPr>
        <w:t xml:space="preserve"> the</w:t>
      </w:r>
      <w:r w:rsidR="005610EB" w:rsidRPr="61E37E39">
        <w:rPr>
          <w:rFonts w:ascii="Times New Roman" w:hAnsi="Times New Roman" w:cs="Times New Roman"/>
          <w:sz w:val="24"/>
          <w:szCs w:val="24"/>
        </w:rPr>
        <w:t xml:space="preserve"> </w:t>
      </w:r>
      <w:r w:rsidR="428658DB" w:rsidRPr="61E37E39">
        <w:rPr>
          <w:rFonts w:ascii="Times New Roman" w:hAnsi="Times New Roman" w:cs="Times New Roman"/>
          <w:sz w:val="24"/>
          <w:szCs w:val="24"/>
        </w:rPr>
        <w:t xml:space="preserve">results of assessments </w:t>
      </w:r>
      <w:r w:rsidR="4E0CD381" w:rsidRPr="61E37E39">
        <w:rPr>
          <w:rFonts w:ascii="Times New Roman" w:hAnsi="Times New Roman" w:cs="Times New Roman"/>
          <w:sz w:val="24"/>
          <w:szCs w:val="24"/>
        </w:rPr>
        <w:t>on</w:t>
      </w:r>
      <w:r w:rsidR="428658DB" w:rsidRPr="61E37E39">
        <w:rPr>
          <w:rFonts w:ascii="Times New Roman" w:hAnsi="Times New Roman" w:cs="Times New Roman"/>
          <w:sz w:val="24"/>
          <w:szCs w:val="24"/>
        </w:rPr>
        <w:t xml:space="preserve"> research productivity, impact or visibili</w:t>
      </w:r>
      <w:r w:rsidR="3E9EBD25" w:rsidRPr="61E37E39">
        <w:rPr>
          <w:rFonts w:ascii="Times New Roman" w:hAnsi="Times New Roman" w:cs="Times New Roman"/>
          <w:sz w:val="24"/>
          <w:szCs w:val="24"/>
        </w:rPr>
        <w:t>ty</w:t>
      </w:r>
      <w:r w:rsidR="428658DB" w:rsidRPr="61E37E39">
        <w:rPr>
          <w:rFonts w:ascii="Times New Roman" w:hAnsi="Times New Roman" w:cs="Times New Roman"/>
          <w:sz w:val="24"/>
          <w:szCs w:val="24"/>
        </w:rPr>
        <w:t xml:space="preserve"> using</w:t>
      </w:r>
      <w:r w:rsidR="1FDB855B" w:rsidRPr="61E37E39">
        <w:rPr>
          <w:rFonts w:ascii="Times New Roman" w:hAnsi="Times New Roman" w:cs="Times New Roman"/>
          <w:sz w:val="24"/>
          <w:szCs w:val="24"/>
        </w:rPr>
        <w:t xml:space="preserve"> datasets from these databases</w:t>
      </w:r>
      <w:r w:rsidR="005610EB" w:rsidRPr="61E37E39">
        <w:rPr>
          <w:rFonts w:ascii="Times New Roman" w:hAnsi="Times New Roman" w:cs="Times New Roman"/>
          <w:sz w:val="24"/>
          <w:szCs w:val="24"/>
        </w:rPr>
        <w:t>. Secondly,</w:t>
      </w:r>
      <w:r w:rsidR="670ACB51" w:rsidRPr="61E37E39">
        <w:rPr>
          <w:rFonts w:ascii="Times New Roman" w:hAnsi="Times New Roman" w:cs="Times New Roman"/>
          <w:sz w:val="24"/>
          <w:szCs w:val="24"/>
        </w:rPr>
        <w:t xml:space="preserve"> analysis of the coverage of the citation databases could illuminate their weaknesses or biases</w:t>
      </w:r>
      <w:r w:rsidR="00D26814" w:rsidRPr="61E37E39">
        <w:rPr>
          <w:rFonts w:ascii="Times New Roman" w:hAnsi="Times New Roman" w:cs="Times New Roman"/>
          <w:sz w:val="24"/>
          <w:szCs w:val="24"/>
        </w:rPr>
        <w:t>.</w:t>
      </w:r>
      <w:r w:rsidR="00B76C04" w:rsidRPr="61E37E39">
        <w:rPr>
          <w:rFonts w:ascii="Times New Roman" w:hAnsi="Times New Roman" w:cs="Times New Roman"/>
          <w:sz w:val="24"/>
          <w:szCs w:val="24"/>
        </w:rPr>
        <w:t xml:space="preserve"> On the other hand, </w:t>
      </w:r>
      <w:r w:rsidR="00A038CE" w:rsidRPr="61E37E39">
        <w:rPr>
          <w:rFonts w:ascii="Times New Roman" w:hAnsi="Times New Roman" w:cs="Times New Roman"/>
          <w:sz w:val="24"/>
          <w:szCs w:val="24"/>
        </w:rPr>
        <w:t xml:space="preserve">interpreting the results of bibliometric studies </w:t>
      </w:r>
      <w:r w:rsidR="00B76C04" w:rsidRPr="61E37E39">
        <w:rPr>
          <w:rFonts w:ascii="Times New Roman" w:hAnsi="Times New Roman" w:cs="Times New Roman"/>
          <w:sz w:val="24"/>
          <w:szCs w:val="24"/>
        </w:rPr>
        <w:t xml:space="preserve">without </w:t>
      </w:r>
      <w:r w:rsidR="00274F7F" w:rsidRPr="61E37E39">
        <w:rPr>
          <w:rFonts w:ascii="Times New Roman" w:hAnsi="Times New Roman" w:cs="Times New Roman"/>
          <w:sz w:val="24"/>
          <w:szCs w:val="24"/>
        </w:rPr>
        <w:t>understanding</w:t>
      </w:r>
      <w:r w:rsidR="00DD1BE3" w:rsidRPr="61E37E39">
        <w:rPr>
          <w:rFonts w:ascii="Times New Roman" w:hAnsi="Times New Roman" w:cs="Times New Roman"/>
          <w:sz w:val="24"/>
          <w:szCs w:val="24"/>
        </w:rPr>
        <w:t xml:space="preserve"> the biases and coverage of these databases could lead to </w:t>
      </w:r>
      <w:r w:rsidR="00BA0C70" w:rsidRPr="61E37E39">
        <w:rPr>
          <w:rFonts w:ascii="Times New Roman" w:hAnsi="Times New Roman" w:cs="Times New Roman"/>
          <w:sz w:val="24"/>
          <w:szCs w:val="24"/>
        </w:rPr>
        <w:t xml:space="preserve">an unfair assessment of science, especially at the </w:t>
      </w:r>
      <w:r w:rsidR="0053073C" w:rsidRPr="61E37E39">
        <w:rPr>
          <w:rFonts w:ascii="Times New Roman" w:hAnsi="Times New Roman" w:cs="Times New Roman"/>
          <w:sz w:val="24"/>
          <w:szCs w:val="24"/>
        </w:rPr>
        <w:t xml:space="preserve">dimensions where imbalances </w:t>
      </w:r>
      <w:r w:rsidR="70AF860C" w:rsidRPr="61E37E39">
        <w:rPr>
          <w:rFonts w:ascii="Times New Roman" w:hAnsi="Times New Roman" w:cs="Times New Roman"/>
          <w:sz w:val="24"/>
          <w:szCs w:val="24"/>
        </w:rPr>
        <w:t>exist</w:t>
      </w:r>
      <w:r w:rsidR="00BA0C70" w:rsidRPr="61E37E39">
        <w:rPr>
          <w:rFonts w:ascii="Times New Roman" w:hAnsi="Times New Roman" w:cs="Times New Roman"/>
          <w:sz w:val="24"/>
          <w:szCs w:val="24"/>
        </w:rPr>
        <w:t>.</w:t>
      </w:r>
      <w:r w:rsidR="002A1F0E" w:rsidRPr="61E37E39">
        <w:rPr>
          <w:rFonts w:ascii="Times New Roman" w:hAnsi="Times New Roman" w:cs="Times New Roman"/>
          <w:sz w:val="24"/>
          <w:szCs w:val="24"/>
        </w:rPr>
        <w:t xml:space="preserve"> </w:t>
      </w:r>
      <w:r w:rsidR="0053073C" w:rsidRPr="61E37E39">
        <w:rPr>
          <w:rFonts w:ascii="Times New Roman" w:hAnsi="Times New Roman" w:cs="Times New Roman"/>
          <w:sz w:val="24"/>
          <w:szCs w:val="24"/>
        </w:rPr>
        <w:t>For instance,</w:t>
      </w:r>
      <w:r w:rsidR="2B623370" w:rsidRPr="61E37E39">
        <w:rPr>
          <w:rFonts w:ascii="Times New Roman" w:hAnsi="Times New Roman" w:cs="Times New Roman"/>
          <w:sz w:val="24"/>
          <w:szCs w:val="24"/>
        </w:rPr>
        <w:t xml:space="preserve"> </w:t>
      </w:r>
      <w:r w:rsidR="71539866" w:rsidRPr="61E37E39">
        <w:rPr>
          <w:rFonts w:ascii="Times New Roman" w:hAnsi="Times New Roman" w:cs="Times New Roman"/>
          <w:sz w:val="24"/>
          <w:szCs w:val="24"/>
        </w:rPr>
        <w:t xml:space="preserve">a </w:t>
      </w:r>
      <w:r w:rsidR="2B623370" w:rsidRPr="61E37E39">
        <w:rPr>
          <w:rFonts w:ascii="Times New Roman" w:hAnsi="Times New Roman" w:cs="Times New Roman"/>
          <w:sz w:val="24"/>
          <w:szCs w:val="24"/>
        </w:rPr>
        <w:t>previous stud</w:t>
      </w:r>
      <w:r w:rsidR="19B2F88A" w:rsidRPr="61E37E39">
        <w:rPr>
          <w:rFonts w:ascii="Times New Roman" w:hAnsi="Times New Roman" w:cs="Times New Roman"/>
          <w:sz w:val="24"/>
          <w:szCs w:val="24"/>
        </w:rPr>
        <w:t>y</w:t>
      </w:r>
      <w:r w:rsidR="15D5E352" w:rsidRPr="61E37E39">
        <w:rPr>
          <w:rFonts w:ascii="Times New Roman" w:hAnsi="Times New Roman" w:cs="Times New Roman"/>
          <w:sz w:val="24"/>
          <w:szCs w:val="24"/>
        </w:rPr>
        <w:t xml:space="preserve"> by </w:t>
      </w:r>
      <w:r w:rsidR="00940615">
        <w:rPr>
          <w:rFonts w:ascii="Times New Roman" w:hAnsi="Times New Roman" w:cs="Times New Roman"/>
          <w:sz w:val="24"/>
          <w:szCs w:val="24"/>
        </w:rPr>
        <w:fldChar w:fldCharType="begin"/>
      </w:r>
      <w:r w:rsidR="005E4E10">
        <w:rPr>
          <w:rFonts w:ascii="Times New Roman" w:hAnsi="Times New Roman" w:cs="Times New Roman"/>
          <w:sz w:val="24"/>
          <w:szCs w:val="24"/>
        </w:rPr>
        <w:instrText xml:space="preserve"> ADDIN ZOTERO_ITEM CSL_CITATION {"citationID":"YdRYEvIQ","properties":{"formattedCitation":"(Mongeon and Paul-Hus, 2016)","plainCitation":"(Mongeon and Paul-Hus, 2016)","dontUpdate":true,"noteIndex":0},"citationItems":[{"id":7,"uris":["http://zotero.org/users/2185543/items/WBVPAHVL"],"uri":["http://zotero.org/users/2185543/items/WBVPAHVL"],"itemData":{"id":7,"type":"article-journal","abstract":"Bibliometric methods are used in multiple ﬁelds for a variety of purposes, namely for research evaluation. Most bibliometric analyses have in common their data sources: Thomson Reuters’ Web of Science (WoS) and Elsevier’s Scopus. The objective of this research is to describe the journal coverage of those two databases and to assess whether some ﬁeld, publishing country and language are over or underrepresented. To do this we compared the coverage of active scholarly journals in WoS (13,605 journals) and Scopus (20,346 journals) with Ulrich’s extensive periodical directory (63,013 journals). Results indicate that the use of either WoS or Scopus for research evaluation may introduce biases that favor Natural Sciences and Engineering as well as Biomedical Research to the detriment of Social Sciences and Arts and Humanities. Similarly, English-language journals are overrepresented to the detriment of other languages. While both databases share these biases, their coverage differs substantially. As a consequence, the results of bibliometric analyses may vary depending on the database used. These results imply that in the context of comparative research evaluation, WoS and Scopus should be used with caution, especially when comparing different ﬁelds, institutions, countries or languages. The bibliometric community should continue its efforts to develop methods and indicators that include scientiﬁc output that are not covered in WoS or Scopus, such as ﬁeld-speciﬁc and national citation indexes.","container-title":"Scientometrics","DOI":"10.1007/s11192-015-1765-5","ISSN":"0138-9130, 1588-2861","issue":"1","journalAbbreviation":"Scientometrics","language":"en","page":"213-228","source":"DOI.org (Crossref)","title":"The journal coverage of Web of Science and Scopus: a comparative analysis","title-short":"The journal coverage of Web of Science and Scopus","volume":"106","author":[{"family":"Mongeon","given":"Philippe"},{"family":"Paul-Hus","given":"Adèle"}],"issued":{"date-parts":[["2016",1]]}}}],"schema":"https://github.com/citation-style-language/schema/raw/master/csl-citation.json"} </w:instrText>
      </w:r>
      <w:r w:rsidR="00940615">
        <w:rPr>
          <w:rFonts w:ascii="Times New Roman" w:hAnsi="Times New Roman" w:cs="Times New Roman"/>
          <w:sz w:val="24"/>
          <w:szCs w:val="24"/>
        </w:rPr>
        <w:fldChar w:fldCharType="separate"/>
      </w:r>
      <w:r w:rsidR="00940615" w:rsidRPr="00940615">
        <w:rPr>
          <w:rFonts w:ascii="Times New Roman" w:hAnsi="Times New Roman" w:cs="Times New Roman"/>
          <w:sz w:val="24"/>
        </w:rPr>
        <w:t xml:space="preserve">Mongeon and Paul-Hus, </w:t>
      </w:r>
      <w:r w:rsidR="00940615">
        <w:rPr>
          <w:rFonts w:ascii="Times New Roman" w:hAnsi="Times New Roman" w:cs="Times New Roman"/>
          <w:sz w:val="24"/>
        </w:rPr>
        <w:t>(</w:t>
      </w:r>
      <w:r w:rsidR="00940615" w:rsidRPr="00940615">
        <w:rPr>
          <w:rFonts w:ascii="Times New Roman" w:hAnsi="Times New Roman" w:cs="Times New Roman"/>
          <w:sz w:val="24"/>
        </w:rPr>
        <w:t>2016)</w:t>
      </w:r>
      <w:r w:rsidR="00940615">
        <w:rPr>
          <w:rFonts w:ascii="Times New Roman" w:hAnsi="Times New Roman" w:cs="Times New Roman"/>
          <w:sz w:val="24"/>
          <w:szCs w:val="24"/>
        </w:rPr>
        <w:fldChar w:fldCharType="end"/>
      </w:r>
      <w:r w:rsidR="2B623370" w:rsidRPr="61E37E39">
        <w:rPr>
          <w:rFonts w:ascii="Times New Roman" w:hAnsi="Times New Roman" w:cs="Times New Roman"/>
          <w:sz w:val="24"/>
          <w:szCs w:val="24"/>
        </w:rPr>
        <w:t xml:space="preserve"> </w:t>
      </w:r>
      <w:r w:rsidR="4C215287" w:rsidRPr="61E37E39">
        <w:rPr>
          <w:rFonts w:ascii="Times New Roman" w:hAnsi="Times New Roman" w:cs="Times New Roman"/>
          <w:sz w:val="24"/>
          <w:szCs w:val="24"/>
        </w:rPr>
        <w:t xml:space="preserve">that evaluated the journal coverage of </w:t>
      </w:r>
      <w:proofErr w:type="spellStart"/>
      <w:r w:rsidR="4C215287" w:rsidRPr="61E37E39">
        <w:rPr>
          <w:rFonts w:ascii="Times New Roman" w:hAnsi="Times New Roman" w:cs="Times New Roman"/>
          <w:sz w:val="24"/>
          <w:szCs w:val="24"/>
        </w:rPr>
        <w:t>WoS</w:t>
      </w:r>
      <w:proofErr w:type="spellEnd"/>
      <w:r w:rsidR="4C215287" w:rsidRPr="61E37E39">
        <w:rPr>
          <w:rFonts w:ascii="Times New Roman" w:hAnsi="Times New Roman" w:cs="Times New Roman"/>
          <w:sz w:val="24"/>
          <w:szCs w:val="24"/>
        </w:rPr>
        <w:t xml:space="preserve"> and Scopus showed</w:t>
      </w:r>
      <w:r w:rsidR="2B623370" w:rsidRPr="61E37E39">
        <w:rPr>
          <w:rFonts w:ascii="Times New Roman" w:hAnsi="Times New Roman" w:cs="Times New Roman"/>
          <w:sz w:val="24"/>
          <w:szCs w:val="24"/>
        </w:rPr>
        <w:t xml:space="preserve"> </w:t>
      </w:r>
      <w:r w:rsidR="3DF59B7D" w:rsidRPr="61E37E39">
        <w:rPr>
          <w:rFonts w:ascii="Times New Roman" w:hAnsi="Times New Roman" w:cs="Times New Roman"/>
          <w:sz w:val="24"/>
          <w:szCs w:val="24"/>
        </w:rPr>
        <w:t>“</w:t>
      </w:r>
      <w:proofErr w:type="spellStart"/>
      <w:r w:rsidR="2FDCD1CB" w:rsidRPr="61E37E39">
        <w:rPr>
          <w:rFonts w:ascii="Times New Roman" w:eastAsia="Times New Roman" w:hAnsi="Times New Roman" w:cs="Times New Roman"/>
          <w:sz w:val="24"/>
          <w:szCs w:val="24"/>
        </w:rPr>
        <w:t>WoS</w:t>
      </w:r>
      <w:proofErr w:type="spellEnd"/>
      <w:r w:rsidR="2FDCD1CB" w:rsidRPr="61E37E39">
        <w:rPr>
          <w:rFonts w:ascii="Times New Roman" w:eastAsia="Times New Roman" w:hAnsi="Times New Roman" w:cs="Times New Roman"/>
          <w:sz w:val="24"/>
          <w:szCs w:val="24"/>
        </w:rPr>
        <w:t xml:space="preserve"> or Scopus for research evaluation may introduce biases that favo</w:t>
      </w:r>
      <w:r w:rsidR="0C23C4D7" w:rsidRPr="61E37E39">
        <w:rPr>
          <w:rFonts w:ascii="Times New Roman" w:eastAsia="Times New Roman" w:hAnsi="Times New Roman" w:cs="Times New Roman"/>
          <w:sz w:val="24"/>
          <w:szCs w:val="24"/>
        </w:rPr>
        <w:t>u</w:t>
      </w:r>
      <w:r w:rsidR="2FDCD1CB" w:rsidRPr="61E37E39">
        <w:rPr>
          <w:rFonts w:ascii="Times New Roman" w:eastAsia="Times New Roman" w:hAnsi="Times New Roman" w:cs="Times New Roman"/>
          <w:sz w:val="24"/>
          <w:szCs w:val="24"/>
        </w:rPr>
        <w:t>r Natural Sciences and Engineering as well as Biomedical Research to the detriment of Social Sciences and Arts and Humanities</w:t>
      </w:r>
      <w:r w:rsidR="5E4ABA4C" w:rsidRPr="61E37E39">
        <w:rPr>
          <w:rFonts w:ascii="Times New Roman" w:eastAsia="Times New Roman" w:hAnsi="Times New Roman" w:cs="Times New Roman"/>
          <w:sz w:val="24"/>
          <w:szCs w:val="24"/>
        </w:rPr>
        <w:t>”</w:t>
      </w:r>
      <w:r w:rsidR="5F99B6B5" w:rsidRPr="61E37E39">
        <w:rPr>
          <w:rFonts w:ascii="Times New Roman" w:eastAsia="Times New Roman" w:hAnsi="Times New Roman" w:cs="Times New Roman"/>
          <w:sz w:val="24"/>
          <w:szCs w:val="24"/>
        </w:rPr>
        <w:t>.</w:t>
      </w:r>
    </w:p>
    <w:p w14:paraId="3F006133" w14:textId="3B109C19" w:rsidR="000D286F" w:rsidRPr="00472725" w:rsidRDefault="00B92468" w:rsidP="61E37E39">
      <w:pPr>
        <w:spacing w:before="120" w:after="120" w:line="480" w:lineRule="auto"/>
        <w:jc w:val="both"/>
        <w:rPr>
          <w:rFonts w:ascii="Times New Roman" w:eastAsia="Times New Roman" w:hAnsi="Times New Roman" w:cs="Times New Roman"/>
          <w:i/>
          <w:iCs/>
          <w:color w:val="333333"/>
          <w:sz w:val="24"/>
          <w:szCs w:val="24"/>
          <w:lang w:eastAsia="en-CA"/>
        </w:rPr>
      </w:pPr>
      <w:r w:rsidRPr="61E37E39">
        <w:rPr>
          <w:rFonts w:ascii="Times New Roman" w:eastAsia="Times New Roman" w:hAnsi="Times New Roman" w:cs="Times New Roman"/>
          <w:i/>
          <w:iCs/>
          <w:color w:val="333333"/>
          <w:sz w:val="24"/>
          <w:szCs w:val="24"/>
          <w:lang w:eastAsia="en-CA"/>
        </w:rPr>
        <w:t>Coverage of</w:t>
      </w:r>
      <w:r w:rsidR="008F0A1A" w:rsidRPr="61E37E39">
        <w:rPr>
          <w:rFonts w:ascii="Times New Roman" w:eastAsia="Times New Roman" w:hAnsi="Times New Roman" w:cs="Times New Roman"/>
          <w:i/>
          <w:iCs/>
          <w:color w:val="333333"/>
          <w:sz w:val="24"/>
          <w:szCs w:val="24"/>
          <w:lang w:eastAsia="en-CA"/>
        </w:rPr>
        <w:t xml:space="preserve"> </w:t>
      </w:r>
      <w:r w:rsidR="00675E3F" w:rsidRPr="61E37E39">
        <w:rPr>
          <w:rFonts w:ascii="Times New Roman" w:eastAsia="Times New Roman" w:hAnsi="Times New Roman" w:cs="Times New Roman"/>
          <w:i/>
          <w:iCs/>
          <w:color w:val="333333"/>
          <w:sz w:val="24"/>
          <w:szCs w:val="24"/>
          <w:lang w:eastAsia="en-CA"/>
        </w:rPr>
        <w:t>Sub-Saharan Africa</w:t>
      </w:r>
      <w:r w:rsidR="00921AF7" w:rsidRPr="61E37E39">
        <w:rPr>
          <w:rFonts w:ascii="Times New Roman" w:eastAsia="Times New Roman" w:hAnsi="Times New Roman" w:cs="Times New Roman"/>
          <w:i/>
          <w:iCs/>
          <w:color w:val="333333"/>
          <w:sz w:val="24"/>
          <w:szCs w:val="24"/>
          <w:lang w:eastAsia="en-CA"/>
        </w:rPr>
        <w:t>n</w:t>
      </w:r>
      <w:r w:rsidR="00570771" w:rsidRPr="61E37E39">
        <w:rPr>
          <w:rFonts w:ascii="Times New Roman" w:eastAsia="Times New Roman" w:hAnsi="Times New Roman" w:cs="Times New Roman"/>
          <w:i/>
          <w:iCs/>
          <w:color w:val="333333"/>
          <w:sz w:val="24"/>
          <w:szCs w:val="24"/>
          <w:lang w:eastAsia="en-CA"/>
        </w:rPr>
        <w:t>'</w:t>
      </w:r>
      <w:r w:rsidR="00C17844" w:rsidRPr="61E37E39">
        <w:rPr>
          <w:rFonts w:ascii="Times New Roman" w:eastAsia="Times New Roman" w:hAnsi="Times New Roman" w:cs="Times New Roman"/>
          <w:i/>
          <w:iCs/>
          <w:color w:val="333333"/>
          <w:sz w:val="24"/>
          <w:szCs w:val="24"/>
          <w:lang w:eastAsia="en-CA"/>
        </w:rPr>
        <w:t xml:space="preserve"> Biomedical</w:t>
      </w:r>
      <w:r w:rsidR="00561B9A" w:rsidRPr="61E37E39">
        <w:rPr>
          <w:rFonts w:ascii="Times New Roman" w:eastAsia="Times New Roman" w:hAnsi="Times New Roman" w:cs="Times New Roman"/>
          <w:i/>
          <w:iCs/>
          <w:color w:val="333333"/>
          <w:sz w:val="24"/>
          <w:szCs w:val="24"/>
          <w:lang w:eastAsia="en-CA"/>
        </w:rPr>
        <w:t xml:space="preserve"> Research</w:t>
      </w:r>
      <w:r w:rsidRPr="61E37E39">
        <w:rPr>
          <w:rFonts w:ascii="Times New Roman" w:eastAsia="Times New Roman" w:hAnsi="Times New Roman" w:cs="Times New Roman"/>
          <w:i/>
          <w:iCs/>
          <w:color w:val="333333"/>
          <w:sz w:val="24"/>
          <w:szCs w:val="24"/>
          <w:lang w:eastAsia="en-CA"/>
        </w:rPr>
        <w:t xml:space="preserve"> in the </w:t>
      </w:r>
      <w:r w:rsidR="008E21F2" w:rsidRPr="61E37E39">
        <w:rPr>
          <w:rFonts w:ascii="Times New Roman" w:eastAsia="Times New Roman" w:hAnsi="Times New Roman" w:cs="Times New Roman"/>
          <w:i/>
          <w:iCs/>
          <w:color w:val="333333"/>
          <w:sz w:val="24"/>
          <w:szCs w:val="24"/>
          <w:lang w:eastAsia="en-CA"/>
        </w:rPr>
        <w:t xml:space="preserve">Scholarly </w:t>
      </w:r>
      <w:r w:rsidRPr="61E37E39">
        <w:rPr>
          <w:rFonts w:ascii="Times New Roman" w:eastAsia="Times New Roman" w:hAnsi="Times New Roman" w:cs="Times New Roman"/>
          <w:i/>
          <w:iCs/>
          <w:color w:val="333333"/>
          <w:sz w:val="24"/>
          <w:szCs w:val="24"/>
          <w:lang w:eastAsia="en-CA"/>
        </w:rPr>
        <w:t>Databases</w:t>
      </w:r>
    </w:p>
    <w:p w14:paraId="41EDF8DA" w14:textId="1E467B2C" w:rsidR="00366E00" w:rsidRDefault="6EC08D10" w:rsidP="61E37E39">
      <w:pPr>
        <w:shd w:val="clear" w:color="auto" w:fill="FFFFFF" w:themeFill="background1"/>
        <w:spacing w:before="120" w:after="120" w:line="480" w:lineRule="auto"/>
        <w:jc w:val="both"/>
        <w:rPr>
          <w:rFonts w:ascii="Times New Roman" w:eastAsia="Times New Roman" w:hAnsi="Times New Roman" w:cs="Times New Roman"/>
          <w:color w:val="333333"/>
          <w:sz w:val="24"/>
          <w:szCs w:val="24"/>
          <w:lang w:eastAsia="en-CA"/>
        </w:rPr>
      </w:pPr>
      <w:r w:rsidRPr="61E37E39">
        <w:rPr>
          <w:rFonts w:ascii="Times New Roman" w:eastAsia="Times New Roman" w:hAnsi="Times New Roman" w:cs="Times New Roman"/>
          <w:color w:val="333333"/>
          <w:sz w:val="24"/>
          <w:szCs w:val="24"/>
          <w:lang w:eastAsia="en-CA"/>
        </w:rPr>
        <w:t>S</w:t>
      </w:r>
      <w:r w:rsidR="00983D4C" w:rsidRPr="61E37E39">
        <w:rPr>
          <w:rFonts w:ascii="Times New Roman" w:eastAsia="Times New Roman" w:hAnsi="Times New Roman" w:cs="Times New Roman"/>
          <w:color w:val="333333"/>
          <w:sz w:val="24"/>
          <w:szCs w:val="24"/>
          <w:lang w:eastAsia="en-CA"/>
        </w:rPr>
        <w:t>tudies on the coverage of biomedical research from Sub-Saharan Africa in scholarly databases are scarce</w:t>
      </w:r>
      <w:r w:rsidR="009F7924" w:rsidRPr="61E37E39">
        <w:rPr>
          <w:rFonts w:ascii="Times New Roman" w:eastAsia="Times New Roman" w:hAnsi="Times New Roman" w:cs="Times New Roman"/>
          <w:color w:val="333333"/>
          <w:sz w:val="24"/>
          <w:szCs w:val="24"/>
          <w:lang w:eastAsia="en-CA"/>
        </w:rPr>
        <w:t>.</w:t>
      </w:r>
      <w:r w:rsidR="00C65CAE" w:rsidRPr="61E37E39">
        <w:rPr>
          <w:rFonts w:ascii="Times New Roman" w:eastAsia="Times New Roman" w:hAnsi="Times New Roman" w:cs="Times New Roman"/>
          <w:color w:val="333333"/>
          <w:sz w:val="24"/>
          <w:szCs w:val="24"/>
          <w:lang w:eastAsia="en-CA"/>
        </w:rPr>
        <w:t xml:space="preserve"> </w:t>
      </w:r>
      <w:r w:rsidR="009F7924" w:rsidRPr="61E37E39">
        <w:rPr>
          <w:rFonts w:ascii="Times New Roman" w:eastAsia="Times New Roman" w:hAnsi="Times New Roman" w:cs="Times New Roman"/>
          <w:color w:val="333333"/>
          <w:sz w:val="24"/>
          <w:szCs w:val="24"/>
          <w:lang w:eastAsia="en-CA"/>
        </w:rPr>
        <w:fldChar w:fldCharType="begin"/>
      </w:r>
      <w:r w:rsidR="00940615">
        <w:rPr>
          <w:rFonts w:ascii="Times New Roman" w:eastAsia="Times New Roman" w:hAnsi="Times New Roman" w:cs="Times New Roman"/>
          <w:color w:val="333333"/>
          <w:sz w:val="24"/>
          <w:szCs w:val="24"/>
          <w:lang w:eastAsia="en-CA"/>
        </w:rPr>
        <w:instrText xml:space="preserve"> ADDIN ZOTERO_ITEM CSL_CITATION {"citationID":"Obwo6Omn","properties":{"formattedCitation":"(Schoonbaert, 2009)","plainCitation":"(Schoonbaert, 2009)","dontUpdate":true,"noteIndex":0},"citationItems":[{"id":11,"uris":["http://zotero.org/users/2185543/items/MK6IRHID"],"uri":["http://zotero.org/users/2185543/items/MK6IRHID"],"itemData":{"id":11,"type":"article-journal","container-title":"Journal of the Medical Library Association : JMLA","DOI":"10.3163/1536-5050.97.4.004","ISSN":"1536-5050","issue":"4","journalAbbreviation":"J Med Libr Assoc","note":"PMID: 19851485\nPMCID: PMC2759164","page":"241-243","source":"PubMed Central","title":"PubMed growth patterns and visibility of journals of Sub-Saharan African origin","volume":"97","author":[{"family":"Schoonbaert","given":"Dirk"}],"issued":{"date-parts":[["2009",10]]}}}],"schema":"https://github.com/citation-style-language/schema/raw/master/csl-citation.json"} </w:instrText>
      </w:r>
      <w:r w:rsidR="009F7924" w:rsidRPr="61E37E39">
        <w:rPr>
          <w:rFonts w:ascii="Times New Roman" w:eastAsia="Times New Roman" w:hAnsi="Times New Roman" w:cs="Times New Roman"/>
          <w:color w:val="333333"/>
          <w:sz w:val="24"/>
          <w:szCs w:val="24"/>
          <w:lang w:eastAsia="en-CA"/>
        </w:rPr>
        <w:fldChar w:fldCharType="separate"/>
      </w:r>
      <w:r w:rsidR="0084596D" w:rsidRPr="61E37E39">
        <w:rPr>
          <w:rFonts w:ascii="Times New Roman" w:hAnsi="Times New Roman" w:cs="Times New Roman"/>
          <w:sz w:val="24"/>
          <w:szCs w:val="24"/>
        </w:rPr>
        <w:t>Schoonbaert, (2009)</w:t>
      </w:r>
      <w:r w:rsidR="009F7924" w:rsidRPr="61E37E39">
        <w:rPr>
          <w:rFonts w:ascii="Times New Roman" w:eastAsia="Times New Roman" w:hAnsi="Times New Roman" w:cs="Times New Roman"/>
          <w:color w:val="333333"/>
          <w:sz w:val="24"/>
          <w:szCs w:val="24"/>
          <w:lang w:eastAsia="en-CA"/>
        </w:rPr>
        <w:fldChar w:fldCharType="end"/>
      </w:r>
      <w:r w:rsidR="0021334B" w:rsidRPr="61E37E39">
        <w:rPr>
          <w:rFonts w:ascii="Times New Roman" w:eastAsia="Times New Roman" w:hAnsi="Times New Roman" w:cs="Times New Roman"/>
          <w:color w:val="333333"/>
          <w:sz w:val="24"/>
          <w:szCs w:val="24"/>
          <w:lang w:eastAsia="en-CA"/>
        </w:rPr>
        <w:t xml:space="preserve"> focused on the coverage of biomedical research from Sub-Saharan Africa </w:t>
      </w:r>
      <w:r w:rsidR="00901475" w:rsidRPr="61E37E39">
        <w:rPr>
          <w:rFonts w:ascii="Times New Roman" w:eastAsia="Times New Roman" w:hAnsi="Times New Roman" w:cs="Times New Roman"/>
          <w:color w:val="333333"/>
          <w:sz w:val="24"/>
          <w:szCs w:val="24"/>
          <w:lang w:eastAsia="en-CA"/>
        </w:rPr>
        <w:t xml:space="preserve">on PubMed database. </w:t>
      </w:r>
      <w:r w:rsidR="009F7924" w:rsidRPr="61E37E39">
        <w:rPr>
          <w:rFonts w:ascii="Times New Roman" w:eastAsia="Times New Roman" w:hAnsi="Times New Roman" w:cs="Times New Roman"/>
          <w:color w:val="333333"/>
          <w:sz w:val="24"/>
          <w:szCs w:val="24"/>
          <w:lang w:eastAsia="en-CA"/>
        </w:rPr>
        <w:fldChar w:fldCharType="begin"/>
      </w:r>
      <w:r w:rsidR="00940615">
        <w:rPr>
          <w:rFonts w:ascii="Times New Roman" w:eastAsia="Times New Roman" w:hAnsi="Times New Roman" w:cs="Times New Roman"/>
          <w:color w:val="333333"/>
          <w:sz w:val="24"/>
          <w:szCs w:val="24"/>
          <w:lang w:eastAsia="en-CA"/>
        </w:rPr>
        <w:instrText xml:space="preserve"> ADDIN ZOTERO_ITEM CSL_CITATION {"citationID":"S3JKZRxm","properties":{"formattedCitation":"(Schoonbaert, 2009)","plainCitation":"(Schoonbaert, 2009)","dontUpdate":true,"noteIndex":0},"citationItems":[{"id":11,"uris":["http://zotero.org/users/2185543/items/MK6IRHID"],"uri":["http://zotero.org/users/2185543/items/MK6IRHID"],"itemData":{"id":11,"type":"article-journal","container-title":"Journal of the Medical Library Association : JMLA","DOI":"10.3163/1536-5050.97.4.004","ISSN":"1536-5050","issue":"4","journalAbbreviation":"J Med Libr Assoc","note":"PMID: 19851485\nPMCID: PMC2759164","page":"241-243","source":"PubMed Central","title":"PubMed growth patterns and visibility of journals of Sub-Saharan African origin","volume":"97","author":[{"family":"Schoonbaert","given":"Dirk"}],"issued":{"date-parts":[["2009",10]]}}}],"schema":"https://github.com/citation-style-language/schema/raw/master/csl-citation.json"} </w:instrText>
      </w:r>
      <w:r w:rsidR="009F7924" w:rsidRPr="61E37E39">
        <w:rPr>
          <w:rFonts w:ascii="Times New Roman" w:eastAsia="Times New Roman" w:hAnsi="Times New Roman" w:cs="Times New Roman"/>
          <w:color w:val="333333"/>
          <w:sz w:val="24"/>
          <w:szCs w:val="24"/>
          <w:lang w:eastAsia="en-CA"/>
        </w:rPr>
        <w:fldChar w:fldCharType="separate"/>
      </w:r>
      <w:r w:rsidR="003B0E95" w:rsidRPr="61E37E39">
        <w:rPr>
          <w:rFonts w:ascii="Times New Roman" w:hAnsi="Times New Roman" w:cs="Times New Roman"/>
          <w:sz w:val="24"/>
          <w:szCs w:val="24"/>
        </w:rPr>
        <w:t>Schoonbaert, (2009)</w:t>
      </w:r>
      <w:r w:rsidR="009F7924" w:rsidRPr="61E37E39">
        <w:rPr>
          <w:rFonts w:ascii="Times New Roman" w:eastAsia="Times New Roman" w:hAnsi="Times New Roman" w:cs="Times New Roman"/>
          <w:color w:val="333333"/>
          <w:sz w:val="24"/>
          <w:szCs w:val="24"/>
          <w:lang w:eastAsia="en-CA"/>
        </w:rPr>
        <w:fldChar w:fldCharType="end"/>
      </w:r>
      <w:r w:rsidR="00273565" w:rsidRPr="61E37E39">
        <w:rPr>
          <w:rFonts w:ascii="Times New Roman" w:eastAsia="Times New Roman" w:hAnsi="Times New Roman" w:cs="Times New Roman"/>
          <w:color w:val="333333"/>
          <w:sz w:val="24"/>
          <w:szCs w:val="24"/>
          <w:lang w:eastAsia="en-CA"/>
        </w:rPr>
        <w:t xml:space="preserve"> found</w:t>
      </w:r>
      <w:r w:rsidR="00356C30" w:rsidRPr="61E37E39">
        <w:rPr>
          <w:rFonts w:ascii="Times New Roman" w:eastAsia="Times New Roman" w:hAnsi="Times New Roman" w:cs="Times New Roman"/>
          <w:color w:val="333333"/>
          <w:sz w:val="24"/>
          <w:szCs w:val="24"/>
          <w:lang w:eastAsia="en-CA"/>
        </w:rPr>
        <w:t xml:space="preserve"> out</w:t>
      </w:r>
      <w:r w:rsidR="005E12B1" w:rsidRPr="61E37E39">
        <w:rPr>
          <w:rFonts w:ascii="Times New Roman" w:eastAsia="Times New Roman" w:hAnsi="Times New Roman" w:cs="Times New Roman"/>
          <w:color w:val="333333"/>
          <w:sz w:val="24"/>
          <w:szCs w:val="24"/>
          <w:lang w:eastAsia="en-CA"/>
        </w:rPr>
        <w:t xml:space="preserve"> only </w:t>
      </w:r>
      <w:r w:rsidR="007A4886" w:rsidRPr="61E37E39">
        <w:rPr>
          <w:rFonts w:ascii="Times New Roman" w:eastAsia="Times New Roman" w:hAnsi="Times New Roman" w:cs="Times New Roman"/>
          <w:color w:val="333333"/>
          <w:sz w:val="24"/>
          <w:szCs w:val="24"/>
          <w:lang w:eastAsia="en-CA"/>
        </w:rPr>
        <w:t>30</w:t>
      </w:r>
      <w:r w:rsidR="00356C30" w:rsidRPr="61E37E39">
        <w:rPr>
          <w:rFonts w:ascii="Times New Roman" w:eastAsia="Times New Roman" w:hAnsi="Times New Roman" w:cs="Times New Roman"/>
          <w:color w:val="333333"/>
          <w:sz w:val="24"/>
          <w:szCs w:val="24"/>
          <w:lang w:eastAsia="en-CA"/>
        </w:rPr>
        <w:t xml:space="preserve"> of </w:t>
      </w:r>
      <w:r w:rsidR="002A6DBC" w:rsidRPr="61E37E39">
        <w:rPr>
          <w:rFonts w:ascii="Times New Roman" w:eastAsia="Times New Roman" w:hAnsi="Times New Roman" w:cs="Times New Roman"/>
          <w:color w:val="333333"/>
          <w:sz w:val="24"/>
          <w:szCs w:val="24"/>
          <w:lang w:eastAsia="en-CA"/>
        </w:rPr>
        <w:t>5375 journals in PubMed</w:t>
      </w:r>
      <w:r w:rsidR="007A4886" w:rsidRPr="61E37E39">
        <w:rPr>
          <w:rFonts w:ascii="Times New Roman" w:eastAsia="Times New Roman" w:hAnsi="Times New Roman" w:cs="Times New Roman"/>
          <w:color w:val="333333"/>
          <w:sz w:val="24"/>
          <w:szCs w:val="24"/>
          <w:lang w:eastAsia="en-CA"/>
        </w:rPr>
        <w:t xml:space="preserve"> were published in </w:t>
      </w:r>
      <w:proofErr w:type="spellStart"/>
      <w:r w:rsidR="007A4886" w:rsidRPr="61E37E39">
        <w:rPr>
          <w:rFonts w:ascii="Times New Roman" w:eastAsia="Times New Roman" w:hAnsi="Times New Roman" w:cs="Times New Roman"/>
          <w:color w:val="333333"/>
          <w:sz w:val="24"/>
          <w:szCs w:val="24"/>
          <w:lang w:eastAsia="en-CA"/>
        </w:rPr>
        <w:t>Sub-saharan</w:t>
      </w:r>
      <w:proofErr w:type="spellEnd"/>
      <w:r w:rsidR="007A4886" w:rsidRPr="61E37E39">
        <w:rPr>
          <w:rFonts w:ascii="Times New Roman" w:eastAsia="Times New Roman" w:hAnsi="Times New Roman" w:cs="Times New Roman"/>
          <w:color w:val="333333"/>
          <w:sz w:val="24"/>
          <w:szCs w:val="24"/>
          <w:lang w:eastAsia="en-CA"/>
        </w:rPr>
        <w:t xml:space="preserve"> Africa. This is similar to </w:t>
      </w:r>
      <w:r w:rsidR="009F7924" w:rsidRPr="61E37E39">
        <w:rPr>
          <w:rFonts w:ascii="Times New Roman" w:eastAsia="Times New Roman" w:hAnsi="Times New Roman" w:cs="Times New Roman"/>
          <w:color w:val="333333"/>
          <w:sz w:val="24"/>
          <w:szCs w:val="24"/>
          <w:lang w:eastAsia="en-CA"/>
        </w:rPr>
        <w:fldChar w:fldCharType="begin"/>
      </w:r>
      <w:r w:rsidR="00940615">
        <w:rPr>
          <w:rFonts w:ascii="Times New Roman" w:eastAsia="Times New Roman" w:hAnsi="Times New Roman" w:cs="Times New Roman"/>
          <w:color w:val="333333"/>
          <w:sz w:val="24"/>
          <w:szCs w:val="24"/>
          <w:lang w:eastAsia="en-CA"/>
        </w:rPr>
        <w:instrText xml:space="preserve"> ADDIN ZOTERO_ITEM CSL_CITATION {"citationID":"ndGNIpxx","properties":{"formattedCitation":"(Hofman {\\i{}et al.}, 2009)","plainCitation":"(Hofman et al., 2009)","dontUpdate":true,"noteIndex":0},"citationItems":[{"id":10,"uris":["http://zotero.org/users/2185543/items/ZRVKE9EM"],"uri":["http://zotero.org/users/2185543/items/ZRVKE9EM"],"itemData":{"id":10,"type":"article-journal","container-title":"Journal of the Medical Library Association : JMLA","DOI":"10.3163/1536-5050.97.1.007","ISSN":"1536-5050","issue":"1","journalAbbreviation":"J Med Libr Assoc","note":"PMID: 19158994\nPMCID: PMC2605020","page":"41-44","source":"PubMed Central","title":"Mapping the health research landscape in Sub-Saharan Africa: a study of trends in biomedical publications","title-short":"Mapping the health research landscape in Sub-Saharan Africa","volume":"97","author":[{"family":"Hofman","given":"Karen J."},{"family":"Kanyengo","given":"Christine W."},{"family":"Rapp","given":"Barbara A."},{"family":"Kotzin","given":"Sheldon"}],"issued":{"date-parts":[["2009",1]]}}}],"schema":"https://github.com/citation-style-language/schema/raw/master/csl-citation.json"} </w:instrText>
      </w:r>
      <w:r w:rsidR="009F7924" w:rsidRPr="61E37E39">
        <w:rPr>
          <w:rFonts w:ascii="Times New Roman" w:eastAsia="Times New Roman" w:hAnsi="Times New Roman" w:cs="Times New Roman"/>
          <w:color w:val="333333"/>
          <w:sz w:val="24"/>
          <w:szCs w:val="24"/>
          <w:lang w:eastAsia="en-CA"/>
        </w:rPr>
        <w:fldChar w:fldCharType="separate"/>
      </w:r>
      <w:r w:rsidR="007C4465" w:rsidRPr="61E37E39">
        <w:rPr>
          <w:rFonts w:ascii="Times New Roman" w:hAnsi="Times New Roman" w:cs="Times New Roman"/>
          <w:sz w:val="24"/>
          <w:szCs w:val="24"/>
        </w:rPr>
        <w:t xml:space="preserve">Hofman </w:t>
      </w:r>
      <w:r w:rsidR="007C4465" w:rsidRPr="61E37E39">
        <w:rPr>
          <w:rFonts w:ascii="Times New Roman" w:hAnsi="Times New Roman" w:cs="Times New Roman"/>
          <w:i/>
          <w:iCs/>
          <w:sz w:val="24"/>
          <w:szCs w:val="24"/>
        </w:rPr>
        <w:t>et al.</w:t>
      </w:r>
      <w:r w:rsidR="007C4465" w:rsidRPr="61E37E39">
        <w:rPr>
          <w:rFonts w:ascii="Times New Roman" w:hAnsi="Times New Roman" w:cs="Times New Roman"/>
          <w:sz w:val="24"/>
          <w:szCs w:val="24"/>
        </w:rPr>
        <w:t>, (2009)</w:t>
      </w:r>
      <w:r w:rsidR="009F7924" w:rsidRPr="61E37E39">
        <w:rPr>
          <w:rFonts w:ascii="Times New Roman" w:eastAsia="Times New Roman" w:hAnsi="Times New Roman" w:cs="Times New Roman"/>
          <w:color w:val="333333"/>
          <w:sz w:val="24"/>
          <w:szCs w:val="24"/>
          <w:lang w:eastAsia="en-CA"/>
        </w:rPr>
        <w:fldChar w:fldCharType="end"/>
      </w:r>
      <w:r w:rsidR="00356C30" w:rsidRPr="61E37E39">
        <w:rPr>
          <w:rFonts w:ascii="Times New Roman" w:eastAsia="Times New Roman" w:hAnsi="Times New Roman" w:cs="Times New Roman"/>
          <w:color w:val="333333"/>
          <w:sz w:val="24"/>
          <w:szCs w:val="24"/>
          <w:lang w:eastAsia="en-CA"/>
        </w:rPr>
        <w:t xml:space="preserve"> </w:t>
      </w:r>
      <w:r w:rsidR="008556AD" w:rsidRPr="61E37E39">
        <w:rPr>
          <w:rFonts w:ascii="Times New Roman" w:eastAsia="Times New Roman" w:hAnsi="Times New Roman" w:cs="Times New Roman"/>
          <w:color w:val="333333"/>
          <w:sz w:val="24"/>
          <w:szCs w:val="24"/>
          <w:lang w:eastAsia="en-CA"/>
        </w:rPr>
        <w:t xml:space="preserve"> that</w:t>
      </w:r>
      <w:r w:rsidR="007C4465" w:rsidRPr="61E37E39">
        <w:rPr>
          <w:rFonts w:ascii="Times New Roman" w:eastAsia="Times New Roman" w:hAnsi="Times New Roman" w:cs="Times New Roman"/>
          <w:color w:val="333333"/>
          <w:sz w:val="24"/>
          <w:szCs w:val="24"/>
          <w:lang w:eastAsia="en-CA"/>
        </w:rPr>
        <w:t xml:space="preserve"> found</w:t>
      </w:r>
      <w:r w:rsidR="00ED2FC6" w:rsidRPr="61E37E39">
        <w:rPr>
          <w:rFonts w:ascii="Times New Roman" w:eastAsia="Times New Roman" w:hAnsi="Times New Roman" w:cs="Times New Roman"/>
          <w:color w:val="333333"/>
          <w:sz w:val="24"/>
          <w:szCs w:val="24"/>
          <w:lang w:eastAsia="en-CA"/>
        </w:rPr>
        <w:t xml:space="preserve"> out</w:t>
      </w:r>
      <w:r w:rsidR="008556AD" w:rsidRPr="61E37E39">
        <w:rPr>
          <w:rFonts w:ascii="Times New Roman" w:eastAsia="Times New Roman" w:hAnsi="Times New Roman" w:cs="Times New Roman"/>
          <w:color w:val="333333"/>
          <w:sz w:val="24"/>
          <w:szCs w:val="24"/>
          <w:lang w:eastAsia="en-CA"/>
        </w:rPr>
        <w:t xml:space="preserve"> </w:t>
      </w:r>
      <w:r w:rsidR="00361DBC" w:rsidRPr="61E37E39">
        <w:rPr>
          <w:rFonts w:ascii="Times New Roman" w:eastAsia="Times New Roman" w:hAnsi="Times New Roman" w:cs="Times New Roman"/>
          <w:color w:val="333333"/>
          <w:sz w:val="24"/>
          <w:szCs w:val="24"/>
          <w:lang w:eastAsia="en-CA"/>
        </w:rPr>
        <w:t xml:space="preserve">the number of biomedical journals indexed in PubMed increased from </w:t>
      </w:r>
      <w:r w:rsidR="00CD18D3" w:rsidRPr="61E37E39">
        <w:rPr>
          <w:rFonts w:ascii="Times New Roman" w:eastAsia="Times New Roman" w:hAnsi="Times New Roman" w:cs="Times New Roman"/>
          <w:color w:val="333333"/>
          <w:sz w:val="24"/>
          <w:szCs w:val="24"/>
          <w:lang w:eastAsia="en-CA"/>
        </w:rPr>
        <w:t xml:space="preserve">ten in 1995 to twenty-seven in </w:t>
      </w:r>
      <w:r w:rsidR="00CD18D3" w:rsidRPr="61E37E39">
        <w:rPr>
          <w:rFonts w:ascii="Times New Roman" w:eastAsia="Times New Roman" w:hAnsi="Times New Roman" w:cs="Times New Roman"/>
          <w:color w:val="333333"/>
          <w:sz w:val="24"/>
          <w:szCs w:val="24"/>
          <w:lang w:eastAsia="en-CA"/>
        </w:rPr>
        <w:lastRenderedPageBreak/>
        <w:t xml:space="preserve">2008. </w:t>
      </w:r>
      <w:r w:rsidR="00B848F3" w:rsidRPr="61E37E39">
        <w:rPr>
          <w:rFonts w:ascii="Times New Roman" w:eastAsia="Times New Roman" w:hAnsi="Times New Roman" w:cs="Times New Roman"/>
          <w:color w:val="333333"/>
          <w:sz w:val="24"/>
          <w:szCs w:val="24"/>
          <w:lang w:eastAsia="en-CA"/>
        </w:rPr>
        <w:t>Another relevant article</w:t>
      </w:r>
      <w:r w:rsidR="00F74568" w:rsidRPr="61E37E39">
        <w:rPr>
          <w:rFonts w:ascii="Times New Roman" w:eastAsia="Times New Roman" w:hAnsi="Times New Roman" w:cs="Times New Roman"/>
          <w:color w:val="333333"/>
          <w:sz w:val="24"/>
          <w:szCs w:val="24"/>
          <w:lang w:eastAsia="en-CA"/>
        </w:rPr>
        <w:t xml:space="preserve"> by </w:t>
      </w:r>
      <w:r w:rsidR="009F7924" w:rsidRPr="61E37E39">
        <w:rPr>
          <w:rFonts w:ascii="Times New Roman" w:eastAsia="Times New Roman" w:hAnsi="Times New Roman" w:cs="Times New Roman"/>
          <w:color w:val="333333"/>
          <w:sz w:val="24"/>
          <w:szCs w:val="24"/>
          <w:lang w:eastAsia="en-CA"/>
        </w:rPr>
        <w:fldChar w:fldCharType="begin"/>
      </w:r>
      <w:r w:rsidR="00940615">
        <w:rPr>
          <w:rFonts w:ascii="Times New Roman" w:eastAsia="Times New Roman" w:hAnsi="Times New Roman" w:cs="Times New Roman"/>
          <w:color w:val="333333"/>
          <w:sz w:val="24"/>
          <w:szCs w:val="24"/>
          <w:lang w:eastAsia="en-CA"/>
        </w:rPr>
        <w:instrText xml:space="preserve"> ADDIN ZOTERO_ITEM CSL_CITATION {"citationID":"YAD2IIoB","properties":{"formattedCitation":"(Nwagwu, 2005)","plainCitation":"(Nwagwu, 2005)","dontUpdate":true,"noteIndex":0},"citationItems":[{"id":80,"uris":["http://zotero.org/users/2185543/items/PUEV6IGD"],"uri":["http://zotero.org/users/2185543/items/PUEV6IGD"],"itemData":{"id":80,"type":"article-journal","abstract":"This article maps the biomedical literature of Nigeria by source/origin of publications and authorships from 1967 to 2002. This mapping is expected to provide crucial information to both government and others taking funding and related decisions regarding biomedical research in Nigeria. Data was collected from MEDLINE. Scientists publishing on Nigerian biomedicine have written 6,820 articles in 295 journals/sources. Only eight of the 121 local journals that published biomedical research in Nigeria during the period were included in MEDLINE's listing (2.72%), while there were 32 (10.84%) regional and 255 (86.44%) external journals used. Local journals appeared to be more heavily used than regional and external ones. It was also shown that MEDLINE does not adequately represent Nigeria's biomedical literature.","container-title":"Learned Publishing","DOI":"https://doi.org/10.1087/0953151054636219","ISSN":"1741-4857","issue":"3","language":"en","note":"_eprint: https://onlinelibrary.wiley.com/doi/pdf/10.1087/0953151054636219","page":"200-211","source":"Wiley Online Library","title":"Mapping the landscape of biomedical research in Nigeria since 1967","volume":"18","author":[{"family":"Nwagwu","given":"Williams"}],"issued":{"date-parts":[["2005"]]}}}],"schema":"https://github.com/citation-style-language/schema/raw/master/csl-citation.json"} </w:instrText>
      </w:r>
      <w:r w:rsidR="009F7924" w:rsidRPr="61E37E39">
        <w:rPr>
          <w:rFonts w:ascii="Times New Roman" w:eastAsia="Times New Roman" w:hAnsi="Times New Roman" w:cs="Times New Roman"/>
          <w:color w:val="333333"/>
          <w:sz w:val="24"/>
          <w:szCs w:val="24"/>
          <w:lang w:eastAsia="en-CA"/>
        </w:rPr>
        <w:fldChar w:fldCharType="separate"/>
      </w:r>
      <w:r w:rsidR="00F74568" w:rsidRPr="61E37E39">
        <w:rPr>
          <w:rFonts w:ascii="Times New Roman" w:hAnsi="Times New Roman" w:cs="Times New Roman"/>
          <w:sz w:val="24"/>
          <w:szCs w:val="24"/>
        </w:rPr>
        <w:t>Nwagwu, (2005)</w:t>
      </w:r>
      <w:r w:rsidR="009F7924" w:rsidRPr="61E37E39">
        <w:rPr>
          <w:rFonts w:ascii="Times New Roman" w:eastAsia="Times New Roman" w:hAnsi="Times New Roman" w:cs="Times New Roman"/>
          <w:color w:val="333333"/>
          <w:sz w:val="24"/>
          <w:szCs w:val="24"/>
          <w:lang w:eastAsia="en-CA"/>
        </w:rPr>
        <w:fldChar w:fldCharType="end"/>
      </w:r>
      <w:r w:rsidR="00B848F3" w:rsidRPr="61E37E39">
        <w:rPr>
          <w:rFonts w:ascii="Times New Roman" w:eastAsia="Times New Roman" w:hAnsi="Times New Roman" w:cs="Times New Roman"/>
          <w:color w:val="333333"/>
          <w:sz w:val="24"/>
          <w:szCs w:val="24"/>
          <w:lang w:eastAsia="en-CA"/>
        </w:rPr>
        <w:t xml:space="preserve"> reported that </w:t>
      </w:r>
      <w:r w:rsidR="00D03BBD" w:rsidRPr="61E37E39">
        <w:rPr>
          <w:rFonts w:ascii="Times New Roman" w:eastAsia="Times New Roman" w:hAnsi="Times New Roman" w:cs="Times New Roman"/>
          <w:color w:val="333333"/>
          <w:sz w:val="24"/>
          <w:szCs w:val="24"/>
          <w:lang w:eastAsia="en-CA"/>
        </w:rPr>
        <w:t xml:space="preserve">only eight of 121 local Nigerian biomedical journals were indexed in PubMed </w:t>
      </w:r>
      <w:r w:rsidR="00CE1F56" w:rsidRPr="61E37E39">
        <w:rPr>
          <w:rFonts w:ascii="Times New Roman" w:eastAsia="Times New Roman" w:hAnsi="Times New Roman" w:cs="Times New Roman"/>
          <w:color w:val="333333"/>
          <w:sz w:val="24"/>
          <w:szCs w:val="24"/>
          <w:lang w:eastAsia="en-CA"/>
        </w:rPr>
        <w:t>between 1967 and 2002.</w:t>
      </w:r>
      <w:r w:rsidR="009F7924" w:rsidRPr="61E37E39">
        <w:rPr>
          <w:rFonts w:ascii="Times New Roman" w:eastAsia="Times New Roman" w:hAnsi="Times New Roman" w:cs="Times New Roman"/>
          <w:color w:val="333333"/>
          <w:sz w:val="24"/>
          <w:szCs w:val="24"/>
          <w:lang w:eastAsia="en-CA"/>
        </w:rPr>
        <w:t xml:space="preserve"> </w:t>
      </w:r>
      <w:r w:rsidR="00EA1701" w:rsidRPr="61E37E39">
        <w:rPr>
          <w:rFonts w:ascii="Times New Roman" w:eastAsia="Times New Roman" w:hAnsi="Times New Roman" w:cs="Times New Roman"/>
          <w:color w:val="333333"/>
          <w:sz w:val="24"/>
          <w:szCs w:val="24"/>
          <w:lang w:eastAsia="en-CA"/>
        </w:rPr>
        <w:t xml:space="preserve">A literature search shows that there is no research that reports the coverage of biomedical research in other major scholarly databases such as Web of Science, Scopus, </w:t>
      </w:r>
      <w:r w:rsidR="003C407B" w:rsidRPr="61E37E39">
        <w:rPr>
          <w:rFonts w:ascii="Times New Roman" w:eastAsia="Times New Roman" w:hAnsi="Times New Roman" w:cs="Times New Roman"/>
          <w:color w:val="333333"/>
          <w:sz w:val="24"/>
          <w:szCs w:val="24"/>
          <w:lang w:eastAsia="en-CA"/>
        </w:rPr>
        <w:t>and EMBASE.</w:t>
      </w:r>
      <w:r w:rsidR="001F490B" w:rsidRPr="61E37E39">
        <w:rPr>
          <w:rFonts w:ascii="Times New Roman" w:eastAsia="Times New Roman" w:hAnsi="Times New Roman" w:cs="Times New Roman"/>
          <w:color w:val="333333"/>
          <w:sz w:val="24"/>
          <w:szCs w:val="24"/>
          <w:lang w:eastAsia="en-CA"/>
        </w:rPr>
        <w:t xml:space="preserve"> </w:t>
      </w:r>
    </w:p>
    <w:p w14:paraId="04A29A6B" w14:textId="27440A0A" w:rsidR="00B92468" w:rsidRPr="00D13EEF" w:rsidRDefault="62FBC48C" w:rsidP="00472725">
      <w:pPr>
        <w:spacing w:line="480" w:lineRule="auto"/>
        <w:jc w:val="both"/>
        <w:rPr>
          <w:rFonts w:ascii="Times New Roman" w:hAnsi="Times New Roman" w:cs="Times New Roman"/>
          <w:sz w:val="24"/>
          <w:szCs w:val="24"/>
          <w:lang w:val="en-US"/>
        </w:rPr>
      </w:pPr>
      <w:r>
        <w:rPr>
          <w:rFonts w:ascii="Times New Roman" w:eastAsia="Times New Roman" w:hAnsi="Times New Roman" w:cs="Times New Roman"/>
          <w:color w:val="333333"/>
          <w:sz w:val="24"/>
          <w:szCs w:val="24"/>
          <w:lang w:eastAsia="en-CA"/>
        </w:rPr>
        <w:t>The scope of this study is the biomedical journals from Sub-Saharan African countries in six databases-</w:t>
      </w:r>
      <w:proofErr w:type="spellStart"/>
      <w:r>
        <w:rPr>
          <w:rFonts w:ascii="Times New Roman" w:eastAsia="Times New Roman" w:hAnsi="Times New Roman" w:cs="Times New Roman"/>
          <w:color w:val="333333"/>
          <w:sz w:val="24"/>
          <w:szCs w:val="24"/>
          <w:lang w:eastAsia="en-CA"/>
        </w:rPr>
        <w:t>WoS</w:t>
      </w:r>
      <w:proofErr w:type="spellEnd"/>
      <w:r>
        <w:rPr>
          <w:rFonts w:ascii="Times New Roman" w:eastAsia="Times New Roman" w:hAnsi="Times New Roman" w:cs="Times New Roman"/>
          <w:color w:val="333333"/>
          <w:sz w:val="24"/>
          <w:szCs w:val="24"/>
          <w:lang w:eastAsia="en-CA"/>
        </w:rPr>
        <w:t>, Scopus</w:t>
      </w:r>
      <w:r w:rsidR="65A3C10F">
        <w:rPr>
          <w:rFonts w:ascii="Times New Roman" w:eastAsia="Times New Roman" w:hAnsi="Times New Roman" w:cs="Times New Roman"/>
          <w:color w:val="333333"/>
          <w:sz w:val="24"/>
          <w:szCs w:val="24"/>
          <w:lang w:eastAsia="en-CA"/>
        </w:rPr>
        <w:t>, EMBASE, PubMed,</w:t>
      </w:r>
      <w:r>
        <w:rPr>
          <w:rFonts w:ascii="Times New Roman" w:eastAsia="Times New Roman" w:hAnsi="Times New Roman" w:cs="Times New Roman"/>
          <w:color w:val="333333"/>
          <w:sz w:val="24"/>
          <w:szCs w:val="24"/>
          <w:lang w:eastAsia="en-CA"/>
        </w:rPr>
        <w:t xml:space="preserve"> </w:t>
      </w:r>
      <w:r w:rsidR="001F490B">
        <w:rPr>
          <w:rFonts w:ascii="Times New Roman" w:eastAsia="Times New Roman" w:hAnsi="Times New Roman" w:cs="Times New Roman"/>
          <w:color w:val="333333"/>
          <w:sz w:val="24"/>
          <w:szCs w:val="24"/>
          <w:lang w:eastAsia="en-CA"/>
        </w:rPr>
        <w:t>African Index Medicus</w:t>
      </w:r>
      <w:r w:rsidR="00684D77">
        <w:rPr>
          <w:rStyle w:val="FootnoteReference"/>
          <w:rFonts w:ascii="Times New Roman" w:eastAsia="Times New Roman" w:hAnsi="Times New Roman" w:cs="Times New Roman"/>
          <w:color w:val="333333"/>
          <w:sz w:val="24"/>
          <w:szCs w:val="24"/>
          <w:lang w:eastAsia="en-CA"/>
        </w:rPr>
        <w:footnoteReference w:id="1"/>
      </w:r>
      <w:r w:rsidR="001F490B">
        <w:rPr>
          <w:rFonts w:ascii="Times New Roman" w:eastAsia="Times New Roman" w:hAnsi="Times New Roman" w:cs="Times New Roman"/>
          <w:color w:val="333333"/>
          <w:sz w:val="24"/>
          <w:szCs w:val="24"/>
          <w:lang w:eastAsia="en-CA"/>
        </w:rPr>
        <w:t xml:space="preserve"> </w:t>
      </w:r>
      <w:r w:rsidR="00855C48">
        <w:rPr>
          <w:rFonts w:ascii="Times New Roman" w:eastAsia="Times New Roman" w:hAnsi="Times New Roman" w:cs="Times New Roman"/>
          <w:color w:val="333333"/>
          <w:sz w:val="24"/>
          <w:szCs w:val="24"/>
          <w:lang w:eastAsia="en-CA"/>
        </w:rPr>
        <w:t xml:space="preserve">(AIM) </w:t>
      </w:r>
      <w:r w:rsidR="001F490B">
        <w:rPr>
          <w:rFonts w:ascii="Times New Roman" w:eastAsia="Times New Roman" w:hAnsi="Times New Roman" w:cs="Times New Roman"/>
          <w:color w:val="333333"/>
          <w:sz w:val="24"/>
          <w:szCs w:val="24"/>
          <w:lang w:eastAsia="en-CA"/>
        </w:rPr>
        <w:t>and the African Journal Online</w:t>
      </w:r>
      <w:r w:rsidR="007D49B3">
        <w:rPr>
          <w:rStyle w:val="FootnoteReference"/>
          <w:rFonts w:ascii="Times New Roman" w:eastAsia="Times New Roman" w:hAnsi="Times New Roman" w:cs="Times New Roman"/>
          <w:color w:val="333333"/>
          <w:sz w:val="24"/>
          <w:szCs w:val="24"/>
          <w:lang w:eastAsia="en-CA"/>
        </w:rPr>
        <w:footnoteReference w:id="2"/>
      </w:r>
      <w:r w:rsidR="001F490B">
        <w:rPr>
          <w:rFonts w:ascii="Times New Roman" w:eastAsia="Times New Roman" w:hAnsi="Times New Roman" w:cs="Times New Roman"/>
          <w:color w:val="333333"/>
          <w:sz w:val="24"/>
          <w:szCs w:val="24"/>
          <w:lang w:eastAsia="en-CA"/>
        </w:rPr>
        <w:t xml:space="preserve"> (AJOL)</w:t>
      </w:r>
      <w:r w:rsidR="6C0A5773">
        <w:rPr>
          <w:rFonts w:ascii="Times New Roman" w:eastAsia="Times New Roman" w:hAnsi="Times New Roman" w:cs="Times New Roman"/>
          <w:color w:val="333333"/>
          <w:sz w:val="24"/>
          <w:szCs w:val="24"/>
          <w:lang w:eastAsia="en-CA"/>
        </w:rPr>
        <w:t>. AJOL and AIM</w:t>
      </w:r>
      <w:r w:rsidR="001F490B">
        <w:rPr>
          <w:rFonts w:ascii="Times New Roman" w:eastAsia="Times New Roman" w:hAnsi="Times New Roman" w:cs="Times New Roman"/>
          <w:color w:val="333333"/>
          <w:sz w:val="24"/>
          <w:szCs w:val="24"/>
          <w:lang w:eastAsia="en-CA"/>
        </w:rPr>
        <w:t xml:space="preserve"> are two databases that focused primarily on research from</w:t>
      </w:r>
      <w:r w:rsidR="00467393">
        <w:rPr>
          <w:rFonts w:ascii="Times New Roman" w:eastAsia="Times New Roman" w:hAnsi="Times New Roman" w:cs="Times New Roman"/>
          <w:color w:val="333333"/>
          <w:sz w:val="24"/>
          <w:szCs w:val="24"/>
          <w:lang w:eastAsia="en-CA"/>
        </w:rPr>
        <w:t xml:space="preserve"> </w:t>
      </w:r>
      <w:r w:rsidR="001F490B">
        <w:rPr>
          <w:rFonts w:ascii="Times New Roman" w:eastAsia="Times New Roman" w:hAnsi="Times New Roman" w:cs="Times New Roman"/>
          <w:color w:val="333333"/>
          <w:sz w:val="24"/>
          <w:szCs w:val="24"/>
          <w:lang w:eastAsia="en-CA"/>
        </w:rPr>
        <w:t>Afr</w:t>
      </w:r>
      <w:r w:rsidR="00467393">
        <w:rPr>
          <w:rFonts w:ascii="Times New Roman" w:eastAsia="Times New Roman" w:hAnsi="Times New Roman" w:cs="Times New Roman"/>
          <w:color w:val="333333"/>
          <w:sz w:val="24"/>
          <w:szCs w:val="24"/>
          <w:lang w:eastAsia="en-CA"/>
        </w:rPr>
        <w:t>ica.</w:t>
      </w:r>
      <w:r w:rsidR="00171A82">
        <w:rPr>
          <w:rFonts w:ascii="Times New Roman" w:eastAsia="Times New Roman" w:hAnsi="Times New Roman" w:cs="Times New Roman"/>
          <w:color w:val="333333"/>
          <w:sz w:val="24"/>
          <w:szCs w:val="24"/>
          <w:lang w:eastAsia="en-CA"/>
        </w:rPr>
        <w:t xml:space="preserve"> AJOL is a</w:t>
      </w:r>
      <w:r w:rsidR="35810A5D">
        <w:rPr>
          <w:rFonts w:ascii="Times New Roman" w:eastAsia="Times New Roman" w:hAnsi="Times New Roman" w:cs="Times New Roman"/>
          <w:color w:val="333333"/>
          <w:sz w:val="24"/>
          <w:szCs w:val="24"/>
          <w:lang w:eastAsia="en-CA"/>
        </w:rPr>
        <w:t>n</w:t>
      </w:r>
      <w:r w:rsidR="00171A82">
        <w:rPr>
          <w:rFonts w:ascii="Times New Roman" w:eastAsia="Times New Roman" w:hAnsi="Times New Roman" w:cs="Times New Roman"/>
          <w:color w:val="333333"/>
          <w:sz w:val="24"/>
          <w:szCs w:val="24"/>
          <w:lang w:eastAsia="en-CA"/>
        </w:rPr>
        <w:t xml:space="preserve"> African scholarly database of </w:t>
      </w:r>
      <w:r w:rsidR="00855C48">
        <w:rPr>
          <w:rFonts w:ascii="Times New Roman" w:eastAsia="Times New Roman" w:hAnsi="Times New Roman" w:cs="Times New Roman"/>
          <w:color w:val="333333"/>
          <w:sz w:val="24"/>
          <w:szCs w:val="24"/>
          <w:lang w:eastAsia="en-CA"/>
        </w:rPr>
        <w:t>journals from Africa. AIM on the other hand is a database of biomedical research from Africa and it is owned by the World Health Organization.</w:t>
      </w:r>
      <w:r w:rsidR="00D13EEF">
        <w:rPr>
          <w:rFonts w:ascii="Times New Roman" w:eastAsia="Times New Roman" w:hAnsi="Times New Roman" w:cs="Times New Roman"/>
          <w:color w:val="333333"/>
          <w:sz w:val="24"/>
          <w:szCs w:val="24"/>
          <w:lang w:eastAsia="en-CA"/>
        </w:rPr>
        <w:t xml:space="preserve"> </w:t>
      </w:r>
      <w:r w:rsidR="00D13EEF">
        <w:rPr>
          <w:rFonts w:ascii="Times New Roman" w:hAnsi="Times New Roman" w:cs="Times New Roman"/>
          <w:sz w:val="24"/>
          <w:szCs w:val="24"/>
          <w:lang w:val="en-US"/>
        </w:rPr>
        <w:t xml:space="preserve">PubMed and EMBASE are international biomedical databases, while Scopus and </w:t>
      </w:r>
      <w:r w:rsidR="00F41281">
        <w:rPr>
          <w:rFonts w:ascii="Times New Roman" w:hAnsi="Times New Roman" w:cs="Times New Roman"/>
          <w:sz w:val="24"/>
          <w:szCs w:val="24"/>
          <w:lang w:val="en-US"/>
        </w:rPr>
        <w:t>Web of Science are general-purpose scholarly databases.</w:t>
      </w:r>
      <w:r w:rsidR="00855C48">
        <w:rPr>
          <w:rFonts w:ascii="Times New Roman" w:eastAsia="Times New Roman" w:hAnsi="Times New Roman" w:cs="Times New Roman"/>
          <w:color w:val="333333"/>
          <w:sz w:val="24"/>
          <w:szCs w:val="24"/>
          <w:lang w:eastAsia="en-CA"/>
        </w:rPr>
        <w:t xml:space="preserve"> </w:t>
      </w:r>
      <w:r w:rsidR="0069434C">
        <w:rPr>
          <w:rFonts w:ascii="Times New Roman" w:eastAsia="Times New Roman" w:hAnsi="Times New Roman" w:cs="Times New Roman"/>
          <w:color w:val="333333"/>
          <w:sz w:val="24"/>
          <w:szCs w:val="24"/>
          <w:lang w:eastAsia="en-CA"/>
        </w:rPr>
        <w:t>Another gap is a comparative study</w:t>
      </w:r>
      <w:r w:rsidR="00467393">
        <w:rPr>
          <w:rFonts w:ascii="Times New Roman" w:eastAsia="Times New Roman" w:hAnsi="Times New Roman" w:cs="Times New Roman"/>
          <w:color w:val="333333"/>
          <w:sz w:val="24"/>
          <w:szCs w:val="24"/>
          <w:lang w:eastAsia="en-CA"/>
        </w:rPr>
        <w:t xml:space="preserve"> of the Sub-Saharan African biomedical </w:t>
      </w:r>
      <w:r w:rsidR="00FA00DD">
        <w:rPr>
          <w:rFonts w:ascii="Times New Roman" w:eastAsia="Times New Roman" w:hAnsi="Times New Roman" w:cs="Times New Roman"/>
          <w:color w:val="333333"/>
          <w:sz w:val="24"/>
          <w:szCs w:val="24"/>
          <w:lang w:eastAsia="en-CA"/>
        </w:rPr>
        <w:t>journal</w:t>
      </w:r>
      <w:r w:rsidR="00467393">
        <w:rPr>
          <w:rFonts w:ascii="Times New Roman" w:eastAsia="Times New Roman" w:hAnsi="Times New Roman" w:cs="Times New Roman"/>
          <w:color w:val="333333"/>
          <w:sz w:val="24"/>
          <w:szCs w:val="24"/>
          <w:lang w:eastAsia="en-CA"/>
        </w:rPr>
        <w:t xml:space="preserve"> coverages of</w:t>
      </w:r>
      <w:r w:rsidR="0069434C">
        <w:rPr>
          <w:rFonts w:ascii="Times New Roman" w:eastAsia="Times New Roman" w:hAnsi="Times New Roman" w:cs="Times New Roman"/>
          <w:color w:val="333333"/>
          <w:sz w:val="24"/>
          <w:szCs w:val="24"/>
          <w:lang w:eastAsia="en-CA"/>
        </w:rPr>
        <w:t xml:space="preserve"> these </w:t>
      </w:r>
      <w:r w:rsidR="001F490B">
        <w:rPr>
          <w:rFonts w:ascii="Times New Roman" w:eastAsia="Times New Roman" w:hAnsi="Times New Roman" w:cs="Times New Roman"/>
          <w:color w:val="333333"/>
          <w:sz w:val="24"/>
          <w:szCs w:val="24"/>
          <w:lang w:eastAsia="en-CA"/>
        </w:rPr>
        <w:t>major scholarly database</w:t>
      </w:r>
      <w:r w:rsidR="00467393">
        <w:rPr>
          <w:rFonts w:ascii="Times New Roman" w:eastAsia="Times New Roman" w:hAnsi="Times New Roman" w:cs="Times New Roman"/>
          <w:color w:val="333333"/>
          <w:sz w:val="24"/>
          <w:szCs w:val="24"/>
          <w:lang w:eastAsia="en-CA"/>
        </w:rPr>
        <w:t>s.</w:t>
      </w:r>
      <w:r w:rsidR="00F05154">
        <w:rPr>
          <w:rFonts w:ascii="Times New Roman" w:eastAsia="Times New Roman" w:hAnsi="Times New Roman" w:cs="Times New Roman"/>
          <w:color w:val="333333"/>
          <w:sz w:val="24"/>
          <w:szCs w:val="24"/>
          <w:lang w:eastAsia="en-CA"/>
        </w:rPr>
        <w:t xml:space="preserve"> This study tries to answer this important research question about </w:t>
      </w:r>
      <w:r w:rsidR="005F5FD8">
        <w:rPr>
          <w:rFonts w:ascii="Times New Roman" w:eastAsia="Times New Roman" w:hAnsi="Times New Roman" w:cs="Times New Roman"/>
          <w:color w:val="333333"/>
          <w:sz w:val="24"/>
          <w:szCs w:val="24"/>
          <w:lang w:eastAsia="en-CA"/>
        </w:rPr>
        <w:t xml:space="preserve">comparison of </w:t>
      </w:r>
      <w:r w:rsidR="00F05154">
        <w:rPr>
          <w:rFonts w:ascii="Times New Roman" w:eastAsia="Times New Roman" w:hAnsi="Times New Roman" w:cs="Times New Roman"/>
          <w:color w:val="333333"/>
          <w:sz w:val="24"/>
          <w:szCs w:val="24"/>
          <w:lang w:eastAsia="en-CA"/>
        </w:rPr>
        <w:t>the coverages of</w:t>
      </w:r>
      <w:r w:rsidR="005F5FD8">
        <w:rPr>
          <w:rFonts w:ascii="Times New Roman" w:eastAsia="Times New Roman" w:hAnsi="Times New Roman" w:cs="Times New Roman"/>
          <w:color w:val="333333"/>
          <w:sz w:val="24"/>
          <w:szCs w:val="24"/>
          <w:lang w:eastAsia="en-CA"/>
        </w:rPr>
        <w:t xml:space="preserve"> Sub-Saharan</w:t>
      </w:r>
      <w:r w:rsidR="00F05154">
        <w:rPr>
          <w:rFonts w:ascii="Times New Roman" w:eastAsia="Times New Roman" w:hAnsi="Times New Roman" w:cs="Times New Roman"/>
          <w:color w:val="333333"/>
          <w:sz w:val="24"/>
          <w:szCs w:val="24"/>
          <w:lang w:eastAsia="en-CA"/>
        </w:rPr>
        <w:t xml:space="preserve"> </w:t>
      </w:r>
      <w:r w:rsidR="00FA00DD">
        <w:rPr>
          <w:rFonts w:ascii="Times New Roman" w:eastAsia="Times New Roman" w:hAnsi="Times New Roman" w:cs="Times New Roman"/>
          <w:color w:val="333333"/>
          <w:sz w:val="24"/>
          <w:szCs w:val="24"/>
          <w:lang w:eastAsia="en-CA"/>
        </w:rPr>
        <w:t xml:space="preserve">biomedical journals </w:t>
      </w:r>
      <w:r w:rsidR="005F5FD8">
        <w:rPr>
          <w:rFonts w:ascii="Times New Roman" w:eastAsia="Times New Roman" w:hAnsi="Times New Roman" w:cs="Times New Roman"/>
          <w:color w:val="333333"/>
          <w:sz w:val="24"/>
          <w:szCs w:val="24"/>
          <w:lang w:eastAsia="en-CA"/>
        </w:rPr>
        <w:t>in these databases.</w:t>
      </w:r>
    </w:p>
    <w:p w14:paraId="442F6396" w14:textId="3A713100" w:rsidR="009F2CE3" w:rsidRDefault="009F2CE3" w:rsidP="61E37E39">
      <w:pPr>
        <w:shd w:val="clear" w:color="auto" w:fill="FFFFFF" w:themeFill="background1"/>
        <w:spacing w:before="120" w:after="120" w:line="480" w:lineRule="auto"/>
        <w:rPr>
          <w:rFonts w:ascii="Times New Roman" w:eastAsia="Times New Roman" w:hAnsi="Times New Roman" w:cs="Times New Roman"/>
          <w:b/>
          <w:bCs/>
          <w:color w:val="333333"/>
          <w:sz w:val="24"/>
          <w:szCs w:val="24"/>
          <w:lang w:eastAsia="en-CA"/>
        </w:rPr>
      </w:pPr>
      <w:r w:rsidRPr="61E37E39">
        <w:rPr>
          <w:rFonts w:ascii="Times New Roman" w:eastAsia="Times New Roman" w:hAnsi="Times New Roman" w:cs="Times New Roman"/>
          <w:b/>
          <w:bCs/>
          <w:color w:val="333333"/>
          <w:sz w:val="24"/>
          <w:szCs w:val="24"/>
          <w:lang w:eastAsia="en-CA"/>
        </w:rPr>
        <w:t>Method</w:t>
      </w:r>
      <w:r w:rsidR="7708DB58" w:rsidRPr="61E37E39">
        <w:rPr>
          <w:rFonts w:ascii="Times New Roman" w:eastAsia="Times New Roman" w:hAnsi="Times New Roman" w:cs="Times New Roman"/>
          <w:b/>
          <w:bCs/>
          <w:color w:val="333333"/>
          <w:sz w:val="24"/>
          <w:szCs w:val="24"/>
          <w:lang w:eastAsia="en-CA"/>
        </w:rPr>
        <w:t>s</w:t>
      </w:r>
    </w:p>
    <w:p w14:paraId="77390F43" w14:textId="10CA7FA1" w:rsidR="002D5159" w:rsidRPr="00472725" w:rsidRDefault="00A42AAE" w:rsidP="00472725">
      <w:pPr>
        <w:shd w:val="clear" w:color="auto" w:fill="FFFFFF"/>
        <w:spacing w:before="120" w:after="120" w:line="480" w:lineRule="auto"/>
        <w:rPr>
          <w:rFonts w:ascii="Times New Roman" w:eastAsia="Times New Roman" w:hAnsi="Times New Roman" w:cs="Times New Roman"/>
          <w:i/>
          <w:iCs/>
          <w:color w:val="333333"/>
          <w:sz w:val="24"/>
          <w:szCs w:val="24"/>
          <w:lang w:eastAsia="en-CA"/>
        </w:rPr>
      </w:pPr>
      <w:r w:rsidRPr="00472725">
        <w:rPr>
          <w:rFonts w:ascii="Times New Roman" w:eastAsia="Times New Roman" w:hAnsi="Times New Roman" w:cs="Times New Roman"/>
          <w:i/>
          <w:iCs/>
          <w:color w:val="333333"/>
          <w:sz w:val="24"/>
          <w:szCs w:val="24"/>
          <w:lang w:eastAsia="en-CA"/>
        </w:rPr>
        <w:t>Data Collection</w:t>
      </w:r>
    </w:p>
    <w:p w14:paraId="0A9A06B0" w14:textId="4ECF9484" w:rsidR="00DB1595" w:rsidRPr="00DB1595" w:rsidRDefault="00EF0665" w:rsidP="00472725">
      <w:pPr>
        <w:spacing w:line="480" w:lineRule="auto"/>
        <w:jc w:val="both"/>
        <w:rPr>
          <w:rFonts w:ascii="Times New Roman" w:hAnsi="Times New Roman" w:cs="Times New Roman"/>
          <w:sz w:val="24"/>
          <w:szCs w:val="24"/>
          <w:lang w:val="en-US"/>
        </w:rPr>
      </w:pPr>
      <w:r w:rsidRPr="00DB1595">
        <w:rPr>
          <w:rFonts w:ascii="Times New Roman" w:hAnsi="Times New Roman" w:cs="Times New Roman"/>
          <w:sz w:val="24"/>
          <w:szCs w:val="24"/>
          <w:lang w:val="en-US"/>
        </w:rPr>
        <w:t>Journal lists of all the 4</w:t>
      </w:r>
      <w:r w:rsidR="00796FD9">
        <w:rPr>
          <w:rFonts w:ascii="Times New Roman" w:hAnsi="Times New Roman" w:cs="Times New Roman"/>
          <w:sz w:val="24"/>
          <w:szCs w:val="24"/>
          <w:lang w:val="en-US"/>
        </w:rPr>
        <w:t>6</w:t>
      </w:r>
      <w:r w:rsidRPr="00DB1595">
        <w:rPr>
          <w:rFonts w:ascii="Times New Roman" w:hAnsi="Times New Roman" w:cs="Times New Roman"/>
          <w:sz w:val="24"/>
          <w:szCs w:val="24"/>
          <w:lang w:val="en-US"/>
        </w:rPr>
        <w:t xml:space="preserve"> Sub-Saharan African countries were </w:t>
      </w:r>
      <w:r w:rsidR="002C7AFB" w:rsidRPr="00DB1595">
        <w:rPr>
          <w:rFonts w:ascii="Times New Roman" w:hAnsi="Times New Roman" w:cs="Times New Roman"/>
          <w:sz w:val="24"/>
          <w:szCs w:val="24"/>
          <w:lang w:val="en-US"/>
        </w:rPr>
        <w:t xml:space="preserve">retrieved </w:t>
      </w:r>
      <w:r w:rsidR="00A42F43" w:rsidRPr="00DB1595">
        <w:rPr>
          <w:rFonts w:ascii="Times New Roman" w:hAnsi="Times New Roman" w:cs="Times New Roman"/>
          <w:sz w:val="24"/>
          <w:szCs w:val="24"/>
          <w:lang w:val="en-US"/>
        </w:rPr>
        <w:t xml:space="preserve">manually </w:t>
      </w:r>
      <w:r w:rsidR="002C7AFB" w:rsidRPr="00DB1595">
        <w:rPr>
          <w:rFonts w:ascii="Times New Roman" w:hAnsi="Times New Roman" w:cs="Times New Roman"/>
          <w:sz w:val="24"/>
          <w:szCs w:val="24"/>
          <w:lang w:val="en-US"/>
        </w:rPr>
        <w:t>from</w:t>
      </w:r>
      <w:r w:rsidR="00966572" w:rsidRPr="00DB1595">
        <w:rPr>
          <w:rFonts w:ascii="Times New Roman" w:hAnsi="Times New Roman" w:cs="Times New Roman"/>
          <w:sz w:val="24"/>
          <w:szCs w:val="24"/>
          <w:lang w:val="en-US"/>
        </w:rPr>
        <w:t xml:space="preserve"> </w:t>
      </w:r>
      <w:r w:rsidR="00663381" w:rsidRPr="00DB1595">
        <w:rPr>
          <w:rFonts w:ascii="Times New Roman" w:hAnsi="Times New Roman" w:cs="Times New Roman"/>
          <w:sz w:val="24"/>
          <w:szCs w:val="24"/>
          <w:lang w:val="en-US"/>
        </w:rPr>
        <w:t>Ulrich pe</w:t>
      </w:r>
      <w:r w:rsidRPr="00DB1595">
        <w:rPr>
          <w:rFonts w:ascii="Times New Roman" w:hAnsi="Times New Roman" w:cs="Times New Roman"/>
          <w:sz w:val="24"/>
          <w:szCs w:val="24"/>
          <w:lang w:val="en-US"/>
        </w:rPr>
        <w:t>riodical</w:t>
      </w:r>
      <w:r w:rsidR="00663381" w:rsidRPr="00DB1595">
        <w:rPr>
          <w:rFonts w:ascii="Times New Roman" w:hAnsi="Times New Roman" w:cs="Times New Roman"/>
          <w:sz w:val="24"/>
          <w:szCs w:val="24"/>
          <w:lang w:val="en-US"/>
        </w:rPr>
        <w:t xml:space="preserve"> database</w:t>
      </w:r>
      <w:r w:rsidR="00BB39D8" w:rsidRPr="00DB1595">
        <w:rPr>
          <w:rFonts w:ascii="Times New Roman" w:hAnsi="Times New Roman" w:cs="Times New Roman"/>
          <w:sz w:val="24"/>
          <w:szCs w:val="24"/>
          <w:lang w:val="en-US"/>
        </w:rPr>
        <w:t xml:space="preserve"> using the </w:t>
      </w:r>
      <w:r w:rsidR="00DC6C0E">
        <w:rPr>
          <w:rFonts w:ascii="Times New Roman" w:hAnsi="Times New Roman" w:cs="Times New Roman"/>
          <w:sz w:val="24"/>
          <w:szCs w:val="24"/>
          <w:lang w:val="en-US"/>
        </w:rPr>
        <w:t>"</w:t>
      </w:r>
      <w:r w:rsidR="00DD616D" w:rsidRPr="00DB1595">
        <w:rPr>
          <w:rFonts w:ascii="Times New Roman" w:hAnsi="Times New Roman" w:cs="Times New Roman"/>
          <w:sz w:val="24"/>
          <w:szCs w:val="24"/>
          <w:lang w:val="en-US"/>
        </w:rPr>
        <w:t>country of publication</w:t>
      </w:r>
      <w:r w:rsidR="00DC6C0E">
        <w:rPr>
          <w:rFonts w:ascii="Times New Roman" w:hAnsi="Times New Roman" w:cs="Times New Roman"/>
          <w:sz w:val="24"/>
          <w:szCs w:val="24"/>
          <w:lang w:val="en-US"/>
        </w:rPr>
        <w:t>"</w:t>
      </w:r>
      <w:r w:rsidR="00DD616D" w:rsidRPr="00DB1595">
        <w:rPr>
          <w:rFonts w:ascii="Times New Roman" w:hAnsi="Times New Roman" w:cs="Times New Roman"/>
          <w:sz w:val="24"/>
          <w:szCs w:val="24"/>
          <w:lang w:val="en-US"/>
        </w:rPr>
        <w:t xml:space="preserve"> field in the advanced search </w:t>
      </w:r>
      <w:r w:rsidR="00017B73" w:rsidRPr="00DB1595">
        <w:rPr>
          <w:rFonts w:ascii="Times New Roman" w:hAnsi="Times New Roman" w:cs="Times New Roman"/>
          <w:sz w:val="24"/>
          <w:szCs w:val="24"/>
          <w:lang w:val="en-US"/>
        </w:rPr>
        <w:t>interface</w:t>
      </w:r>
      <w:r w:rsidR="002C7AFB" w:rsidRPr="00DB1595">
        <w:rPr>
          <w:rFonts w:ascii="Times New Roman" w:hAnsi="Times New Roman" w:cs="Times New Roman"/>
          <w:sz w:val="24"/>
          <w:szCs w:val="24"/>
          <w:lang w:val="en-US"/>
        </w:rPr>
        <w:t xml:space="preserve">. </w:t>
      </w:r>
      <w:r w:rsidR="00966F3E" w:rsidRPr="00DB1595">
        <w:rPr>
          <w:rFonts w:ascii="Times New Roman" w:hAnsi="Times New Roman" w:cs="Times New Roman"/>
          <w:sz w:val="24"/>
          <w:szCs w:val="24"/>
          <w:lang w:val="en-US"/>
        </w:rPr>
        <w:t>Delimiters were used to limit the retrieved results to</w:t>
      </w:r>
      <w:r w:rsidR="004B5706" w:rsidRPr="00DB1595">
        <w:rPr>
          <w:rFonts w:ascii="Times New Roman" w:hAnsi="Times New Roman" w:cs="Times New Roman"/>
          <w:sz w:val="24"/>
          <w:szCs w:val="24"/>
          <w:lang w:val="en-US"/>
        </w:rPr>
        <w:t xml:space="preserve"> </w:t>
      </w:r>
      <w:r w:rsidR="00966F3E" w:rsidRPr="00DB1595">
        <w:rPr>
          <w:rFonts w:ascii="Times New Roman" w:hAnsi="Times New Roman" w:cs="Times New Roman"/>
          <w:sz w:val="24"/>
          <w:szCs w:val="24"/>
          <w:lang w:val="en-US"/>
        </w:rPr>
        <w:t>p</w:t>
      </w:r>
      <w:r w:rsidR="002C7AFB" w:rsidRPr="00DB1595">
        <w:rPr>
          <w:rFonts w:ascii="Times New Roman" w:hAnsi="Times New Roman" w:cs="Times New Roman"/>
          <w:sz w:val="24"/>
          <w:szCs w:val="24"/>
          <w:lang w:val="en-US"/>
        </w:rPr>
        <w:t>eriodicals in the</w:t>
      </w:r>
      <w:r w:rsidR="004B5706" w:rsidRPr="00DB1595">
        <w:rPr>
          <w:rFonts w:ascii="Times New Roman" w:hAnsi="Times New Roman" w:cs="Times New Roman"/>
          <w:sz w:val="24"/>
          <w:szCs w:val="24"/>
          <w:lang w:val="en-US"/>
        </w:rPr>
        <w:t xml:space="preserve"> journal</w:t>
      </w:r>
      <w:r w:rsidR="002C7AFB" w:rsidRPr="00DB1595">
        <w:rPr>
          <w:rFonts w:ascii="Times New Roman" w:hAnsi="Times New Roman" w:cs="Times New Roman"/>
          <w:sz w:val="24"/>
          <w:szCs w:val="24"/>
          <w:lang w:val="en-US"/>
        </w:rPr>
        <w:t xml:space="preserve"> categories</w:t>
      </w:r>
      <w:r w:rsidR="00BB39D8" w:rsidRPr="00DB1595">
        <w:rPr>
          <w:rFonts w:ascii="Times New Roman" w:hAnsi="Times New Roman" w:cs="Times New Roman"/>
          <w:sz w:val="24"/>
          <w:szCs w:val="24"/>
          <w:lang w:val="en-US"/>
        </w:rPr>
        <w:t xml:space="preserve"> and with active status</w:t>
      </w:r>
      <w:r w:rsidR="00966F3E" w:rsidRPr="00DB1595">
        <w:rPr>
          <w:rFonts w:ascii="Times New Roman" w:hAnsi="Times New Roman" w:cs="Times New Roman"/>
          <w:sz w:val="24"/>
          <w:szCs w:val="24"/>
          <w:lang w:val="en-US"/>
        </w:rPr>
        <w:t>.</w:t>
      </w:r>
      <w:r w:rsidR="00A42F43" w:rsidRPr="00DB1595">
        <w:rPr>
          <w:rFonts w:ascii="Times New Roman" w:hAnsi="Times New Roman" w:cs="Times New Roman"/>
          <w:sz w:val="24"/>
          <w:szCs w:val="24"/>
          <w:lang w:val="en-US"/>
        </w:rPr>
        <w:t xml:space="preserve"> </w:t>
      </w:r>
      <w:r w:rsidR="008A7B54" w:rsidRPr="00DB1595">
        <w:rPr>
          <w:rFonts w:ascii="Times New Roman" w:hAnsi="Times New Roman" w:cs="Times New Roman"/>
          <w:sz w:val="24"/>
          <w:szCs w:val="24"/>
        </w:rPr>
        <w:t>Ulrich</w:t>
      </w:r>
      <w:r w:rsidR="00DC6C0E">
        <w:rPr>
          <w:rFonts w:ascii="Times New Roman" w:hAnsi="Times New Roman" w:cs="Times New Roman"/>
          <w:sz w:val="24"/>
          <w:szCs w:val="24"/>
        </w:rPr>
        <w:t>'</w:t>
      </w:r>
      <w:r w:rsidR="008A7B54" w:rsidRPr="00DB1595">
        <w:rPr>
          <w:rFonts w:ascii="Times New Roman" w:hAnsi="Times New Roman" w:cs="Times New Roman"/>
          <w:sz w:val="24"/>
          <w:szCs w:val="24"/>
        </w:rPr>
        <w:t>s database usually</w:t>
      </w:r>
      <w:r w:rsidR="00063AD9" w:rsidRPr="00DB1595">
        <w:rPr>
          <w:rFonts w:ascii="Times New Roman" w:hAnsi="Times New Roman" w:cs="Times New Roman"/>
          <w:sz w:val="24"/>
          <w:szCs w:val="24"/>
        </w:rPr>
        <w:t xml:space="preserve"> </w:t>
      </w:r>
      <w:r w:rsidR="00DB1595" w:rsidRPr="00DB1595">
        <w:rPr>
          <w:rFonts w:ascii="Times New Roman" w:hAnsi="Times New Roman" w:cs="Times New Roman"/>
          <w:sz w:val="24"/>
          <w:szCs w:val="24"/>
        </w:rPr>
        <w:t>multiple records for the different</w:t>
      </w:r>
      <w:r w:rsidR="008A7B54" w:rsidRPr="00DB1595">
        <w:rPr>
          <w:rFonts w:ascii="Times New Roman" w:hAnsi="Times New Roman" w:cs="Times New Roman"/>
          <w:sz w:val="24"/>
          <w:szCs w:val="24"/>
        </w:rPr>
        <w:t xml:space="preserve"> format</w:t>
      </w:r>
      <w:r w:rsidR="00DB1595" w:rsidRPr="00DB1595">
        <w:rPr>
          <w:rFonts w:ascii="Times New Roman" w:hAnsi="Times New Roman" w:cs="Times New Roman"/>
          <w:sz w:val="24"/>
          <w:szCs w:val="24"/>
        </w:rPr>
        <w:t>s</w:t>
      </w:r>
      <w:r w:rsidR="008A7B54" w:rsidRPr="00DB1595">
        <w:rPr>
          <w:rFonts w:ascii="Times New Roman" w:hAnsi="Times New Roman" w:cs="Times New Roman"/>
          <w:sz w:val="24"/>
          <w:szCs w:val="24"/>
        </w:rPr>
        <w:t xml:space="preserve"> (</w:t>
      </w:r>
      <w:proofErr w:type="spellStart"/>
      <w:r w:rsidR="008A7B54" w:rsidRPr="00DB1595">
        <w:rPr>
          <w:rFonts w:ascii="Times New Roman" w:hAnsi="Times New Roman" w:cs="Times New Roman"/>
          <w:sz w:val="24"/>
          <w:szCs w:val="24"/>
        </w:rPr>
        <w:t>eg.</w:t>
      </w:r>
      <w:proofErr w:type="spellEnd"/>
      <w:r w:rsidR="008A7B54" w:rsidRPr="00DB1595">
        <w:rPr>
          <w:rFonts w:ascii="Times New Roman" w:hAnsi="Times New Roman" w:cs="Times New Roman"/>
          <w:sz w:val="24"/>
          <w:szCs w:val="24"/>
        </w:rPr>
        <w:t xml:space="preserve"> online and </w:t>
      </w:r>
      <w:r w:rsidR="008A7B54" w:rsidRPr="00DB1595">
        <w:rPr>
          <w:rFonts w:ascii="Times New Roman" w:hAnsi="Times New Roman" w:cs="Times New Roman"/>
          <w:sz w:val="24"/>
          <w:szCs w:val="24"/>
        </w:rPr>
        <w:lastRenderedPageBreak/>
        <w:t>print), or</w:t>
      </w:r>
      <w:r w:rsidR="00DB1595" w:rsidRPr="00DB1595">
        <w:rPr>
          <w:rFonts w:ascii="Times New Roman" w:hAnsi="Times New Roman" w:cs="Times New Roman"/>
          <w:sz w:val="24"/>
          <w:szCs w:val="24"/>
        </w:rPr>
        <w:t xml:space="preserve"> languages in which a single journal is published</w:t>
      </w:r>
      <w:r w:rsidR="008A7B54" w:rsidRPr="00DB1595">
        <w:rPr>
          <w:rFonts w:ascii="Times New Roman" w:hAnsi="Times New Roman" w:cs="Times New Roman"/>
          <w:sz w:val="24"/>
          <w:szCs w:val="24"/>
        </w:rPr>
        <w:t xml:space="preserve">. </w:t>
      </w:r>
      <w:r w:rsidR="00A42F43" w:rsidRPr="00DB1595">
        <w:rPr>
          <w:rFonts w:ascii="Times New Roman" w:hAnsi="Times New Roman" w:cs="Times New Roman"/>
          <w:sz w:val="24"/>
          <w:szCs w:val="24"/>
          <w:lang w:val="en-US"/>
        </w:rPr>
        <w:t xml:space="preserve">Duplicates </w:t>
      </w:r>
      <w:r w:rsidR="00A74544" w:rsidRPr="00DB1595">
        <w:rPr>
          <w:rFonts w:ascii="Times New Roman" w:hAnsi="Times New Roman" w:cs="Times New Roman"/>
          <w:sz w:val="24"/>
          <w:szCs w:val="24"/>
          <w:lang w:val="en-US"/>
        </w:rPr>
        <w:t>were removed from the retrieved results</w:t>
      </w:r>
      <w:r w:rsidR="00DB1595">
        <w:rPr>
          <w:rFonts w:ascii="Times New Roman" w:hAnsi="Times New Roman" w:cs="Times New Roman"/>
          <w:sz w:val="24"/>
          <w:szCs w:val="24"/>
          <w:lang w:val="en-US"/>
        </w:rPr>
        <w:t>.</w:t>
      </w:r>
      <w:r w:rsidR="00966F3E" w:rsidRPr="00DB1595">
        <w:rPr>
          <w:rFonts w:ascii="Times New Roman" w:hAnsi="Times New Roman" w:cs="Times New Roman"/>
          <w:sz w:val="24"/>
          <w:szCs w:val="24"/>
          <w:lang w:val="en-US"/>
        </w:rPr>
        <w:t xml:space="preserve"> </w:t>
      </w:r>
      <w:r w:rsidR="00663381" w:rsidRPr="00DB1595">
        <w:rPr>
          <w:rFonts w:ascii="Times New Roman" w:hAnsi="Times New Roman" w:cs="Times New Roman"/>
          <w:sz w:val="24"/>
          <w:szCs w:val="24"/>
          <w:lang w:val="en-US"/>
        </w:rPr>
        <w:t xml:space="preserve"> </w:t>
      </w:r>
    </w:p>
    <w:p w14:paraId="2BDB22F8" w14:textId="7D247F28" w:rsidR="00802004" w:rsidRPr="00C73B28" w:rsidRDefault="008619C2" w:rsidP="00472725">
      <w:pPr>
        <w:spacing w:line="480" w:lineRule="auto"/>
        <w:jc w:val="both"/>
        <w:rPr>
          <w:rFonts w:ascii="Times New Roman" w:hAnsi="Times New Roman" w:cs="Times New Roman"/>
          <w:sz w:val="24"/>
          <w:szCs w:val="24"/>
          <w:lang w:val="en-US"/>
        </w:rPr>
      </w:pPr>
      <w:r w:rsidRPr="61E37E39">
        <w:rPr>
          <w:rFonts w:ascii="Times New Roman" w:hAnsi="Times New Roman" w:cs="Times New Roman"/>
          <w:sz w:val="24"/>
          <w:szCs w:val="24"/>
          <w:lang w:val="en-US"/>
        </w:rPr>
        <w:t>Master journal list</w:t>
      </w:r>
      <w:r w:rsidR="00C73B28" w:rsidRPr="61E37E39">
        <w:rPr>
          <w:rFonts w:ascii="Times New Roman" w:hAnsi="Times New Roman" w:cs="Times New Roman"/>
          <w:sz w:val="24"/>
          <w:szCs w:val="24"/>
          <w:lang w:val="en-US"/>
        </w:rPr>
        <w:t>s</w:t>
      </w:r>
      <w:r w:rsidRPr="61E37E39">
        <w:rPr>
          <w:rFonts w:ascii="Times New Roman" w:hAnsi="Times New Roman" w:cs="Times New Roman"/>
          <w:sz w:val="24"/>
          <w:szCs w:val="24"/>
          <w:lang w:val="en-US"/>
        </w:rPr>
        <w:t xml:space="preserve"> for </w:t>
      </w:r>
      <w:r w:rsidR="009649A6" w:rsidRPr="61E37E39">
        <w:rPr>
          <w:rFonts w:ascii="Times New Roman" w:hAnsi="Times New Roman" w:cs="Times New Roman"/>
          <w:sz w:val="24"/>
          <w:szCs w:val="24"/>
          <w:lang w:val="en-US"/>
        </w:rPr>
        <w:t>W</w:t>
      </w:r>
      <w:r w:rsidR="006100B6" w:rsidRPr="61E37E39">
        <w:rPr>
          <w:rFonts w:ascii="Times New Roman" w:hAnsi="Times New Roman" w:cs="Times New Roman"/>
          <w:sz w:val="24"/>
          <w:szCs w:val="24"/>
          <w:lang w:val="en-US"/>
        </w:rPr>
        <w:t xml:space="preserve">eb of Science </w:t>
      </w:r>
      <w:r w:rsidR="007B3D57" w:rsidRPr="61E37E39">
        <w:rPr>
          <w:rFonts w:ascii="Times New Roman" w:hAnsi="Times New Roman" w:cs="Times New Roman"/>
          <w:sz w:val="24"/>
          <w:szCs w:val="24"/>
          <w:lang w:val="en-US"/>
        </w:rPr>
        <w:t xml:space="preserve">indexes </w:t>
      </w:r>
      <w:r w:rsidR="00E87422" w:rsidRPr="61E37E39">
        <w:rPr>
          <w:rFonts w:ascii="Times New Roman" w:hAnsi="Times New Roman" w:cs="Times New Roman"/>
          <w:sz w:val="24"/>
          <w:szCs w:val="24"/>
          <w:lang w:val="en-US"/>
        </w:rPr>
        <w:t xml:space="preserve">comprising of the </w:t>
      </w:r>
      <w:r w:rsidR="00DB758C" w:rsidRPr="61E37E39">
        <w:rPr>
          <w:rFonts w:ascii="Times New Roman" w:hAnsi="Times New Roman" w:cs="Times New Roman"/>
          <w:sz w:val="24"/>
          <w:szCs w:val="24"/>
        </w:rPr>
        <w:t>Science Citation Index Expanded (SCI</w:t>
      </w:r>
      <w:r w:rsidR="004F4A91" w:rsidRPr="61E37E39">
        <w:rPr>
          <w:rFonts w:ascii="Times New Roman" w:hAnsi="Times New Roman" w:cs="Times New Roman"/>
          <w:sz w:val="24"/>
          <w:szCs w:val="24"/>
        </w:rPr>
        <w:t>E</w:t>
      </w:r>
      <w:r w:rsidR="00DB758C" w:rsidRPr="61E37E39">
        <w:rPr>
          <w:rFonts w:ascii="Times New Roman" w:hAnsi="Times New Roman" w:cs="Times New Roman"/>
          <w:sz w:val="24"/>
          <w:szCs w:val="24"/>
        </w:rPr>
        <w:t>), the Social Science Citation Index (SSCI) and the Arts and Humanities Citation Index (A&amp;HCI)</w:t>
      </w:r>
      <w:r w:rsidR="004F4A91" w:rsidRPr="61E37E39">
        <w:rPr>
          <w:rFonts w:ascii="Times New Roman" w:hAnsi="Times New Roman" w:cs="Times New Roman"/>
          <w:sz w:val="24"/>
          <w:szCs w:val="24"/>
        </w:rPr>
        <w:t xml:space="preserve"> and </w:t>
      </w:r>
      <w:r w:rsidR="00E87422" w:rsidRPr="61E37E39">
        <w:rPr>
          <w:rFonts w:ascii="Times New Roman" w:hAnsi="Times New Roman" w:cs="Times New Roman"/>
          <w:sz w:val="24"/>
          <w:szCs w:val="24"/>
        </w:rPr>
        <w:t xml:space="preserve">Emerging Sources Citation Index </w:t>
      </w:r>
      <w:r w:rsidR="007B3D57" w:rsidRPr="61E37E39">
        <w:rPr>
          <w:rFonts w:ascii="Times New Roman" w:hAnsi="Times New Roman" w:cs="Times New Roman"/>
          <w:sz w:val="24"/>
          <w:szCs w:val="24"/>
          <w:lang w:val="en-US"/>
        </w:rPr>
        <w:t>ESCI</w:t>
      </w:r>
      <w:r w:rsidR="007368BE" w:rsidRPr="61E37E39">
        <w:rPr>
          <w:rFonts w:ascii="Times New Roman" w:hAnsi="Times New Roman" w:cs="Times New Roman"/>
          <w:sz w:val="24"/>
          <w:szCs w:val="24"/>
          <w:lang w:val="en-US"/>
        </w:rPr>
        <w:t>.</w:t>
      </w:r>
      <w:r w:rsidR="009649A6" w:rsidRPr="61E37E39">
        <w:rPr>
          <w:rFonts w:ascii="Times New Roman" w:hAnsi="Times New Roman" w:cs="Times New Roman"/>
          <w:sz w:val="24"/>
          <w:szCs w:val="24"/>
          <w:lang w:val="en-US"/>
        </w:rPr>
        <w:t xml:space="preserve"> </w:t>
      </w:r>
      <w:r w:rsidR="00A46DF1" w:rsidRPr="61E37E39">
        <w:rPr>
          <w:rFonts w:ascii="Times New Roman" w:hAnsi="Times New Roman" w:cs="Times New Roman"/>
          <w:sz w:val="24"/>
          <w:szCs w:val="24"/>
          <w:lang w:val="en-US"/>
        </w:rPr>
        <w:t xml:space="preserve">Master journal lists for </w:t>
      </w:r>
      <w:r w:rsidR="009649A6" w:rsidRPr="61E37E39">
        <w:rPr>
          <w:rFonts w:ascii="Times New Roman" w:hAnsi="Times New Roman" w:cs="Times New Roman"/>
          <w:sz w:val="24"/>
          <w:szCs w:val="24"/>
          <w:lang w:val="en-US"/>
        </w:rPr>
        <w:t>Scopus, EMBASE</w:t>
      </w:r>
      <w:r w:rsidR="0071622E" w:rsidRPr="61E37E39">
        <w:rPr>
          <w:rFonts w:ascii="Times New Roman" w:hAnsi="Times New Roman" w:cs="Times New Roman"/>
          <w:sz w:val="24"/>
          <w:szCs w:val="24"/>
          <w:lang w:val="en-US"/>
        </w:rPr>
        <w:t xml:space="preserve"> and MEDLINE</w:t>
      </w:r>
      <w:r w:rsidR="00A46DF1" w:rsidRPr="61E37E39">
        <w:rPr>
          <w:rFonts w:ascii="Times New Roman" w:hAnsi="Times New Roman" w:cs="Times New Roman"/>
          <w:sz w:val="24"/>
          <w:szCs w:val="24"/>
          <w:lang w:val="en-US"/>
        </w:rPr>
        <w:t xml:space="preserve"> databases</w:t>
      </w:r>
      <w:r w:rsidR="009649A6" w:rsidRPr="61E37E39">
        <w:rPr>
          <w:rFonts w:ascii="Times New Roman" w:hAnsi="Times New Roman" w:cs="Times New Roman"/>
          <w:sz w:val="24"/>
          <w:szCs w:val="24"/>
          <w:lang w:val="en-US"/>
        </w:rPr>
        <w:t xml:space="preserve"> </w:t>
      </w:r>
      <w:r w:rsidR="0071622E" w:rsidRPr="61E37E39">
        <w:rPr>
          <w:rFonts w:ascii="Times New Roman" w:hAnsi="Times New Roman" w:cs="Times New Roman"/>
          <w:sz w:val="24"/>
          <w:szCs w:val="24"/>
          <w:lang w:val="en-US"/>
        </w:rPr>
        <w:t>were downloaded from the</w:t>
      </w:r>
      <w:r w:rsidR="00A46DF1" w:rsidRPr="61E37E39">
        <w:rPr>
          <w:rFonts w:ascii="Times New Roman" w:hAnsi="Times New Roman" w:cs="Times New Roman"/>
          <w:sz w:val="24"/>
          <w:szCs w:val="24"/>
          <w:lang w:val="en-US"/>
        </w:rPr>
        <w:t>ir</w:t>
      </w:r>
      <w:r w:rsidR="0071622E" w:rsidRPr="61E37E39">
        <w:rPr>
          <w:rFonts w:ascii="Times New Roman" w:hAnsi="Times New Roman" w:cs="Times New Roman"/>
          <w:sz w:val="24"/>
          <w:szCs w:val="24"/>
          <w:lang w:val="en-US"/>
        </w:rPr>
        <w:t xml:space="preserve"> respective publishers</w:t>
      </w:r>
      <w:r w:rsidR="00DC6C0E" w:rsidRPr="61E37E39">
        <w:rPr>
          <w:rFonts w:ascii="Times New Roman" w:hAnsi="Times New Roman" w:cs="Times New Roman"/>
          <w:sz w:val="24"/>
          <w:szCs w:val="24"/>
          <w:lang w:val="en-US"/>
        </w:rPr>
        <w:t>'</w:t>
      </w:r>
      <w:r w:rsidR="0071622E" w:rsidRPr="61E37E39">
        <w:rPr>
          <w:rFonts w:ascii="Times New Roman" w:hAnsi="Times New Roman" w:cs="Times New Roman"/>
          <w:sz w:val="24"/>
          <w:szCs w:val="24"/>
          <w:lang w:val="en-US"/>
        </w:rPr>
        <w:t xml:space="preserve"> websites.</w:t>
      </w:r>
      <w:r w:rsidR="00C73B28" w:rsidRPr="61E37E39">
        <w:rPr>
          <w:rFonts w:ascii="Times New Roman" w:hAnsi="Times New Roman" w:cs="Times New Roman"/>
          <w:sz w:val="24"/>
          <w:szCs w:val="24"/>
          <w:lang w:val="en-US"/>
        </w:rPr>
        <w:t xml:space="preserve"> Master journal lists for</w:t>
      </w:r>
      <w:r w:rsidR="00663381" w:rsidRPr="61E37E39">
        <w:rPr>
          <w:rFonts w:ascii="Times New Roman" w:hAnsi="Times New Roman" w:cs="Times New Roman"/>
          <w:sz w:val="24"/>
          <w:szCs w:val="24"/>
          <w:lang w:val="en-US"/>
        </w:rPr>
        <w:t xml:space="preserve"> </w:t>
      </w:r>
      <w:r w:rsidR="00C73B28" w:rsidRPr="61E37E39">
        <w:rPr>
          <w:rFonts w:ascii="Times New Roman" w:hAnsi="Times New Roman" w:cs="Times New Roman"/>
          <w:sz w:val="24"/>
          <w:szCs w:val="24"/>
          <w:lang w:val="en-US"/>
        </w:rPr>
        <w:t xml:space="preserve">AJOL </w:t>
      </w:r>
      <w:r w:rsidR="00E03D97" w:rsidRPr="61E37E39">
        <w:rPr>
          <w:rFonts w:ascii="Times New Roman" w:hAnsi="Times New Roman" w:cs="Times New Roman"/>
          <w:sz w:val="24"/>
          <w:szCs w:val="24"/>
          <w:lang w:val="en-US"/>
        </w:rPr>
        <w:t>was not available on the publishers</w:t>
      </w:r>
      <w:r w:rsidR="00DC6C0E" w:rsidRPr="61E37E39">
        <w:rPr>
          <w:rFonts w:ascii="Times New Roman" w:hAnsi="Times New Roman" w:cs="Times New Roman"/>
          <w:sz w:val="24"/>
          <w:szCs w:val="24"/>
          <w:lang w:val="en-US"/>
        </w:rPr>
        <w:t>'</w:t>
      </w:r>
      <w:r w:rsidR="00E03D97" w:rsidRPr="61E37E39">
        <w:rPr>
          <w:rFonts w:ascii="Times New Roman" w:hAnsi="Times New Roman" w:cs="Times New Roman"/>
          <w:sz w:val="24"/>
          <w:szCs w:val="24"/>
          <w:lang w:val="en-US"/>
        </w:rPr>
        <w:t xml:space="preserve"> website. Therefore, the </w:t>
      </w:r>
      <w:r w:rsidR="00BE684A" w:rsidRPr="61E37E39">
        <w:rPr>
          <w:rFonts w:ascii="Times New Roman" w:hAnsi="Times New Roman" w:cs="Times New Roman"/>
          <w:sz w:val="24"/>
          <w:szCs w:val="24"/>
          <w:lang w:val="en-US"/>
        </w:rPr>
        <w:t xml:space="preserve">master journal list </w:t>
      </w:r>
      <w:r w:rsidR="00B337D5" w:rsidRPr="61E37E39">
        <w:rPr>
          <w:rFonts w:ascii="Times New Roman" w:hAnsi="Times New Roman" w:cs="Times New Roman"/>
          <w:sz w:val="24"/>
          <w:szCs w:val="24"/>
          <w:lang w:val="en-US"/>
        </w:rPr>
        <w:t xml:space="preserve">from </w:t>
      </w:r>
      <w:r w:rsidR="00BE684A" w:rsidRPr="61E37E39">
        <w:rPr>
          <w:rFonts w:ascii="Times New Roman" w:hAnsi="Times New Roman" w:cs="Times New Roman"/>
          <w:sz w:val="24"/>
          <w:szCs w:val="24"/>
          <w:lang w:val="en-US"/>
        </w:rPr>
        <w:t xml:space="preserve">AJOL was created manually </w:t>
      </w:r>
      <w:r w:rsidR="00B337D5" w:rsidRPr="61E37E39">
        <w:rPr>
          <w:rFonts w:ascii="Times New Roman" w:hAnsi="Times New Roman" w:cs="Times New Roman"/>
          <w:sz w:val="24"/>
          <w:szCs w:val="24"/>
          <w:lang w:val="en-US"/>
        </w:rPr>
        <w:t>by extracting</w:t>
      </w:r>
      <w:r w:rsidR="00CF4071" w:rsidRPr="61E37E39">
        <w:rPr>
          <w:rFonts w:ascii="Times New Roman" w:hAnsi="Times New Roman" w:cs="Times New Roman"/>
          <w:sz w:val="24"/>
          <w:szCs w:val="24"/>
          <w:lang w:val="en-US"/>
        </w:rPr>
        <w:t xml:space="preserve"> journal information from the publishers</w:t>
      </w:r>
      <w:r w:rsidR="00DC6C0E" w:rsidRPr="61E37E39">
        <w:rPr>
          <w:rFonts w:ascii="Times New Roman" w:hAnsi="Times New Roman" w:cs="Times New Roman"/>
          <w:sz w:val="24"/>
          <w:szCs w:val="24"/>
          <w:lang w:val="en-US"/>
        </w:rPr>
        <w:t>'</w:t>
      </w:r>
      <w:r w:rsidR="00CF4071" w:rsidRPr="61E37E39">
        <w:rPr>
          <w:rFonts w:ascii="Times New Roman" w:hAnsi="Times New Roman" w:cs="Times New Roman"/>
          <w:sz w:val="24"/>
          <w:szCs w:val="24"/>
          <w:lang w:val="en-US"/>
        </w:rPr>
        <w:t xml:space="preserve"> website</w:t>
      </w:r>
      <w:r w:rsidR="00701B05" w:rsidRPr="61E37E39">
        <w:rPr>
          <w:rFonts w:ascii="Times New Roman" w:hAnsi="Times New Roman" w:cs="Times New Roman"/>
          <w:sz w:val="24"/>
          <w:szCs w:val="24"/>
          <w:lang w:val="en-US"/>
        </w:rPr>
        <w:t>s</w:t>
      </w:r>
      <w:r w:rsidR="00CF4071" w:rsidRPr="61E37E39">
        <w:rPr>
          <w:rFonts w:ascii="Times New Roman" w:hAnsi="Times New Roman" w:cs="Times New Roman"/>
          <w:sz w:val="24"/>
          <w:szCs w:val="24"/>
          <w:lang w:val="en-US"/>
        </w:rPr>
        <w:t>.</w:t>
      </w:r>
      <w:r w:rsidR="00326276" w:rsidRPr="61E37E39">
        <w:rPr>
          <w:rFonts w:ascii="Times New Roman" w:hAnsi="Times New Roman" w:cs="Times New Roman"/>
          <w:sz w:val="24"/>
          <w:szCs w:val="24"/>
          <w:lang w:val="en-US"/>
        </w:rPr>
        <w:t xml:space="preserve"> Only active journals were included in the study, where active journals w</w:t>
      </w:r>
      <w:r w:rsidR="00701B05" w:rsidRPr="61E37E39">
        <w:rPr>
          <w:rFonts w:ascii="Times New Roman" w:hAnsi="Times New Roman" w:cs="Times New Roman"/>
          <w:sz w:val="24"/>
          <w:szCs w:val="24"/>
          <w:lang w:val="en-US"/>
        </w:rPr>
        <w:t>ere</w:t>
      </w:r>
      <w:r w:rsidR="00326276" w:rsidRPr="61E37E39">
        <w:rPr>
          <w:rFonts w:ascii="Times New Roman" w:hAnsi="Times New Roman" w:cs="Times New Roman"/>
          <w:sz w:val="24"/>
          <w:szCs w:val="24"/>
          <w:lang w:val="en-US"/>
        </w:rPr>
        <w:t xml:space="preserve"> defined as journals that have published </w:t>
      </w:r>
      <w:r w:rsidR="000D6F86" w:rsidRPr="61E37E39">
        <w:rPr>
          <w:rFonts w:ascii="Times New Roman" w:hAnsi="Times New Roman" w:cs="Times New Roman"/>
          <w:sz w:val="24"/>
          <w:szCs w:val="24"/>
          <w:lang w:val="en-US"/>
        </w:rPr>
        <w:t xml:space="preserve">at least an issue in </w:t>
      </w:r>
      <w:r w:rsidR="0046772E" w:rsidRPr="61E37E39">
        <w:rPr>
          <w:rFonts w:ascii="Times New Roman" w:hAnsi="Times New Roman" w:cs="Times New Roman"/>
          <w:sz w:val="24"/>
          <w:szCs w:val="24"/>
          <w:lang w:val="en-US"/>
        </w:rPr>
        <w:t xml:space="preserve">2021 or </w:t>
      </w:r>
      <w:r w:rsidR="000D6F86" w:rsidRPr="61E37E39">
        <w:rPr>
          <w:rFonts w:ascii="Times New Roman" w:hAnsi="Times New Roman" w:cs="Times New Roman"/>
          <w:sz w:val="24"/>
          <w:szCs w:val="24"/>
          <w:lang w:val="en-US"/>
        </w:rPr>
        <w:t>2020</w:t>
      </w:r>
      <w:r w:rsidR="00154ACE" w:rsidRPr="61E37E39">
        <w:rPr>
          <w:rFonts w:ascii="Times New Roman" w:hAnsi="Times New Roman" w:cs="Times New Roman"/>
          <w:sz w:val="24"/>
          <w:szCs w:val="24"/>
          <w:lang w:val="en-US"/>
        </w:rPr>
        <w:t xml:space="preserve">. </w:t>
      </w:r>
      <w:r w:rsidR="00701B05" w:rsidRPr="61E37E39">
        <w:rPr>
          <w:rFonts w:ascii="Times New Roman" w:hAnsi="Times New Roman" w:cs="Times New Roman"/>
          <w:sz w:val="24"/>
          <w:szCs w:val="24"/>
          <w:lang w:val="en-US"/>
        </w:rPr>
        <w:t>The m</w:t>
      </w:r>
      <w:r w:rsidR="00154ACE" w:rsidRPr="61E37E39">
        <w:rPr>
          <w:rFonts w:ascii="Times New Roman" w:hAnsi="Times New Roman" w:cs="Times New Roman"/>
          <w:sz w:val="24"/>
          <w:szCs w:val="24"/>
          <w:lang w:val="en-US"/>
        </w:rPr>
        <w:t>aster journal list for AIM was not available as well</w:t>
      </w:r>
      <w:r w:rsidR="00701B05" w:rsidRPr="61E37E39">
        <w:rPr>
          <w:rFonts w:ascii="Times New Roman" w:hAnsi="Times New Roman" w:cs="Times New Roman"/>
          <w:sz w:val="24"/>
          <w:szCs w:val="24"/>
          <w:lang w:val="en-US"/>
        </w:rPr>
        <w:t>. T</w:t>
      </w:r>
      <w:r w:rsidR="00154ACE" w:rsidRPr="61E37E39">
        <w:rPr>
          <w:rFonts w:ascii="Times New Roman" w:hAnsi="Times New Roman" w:cs="Times New Roman"/>
          <w:sz w:val="24"/>
          <w:szCs w:val="24"/>
          <w:lang w:val="en-US"/>
        </w:rPr>
        <w:t xml:space="preserve">he whole database comprising of </w:t>
      </w:r>
      <w:r w:rsidR="000D6356" w:rsidRPr="61E37E39">
        <w:rPr>
          <w:rFonts w:ascii="Times New Roman" w:hAnsi="Times New Roman" w:cs="Times New Roman"/>
          <w:sz w:val="24"/>
          <w:szCs w:val="24"/>
          <w:lang w:val="en-US"/>
        </w:rPr>
        <w:t>18,949 articles were downloaded with the source (journal names).</w:t>
      </w:r>
      <w:r w:rsidR="00DD6552" w:rsidRPr="61E37E39">
        <w:rPr>
          <w:rFonts w:ascii="Times New Roman" w:hAnsi="Times New Roman" w:cs="Times New Roman"/>
          <w:sz w:val="24"/>
          <w:szCs w:val="24"/>
          <w:lang w:val="en-US"/>
        </w:rPr>
        <w:t xml:space="preserve"> Journals were sorted to identify unique journal names</w:t>
      </w:r>
      <w:r w:rsidR="00A639C2" w:rsidRPr="61E37E39">
        <w:rPr>
          <w:rFonts w:ascii="Times New Roman" w:hAnsi="Times New Roman" w:cs="Times New Roman"/>
          <w:sz w:val="24"/>
          <w:szCs w:val="24"/>
          <w:lang w:val="en-US"/>
        </w:rPr>
        <w:t>, where only 15,279 articles had identifiable journal names.</w:t>
      </w:r>
      <w:r w:rsidR="00DE7D67" w:rsidRPr="61E37E39">
        <w:rPr>
          <w:rFonts w:ascii="Times New Roman" w:hAnsi="Times New Roman" w:cs="Times New Roman"/>
          <w:sz w:val="24"/>
          <w:szCs w:val="24"/>
          <w:lang w:val="en-US"/>
        </w:rPr>
        <w:t xml:space="preserve"> </w:t>
      </w:r>
      <w:r w:rsidR="00701B05" w:rsidRPr="61E37E39">
        <w:rPr>
          <w:rFonts w:ascii="Times New Roman" w:hAnsi="Times New Roman" w:cs="Times New Roman"/>
          <w:sz w:val="24"/>
          <w:szCs w:val="24"/>
          <w:lang w:val="en-US"/>
        </w:rPr>
        <w:t>Five hundred twenty-four</w:t>
      </w:r>
      <w:r w:rsidR="004D2FAA" w:rsidRPr="61E37E39">
        <w:rPr>
          <w:rFonts w:ascii="Times New Roman" w:hAnsi="Times New Roman" w:cs="Times New Roman"/>
          <w:sz w:val="24"/>
          <w:szCs w:val="24"/>
          <w:lang w:val="en-US"/>
        </w:rPr>
        <w:t xml:space="preserve"> u</w:t>
      </w:r>
      <w:r w:rsidR="00DE7D67" w:rsidRPr="61E37E39">
        <w:rPr>
          <w:rFonts w:ascii="Times New Roman" w:hAnsi="Times New Roman" w:cs="Times New Roman"/>
          <w:sz w:val="24"/>
          <w:szCs w:val="24"/>
          <w:lang w:val="en-US"/>
        </w:rPr>
        <w:t>nique</w:t>
      </w:r>
      <w:r w:rsidR="004D2FAA" w:rsidRPr="61E37E39">
        <w:rPr>
          <w:rFonts w:ascii="Times New Roman" w:hAnsi="Times New Roman" w:cs="Times New Roman"/>
          <w:sz w:val="24"/>
          <w:szCs w:val="24"/>
          <w:lang w:val="en-US"/>
        </w:rPr>
        <w:t xml:space="preserve"> journals were </w:t>
      </w:r>
      <w:r w:rsidR="004211D0" w:rsidRPr="61E37E39">
        <w:rPr>
          <w:rFonts w:ascii="Times New Roman" w:hAnsi="Times New Roman" w:cs="Times New Roman"/>
          <w:sz w:val="24"/>
          <w:szCs w:val="24"/>
          <w:lang w:val="en-US"/>
        </w:rPr>
        <w:t>identified</w:t>
      </w:r>
      <w:r w:rsidR="00701B05" w:rsidRPr="61E37E39">
        <w:rPr>
          <w:rFonts w:ascii="Times New Roman" w:hAnsi="Times New Roman" w:cs="Times New Roman"/>
          <w:sz w:val="24"/>
          <w:szCs w:val="24"/>
          <w:lang w:val="en-US"/>
        </w:rPr>
        <w:t>,</w:t>
      </w:r>
      <w:r w:rsidR="004211D0" w:rsidRPr="61E37E39">
        <w:rPr>
          <w:rFonts w:ascii="Times New Roman" w:hAnsi="Times New Roman" w:cs="Times New Roman"/>
          <w:sz w:val="24"/>
          <w:szCs w:val="24"/>
          <w:lang w:val="en-US"/>
        </w:rPr>
        <w:t xml:space="preserve"> with only </w:t>
      </w:r>
      <w:r w:rsidR="00753EEB" w:rsidRPr="61E37E39">
        <w:rPr>
          <w:rFonts w:ascii="Times New Roman" w:hAnsi="Times New Roman" w:cs="Times New Roman"/>
          <w:sz w:val="24"/>
          <w:szCs w:val="24"/>
          <w:lang w:val="en-US"/>
        </w:rPr>
        <w:t xml:space="preserve">74 active journals. </w:t>
      </w:r>
      <w:r w:rsidR="005D6CBE" w:rsidRPr="61E37E39">
        <w:rPr>
          <w:rFonts w:ascii="Times New Roman" w:hAnsi="Times New Roman" w:cs="Times New Roman"/>
          <w:sz w:val="24"/>
          <w:szCs w:val="24"/>
          <w:lang w:val="en-US"/>
        </w:rPr>
        <w:t xml:space="preserve">Journals that were not indexed in the AIM database in </w:t>
      </w:r>
      <w:r w:rsidR="004277EB" w:rsidRPr="61E37E39">
        <w:rPr>
          <w:rFonts w:ascii="Times New Roman" w:hAnsi="Times New Roman" w:cs="Times New Roman"/>
          <w:sz w:val="24"/>
          <w:szCs w:val="24"/>
          <w:lang w:val="en-US"/>
        </w:rPr>
        <w:t>2020 or 2021 were deemed inactive and were not included in the study.</w:t>
      </w:r>
      <w:r w:rsidR="0A5952D5" w:rsidRPr="61E37E39">
        <w:rPr>
          <w:rFonts w:ascii="Times New Roman" w:hAnsi="Times New Roman" w:cs="Times New Roman"/>
          <w:sz w:val="24"/>
          <w:szCs w:val="24"/>
          <w:lang w:val="en-US"/>
        </w:rPr>
        <w:t xml:space="preserve"> This study was not considered for ethics review because data used was collected from publicly available records.</w:t>
      </w:r>
    </w:p>
    <w:p w14:paraId="58FAE2C9" w14:textId="15252F03" w:rsidR="00802004" w:rsidRPr="00472725" w:rsidRDefault="00EA168C" w:rsidP="00472725">
      <w:pPr>
        <w:shd w:val="clear" w:color="auto" w:fill="FFFFFF"/>
        <w:spacing w:before="120" w:after="120" w:line="480" w:lineRule="auto"/>
        <w:rPr>
          <w:rFonts w:ascii="Times New Roman" w:eastAsia="Times New Roman" w:hAnsi="Times New Roman" w:cs="Times New Roman"/>
          <w:i/>
          <w:iCs/>
          <w:color w:val="333333"/>
          <w:sz w:val="24"/>
          <w:szCs w:val="24"/>
          <w:lang w:eastAsia="en-CA"/>
        </w:rPr>
      </w:pPr>
      <w:r w:rsidRPr="00472725">
        <w:rPr>
          <w:rFonts w:ascii="Times New Roman" w:eastAsia="Times New Roman" w:hAnsi="Times New Roman" w:cs="Times New Roman"/>
          <w:i/>
          <w:iCs/>
          <w:color w:val="333333"/>
          <w:sz w:val="24"/>
          <w:szCs w:val="24"/>
          <w:lang w:eastAsia="en-CA"/>
        </w:rPr>
        <w:t>Journal Classification</w:t>
      </w:r>
    </w:p>
    <w:p w14:paraId="43986005" w14:textId="3A3ED08F" w:rsidR="00B5102F" w:rsidRPr="00172B1B" w:rsidRDefault="007A12BF" w:rsidP="00472725">
      <w:pPr>
        <w:autoSpaceDE w:val="0"/>
        <w:autoSpaceDN w:val="0"/>
        <w:adjustRightInd w:val="0"/>
        <w:spacing w:line="480" w:lineRule="auto"/>
        <w:jc w:val="both"/>
        <w:rPr>
          <w:rFonts w:ascii="Times New Roman" w:hAnsi="Times New Roman" w:cs="Times New Roman"/>
          <w:sz w:val="24"/>
          <w:szCs w:val="24"/>
        </w:rPr>
      </w:pPr>
      <w:r w:rsidRPr="007A1544">
        <w:rPr>
          <w:rFonts w:ascii="Times New Roman" w:hAnsi="Times New Roman" w:cs="Times New Roman"/>
          <w:sz w:val="24"/>
          <w:szCs w:val="24"/>
        </w:rPr>
        <w:t>T</w:t>
      </w:r>
      <w:r w:rsidR="00F203A9" w:rsidRPr="007A1544">
        <w:rPr>
          <w:rFonts w:ascii="Times New Roman" w:hAnsi="Times New Roman" w:cs="Times New Roman"/>
          <w:sz w:val="24"/>
          <w:szCs w:val="24"/>
        </w:rPr>
        <w:t>he</w:t>
      </w:r>
      <w:r w:rsidR="00011482" w:rsidRPr="007A1544">
        <w:rPr>
          <w:rFonts w:ascii="Times New Roman" w:hAnsi="Times New Roman" w:cs="Times New Roman"/>
          <w:sz w:val="24"/>
          <w:szCs w:val="24"/>
        </w:rPr>
        <w:t xml:space="preserve"> Organization for Economic Cooperation and Development's</w:t>
      </w:r>
      <w:r w:rsidR="00F203A9" w:rsidRPr="007A1544">
        <w:rPr>
          <w:rFonts w:ascii="Times New Roman" w:hAnsi="Times New Roman" w:cs="Times New Roman"/>
          <w:sz w:val="24"/>
          <w:szCs w:val="24"/>
        </w:rPr>
        <w:t xml:space="preserve"> </w:t>
      </w:r>
      <w:r w:rsidR="00011482" w:rsidRPr="007A1544">
        <w:rPr>
          <w:rFonts w:ascii="Times New Roman" w:hAnsi="Times New Roman" w:cs="Times New Roman"/>
          <w:sz w:val="24"/>
          <w:szCs w:val="24"/>
        </w:rPr>
        <w:t>(</w:t>
      </w:r>
      <w:r w:rsidR="006436ED" w:rsidRPr="007A1544">
        <w:rPr>
          <w:rFonts w:ascii="Times New Roman" w:hAnsi="Times New Roman" w:cs="Times New Roman"/>
          <w:sz w:val="24"/>
          <w:szCs w:val="24"/>
        </w:rPr>
        <w:t>OECD</w:t>
      </w:r>
      <w:r w:rsidR="00011482" w:rsidRPr="007A1544">
        <w:rPr>
          <w:rFonts w:ascii="Times New Roman" w:hAnsi="Times New Roman" w:cs="Times New Roman"/>
          <w:sz w:val="24"/>
          <w:szCs w:val="24"/>
        </w:rPr>
        <w:t>)</w:t>
      </w:r>
      <w:r w:rsidR="006436ED" w:rsidRPr="007A1544">
        <w:rPr>
          <w:rFonts w:ascii="Times New Roman" w:hAnsi="Times New Roman" w:cs="Times New Roman"/>
          <w:sz w:val="24"/>
          <w:szCs w:val="24"/>
        </w:rPr>
        <w:t xml:space="preserve"> Frascati Manual </w:t>
      </w:r>
      <w:r w:rsidRPr="007A1544">
        <w:rPr>
          <w:rFonts w:ascii="Times New Roman" w:hAnsi="Times New Roman" w:cs="Times New Roman"/>
          <w:sz w:val="24"/>
          <w:szCs w:val="24"/>
        </w:rPr>
        <w:t>2015</w:t>
      </w:r>
      <w:r w:rsidR="00FA6B43">
        <w:rPr>
          <w:rStyle w:val="FootnoteReference"/>
          <w:rFonts w:ascii="Times New Roman" w:hAnsi="Times New Roman" w:cs="Times New Roman"/>
          <w:sz w:val="24"/>
          <w:szCs w:val="24"/>
        </w:rPr>
        <w:footnoteReference w:id="3"/>
      </w:r>
      <w:r w:rsidR="00FA6B43">
        <w:rPr>
          <w:rFonts w:ascii="Times New Roman" w:hAnsi="Times New Roman" w:cs="Times New Roman"/>
          <w:sz w:val="24"/>
          <w:szCs w:val="24"/>
        </w:rPr>
        <w:t>,</w:t>
      </w:r>
      <w:r w:rsidR="007D6ED0" w:rsidRPr="007A1544">
        <w:rPr>
          <w:rFonts w:ascii="Times New Roman" w:hAnsi="Times New Roman" w:cs="Times New Roman"/>
          <w:sz w:val="24"/>
          <w:szCs w:val="24"/>
        </w:rPr>
        <w:t xml:space="preserve"> an international standard for classifying </w:t>
      </w:r>
      <w:r w:rsidR="0069386D" w:rsidRPr="007A1544">
        <w:rPr>
          <w:rFonts w:ascii="Times New Roman" w:hAnsi="Times New Roman" w:cs="Times New Roman"/>
          <w:sz w:val="24"/>
          <w:szCs w:val="24"/>
        </w:rPr>
        <w:t xml:space="preserve">research disciplines and sub-disciplines, was </w:t>
      </w:r>
      <w:r w:rsidR="00DC6C0E" w:rsidRPr="007A1544">
        <w:rPr>
          <w:rFonts w:ascii="Times New Roman" w:hAnsi="Times New Roman" w:cs="Times New Roman"/>
          <w:sz w:val="24"/>
          <w:szCs w:val="24"/>
        </w:rPr>
        <w:t>adopted for classifying the journals.</w:t>
      </w:r>
      <w:r w:rsidR="00F7089B" w:rsidRPr="007A1544">
        <w:rPr>
          <w:rFonts w:ascii="Times New Roman" w:hAnsi="Times New Roman" w:cs="Times New Roman"/>
          <w:sz w:val="24"/>
          <w:szCs w:val="24"/>
        </w:rPr>
        <w:t xml:space="preserve"> </w:t>
      </w:r>
      <w:r w:rsidR="00384F47" w:rsidRPr="007A1544">
        <w:rPr>
          <w:rFonts w:ascii="Times New Roman" w:hAnsi="Times New Roman" w:cs="Times New Roman"/>
          <w:sz w:val="24"/>
          <w:szCs w:val="24"/>
        </w:rPr>
        <w:t xml:space="preserve">The </w:t>
      </w:r>
      <w:r w:rsidR="00F7089B" w:rsidRPr="007A1544">
        <w:rPr>
          <w:rFonts w:ascii="Times New Roman" w:hAnsi="Times New Roman" w:cs="Times New Roman"/>
          <w:sz w:val="24"/>
          <w:szCs w:val="24"/>
        </w:rPr>
        <w:t xml:space="preserve">Sub-disciplines </w:t>
      </w:r>
      <w:r w:rsidR="00384F47" w:rsidRPr="007A1544">
        <w:rPr>
          <w:rFonts w:ascii="Times New Roman" w:hAnsi="Times New Roman" w:cs="Times New Roman"/>
          <w:sz w:val="24"/>
          <w:szCs w:val="24"/>
        </w:rPr>
        <w:t>were majorly drawn from</w:t>
      </w:r>
      <w:r w:rsidR="00416410">
        <w:rPr>
          <w:rFonts w:ascii="Times New Roman" w:hAnsi="Times New Roman" w:cs="Times New Roman"/>
          <w:sz w:val="24"/>
          <w:szCs w:val="24"/>
        </w:rPr>
        <w:t xml:space="preserve"> the</w:t>
      </w:r>
      <w:r w:rsidR="00F7089B" w:rsidRPr="007A1544">
        <w:rPr>
          <w:rFonts w:ascii="Times New Roman" w:hAnsi="Times New Roman" w:cs="Times New Roman"/>
          <w:sz w:val="24"/>
          <w:szCs w:val="24"/>
        </w:rPr>
        <w:t xml:space="preserve"> </w:t>
      </w:r>
      <w:r w:rsidR="00333C44" w:rsidRPr="007A1544">
        <w:rPr>
          <w:rFonts w:ascii="Times New Roman" w:eastAsia="Times New Roman" w:hAnsi="Times New Roman" w:cs="Times New Roman"/>
          <w:sz w:val="24"/>
          <w:szCs w:val="24"/>
          <w:lang w:eastAsia="en-CA"/>
        </w:rPr>
        <w:t xml:space="preserve">Medical and health </w:t>
      </w:r>
      <w:r w:rsidR="00333C44" w:rsidRPr="007A1544">
        <w:rPr>
          <w:rFonts w:ascii="Times New Roman" w:eastAsia="Times New Roman" w:hAnsi="Times New Roman" w:cs="Times New Roman"/>
          <w:sz w:val="24"/>
          <w:szCs w:val="24"/>
          <w:lang w:eastAsia="en-CA"/>
        </w:rPr>
        <w:lastRenderedPageBreak/>
        <w:t>sciences</w:t>
      </w:r>
      <w:r w:rsidR="00F32187" w:rsidRPr="007A1544">
        <w:rPr>
          <w:rFonts w:ascii="Times New Roman" w:eastAsia="Times New Roman" w:hAnsi="Times New Roman" w:cs="Times New Roman"/>
          <w:sz w:val="24"/>
          <w:szCs w:val="24"/>
          <w:lang w:eastAsia="en-CA"/>
        </w:rPr>
        <w:t xml:space="preserve"> clas</w:t>
      </w:r>
      <w:r w:rsidR="00416410">
        <w:rPr>
          <w:rFonts w:ascii="Times New Roman" w:eastAsia="Times New Roman" w:hAnsi="Times New Roman" w:cs="Times New Roman"/>
          <w:sz w:val="24"/>
          <w:szCs w:val="24"/>
          <w:lang w:eastAsia="en-CA"/>
        </w:rPr>
        <w:t>s</w:t>
      </w:r>
      <w:r w:rsidR="00333C44" w:rsidRPr="007A1544">
        <w:rPr>
          <w:rFonts w:ascii="Times New Roman" w:eastAsia="Times New Roman" w:hAnsi="Times New Roman" w:cs="Times New Roman"/>
          <w:sz w:val="24"/>
          <w:szCs w:val="24"/>
          <w:lang w:eastAsia="en-CA"/>
        </w:rPr>
        <w:t>-</w:t>
      </w:r>
      <w:r w:rsidR="00EA75C5" w:rsidRPr="007A1544">
        <w:rPr>
          <w:rFonts w:ascii="Times New Roman" w:hAnsi="Times New Roman" w:cs="Times New Roman"/>
          <w:sz w:val="24"/>
          <w:szCs w:val="24"/>
        </w:rPr>
        <w:t xml:space="preserve"> Basic </w:t>
      </w:r>
      <w:r w:rsidR="00AE3FFE">
        <w:rPr>
          <w:rFonts w:ascii="Times New Roman" w:hAnsi="Times New Roman" w:cs="Times New Roman"/>
          <w:sz w:val="24"/>
          <w:szCs w:val="24"/>
        </w:rPr>
        <w:t>M</w:t>
      </w:r>
      <w:r w:rsidR="00EA75C5" w:rsidRPr="007A1544">
        <w:rPr>
          <w:rFonts w:ascii="Times New Roman" w:hAnsi="Times New Roman" w:cs="Times New Roman"/>
          <w:sz w:val="24"/>
          <w:szCs w:val="24"/>
        </w:rPr>
        <w:t xml:space="preserve">edicine, Clinical </w:t>
      </w:r>
      <w:r w:rsidR="00AE3FFE">
        <w:rPr>
          <w:rFonts w:ascii="Times New Roman" w:hAnsi="Times New Roman" w:cs="Times New Roman"/>
          <w:sz w:val="24"/>
          <w:szCs w:val="24"/>
        </w:rPr>
        <w:t>M</w:t>
      </w:r>
      <w:r w:rsidR="00EA75C5" w:rsidRPr="007A1544">
        <w:rPr>
          <w:rFonts w:ascii="Times New Roman" w:hAnsi="Times New Roman" w:cs="Times New Roman"/>
          <w:sz w:val="24"/>
          <w:szCs w:val="24"/>
        </w:rPr>
        <w:t xml:space="preserve">edicine, Health </w:t>
      </w:r>
      <w:r w:rsidR="00E15B4D">
        <w:rPr>
          <w:rFonts w:ascii="Times New Roman" w:hAnsi="Times New Roman" w:cs="Times New Roman"/>
          <w:sz w:val="24"/>
          <w:szCs w:val="24"/>
        </w:rPr>
        <w:t>S</w:t>
      </w:r>
      <w:r w:rsidR="00EA75C5" w:rsidRPr="007A1544">
        <w:rPr>
          <w:rFonts w:ascii="Times New Roman" w:hAnsi="Times New Roman" w:cs="Times New Roman"/>
          <w:sz w:val="24"/>
          <w:szCs w:val="24"/>
        </w:rPr>
        <w:t xml:space="preserve">ciences, Medical biotechnology, </w:t>
      </w:r>
      <w:r w:rsidR="00F32187" w:rsidRPr="007A1544">
        <w:rPr>
          <w:rFonts w:ascii="Times New Roman" w:hAnsi="Times New Roman" w:cs="Times New Roman"/>
          <w:sz w:val="24"/>
          <w:szCs w:val="24"/>
        </w:rPr>
        <w:t xml:space="preserve">and </w:t>
      </w:r>
      <w:r w:rsidR="00EA75C5" w:rsidRPr="007A1544">
        <w:rPr>
          <w:rFonts w:ascii="Times New Roman" w:hAnsi="Times New Roman" w:cs="Times New Roman"/>
          <w:sz w:val="24"/>
          <w:szCs w:val="24"/>
        </w:rPr>
        <w:t>Other medical scienc</w:t>
      </w:r>
      <w:r w:rsidR="00F32187" w:rsidRPr="007A1544">
        <w:rPr>
          <w:rFonts w:ascii="Times New Roman" w:hAnsi="Times New Roman" w:cs="Times New Roman"/>
          <w:sz w:val="24"/>
          <w:szCs w:val="24"/>
        </w:rPr>
        <w:t>e.</w:t>
      </w:r>
      <w:r w:rsidR="00384F47" w:rsidRPr="007A1544">
        <w:rPr>
          <w:rFonts w:ascii="Times New Roman" w:hAnsi="Times New Roman" w:cs="Times New Roman"/>
          <w:sz w:val="24"/>
          <w:szCs w:val="24"/>
        </w:rPr>
        <w:t xml:space="preserve"> </w:t>
      </w:r>
      <w:r w:rsidR="009F30A4" w:rsidRPr="007A1544">
        <w:rPr>
          <w:rFonts w:ascii="Times New Roman" w:hAnsi="Times New Roman" w:cs="Times New Roman"/>
          <w:sz w:val="24"/>
          <w:szCs w:val="24"/>
        </w:rPr>
        <w:t xml:space="preserve">Other sub-disciplines were </w:t>
      </w:r>
      <w:proofErr w:type="gramStart"/>
      <w:r w:rsidR="00384F47" w:rsidRPr="007A1544">
        <w:rPr>
          <w:rFonts w:ascii="Times New Roman" w:hAnsi="Times New Roman" w:cs="Times New Roman"/>
          <w:sz w:val="24"/>
          <w:szCs w:val="24"/>
        </w:rPr>
        <w:t>Biological</w:t>
      </w:r>
      <w:proofErr w:type="gramEnd"/>
      <w:r w:rsidR="00384F47" w:rsidRPr="007A1544">
        <w:rPr>
          <w:rFonts w:ascii="Times New Roman" w:hAnsi="Times New Roman" w:cs="Times New Roman"/>
          <w:sz w:val="24"/>
          <w:szCs w:val="24"/>
        </w:rPr>
        <w:t xml:space="preserve"> sciences</w:t>
      </w:r>
      <w:r w:rsidR="00E15B4D">
        <w:rPr>
          <w:rFonts w:ascii="Times New Roman" w:hAnsi="Times New Roman" w:cs="Times New Roman"/>
          <w:sz w:val="24"/>
          <w:szCs w:val="24"/>
        </w:rPr>
        <w:t xml:space="preserve"> from the </w:t>
      </w:r>
      <w:r w:rsidR="00E15B4D" w:rsidRPr="007A1544">
        <w:rPr>
          <w:rFonts w:ascii="Times New Roman" w:hAnsi="Times New Roman" w:cs="Times New Roman"/>
          <w:sz w:val="24"/>
          <w:szCs w:val="24"/>
        </w:rPr>
        <w:t>Natural sciences</w:t>
      </w:r>
      <w:r w:rsidR="00E15B4D">
        <w:rPr>
          <w:rFonts w:ascii="Times New Roman" w:hAnsi="Times New Roman" w:cs="Times New Roman"/>
          <w:sz w:val="24"/>
          <w:szCs w:val="24"/>
        </w:rPr>
        <w:t xml:space="preserve"> discipline</w:t>
      </w:r>
      <w:r w:rsidR="00384F47" w:rsidRPr="007A1544">
        <w:rPr>
          <w:rFonts w:ascii="Times New Roman" w:hAnsi="Times New Roman" w:cs="Times New Roman"/>
          <w:sz w:val="24"/>
          <w:szCs w:val="24"/>
        </w:rPr>
        <w:t xml:space="preserve"> and veterinary sciences from</w:t>
      </w:r>
      <w:r w:rsidR="00E15B4D">
        <w:rPr>
          <w:rFonts w:ascii="Times New Roman" w:hAnsi="Times New Roman" w:cs="Times New Roman"/>
          <w:sz w:val="24"/>
          <w:szCs w:val="24"/>
        </w:rPr>
        <w:t xml:space="preserve"> the </w:t>
      </w:r>
      <w:r w:rsidR="007671E5" w:rsidRPr="007A1544">
        <w:rPr>
          <w:rFonts w:ascii="Times New Roman" w:hAnsi="Times New Roman" w:cs="Times New Roman"/>
          <w:sz w:val="24"/>
          <w:szCs w:val="24"/>
        </w:rPr>
        <w:t xml:space="preserve">Agricultural and veterinary sciences </w:t>
      </w:r>
      <w:r w:rsidR="00E15B4D">
        <w:rPr>
          <w:rFonts w:ascii="Times New Roman" w:hAnsi="Times New Roman" w:cs="Times New Roman"/>
          <w:sz w:val="24"/>
          <w:szCs w:val="24"/>
        </w:rPr>
        <w:t>discipline</w:t>
      </w:r>
      <w:r w:rsidR="009F30A4" w:rsidRPr="007A1544">
        <w:rPr>
          <w:rFonts w:ascii="Times New Roman" w:hAnsi="Times New Roman" w:cs="Times New Roman"/>
          <w:sz w:val="24"/>
          <w:szCs w:val="24"/>
        </w:rPr>
        <w:t xml:space="preserve">. </w:t>
      </w:r>
    </w:p>
    <w:p w14:paraId="25449CCD" w14:textId="4CEE1830" w:rsidR="00160F42" w:rsidRPr="00BD30FB" w:rsidRDefault="00591D72" w:rsidP="00472725">
      <w:pPr>
        <w:shd w:val="clear" w:color="auto" w:fill="FFFFFF"/>
        <w:spacing w:before="120" w:after="120" w:line="480" w:lineRule="auto"/>
        <w:rPr>
          <w:rFonts w:ascii="Times New Roman" w:eastAsia="Times New Roman" w:hAnsi="Times New Roman" w:cs="Times New Roman"/>
          <w:b/>
          <w:bCs/>
          <w:color w:val="333333"/>
          <w:sz w:val="24"/>
          <w:szCs w:val="24"/>
          <w:lang w:eastAsia="en-CA"/>
        </w:rPr>
      </w:pPr>
      <w:r w:rsidRPr="00BD30FB">
        <w:rPr>
          <w:rFonts w:ascii="Times New Roman" w:eastAsia="Times New Roman" w:hAnsi="Times New Roman" w:cs="Times New Roman"/>
          <w:b/>
          <w:bCs/>
          <w:color w:val="333333"/>
          <w:sz w:val="24"/>
          <w:szCs w:val="24"/>
          <w:lang w:eastAsia="en-CA"/>
        </w:rPr>
        <w:t>Result</w:t>
      </w:r>
      <w:r w:rsidR="00A53462" w:rsidRPr="00BD30FB">
        <w:rPr>
          <w:rFonts w:ascii="Times New Roman" w:eastAsia="Times New Roman" w:hAnsi="Times New Roman" w:cs="Times New Roman"/>
          <w:b/>
          <w:bCs/>
          <w:color w:val="333333"/>
          <w:sz w:val="24"/>
          <w:szCs w:val="24"/>
          <w:lang w:eastAsia="en-CA"/>
        </w:rPr>
        <w:t xml:space="preserve"> and Discussion</w:t>
      </w:r>
    </w:p>
    <w:p w14:paraId="4F67E7CE" w14:textId="1792BCA3" w:rsidR="0055285C" w:rsidRDefault="005E7FCA" w:rsidP="00472725">
      <w:pPr>
        <w:spacing w:line="480" w:lineRule="auto"/>
        <w:jc w:val="both"/>
        <w:rPr>
          <w:rFonts w:ascii="Times New Roman" w:hAnsi="Times New Roman" w:cs="Times New Roman"/>
          <w:sz w:val="24"/>
          <w:szCs w:val="24"/>
          <w:lang w:val="en-US"/>
        </w:rPr>
      </w:pPr>
      <w:r w:rsidRPr="00610B9E">
        <w:rPr>
          <w:rFonts w:ascii="Times New Roman" w:hAnsi="Times New Roman" w:cs="Times New Roman"/>
          <w:sz w:val="24"/>
          <w:szCs w:val="24"/>
          <w:lang w:val="en-US"/>
        </w:rPr>
        <w:t>Zero active journals</w:t>
      </w:r>
      <w:r w:rsidR="0028602D" w:rsidRPr="00610B9E">
        <w:rPr>
          <w:rFonts w:ascii="Times New Roman" w:hAnsi="Times New Roman" w:cs="Times New Roman"/>
          <w:sz w:val="24"/>
          <w:szCs w:val="24"/>
          <w:lang w:val="en-US"/>
        </w:rPr>
        <w:t xml:space="preserve"> </w:t>
      </w:r>
      <w:r w:rsidRPr="00610B9E">
        <w:rPr>
          <w:rFonts w:ascii="Times New Roman" w:hAnsi="Times New Roman" w:cs="Times New Roman"/>
          <w:sz w:val="24"/>
          <w:szCs w:val="24"/>
          <w:lang w:val="en-US"/>
        </w:rPr>
        <w:t>were</w:t>
      </w:r>
      <w:r w:rsidR="0028602D" w:rsidRPr="00610B9E">
        <w:rPr>
          <w:rFonts w:ascii="Times New Roman" w:hAnsi="Times New Roman" w:cs="Times New Roman"/>
          <w:sz w:val="24"/>
          <w:szCs w:val="24"/>
          <w:lang w:val="en-US"/>
        </w:rPr>
        <w:t xml:space="preserve"> retrieved for</w:t>
      </w:r>
      <w:r w:rsidRPr="00610B9E">
        <w:rPr>
          <w:rFonts w:ascii="Times New Roman" w:hAnsi="Times New Roman" w:cs="Times New Roman"/>
          <w:sz w:val="24"/>
          <w:szCs w:val="24"/>
          <w:lang w:val="en-US"/>
        </w:rPr>
        <w:t xml:space="preserve"> </w:t>
      </w:r>
      <w:r w:rsidR="007C6208" w:rsidRPr="00610B9E">
        <w:rPr>
          <w:rFonts w:ascii="Times New Roman" w:hAnsi="Times New Roman" w:cs="Times New Roman"/>
          <w:sz w:val="24"/>
          <w:szCs w:val="24"/>
          <w:lang w:val="en-US"/>
        </w:rPr>
        <w:t>twelve</w:t>
      </w:r>
      <w:r w:rsidRPr="00610B9E">
        <w:rPr>
          <w:rFonts w:ascii="Times New Roman" w:hAnsi="Times New Roman" w:cs="Times New Roman"/>
          <w:sz w:val="24"/>
          <w:szCs w:val="24"/>
          <w:lang w:val="en-US"/>
        </w:rPr>
        <w:t xml:space="preserve"> Sub-Saharan African countries</w:t>
      </w:r>
      <w:r w:rsidR="00067310" w:rsidRPr="00610B9E">
        <w:rPr>
          <w:rFonts w:ascii="Times New Roman" w:hAnsi="Times New Roman" w:cs="Times New Roman"/>
          <w:sz w:val="24"/>
          <w:szCs w:val="24"/>
          <w:lang w:val="en-US"/>
        </w:rPr>
        <w:t xml:space="preserve"> </w:t>
      </w:r>
      <w:r w:rsidRPr="00610B9E">
        <w:rPr>
          <w:rFonts w:ascii="Times New Roman" w:hAnsi="Times New Roman" w:cs="Times New Roman"/>
          <w:sz w:val="24"/>
          <w:szCs w:val="24"/>
          <w:lang w:val="en-US"/>
        </w:rPr>
        <w:t>-</w:t>
      </w:r>
      <w:r w:rsidR="009C4239" w:rsidRPr="00610B9E">
        <w:rPr>
          <w:rFonts w:ascii="Times New Roman" w:hAnsi="Times New Roman" w:cs="Times New Roman"/>
          <w:sz w:val="24"/>
          <w:szCs w:val="24"/>
          <w:lang w:val="en-US"/>
        </w:rPr>
        <w:t>Burundi</w:t>
      </w:r>
      <w:r w:rsidR="00452408" w:rsidRPr="00610B9E">
        <w:rPr>
          <w:rFonts w:ascii="Times New Roman" w:hAnsi="Times New Roman" w:cs="Times New Roman"/>
          <w:sz w:val="24"/>
          <w:szCs w:val="24"/>
          <w:lang w:val="en-US"/>
        </w:rPr>
        <w:t xml:space="preserve">, </w:t>
      </w:r>
      <w:r w:rsidR="0028602D" w:rsidRPr="00610B9E">
        <w:rPr>
          <w:rFonts w:ascii="Times New Roman" w:hAnsi="Times New Roman" w:cs="Times New Roman"/>
          <w:sz w:val="24"/>
          <w:szCs w:val="24"/>
          <w:lang w:val="en-US"/>
        </w:rPr>
        <w:t>Somalia, Sao Tome and Principe, Niger, Madagascar, Guinea, Guinea-Bissau</w:t>
      </w:r>
      <w:r w:rsidR="0028602D" w:rsidRPr="00610B9E">
        <w:rPr>
          <w:rFonts w:ascii="Times New Roman" w:eastAsia="Cambria" w:hAnsi="Times New Roman" w:cs="Times New Roman"/>
          <w:sz w:val="24"/>
          <w:szCs w:val="24"/>
          <w:shd w:val="clear" w:color="auto" w:fill="FFFFFF"/>
        </w:rPr>
        <w:t xml:space="preserve">, Gambia, Benin, </w:t>
      </w:r>
      <w:r w:rsidR="0028602D" w:rsidRPr="00610B9E">
        <w:rPr>
          <w:rFonts w:ascii="Times New Roman" w:hAnsi="Times New Roman" w:cs="Times New Roman"/>
          <w:sz w:val="24"/>
          <w:szCs w:val="24"/>
          <w:lang w:val="en-US"/>
        </w:rPr>
        <w:t>Cote D</w:t>
      </w:r>
      <w:r w:rsidR="00DC6C0E" w:rsidRPr="00610B9E">
        <w:rPr>
          <w:rFonts w:ascii="Times New Roman" w:hAnsi="Times New Roman" w:cs="Times New Roman"/>
          <w:sz w:val="24"/>
          <w:szCs w:val="24"/>
          <w:lang w:val="en-US"/>
        </w:rPr>
        <w:t>'</w:t>
      </w:r>
      <w:r w:rsidR="0028602D" w:rsidRPr="00610B9E">
        <w:rPr>
          <w:rFonts w:ascii="Times New Roman" w:hAnsi="Times New Roman" w:cs="Times New Roman"/>
          <w:sz w:val="24"/>
          <w:szCs w:val="24"/>
          <w:lang w:val="en-US"/>
        </w:rPr>
        <w:t>Ivoire</w:t>
      </w:r>
      <w:r w:rsidR="00F356F4" w:rsidRPr="00610B9E">
        <w:rPr>
          <w:rFonts w:ascii="Times New Roman" w:hAnsi="Times New Roman" w:cs="Times New Roman"/>
          <w:sz w:val="24"/>
          <w:szCs w:val="24"/>
          <w:lang w:val="en-US"/>
        </w:rPr>
        <w:t>, and Democratic Rep</w:t>
      </w:r>
      <w:r w:rsidR="0070097B">
        <w:rPr>
          <w:rFonts w:ascii="Times New Roman" w:hAnsi="Times New Roman" w:cs="Times New Roman"/>
          <w:sz w:val="24"/>
          <w:szCs w:val="24"/>
          <w:lang w:val="en-US"/>
        </w:rPr>
        <w:t>ublic</w:t>
      </w:r>
      <w:r w:rsidR="00F356F4" w:rsidRPr="00610B9E">
        <w:rPr>
          <w:rFonts w:ascii="Times New Roman" w:hAnsi="Times New Roman" w:cs="Times New Roman"/>
          <w:sz w:val="24"/>
          <w:szCs w:val="24"/>
          <w:lang w:val="en-US"/>
        </w:rPr>
        <w:t xml:space="preserve"> of Congo</w:t>
      </w:r>
      <w:r w:rsidR="0028602D" w:rsidRPr="00610B9E">
        <w:rPr>
          <w:rFonts w:ascii="Times New Roman" w:hAnsi="Times New Roman" w:cs="Times New Roman"/>
          <w:sz w:val="24"/>
          <w:szCs w:val="24"/>
          <w:lang w:val="en-US"/>
        </w:rPr>
        <w:t xml:space="preserve"> and Comoros) while one country (South Sudan) was not listed</w:t>
      </w:r>
      <w:r w:rsidR="00067310" w:rsidRPr="00610B9E">
        <w:rPr>
          <w:rFonts w:ascii="Times New Roman" w:hAnsi="Times New Roman" w:cs="Times New Roman"/>
          <w:sz w:val="24"/>
          <w:szCs w:val="24"/>
          <w:lang w:val="en-US"/>
        </w:rPr>
        <w:t xml:space="preserve"> in the Ulri</w:t>
      </w:r>
      <w:r w:rsidR="00400924" w:rsidRPr="00610B9E">
        <w:rPr>
          <w:rFonts w:ascii="Times New Roman" w:hAnsi="Times New Roman" w:cs="Times New Roman"/>
          <w:sz w:val="24"/>
          <w:szCs w:val="24"/>
          <w:lang w:val="en-US"/>
        </w:rPr>
        <w:t>c</w:t>
      </w:r>
      <w:r w:rsidR="00067310" w:rsidRPr="00610B9E">
        <w:rPr>
          <w:rFonts w:ascii="Times New Roman" w:hAnsi="Times New Roman" w:cs="Times New Roman"/>
          <w:sz w:val="24"/>
          <w:szCs w:val="24"/>
          <w:lang w:val="en-US"/>
        </w:rPr>
        <w:t>h periodicals directory</w:t>
      </w:r>
      <w:r w:rsidR="0028602D" w:rsidRPr="00610B9E">
        <w:rPr>
          <w:rFonts w:ascii="Times New Roman" w:hAnsi="Times New Roman" w:cs="Times New Roman"/>
          <w:sz w:val="24"/>
          <w:szCs w:val="24"/>
          <w:lang w:val="en-US"/>
        </w:rPr>
        <w:t xml:space="preserve">. </w:t>
      </w:r>
      <w:r w:rsidR="00610B9E" w:rsidRPr="00610B9E">
        <w:rPr>
          <w:rFonts w:ascii="Times New Roman" w:hAnsi="Times New Roman" w:cs="Times New Roman"/>
          <w:sz w:val="24"/>
          <w:szCs w:val="24"/>
          <w:lang w:val="en-US"/>
        </w:rPr>
        <w:t xml:space="preserve">The following Sub-Saharan </w:t>
      </w:r>
      <w:r w:rsidR="007D0908">
        <w:rPr>
          <w:rFonts w:ascii="Times New Roman" w:hAnsi="Times New Roman" w:cs="Times New Roman"/>
          <w:sz w:val="24"/>
          <w:szCs w:val="24"/>
          <w:lang w:val="en-US"/>
        </w:rPr>
        <w:t xml:space="preserve">ten </w:t>
      </w:r>
      <w:r w:rsidR="00610B9E" w:rsidRPr="00610B9E">
        <w:rPr>
          <w:rFonts w:ascii="Times New Roman" w:hAnsi="Times New Roman" w:cs="Times New Roman"/>
          <w:sz w:val="24"/>
          <w:szCs w:val="24"/>
          <w:lang w:val="en-US"/>
        </w:rPr>
        <w:t xml:space="preserve">African countries: </w:t>
      </w:r>
      <w:r w:rsidR="00F4145F" w:rsidRPr="00610B9E">
        <w:rPr>
          <w:rFonts w:ascii="Times New Roman" w:hAnsi="Times New Roman" w:cs="Times New Roman"/>
          <w:sz w:val="24"/>
          <w:szCs w:val="24"/>
          <w:lang w:val="en-US"/>
        </w:rPr>
        <w:t>Eritrea</w:t>
      </w:r>
      <w:r w:rsidR="00BD7A7B" w:rsidRPr="00610B9E">
        <w:rPr>
          <w:rFonts w:ascii="Times New Roman" w:hAnsi="Times New Roman" w:cs="Times New Roman"/>
          <w:sz w:val="24"/>
          <w:szCs w:val="24"/>
          <w:lang w:val="en-US"/>
        </w:rPr>
        <w:t>, Botswana</w:t>
      </w:r>
      <w:r w:rsidR="003B0FB6" w:rsidRPr="00610B9E">
        <w:rPr>
          <w:rFonts w:ascii="Times New Roman" w:hAnsi="Times New Roman" w:cs="Times New Roman"/>
          <w:sz w:val="24"/>
          <w:szCs w:val="24"/>
          <w:lang w:val="en-US"/>
        </w:rPr>
        <w:t xml:space="preserve">, </w:t>
      </w:r>
      <w:r w:rsidR="003B0FB6" w:rsidRPr="00610B9E">
        <w:rPr>
          <w:rFonts w:ascii="Times New Roman" w:eastAsia="Cambria" w:hAnsi="Times New Roman" w:cs="Times New Roman"/>
          <w:sz w:val="24"/>
          <w:szCs w:val="24"/>
          <w:shd w:val="clear" w:color="auto" w:fill="FFFFFF"/>
        </w:rPr>
        <w:t xml:space="preserve">Djibouti, </w:t>
      </w:r>
      <w:r w:rsidR="00F60503" w:rsidRPr="00610B9E">
        <w:rPr>
          <w:rFonts w:ascii="Times New Roman" w:eastAsia="Cambria" w:hAnsi="Times New Roman" w:cs="Times New Roman"/>
          <w:sz w:val="24"/>
          <w:szCs w:val="24"/>
          <w:shd w:val="clear" w:color="auto" w:fill="FFFFFF"/>
        </w:rPr>
        <w:t>Gabon</w:t>
      </w:r>
      <w:r w:rsidR="005C027D" w:rsidRPr="00610B9E">
        <w:rPr>
          <w:rFonts w:ascii="Times New Roman" w:eastAsia="Cambria" w:hAnsi="Times New Roman" w:cs="Times New Roman"/>
          <w:sz w:val="24"/>
          <w:szCs w:val="24"/>
          <w:shd w:val="clear" w:color="auto" w:fill="FFFFFF"/>
        </w:rPr>
        <w:t xml:space="preserve">, </w:t>
      </w:r>
      <w:r w:rsidR="005C027D" w:rsidRPr="00610B9E">
        <w:rPr>
          <w:rFonts w:ascii="Times New Roman" w:hAnsi="Times New Roman" w:cs="Times New Roman"/>
          <w:sz w:val="24"/>
          <w:szCs w:val="24"/>
          <w:lang w:val="en-US"/>
        </w:rPr>
        <w:t xml:space="preserve">Lesotho, </w:t>
      </w:r>
      <w:r w:rsidR="00B5583B" w:rsidRPr="00610B9E">
        <w:rPr>
          <w:rFonts w:ascii="Times New Roman" w:hAnsi="Times New Roman" w:cs="Times New Roman"/>
          <w:sz w:val="24"/>
          <w:szCs w:val="24"/>
          <w:lang w:val="en-US"/>
        </w:rPr>
        <w:t>Swaziland/Eswatini</w:t>
      </w:r>
      <w:r w:rsidR="00A9222C" w:rsidRPr="00610B9E">
        <w:rPr>
          <w:rFonts w:ascii="Times New Roman" w:hAnsi="Times New Roman" w:cs="Times New Roman"/>
          <w:sz w:val="24"/>
          <w:szCs w:val="24"/>
          <w:lang w:val="en-US"/>
        </w:rPr>
        <w:t xml:space="preserve">, Liberia, </w:t>
      </w:r>
      <w:r w:rsidR="00AB1B32" w:rsidRPr="00610B9E">
        <w:rPr>
          <w:rFonts w:ascii="Times New Roman" w:hAnsi="Times New Roman" w:cs="Times New Roman"/>
          <w:sz w:val="24"/>
          <w:szCs w:val="24"/>
          <w:lang w:val="en-US"/>
        </w:rPr>
        <w:t>Reunion</w:t>
      </w:r>
      <w:r w:rsidR="000E115C" w:rsidRPr="00610B9E">
        <w:rPr>
          <w:rFonts w:ascii="Times New Roman" w:hAnsi="Times New Roman" w:cs="Times New Roman"/>
          <w:sz w:val="24"/>
          <w:szCs w:val="24"/>
          <w:lang w:val="en-US"/>
        </w:rPr>
        <w:t xml:space="preserve">, </w:t>
      </w:r>
      <w:proofErr w:type="gramStart"/>
      <w:r w:rsidR="000E115C" w:rsidRPr="00610B9E">
        <w:rPr>
          <w:rFonts w:ascii="Times New Roman" w:hAnsi="Times New Roman" w:cs="Times New Roman"/>
          <w:sz w:val="24"/>
          <w:szCs w:val="24"/>
          <w:lang w:val="en-US"/>
        </w:rPr>
        <w:t>Angola</w:t>
      </w:r>
      <w:proofErr w:type="gramEnd"/>
      <w:r w:rsidR="000E115C" w:rsidRPr="00610B9E">
        <w:rPr>
          <w:rFonts w:ascii="Times New Roman" w:hAnsi="Times New Roman" w:cs="Times New Roman"/>
          <w:sz w:val="24"/>
          <w:szCs w:val="24"/>
          <w:lang w:val="en-US"/>
        </w:rPr>
        <w:t xml:space="preserve"> and </w:t>
      </w:r>
      <w:r w:rsidR="00FA67DB" w:rsidRPr="00610B9E">
        <w:rPr>
          <w:rFonts w:ascii="Times New Roman" w:hAnsi="Times New Roman" w:cs="Times New Roman"/>
          <w:sz w:val="24"/>
          <w:szCs w:val="24"/>
          <w:lang w:val="en-US"/>
        </w:rPr>
        <w:t>Burkina Faso</w:t>
      </w:r>
      <w:r w:rsidR="00610B9E">
        <w:rPr>
          <w:rFonts w:ascii="Times New Roman" w:hAnsi="Times New Roman" w:cs="Times New Roman"/>
          <w:sz w:val="24"/>
          <w:szCs w:val="24"/>
          <w:lang w:val="en-US"/>
        </w:rPr>
        <w:t xml:space="preserve"> were also not included in the study because they had no active </w:t>
      </w:r>
      <w:r w:rsidR="00191148">
        <w:rPr>
          <w:rFonts w:ascii="Times New Roman" w:hAnsi="Times New Roman" w:cs="Times New Roman"/>
          <w:sz w:val="24"/>
          <w:szCs w:val="24"/>
          <w:lang w:val="en-US"/>
        </w:rPr>
        <w:t>biomedical journals.</w:t>
      </w:r>
      <w:r w:rsidR="008A6E0F">
        <w:rPr>
          <w:rFonts w:ascii="Times New Roman" w:hAnsi="Times New Roman" w:cs="Times New Roman"/>
          <w:sz w:val="24"/>
          <w:szCs w:val="24"/>
          <w:lang w:val="en-US"/>
        </w:rPr>
        <w:t xml:space="preserve"> Only 23 Sub-Saharan African countries had at least one active biomedical </w:t>
      </w:r>
      <w:proofErr w:type="gramStart"/>
      <w:r w:rsidR="008A6E0F">
        <w:rPr>
          <w:rFonts w:ascii="Times New Roman" w:hAnsi="Times New Roman" w:cs="Times New Roman"/>
          <w:sz w:val="24"/>
          <w:szCs w:val="24"/>
          <w:lang w:val="en-US"/>
        </w:rPr>
        <w:t>journals</w:t>
      </w:r>
      <w:proofErr w:type="gramEnd"/>
      <w:r w:rsidR="008A6E0F">
        <w:rPr>
          <w:rFonts w:ascii="Times New Roman" w:hAnsi="Times New Roman" w:cs="Times New Roman"/>
          <w:sz w:val="24"/>
          <w:szCs w:val="24"/>
          <w:lang w:val="en-US"/>
        </w:rPr>
        <w:t xml:space="preserve"> and were included in the study.</w:t>
      </w:r>
      <w:r w:rsidR="00EA4438">
        <w:rPr>
          <w:rFonts w:ascii="Times New Roman" w:hAnsi="Times New Roman" w:cs="Times New Roman"/>
          <w:sz w:val="24"/>
          <w:szCs w:val="24"/>
          <w:lang w:val="en-US"/>
        </w:rPr>
        <w:t xml:space="preserve"> All</w:t>
      </w:r>
      <w:r w:rsidR="0033268F">
        <w:rPr>
          <w:rFonts w:ascii="Times New Roman" w:hAnsi="Times New Roman" w:cs="Times New Roman"/>
          <w:sz w:val="24"/>
          <w:szCs w:val="24"/>
          <w:lang w:val="en-US"/>
        </w:rPr>
        <w:t xml:space="preserve"> the journals were written in English</w:t>
      </w:r>
      <w:r w:rsidR="00EA4438">
        <w:rPr>
          <w:rFonts w:ascii="Times New Roman" w:hAnsi="Times New Roman" w:cs="Times New Roman"/>
          <w:sz w:val="24"/>
          <w:szCs w:val="24"/>
          <w:lang w:val="en-US"/>
        </w:rPr>
        <w:t xml:space="preserve">, </w:t>
      </w:r>
      <w:r w:rsidR="00F34280">
        <w:rPr>
          <w:rFonts w:ascii="Times New Roman" w:hAnsi="Times New Roman" w:cs="Times New Roman"/>
          <w:sz w:val="24"/>
          <w:szCs w:val="24"/>
          <w:lang w:val="en-US"/>
        </w:rPr>
        <w:t>some of them were also published in additional languages such as French (3.42%), Afrikaans (</w:t>
      </w:r>
      <w:r w:rsidR="00BE5E04">
        <w:rPr>
          <w:rFonts w:ascii="Times New Roman" w:hAnsi="Times New Roman" w:cs="Times New Roman"/>
          <w:sz w:val="24"/>
          <w:szCs w:val="24"/>
          <w:lang w:val="en-US"/>
        </w:rPr>
        <w:t>1.50%), Portuguese (0.86%),</w:t>
      </w:r>
      <w:r w:rsidR="009718C8">
        <w:rPr>
          <w:rFonts w:ascii="Times New Roman" w:hAnsi="Times New Roman" w:cs="Times New Roman"/>
          <w:sz w:val="24"/>
          <w:szCs w:val="24"/>
          <w:lang w:val="en-US"/>
        </w:rPr>
        <w:t xml:space="preserve"> Arabic </w:t>
      </w:r>
      <w:r w:rsidR="0074186D">
        <w:rPr>
          <w:rFonts w:ascii="Times New Roman" w:hAnsi="Times New Roman" w:cs="Times New Roman"/>
          <w:sz w:val="24"/>
          <w:szCs w:val="24"/>
          <w:lang w:val="en-US"/>
        </w:rPr>
        <w:t xml:space="preserve">(0.21%) </w:t>
      </w:r>
      <w:r w:rsidR="009718C8">
        <w:rPr>
          <w:rFonts w:ascii="Times New Roman" w:hAnsi="Times New Roman" w:cs="Times New Roman"/>
          <w:sz w:val="24"/>
          <w:szCs w:val="24"/>
          <w:lang w:val="en-US"/>
        </w:rPr>
        <w:t xml:space="preserve">and Bengali </w:t>
      </w:r>
      <w:r w:rsidR="0074186D">
        <w:rPr>
          <w:rFonts w:ascii="Times New Roman" w:hAnsi="Times New Roman" w:cs="Times New Roman"/>
          <w:sz w:val="24"/>
          <w:szCs w:val="24"/>
          <w:lang w:val="en-US"/>
        </w:rPr>
        <w:t>(0.21%).</w:t>
      </w:r>
      <w:r w:rsidR="00BE5E04">
        <w:rPr>
          <w:rFonts w:ascii="Times New Roman" w:hAnsi="Times New Roman" w:cs="Times New Roman"/>
          <w:sz w:val="24"/>
          <w:szCs w:val="24"/>
          <w:lang w:val="en-US"/>
        </w:rPr>
        <w:t xml:space="preserve"> </w:t>
      </w:r>
    </w:p>
    <w:p w14:paraId="1A4C9AC2" w14:textId="329F7A0F" w:rsidR="00DB6AFE" w:rsidRPr="00472725" w:rsidRDefault="007409ED" w:rsidP="00472725">
      <w:pPr>
        <w:spacing w:line="480" w:lineRule="auto"/>
        <w:jc w:val="both"/>
        <w:rPr>
          <w:rFonts w:ascii="Times New Roman" w:hAnsi="Times New Roman" w:cs="Times New Roman"/>
          <w:i/>
          <w:iCs/>
          <w:sz w:val="24"/>
          <w:szCs w:val="24"/>
          <w:lang w:val="en-US"/>
        </w:rPr>
      </w:pPr>
      <w:r w:rsidRPr="00472725">
        <w:rPr>
          <w:rFonts w:ascii="Times New Roman" w:hAnsi="Times New Roman" w:cs="Times New Roman"/>
          <w:i/>
          <w:iCs/>
          <w:sz w:val="24"/>
          <w:szCs w:val="24"/>
          <w:lang w:val="en-US"/>
        </w:rPr>
        <w:t>Coverage by Country</w:t>
      </w:r>
    </w:p>
    <w:p w14:paraId="2B1A6465" w14:textId="26868262" w:rsidR="00D772A3" w:rsidRDefault="00A93ADD" w:rsidP="0047272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total of 50% of all the Sub-Saharan African countries had at least one active biomedical journal in Ulrich. </w:t>
      </w:r>
      <w:r w:rsidR="00B21834">
        <w:rPr>
          <w:rFonts w:ascii="Times New Roman" w:hAnsi="Times New Roman" w:cs="Times New Roman"/>
          <w:sz w:val="24"/>
          <w:szCs w:val="24"/>
          <w:lang w:val="en-US"/>
        </w:rPr>
        <w:t>The r</w:t>
      </w:r>
      <w:r w:rsidR="00C61A12">
        <w:rPr>
          <w:rFonts w:ascii="Times New Roman" w:hAnsi="Times New Roman" w:cs="Times New Roman"/>
          <w:sz w:val="24"/>
          <w:szCs w:val="24"/>
          <w:lang w:val="en-US"/>
        </w:rPr>
        <w:t xml:space="preserve">epresentation of the 23 Sub-Saharan African countries with active biomedical journals </w:t>
      </w:r>
      <w:r w:rsidR="00B21834">
        <w:rPr>
          <w:rFonts w:ascii="Times New Roman" w:hAnsi="Times New Roman" w:cs="Times New Roman"/>
          <w:sz w:val="24"/>
          <w:szCs w:val="24"/>
          <w:lang w:val="en-US"/>
        </w:rPr>
        <w:t xml:space="preserve">on AJOL, </w:t>
      </w:r>
      <w:r w:rsidR="00645FDC">
        <w:rPr>
          <w:rFonts w:ascii="Times New Roman" w:hAnsi="Times New Roman" w:cs="Times New Roman"/>
          <w:sz w:val="24"/>
          <w:szCs w:val="24"/>
          <w:lang w:val="en-US"/>
        </w:rPr>
        <w:t>PubMed</w:t>
      </w:r>
      <w:r w:rsidR="00B21834">
        <w:rPr>
          <w:rFonts w:ascii="Times New Roman" w:hAnsi="Times New Roman" w:cs="Times New Roman"/>
          <w:sz w:val="24"/>
          <w:szCs w:val="24"/>
          <w:lang w:val="en-US"/>
        </w:rPr>
        <w:t xml:space="preserve">, AIM, </w:t>
      </w:r>
      <w:proofErr w:type="spellStart"/>
      <w:r w:rsidR="00B21834">
        <w:rPr>
          <w:rFonts w:ascii="Times New Roman" w:hAnsi="Times New Roman" w:cs="Times New Roman"/>
          <w:sz w:val="24"/>
          <w:szCs w:val="24"/>
          <w:lang w:val="en-US"/>
        </w:rPr>
        <w:t>WoS</w:t>
      </w:r>
      <w:proofErr w:type="spellEnd"/>
      <w:r w:rsidR="00B21834">
        <w:rPr>
          <w:rFonts w:ascii="Times New Roman" w:hAnsi="Times New Roman" w:cs="Times New Roman"/>
          <w:sz w:val="24"/>
          <w:szCs w:val="24"/>
          <w:lang w:val="en-US"/>
        </w:rPr>
        <w:t xml:space="preserve">, Scopus and EMBASE is presented </w:t>
      </w:r>
      <w:r w:rsidR="001A76F4">
        <w:rPr>
          <w:rFonts w:ascii="Times New Roman" w:hAnsi="Times New Roman" w:cs="Times New Roman"/>
          <w:sz w:val="24"/>
          <w:szCs w:val="24"/>
          <w:lang w:val="en-US"/>
        </w:rPr>
        <w:t>i</w:t>
      </w:r>
      <w:r w:rsidR="00B21834">
        <w:rPr>
          <w:rFonts w:ascii="Times New Roman" w:hAnsi="Times New Roman" w:cs="Times New Roman"/>
          <w:sz w:val="24"/>
          <w:szCs w:val="24"/>
          <w:lang w:val="en-US"/>
        </w:rPr>
        <w:t>n Table 1.</w:t>
      </w:r>
      <w:r w:rsidR="00851604">
        <w:rPr>
          <w:rFonts w:ascii="Times New Roman" w:hAnsi="Times New Roman" w:cs="Times New Roman"/>
          <w:sz w:val="24"/>
          <w:szCs w:val="24"/>
          <w:lang w:val="en-US"/>
        </w:rPr>
        <w:t xml:space="preserve"> There were</w:t>
      </w:r>
      <w:r w:rsidR="009A6308">
        <w:rPr>
          <w:rFonts w:ascii="Times New Roman" w:hAnsi="Times New Roman" w:cs="Times New Roman"/>
          <w:sz w:val="24"/>
          <w:szCs w:val="24"/>
          <w:lang w:val="en-US"/>
        </w:rPr>
        <w:t xml:space="preserve"> </w:t>
      </w:r>
      <w:r w:rsidR="00851604">
        <w:rPr>
          <w:rFonts w:ascii="Times New Roman" w:hAnsi="Times New Roman" w:cs="Times New Roman"/>
          <w:sz w:val="24"/>
          <w:szCs w:val="24"/>
          <w:lang w:val="en-US"/>
        </w:rPr>
        <w:t>527 active biomedical journals from Sub-Saharan Africa</w:t>
      </w:r>
      <w:r w:rsidR="00DB628B">
        <w:rPr>
          <w:rFonts w:ascii="Times New Roman" w:hAnsi="Times New Roman" w:cs="Times New Roman"/>
          <w:sz w:val="24"/>
          <w:szCs w:val="24"/>
          <w:lang w:val="en-US"/>
        </w:rPr>
        <w:t xml:space="preserve"> on Ulrich</w:t>
      </w:r>
      <w:r w:rsidR="00035252">
        <w:rPr>
          <w:rFonts w:ascii="Times New Roman" w:hAnsi="Times New Roman" w:cs="Times New Roman"/>
          <w:sz w:val="24"/>
          <w:szCs w:val="24"/>
          <w:lang w:val="en-US"/>
        </w:rPr>
        <w:t>.</w:t>
      </w:r>
      <w:r w:rsidR="00DB628B">
        <w:rPr>
          <w:rFonts w:ascii="Times New Roman" w:hAnsi="Times New Roman" w:cs="Times New Roman"/>
          <w:sz w:val="24"/>
          <w:szCs w:val="24"/>
          <w:lang w:val="en-US"/>
        </w:rPr>
        <w:t xml:space="preserve"> Nigeria</w:t>
      </w:r>
      <w:r w:rsidR="0054733F">
        <w:rPr>
          <w:rFonts w:ascii="Times New Roman" w:hAnsi="Times New Roman" w:cs="Times New Roman"/>
          <w:sz w:val="24"/>
          <w:szCs w:val="24"/>
          <w:lang w:val="en-US"/>
        </w:rPr>
        <w:t xml:space="preserve"> (57.31%)</w:t>
      </w:r>
      <w:r w:rsidR="00035252">
        <w:rPr>
          <w:rFonts w:ascii="Times New Roman" w:hAnsi="Times New Roman" w:cs="Times New Roman"/>
          <w:sz w:val="24"/>
          <w:szCs w:val="24"/>
          <w:lang w:val="en-US"/>
        </w:rPr>
        <w:t xml:space="preserve"> had </w:t>
      </w:r>
      <w:proofErr w:type="gramStart"/>
      <w:r w:rsidR="00035252">
        <w:rPr>
          <w:rFonts w:ascii="Times New Roman" w:hAnsi="Times New Roman" w:cs="Times New Roman"/>
          <w:sz w:val="24"/>
          <w:szCs w:val="24"/>
          <w:lang w:val="en-US"/>
        </w:rPr>
        <w:t>the majority of</w:t>
      </w:r>
      <w:proofErr w:type="gramEnd"/>
      <w:r w:rsidR="00035252">
        <w:rPr>
          <w:rFonts w:ascii="Times New Roman" w:hAnsi="Times New Roman" w:cs="Times New Roman"/>
          <w:sz w:val="24"/>
          <w:szCs w:val="24"/>
          <w:lang w:val="en-US"/>
        </w:rPr>
        <w:t xml:space="preserve"> the journals</w:t>
      </w:r>
      <w:r w:rsidR="00DB628B">
        <w:rPr>
          <w:rFonts w:ascii="Times New Roman" w:hAnsi="Times New Roman" w:cs="Times New Roman"/>
          <w:sz w:val="24"/>
          <w:szCs w:val="24"/>
          <w:lang w:val="en-US"/>
        </w:rPr>
        <w:t xml:space="preserve">, </w:t>
      </w:r>
      <w:r w:rsidR="00035252">
        <w:rPr>
          <w:rFonts w:ascii="Times New Roman" w:hAnsi="Times New Roman" w:cs="Times New Roman"/>
          <w:sz w:val="24"/>
          <w:szCs w:val="24"/>
          <w:lang w:val="en-US"/>
        </w:rPr>
        <w:t xml:space="preserve">other countries with the </w:t>
      </w:r>
      <w:r w:rsidR="0054733F">
        <w:rPr>
          <w:rFonts w:ascii="Times New Roman" w:hAnsi="Times New Roman" w:cs="Times New Roman"/>
          <w:sz w:val="24"/>
          <w:szCs w:val="24"/>
          <w:lang w:val="en-US"/>
        </w:rPr>
        <w:t>highest number of journals are</w:t>
      </w:r>
      <w:r w:rsidR="00035252">
        <w:rPr>
          <w:rFonts w:ascii="Times New Roman" w:hAnsi="Times New Roman" w:cs="Times New Roman"/>
          <w:sz w:val="24"/>
          <w:szCs w:val="24"/>
          <w:lang w:val="en-US"/>
        </w:rPr>
        <w:t xml:space="preserve"> </w:t>
      </w:r>
      <w:r w:rsidR="00DB628B">
        <w:rPr>
          <w:rFonts w:ascii="Times New Roman" w:hAnsi="Times New Roman" w:cs="Times New Roman"/>
          <w:sz w:val="24"/>
          <w:szCs w:val="24"/>
          <w:lang w:val="en-US"/>
        </w:rPr>
        <w:t>South Africa</w:t>
      </w:r>
      <w:r w:rsidR="0054733F">
        <w:rPr>
          <w:rFonts w:ascii="Times New Roman" w:hAnsi="Times New Roman" w:cs="Times New Roman"/>
          <w:sz w:val="24"/>
          <w:szCs w:val="24"/>
          <w:lang w:val="en-US"/>
        </w:rPr>
        <w:t xml:space="preserve"> (</w:t>
      </w:r>
      <w:r w:rsidR="00F228B8">
        <w:rPr>
          <w:rFonts w:ascii="Times New Roman" w:hAnsi="Times New Roman" w:cs="Times New Roman"/>
          <w:sz w:val="24"/>
          <w:szCs w:val="24"/>
          <w:lang w:val="en-US"/>
        </w:rPr>
        <w:t>19.88%)</w:t>
      </w:r>
      <w:r w:rsidR="00DB628B">
        <w:rPr>
          <w:rFonts w:ascii="Times New Roman" w:hAnsi="Times New Roman" w:cs="Times New Roman"/>
          <w:sz w:val="24"/>
          <w:szCs w:val="24"/>
          <w:lang w:val="en-US"/>
        </w:rPr>
        <w:t>, Kenya</w:t>
      </w:r>
      <w:r w:rsidR="00F228B8">
        <w:rPr>
          <w:rFonts w:ascii="Times New Roman" w:hAnsi="Times New Roman" w:cs="Times New Roman"/>
          <w:sz w:val="24"/>
          <w:szCs w:val="24"/>
          <w:lang w:val="en-US"/>
        </w:rPr>
        <w:t xml:space="preserve"> (7.02%)</w:t>
      </w:r>
      <w:r w:rsidR="00DB628B">
        <w:rPr>
          <w:rFonts w:ascii="Times New Roman" w:hAnsi="Times New Roman" w:cs="Times New Roman"/>
          <w:sz w:val="24"/>
          <w:szCs w:val="24"/>
          <w:lang w:val="en-US"/>
        </w:rPr>
        <w:t>, Ethiopia</w:t>
      </w:r>
      <w:r w:rsidR="00F228B8">
        <w:rPr>
          <w:rFonts w:ascii="Times New Roman" w:hAnsi="Times New Roman" w:cs="Times New Roman"/>
          <w:sz w:val="24"/>
          <w:szCs w:val="24"/>
          <w:lang w:val="en-US"/>
        </w:rPr>
        <w:t xml:space="preserve"> (</w:t>
      </w:r>
      <w:r w:rsidR="00BD14A1">
        <w:rPr>
          <w:rFonts w:ascii="Times New Roman" w:hAnsi="Times New Roman" w:cs="Times New Roman"/>
          <w:sz w:val="24"/>
          <w:szCs w:val="24"/>
          <w:lang w:val="en-US"/>
        </w:rPr>
        <w:t>4.29%)</w:t>
      </w:r>
      <w:r w:rsidR="00DB628B">
        <w:rPr>
          <w:rFonts w:ascii="Times New Roman" w:hAnsi="Times New Roman" w:cs="Times New Roman"/>
          <w:sz w:val="24"/>
          <w:szCs w:val="24"/>
          <w:lang w:val="en-US"/>
        </w:rPr>
        <w:t xml:space="preserve">, </w:t>
      </w:r>
      <w:r w:rsidR="00035252">
        <w:rPr>
          <w:rFonts w:ascii="Times New Roman" w:hAnsi="Times New Roman" w:cs="Times New Roman"/>
          <w:sz w:val="24"/>
          <w:szCs w:val="24"/>
          <w:lang w:val="en-US"/>
        </w:rPr>
        <w:t xml:space="preserve">and </w:t>
      </w:r>
      <w:r w:rsidR="00DB628B">
        <w:rPr>
          <w:rFonts w:ascii="Times New Roman" w:hAnsi="Times New Roman" w:cs="Times New Roman"/>
          <w:sz w:val="24"/>
          <w:szCs w:val="24"/>
          <w:lang w:val="en-US"/>
        </w:rPr>
        <w:t>Gh</w:t>
      </w:r>
      <w:r w:rsidR="00035252">
        <w:rPr>
          <w:rFonts w:ascii="Times New Roman" w:hAnsi="Times New Roman" w:cs="Times New Roman"/>
          <w:sz w:val="24"/>
          <w:szCs w:val="24"/>
          <w:lang w:val="en-US"/>
        </w:rPr>
        <w:t>ana</w:t>
      </w:r>
      <w:r w:rsidR="00BD14A1">
        <w:rPr>
          <w:rFonts w:ascii="Times New Roman" w:hAnsi="Times New Roman" w:cs="Times New Roman"/>
          <w:sz w:val="24"/>
          <w:szCs w:val="24"/>
          <w:lang w:val="en-US"/>
        </w:rPr>
        <w:t xml:space="preserve"> (2.14%)</w:t>
      </w:r>
      <w:r w:rsidR="00035252">
        <w:rPr>
          <w:rFonts w:ascii="Times New Roman" w:hAnsi="Times New Roman" w:cs="Times New Roman"/>
          <w:sz w:val="24"/>
          <w:szCs w:val="24"/>
          <w:lang w:val="en-US"/>
        </w:rPr>
        <w:t>.</w:t>
      </w:r>
      <w:r w:rsidR="00DD422E">
        <w:rPr>
          <w:rFonts w:ascii="Times New Roman" w:hAnsi="Times New Roman" w:cs="Times New Roman"/>
          <w:sz w:val="24"/>
          <w:szCs w:val="24"/>
          <w:lang w:val="en-US"/>
        </w:rPr>
        <w:t xml:space="preserve"> Only the top five countries out of 46 Sub-Saharan countries</w:t>
      </w:r>
      <w:r w:rsidR="005D1823">
        <w:rPr>
          <w:rFonts w:ascii="Times New Roman" w:hAnsi="Times New Roman" w:cs="Times New Roman"/>
          <w:sz w:val="24"/>
          <w:szCs w:val="24"/>
          <w:lang w:val="en-US"/>
        </w:rPr>
        <w:t xml:space="preserve"> accounted for </w:t>
      </w:r>
      <w:r w:rsidR="000A039E">
        <w:rPr>
          <w:rFonts w:ascii="Times New Roman" w:hAnsi="Times New Roman" w:cs="Times New Roman"/>
          <w:sz w:val="24"/>
          <w:szCs w:val="24"/>
          <w:lang w:val="en-US"/>
        </w:rPr>
        <w:t>90.64% of all the journals and</w:t>
      </w:r>
      <w:r w:rsidR="00DD422E">
        <w:rPr>
          <w:rFonts w:ascii="Times New Roman" w:hAnsi="Times New Roman" w:cs="Times New Roman"/>
          <w:sz w:val="24"/>
          <w:szCs w:val="24"/>
          <w:lang w:val="en-US"/>
        </w:rPr>
        <w:t xml:space="preserve"> had more than 10 </w:t>
      </w:r>
      <w:r w:rsidR="00DD422E">
        <w:rPr>
          <w:rFonts w:ascii="Times New Roman" w:hAnsi="Times New Roman" w:cs="Times New Roman"/>
          <w:sz w:val="24"/>
          <w:szCs w:val="24"/>
          <w:lang w:val="en-US"/>
        </w:rPr>
        <w:lastRenderedPageBreak/>
        <w:t>biomedical journals.</w:t>
      </w:r>
      <w:r w:rsidR="00B84914">
        <w:rPr>
          <w:rFonts w:ascii="Times New Roman" w:hAnsi="Times New Roman" w:cs="Times New Roman"/>
          <w:sz w:val="24"/>
          <w:szCs w:val="24"/>
          <w:lang w:val="en-US"/>
        </w:rPr>
        <w:t xml:space="preserve"> AJOL</w:t>
      </w:r>
      <w:r w:rsidR="003D132A">
        <w:rPr>
          <w:rFonts w:ascii="Times New Roman" w:hAnsi="Times New Roman" w:cs="Times New Roman"/>
          <w:sz w:val="24"/>
          <w:szCs w:val="24"/>
          <w:lang w:val="en-US"/>
        </w:rPr>
        <w:t xml:space="preserve"> (8.77%)</w:t>
      </w:r>
      <w:r w:rsidR="00B84914">
        <w:rPr>
          <w:rFonts w:ascii="Times New Roman" w:hAnsi="Times New Roman" w:cs="Times New Roman"/>
          <w:sz w:val="24"/>
          <w:szCs w:val="24"/>
          <w:lang w:val="en-US"/>
        </w:rPr>
        <w:t xml:space="preserve"> and Scopus</w:t>
      </w:r>
      <w:r w:rsidR="003D132A">
        <w:rPr>
          <w:rFonts w:ascii="Times New Roman" w:hAnsi="Times New Roman" w:cs="Times New Roman"/>
          <w:sz w:val="24"/>
          <w:szCs w:val="24"/>
          <w:lang w:val="en-US"/>
        </w:rPr>
        <w:t xml:space="preserve"> (8.77%), followed by EMBASE (8.19%) and AIM (7.80%)</w:t>
      </w:r>
      <w:r w:rsidR="00B84914">
        <w:rPr>
          <w:rFonts w:ascii="Times New Roman" w:hAnsi="Times New Roman" w:cs="Times New Roman"/>
          <w:sz w:val="24"/>
          <w:szCs w:val="24"/>
          <w:lang w:val="en-US"/>
        </w:rPr>
        <w:t xml:space="preserve"> contained the highest number of journals from the Sub-Saharan African countries.</w:t>
      </w:r>
      <w:r w:rsidR="008825B0">
        <w:rPr>
          <w:rFonts w:ascii="Times New Roman" w:hAnsi="Times New Roman" w:cs="Times New Roman"/>
          <w:sz w:val="24"/>
          <w:szCs w:val="24"/>
          <w:lang w:val="en-US"/>
        </w:rPr>
        <w:t xml:space="preserve"> Nigeria had</w:t>
      </w:r>
      <w:r w:rsidR="003B3E9D">
        <w:rPr>
          <w:rFonts w:ascii="Times New Roman" w:hAnsi="Times New Roman" w:cs="Times New Roman"/>
          <w:sz w:val="24"/>
          <w:szCs w:val="24"/>
          <w:lang w:val="en-US"/>
        </w:rPr>
        <w:t xml:space="preserve"> almost three times </w:t>
      </w:r>
      <w:r w:rsidR="002118AE">
        <w:rPr>
          <w:rFonts w:ascii="Times New Roman" w:hAnsi="Times New Roman" w:cs="Times New Roman"/>
          <w:sz w:val="24"/>
          <w:szCs w:val="24"/>
          <w:lang w:val="en-US"/>
        </w:rPr>
        <w:t>more</w:t>
      </w:r>
      <w:r w:rsidR="008825B0">
        <w:rPr>
          <w:rFonts w:ascii="Times New Roman" w:hAnsi="Times New Roman" w:cs="Times New Roman"/>
          <w:sz w:val="24"/>
          <w:szCs w:val="24"/>
          <w:lang w:val="en-US"/>
        </w:rPr>
        <w:t xml:space="preserve"> biomedical journals </w:t>
      </w:r>
      <w:r w:rsidR="002118AE">
        <w:rPr>
          <w:rFonts w:ascii="Times New Roman" w:hAnsi="Times New Roman" w:cs="Times New Roman"/>
          <w:sz w:val="24"/>
          <w:szCs w:val="24"/>
          <w:lang w:val="en-US"/>
        </w:rPr>
        <w:t xml:space="preserve">than </w:t>
      </w:r>
      <w:r w:rsidR="008825B0">
        <w:rPr>
          <w:rFonts w:ascii="Times New Roman" w:hAnsi="Times New Roman" w:cs="Times New Roman"/>
          <w:sz w:val="24"/>
          <w:szCs w:val="24"/>
          <w:lang w:val="en-US"/>
        </w:rPr>
        <w:t>South Africa</w:t>
      </w:r>
      <w:r w:rsidR="002118AE">
        <w:rPr>
          <w:rFonts w:ascii="Times New Roman" w:hAnsi="Times New Roman" w:cs="Times New Roman"/>
          <w:sz w:val="24"/>
          <w:szCs w:val="24"/>
          <w:lang w:val="en-US"/>
        </w:rPr>
        <w:t>. On the other hand</w:t>
      </w:r>
      <w:r w:rsidR="0007335C">
        <w:rPr>
          <w:rFonts w:ascii="Times New Roman" w:hAnsi="Times New Roman" w:cs="Times New Roman"/>
          <w:sz w:val="24"/>
          <w:szCs w:val="24"/>
          <w:lang w:val="en-US"/>
        </w:rPr>
        <w:t>, South Africa</w:t>
      </w:r>
      <w:r w:rsidR="007A731B">
        <w:rPr>
          <w:rFonts w:ascii="Times New Roman" w:hAnsi="Times New Roman" w:cs="Times New Roman"/>
          <w:sz w:val="24"/>
          <w:szCs w:val="24"/>
          <w:lang w:val="en-US"/>
        </w:rPr>
        <w:t xml:space="preserve"> had more biomedical journals that were indexed in AJOL,</w:t>
      </w:r>
      <w:r w:rsidR="00A77941">
        <w:rPr>
          <w:rFonts w:ascii="Times New Roman" w:hAnsi="Times New Roman" w:cs="Times New Roman"/>
          <w:sz w:val="24"/>
          <w:szCs w:val="24"/>
          <w:lang w:val="en-US"/>
        </w:rPr>
        <w:t xml:space="preserve"> PubMed</w:t>
      </w:r>
      <w:r w:rsidR="007A731B">
        <w:rPr>
          <w:rFonts w:ascii="Times New Roman" w:hAnsi="Times New Roman" w:cs="Times New Roman"/>
          <w:sz w:val="24"/>
          <w:szCs w:val="24"/>
          <w:lang w:val="en-US"/>
        </w:rPr>
        <w:t xml:space="preserve">, AIM, </w:t>
      </w:r>
      <w:proofErr w:type="spellStart"/>
      <w:r w:rsidR="007A731B">
        <w:rPr>
          <w:rFonts w:ascii="Times New Roman" w:hAnsi="Times New Roman" w:cs="Times New Roman"/>
          <w:sz w:val="24"/>
          <w:szCs w:val="24"/>
          <w:lang w:val="en-US"/>
        </w:rPr>
        <w:t>WoS</w:t>
      </w:r>
      <w:proofErr w:type="spellEnd"/>
      <w:r w:rsidR="007A731B">
        <w:rPr>
          <w:rFonts w:ascii="Times New Roman" w:hAnsi="Times New Roman" w:cs="Times New Roman"/>
          <w:sz w:val="24"/>
          <w:szCs w:val="24"/>
          <w:lang w:val="en-US"/>
        </w:rPr>
        <w:t>, Scopus and EMBASE.</w:t>
      </w:r>
      <w:r w:rsidR="00956F18">
        <w:rPr>
          <w:rFonts w:ascii="Times New Roman" w:hAnsi="Times New Roman" w:cs="Times New Roman"/>
          <w:sz w:val="24"/>
          <w:szCs w:val="24"/>
          <w:lang w:val="en-US"/>
        </w:rPr>
        <w:t xml:space="preserve"> For instance,</w:t>
      </w:r>
      <w:r w:rsidR="004D3224">
        <w:rPr>
          <w:rFonts w:ascii="Times New Roman" w:hAnsi="Times New Roman" w:cs="Times New Roman"/>
          <w:sz w:val="24"/>
          <w:szCs w:val="24"/>
          <w:lang w:val="en-US"/>
        </w:rPr>
        <w:t xml:space="preserve"> the number of</w:t>
      </w:r>
      <w:r w:rsidR="001606C6">
        <w:rPr>
          <w:rFonts w:ascii="Times New Roman" w:hAnsi="Times New Roman" w:cs="Times New Roman"/>
          <w:sz w:val="24"/>
          <w:szCs w:val="24"/>
          <w:lang w:val="en-US"/>
        </w:rPr>
        <w:t xml:space="preserve"> </w:t>
      </w:r>
      <w:r w:rsidR="004D3224">
        <w:rPr>
          <w:rFonts w:ascii="Times New Roman" w:hAnsi="Times New Roman" w:cs="Times New Roman"/>
          <w:sz w:val="24"/>
          <w:szCs w:val="24"/>
          <w:lang w:val="en-US"/>
        </w:rPr>
        <w:t xml:space="preserve">South African journals in Scopus, </w:t>
      </w:r>
      <w:proofErr w:type="spellStart"/>
      <w:r w:rsidR="004D3224">
        <w:rPr>
          <w:rFonts w:ascii="Times New Roman" w:hAnsi="Times New Roman" w:cs="Times New Roman"/>
          <w:sz w:val="24"/>
          <w:szCs w:val="24"/>
          <w:lang w:val="en-US"/>
        </w:rPr>
        <w:t>WoS</w:t>
      </w:r>
      <w:proofErr w:type="spellEnd"/>
      <w:r w:rsidR="004D3224">
        <w:rPr>
          <w:rFonts w:ascii="Times New Roman" w:hAnsi="Times New Roman" w:cs="Times New Roman"/>
          <w:sz w:val="24"/>
          <w:szCs w:val="24"/>
          <w:lang w:val="en-US"/>
        </w:rPr>
        <w:t xml:space="preserve">, </w:t>
      </w:r>
      <w:r w:rsidR="00EF4936">
        <w:rPr>
          <w:rFonts w:ascii="Times New Roman" w:hAnsi="Times New Roman" w:cs="Times New Roman"/>
          <w:sz w:val="24"/>
          <w:szCs w:val="24"/>
          <w:lang w:val="en-US"/>
        </w:rPr>
        <w:t xml:space="preserve">and </w:t>
      </w:r>
      <w:r w:rsidR="00A77941">
        <w:rPr>
          <w:rFonts w:ascii="Times New Roman" w:hAnsi="Times New Roman" w:cs="Times New Roman"/>
          <w:sz w:val="24"/>
          <w:szCs w:val="24"/>
          <w:lang w:val="en-US"/>
        </w:rPr>
        <w:t>PubMed</w:t>
      </w:r>
      <w:r w:rsidR="00EF4936">
        <w:rPr>
          <w:rFonts w:ascii="Times New Roman" w:hAnsi="Times New Roman" w:cs="Times New Roman"/>
          <w:sz w:val="24"/>
          <w:szCs w:val="24"/>
          <w:lang w:val="en-US"/>
        </w:rPr>
        <w:t xml:space="preserve"> w</w:t>
      </w:r>
      <w:r w:rsidR="00AC633E">
        <w:rPr>
          <w:rFonts w:ascii="Times New Roman" w:hAnsi="Times New Roman" w:cs="Times New Roman"/>
          <w:sz w:val="24"/>
          <w:szCs w:val="24"/>
          <w:lang w:val="en-US"/>
        </w:rPr>
        <w:t>ere</w:t>
      </w:r>
      <w:r w:rsidR="00EF4936">
        <w:rPr>
          <w:rFonts w:ascii="Times New Roman" w:hAnsi="Times New Roman" w:cs="Times New Roman"/>
          <w:sz w:val="24"/>
          <w:szCs w:val="24"/>
          <w:lang w:val="en-US"/>
        </w:rPr>
        <w:t xml:space="preserve"> more than the number of journals from all other Sub-Saharan African countries put together.</w:t>
      </w:r>
      <w:r w:rsidR="004D3224">
        <w:rPr>
          <w:rFonts w:ascii="Times New Roman" w:hAnsi="Times New Roman" w:cs="Times New Roman"/>
          <w:sz w:val="24"/>
          <w:szCs w:val="24"/>
          <w:lang w:val="en-US"/>
        </w:rPr>
        <w:t xml:space="preserve"> </w:t>
      </w:r>
      <w:r w:rsidR="00AC633E">
        <w:rPr>
          <w:rFonts w:ascii="Times New Roman" w:hAnsi="Times New Roman" w:cs="Times New Roman"/>
          <w:sz w:val="24"/>
          <w:szCs w:val="24"/>
          <w:lang w:val="en-US"/>
        </w:rPr>
        <w:t>In addition, 50% of all the journals from Sub-Saharan African countries that were indexed in EMBASE are from South Africa.</w:t>
      </w:r>
      <w:r w:rsidR="00D12790">
        <w:rPr>
          <w:rFonts w:ascii="Times New Roman" w:hAnsi="Times New Roman" w:cs="Times New Roman"/>
          <w:sz w:val="24"/>
          <w:szCs w:val="24"/>
          <w:lang w:val="en-US"/>
        </w:rPr>
        <w:t xml:space="preserve"> </w:t>
      </w:r>
      <w:r w:rsidR="00A25F36">
        <w:rPr>
          <w:rFonts w:ascii="Times New Roman" w:hAnsi="Times New Roman" w:cs="Times New Roman"/>
          <w:sz w:val="24"/>
          <w:szCs w:val="24"/>
          <w:lang w:val="en-US"/>
        </w:rPr>
        <w:t>Only</w:t>
      </w:r>
      <w:r w:rsidR="0062721A">
        <w:rPr>
          <w:rFonts w:ascii="Times New Roman" w:hAnsi="Times New Roman" w:cs="Times New Roman"/>
          <w:sz w:val="24"/>
          <w:szCs w:val="24"/>
          <w:lang w:val="en-US"/>
        </w:rPr>
        <w:t xml:space="preserve"> 11</w:t>
      </w:r>
      <w:r w:rsidR="00A25F36">
        <w:rPr>
          <w:rFonts w:ascii="Times New Roman" w:hAnsi="Times New Roman" w:cs="Times New Roman"/>
          <w:sz w:val="24"/>
          <w:szCs w:val="24"/>
          <w:lang w:val="en-US"/>
        </w:rPr>
        <w:t xml:space="preserve"> (47.82</w:t>
      </w:r>
      <w:r w:rsidR="00ED3B85">
        <w:rPr>
          <w:rFonts w:ascii="Times New Roman" w:hAnsi="Times New Roman" w:cs="Times New Roman"/>
          <w:sz w:val="24"/>
          <w:szCs w:val="24"/>
          <w:lang w:val="en-US"/>
        </w:rPr>
        <w:t>%</w:t>
      </w:r>
      <w:r w:rsidR="00A25F36">
        <w:rPr>
          <w:rFonts w:ascii="Times New Roman" w:hAnsi="Times New Roman" w:cs="Times New Roman"/>
          <w:sz w:val="24"/>
          <w:szCs w:val="24"/>
          <w:lang w:val="en-US"/>
        </w:rPr>
        <w:t>) of the 23</w:t>
      </w:r>
      <w:r w:rsidR="0062721A">
        <w:rPr>
          <w:rFonts w:ascii="Times New Roman" w:hAnsi="Times New Roman" w:cs="Times New Roman"/>
          <w:sz w:val="24"/>
          <w:szCs w:val="24"/>
          <w:lang w:val="en-US"/>
        </w:rPr>
        <w:t xml:space="preserve"> Sub-Saharan African countries featured in AIM, </w:t>
      </w:r>
      <w:r w:rsidR="000C1AC8">
        <w:rPr>
          <w:rFonts w:ascii="Times New Roman" w:hAnsi="Times New Roman" w:cs="Times New Roman"/>
          <w:sz w:val="24"/>
          <w:szCs w:val="24"/>
          <w:lang w:val="en-US"/>
        </w:rPr>
        <w:t>followed by EMBASE (10).</w:t>
      </w:r>
      <w:r w:rsidR="0062721A">
        <w:rPr>
          <w:rFonts w:ascii="Times New Roman" w:hAnsi="Times New Roman" w:cs="Times New Roman"/>
          <w:sz w:val="24"/>
          <w:szCs w:val="24"/>
          <w:lang w:val="en-US"/>
        </w:rPr>
        <w:t xml:space="preserve"> AJOL</w:t>
      </w:r>
      <w:r w:rsidR="00ED3B85">
        <w:rPr>
          <w:rFonts w:ascii="Times New Roman" w:hAnsi="Times New Roman" w:cs="Times New Roman"/>
          <w:sz w:val="24"/>
          <w:szCs w:val="24"/>
          <w:lang w:val="en-US"/>
        </w:rPr>
        <w:t xml:space="preserve"> (9)</w:t>
      </w:r>
      <w:r w:rsidR="0062721A">
        <w:rPr>
          <w:rFonts w:ascii="Times New Roman" w:hAnsi="Times New Roman" w:cs="Times New Roman"/>
          <w:sz w:val="24"/>
          <w:szCs w:val="24"/>
          <w:lang w:val="en-US"/>
        </w:rPr>
        <w:t>,</w:t>
      </w:r>
      <w:r w:rsidR="000C1AC8">
        <w:rPr>
          <w:rFonts w:ascii="Times New Roman" w:hAnsi="Times New Roman" w:cs="Times New Roman"/>
          <w:sz w:val="24"/>
          <w:szCs w:val="24"/>
          <w:lang w:val="en-US"/>
        </w:rPr>
        <w:t xml:space="preserve"> Scopus (9)</w:t>
      </w:r>
      <w:r w:rsidR="00F37742">
        <w:rPr>
          <w:rFonts w:ascii="Times New Roman" w:hAnsi="Times New Roman" w:cs="Times New Roman"/>
          <w:sz w:val="24"/>
          <w:szCs w:val="24"/>
          <w:lang w:val="en-US"/>
        </w:rPr>
        <w:t>,</w:t>
      </w:r>
      <w:r w:rsidR="000C1AC8" w:rsidRPr="000C1AC8">
        <w:rPr>
          <w:rFonts w:ascii="Times New Roman" w:hAnsi="Times New Roman" w:cs="Times New Roman"/>
          <w:sz w:val="24"/>
          <w:szCs w:val="24"/>
          <w:lang w:val="en-US"/>
        </w:rPr>
        <w:t xml:space="preserve"> </w:t>
      </w:r>
      <w:proofErr w:type="spellStart"/>
      <w:r w:rsidR="000C1AC8">
        <w:rPr>
          <w:rFonts w:ascii="Times New Roman" w:hAnsi="Times New Roman" w:cs="Times New Roman"/>
          <w:sz w:val="24"/>
          <w:szCs w:val="24"/>
          <w:lang w:val="en-US"/>
        </w:rPr>
        <w:t>WoS</w:t>
      </w:r>
      <w:proofErr w:type="spellEnd"/>
      <w:r w:rsidR="000C1AC8">
        <w:rPr>
          <w:rFonts w:ascii="Times New Roman" w:hAnsi="Times New Roman" w:cs="Times New Roman"/>
          <w:sz w:val="24"/>
          <w:szCs w:val="24"/>
          <w:lang w:val="en-US"/>
        </w:rPr>
        <w:t xml:space="preserve"> (7</w:t>
      </w:r>
      <w:proofErr w:type="gramStart"/>
      <w:r w:rsidR="000C1AC8">
        <w:rPr>
          <w:rFonts w:ascii="Times New Roman" w:hAnsi="Times New Roman" w:cs="Times New Roman"/>
          <w:sz w:val="24"/>
          <w:szCs w:val="24"/>
          <w:lang w:val="en-US"/>
        </w:rPr>
        <w:t xml:space="preserve">), </w:t>
      </w:r>
      <w:r w:rsidR="0062721A">
        <w:rPr>
          <w:rFonts w:ascii="Times New Roman" w:hAnsi="Times New Roman" w:cs="Times New Roman"/>
          <w:sz w:val="24"/>
          <w:szCs w:val="24"/>
          <w:lang w:val="en-US"/>
        </w:rPr>
        <w:t xml:space="preserve"> </w:t>
      </w:r>
      <w:r w:rsidR="000C1AC8">
        <w:rPr>
          <w:rFonts w:ascii="Times New Roman" w:hAnsi="Times New Roman" w:cs="Times New Roman"/>
          <w:sz w:val="24"/>
          <w:szCs w:val="24"/>
          <w:lang w:val="en-US"/>
        </w:rPr>
        <w:t>and</w:t>
      </w:r>
      <w:proofErr w:type="gramEnd"/>
      <w:r w:rsidR="000C1AC8">
        <w:rPr>
          <w:rFonts w:ascii="Times New Roman" w:hAnsi="Times New Roman" w:cs="Times New Roman"/>
          <w:sz w:val="24"/>
          <w:szCs w:val="24"/>
          <w:lang w:val="en-US"/>
        </w:rPr>
        <w:t xml:space="preserve"> </w:t>
      </w:r>
      <w:r w:rsidR="00A77941">
        <w:rPr>
          <w:rFonts w:ascii="Times New Roman" w:hAnsi="Times New Roman" w:cs="Times New Roman"/>
          <w:sz w:val="24"/>
          <w:szCs w:val="24"/>
          <w:lang w:val="en-US"/>
        </w:rPr>
        <w:t>PubMed</w:t>
      </w:r>
      <w:r w:rsidR="00ED3B85">
        <w:rPr>
          <w:rFonts w:ascii="Times New Roman" w:hAnsi="Times New Roman" w:cs="Times New Roman"/>
          <w:sz w:val="24"/>
          <w:szCs w:val="24"/>
          <w:lang w:val="en-US"/>
        </w:rPr>
        <w:t xml:space="preserve"> (6)</w:t>
      </w:r>
      <w:r w:rsidR="000C1AC8">
        <w:rPr>
          <w:rFonts w:ascii="Times New Roman" w:hAnsi="Times New Roman" w:cs="Times New Roman"/>
          <w:sz w:val="24"/>
          <w:szCs w:val="24"/>
          <w:lang w:val="en-US"/>
        </w:rPr>
        <w:t>.</w:t>
      </w:r>
    </w:p>
    <w:p w14:paraId="5696447B" w14:textId="17FDD626" w:rsidR="00006CD6" w:rsidRPr="00D772A3" w:rsidRDefault="00BE1D48" w:rsidP="0047272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interesting t</w:t>
      </w:r>
      <w:r w:rsidR="009216B2">
        <w:rPr>
          <w:rFonts w:ascii="Times New Roman" w:hAnsi="Times New Roman" w:cs="Times New Roman"/>
          <w:sz w:val="24"/>
          <w:szCs w:val="24"/>
          <w:lang w:val="en-US"/>
        </w:rPr>
        <w:t xml:space="preserve">o note that </w:t>
      </w:r>
      <w:r>
        <w:rPr>
          <w:rFonts w:ascii="Times New Roman" w:hAnsi="Times New Roman" w:cs="Times New Roman"/>
          <w:sz w:val="24"/>
          <w:szCs w:val="24"/>
          <w:lang w:val="en-US"/>
        </w:rPr>
        <w:t>EMBASE</w:t>
      </w:r>
      <w:r w:rsidR="00997105">
        <w:rPr>
          <w:rFonts w:ascii="Times New Roman" w:hAnsi="Times New Roman" w:cs="Times New Roman"/>
          <w:sz w:val="24"/>
          <w:szCs w:val="24"/>
          <w:lang w:val="en-US"/>
        </w:rPr>
        <w:t xml:space="preserve"> (8.17%)</w:t>
      </w:r>
      <w:r w:rsidR="001470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contains </w:t>
      </w:r>
      <w:r w:rsidR="00FF5BAE">
        <w:rPr>
          <w:rFonts w:ascii="Times New Roman" w:hAnsi="Times New Roman" w:cs="Times New Roman"/>
          <w:sz w:val="24"/>
          <w:szCs w:val="24"/>
          <w:lang w:val="en-US"/>
        </w:rPr>
        <w:t>more</w:t>
      </w:r>
      <w:r w:rsidR="001470D4">
        <w:rPr>
          <w:rFonts w:ascii="Times New Roman" w:hAnsi="Times New Roman" w:cs="Times New Roman"/>
          <w:sz w:val="24"/>
          <w:szCs w:val="24"/>
          <w:lang w:val="en-US"/>
        </w:rPr>
        <w:t xml:space="preserve"> than double the</w:t>
      </w:r>
      <w:r w:rsidR="00FF5BAE">
        <w:rPr>
          <w:rFonts w:ascii="Times New Roman" w:hAnsi="Times New Roman" w:cs="Times New Roman"/>
          <w:sz w:val="24"/>
          <w:szCs w:val="24"/>
          <w:lang w:val="en-US"/>
        </w:rPr>
        <w:t xml:space="preserve"> journals that are published in Sub-Saharan Africa than </w:t>
      </w:r>
      <w:r w:rsidR="00006CD6">
        <w:rPr>
          <w:rFonts w:ascii="Times New Roman" w:hAnsi="Times New Roman" w:cs="Times New Roman"/>
          <w:sz w:val="24"/>
          <w:szCs w:val="24"/>
          <w:lang w:val="en-US"/>
        </w:rPr>
        <w:t>PubMed</w:t>
      </w:r>
      <w:r w:rsidR="00997105">
        <w:rPr>
          <w:rFonts w:ascii="Times New Roman" w:hAnsi="Times New Roman" w:cs="Times New Roman"/>
          <w:sz w:val="24"/>
          <w:szCs w:val="24"/>
          <w:lang w:val="en-US"/>
        </w:rPr>
        <w:t xml:space="preserve"> (3.51%)</w:t>
      </w:r>
      <w:r w:rsidR="00FF5BAE">
        <w:rPr>
          <w:rFonts w:ascii="Times New Roman" w:hAnsi="Times New Roman" w:cs="Times New Roman"/>
          <w:sz w:val="24"/>
          <w:szCs w:val="24"/>
          <w:lang w:val="en-US"/>
        </w:rPr>
        <w:t xml:space="preserve">. </w:t>
      </w:r>
      <w:r w:rsidR="00CC5A83">
        <w:rPr>
          <w:rFonts w:ascii="Times New Roman" w:hAnsi="Times New Roman" w:cs="Times New Roman"/>
          <w:sz w:val="24"/>
          <w:szCs w:val="24"/>
          <w:lang w:val="en-US"/>
        </w:rPr>
        <w:t xml:space="preserve">The availability of data to compare these two databases is important because of the popularity of PubMed for research. This implies that EMBASE is potentially a </w:t>
      </w:r>
      <w:r w:rsidR="007772FD">
        <w:rPr>
          <w:rFonts w:ascii="Times New Roman" w:hAnsi="Times New Roman" w:cs="Times New Roman"/>
          <w:sz w:val="24"/>
          <w:szCs w:val="24"/>
          <w:lang w:val="en-US"/>
        </w:rPr>
        <w:t>more exhaustive</w:t>
      </w:r>
      <w:r w:rsidR="00CC5A83">
        <w:rPr>
          <w:rFonts w:ascii="Times New Roman" w:hAnsi="Times New Roman" w:cs="Times New Roman"/>
          <w:sz w:val="24"/>
          <w:szCs w:val="24"/>
          <w:lang w:val="en-US"/>
        </w:rPr>
        <w:t xml:space="preserve"> of data</w:t>
      </w:r>
      <w:r w:rsidR="007772FD">
        <w:rPr>
          <w:rFonts w:ascii="Times New Roman" w:hAnsi="Times New Roman" w:cs="Times New Roman"/>
          <w:sz w:val="24"/>
          <w:szCs w:val="24"/>
          <w:lang w:val="en-US"/>
        </w:rPr>
        <w:t xml:space="preserve"> source</w:t>
      </w:r>
      <w:r w:rsidR="00CC5A83">
        <w:rPr>
          <w:rFonts w:ascii="Times New Roman" w:hAnsi="Times New Roman" w:cs="Times New Roman"/>
          <w:sz w:val="24"/>
          <w:szCs w:val="24"/>
          <w:lang w:val="en-US"/>
        </w:rPr>
        <w:t xml:space="preserve"> </w:t>
      </w:r>
      <w:r w:rsidR="00024D3D">
        <w:rPr>
          <w:rFonts w:ascii="Times New Roman" w:hAnsi="Times New Roman" w:cs="Times New Roman"/>
          <w:sz w:val="24"/>
          <w:szCs w:val="24"/>
          <w:lang w:val="en-US"/>
        </w:rPr>
        <w:t>on research from Sub-Saharan Africa.</w:t>
      </w:r>
      <w:r w:rsidR="00F4397A">
        <w:rPr>
          <w:rFonts w:ascii="Times New Roman" w:hAnsi="Times New Roman" w:cs="Times New Roman"/>
          <w:sz w:val="24"/>
          <w:szCs w:val="24"/>
          <w:lang w:val="en-US"/>
        </w:rPr>
        <w:t xml:space="preserve"> </w:t>
      </w:r>
      <w:proofErr w:type="gramStart"/>
      <w:r w:rsidR="009042F8">
        <w:rPr>
          <w:rFonts w:ascii="Times New Roman" w:hAnsi="Times New Roman" w:cs="Times New Roman"/>
          <w:sz w:val="24"/>
          <w:szCs w:val="24"/>
          <w:lang w:val="en-US"/>
        </w:rPr>
        <w:t>Comparing</w:t>
      </w:r>
      <w:r w:rsidR="00210C77">
        <w:rPr>
          <w:rFonts w:ascii="Times New Roman" w:hAnsi="Times New Roman" w:cs="Times New Roman"/>
          <w:sz w:val="24"/>
          <w:szCs w:val="24"/>
          <w:lang w:val="en-US"/>
        </w:rPr>
        <w:t xml:space="preserve"> the</w:t>
      </w:r>
      <w:r w:rsidR="009042F8">
        <w:rPr>
          <w:rFonts w:ascii="Times New Roman" w:hAnsi="Times New Roman" w:cs="Times New Roman"/>
          <w:sz w:val="24"/>
          <w:szCs w:val="24"/>
          <w:lang w:val="en-US"/>
        </w:rPr>
        <w:t xml:space="preserve"> two</w:t>
      </w:r>
      <w:r w:rsidR="00210C77">
        <w:rPr>
          <w:rFonts w:ascii="Times New Roman" w:hAnsi="Times New Roman" w:cs="Times New Roman"/>
          <w:sz w:val="24"/>
          <w:szCs w:val="24"/>
          <w:lang w:val="en-US"/>
        </w:rPr>
        <w:t xml:space="preserve"> general-purpose databases</w:t>
      </w:r>
      <w:r w:rsidR="009F1B65">
        <w:rPr>
          <w:rFonts w:ascii="Times New Roman" w:hAnsi="Times New Roman" w:cs="Times New Roman"/>
          <w:sz w:val="24"/>
          <w:szCs w:val="24"/>
          <w:lang w:val="en-US"/>
        </w:rPr>
        <w:t xml:space="preserve">, </w:t>
      </w:r>
      <w:r w:rsidR="009042F8">
        <w:rPr>
          <w:rFonts w:ascii="Times New Roman" w:hAnsi="Times New Roman" w:cs="Times New Roman"/>
          <w:sz w:val="24"/>
          <w:szCs w:val="24"/>
          <w:lang w:val="en-US"/>
        </w:rPr>
        <w:t>i</w:t>
      </w:r>
      <w:r w:rsidR="00F4397A">
        <w:rPr>
          <w:rFonts w:ascii="Times New Roman" w:hAnsi="Times New Roman" w:cs="Times New Roman"/>
          <w:sz w:val="24"/>
          <w:szCs w:val="24"/>
          <w:lang w:val="en-US"/>
        </w:rPr>
        <w:t>t</w:t>
      </w:r>
      <w:proofErr w:type="gramEnd"/>
      <w:r w:rsidR="00F4397A">
        <w:rPr>
          <w:rFonts w:ascii="Times New Roman" w:hAnsi="Times New Roman" w:cs="Times New Roman"/>
          <w:sz w:val="24"/>
          <w:szCs w:val="24"/>
          <w:lang w:val="en-US"/>
        </w:rPr>
        <w:t xml:space="preserve"> is not really a surprise that Scopus</w:t>
      </w:r>
      <w:r w:rsidR="005C62AF">
        <w:rPr>
          <w:rFonts w:ascii="Times New Roman" w:hAnsi="Times New Roman" w:cs="Times New Roman"/>
          <w:sz w:val="24"/>
          <w:szCs w:val="24"/>
          <w:lang w:val="en-US"/>
        </w:rPr>
        <w:t xml:space="preserve"> (8.77%)</w:t>
      </w:r>
      <w:r w:rsidR="00F4397A">
        <w:rPr>
          <w:rFonts w:ascii="Times New Roman" w:hAnsi="Times New Roman" w:cs="Times New Roman"/>
          <w:sz w:val="24"/>
          <w:szCs w:val="24"/>
          <w:lang w:val="en-US"/>
        </w:rPr>
        <w:t xml:space="preserve"> </w:t>
      </w:r>
      <w:r w:rsidR="007200E3">
        <w:rPr>
          <w:rFonts w:ascii="Times New Roman" w:hAnsi="Times New Roman" w:cs="Times New Roman"/>
          <w:sz w:val="24"/>
          <w:szCs w:val="24"/>
          <w:lang w:val="en-US"/>
        </w:rPr>
        <w:t>is more exhaustive than Web of Science</w:t>
      </w:r>
      <w:r w:rsidR="005C62AF">
        <w:rPr>
          <w:rFonts w:ascii="Times New Roman" w:hAnsi="Times New Roman" w:cs="Times New Roman"/>
          <w:sz w:val="24"/>
          <w:szCs w:val="24"/>
          <w:lang w:val="en-US"/>
        </w:rPr>
        <w:t xml:space="preserve"> (6.63%)</w:t>
      </w:r>
      <w:r w:rsidR="007200E3">
        <w:rPr>
          <w:rFonts w:ascii="Times New Roman" w:hAnsi="Times New Roman" w:cs="Times New Roman"/>
          <w:sz w:val="24"/>
          <w:szCs w:val="24"/>
          <w:lang w:val="en-US"/>
        </w:rPr>
        <w:t xml:space="preserve"> in the coverage of journals from Sub-Saharan Africa bearing in mind that </w:t>
      </w:r>
      <w:r w:rsidR="005C62AF">
        <w:rPr>
          <w:rFonts w:ascii="Times New Roman" w:hAnsi="Times New Roman" w:cs="Times New Roman"/>
          <w:sz w:val="24"/>
          <w:szCs w:val="24"/>
          <w:lang w:val="en-US"/>
        </w:rPr>
        <w:t>Web of Science is more selective than Scopus.</w:t>
      </w:r>
      <w:r w:rsidR="00F560DA">
        <w:rPr>
          <w:rFonts w:ascii="Times New Roman" w:hAnsi="Times New Roman" w:cs="Times New Roman"/>
          <w:sz w:val="24"/>
          <w:szCs w:val="24"/>
          <w:lang w:val="en-US"/>
        </w:rPr>
        <w:t xml:space="preserve"> A comparison of AIM and AJOL shows that the two Africa-based </w:t>
      </w:r>
      <w:r w:rsidR="009205D9">
        <w:rPr>
          <w:rFonts w:ascii="Times New Roman" w:hAnsi="Times New Roman" w:cs="Times New Roman"/>
          <w:sz w:val="24"/>
          <w:szCs w:val="24"/>
          <w:lang w:val="en-US"/>
        </w:rPr>
        <w:t xml:space="preserve">databases are comparable, though AJOL </w:t>
      </w:r>
      <w:r w:rsidR="00A77E43">
        <w:rPr>
          <w:rFonts w:ascii="Times New Roman" w:hAnsi="Times New Roman" w:cs="Times New Roman"/>
          <w:sz w:val="24"/>
          <w:szCs w:val="24"/>
          <w:lang w:val="en-US"/>
        </w:rPr>
        <w:t>covered more journals than AIM.</w:t>
      </w:r>
    </w:p>
    <w:p w14:paraId="0D84C5B8" w14:textId="57A706A0" w:rsidR="00D40FC1" w:rsidRPr="000E2620" w:rsidRDefault="00D40FC1" w:rsidP="00D40FC1">
      <w:pPr>
        <w:pStyle w:val="Caption"/>
        <w:keepNext/>
        <w:jc w:val="center"/>
        <w:rPr>
          <w:rFonts w:ascii="Times New Roman" w:hAnsi="Times New Roman" w:cs="Times New Roman"/>
          <w:b/>
          <w:bCs/>
          <w:i w:val="0"/>
          <w:iCs w:val="0"/>
          <w:color w:val="auto"/>
          <w:sz w:val="24"/>
          <w:szCs w:val="24"/>
        </w:rPr>
      </w:pPr>
      <w:r w:rsidRPr="000E2620">
        <w:rPr>
          <w:rFonts w:ascii="Times New Roman" w:hAnsi="Times New Roman" w:cs="Times New Roman"/>
          <w:b/>
          <w:bCs/>
          <w:i w:val="0"/>
          <w:iCs w:val="0"/>
          <w:color w:val="auto"/>
          <w:sz w:val="24"/>
          <w:szCs w:val="24"/>
        </w:rPr>
        <w:t xml:space="preserve">Table </w:t>
      </w:r>
      <w:r w:rsidRPr="000E2620">
        <w:rPr>
          <w:rFonts w:ascii="Times New Roman" w:hAnsi="Times New Roman" w:cs="Times New Roman"/>
          <w:b/>
          <w:bCs/>
          <w:i w:val="0"/>
          <w:iCs w:val="0"/>
          <w:color w:val="auto"/>
          <w:sz w:val="24"/>
          <w:szCs w:val="24"/>
        </w:rPr>
        <w:fldChar w:fldCharType="begin"/>
      </w:r>
      <w:r w:rsidRPr="000E2620">
        <w:rPr>
          <w:rFonts w:ascii="Times New Roman" w:hAnsi="Times New Roman" w:cs="Times New Roman"/>
          <w:b/>
          <w:bCs/>
          <w:i w:val="0"/>
          <w:iCs w:val="0"/>
          <w:color w:val="auto"/>
          <w:sz w:val="24"/>
          <w:szCs w:val="24"/>
        </w:rPr>
        <w:instrText xml:space="preserve"> SEQ Table \* ARABIC </w:instrText>
      </w:r>
      <w:r w:rsidRPr="000E2620">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sidRPr="000E2620">
        <w:rPr>
          <w:rFonts w:ascii="Times New Roman" w:hAnsi="Times New Roman" w:cs="Times New Roman"/>
          <w:b/>
          <w:bCs/>
          <w:i w:val="0"/>
          <w:iCs w:val="0"/>
          <w:color w:val="auto"/>
          <w:sz w:val="24"/>
          <w:szCs w:val="24"/>
        </w:rPr>
        <w:fldChar w:fldCharType="end"/>
      </w:r>
      <w:r w:rsidRPr="000E2620">
        <w:rPr>
          <w:rFonts w:ascii="Times New Roman" w:hAnsi="Times New Roman" w:cs="Times New Roman"/>
          <w:b/>
          <w:bCs/>
          <w:i w:val="0"/>
          <w:iCs w:val="0"/>
          <w:color w:val="auto"/>
          <w:sz w:val="24"/>
          <w:szCs w:val="24"/>
        </w:rPr>
        <w:t>: Representation of</w:t>
      </w:r>
      <w:r>
        <w:rPr>
          <w:rFonts w:ascii="Times New Roman" w:hAnsi="Times New Roman" w:cs="Times New Roman"/>
          <w:b/>
          <w:bCs/>
          <w:i w:val="0"/>
          <w:iCs w:val="0"/>
          <w:color w:val="auto"/>
          <w:sz w:val="24"/>
          <w:szCs w:val="24"/>
        </w:rPr>
        <w:t xml:space="preserve"> the</w:t>
      </w:r>
      <w:r w:rsidRPr="000E2620">
        <w:rPr>
          <w:rFonts w:ascii="Times New Roman" w:hAnsi="Times New Roman" w:cs="Times New Roman"/>
          <w:b/>
          <w:bCs/>
          <w:i w:val="0"/>
          <w:iCs w:val="0"/>
          <w:color w:val="auto"/>
          <w:sz w:val="24"/>
          <w:szCs w:val="24"/>
        </w:rPr>
        <w:t xml:space="preserve"> Sub-Saharan African Journals in the selected Databases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395"/>
        <w:gridCol w:w="699"/>
        <w:gridCol w:w="718"/>
        <w:gridCol w:w="440"/>
        <w:gridCol w:w="718"/>
        <w:gridCol w:w="440"/>
        <w:gridCol w:w="718"/>
        <w:gridCol w:w="440"/>
        <w:gridCol w:w="718"/>
        <w:gridCol w:w="440"/>
        <w:gridCol w:w="718"/>
        <w:gridCol w:w="440"/>
        <w:gridCol w:w="718"/>
        <w:gridCol w:w="440"/>
        <w:gridCol w:w="718"/>
      </w:tblGrid>
      <w:tr w:rsidR="009A6308" w:rsidRPr="00D55DCC" w14:paraId="1674DDE2" w14:textId="77777777" w:rsidTr="009A6308">
        <w:trPr>
          <w:trHeight w:val="300"/>
          <w:jc w:val="center"/>
        </w:trPr>
        <w:tc>
          <w:tcPr>
            <w:tcW w:w="440" w:type="dxa"/>
            <w:shd w:val="clear" w:color="auto" w:fill="auto"/>
            <w:noWrap/>
            <w:vAlign w:val="bottom"/>
            <w:hideMark/>
          </w:tcPr>
          <w:p w14:paraId="39A1D0BA" w14:textId="77777777" w:rsidR="009A6308" w:rsidRPr="00D55DCC" w:rsidRDefault="009A6308" w:rsidP="00C973C1">
            <w:pPr>
              <w:spacing w:after="0" w:line="240" w:lineRule="auto"/>
              <w:rPr>
                <w:rFonts w:ascii="Times New Roman" w:eastAsia="Times New Roman" w:hAnsi="Times New Roman" w:cs="Times New Roman"/>
                <w:sz w:val="24"/>
                <w:szCs w:val="24"/>
                <w:lang w:eastAsia="en-CA"/>
              </w:rPr>
            </w:pPr>
          </w:p>
        </w:tc>
        <w:tc>
          <w:tcPr>
            <w:tcW w:w="1395" w:type="dxa"/>
            <w:shd w:val="clear" w:color="auto" w:fill="auto"/>
            <w:vAlign w:val="center"/>
            <w:hideMark/>
          </w:tcPr>
          <w:p w14:paraId="0FD141D8" w14:textId="77777777" w:rsidR="009A6308" w:rsidRPr="00D55DCC" w:rsidRDefault="009A6308" w:rsidP="00C973C1">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Country</w:t>
            </w:r>
          </w:p>
        </w:tc>
        <w:tc>
          <w:tcPr>
            <w:tcW w:w="699" w:type="dxa"/>
            <w:shd w:val="clear" w:color="auto" w:fill="auto"/>
            <w:noWrap/>
            <w:vAlign w:val="bottom"/>
            <w:hideMark/>
          </w:tcPr>
          <w:p w14:paraId="69D7BFE0" w14:textId="77777777" w:rsidR="009A6308" w:rsidRPr="00D55DCC" w:rsidRDefault="009A6308" w:rsidP="00C973C1">
            <w:pPr>
              <w:spacing w:after="0" w:line="240" w:lineRule="auto"/>
              <w:rPr>
                <w:rFonts w:ascii="Calibri" w:eastAsia="Times New Roman" w:hAnsi="Calibri" w:cs="Calibri"/>
                <w:color w:val="000000"/>
                <w:lang w:eastAsia="en-CA"/>
              </w:rPr>
            </w:pPr>
          </w:p>
        </w:tc>
        <w:tc>
          <w:tcPr>
            <w:tcW w:w="440" w:type="dxa"/>
          </w:tcPr>
          <w:p w14:paraId="313D8F6F" w14:textId="77777777" w:rsidR="009A6308" w:rsidRPr="00D55DCC" w:rsidRDefault="009A6308" w:rsidP="00C973C1">
            <w:pPr>
              <w:spacing w:after="0" w:line="240" w:lineRule="auto"/>
              <w:rPr>
                <w:rFonts w:ascii="Arial" w:eastAsia="Times New Roman" w:hAnsi="Arial" w:cs="Arial"/>
                <w:sz w:val="20"/>
                <w:szCs w:val="20"/>
                <w:lang w:eastAsia="en-CA"/>
              </w:rPr>
            </w:pPr>
          </w:p>
        </w:tc>
        <w:tc>
          <w:tcPr>
            <w:tcW w:w="1158" w:type="dxa"/>
            <w:gridSpan w:val="2"/>
          </w:tcPr>
          <w:p w14:paraId="14E8EE5C" w14:textId="075DB6E1" w:rsidR="009A6308" w:rsidRPr="00D55DCC" w:rsidRDefault="009A6308" w:rsidP="00C973C1">
            <w:pPr>
              <w:spacing w:after="0" w:line="240" w:lineRule="auto"/>
              <w:rPr>
                <w:rFonts w:ascii="Arial" w:eastAsia="Times New Roman" w:hAnsi="Arial" w:cs="Arial"/>
                <w:sz w:val="20"/>
                <w:szCs w:val="20"/>
                <w:lang w:eastAsia="en-CA"/>
              </w:rPr>
            </w:pPr>
            <w:r w:rsidRPr="00D55DCC">
              <w:rPr>
                <w:rFonts w:ascii="Arial" w:eastAsia="Times New Roman" w:hAnsi="Arial" w:cs="Arial"/>
                <w:sz w:val="20"/>
                <w:szCs w:val="20"/>
                <w:lang w:eastAsia="en-CA"/>
              </w:rPr>
              <w:t>AJOL</w:t>
            </w:r>
          </w:p>
        </w:tc>
        <w:tc>
          <w:tcPr>
            <w:tcW w:w="1158" w:type="dxa"/>
            <w:gridSpan w:val="2"/>
          </w:tcPr>
          <w:p w14:paraId="470D0E2C" w14:textId="77777777" w:rsidR="009A6308" w:rsidRPr="00D55DCC" w:rsidRDefault="009A6308" w:rsidP="00C973C1">
            <w:pPr>
              <w:spacing w:after="0" w:line="240" w:lineRule="auto"/>
              <w:rPr>
                <w:rFonts w:ascii="Arial" w:eastAsia="Times New Roman" w:hAnsi="Arial" w:cs="Arial"/>
                <w:sz w:val="20"/>
                <w:szCs w:val="20"/>
                <w:lang w:eastAsia="en-CA"/>
              </w:rPr>
            </w:pPr>
            <w:r w:rsidRPr="00D55DCC">
              <w:rPr>
                <w:rFonts w:ascii="Arial" w:eastAsia="Times New Roman" w:hAnsi="Arial" w:cs="Arial"/>
                <w:sz w:val="20"/>
                <w:szCs w:val="20"/>
                <w:lang w:eastAsia="en-CA"/>
              </w:rPr>
              <w:t>M</w:t>
            </w:r>
            <w:r>
              <w:rPr>
                <w:rFonts w:ascii="Arial" w:eastAsia="Times New Roman" w:hAnsi="Arial" w:cs="Arial"/>
                <w:sz w:val="20"/>
                <w:szCs w:val="20"/>
                <w:lang w:eastAsia="en-CA"/>
              </w:rPr>
              <w:t>EDLINE</w:t>
            </w:r>
          </w:p>
        </w:tc>
        <w:tc>
          <w:tcPr>
            <w:tcW w:w="1158" w:type="dxa"/>
            <w:gridSpan w:val="2"/>
          </w:tcPr>
          <w:p w14:paraId="5AE58427" w14:textId="77777777" w:rsidR="009A6308" w:rsidRPr="00D55DCC" w:rsidRDefault="009A6308" w:rsidP="00C973C1">
            <w:pPr>
              <w:spacing w:after="0" w:line="240" w:lineRule="auto"/>
              <w:jc w:val="center"/>
              <w:rPr>
                <w:rFonts w:ascii="Arial" w:eastAsia="Times New Roman" w:hAnsi="Arial" w:cs="Arial"/>
                <w:sz w:val="20"/>
                <w:szCs w:val="20"/>
                <w:lang w:eastAsia="en-CA"/>
              </w:rPr>
            </w:pPr>
            <w:r w:rsidRPr="00D55DCC">
              <w:rPr>
                <w:rFonts w:ascii="Arial" w:eastAsia="Times New Roman" w:hAnsi="Arial" w:cs="Arial"/>
                <w:sz w:val="20"/>
                <w:szCs w:val="20"/>
                <w:lang w:eastAsia="en-CA"/>
              </w:rPr>
              <w:t>AIM</w:t>
            </w:r>
          </w:p>
        </w:tc>
        <w:tc>
          <w:tcPr>
            <w:tcW w:w="1158" w:type="dxa"/>
            <w:gridSpan w:val="2"/>
          </w:tcPr>
          <w:p w14:paraId="320BA1AA" w14:textId="77777777" w:rsidR="009A6308" w:rsidRPr="00D55DCC" w:rsidRDefault="009A6308" w:rsidP="00C973C1">
            <w:pPr>
              <w:spacing w:after="0" w:line="240" w:lineRule="auto"/>
              <w:rPr>
                <w:rFonts w:ascii="Arial" w:eastAsia="Times New Roman" w:hAnsi="Arial" w:cs="Arial"/>
                <w:sz w:val="20"/>
                <w:szCs w:val="20"/>
                <w:lang w:eastAsia="en-CA"/>
              </w:rPr>
            </w:pPr>
            <w:proofErr w:type="spellStart"/>
            <w:r w:rsidRPr="00D55DCC">
              <w:rPr>
                <w:rFonts w:ascii="Arial" w:eastAsia="Times New Roman" w:hAnsi="Arial" w:cs="Arial"/>
                <w:sz w:val="20"/>
                <w:szCs w:val="20"/>
                <w:lang w:eastAsia="en-CA"/>
              </w:rPr>
              <w:t>WoS</w:t>
            </w:r>
            <w:proofErr w:type="spellEnd"/>
          </w:p>
        </w:tc>
        <w:tc>
          <w:tcPr>
            <w:tcW w:w="1337" w:type="dxa"/>
            <w:gridSpan w:val="2"/>
          </w:tcPr>
          <w:p w14:paraId="0345B3E7" w14:textId="77777777" w:rsidR="009A6308" w:rsidRPr="00D55DCC" w:rsidRDefault="009A6308" w:rsidP="00C973C1">
            <w:pPr>
              <w:spacing w:after="0" w:line="240" w:lineRule="auto"/>
              <w:rPr>
                <w:rFonts w:ascii="Arial" w:eastAsia="Times New Roman" w:hAnsi="Arial" w:cs="Arial"/>
                <w:sz w:val="20"/>
                <w:szCs w:val="20"/>
                <w:lang w:eastAsia="en-CA"/>
              </w:rPr>
            </w:pPr>
            <w:r w:rsidRPr="00D55DCC">
              <w:rPr>
                <w:rFonts w:ascii="Arial" w:eastAsia="Times New Roman" w:hAnsi="Arial" w:cs="Arial"/>
                <w:sz w:val="20"/>
                <w:szCs w:val="20"/>
                <w:lang w:eastAsia="en-CA"/>
              </w:rPr>
              <w:t>Scopus</w:t>
            </w:r>
          </w:p>
        </w:tc>
        <w:tc>
          <w:tcPr>
            <w:tcW w:w="1251" w:type="dxa"/>
            <w:gridSpan w:val="2"/>
          </w:tcPr>
          <w:p w14:paraId="241360CA" w14:textId="3B2DB348" w:rsidR="009A6308" w:rsidRPr="00D55DCC" w:rsidRDefault="009A6308" w:rsidP="00C973C1">
            <w:pPr>
              <w:spacing w:after="0" w:line="240" w:lineRule="auto"/>
              <w:rPr>
                <w:rFonts w:ascii="Arial" w:eastAsia="Times New Roman" w:hAnsi="Arial" w:cs="Arial"/>
                <w:sz w:val="20"/>
                <w:szCs w:val="20"/>
                <w:lang w:eastAsia="en-CA"/>
              </w:rPr>
            </w:pPr>
            <w:r w:rsidRPr="00D55DCC">
              <w:rPr>
                <w:rFonts w:ascii="Arial" w:eastAsia="Times New Roman" w:hAnsi="Arial" w:cs="Arial"/>
                <w:sz w:val="20"/>
                <w:szCs w:val="20"/>
                <w:lang w:eastAsia="en-CA"/>
              </w:rPr>
              <w:t>E</w:t>
            </w:r>
            <w:r>
              <w:rPr>
                <w:rFonts w:ascii="Arial" w:eastAsia="Times New Roman" w:hAnsi="Arial" w:cs="Arial"/>
                <w:sz w:val="20"/>
                <w:szCs w:val="20"/>
                <w:lang w:eastAsia="en-CA"/>
              </w:rPr>
              <w:t>MBASE</w:t>
            </w:r>
          </w:p>
        </w:tc>
      </w:tr>
      <w:tr w:rsidR="009A6308" w:rsidRPr="00D55DCC" w14:paraId="738E5918" w14:textId="77777777" w:rsidTr="009A6308">
        <w:trPr>
          <w:trHeight w:val="300"/>
          <w:jc w:val="center"/>
        </w:trPr>
        <w:tc>
          <w:tcPr>
            <w:tcW w:w="440" w:type="dxa"/>
            <w:shd w:val="clear" w:color="auto" w:fill="auto"/>
            <w:noWrap/>
            <w:vAlign w:val="bottom"/>
          </w:tcPr>
          <w:p w14:paraId="1C70EFEF" w14:textId="77777777" w:rsidR="009A6308" w:rsidRPr="00D55DCC" w:rsidRDefault="009A6308" w:rsidP="00C973C1">
            <w:pPr>
              <w:spacing w:after="0" w:line="240" w:lineRule="auto"/>
              <w:rPr>
                <w:rFonts w:ascii="Times New Roman" w:eastAsia="Times New Roman" w:hAnsi="Times New Roman" w:cs="Times New Roman"/>
                <w:sz w:val="24"/>
                <w:szCs w:val="24"/>
                <w:lang w:eastAsia="en-CA"/>
              </w:rPr>
            </w:pPr>
          </w:p>
        </w:tc>
        <w:tc>
          <w:tcPr>
            <w:tcW w:w="1395" w:type="dxa"/>
            <w:shd w:val="clear" w:color="auto" w:fill="auto"/>
            <w:vAlign w:val="center"/>
          </w:tcPr>
          <w:p w14:paraId="33B16C95" w14:textId="77777777" w:rsidR="009A6308" w:rsidRPr="00D55DCC" w:rsidRDefault="009A6308" w:rsidP="00C973C1">
            <w:pPr>
              <w:spacing w:after="0" w:line="240" w:lineRule="auto"/>
              <w:rPr>
                <w:rFonts w:ascii="Calibri" w:eastAsia="Times New Roman" w:hAnsi="Calibri" w:cs="Calibri"/>
                <w:color w:val="000000"/>
                <w:lang w:eastAsia="en-CA"/>
              </w:rPr>
            </w:pPr>
          </w:p>
        </w:tc>
        <w:tc>
          <w:tcPr>
            <w:tcW w:w="699" w:type="dxa"/>
            <w:shd w:val="clear" w:color="auto" w:fill="auto"/>
            <w:noWrap/>
            <w:vAlign w:val="bottom"/>
          </w:tcPr>
          <w:p w14:paraId="389F51EB" w14:textId="1D50B73E" w:rsidR="009A6308" w:rsidRPr="00D55DCC" w:rsidRDefault="009A6308"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N</w:t>
            </w:r>
          </w:p>
        </w:tc>
        <w:tc>
          <w:tcPr>
            <w:tcW w:w="440" w:type="dxa"/>
          </w:tcPr>
          <w:p w14:paraId="264C493B" w14:textId="3C928045" w:rsidR="009A6308"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c>
          <w:tcPr>
            <w:tcW w:w="440" w:type="dxa"/>
          </w:tcPr>
          <w:p w14:paraId="53166A47" w14:textId="1DA6E282"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w:t>
            </w:r>
          </w:p>
        </w:tc>
        <w:tc>
          <w:tcPr>
            <w:tcW w:w="718" w:type="dxa"/>
          </w:tcPr>
          <w:p w14:paraId="1DF811B1"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c>
          <w:tcPr>
            <w:tcW w:w="440" w:type="dxa"/>
          </w:tcPr>
          <w:p w14:paraId="50CB7C5B"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w:t>
            </w:r>
          </w:p>
        </w:tc>
        <w:tc>
          <w:tcPr>
            <w:tcW w:w="718" w:type="dxa"/>
            <w:shd w:val="clear" w:color="auto" w:fill="auto"/>
            <w:noWrap/>
            <w:vAlign w:val="bottom"/>
          </w:tcPr>
          <w:p w14:paraId="296E8CB8"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c>
          <w:tcPr>
            <w:tcW w:w="440" w:type="dxa"/>
          </w:tcPr>
          <w:p w14:paraId="11194AA2"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w:t>
            </w:r>
          </w:p>
        </w:tc>
        <w:tc>
          <w:tcPr>
            <w:tcW w:w="718" w:type="dxa"/>
            <w:shd w:val="clear" w:color="auto" w:fill="auto"/>
            <w:noWrap/>
            <w:vAlign w:val="bottom"/>
          </w:tcPr>
          <w:p w14:paraId="1250EFE3"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c>
          <w:tcPr>
            <w:tcW w:w="440" w:type="dxa"/>
          </w:tcPr>
          <w:p w14:paraId="460F926F"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w:t>
            </w:r>
          </w:p>
        </w:tc>
        <w:tc>
          <w:tcPr>
            <w:tcW w:w="718" w:type="dxa"/>
            <w:shd w:val="clear" w:color="auto" w:fill="auto"/>
            <w:noWrap/>
            <w:vAlign w:val="bottom"/>
          </w:tcPr>
          <w:p w14:paraId="5E71844A"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c>
          <w:tcPr>
            <w:tcW w:w="619" w:type="dxa"/>
          </w:tcPr>
          <w:p w14:paraId="43ECEE2A"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w:t>
            </w:r>
          </w:p>
        </w:tc>
        <w:tc>
          <w:tcPr>
            <w:tcW w:w="718" w:type="dxa"/>
            <w:shd w:val="clear" w:color="auto" w:fill="auto"/>
            <w:noWrap/>
            <w:vAlign w:val="bottom"/>
          </w:tcPr>
          <w:p w14:paraId="73798E95"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c>
          <w:tcPr>
            <w:tcW w:w="533" w:type="dxa"/>
          </w:tcPr>
          <w:p w14:paraId="195FD55B"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N</w:t>
            </w:r>
          </w:p>
        </w:tc>
        <w:tc>
          <w:tcPr>
            <w:tcW w:w="718" w:type="dxa"/>
            <w:shd w:val="clear" w:color="auto" w:fill="auto"/>
            <w:noWrap/>
            <w:vAlign w:val="bottom"/>
          </w:tcPr>
          <w:p w14:paraId="0C88B4D7" w14:textId="77777777" w:rsidR="009A6308" w:rsidRPr="00D55DCC" w:rsidRDefault="009A6308" w:rsidP="00C973C1">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w:t>
            </w:r>
          </w:p>
        </w:tc>
      </w:tr>
      <w:tr w:rsidR="007B2589" w:rsidRPr="00D55DCC" w14:paraId="37F3CC84" w14:textId="77777777" w:rsidTr="00807D88">
        <w:trPr>
          <w:trHeight w:val="300"/>
          <w:jc w:val="center"/>
        </w:trPr>
        <w:tc>
          <w:tcPr>
            <w:tcW w:w="440" w:type="dxa"/>
            <w:shd w:val="clear" w:color="auto" w:fill="auto"/>
            <w:noWrap/>
            <w:vAlign w:val="bottom"/>
            <w:hideMark/>
          </w:tcPr>
          <w:p w14:paraId="36FCE861"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w:t>
            </w:r>
          </w:p>
        </w:tc>
        <w:tc>
          <w:tcPr>
            <w:tcW w:w="1395" w:type="dxa"/>
            <w:shd w:val="clear" w:color="auto" w:fill="auto"/>
            <w:vAlign w:val="center"/>
            <w:hideMark/>
          </w:tcPr>
          <w:p w14:paraId="1F6B920E"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Nigeria</w:t>
            </w:r>
          </w:p>
        </w:tc>
        <w:tc>
          <w:tcPr>
            <w:tcW w:w="699" w:type="dxa"/>
            <w:shd w:val="clear" w:color="auto" w:fill="auto"/>
            <w:vAlign w:val="center"/>
            <w:hideMark/>
          </w:tcPr>
          <w:p w14:paraId="7CCEDB21"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294</w:t>
            </w:r>
          </w:p>
        </w:tc>
        <w:tc>
          <w:tcPr>
            <w:tcW w:w="440" w:type="dxa"/>
            <w:vAlign w:val="center"/>
          </w:tcPr>
          <w:p w14:paraId="14C1F950" w14:textId="13860708" w:rsidR="007B2589" w:rsidRDefault="007B2589" w:rsidP="007B2589">
            <w:pPr>
              <w:spacing w:after="0" w:line="240" w:lineRule="auto"/>
              <w:jc w:val="right"/>
              <w:rPr>
                <w:rFonts w:ascii="Calibri" w:hAnsi="Calibri" w:cs="Calibri"/>
                <w:color w:val="000000"/>
              </w:rPr>
            </w:pPr>
            <w:r>
              <w:rPr>
                <w:rFonts w:ascii="Calibri" w:hAnsi="Calibri" w:cs="Calibri"/>
                <w:color w:val="000000"/>
              </w:rPr>
              <w:t>57.31</w:t>
            </w:r>
          </w:p>
        </w:tc>
        <w:tc>
          <w:tcPr>
            <w:tcW w:w="440" w:type="dxa"/>
            <w:vAlign w:val="bottom"/>
          </w:tcPr>
          <w:p w14:paraId="26B97C19" w14:textId="21E9788A"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20</w:t>
            </w:r>
          </w:p>
        </w:tc>
        <w:tc>
          <w:tcPr>
            <w:tcW w:w="718" w:type="dxa"/>
            <w:shd w:val="clear" w:color="auto" w:fill="auto"/>
            <w:noWrap/>
            <w:vAlign w:val="bottom"/>
            <w:hideMark/>
          </w:tcPr>
          <w:p w14:paraId="34DA8F5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6.80</w:t>
            </w:r>
          </w:p>
        </w:tc>
        <w:tc>
          <w:tcPr>
            <w:tcW w:w="440" w:type="dxa"/>
            <w:vAlign w:val="bottom"/>
          </w:tcPr>
          <w:p w14:paraId="3FB9E8A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5A1F25A9"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0.68</w:t>
            </w:r>
          </w:p>
        </w:tc>
        <w:tc>
          <w:tcPr>
            <w:tcW w:w="440" w:type="dxa"/>
            <w:vAlign w:val="bottom"/>
          </w:tcPr>
          <w:p w14:paraId="77F499CF"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11</w:t>
            </w:r>
          </w:p>
        </w:tc>
        <w:tc>
          <w:tcPr>
            <w:tcW w:w="718" w:type="dxa"/>
            <w:shd w:val="clear" w:color="auto" w:fill="auto"/>
            <w:noWrap/>
            <w:vAlign w:val="bottom"/>
            <w:hideMark/>
          </w:tcPr>
          <w:p w14:paraId="7DBD9D1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3.74</w:t>
            </w:r>
          </w:p>
        </w:tc>
        <w:tc>
          <w:tcPr>
            <w:tcW w:w="440" w:type="dxa"/>
            <w:vAlign w:val="bottom"/>
          </w:tcPr>
          <w:p w14:paraId="6E40AE8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718" w:type="dxa"/>
            <w:shd w:val="clear" w:color="auto" w:fill="auto"/>
            <w:noWrap/>
            <w:vAlign w:val="bottom"/>
            <w:hideMark/>
          </w:tcPr>
          <w:p w14:paraId="427396C1"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1.02</w:t>
            </w:r>
          </w:p>
        </w:tc>
        <w:tc>
          <w:tcPr>
            <w:tcW w:w="619" w:type="dxa"/>
            <w:vAlign w:val="bottom"/>
          </w:tcPr>
          <w:p w14:paraId="676B48BF"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8</w:t>
            </w:r>
          </w:p>
        </w:tc>
        <w:tc>
          <w:tcPr>
            <w:tcW w:w="718" w:type="dxa"/>
            <w:shd w:val="clear" w:color="auto" w:fill="auto"/>
            <w:noWrap/>
            <w:vAlign w:val="bottom"/>
            <w:hideMark/>
          </w:tcPr>
          <w:p w14:paraId="19D2B10A"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2.72</w:t>
            </w:r>
          </w:p>
        </w:tc>
        <w:tc>
          <w:tcPr>
            <w:tcW w:w="533" w:type="dxa"/>
            <w:vAlign w:val="bottom"/>
          </w:tcPr>
          <w:p w14:paraId="42DE8474"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11</w:t>
            </w:r>
          </w:p>
        </w:tc>
        <w:tc>
          <w:tcPr>
            <w:tcW w:w="718" w:type="dxa"/>
            <w:shd w:val="clear" w:color="auto" w:fill="auto"/>
            <w:noWrap/>
            <w:vAlign w:val="bottom"/>
            <w:hideMark/>
          </w:tcPr>
          <w:p w14:paraId="6D8C3C5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3.74</w:t>
            </w:r>
          </w:p>
        </w:tc>
      </w:tr>
      <w:tr w:rsidR="007B2589" w:rsidRPr="00D55DCC" w14:paraId="0F85D03B" w14:textId="77777777" w:rsidTr="00807D88">
        <w:trPr>
          <w:trHeight w:val="300"/>
          <w:jc w:val="center"/>
        </w:trPr>
        <w:tc>
          <w:tcPr>
            <w:tcW w:w="440" w:type="dxa"/>
            <w:shd w:val="clear" w:color="auto" w:fill="auto"/>
            <w:noWrap/>
            <w:vAlign w:val="bottom"/>
            <w:hideMark/>
          </w:tcPr>
          <w:p w14:paraId="1EF9C7FC"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w:t>
            </w:r>
          </w:p>
        </w:tc>
        <w:tc>
          <w:tcPr>
            <w:tcW w:w="1395" w:type="dxa"/>
            <w:shd w:val="clear" w:color="auto" w:fill="auto"/>
            <w:vAlign w:val="center"/>
            <w:hideMark/>
          </w:tcPr>
          <w:p w14:paraId="6F79D4D4"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South Africa</w:t>
            </w:r>
          </w:p>
        </w:tc>
        <w:tc>
          <w:tcPr>
            <w:tcW w:w="699" w:type="dxa"/>
            <w:shd w:val="clear" w:color="auto" w:fill="auto"/>
            <w:vAlign w:val="center"/>
            <w:hideMark/>
          </w:tcPr>
          <w:p w14:paraId="2FE6B164"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102</w:t>
            </w:r>
          </w:p>
        </w:tc>
        <w:tc>
          <w:tcPr>
            <w:tcW w:w="440" w:type="dxa"/>
            <w:vAlign w:val="center"/>
          </w:tcPr>
          <w:p w14:paraId="251E5D74" w14:textId="17C88744" w:rsidR="007B2589" w:rsidRDefault="007B2589" w:rsidP="007B2589">
            <w:pPr>
              <w:spacing w:after="0" w:line="240" w:lineRule="auto"/>
              <w:jc w:val="right"/>
              <w:rPr>
                <w:rFonts w:ascii="Calibri" w:hAnsi="Calibri" w:cs="Calibri"/>
                <w:color w:val="000000"/>
              </w:rPr>
            </w:pPr>
            <w:r>
              <w:rPr>
                <w:rFonts w:ascii="Calibri" w:hAnsi="Calibri" w:cs="Calibri"/>
                <w:color w:val="000000"/>
              </w:rPr>
              <w:t>19.88</w:t>
            </w:r>
          </w:p>
        </w:tc>
        <w:tc>
          <w:tcPr>
            <w:tcW w:w="440" w:type="dxa"/>
            <w:vAlign w:val="bottom"/>
          </w:tcPr>
          <w:p w14:paraId="40302437" w14:textId="475BBAE9"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8</w:t>
            </w:r>
          </w:p>
        </w:tc>
        <w:tc>
          <w:tcPr>
            <w:tcW w:w="718" w:type="dxa"/>
            <w:shd w:val="clear" w:color="auto" w:fill="auto"/>
            <w:noWrap/>
            <w:vAlign w:val="bottom"/>
            <w:hideMark/>
          </w:tcPr>
          <w:p w14:paraId="11EA387C"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7.84</w:t>
            </w:r>
          </w:p>
        </w:tc>
        <w:tc>
          <w:tcPr>
            <w:tcW w:w="440" w:type="dxa"/>
            <w:vAlign w:val="bottom"/>
          </w:tcPr>
          <w:p w14:paraId="6185B31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10</w:t>
            </w:r>
          </w:p>
        </w:tc>
        <w:tc>
          <w:tcPr>
            <w:tcW w:w="718" w:type="dxa"/>
            <w:shd w:val="clear" w:color="auto" w:fill="auto"/>
            <w:noWrap/>
            <w:vAlign w:val="bottom"/>
            <w:hideMark/>
          </w:tcPr>
          <w:p w14:paraId="6134E64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9.80</w:t>
            </w:r>
          </w:p>
        </w:tc>
        <w:tc>
          <w:tcPr>
            <w:tcW w:w="440" w:type="dxa"/>
            <w:vAlign w:val="bottom"/>
          </w:tcPr>
          <w:p w14:paraId="457318F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16</w:t>
            </w:r>
          </w:p>
        </w:tc>
        <w:tc>
          <w:tcPr>
            <w:tcW w:w="718" w:type="dxa"/>
            <w:shd w:val="clear" w:color="auto" w:fill="auto"/>
            <w:noWrap/>
            <w:vAlign w:val="bottom"/>
            <w:hideMark/>
          </w:tcPr>
          <w:p w14:paraId="6B91C08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15.69</w:t>
            </w:r>
          </w:p>
        </w:tc>
        <w:tc>
          <w:tcPr>
            <w:tcW w:w="440" w:type="dxa"/>
            <w:vAlign w:val="bottom"/>
          </w:tcPr>
          <w:p w14:paraId="5192E99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24</w:t>
            </w:r>
          </w:p>
        </w:tc>
        <w:tc>
          <w:tcPr>
            <w:tcW w:w="718" w:type="dxa"/>
            <w:shd w:val="clear" w:color="auto" w:fill="auto"/>
            <w:noWrap/>
            <w:vAlign w:val="bottom"/>
            <w:hideMark/>
          </w:tcPr>
          <w:p w14:paraId="0C18C9EF"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23.5</w:t>
            </w:r>
            <w:r>
              <w:rPr>
                <w:rFonts w:ascii="Calibri" w:eastAsia="Times New Roman" w:hAnsi="Calibri" w:cs="Calibri"/>
                <w:color w:val="000000"/>
                <w:lang w:eastAsia="en-CA"/>
              </w:rPr>
              <w:t>3</w:t>
            </w:r>
          </w:p>
        </w:tc>
        <w:tc>
          <w:tcPr>
            <w:tcW w:w="619" w:type="dxa"/>
            <w:vAlign w:val="bottom"/>
          </w:tcPr>
          <w:p w14:paraId="2E079B8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27</w:t>
            </w:r>
          </w:p>
        </w:tc>
        <w:tc>
          <w:tcPr>
            <w:tcW w:w="718" w:type="dxa"/>
            <w:shd w:val="clear" w:color="auto" w:fill="auto"/>
            <w:noWrap/>
            <w:vAlign w:val="bottom"/>
            <w:hideMark/>
          </w:tcPr>
          <w:p w14:paraId="74E5A13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26.47</w:t>
            </w:r>
          </w:p>
        </w:tc>
        <w:tc>
          <w:tcPr>
            <w:tcW w:w="533" w:type="dxa"/>
            <w:vAlign w:val="bottom"/>
          </w:tcPr>
          <w:p w14:paraId="2866B6C4"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21</w:t>
            </w:r>
          </w:p>
        </w:tc>
        <w:tc>
          <w:tcPr>
            <w:tcW w:w="718" w:type="dxa"/>
            <w:shd w:val="clear" w:color="auto" w:fill="auto"/>
            <w:noWrap/>
            <w:vAlign w:val="bottom"/>
            <w:hideMark/>
          </w:tcPr>
          <w:p w14:paraId="077E3361"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20.5</w:t>
            </w:r>
            <w:r>
              <w:rPr>
                <w:rFonts w:ascii="Calibri" w:eastAsia="Times New Roman" w:hAnsi="Calibri" w:cs="Calibri"/>
                <w:color w:val="000000"/>
                <w:lang w:eastAsia="en-CA"/>
              </w:rPr>
              <w:t>9</w:t>
            </w:r>
          </w:p>
        </w:tc>
      </w:tr>
      <w:tr w:rsidR="007B2589" w:rsidRPr="00D55DCC" w14:paraId="243D5F93" w14:textId="77777777" w:rsidTr="00807D88">
        <w:trPr>
          <w:trHeight w:val="300"/>
          <w:jc w:val="center"/>
        </w:trPr>
        <w:tc>
          <w:tcPr>
            <w:tcW w:w="440" w:type="dxa"/>
            <w:shd w:val="clear" w:color="auto" w:fill="auto"/>
            <w:noWrap/>
            <w:vAlign w:val="bottom"/>
            <w:hideMark/>
          </w:tcPr>
          <w:p w14:paraId="1B921F8F"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3</w:t>
            </w:r>
          </w:p>
        </w:tc>
        <w:tc>
          <w:tcPr>
            <w:tcW w:w="1395" w:type="dxa"/>
            <w:shd w:val="clear" w:color="auto" w:fill="auto"/>
            <w:vAlign w:val="center"/>
            <w:hideMark/>
          </w:tcPr>
          <w:p w14:paraId="4FD1664C"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Kenya</w:t>
            </w:r>
          </w:p>
        </w:tc>
        <w:tc>
          <w:tcPr>
            <w:tcW w:w="699" w:type="dxa"/>
            <w:shd w:val="clear" w:color="auto" w:fill="auto"/>
            <w:vAlign w:val="center"/>
            <w:hideMark/>
          </w:tcPr>
          <w:p w14:paraId="2F4E580A"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36</w:t>
            </w:r>
          </w:p>
        </w:tc>
        <w:tc>
          <w:tcPr>
            <w:tcW w:w="440" w:type="dxa"/>
            <w:vAlign w:val="center"/>
          </w:tcPr>
          <w:p w14:paraId="38D30B40" w14:textId="23CFD3D8" w:rsidR="007B2589" w:rsidRDefault="007B2589" w:rsidP="007B2589">
            <w:pPr>
              <w:spacing w:after="0" w:line="240" w:lineRule="auto"/>
              <w:jc w:val="right"/>
              <w:rPr>
                <w:rFonts w:ascii="Calibri" w:hAnsi="Calibri" w:cs="Calibri"/>
                <w:color w:val="000000"/>
              </w:rPr>
            </w:pPr>
            <w:r>
              <w:rPr>
                <w:rFonts w:ascii="Calibri" w:hAnsi="Calibri" w:cs="Calibri"/>
                <w:color w:val="000000"/>
              </w:rPr>
              <w:t>7.02</w:t>
            </w:r>
          </w:p>
        </w:tc>
        <w:tc>
          <w:tcPr>
            <w:tcW w:w="440" w:type="dxa"/>
            <w:vAlign w:val="bottom"/>
          </w:tcPr>
          <w:p w14:paraId="6B9436B8" w14:textId="0E42EEE2"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5</w:t>
            </w:r>
          </w:p>
        </w:tc>
        <w:tc>
          <w:tcPr>
            <w:tcW w:w="718" w:type="dxa"/>
            <w:shd w:val="clear" w:color="auto" w:fill="auto"/>
            <w:noWrap/>
            <w:vAlign w:val="bottom"/>
            <w:hideMark/>
          </w:tcPr>
          <w:p w14:paraId="30042ECD"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13.8</w:t>
            </w:r>
            <w:r>
              <w:rPr>
                <w:rFonts w:ascii="Calibri" w:eastAsia="Times New Roman" w:hAnsi="Calibri" w:cs="Calibri"/>
                <w:color w:val="000000"/>
                <w:lang w:eastAsia="en-CA"/>
              </w:rPr>
              <w:t>9</w:t>
            </w:r>
          </w:p>
        </w:tc>
        <w:tc>
          <w:tcPr>
            <w:tcW w:w="440" w:type="dxa"/>
            <w:vAlign w:val="bottom"/>
          </w:tcPr>
          <w:p w14:paraId="2B842EF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090B6273"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14CC94A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718" w:type="dxa"/>
            <w:shd w:val="clear" w:color="auto" w:fill="auto"/>
            <w:noWrap/>
            <w:vAlign w:val="bottom"/>
            <w:hideMark/>
          </w:tcPr>
          <w:p w14:paraId="076F40A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8.33</w:t>
            </w:r>
          </w:p>
        </w:tc>
        <w:tc>
          <w:tcPr>
            <w:tcW w:w="440" w:type="dxa"/>
            <w:vAlign w:val="bottom"/>
          </w:tcPr>
          <w:p w14:paraId="520F2D4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2B4950B1"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2.7</w:t>
            </w:r>
            <w:r>
              <w:rPr>
                <w:rFonts w:ascii="Calibri" w:eastAsia="Times New Roman" w:hAnsi="Calibri" w:cs="Calibri"/>
                <w:color w:val="000000"/>
                <w:lang w:eastAsia="en-CA"/>
              </w:rPr>
              <w:t>8</w:t>
            </w:r>
          </w:p>
        </w:tc>
        <w:tc>
          <w:tcPr>
            <w:tcW w:w="619" w:type="dxa"/>
            <w:vAlign w:val="bottom"/>
          </w:tcPr>
          <w:p w14:paraId="36A963D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1B687BF6"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5.5</w:t>
            </w:r>
            <w:r>
              <w:rPr>
                <w:rFonts w:ascii="Calibri" w:eastAsia="Times New Roman" w:hAnsi="Calibri" w:cs="Calibri"/>
                <w:color w:val="000000"/>
                <w:lang w:eastAsia="en-CA"/>
              </w:rPr>
              <w:t>6</w:t>
            </w:r>
          </w:p>
        </w:tc>
        <w:tc>
          <w:tcPr>
            <w:tcW w:w="533" w:type="dxa"/>
            <w:vAlign w:val="bottom"/>
          </w:tcPr>
          <w:p w14:paraId="1268571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47E12B0D"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2.7</w:t>
            </w:r>
            <w:r>
              <w:rPr>
                <w:rFonts w:ascii="Calibri" w:eastAsia="Times New Roman" w:hAnsi="Calibri" w:cs="Calibri"/>
                <w:color w:val="000000"/>
                <w:lang w:eastAsia="en-CA"/>
              </w:rPr>
              <w:t>8</w:t>
            </w:r>
          </w:p>
        </w:tc>
      </w:tr>
      <w:tr w:rsidR="007B2589" w:rsidRPr="00D55DCC" w14:paraId="62A23BC3" w14:textId="77777777" w:rsidTr="00807D88">
        <w:trPr>
          <w:trHeight w:val="300"/>
          <w:jc w:val="center"/>
        </w:trPr>
        <w:tc>
          <w:tcPr>
            <w:tcW w:w="440" w:type="dxa"/>
            <w:shd w:val="clear" w:color="auto" w:fill="auto"/>
            <w:noWrap/>
            <w:vAlign w:val="bottom"/>
            <w:hideMark/>
          </w:tcPr>
          <w:p w14:paraId="618859AD"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4</w:t>
            </w:r>
          </w:p>
        </w:tc>
        <w:tc>
          <w:tcPr>
            <w:tcW w:w="1395" w:type="dxa"/>
            <w:shd w:val="clear" w:color="auto" w:fill="auto"/>
            <w:vAlign w:val="center"/>
            <w:hideMark/>
          </w:tcPr>
          <w:p w14:paraId="46E5226E"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Ethiopia</w:t>
            </w:r>
          </w:p>
        </w:tc>
        <w:tc>
          <w:tcPr>
            <w:tcW w:w="699" w:type="dxa"/>
            <w:shd w:val="clear" w:color="auto" w:fill="auto"/>
            <w:vAlign w:val="center"/>
            <w:hideMark/>
          </w:tcPr>
          <w:p w14:paraId="5F66B4F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22</w:t>
            </w:r>
          </w:p>
        </w:tc>
        <w:tc>
          <w:tcPr>
            <w:tcW w:w="440" w:type="dxa"/>
            <w:vAlign w:val="center"/>
          </w:tcPr>
          <w:p w14:paraId="4DF3439B" w14:textId="4D520AA7" w:rsidR="007B2589" w:rsidRDefault="007B2589" w:rsidP="007B2589">
            <w:pPr>
              <w:spacing w:after="0" w:line="240" w:lineRule="auto"/>
              <w:jc w:val="right"/>
              <w:rPr>
                <w:rFonts w:ascii="Calibri" w:hAnsi="Calibri" w:cs="Calibri"/>
                <w:color w:val="000000"/>
              </w:rPr>
            </w:pPr>
            <w:r>
              <w:rPr>
                <w:rFonts w:ascii="Calibri" w:hAnsi="Calibri" w:cs="Calibri"/>
                <w:color w:val="000000"/>
              </w:rPr>
              <w:t>4.29</w:t>
            </w:r>
          </w:p>
        </w:tc>
        <w:tc>
          <w:tcPr>
            <w:tcW w:w="440" w:type="dxa"/>
            <w:vAlign w:val="bottom"/>
          </w:tcPr>
          <w:p w14:paraId="0239743A" w14:textId="20CF5B6E"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5</w:t>
            </w:r>
          </w:p>
        </w:tc>
        <w:tc>
          <w:tcPr>
            <w:tcW w:w="718" w:type="dxa"/>
            <w:shd w:val="clear" w:color="auto" w:fill="auto"/>
            <w:noWrap/>
            <w:vAlign w:val="bottom"/>
            <w:hideMark/>
          </w:tcPr>
          <w:p w14:paraId="712C7849"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22.7</w:t>
            </w:r>
            <w:r>
              <w:rPr>
                <w:rFonts w:ascii="Calibri" w:eastAsia="Times New Roman" w:hAnsi="Calibri" w:cs="Calibri"/>
                <w:color w:val="000000"/>
                <w:lang w:eastAsia="en-CA"/>
              </w:rPr>
              <w:t>3</w:t>
            </w:r>
          </w:p>
        </w:tc>
        <w:tc>
          <w:tcPr>
            <w:tcW w:w="440" w:type="dxa"/>
            <w:vAlign w:val="bottom"/>
          </w:tcPr>
          <w:p w14:paraId="520F709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355F738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4.5</w:t>
            </w:r>
            <w:r>
              <w:rPr>
                <w:rFonts w:ascii="Calibri" w:eastAsia="Times New Roman" w:hAnsi="Calibri" w:cs="Calibri"/>
                <w:color w:val="000000"/>
                <w:lang w:eastAsia="en-CA"/>
              </w:rPr>
              <w:t>5</w:t>
            </w:r>
          </w:p>
        </w:tc>
        <w:tc>
          <w:tcPr>
            <w:tcW w:w="440" w:type="dxa"/>
            <w:vAlign w:val="bottom"/>
          </w:tcPr>
          <w:p w14:paraId="29DFC2A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718" w:type="dxa"/>
            <w:shd w:val="clear" w:color="auto" w:fill="auto"/>
            <w:noWrap/>
            <w:vAlign w:val="bottom"/>
            <w:hideMark/>
          </w:tcPr>
          <w:p w14:paraId="083A8A5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13.64</w:t>
            </w:r>
          </w:p>
        </w:tc>
        <w:tc>
          <w:tcPr>
            <w:tcW w:w="440" w:type="dxa"/>
            <w:vAlign w:val="bottom"/>
          </w:tcPr>
          <w:p w14:paraId="48DAA62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072582B0"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9.09</w:t>
            </w:r>
          </w:p>
        </w:tc>
        <w:tc>
          <w:tcPr>
            <w:tcW w:w="619" w:type="dxa"/>
            <w:vAlign w:val="bottom"/>
          </w:tcPr>
          <w:p w14:paraId="45133CD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718" w:type="dxa"/>
            <w:shd w:val="clear" w:color="auto" w:fill="auto"/>
            <w:noWrap/>
            <w:vAlign w:val="bottom"/>
            <w:hideMark/>
          </w:tcPr>
          <w:p w14:paraId="0E1269C4"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13.6</w:t>
            </w:r>
            <w:r>
              <w:rPr>
                <w:rFonts w:ascii="Calibri" w:eastAsia="Times New Roman" w:hAnsi="Calibri" w:cs="Calibri"/>
                <w:color w:val="000000"/>
                <w:lang w:eastAsia="en-CA"/>
              </w:rPr>
              <w:t>4</w:t>
            </w:r>
          </w:p>
        </w:tc>
        <w:tc>
          <w:tcPr>
            <w:tcW w:w="533" w:type="dxa"/>
            <w:vAlign w:val="bottom"/>
          </w:tcPr>
          <w:p w14:paraId="73702D4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318551DC"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4.5</w:t>
            </w:r>
            <w:r>
              <w:rPr>
                <w:rFonts w:ascii="Calibri" w:eastAsia="Times New Roman" w:hAnsi="Calibri" w:cs="Calibri"/>
                <w:color w:val="000000"/>
                <w:lang w:eastAsia="en-CA"/>
              </w:rPr>
              <w:t>5</w:t>
            </w:r>
          </w:p>
        </w:tc>
      </w:tr>
      <w:tr w:rsidR="007B2589" w:rsidRPr="00D55DCC" w14:paraId="23C7A123" w14:textId="77777777" w:rsidTr="00807D88">
        <w:trPr>
          <w:trHeight w:val="300"/>
          <w:jc w:val="center"/>
        </w:trPr>
        <w:tc>
          <w:tcPr>
            <w:tcW w:w="440" w:type="dxa"/>
            <w:shd w:val="clear" w:color="auto" w:fill="auto"/>
            <w:noWrap/>
            <w:vAlign w:val="bottom"/>
            <w:hideMark/>
          </w:tcPr>
          <w:p w14:paraId="04DB95B0"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5</w:t>
            </w:r>
          </w:p>
        </w:tc>
        <w:tc>
          <w:tcPr>
            <w:tcW w:w="1395" w:type="dxa"/>
            <w:shd w:val="clear" w:color="auto" w:fill="auto"/>
            <w:vAlign w:val="center"/>
            <w:hideMark/>
          </w:tcPr>
          <w:p w14:paraId="770A3F5A"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Ghana</w:t>
            </w:r>
          </w:p>
        </w:tc>
        <w:tc>
          <w:tcPr>
            <w:tcW w:w="699" w:type="dxa"/>
            <w:shd w:val="clear" w:color="auto" w:fill="auto"/>
            <w:vAlign w:val="center"/>
            <w:hideMark/>
          </w:tcPr>
          <w:p w14:paraId="5F2D454C"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11</w:t>
            </w:r>
          </w:p>
        </w:tc>
        <w:tc>
          <w:tcPr>
            <w:tcW w:w="440" w:type="dxa"/>
            <w:vAlign w:val="center"/>
          </w:tcPr>
          <w:p w14:paraId="71636498" w14:textId="76FECF45" w:rsidR="007B2589" w:rsidRDefault="007B2589" w:rsidP="007B2589">
            <w:pPr>
              <w:spacing w:after="0" w:line="240" w:lineRule="auto"/>
              <w:jc w:val="right"/>
              <w:rPr>
                <w:rFonts w:ascii="Calibri" w:hAnsi="Calibri" w:cs="Calibri"/>
                <w:color w:val="000000"/>
              </w:rPr>
            </w:pPr>
            <w:r>
              <w:rPr>
                <w:rFonts w:ascii="Calibri" w:hAnsi="Calibri" w:cs="Calibri"/>
                <w:color w:val="000000"/>
              </w:rPr>
              <w:t>2.14</w:t>
            </w:r>
          </w:p>
        </w:tc>
        <w:tc>
          <w:tcPr>
            <w:tcW w:w="440" w:type="dxa"/>
            <w:vAlign w:val="bottom"/>
          </w:tcPr>
          <w:p w14:paraId="66C85A23" w14:textId="7E9691C6"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2F36CF4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18.18</w:t>
            </w:r>
          </w:p>
        </w:tc>
        <w:tc>
          <w:tcPr>
            <w:tcW w:w="440" w:type="dxa"/>
            <w:vAlign w:val="bottom"/>
          </w:tcPr>
          <w:p w14:paraId="64BA931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64AA7B7A"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18.18</w:t>
            </w:r>
          </w:p>
        </w:tc>
        <w:tc>
          <w:tcPr>
            <w:tcW w:w="440" w:type="dxa"/>
            <w:vAlign w:val="bottom"/>
          </w:tcPr>
          <w:p w14:paraId="7B4FDD2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41E3CEE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9.09</w:t>
            </w:r>
          </w:p>
        </w:tc>
        <w:tc>
          <w:tcPr>
            <w:tcW w:w="440" w:type="dxa"/>
            <w:vAlign w:val="bottom"/>
          </w:tcPr>
          <w:p w14:paraId="5B8439B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7AA73995"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9.09</w:t>
            </w:r>
          </w:p>
        </w:tc>
        <w:tc>
          <w:tcPr>
            <w:tcW w:w="619" w:type="dxa"/>
            <w:vAlign w:val="bottom"/>
          </w:tcPr>
          <w:p w14:paraId="7C58FEF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7D3B257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9.09</w:t>
            </w:r>
          </w:p>
        </w:tc>
        <w:tc>
          <w:tcPr>
            <w:tcW w:w="533" w:type="dxa"/>
            <w:vAlign w:val="bottom"/>
          </w:tcPr>
          <w:p w14:paraId="61196CA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2769E01E"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18.18</w:t>
            </w:r>
          </w:p>
        </w:tc>
      </w:tr>
      <w:tr w:rsidR="007B2589" w:rsidRPr="00D55DCC" w14:paraId="514632E9" w14:textId="77777777" w:rsidTr="00807D88">
        <w:trPr>
          <w:trHeight w:val="300"/>
          <w:jc w:val="center"/>
        </w:trPr>
        <w:tc>
          <w:tcPr>
            <w:tcW w:w="440" w:type="dxa"/>
            <w:shd w:val="clear" w:color="auto" w:fill="auto"/>
            <w:noWrap/>
            <w:vAlign w:val="bottom"/>
            <w:hideMark/>
          </w:tcPr>
          <w:p w14:paraId="3C7D8512"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lastRenderedPageBreak/>
              <w:t>6</w:t>
            </w:r>
          </w:p>
        </w:tc>
        <w:tc>
          <w:tcPr>
            <w:tcW w:w="1395" w:type="dxa"/>
            <w:shd w:val="clear" w:color="auto" w:fill="auto"/>
            <w:vAlign w:val="center"/>
            <w:hideMark/>
          </w:tcPr>
          <w:p w14:paraId="3666D6B6"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Uganda</w:t>
            </w:r>
          </w:p>
        </w:tc>
        <w:tc>
          <w:tcPr>
            <w:tcW w:w="699" w:type="dxa"/>
            <w:shd w:val="clear" w:color="auto" w:fill="auto"/>
            <w:vAlign w:val="center"/>
            <w:hideMark/>
          </w:tcPr>
          <w:p w14:paraId="2247CF6C"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8</w:t>
            </w:r>
          </w:p>
        </w:tc>
        <w:tc>
          <w:tcPr>
            <w:tcW w:w="440" w:type="dxa"/>
            <w:vAlign w:val="center"/>
          </w:tcPr>
          <w:p w14:paraId="74F3E2CD" w14:textId="47EF44C0" w:rsidR="007B2589" w:rsidRDefault="007B2589" w:rsidP="007B2589">
            <w:pPr>
              <w:spacing w:after="0" w:line="240" w:lineRule="auto"/>
              <w:jc w:val="right"/>
              <w:rPr>
                <w:rFonts w:ascii="Calibri" w:hAnsi="Calibri" w:cs="Calibri"/>
                <w:color w:val="000000"/>
              </w:rPr>
            </w:pPr>
            <w:r>
              <w:rPr>
                <w:rFonts w:ascii="Calibri" w:hAnsi="Calibri" w:cs="Calibri"/>
                <w:color w:val="000000"/>
              </w:rPr>
              <w:t>1.56</w:t>
            </w:r>
          </w:p>
        </w:tc>
        <w:tc>
          <w:tcPr>
            <w:tcW w:w="440" w:type="dxa"/>
            <w:vAlign w:val="bottom"/>
          </w:tcPr>
          <w:p w14:paraId="37ED2AC4" w14:textId="32655829"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208E7473"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12.5</w:t>
            </w:r>
          </w:p>
        </w:tc>
        <w:tc>
          <w:tcPr>
            <w:tcW w:w="440" w:type="dxa"/>
            <w:vAlign w:val="bottom"/>
          </w:tcPr>
          <w:p w14:paraId="1416320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328AE122"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25</w:t>
            </w:r>
          </w:p>
        </w:tc>
        <w:tc>
          <w:tcPr>
            <w:tcW w:w="440" w:type="dxa"/>
            <w:vAlign w:val="bottom"/>
          </w:tcPr>
          <w:p w14:paraId="14EBA8F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2FBE273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12.5</w:t>
            </w:r>
          </w:p>
        </w:tc>
        <w:tc>
          <w:tcPr>
            <w:tcW w:w="440" w:type="dxa"/>
            <w:vAlign w:val="bottom"/>
          </w:tcPr>
          <w:p w14:paraId="2CF2F26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7F4AEEB9"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25</w:t>
            </w:r>
          </w:p>
        </w:tc>
        <w:tc>
          <w:tcPr>
            <w:tcW w:w="619" w:type="dxa"/>
            <w:vAlign w:val="bottom"/>
          </w:tcPr>
          <w:p w14:paraId="78B5391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5B5B7022"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12.5</w:t>
            </w:r>
          </w:p>
        </w:tc>
        <w:tc>
          <w:tcPr>
            <w:tcW w:w="533" w:type="dxa"/>
            <w:vAlign w:val="bottom"/>
          </w:tcPr>
          <w:p w14:paraId="5DE9A74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718" w:type="dxa"/>
            <w:shd w:val="clear" w:color="auto" w:fill="auto"/>
            <w:noWrap/>
            <w:vAlign w:val="bottom"/>
            <w:hideMark/>
          </w:tcPr>
          <w:p w14:paraId="67C37AAD"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25</w:t>
            </w:r>
          </w:p>
        </w:tc>
      </w:tr>
      <w:tr w:rsidR="007B2589" w:rsidRPr="00D55DCC" w14:paraId="2C14D01C" w14:textId="77777777" w:rsidTr="00807D88">
        <w:trPr>
          <w:trHeight w:val="300"/>
          <w:jc w:val="center"/>
        </w:trPr>
        <w:tc>
          <w:tcPr>
            <w:tcW w:w="440" w:type="dxa"/>
            <w:shd w:val="clear" w:color="auto" w:fill="auto"/>
            <w:noWrap/>
            <w:vAlign w:val="bottom"/>
            <w:hideMark/>
          </w:tcPr>
          <w:p w14:paraId="0D1BFC59"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7</w:t>
            </w:r>
          </w:p>
        </w:tc>
        <w:tc>
          <w:tcPr>
            <w:tcW w:w="1395" w:type="dxa"/>
            <w:shd w:val="clear" w:color="auto" w:fill="auto"/>
            <w:vAlign w:val="center"/>
            <w:hideMark/>
          </w:tcPr>
          <w:p w14:paraId="05ACA4CC"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Sudan</w:t>
            </w:r>
          </w:p>
        </w:tc>
        <w:tc>
          <w:tcPr>
            <w:tcW w:w="699" w:type="dxa"/>
            <w:shd w:val="clear" w:color="auto" w:fill="auto"/>
            <w:vAlign w:val="center"/>
            <w:hideMark/>
          </w:tcPr>
          <w:p w14:paraId="4B3ADE01"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5</w:t>
            </w:r>
          </w:p>
        </w:tc>
        <w:tc>
          <w:tcPr>
            <w:tcW w:w="440" w:type="dxa"/>
            <w:vAlign w:val="center"/>
          </w:tcPr>
          <w:p w14:paraId="36269A2E" w14:textId="74D965E7" w:rsidR="007B2589" w:rsidRDefault="007B2589" w:rsidP="007B2589">
            <w:pPr>
              <w:spacing w:after="0" w:line="240" w:lineRule="auto"/>
              <w:jc w:val="right"/>
              <w:rPr>
                <w:rFonts w:ascii="Calibri" w:hAnsi="Calibri" w:cs="Calibri"/>
                <w:color w:val="000000"/>
              </w:rPr>
            </w:pPr>
            <w:r>
              <w:rPr>
                <w:rFonts w:ascii="Calibri" w:hAnsi="Calibri" w:cs="Calibri"/>
                <w:color w:val="000000"/>
              </w:rPr>
              <w:t>0.98</w:t>
            </w:r>
          </w:p>
        </w:tc>
        <w:tc>
          <w:tcPr>
            <w:tcW w:w="440" w:type="dxa"/>
            <w:vAlign w:val="bottom"/>
          </w:tcPr>
          <w:p w14:paraId="2C63B989" w14:textId="775C9755"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08D18933"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20</w:t>
            </w:r>
          </w:p>
        </w:tc>
        <w:tc>
          <w:tcPr>
            <w:tcW w:w="440" w:type="dxa"/>
            <w:vAlign w:val="bottom"/>
          </w:tcPr>
          <w:p w14:paraId="6989277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4DBCEEEE"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6426F85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4612710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C862B2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523321D5"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619" w:type="dxa"/>
            <w:vAlign w:val="bottom"/>
          </w:tcPr>
          <w:p w14:paraId="0EA5C2F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08356EBA"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533" w:type="dxa"/>
            <w:vAlign w:val="bottom"/>
          </w:tcPr>
          <w:p w14:paraId="04E585C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7448E8B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r>
      <w:tr w:rsidR="007B2589" w:rsidRPr="00D55DCC" w14:paraId="140042DB" w14:textId="77777777" w:rsidTr="00807D88">
        <w:trPr>
          <w:trHeight w:val="300"/>
          <w:jc w:val="center"/>
        </w:trPr>
        <w:tc>
          <w:tcPr>
            <w:tcW w:w="440" w:type="dxa"/>
            <w:shd w:val="clear" w:color="auto" w:fill="auto"/>
            <w:noWrap/>
            <w:vAlign w:val="bottom"/>
            <w:hideMark/>
          </w:tcPr>
          <w:p w14:paraId="35807FFD"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8</w:t>
            </w:r>
          </w:p>
        </w:tc>
        <w:tc>
          <w:tcPr>
            <w:tcW w:w="1395" w:type="dxa"/>
            <w:shd w:val="clear" w:color="auto" w:fill="auto"/>
            <w:vAlign w:val="center"/>
            <w:hideMark/>
          </w:tcPr>
          <w:p w14:paraId="1DBAE122"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Mozambique</w:t>
            </w:r>
          </w:p>
        </w:tc>
        <w:tc>
          <w:tcPr>
            <w:tcW w:w="699" w:type="dxa"/>
            <w:shd w:val="clear" w:color="auto" w:fill="auto"/>
            <w:vAlign w:val="center"/>
            <w:hideMark/>
          </w:tcPr>
          <w:p w14:paraId="255B8F20"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4</w:t>
            </w:r>
          </w:p>
        </w:tc>
        <w:tc>
          <w:tcPr>
            <w:tcW w:w="440" w:type="dxa"/>
            <w:vAlign w:val="center"/>
          </w:tcPr>
          <w:p w14:paraId="1F0AE062" w14:textId="7C8BE459" w:rsidR="007B2589" w:rsidRDefault="007B2589" w:rsidP="007B2589">
            <w:pPr>
              <w:spacing w:after="0" w:line="240" w:lineRule="auto"/>
              <w:jc w:val="right"/>
              <w:rPr>
                <w:rFonts w:ascii="Calibri" w:hAnsi="Calibri" w:cs="Calibri"/>
                <w:color w:val="000000"/>
              </w:rPr>
            </w:pPr>
            <w:r>
              <w:rPr>
                <w:rFonts w:ascii="Calibri" w:hAnsi="Calibri" w:cs="Calibri"/>
                <w:color w:val="000000"/>
              </w:rPr>
              <w:t>0.78</w:t>
            </w:r>
          </w:p>
        </w:tc>
        <w:tc>
          <w:tcPr>
            <w:tcW w:w="440" w:type="dxa"/>
            <w:vAlign w:val="bottom"/>
          </w:tcPr>
          <w:p w14:paraId="448E73D3" w14:textId="2BACCB95"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27FE3E25"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5FA2D8C6"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0562FAC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413B456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19E2B1E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28D0905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643E18C5"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619" w:type="dxa"/>
            <w:vAlign w:val="bottom"/>
          </w:tcPr>
          <w:p w14:paraId="3D491C2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38C8DA4E"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533" w:type="dxa"/>
            <w:vAlign w:val="bottom"/>
          </w:tcPr>
          <w:p w14:paraId="0C6BC4A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1D63AD6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r>
      <w:tr w:rsidR="007B2589" w:rsidRPr="00D55DCC" w14:paraId="728DD689" w14:textId="77777777" w:rsidTr="00807D88">
        <w:trPr>
          <w:trHeight w:val="300"/>
          <w:jc w:val="center"/>
        </w:trPr>
        <w:tc>
          <w:tcPr>
            <w:tcW w:w="440" w:type="dxa"/>
            <w:shd w:val="clear" w:color="auto" w:fill="auto"/>
            <w:noWrap/>
            <w:vAlign w:val="bottom"/>
            <w:hideMark/>
          </w:tcPr>
          <w:p w14:paraId="69117764"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9</w:t>
            </w:r>
          </w:p>
        </w:tc>
        <w:tc>
          <w:tcPr>
            <w:tcW w:w="1395" w:type="dxa"/>
            <w:shd w:val="clear" w:color="auto" w:fill="auto"/>
            <w:vAlign w:val="center"/>
            <w:hideMark/>
          </w:tcPr>
          <w:p w14:paraId="5E1E1B22"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Tanzania</w:t>
            </w:r>
          </w:p>
        </w:tc>
        <w:tc>
          <w:tcPr>
            <w:tcW w:w="699" w:type="dxa"/>
            <w:shd w:val="clear" w:color="auto" w:fill="auto"/>
            <w:vAlign w:val="center"/>
            <w:hideMark/>
          </w:tcPr>
          <w:p w14:paraId="4403BF1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4</w:t>
            </w:r>
          </w:p>
        </w:tc>
        <w:tc>
          <w:tcPr>
            <w:tcW w:w="440" w:type="dxa"/>
            <w:vAlign w:val="center"/>
          </w:tcPr>
          <w:p w14:paraId="5F0D170B" w14:textId="1DC4243E" w:rsidR="007B2589" w:rsidRDefault="007B2589" w:rsidP="007B2589">
            <w:pPr>
              <w:spacing w:after="0" w:line="240" w:lineRule="auto"/>
              <w:jc w:val="right"/>
              <w:rPr>
                <w:rFonts w:ascii="Calibri" w:hAnsi="Calibri" w:cs="Calibri"/>
                <w:color w:val="000000"/>
              </w:rPr>
            </w:pPr>
            <w:r>
              <w:rPr>
                <w:rFonts w:ascii="Calibri" w:hAnsi="Calibri" w:cs="Calibri"/>
                <w:color w:val="000000"/>
              </w:rPr>
              <w:t>0.78</w:t>
            </w:r>
          </w:p>
        </w:tc>
        <w:tc>
          <w:tcPr>
            <w:tcW w:w="440" w:type="dxa"/>
            <w:vAlign w:val="bottom"/>
          </w:tcPr>
          <w:p w14:paraId="5EC6CA18" w14:textId="40D8FA74"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0B43D469"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443883E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4728305F"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6BD479F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5158B1B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2A63BA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4E4B59C6"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619" w:type="dxa"/>
            <w:vAlign w:val="bottom"/>
          </w:tcPr>
          <w:p w14:paraId="3BBFCE2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48559EF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25</w:t>
            </w:r>
          </w:p>
        </w:tc>
        <w:tc>
          <w:tcPr>
            <w:tcW w:w="533" w:type="dxa"/>
            <w:vAlign w:val="bottom"/>
          </w:tcPr>
          <w:p w14:paraId="17C044E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718" w:type="dxa"/>
            <w:shd w:val="clear" w:color="auto" w:fill="auto"/>
            <w:noWrap/>
            <w:vAlign w:val="bottom"/>
            <w:hideMark/>
          </w:tcPr>
          <w:p w14:paraId="4620C762"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25</w:t>
            </w:r>
          </w:p>
        </w:tc>
      </w:tr>
      <w:tr w:rsidR="007B2589" w:rsidRPr="00D55DCC" w14:paraId="155E480C" w14:textId="77777777" w:rsidTr="00807D88">
        <w:trPr>
          <w:trHeight w:val="300"/>
          <w:jc w:val="center"/>
        </w:trPr>
        <w:tc>
          <w:tcPr>
            <w:tcW w:w="440" w:type="dxa"/>
            <w:shd w:val="clear" w:color="auto" w:fill="auto"/>
            <w:noWrap/>
            <w:vAlign w:val="bottom"/>
            <w:hideMark/>
          </w:tcPr>
          <w:p w14:paraId="466C411A"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10</w:t>
            </w:r>
          </w:p>
        </w:tc>
        <w:tc>
          <w:tcPr>
            <w:tcW w:w="1395" w:type="dxa"/>
            <w:shd w:val="clear" w:color="auto" w:fill="auto"/>
            <w:vAlign w:val="center"/>
            <w:hideMark/>
          </w:tcPr>
          <w:p w14:paraId="420A5BAF" w14:textId="77777777" w:rsidR="007B2589" w:rsidRPr="00D55DCC" w:rsidRDefault="007B2589" w:rsidP="007B2589">
            <w:pPr>
              <w:spacing w:after="0" w:line="240" w:lineRule="auto"/>
              <w:rPr>
                <w:rFonts w:ascii="Calibri" w:eastAsia="Times New Roman" w:hAnsi="Calibri" w:cs="Calibri"/>
                <w:color w:val="000000"/>
                <w:lang w:eastAsia="en-CA"/>
              </w:rPr>
            </w:pPr>
            <w:r w:rsidRPr="00D55DCC">
              <w:rPr>
                <w:rFonts w:ascii="Calibri" w:eastAsia="Times New Roman" w:hAnsi="Calibri" w:cs="Calibri"/>
                <w:color w:val="000000"/>
                <w:lang w:eastAsia="en-CA"/>
              </w:rPr>
              <w:t>Zambia</w:t>
            </w:r>
          </w:p>
        </w:tc>
        <w:tc>
          <w:tcPr>
            <w:tcW w:w="699" w:type="dxa"/>
            <w:shd w:val="clear" w:color="auto" w:fill="auto"/>
            <w:vAlign w:val="center"/>
            <w:hideMark/>
          </w:tcPr>
          <w:p w14:paraId="226C2F3A"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4</w:t>
            </w:r>
          </w:p>
        </w:tc>
        <w:tc>
          <w:tcPr>
            <w:tcW w:w="440" w:type="dxa"/>
            <w:vAlign w:val="center"/>
          </w:tcPr>
          <w:p w14:paraId="61828143" w14:textId="08AF2662" w:rsidR="007B2589" w:rsidRDefault="007B2589" w:rsidP="007B2589">
            <w:pPr>
              <w:spacing w:after="0" w:line="240" w:lineRule="auto"/>
              <w:jc w:val="right"/>
              <w:rPr>
                <w:rFonts w:ascii="Calibri" w:hAnsi="Calibri" w:cs="Calibri"/>
                <w:color w:val="000000"/>
              </w:rPr>
            </w:pPr>
            <w:r>
              <w:rPr>
                <w:rFonts w:ascii="Calibri" w:hAnsi="Calibri" w:cs="Calibri"/>
                <w:color w:val="000000"/>
              </w:rPr>
              <w:t>0.78</w:t>
            </w:r>
          </w:p>
        </w:tc>
        <w:tc>
          <w:tcPr>
            <w:tcW w:w="440" w:type="dxa"/>
            <w:vAlign w:val="bottom"/>
          </w:tcPr>
          <w:p w14:paraId="2B5C9811" w14:textId="3D4D820A"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1A428F68"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06844A5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1C24E956"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440" w:type="dxa"/>
            <w:vAlign w:val="bottom"/>
          </w:tcPr>
          <w:p w14:paraId="4F185A2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7446DF0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DE637F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63FD5897"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619" w:type="dxa"/>
            <w:vAlign w:val="bottom"/>
          </w:tcPr>
          <w:p w14:paraId="093C879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722AE440"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c>
          <w:tcPr>
            <w:tcW w:w="533" w:type="dxa"/>
            <w:vAlign w:val="bottom"/>
          </w:tcPr>
          <w:p w14:paraId="72836C2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718" w:type="dxa"/>
            <w:shd w:val="clear" w:color="auto" w:fill="auto"/>
            <w:noWrap/>
            <w:vAlign w:val="bottom"/>
            <w:hideMark/>
          </w:tcPr>
          <w:p w14:paraId="36D7F1A6" w14:textId="77777777" w:rsidR="007B2589" w:rsidRPr="00D55DCC" w:rsidRDefault="007B2589" w:rsidP="007B2589">
            <w:pPr>
              <w:spacing w:after="0" w:line="240" w:lineRule="auto"/>
              <w:jc w:val="right"/>
              <w:rPr>
                <w:rFonts w:ascii="Calibri" w:eastAsia="Times New Roman" w:hAnsi="Calibri" w:cs="Calibri"/>
                <w:color w:val="000000"/>
                <w:lang w:eastAsia="en-CA"/>
              </w:rPr>
            </w:pPr>
            <w:r w:rsidRPr="00D55DCC">
              <w:rPr>
                <w:rFonts w:ascii="Calibri" w:eastAsia="Times New Roman" w:hAnsi="Calibri" w:cs="Calibri"/>
                <w:color w:val="000000"/>
                <w:lang w:eastAsia="en-CA"/>
              </w:rPr>
              <w:t>0</w:t>
            </w:r>
          </w:p>
        </w:tc>
      </w:tr>
      <w:tr w:rsidR="007B2589" w:rsidRPr="00D55DCC" w14:paraId="0859D3DB" w14:textId="77777777" w:rsidTr="00807D88">
        <w:trPr>
          <w:trHeight w:val="300"/>
          <w:jc w:val="center"/>
        </w:trPr>
        <w:tc>
          <w:tcPr>
            <w:tcW w:w="440" w:type="dxa"/>
            <w:shd w:val="clear" w:color="auto" w:fill="auto"/>
            <w:noWrap/>
            <w:vAlign w:val="bottom"/>
          </w:tcPr>
          <w:p w14:paraId="5CFEA68F"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11</w:t>
            </w:r>
          </w:p>
        </w:tc>
        <w:tc>
          <w:tcPr>
            <w:tcW w:w="1395" w:type="dxa"/>
            <w:shd w:val="clear" w:color="auto" w:fill="auto"/>
            <w:vAlign w:val="center"/>
          </w:tcPr>
          <w:p w14:paraId="3048B09D"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Cameroun</w:t>
            </w:r>
          </w:p>
        </w:tc>
        <w:tc>
          <w:tcPr>
            <w:tcW w:w="699" w:type="dxa"/>
            <w:shd w:val="clear" w:color="auto" w:fill="auto"/>
            <w:vAlign w:val="center"/>
          </w:tcPr>
          <w:p w14:paraId="6FAC49C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440" w:type="dxa"/>
            <w:vAlign w:val="center"/>
          </w:tcPr>
          <w:p w14:paraId="7E37F4D0" w14:textId="06627F24" w:rsidR="007B2589" w:rsidRDefault="007B2589" w:rsidP="007B2589">
            <w:pPr>
              <w:spacing w:after="0" w:line="240" w:lineRule="auto"/>
              <w:jc w:val="right"/>
              <w:rPr>
                <w:rFonts w:ascii="Calibri" w:hAnsi="Calibri" w:cs="Calibri"/>
                <w:color w:val="000000"/>
              </w:rPr>
            </w:pPr>
            <w:r>
              <w:rPr>
                <w:rFonts w:ascii="Calibri" w:hAnsi="Calibri" w:cs="Calibri"/>
                <w:color w:val="000000"/>
              </w:rPr>
              <w:t>0.5</w:t>
            </w:r>
            <w:r w:rsidR="00353FC6">
              <w:rPr>
                <w:rFonts w:ascii="Calibri" w:hAnsi="Calibri" w:cs="Calibri"/>
                <w:color w:val="000000"/>
              </w:rPr>
              <w:t>9</w:t>
            </w:r>
          </w:p>
        </w:tc>
        <w:tc>
          <w:tcPr>
            <w:tcW w:w="440" w:type="dxa"/>
            <w:vAlign w:val="bottom"/>
          </w:tcPr>
          <w:p w14:paraId="3F965F55" w14:textId="583B83B1" w:rsidR="007B2589" w:rsidRDefault="007B2589" w:rsidP="007B2589">
            <w:pPr>
              <w:spacing w:after="0" w:line="240" w:lineRule="auto"/>
              <w:jc w:val="right"/>
              <w:rPr>
                <w:rFonts w:ascii="Calibri" w:hAnsi="Calibri" w:cs="Calibri"/>
                <w:color w:val="000000"/>
              </w:rPr>
            </w:pPr>
            <w:r>
              <w:rPr>
                <w:rFonts w:ascii="Calibri" w:hAnsi="Calibri" w:cs="Calibri"/>
                <w:color w:val="000000"/>
              </w:rPr>
              <w:t>2</w:t>
            </w:r>
          </w:p>
        </w:tc>
        <w:tc>
          <w:tcPr>
            <w:tcW w:w="718" w:type="dxa"/>
            <w:shd w:val="clear" w:color="auto" w:fill="auto"/>
            <w:noWrap/>
            <w:vAlign w:val="bottom"/>
          </w:tcPr>
          <w:p w14:paraId="06D4213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66.67</w:t>
            </w:r>
          </w:p>
        </w:tc>
        <w:tc>
          <w:tcPr>
            <w:tcW w:w="440" w:type="dxa"/>
            <w:vAlign w:val="bottom"/>
          </w:tcPr>
          <w:p w14:paraId="130AEC96"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522F36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8E0D07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73AA76D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c>
          <w:tcPr>
            <w:tcW w:w="440" w:type="dxa"/>
            <w:vAlign w:val="bottom"/>
          </w:tcPr>
          <w:p w14:paraId="6D9D06F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3C221ACF"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036B5DA1"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48F3A894"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46970D5B"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BE842D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0628B6DA" w14:textId="77777777" w:rsidTr="00807D88">
        <w:trPr>
          <w:trHeight w:val="300"/>
          <w:jc w:val="center"/>
        </w:trPr>
        <w:tc>
          <w:tcPr>
            <w:tcW w:w="440" w:type="dxa"/>
            <w:shd w:val="clear" w:color="auto" w:fill="auto"/>
            <w:noWrap/>
            <w:vAlign w:val="bottom"/>
          </w:tcPr>
          <w:p w14:paraId="79213B8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12</w:t>
            </w:r>
          </w:p>
        </w:tc>
        <w:tc>
          <w:tcPr>
            <w:tcW w:w="1395" w:type="dxa"/>
            <w:shd w:val="clear" w:color="auto" w:fill="auto"/>
            <w:vAlign w:val="center"/>
          </w:tcPr>
          <w:p w14:paraId="0AF62C2D"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Malawi</w:t>
            </w:r>
          </w:p>
        </w:tc>
        <w:tc>
          <w:tcPr>
            <w:tcW w:w="699" w:type="dxa"/>
            <w:shd w:val="clear" w:color="auto" w:fill="auto"/>
            <w:vAlign w:val="center"/>
          </w:tcPr>
          <w:p w14:paraId="2109646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440" w:type="dxa"/>
            <w:vAlign w:val="center"/>
          </w:tcPr>
          <w:p w14:paraId="27C0E4B1" w14:textId="1F77BA41" w:rsidR="007B2589" w:rsidRDefault="007B2589" w:rsidP="007B2589">
            <w:pPr>
              <w:spacing w:after="0" w:line="240" w:lineRule="auto"/>
              <w:jc w:val="right"/>
              <w:rPr>
                <w:rFonts w:ascii="Calibri" w:hAnsi="Calibri" w:cs="Calibri"/>
                <w:color w:val="000000"/>
              </w:rPr>
            </w:pPr>
            <w:r>
              <w:rPr>
                <w:rFonts w:ascii="Calibri" w:hAnsi="Calibri" w:cs="Calibri"/>
                <w:color w:val="000000"/>
              </w:rPr>
              <w:t>0.5</w:t>
            </w:r>
            <w:r w:rsidR="00353FC6">
              <w:rPr>
                <w:rFonts w:ascii="Calibri" w:hAnsi="Calibri" w:cs="Calibri"/>
                <w:color w:val="000000"/>
              </w:rPr>
              <w:t>9</w:t>
            </w:r>
          </w:p>
        </w:tc>
        <w:tc>
          <w:tcPr>
            <w:tcW w:w="440" w:type="dxa"/>
            <w:vAlign w:val="bottom"/>
          </w:tcPr>
          <w:p w14:paraId="005CD9A0" w14:textId="02CA58E4"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0515705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c>
          <w:tcPr>
            <w:tcW w:w="440" w:type="dxa"/>
            <w:vAlign w:val="bottom"/>
          </w:tcPr>
          <w:p w14:paraId="2282BF2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0CECEAD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c>
          <w:tcPr>
            <w:tcW w:w="440" w:type="dxa"/>
            <w:vAlign w:val="bottom"/>
          </w:tcPr>
          <w:p w14:paraId="77FA0452"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4D84A78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c>
          <w:tcPr>
            <w:tcW w:w="440" w:type="dxa"/>
            <w:vAlign w:val="bottom"/>
          </w:tcPr>
          <w:p w14:paraId="751CA1B7"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6674CCF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c>
          <w:tcPr>
            <w:tcW w:w="619" w:type="dxa"/>
            <w:vAlign w:val="bottom"/>
          </w:tcPr>
          <w:p w14:paraId="29E8C1C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615ECE2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c>
          <w:tcPr>
            <w:tcW w:w="533" w:type="dxa"/>
            <w:vAlign w:val="bottom"/>
          </w:tcPr>
          <w:p w14:paraId="0D17865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5A8A493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33.33</w:t>
            </w:r>
          </w:p>
        </w:tc>
      </w:tr>
      <w:tr w:rsidR="007B2589" w:rsidRPr="00D55DCC" w14:paraId="1A24C7F0" w14:textId="77777777" w:rsidTr="00807D88">
        <w:trPr>
          <w:trHeight w:val="300"/>
          <w:jc w:val="center"/>
        </w:trPr>
        <w:tc>
          <w:tcPr>
            <w:tcW w:w="440" w:type="dxa"/>
            <w:shd w:val="clear" w:color="auto" w:fill="auto"/>
            <w:noWrap/>
            <w:vAlign w:val="bottom"/>
          </w:tcPr>
          <w:p w14:paraId="62FB8F2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13</w:t>
            </w:r>
          </w:p>
        </w:tc>
        <w:tc>
          <w:tcPr>
            <w:tcW w:w="1395" w:type="dxa"/>
            <w:shd w:val="clear" w:color="auto" w:fill="auto"/>
            <w:vAlign w:val="center"/>
          </w:tcPr>
          <w:p w14:paraId="67B0A436"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Senegal</w:t>
            </w:r>
          </w:p>
        </w:tc>
        <w:tc>
          <w:tcPr>
            <w:tcW w:w="699" w:type="dxa"/>
            <w:shd w:val="clear" w:color="auto" w:fill="auto"/>
            <w:vAlign w:val="center"/>
          </w:tcPr>
          <w:p w14:paraId="7E9896E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440" w:type="dxa"/>
            <w:vAlign w:val="center"/>
          </w:tcPr>
          <w:p w14:paraId="22CF29A9" w14:textId="3A883043" w:rsidR="007B2589" w:rsidRDefault="007B2589" w:rsidP="007B2589">
            <w:pPr>
              <w:spacing w:after="0" w:line="240" w:lineRule="auto"/>
              <w:jc w:val="right"/>
              <w:rPr>
                <w:rFonts w:ascii="Calibri" w:hAnsi="Calibri" w:cs="Calibri"/>
                <w:color w:val="000000"/>
              </w:rPr>
            </w:pPr>
            <w:r>
              <w:rPr>
                <w:rFonts w:ascii="Calibri" w:hAnsi="Calibri" w:cs="Calibri"/>
                <w:color w:val="000000"/>
              </w:rPr>
              <w:t>0.5</w:t>
            </w:r>
            <w:r w:rsidR="00353FC6">
              <w:rPr>
                <w:rFonts w:ascii="Calibri" w:hAnsi="Calibri" w:cs="Calibri"/>
                <w:color w:val="000000"/>
              </w:rPr>
              <w:t>9</w:t>
            </w:r>
          </w:p>
        </w:tc>
        <w:tc>
          <w:tcPr>
            <w:tcW w:w="440" w:type="dxa"/>
            <w:vAlign w:val="bottom"/>
          </w:tcPr>
          <w:p w14:paraId="3EE26D0B" w14:textId="0B56FA5B"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F7E175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73521DFF"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3055C516"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6576A3CC"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376BBE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D134AE2"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82CA24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635995DE"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ED7420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230D2BB0"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4B51BF4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32D5AE6A" w14:textId="77777777" w:rsidTr="00807D88">
        <w:trPr>
          <w:trHeight w:val="300"/>
          <w:jc w:val="center"/>
        </w:trPr>
        <w:tc>
          <w:tcPr>
            <w:tcW w:w="440" w:type="dxa"/>
            <w:shd w:val="clear" w:color="auto" w:fill="auto"/>
            <w:noWrap/>
            <w:vAlign w:val="bottom"/>
          </w:tcPr>
          <w:p w14:paraId="1017094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14</w:t>
            </w:r>
          </w:p>
        </w:tc>
        <w:tc>
          <w:tcPr>
            <w:tcW w:w="1395" w:type="dxa"/>
            <w:shd w:val="clear" w:color="auto" w:fill="auto"/>
            <w:vAlign w:val="center"/>
          </w:tcPr>
          <w:p w14:paraId="5ECC6A8B"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Zimbabwe</w:t>
            </w:r>
          </w:p>
        </w:tc>
        <w:tc>
          <w:tcPr>
            <w:tcW w:w="699" w:type="dxa"/>
            <w:shd w:val="clear" w:color="auto" w:fill="auto"/>
            <w:vAlign w:val="center"/>
          </w:tcPr>
          <w:p w14:paraId="632050B4"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3</w:t>
            </w:r>
          </w:p>
        </w:tc>
        <w:tc>
          <w:tcPr>
            <w:tcW w:w="440" w:type="dxa"/>
            <w:vAlign w:val="center"/>
          </w:tcPr>
          <w:p w14:paraId="75D02FB1" w14:textId="5D00A697" w:rsidR="007B2589" w:rsidRDefault="007B2589" w:rsidP="007B2589">
            <w:pPr>
              <w:spacing w:after="0" w:line="240" w:lineRule="auto"/>
              <w:jc w:val="right"/>
              <w:rPr>
                <w:rFonts w:ascii="Calibri" w:hAnsi="Calibri" w:cs="Calibri"/>
                <w:color w:val="000000"/>
              </w:rPr>
            </w:pPr>
            <w:r>
              <w:rPr>
                <w:rFonts w:ascii="Calibri" w:hAnsi="Calibri" w:cs="Calibri"/>
                <w:color w:val="000000"/>
              </w:rPr>
              <w:t>0.5</w:t>
            </w:r>
            <w:r w:rsidR="00353FC6">
              <w:rPr>
                <w:rFonts w:ascii="Calibri" w:hAnsi="Calibri" w:cs="Calibri"/>
                <w:color w:val="000000"/>
              </w:rPr>
              <w:t>9</w:t>
            </w:r>
          </w:p>
        </w:tc>
        <w:tc>
          <w:tcPr>
            <w:tcW w:w="440" w:type="dxa"/>
            <w:vAlign w:val="bottom"/>
          </w:tcPr>
          <w:p w14:paraId="69C4ED0B" w14:textId="6247C151"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42C6AF2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B3AB4E0"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639CE5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22ACC435"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8EFE38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05F83CF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F4856F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353CAC74"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3B0A18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5A3090A7"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42A38E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700691B3" w14:textId="77777777" w:rsidTr="00807D88">
        <w:trPr>
          <w:trHeight w:val="300"/>
          <w:jc w:val="center"/>
        </w:trPr>
        <w:tc>
          <w:tcPr>
            <w:tcW w:w="440" w:type="dxa"/>
            <w:shd w:val="clear" w:color="auto" w:fill="auto"/>
            <w:noWrap/>
            <w:vAlign w:val="bottom"/>
          </w:tcPr>
          <w:p w14:paraId="4A90F0B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15</w:t>
            </w:r>
          </w:p>
        </w:tc>
        <w:tc>
          <w:tcPr>
            <w:tcW w:w="1395" w:type="dxa"/>
            <w:shd w:val="clear" w:color="auto" w:fill="auto"/>
            <w:vAlign w:val="center"/>
          </w:tcPr>
          <w:p w14:paraId="356ED4DA"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Republic of the Congo</w:t>
            </w:r>
          </w:p>
        </w:tc>
        <w:tc>
          <w:tcPr>
            <w:tcW w:w="699" w:type="dxa"/>
            <w:shd w:val="clear" w:color="auto" w:fill="auto"/>
            <w:vAlign w:val="center"/>
          </w:tcPr>
          <w:p w14:paraId="77E8702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440" w:type="dxa"/>
            <w:vAlign w:val="center"/>
          </w:tcPr>
          <w:p w14:paraId="3BFBB7BF" w14:textId="1625BB9B" w:rsidR="007B2589" w:rsidRDefault="007B2589" w:rsidP="007B2589">
            <w:pPr>
              <w:spacing w:after="0" w:line="240" w:lineRule="auto"/>
              <w:jc w:val="right"/>
              <w:rPr>
                <w:rFonts w:ascii="Calibri" w:hAnsi="Calibri" w:cs="Calibri"/>
                <w:color w:val="000000"/>
              </w:rPr>
            </w:pPr>
            <w:r>
              <w:rPr>
                <w:rFonts w:ascii="Calibri" w:hAnsi="Calibri" w:cs="Calibri"/>
                <w:color w:val="000000"/>
              </w:rPr>
              <w:t>0.3</w:t>
            </w:r>
            <w:r w:rsidR="00353FC6">
              <w:rPr>
                <w:rFonts w:ascii="Calibri" w:hAnsi="Calibri" w:cs="Calibri"/>
                <w:color w:val="000000"/>
              </w:rPr>
              <w:t>9</w:t>
            </w:r>
          </w:p>
        </w:tc>
        <w:tc>
          <w:tcPr>
            <w:tcW w:w="440" w:type="dxa"/>
            <w:vAlign w:val="bottom"/>
          </w:tcPr>
          <w:p w14:paraId="2B239AE1" w14:textId="3D1078EC"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FF9766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703FAD32"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5E4535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35D49E1"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1CE8157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50</w:t>
            </w:r>
          </w:p>
        </w:tc>
        <w:tc>
          <w:tcPr>
            <w:tcW w:w="440" w:type="dxa"/>
            <w:vAlign w:val="bottom"/>
          </w:tcPr>
          <w:p w14:paraId="0E8BDF61"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70556B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12DC9974"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33F7AAF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3F67A06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5823A6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6DBDAB72" w14:textId="77777777" w:rsidTr="00807D88">
        <w:trPr>
          <w:trHeight w:val="300"/>
          <w:jc w:val="center"/>
        </w:trPr>
        <w:tc>
          <w:tcPr>
            <w:tcW w:w="440" w:type="dxa"/>
            <w:shd w:val="clear" w:color="auto" w:fill="auto"/>
            <w:noWrap/>
            <w:vAlign w:val="bottom"/>
          </w:tcPr>
          <w:p w14:paraId="4710608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16</w:t>
            </w:r>
          </w:p>
        </w:tc>
        <w:tc>
          <w:tcPr>
            <w:tcW w:w="1395" w:type="dxa"/>
            <w:shd w:val="clear" w:color="auto" w:fill="auto"/>
            <w:vAlign w:val="center"/>
          </w:tcPr>
          <w:p w14:paraId="5A543FCF"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Namibia</w:t>
            </w:r>
          </w:p>
        </w:tc>
        <w:tc>
          <w:tcPr>
            <w:tcW w:w="699" w:type="dxa"/>
            <w:shd w:val="clear" w:color="auto" w:fill="auto"/>
            <w:vAlign w:val="center"/>
          </w:tcPr>
          <w:p w14:paraId="6D20D27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w:t>
            </w:r>
          </w:p>
        </w:tc>
        <w:tc>
          <w:tcPr>
            <w:tcW w:w="440" w:type="dxa"/>
            <w:vAlign w:val="center"/>
          </w:tcPr>
          <w:p w14:paraId="3181635F" w14:textId="65BFDB93" w:rsidR="007B2589" w:rsidRDefault="007B2589" w:rsidP="007B2589">
            <w:pPr>
              <w:spacing w:after="0" w:line="240" w:lineRule="auto"/>
              <w:jc w:val="right"/>
              <w:rPr>
                <w:rFonts w:ascii="Calibri" w:hAnsi="Calibri" w:cs="Calibri"/>
                <w:color w:val="000000"/>
              </w:rPr>
            </w:pPr>
            <w:r>
              <w:rPr>
                <w:rFonts w:ascii="Calibri" w:hAnsi="Calibri" w:cs="Calibri"/>
                <w:color w:val="000000"/>
              </w:rPr>
              <w:t>0.39</w:t>
            </w:r>
          </w:p>
        </w:tc>
        <w:tc>
          <w:tcPr>
            <w:tcW w:w="440" w:type="dxa"/>
            <w:vAlign w:val="bottom"/>
          </w:tcPr>
          <w:p w14:paraId="1F364EFC" w14:textId="1DA080FE"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180DED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7F25212"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3643669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2C28870"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BF920A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6F65A890"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A00819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7079540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99A65C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333EF189"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0C4ECD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2231F813" w14:textId="77777777" w:rsidTr="00807D88">
        <w:trPr>
          <w:trHeight w:val="300"/>
          <w:jc w:val="center"/>
        </w:trPr>
        <w:tc>
          <w:tcPr>
            <w:tcW w:w="440" w:type="dxa"/>
            <w:shd w:val="clear" w:color="auto" w:fill="auto"/>
            <w:noWrap/>
            <w:vAlign w:val="bottom"/>
          </w:tcPr>
          <w:p w14:paraId="206723F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17</w:t>
            </w:r>
          </w:p>
        </w:tc>
        <w:tc>
          <w:tcPr>
            <w:tcW w:w="1395" w:type="dxa"/>
            <w:shd w:val="clear" w:color="auto" w:fill="auto"/>
            <w:vAlign w:val="center"/>
          </w:tcPr>
          <w:p w14:paraId="2FDC3FDB"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i/>
                <w:iCs/>
                <w:color w:val="000000"/>
              </w:rPr>
              <w:t>Papua New Guinea</w:t>
            </w:r>
          </w:p>
        </w:tc>
        <w:tc>
          <w:tcPr>
            <w:tcW w:w="699" w:type="dxa"/>
            <w:shd w:val="clear" w:color="auto" w:fill="auto"/>
            <w:vAlign w:val="center"/>
          </w:tcPr>
          <w:p w14:paraId="2F8A8F1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5241E42A" w14:textId="7F1765D0"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719F8F8F" w14:textId="11ADC3EC"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15361F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6E28591"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B2AEC0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8ADDF60"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15F321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C10F8B1"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221667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066478B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778A33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4A1AED9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619ADE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3F523CD1" w14:textId="77777777" w:rsidTr="00807D88">
        <w:trPr>
          <w:trHeight w:val="300"/>
          <w:jc w:val="center"/>
        </w:trPr>
        <w:tc>
          <w:tcPr>
            <w:tcW w:w="440" w:type="dxa"/>
            <w:shd w:val="clear" w:color="auto" w:fill="auto"/>
            <w:noWrap/>
            <w:vAlign w:val="bottom"/>
          </w:tcPr>
          <w:p w14:paraId="7206B35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18</w:t>
            </w:r>
          </w:p>
        </w:tc>
        <w:tc>
          <w:tcPr>
            <w:tcW w:w="1395" w:type="dxa"/>
            <w:shd w:val="clear" w:color="auto" w:fill="auto"/>
            <w:vAlign w:val="center"/>
          </w:tcPr>
          <w:p w14:paraId="061BD50C"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Mali</w:t>
            </w:r>
          </w:p>
        </w:tc>
        <w:tc>
          <w:tcPr>
            <w:tcW w:w="699" w:type="dxa"/>
            <w:shd w:val="clear" w:color="auto" w:fill="auto"/>
            <w:vAlign w:val="center"/>
          </w:tcPr>
          <w:p w14:paraId="74C8F45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18632EDC" w14:textId="5DC3FC75"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5C51A1CA" w14:textId="294A09B5"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42B89E9F"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FAA043E"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871872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659D734"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2FA1B40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100</w:t>
            </w:r>
          </w:p>
        </w:tc>
        <w:tc>
          <w:tcPr>
            <w:tcW w:w="440" w:type="dxa"/>
            <w:vAlign w:val="bottom"/>
          </w:tcPr>
          <w:p w14:paraId="6984CEC7"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6FD9EC2"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6AC0329E"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6A62D5CD"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6CB103B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5DE8996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100</w:t>
            </w:r>
          </w:p>
        </w:tc>
      </w:tr>
      <w:tr w:rsidR="007B2589" w:rsidRPr="00D55DCC" w14:paraId="197BBEFC" w14:textId="77777777" w:rsidTr="00807D88">
        <w:trPr>
          <w:trHeight w:val="300"/>
          <w:jc w:val="center"/>
        </w:trPr>
        <w:tc>
          <w:tcPr>
            <w:tcW w:w="440" w:type="dxa"/>
            <w:shd w:val="clear" w:color="auto" w:fill="auto"/>
            <w:noWrap/>
            <w:vAlign w:val="bottom"/>
          </w:tcPr>
          <w:p w14:paraId="50F3F87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19</w:t>
            </w:r>
          </w:p>
        </w:tc>
        <w:tc>
          <w:tcPr>
            <w:tcW w:w="1395" w:type="dxa"/>
            <w:shd w:val="clear" w:color="auto" w:fill="auto"/>
            <w:vAlign w:val="center"/>
          </w:tcPr>
          <w:p w14:paraId="3A8ECAB6"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Mauritius</w:t>
            </w:r>
          </w:p>
        </w:tc>
        <w:tc>
          <w:tcPr>
            <w:tcW w:w="699" w:type="dxa"/>
            <w:shd w:val="clear" w:color="auto" w:fill="auto"/>
            <w:vAlign w:val="center"/>
          </w:tcPr>
          <w:p w14:paraId="130382C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6698E573" w14:textId="723CA646"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08BD0442" w14:textId="5BB269FD"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659040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2FFC9F9E"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9843BC8"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0F610CB"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6AEF0AD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6F80DFA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3E11175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30B9EA7B"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6765442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32F4735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66F9D56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100</w:t>
            </w:r>
          </w:p>
        </w:tc>
      </w:tr>
      <w:tr w:rsidR="007B2589" w:rsidRPr="00D55DCC" w14:paraId="6582CE52" w14:textId="77777777" w:rsidTr="00807D88">
        <w:trPr>
          <w:trHeight w:val="300"/>
          <w:jc w:val="center"/>
        </w:trPr>
        <w:tc>
          <w:tcPr>
            <w:tcW w:w="440" w:type="dxa"/>
            <w:shd w:val="clear" w:color="auto" w:fill="auto"/>
            <w:noWrap/>
            <w:vAlign w:val="bottom"/>
          </w:tcPr>
          <w:p w14:paraId="3B5A8DB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20</w:t>
            </w:r>
          </w:p>
        </w:tc>
        <w:tc>
          <w:tcPr>
            <w:tcW w:w="1395" w:type="dxa"/>
            <w:shd w:val="clear" w:color="auto" w:fill="auto"/>
            <w:vAlign w:val="center"/>
          </w:tcPr>
          <w:p w14:paraId="1BFC2404"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Rwanda</w:t>
            </w:r>
          </w:p>
        </w:tc>
        <w:tc>
          <w:tcPr>
            <w:tcW w:w="699" w:type="dxa"/>
            <w:shd w:val="clear" w:color="auto" w:fill="auto"/>
            <w:vAlign w:val="center"/>
          </w:tcPr>
          <w:p w14:paraId="32FE6234"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3D2A8F36" w14:textId="338DA688"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640A39EF" w14:textId="1221FE6E"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75D65E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51A63B2"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06F8059"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009BCAA0"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73B90C0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100</w:t>
            </w:r>
          </w:p>
        </w:tc>
        <w:tc>
          <w:tcPr>
            <w:tcW w:w="440" w:type="dxa"/>
            <w:vAlign w:val="bottom"/>
          </w:tcPr>
          <w:p w14:paraId="1D0E5ED4"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4B58AF9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24547BF6"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1</w:t>
            </w:r>
          </w:p>
        </w:tc>
        <w:tc>
          <w:tcPr>
            <w:tcW w:w="718" w:type="dxa"/>
            <w:shd w:val="clear" w:color="auto" w:fill="auto"/>
            <w:noWrap/>
            <w:vAlign w:val="bottom"/>
          </w:tcPr>
          <w:p w14:paraId="582452E0"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100</w:t>
            </w:r>
          </w:p>
        </w:tc>
        <w:tc>
          <w:tcPr>
            <w:tcW w:w="533" w:type="dxa"/>
            <w:vAlign w:val="bottom"/>
          </w:tcPr>
          <w:p w14:paraId="048C324C"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17235B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03F56AD1" w14:textId="77777777" w:rsidTr="00807D88">
        <w:trPr>
          <w:trHeight w:val="300"/>
          <w:jc w:val="center"/>
        </w:trPr>
        <w:tc>
          <w:tcPr>
            <w:tcW w:w="440" w:type="dxa"/>
            <w:shd w:val="clear" w:color="auto" w:fill="auto"/>
            <w:noWrap/>
            <w:vAlign w:val="bottom"/>
          </w:tcPr>
          <w:p w14:paraId="663205C4"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21</w:t>
            </w:r>
          </w:p>
        </w:tc>
        <w:tc>
          <w:tcPr>
            <w:tcW w:w="1395" w:type="dxa"/>
            <w:shd w:val="clear" w:color="auto" w:fill="auto"/>
            <w:vAlign w:val="center"/>
          </w:tcPr>
          <w:p w14:paraId="28141236"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Seychelles</w:t>
            </w:r>
          </w:p>
        </w:tc>
        <w:tc>
          <w:tcPr>
            <w:tcW w:w="699" w:type="dxa"/>
            <w:shd w:val="clear" w:color="auto" w:fill="auto"/>
            <w:vAlign w:val="center"/>
          </w:tcPr>
          <w:p w14:paraId="250B6B9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735FA611" w14:textId="651BE83C"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422AA498" w14:textId="2D9CCC8A"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8F92BE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0A16A1E7"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14DD1F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17DC42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0DB05E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3D7F354E"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42CD3D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56C8C004"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6E7B478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0A73B301"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3A6E03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1CC768A4" w14:textId="77777777" w:rsidTr="00807D88">
        <w:trPr>
          <w:trHeight w:val="300"/>
          <w:jc w:val="center"/>
        </w:trPr>
        <w:tc>
          <w:tcPr>
            <w:tcW w:w="440" w:type="dxa"/>
            <w:shd w:val="clear" w:color="auto" w:fill="auto"/>
            <w:noWrap/>
            <w:vAlign w:val="bottom"/>
          </w:tcPr>
          <w:p w14:paraId="790F818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22</w:t>
            </w:r>
          </w:p>
        </w:tc>
        <w:tc>
          <w:tcPr>
            <w:tcW w:w="1395" w:type="dxa"/>
            <w:shd w:val="clear" w:color="auto" w:fill="auto"/>
            <w:vAlign w:val="center"/>
          </w:tcPr>
          <w:p w14:paraId="62EA162D"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Sierra Leone</w:t>
            </w:r>
          </w:p>
        </w:tc>
        <w:tc>
          <w:tcPr>
            <w:tcW w:w="699" w:type="dxa"/>
            <w:shd w:val="clear" w:color="auto" w:fill="auto"/>
            <w:vAlign w:val="center"/>
          </w:tcPr>
          <w:p w14:paraId="4961A446"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3626BE19" w14:textId="7C7132D9"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41E7E8CC" w14:textId="7DBF7CE1"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78DAAC0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780590A8"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88B6543"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66B861E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4A91AFD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213B6C7"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957CACE"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180C2ADD"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5D51496"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7A839016"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43B94C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7B2589" w:rsidRPr="00D55DCC" w14:paraId="416D9337" w14:textId="77777777" w:rsidTr="00807D88">
        <w:trPr>
          <w:trHeight w:val="300"/>
          <w:jc w:val="center"/>
        </w:trPr>
        <w:tc>
          <w:tcPr>
            <w:tcW w:w="440" w:type="dxa"/>
            <w:shd w:val="clear" w:color="auto" w:fill="auto"/>
            <w:noWrap/>
            <w:vAlign w:val="bottom"/>
          </w:tcPr>
          <w:p w14:paraId="290626F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23</w:t>
            </w:r>
          </w:p>
        </w:tc>
        <w:tc>
          <w:tcPr>
            <w:tcW w:w="1395" w:type="dxa"/>
            <w:shd w:val="clear" w:color="auto" w:fill="auto"/>
            <w:vAlign w:val="center"/>
          </w:tcPr>
          <w:p w14:paraId="6C115480" w14:textId="77777777" w:rsidR="007B2589" w:rsidRPr="00D55DCC" w:rsidRDefault="007B2589" w:rsidP="007B2589">
            <w:pPr>
              <w:spacing w:after="0" w:line="240" w:lineRule="auto"/>
              <w:rPr>
                <w:rFonts w:ascii="Calibri" w:eastAsia="Times New Roman" w:hAnsi="Calibri" w:cs="Calibri"/>
                <w:color w:val="000000"/>
                <w:lang w:eastAsia="en-CA"/>
              </w:rPr>
            </w:pPr>
            <w:r>
              <w:rPr>
                <w:rFonts w:ascii="Calibri" w:hAnsi="Calibri" w:cs="Calibri"/>
                <w:color w:val="000000"/>
              </w:rPr>
              <w:t>Togo</w:t>
            </w:r>
          </w:p>
        </w:tc>
        <w:tc>
          <w:tcPr>
            <w:tcW w:w="699" w:type="dxa"/>
            <w:shd w:val="clear" w:color="auto" w:fill="auto"/>
            <w:vAlign w:val="center"/>
          </w:tcPr>
          <w:p w14:paraId="6FE3A7FC"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1</w:t>
            </w:r>
          </w:p>
        </w:tc>
        <w:tc>
          <w:tcPr>
            <w:tcW w:w="440" w:type="dxa"/>
            <w:vAlign w:val="center"/>
          </w:tcPr>
          <w:p w14:paraId="7BBAEEDF" w14:textId="2A98C238"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r w:rsidR="00353FC6">
              <w:rPr>
                <w:rFonts w:ascii="Calibri" w:hAnsi="Calibri" w:cs="Calibri"/>
                <w:color w:val="000000"/>
              </w:rPr>
              <w:t>20</w:t>
            </w:r>
          </w:p>
        </w:tc>
        <w:tc>
          <w:tcPr>
            <w:tcW w:w="440" w:type="dxa"/>
            <w:vAlign w:val="bottom"/>
          </w:tcPr>
          <w:p w14:paraId="0BB0678F" w14:textId="66AC5161"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098199EA"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4BFA6BFE"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610DBBC6"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66E9863A"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27CF3D1B"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440" w:type="dxa"/>
            <w:vAlign w:val="bottom"/>
          </w:tcPr>
          <w:p w14:paraId="54680D13"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36CA6AB1"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619" w:type="dxa"/>
            <w:vAlign w:val="bottom"/>
          </w:tcPr>
          <w:p w14:paraId="0E6BEB82"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5D36A095"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c>
          <w:tcPr>
            <w:tcW w:w="533" w:type="dxa"/>
            <w:vAlign w:val="bottom"/>
          </w:tcPr>
          <w:p w14:paraId="13BB637A" w14:textId="77777777" w:rsidR="007B2589" w:rsidRDefault="007B2589" w:rsidP="007B2589">
            <w:pPr>
              <w:spacing w:after="0" w:line="240" w:lineRule="auto"/>
              <w:jc w:val="right"/>
              <w:rPr>
                <w:rFonts w:ascii="Calibri" w:hAnsi="Calibri" w:cs="Calibri"/>
                <w:color w:val="000000"/>
              </w:rPr>
            </w:pPr>
            <w:r>
              <w:rPr>
                <w:rFonts w:ascii="Calibri" w:hAnsi="Calibri" w:cs="Calibri"/>
                <w:color w:val="000000"/>
              </w:rPr>
              <w:t>0</w:t>
            </w:r>
          </w:p>
        </w:tc>
        <w:tc>
          <w:tcPr>
            <w:tcW w:w="718" w:type="dxa"/>
            <w:shd w:val="clear" w:color="auto" w:fill="auto"/>
            <w:noWrap/>
            <w:vAlign w:val="bottom"/>
          </w:tcPr>
          <w:p w14:paraId="16E3EFA7" w14:textId="77777777" w:rsidR="007B2589" w:rsidRPr="00D55DCC" w:rsidRDefault="007B2589" w:rsidP="007B2589">
            <w:pPr>
              <w:spacing w:after="0" w:line="240" w:lineRule="auto"/>
              <w:jc w:val="right"/>
              <w:rPr>
                <w:rFonts w:ascii="Calibri" w:eastAsia="Times New Roman" w:hAnsi="Calibri" w:cs="Calibri"/>
                <w:color w:val="000000"/>
                <w:lang w:eastAsia="en-CA"/>
              </w:rPr>
            </w:pPr>
            <w:r>
              <w:rPr>
                <w:rFonts w:ascii="Calibri" w:hAnsi="Calibri" w:cs="Calibri"/>
                <w:color w:val="000000"/>
              </w:rPr>
              <w:t>0</w:t>
            </w:r>
          </w:p>
        </w:tc>
      </w:tr>
      <w:tr w:rsidR="009A6308" w:rsidRPr="00B42357" w14:paraId="65DC8301" w14:textId="77777777" w:rsidTr="009A6308">
        <w:trPr>
          <w:trHeight w:val="300"/>
          <w:jc w:val="center"/>
        </w:trPr>
        <w:tc>
          <w:tcPr>
            <w:tcW w:w="440" w:type="dxa"/>
            <w:shd w:val="clear" w:color="auto" w:fill="auto"/>
            <w:noWrap/>
            <w:vAlign w:val="bottom"/>
          </w:tcPr>
          <w:p w14:paraId="23B56BA4"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p>
        </w:tc>
        <w:tc>
          <w:tcPr>
            <w:tcW w:w="1395" w:type="dxa"/>
            <w:shd w:val="clear" w:color="auto" w:fill="auto"/>
            <w:vAlign w:val="bottom"/>
          </w:tcPr>
          <w:p w14:paraId="01EF3113" w14:textId="77777777" w:rsidR="009A6308" w:rsidRPr="00B42357" w:rsidRDefault="009A6308" w:rsidP="00C973C1">
            <w:pPr>
              <w:spacing w:after="0" w:line="240" w:lineRule="auto"/>
              <w:rPr>
                <w:rFonts w:ascii="Calibri" w:eastAsia="Times New Roman" w:hAnsi="Calibri" w:cs="Calibri"/>
                <w:b/>
                <w:bCs/>
                <w:color w:val="000000"/>
                <w:lang w:eastAsia="en-CA"/>
              </w:rPr>
            </w:pPr>
            <w:r w:rsidRPr="00B42357">
              <w:rPr>
                <w:rFonts w:ascii="Calibri" w:eastAsia="Times New Roman" w:hAnsi="Calibri" w:cs="Calibri"/>
                <w:b/>
                <w:bCs/>
                <w:color w:val="000000"/>
                <w:lang w:eastAsia="en-CA"/>
              </w:rPr>
              <w:t>Total</w:t>
            </w:r>
          </w:p>
        </w:tc>
        <w:tc>
          <w:tcPr>
            <w:tcW w:w="699" w:type="dxa"/>
            <w:shd w:val="clear" w:color="auto" w:fill="auto"/>
            <w:vAlign w:val="bottom"/>
          </w:tcPr>
          <w:p w14:paraId="503A45BF"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sidRPr="00B42357">
              <w:rPr>
                <w:rFonts w:ascii="Calibri" w:eastAsia="Times New Roman" w:hAnsi="Calibri" w:cs="Calibri"/>
                <w:b/>
                <w:bCs/>
                <w:color w:val="000000"/>
                <w:lang w:eastAsia="en-CA"/>
              </w:rPr>
              <w:t>513</w:t>
            </w:r>
          </w:p>
        </w:tc>
        <w:tc>
          <w:tcPr>
            <w:tcW w:w="440" w:type="dxa"/>
          </w:tcPr>
          <w:p w14:paraId="4C906993" w14:textId="77777777" w:rsidR="009A6308" w:rsidRDefault="009A6308" w:rsidP="00C973C1">
            <w:pPr>
              <w:spacing w:after="0" w:line="240" w:lineRule="auto"/>
              <w:jc w:val="right"/>
              <w:rPr>
                <w:rFonts w:ascii="Calibri" w:hAnsi="Calibri" w:cs="Calibri"/>
                <w:color w:val="000000"/>
              </w:rPr>
            </w:pPr>
          </w:p>
        </w:tc>
        <w:tc>
          <w:tcPr>
            <w:tcW w:w="440" w:type="dxa"/>
            <w:vAlign w:val="bottom"/>
          </w:tcPr>
          <w:p w14:paraId="669291CB" w14:textId="6F668F32" w:rsidR="009A6308" w:rsidRPr="00B42357" w:rsidRDefault="009A6308" w:rsidP="00C973C1">
            <w:pPr>
              <w:spacing w:after="0" w:line="240" w:lineRule="auto"/>
              <w:jc w:val="right"/>
              <w:rPr>
                <w:rFonts w:ascii="Calibri" w:hAnsi="Calibri" w:cs="Calibri"/>
                <w:b/>
                <w:bCs/>
                <w:color w:val="000000"/>
              </w:rPr>
            </w:pPr>
            <w:r>
              <w:rPr>
                <w:rFonts w:ascii="Calibri" w:hAnsi="Calibri" w:cs="Calibri"/>
                <w:color w:val="000000"/>
              </w:rPr>
              <w:t>45</w:t>
            </w:r>
          </w:p>
        </w:tc>
        <w:tc>
          <w:tcPr>
            <w:tcW w:w="718" w:type="dxa"/>
            <w:shd w:val="clear" w:color="auto" w:fill="auto"/>
            <w:noWrap/>
            <w:vAlign w:val="bottom"/>
          </w:tcPr>
          <w:p w14:paraId="1FF00EAF"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sidRPr="00B42357">
              <w:rPr>
                <w:rFonts w:ascii="Calibri" w:hAnsi="Calibri" w:cs="Calibri"/>
                <w:b/>
                <w:bCs/>
                <w:color w:val="000000"/>
              </w:rPr>
              <w:t>8.77</w:t>
            </w:r>
          </w:p>
        </w:tc>
        <w:tc>
          <w:tcPr>
            <w:tcW w:w="440" w:type="dxa"/>
            <w:vAlign w:val="bottom"/>
          </w:tcPr>
          <w:p w14:paraId="577025AA" w14:textId="77777777" w:rsidR="009A6308" w:rsidRPr="00B42357" w:rsidRDefault="009A6308" w:rsidP="00C973C1">
            <w:pPr>
              <w:spacing w:after="0" w:line="240" w:lineRule="auto"/>
              <w:jc w:val="right"/>
              <w:rPr>
                <w:rFonts w:ascii="Calibri" w:hAnsi="Calibri" w:cs="Calibri"/>
                <w:b/>
                <w:bCs/>
                <w:color w:val="000000"/>
              </w:rPr>
            </w:pPr>
            <w:r>
              <w:rPr>
                <w:rFonts w:ascii="Calibri" w:hAnsi="Calibri" w:cs="Calibri"/>
                <w:color w:val="000000"/>
              </w:rPr>
              <w:t>18</w:t>
            </w:r>
          </w:p>
        </w:tc>
        <w:tc>
          <w:tcPr>
            <w:tcW w:w="718" w:type="dxa"/>
            <w:shd w:val="clear" w:color="auto" w:fill="auto"/>
            <w:noWrap/>
            <w:vAlign w:val="bottom"/>
          </w:tcPr>
          <w:p w14:paraId="0461DFA6"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sidRPr="00B42357">
              <w:rPr>
                <w:rFonts w:ascii="Calibri" w:hAnsi="Calibri" w:cs="Calibri"/>
                <w:b/>
                <w:bCs/>
                <w:color w:val="000000"/>
              </w:rPr>
              <w:t>3.51</w:t>
            </w:r>
          </w:p>
        </w:tc>
        <w:tc>
          <w:tcPr>
            <w:tcW w:w="440" w:type="dxa"/>
            <w:vAlign w:val="bottom"/>
          </w:tcPr>
          <w:p w14:paraId="39CDA491" w14:textId="77777777" w:rsidR="009A6308" w:rsidRPr="00B42357" w:rsidRDefault="009A6308" w:rsidP="00C973C1">
            <w:pPr>
              <w:spacing w:after="0" w:line="240" w:lineRule="auto"/>
              <w:jc w:val="right"/>
              <w:rPr>
                <w:rFonts w:ascii="Calibri" w:hAnsi="Calibri" w:cs="Calibri"/>
                <w:b/>
                <w:bCs/>
                <w:color w:val="000000"/>
              </w:rPr>
            </w:pPr>
            <w:r>
              <w:rPr>
                <w:rFonts w:ascii="Calibri" w:hAnsi="Calibri" w:cs="Calibri"/>
                <w:color w:val="000000"/>
              </w:rPr>
              <w:t>40</w:t>
            </w:r>
          </w:p>
        </w:tc>
        <w:tc>
          <w:tcPr>
            <w:tcW w:w="718" w:type="dxa"/>
            <w:shd w:val="clear" w:color="auto" w:fill="auto"/>
            <w:noWrap/>
            <w:vAlign w:val="bottom"/>
          </w:tcPr>
          <w:p w14:paraId="212F3089"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Pr>
                <w:rFonts w:ascii="Calibri" w:eastAsia="Times New Roman" w:hAnsi="Calibri" w:cs="Calibri"/>
                <w:b/>
                <w:bCs/>
                <w:color w:val="000000"/>
                <w:lang w:eastAsia="en-CA"/>
              </w:rPr>
              <w:t>7.80</w:t>
            </w:r>
          </w:p>
        </w:tc>
        <w:tc>
          <w:tcPr>
            <w:tcW w:w="440" w:type="dxa"/>
            <w:vAlign w:val="bottom"/>
          </w:tcPr>
          <w:p w14:paraId="2A65B3CA" w14:textId="77777777" w:rsidR="009A6308" w:rsidRPr="00B42357" w:rsidRDefault="009A6308" w:rsidP="00C973C1">
            <w:pPr>
              <w:spacing w:after="0" w:line="240" w:lineRule="auto"/>
              <w:jc w:val="right"/>
              <w:rPr>
                <w:rFonts w:ascii="Calibri" w:hAnsi="Calibri" w:cs="Calibri"/>
                <w:b/>
                <w:bCs/>
                <w:color w:val="000000"/>
              </w:rPr>
            </w:pPr>
            <w:r>
              <w:rPr>
                <w:rFonts w:ascii="Calibri" w:hAnsi="Calibri" w:cs="Calibri"/>
                <w:color w:val="000000"/>
              </w:rPr>
              <w:t>34</w:t>
            </w:r>
          </w:p>
        </w:tc>
        <w:tc>
          <w:tcPr>
            <w:tcW w:w="718" w:type="dxa"/>
            <w:shd w:val="clear" w:color="auto" w:fill="auto"/>
            <w:noWrap/>
            <w:vAlign w:val="bottom"/>
          </w:tcPr>
          <w:p w14:paraId="1AAF12D1"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sidRPr="00B42357">
              <w:rPr>
                <w:rFonts w:ascii="Calibri" w:hAnsi="Calibri" w:cs="Calibri"/>
                <w:b/>
                <w:bCs/>
                <w:color w:val="000000"/>
              </w:rPr>
              <w:t>6.63</w:t>
            </w:r>
          </w:p>
        </w:tc>
        <w:tc>
          <w:tcPr>
            <w:tcW w:w="619" w:type="dxa"/>
            <w:vAlign w:val="bottom"/>
          </w:tcPr>
          <w:p w14:paraId="4971ABE0" w14:textId="77777777" w:rsidR="009A6308" w:rsidRPr="00B42357" w:rsidRDefault="009A6308" w:rsidP="00C973C1">
            <w:pPr>
              <w:spacing w:after="0" w:line="240" w:lineRule="auto"/>
              <w:jc w:val="right"/>
              <w:rPr>
                <w:rFonts w:ascii="Calibri" w:hAnsi="Calibri" w:cs="Calibri"/>
                <w:b/>
                <w:bCs/>
                <w:color w:val="000000"/>
              </w:rPr>
            </w:pPr>
            <w:r>
              <w:rPr>
                <w:rFonts w:ascii="Calibri" w:hAnsi="Calibri" w:cs="Calibri"/>
                <w:color w:val="000000"/>
              </w:rPr>
              <w:t>45</w:t>
            </w:r>
          </w:p>
        </w:tc>
        <w:tc>
          <w:tcPr>
            <w:tcW w:w="718" w:type="dxa"/>
            <w:shd w:val="clear" w:color="auto" w:fill="auto"/>
            <w:noWrap/>
            <w:vAlign w:val="bottom"/>
          </w:tcPr>
          <w:p w14:paraId="28DB82F3"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sidRPr="00B42357">
              <w:rPr>
                <w:rFonts w:ascii="Calibri" w:hAnsi="Calibri" w:cs="Calibri"/>
                <w:b/>
                <w:bCs/>
                <w:color w:val="000000"/>
              </w:rPr>
              <w:t>8.77</w:t>
            </w:r>
          </w:p>
        </w:tc>
        <w:tc>
          <w:tcPr>
            <w:tcW w:w="533" w:type="dxa"/>
            <w:vAlign w:val="bottom"/>
          </w:tcPr>
          <w:p w14:paraId="083B5E33" w14:textId="77777777" w:rsidR="009A6308" w:rsidRPr="00B42357" w:rsidRDefault="009A6308" w:rsidP="00C973C1">
            <w:pPr>
              <w:spacing w:after="0" w:line="240" w:lineRule="auto"/>
              <w:jc w:val="right"/>
              <w:rPr>
                <w:rFonts w:ascii="Calibri" w:hAnsi="Calibri" w:cs="Calibri"/>
                <w:b/>
                <w:bCs/>
                <w:color w:val="000000"/>
              </w:rPr>
            </w:pPr>
            <w:r>
              <w:rPr>
                <w:rFonts w:ascii="Calibri" w:hAnsi="Calibri" w:cs="Calibri"/>
                <w:color w:val="000000"/>
              </w:rPr>
              <w:t>42</w:t>
            </w:r>
          </w:p>
        </w:tc>
        <w:tc>
          <w:tcPr>
            <w:tcW w:w="718" w:type="dxa"/>
            <w:shd w:val="clear" w:color="auto" w:fill="auto"/>
            <w:noWrap/>
            <w:vAlign w:val="bottom"/>
          </w:tcPr>
          <w:p w14:paraId="68998DA9" w14:textId="77777777" w:rsidR="009A6308" w:rsidRPr="00B42357" w:rsidRDefault="009A6308" w:rsidP="00C973C1">
            <w:pPr>
              <w:spacing w:after="0" w:line="240" w:lineRule="auto"/>
              <w:jc w:val="right"/>
              <w:rPr>
                <w:rFonts w:ascii="Calibri" w:eastAsia="Times New Roman" w:hAnsi="Calibri" w:cs="Calibri"/>
                <w:b/>
                <w:bCs/>
                <w:color w:val="000000"/>
                <w:lang w:eastAsia="en-CA"/>
              </w:rPr>
            </w:pPr>
            <w:r w:rsidRPr="00B42357">
              <w:rPr>
                <w:rFonts w:ascii="Calibri" w:hAnsi="Calibri" w:cs="Calibri"/>
                <w:b/>
                <w:bCs/>
                <w:color w:val="000000"/>
              </w:rPr>
              <w:t>8.19</w:t>
            </w:r>
          </w:p>
        </w:tc>
      </w:tr>
    </w:tbl>
    <w:p w14:paraId="1E40EE22" w14:textId="3BFC4054" w:rsidR="00135097" w:rsidRDefault="00135097" w:rsidP="0028602D">
      <w:pPr>
        <w:jc w:val="both"/>
        <w:rPr>
          <w:rFonts w:ascii="Times New Roman" w:hAnsi="Times New Roman" w:cs="Times New Roman"/>
          <w:sz w:val="24"/>
          <w:szCs w:val="24"/>
          <w:lang w:val="en-US"/>
        </w:rPr>
      </w:pPr>
    </w:p>
    <w:p w14:paraId="573CB646" w14:textId="03FA88BA" w:rsidR="00135097" w:rsidRPr="00472725" w:rsidRDefault="003A087A" w:rsidP="0028602D">
      <w:pPr>
        <w:jc w:val="both"/>
        <w:rPr>
          <w:rFonts w:ascii="Times New Roman" w:hAnsi="Times New Roman" w:cs="Times New Roman"/>
          <w:i/>
          <w:iCs/>
          <w:sz w:val="24"/>
          <w:szCs w:val="24"/>
          <w:lang w:val="en-US"/>
        </w:rPr>
      </w:pPr>
      <w:r w:rsidRPr="00472725">
        <w:rPr>
          <w:rFonts w:ascii="Times New Roman" w:hAnsi="Times New Roman" w:cs="Times New Roman"/>
          <w:i/>
          <w:iCs/>
          <w:sz w:val="24"/>
          <w:szCs w:val="24"/>
          <w:lang w:val="en-US"/>
        </w:rPr>
        <w:t>Coverage by Sub-discipline</w:t>
      </w:r>
    </w:p>
    <w:p w14:paraId="1701A405" w14:textId="0A228EB0" w:rsidR="00160F42" w:rsidRDefault="00111426" w:rsidP="001E6180">
      <w:pPr>
        <w:shd w:val="clear" w:color="auto" w:fill="FFFFFF"/>
        <w:spacing w:before="120" w:after="120" w:line="480" w:lineRule="auto"/>
        <w:jc w:val="both"/>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Overall, using data from Ulrich, </w:t>
      </w:r>
      <w:r w:rsidR="00BB10D3">
        <w:rPr>
          <w:rFonts w:ascii="Times New Roman" w:eastAsia="Times New Roman" w:hAnsi="Times New Roman" w:cs="Times New Roman"/>
          <w:color w:val="333333"/>
          <w:sz w:val="24"/>
          <w:szCs w:val="24"/>
          <w:lang w:eastAsia="en-CA"/>
        </w:rPr>
        <w:t xml:space="preserve">Clinical Medicine (46.98%), </w:t>
      </w:r>
      <w:r w:rsidR="00921DB7">
        <w:rPr>
          <w:rFonts w:ascii="Times New Roman" w:eastAsia="Times New Roman" w:hAnsi="Times New Roman" w:cs="Times New Roman"/>
          <w:color w:val="333333"/>
          <w:sz w:val="24"/>
          <w:szCs w:val="24"/>
          <w:lang w:eastAsia="en-CA"/>
        </w:rPr>
        <w:t>followed by</w:t>
      </w:r>
      <w:r w:rsidR="00BB10D3" w:rsidRPr="00BB10D3">
        <w:rPr>
          <w:rFonts w:ascii="Times New Roman" w:eastAsia="Times New Roman" w:hAnsi="Times New Roman" w:cs="Times New Roman"/>
          <w:color w:val="333333"/>
          <w:sz w:val="24"/>
          <w:szCs w:val="24"/>
          <w:lang w:eastAsia="en-CA"/>
        </w:rPr>
        <w:t xml:space="preserve"> </w:t>
      </w:r>
      <w:r w:rsidR="00BB10D3">
        <w:rPr>
          <w:rFonts w:ascii="Times New Roman" w:eastAsia="Times New Roman" w:hAnsi="Times New Roman" w:cs="Times New Roman"/>
          <w:color w:val="333333"/>
          <w:sz w:val="24"/>
          <w:szCs w:val="24"/>
          <w:lang w:eastAsia="en-CA"/>
        </w:rPr>
        <w:t xml:space="preserve">Basic Medicine (37.23%), </w:t>
      </w:r>
      <w:r w:rsidR="00451C02">
        <w:rPr>
          <w:rFonts w:ascii="Times New Roman" w:eastAsia="Times New Roman" w:hAnsi="Times New Roman" w:cs="Times New Roman"/>
          <w:color w:val="333333"/>
          <w:sz w:val="24"/>
          <w:szCs w:val="24"/>
          <w:lang w:eastAsia="en-CA"/>
        </w:rPr>
        <w:t>Health Sciences</w:t>
      </w:r>
      <w:r w:rsidR="00BB10D3">
        <w:rPr>
          <w:rFonts w:ascii="Times New Roman" w:eastAsia="Times New Roman" w:hAnsi="Times New Roman" w:cs="Times New Roman"/>
          <w:color w:val="333333"/>
          <w:sz w:val="24"/>
          <w:szCs w:val="24"/>
          <w:lang w:eastAsia="en-CA"/>
        </w:rPr>
        <w:t xml:space="preserve"> (</w:t>
      </w:r>
      <w:r w:rsidR="003112F5">
        <w:rPr>
          <w:rFonts w:ascii="Times New Roman" w:eastAsia="Times New Roman" w:hAnsi="Times New Roman" w:cs="Times New Roman"/>
          <w:color w:val="333333"/>
          <w:sz w:val="24"/>
          <w:szCs w:val="24"/>
          <w:lang w:eastAsia="en-CA"/>
        </w:rPr>
        <w:t>35.67%</w:t>
      </w:r>
      <w:r w:rsidR="00BB10D3">
        <w:rPr>
          <w:rFonts w:ascii="Times New Roman" w:eastAsia="Times New Roman" w:hAnsi="Times New Roman" w:cs="Times New Roman"/>
          <w:color w:val="333333"/>
          <w:sz w:val="24"/>
          <w:szCs w:val="24"/>
          <w:lang w:eastAsia="en-CA"/>
        </w:rPr>
        <w:t>)</w:t>
      </w:r>
      <w:r w:rsidR="00451C02">
        <w:rPr>
          <w:rFonts w:ascii="Times New Roman" w:eastAsia="Times New Roman" w:hAnsi="Times New Roman" w:cs="Times New Roman"/>
          <w:color w:val="333333"/>
          <w:sz w:val="24"/>
          <w:szCs w:val="24"/>
          <w:lang w:eastAsia="en-CA"/>
        </w:rPr>
        <w:t>, Biological Science</w:t>
      </w:r>
      <w:r w:rsidR="003112F5">
        <w:rPr>
          <w:rFonts w:ascii="Times New Roman" w:eastAsia="Times New Roman" w:hAnsi="Times New Roman" w:cs="Times New Roman"/>
          <w:color w:val="333333"/>
          <w:sz w:val="24"/>
          <w:szCs w:val="24"/>
          <w:lang w:eastAsia="en-CA"/>
        </w:rPr>
        <w:t xml:space="preserve"> (22.22%)</w:t>
      </w:r>
      <w:r w:rsidR="00451C02">
        <w:rPr>
          <w:rFonts w:ascii="Times New Roman" w:eastAsia="Times New Roman" w:hAnsi="Times New Roman" w:cs="Times New Roman"/>
          <w:color w:val="333333"/>
          <w:sz w:val="24"/>
          <w:szCs w:val="24"/>
          <w:lang w:eastAsia="en-CA"/>
        </w:rPr>
        <w:t xml:space="preserve">, </w:t>
      </w:r>
      <w:r w:rsidR="00422979">
        <w:rPr>
          <w:rFonts w:ascii="Times New Roman" w:eastAsia="Times New Roman" w:hAnsi="Times New Roman" w:cs="Times New Roman"/>
          <w:color w:val="333333"/>
          <w:sz w:val="24"/>
          <w:szCs w:val="24"/>
          <w:lang w:eastAsia="en-CA"/>
        </w:rPr>
        <w:t>and other Medical Sciences</w:t>
      </w:r>
      <w:r w:rsidR="003112F5">
        <w:rPr>
          <w:rFonts w:ascii="Times New Roman" w:eastAsia="Times New Roman" w:hAnsi="Times New Roman" w:cs="Times New Roman"/>
          <w:color w:val="333333"/>
          <w:sz w:val="24"/>
          <w:szCs w:val="24"/>
          <w:lang w:eastAsia="en-CA"/>
        </w:rPr>
        <w:t xml:space="preserve"> (</w:t>
      </w:r>
      <w:r w:rsidR="00E304FA">
        <w:rPr>
          <w:rFonts w:ascii="Times New Roman" w:eastAsia="Times New Roman" w:hAnsi="Times New Roman" w:cs="Times New Roman"/>
          <w:color w:val="333333"/>
          <w:sz w:val="24"/>
          <w:szCs w:val="24"/>
          <w:lang w:eastAsia="en-CA"/>
        </w:rPr>
        <w:t>11.69%</w:t>
      </w:r>
      <w:r w:rsidR="003112F5">
        <w:rPr>
          <w:rFonts w:ascii="Times New Roman" w:eastAsia="Times New Roman" w:hAnsi="Times New Roman" w:cs="Times New Roman"/>
          <w:color w:val="333333"/>
          <w:sz w:val="24"/>
          <w:szCs w:val="24"/>
          <w:lang w:eastAsia="en-CA"/>
        </w:rPr>
        <w:t>)</w:t>
      </w:r>
      <w:r w:rsidR="00515A98">
        <w:rPr>
          <w:rFonts w:ascii="Times New Roman" w:eastAsia="Times New Roman" w:hAnsi="Times New Roman" w:cs="Times New Roman"/>
          <w:color w:val="333333"/>
          <w:sz w:val="24"/>
          <w:szCs w:val="24"/>
          <w:lang w:eastAsia="en-CA"/>
        </w:rPr>
        <w:t xml:space="preserve"> sub-disciplines</w:t>
      </w:r>
      <w:r w:rsidR="00422979">
        <w:rPr>
          <w:rFonts w:ascii="Times New Roman" w:eastAsia="Times New Roman" w:hAnsi="Times New Roman" w:cs="Times New Roman"/>
          <w:color w:val="333333"/>
          <w:sz w:val="24"/>
          <w:szCs w:val="24"/>
          <w:lang w:eastAsia="en-CA"/>
        </w:rPr>
        <w:t xml:space="preserve"> </w:t>
      </w:r>
      <w:r w:rsidR="00E304FA">
        <w:rPr>
          <w:rFonts w:ascii="Times New Roman" w:eastAsia="Times New Roman" w:hAnsi="Times New Roman" w:cs="Times New Roman"/>
          <w:color w:val="333333"/>
          <w:sz w:val="24"/>
          <w:szCs w:val="24"/>
          <w:lang w:eastAsia="en-CA"/>
        </w:rPr>
        <w:t>were</w:t>
      </w:r>
      <w:r w:rsidR="00422979">
        <w:rPr>
          <w:rFonts w:ascii="Times New Roman" w:eastAsia="Times New Roman" w:hAnsi="Times New Roman" w:cs="Times New Roman"/>
          <w:color w:val="333333"/>
          <w:sz w:val="24"/>
          <w:szCs w:val="24"/>
          <w:lang w:eastAsia="en-CA"/>
        </w:rPr>
        <w:t xml:space="preserve"> the most </w:t>
      </w:r>
      <w:r w:rsidR="004075A9">
        <w:rPr>
          <w:rFonts w:ascii="Times New Roman" w:eastAsia="Times New Roman" w:hAnsi="Times New Roman" w:cs="Times New Roman"/>
          <w:color w:val="333333"/>
          <w:sz w:val="24"/>
          <w:szCs w:val="24"/>
          <w:lang w:eastAsia="en-CA"/>
        </w:rPr>
        <w:t>covered</w:t>
      </w:r>
      <w:r w:rsidR="00E304FA">
        <w:rPr>
          <w:rFonts w:ascii="Times New Roman" w:eastAsia="Times New Roman" w:hAnsi="Times New Roman" w:cs="Times New Roman"/>
          <w:color w:val="333333"/>
          <w:sz w:val="24"/>
          <w:szCs w:val="24"/>
          <w:lang w:eastAsia="en-CA"/>
        </w:rPr>
        <w:t xml:space="preserve"> sub-disciplines</w:t>
      </w:r>
      <w:r>
        <w:rPr>
          <w:rFonts w:ascii="Times New Roman" w:eastAsia="Times New Roman" w:hAnsi="Times New Roman" w:cs="Times New Roman"/>
          <w:color w:val="333333"/>
          <w:sz w:val="24"/>
          <w:szCs w:val="24"/>
          <w:lang w:eastAsia="en-CA"/>
        </w:rPr>
        <w:t xml:space="preserve"> in Sub-Saharan Africa</w:t>
      </w:r>
      <w:r w:rsidR="00422979">
        <w:rPr>
          <w:rFonts w:ascii="Times New Roman" w:eastAsia="Times New Roman" w:hAnsi="Times New Roman" w:cs="Times New Roman"/>
          <w:color w:val="333333"/>
          <w:sz w:val="24"/>
          <w:szCs w:val="24"/>
          <w:lang w:eastAsia="en-CA"/>
        </w:rPr>
        <w:t>.</w:t>
      </w:r>
      <w:r w:rsidR="00E304FA">
        <w:rPr>
          <w:rFonts w:ascii="Times New Roman" w:eastAsia="Times New Roman" w:hAnsi="Times New Roman" w:cs="Times New Roman"/>
          <w:color w:val="333333"/>
          <w:sz w:val="24"/>
          <w:szCs w:val="24"/>
          <w:lang w:eastAsia="en-CA"/>
        </w:rPr>
        <w:t xml:space="preserve"> In contrast, Veterinary (</w:t>
      </w:r>
      <w:r w:rsidR="001B7069">
        <w:rPr>
          <w:rFonts w:ascii="Times New Roman" w:eastAsia="Times New Roman" w:hAnsi="Times New Roman" w:cs="Times New Roman"/>
          <w:color w:val="333333"/>
          <w:sz w:val="24"/>
          <w:szCs w:val="24"/>
          <w:lang w:eastAsia="en-CA"/>
        </w:rPr>
        <w:t>4.09%)</w:t>
      </w:r>
      <w:r w:rsidR="00E304FA">
        <w:rPr>
          <w:rFonts w:ascii="Times New Roman" w:eastAsia="Times New Roman" w:hAnsi="Times New Roman" w:cs="Times New Roman"/>
          <w:color w:val="333333"/>
          <w:sz w:val="24"/>
          <w:szCs w:val="24"/>
          <w:lang w:eastAsia="en-CA"/>
        </w:rPr>
        <w:t xml:space="preserve"> and Medical Biotechnology</w:t>
      </w:r>
      <w:r w:rsidR="001B7069">
        <w:rPr>
          <w:rFonts w:ascii="Times New Roman" w:eastAsia="Times New Roman" w:hAnsi="Times New Roman" w:cs="Times New Roman"/>
          <w:color w:val="333333"/>
          <w:sz w:val="24"/>
          <w:szCs w:val="24"/>
          <w:lang w:eastAsia="en-CA"/>
        </w:rPr>
        <w:t xml:space="preserve"> (5.26%)</w:t>
      </w:r>
      <w:r w:rsidR="00E304FA">
        <w:rPr>
          <w:rFonts w:ascii="Times New Roman" w:eastAsia="Times New Roman" w:hAnsi="Times New Roman" w:cs="Times New Roman"/>
          <w:color w:val="333333"/>
          <w:sz w:val="24"/>
          <w:szCs w:val="24"/>
          <w:lang w:eastAsia="en-CA"/>
        </w:rPr>
        <w:t xml:space="preserve"> sub-disciplines were the least popular.</w:t>
      </w:r>
      <w:r w:rsidR="009154EE">
        <w:rPr>
          <w:rFonts w:ascii="Times New Roman" w:eastAsia="Times New Roman" w:hAnsi="Times New Roman" w:cs="Times New Roman"/>
          <w:color w:val="333333"/>
          <w:sz w:val="24"/>
          <w:szCs w:val="24"/>
          <w:lang w:eastAsia="en-CA"/>
        </w:rPr>
        <w:t xml:space="preserve"> </w:t>
      </w:r>
    </w:p>
    <w:p w14:paraId="6AC89DDF" w14:textId="3AFC1FEA" w:rsidR="00F2585C" w:rsidRPr="00A86543" w:rsidRDefault="00BD5655" w:rsidP="001E6180">
      <w:pPr>
        <w:shd w:val="clear" w:color="auto" w:fill="FFFFFF"/>
        <w:spacing w:before="120" w:after="120" w:line="480" w:lineRule="auto"/>
        <w:jc w:val="both"/>
        <w:rPr>
          <w:rFonts w:ascii="Times New Roman" w:eastAsia="Times New Roman" w:hAnsi="Times New Roman" w:cs="Times New Roman"/>
          <w:i/>
          <w:iCs/>
          <w:color w:val="333333"/>
          <w:sz w:val="24"/>
          <w:szCs w:val="24"/>
          <w:lang w:eastAsia="en-CA"/>
        </w:rPr>
      </w:pPr>
      <w:r>
        <w:rPr>
          <w:rFonts w:ascii="Times New Roman" w:eastAsia="Times New Roman" w:hAnsi="Times New Roman" w:cs="Times New Roman"/>
          <w:color w:val="333333"/>
          <w:sz w:val="24"/>
          <w:szCs w:val="24"/>
          <w:lang w:eastAsia="en-CA"/>
        </w:rPr>
        <w:t>Figure 1</w:t>
      </w:r>
      <w:r w:rsidR="00AD6D70">
        <w:rPr>
          <w:rFonts w:ascii="Times New Roman" w:eastAsia="Times New Roman" w:hAnsi="Times New Roman" w:cs="Times New Roman"/>
          <w:color w:val="333333"/>
          <w:sz w:val="24"/>
          <w:szCs w:val="24"/>
          <w:lang w:eastAsia="en-CA"/>
        </w:rPr>
        <w:t xml:space="preserve"> </w:t>
      </w:r>
      <w:r w:rsidR="00B243D6">
        <w:rPr>
          <w:rFonts w:ascii="Times New Roman" w:eastAsia="Times New Roman" w:hAnsi="Times New Roman" w:cs="Times New Roman"/>
          <w:color w:val="333333"/>
          <w:sz w:val="24"/>
          <w:szCs w:val="24"/>
          <w:lang w:eastAsia="en-CA"/>
        </w:rPr>
        <w:t>shows the</w:t>
      </w:r>
      <w:r w:rsidR="00D53AB7">
        <w:rPr>
          <w:rFonts w:ascii="Times New Roman" w:eastAsia="Times New Roman" w:hAnsi="Times New Roman" w:cs="Times New Roman"/>
          <w:color w:val="333333"/>
          <w:sz w:val="24"/>
          <w:szCs w:val="24"/>
          <w:lang w:eastAsia="en-CA"/>
        </w:rPr>
        <w:t xml:space="preserve"> all the sub-disciplines are well represented in</w:t>
      </w:r>
      <w:r w:rsidR="00E13C00">
        <w:rPr>
          <w:rFonts w:ascii="Times New Roman" w:eastAsia="Times New Roman" w:hAnsi="Times New Roman" w:cs="Times New Roman"/>
          <w:color w:val="333333"/>
          <w:sz w:val="24"/>
          <w:szCs w:val="24"/>
          <w:lang w:eastAsia="en-CA"/>
        </w:rPr>
        <w:t xml:space="preserve"> AJOL</w:t>
      </w:r>
      <w:r w:rsidR="00570771">
        <w:rPr>
          <w:rFonts w:ascii="Times New Roman" w:eastAsia="Times New Roman" w:hAnsi="Times New Roman" w:cs="Times New Roman"/>
          <w:color w:val="333333"/>
          <w:sz w:val="24"/>
          <w:szCs w:val="24"/>
          <w:lang w:eastAsia="en-CA"/>
        </w:rPr>
        <w:t>'</w:t>
      </w:r>
      <w:r w:rsidR="00E13C00">
        <w:rPr>
          <w:rFonts w:ascii="Times New Roman" w:eastAsia="Times New Roman" w:hAnsi="Times New Roman" w:cs="Times New Roman"/>
          <w:color w:val="333333"/>
          <w:sz w:val="24"/>
          <w:szCs w:val="24"/>
          <w:lang w:eastAsia="en-CA"/>
        </w:rPr>
        <w:t>s</w:t>
      </w:r>
      <w:r w:rsidR="00B243D6">
        <w:rPr>
          <w:rFonts w:ascii="Times New Roman" w:eastAsia="Times New Roman" w:hAnsi="Times New Roman" w:cs="Times New Roman"/>
          <w:color w:val="333333"/>
          <w:sz w:val="24"/>
          <w:szCs w:val="24"/>
          <w:lang w:eastAsia="en-CA"/>
        </w:rPr>
        <w:t xml:space="preserve"> </w:t>
      </w:r>
      <w:r w:rsidR="00AD6D70">
        <w:rPr>
          <w:rFonts w:ascii="Times New Roman" w:eastAsia="Times New Roman" w:hAnsi="Times New Roman" w:cs="Times New Roman"/>
          <w:color w:val="333333"/>
          <w:sz w:val="24"/>
          <w:szCs w:val="24"/>
          <w:lang w:eastAsia="en-CA"/>
        </w:rPr>
        <w:t>coverage of the journals</w:t>
      </w:r>
      <w:r w:rsidR="00071456">
        <w:rPr>
          <w:rFonts w:ascii="Times New Roman" w:eastAsia="Times New Roman" w:hAnsi="Times New Roman" w:cs="Times New Roman"/>
          <w:color w:val="333333"/>
          <w:sz w:val="24"/>
          <w:szCs w:val="24"/>
          <w:lang w:eastAsia="en-CA"/>
        </w:rPr>
        <w:t xml:space="preserve">. </w:t>
      </w:r>
      <w:r w:rsidR="00DA625D">
        <w:rPr>
          <w:rFonts w:ascii="Times New Roman" w:eastAsia="Times New Roman" w:hAnsi="Times New Roman" w:cs="Times New Roman"/>
          <w:color w:val="333333"/>
          <w:sz w:val="24"/>
          <w:szCs w:val="24"/>
          <w:lang w:eastAsia="en-CA"/>
        </w:rPr>
        <w:t>In contrast to AIM and PubMed</w:t>
      </w:r>
      <w:r w:rsidR="00C44BBF">
        <w:rPr>
          <w:rFonts w:ascii="Times New Roman" w:eastAsia="Times New Roman" w:hAnsi="Times New Roman" w:cs="Times New Roman"/>
          <w:color w:val="333333"/>
          <w:sz w:val="24"/>
          <w:szCs w:val="24"/>
          <w:lang w:eastAsia="en-CA"/>
        </w:rPr>
        <w:t xml:space="preserve"> that were heavy on the medical journals </w:t>
      </w:r>
      <w:r w:rsidR="00EB06A1">
        <w:rPr>
          <w:rFonts w:ascii="Times New Roman" w:eastAsia="Times New Roman" w:hAnsi="Times New Roman" w:cs="Times New Roman"/>
          <w:color w:val="333333"/>
          <w:sz w:val="24"/>
          <w:szCs w:val="24"/>
          <w:lang w:eastAsia="en-CA"/>
        </w:rPr>
        <w:t xml:space="preserve">(Clinical Medicine, Basic </w:t>
      </w:r>
      <w:r w:rsidR="00F47FCD">
        <w:rPr>
          <w:rFonts w:ascii="Times New Roman" w:eastAsia="Times New Roman" w:hAnsi="Times New Roman" w:cs="Times New Roman"/>
          <w:color w:val="333333"/>
          <w:sz w:val="24"/>
          <w:szCs w:val="24"/>
          <w:lang w:eastAsia="en-CA"/>
        </w:rPr>
        <w:t xml:space="preserve">Medicine, </w:t>
      </w:r>
      <w:r w:rsidR="00702BC5">
        <w:rPr>
          <w:rFonts w:ascii="Times New Roman" w:eastAsia="Times New Roman" w:hAnsi="Times New Roman" w:cs="Times New Roman"/>
          <w:color w:val="333333"/>
          <w:sz w:val="24"/>
          <w:szCs w:val="24"/>
          <w:lang w:eastAsia="en-CA"/>
        </w:rPr>
        <w:t xml:space="preserve">and </w:t>
      </w:r>
      <w:r w:rsidR="00D11108">
        <w:rPr>
          <w:rFonts w:ascii="Times New Roman" w:eastAsia="Times New Roman" w:hAnsi="Times New Roman" w:cs="Times New Roman"/>
          <w:color w:val="333333"/>
          <w:sz w:val="24"/>
          <w:szCs w:val="24"/>
          <w:lang w:eastAsia="en-CA"/>
        </w:rPr>
        <w:t>Health Sciences)</w:t>
      </w:r>
      <w:r w:rsidR="00151B0F">
        <w:rPr>
          <w:rFonts w:ascii="Times New Roman" w:eastAsia="Times New Roman" w:hAnsi="Times New Roman" w:cs="Times New Roman"/>
          <w:color w:val="333333"/>
          <w:sz w:val="24"/>
          <w:szCs w:val="24"/>
          <w:lang w:eastAsia="en-CA"/>
        </w:rPr>
        <w:t xml:space="preserve">. </w:t>
      </w:r>
      <w:r w:rsidR="00175697">
        <w:rPr>
          <w:rFonts w:ascii="Times New Roman" w:eastAsia="Times New Roman" w:hAnsi="Times New Roman" w:cs="Times New Roman"/>
          <w:color w:val="333333"/>
          <w:sz w:val="24"/>
          <w:szCs w:val="24"/>
          <w:lang w:eastAsia="en-CA"/>
        </w:rPr>
        <w:t>Th</w:t>
      </w:r>
      <w:r w:rsidR="00870656">
        <w:rPr>
          <w:rFonts w:ascii="Times New Roman" w:eastAsia="Times New Roman" w:hAnsi="Times New Roman" w:cs="Times New Roman"/>
          <w:color w:val="333333"/>
          <w:sz w:val="24"/>
          <w:szCs w:val="24"/>
          <w:lang w:eastAsia="en-CA"/>
        </w:rPr>
        <w:t xml:space="preserve">e focus of </w:t>
      </w:r>
      <w:r w:rsidR="00FE102F">
        <w:rPr>
          <w:rFonts w:ascii="Times New Roman" w:eastAsia="Times New Roman" w:hAnsi="Times New Roman" w:cs="Times New Roman"/>
          <w:color w:val="333333"/>
          <w:sz w:val="24"/>
          <w:szCs w:val="24"/>
          <w:lang w:eastAsia="en-CA"/>
        </w:rPr>
        <w:t xml:space="preserve">AIM </w:t>
      </w:r>
      <w:r w:rsidR="002E0FA1">
        <w:rPr>
          <w:rFonts w:ascii="Times New Roman" w:eastAsia="Times New Roman" w:hAnsi="Times New Roman" w:cs="Times New Roman"/>
          <w:color w:val="333333"/>
          <w:sz w:val="24"/>
          <w:szCs w:val="24"/>
          <w:lang w:eastAsia="en-CA"/>
        </w:rPr>
        <w:t xml:space="preserve">and PubMed </w:t>
      </w:r>
      <w:r w:rsidR="00870656">
        <w:rPr>
          <w:rFonts w:ascii="Times New Roman" w:eastAsia="Times New Roman" w:hAnsi="Times New Roman" w:cs="Times New Roman"/>
          <w:color w:val="333333"/>
          <w:sz w:val="24"/>
          <w:szCs w:val="24"/>
          <w:lang w:eastAsia="en-CA"/>
        </w:rPr>
        <w:t xml:space="preserve">on Clinical and Basic Medicine and Health Sciences is </w:t>
      </w:r>
      <w:r w:rsidR="002E0FA1">
        <w:rPr>
          <w:rFonts w:ascii="Times New Roman" w:eastAsia="Times New Roman" w:hAnsi="Times New Roman" w:cs="Times New Roman"/>
          <w:color w:val="333333"/>
          <w:sz w:val="24"/>
          <w:szCs w:val="24"/>
          <w:lang w:eastAsia="en-CA"/>
        </w:rPr>
        <w:t>surprising because</w:t>
      </w:r>
      <w:r w:rsidR="00F86999">
        <w:rPr>
          <w:rFonts w:ascii="Times New Roman" w:eastAsia="Times New Roman" w:hAnsi="Times New Roman" w:cs="Times New Roman"/>
          <w:color w:val="333333"/>
          <w:sz w:val="24"/>
          <w:szCs w:val="24"/>
          <w:lang w:eastAsia="en-CA"/>
        </w:rPr>
        <w:t xml:space="preserve"> the two databases </w:t>
      </w:r>
      <w:r w:rsidR="00C12AA8">
        <w:rPr>
          <w:rFonts w:ascii="Times New Roman" w:eastAsia="Times New Roman" w:hAnsi="Times New Roman" w:cs="Times New Roman"/>
          <w:color w:val="333333"/>
          <w:sz w:val="24"/>
          <w:szCs w:val="24"/>
          <w:lang w:eastAsia="en-CA"/>
        </w:rPr>
        <w:t>included biomedical research.</w:t>
      </w:r>
      <w:r w:rsidR="00A86543">
        <w:rPr>
          <w:rFonts w:ascii="Times New Roman" w:eastAsia="Times New Roman" w:hAnsi="Times New Roman" w:cs="Times New Roman"/>
          <w:color w:val="333333"/>
          <w:sz w:val="24"/>
          <w:szCs w:val="24"/>
          <w:lang w:eastAsia="en-CA"/>
        </w:rPr>
        <w:t xml:space="preserve"> </w:t>
      </w:r>
      <w:r w:rsidR="0025573A">
        <w:rPr>
          <w:rFonts w:ascii="Times New Roman" w:eastAsia="Times New Roman" w:hAnsi="Times New Roman" w:cs="Times New Roman"/>
          <w:color w:val="333333"/>
          <w:sz w:val="24"/>
          <w:szCs w:val="24"/>
          <w:lang w:eastAsia="en-CA"/>
        </w:rPr>
        <w:t>A comparison betwee</w:t>
      </w:r>
      <w:r w:rsidR="00FE3B44">
        <w:rPr>
          <w:rFonts w:ascii="Times New Roman" w:eastAsia="Times New Roman" w:hAnsi="Times New Roman" w:cs="Times New Roman"/>
          <w:color w:val="333333"/>
          <w:sz w:val="24"/>
          <w:szCs w:val="24"/>
          <w:lang w:eastAsia="en-CA"/>
        </w:rPr>
        <w:t xml:space="preserve">n </w:t>
      </w:r>
      <w:r w:rsidR="00A86543" w:rsidRPr="00830030">
        <w:rPr>
          <w:rFonts w:ascii="Times New Roman" w:eastAsia="Times New Roman" w:hAnsi="Times New Roman" w:cs="Times New Roman"/>
          <w:color w:val="333333"/>
          <w:sz w:val="24"/>
          <w:szCs w:val="24"/>
          <w:lang w:eastAsia="en-CA"/>
        </w:rPr>
        <w:t xml:space="preserve">Nigeria </w:t>
      </w:r>
      <w:r w:rsidR="00FE3B44">
        <w:rPr>
          <w:rFonts w:ascii="Times New Roman" w:eastAsia="Times New Roman" w:hAnsi="Times New Roman" w:cs="Times New Roman"/>
          <w:color w:val="333333"/>
          <w:sz w:val="24"/>
          <w:szCs w:val="24"/>
          <w:lang w:eastAsia="en-CA"/>
        </w:rPr>
        <w:t>and</w:t>
      </w:r>
      <w:r w:rsidR="00A86543" w:rsidRPr="00830030">
        <w:rPr>
          <w:rFonts w:ascii="Times New Roman" w:eastAsia="Times New Roman" w:hAnsi="Times New Roman" w:cs="Times New Roman"/>
          <w:color w:val="333333"/>
          <w:sz w:val="24"/>
          <w:szCs w:val="24"/>
          <w:lang w:eastAsia="en-CA"/>
        </w:rPr>
        <w:t xml:space="preserve"> South Africa</w:t>
      </w:r>
      <w:r w:rsidR="00FE3B44">
        <w:rPr>
          <w:rFonts w:ascii="Times New Roman" w:eastAsia="Times New Roman" w:hAnsi="Times New Roman" w:cs="Times New Roman"/>
          <w:color w:val="333333"/>
          <w:sz w:val="24"/>
          <w:szCs w:val="24"/>
          <w:lang w:eastAsia="en-CA"/>
        </w:rPr>
        <w:t xml:space="preserve"> was included</w:t>
      </w:r>
      <w:r w:rsidR="007D270E">
        <w:rPr>
          <w:rFonts w:ascii="Times New Roman" w:eastAsia="Times New Roman" w:hAnsi="Times New Roman" w:cs="Times New Roman"/>
          <w:color w:val="333333"/>
          <w:sz w:val="24"/>
          <w:szCs w:val="24"/>
          <w:lang w:eastAsia="en-CA"/>
        </w:rPr>
        <w:t xml:space="preserve"> to understand the country coverages </w:t>
      </w:r>
      <w:r w:rsidR="007D270E">
        <w:rPr>
          <w:rFonts w:ascii="Times New Roman" w:eastAsia="Times New Roman" w:hAnsi="Times New Roman" w:cs="Times New Roman"/>
          <w:color w:val="333333"/>
          <w:sz w:val="24"/>
          <w:szCs w:val="24"/>
          <w:lang w:eastAsia="en-CA"/>
        </w:rPr>
        <w:lastRenderedPageBreak/>
        <w:t xml:space="preserve">of these databases at </w:t>
      </w:r>
      <w:r w:rsidR="00023552">
        <w:rPr>
          <w:rFonts w:ascii="Times New Roman" w:eastAsia="Times New Roman" w:hAnsi="Times New Roman" w:cs="Times New Roman"/>
          <w:color w:val="333333"/>
          <w:sz w:val="24"/>
          <w:szCs w:val="24"/>
          <w:lang w:eastAsia="en-CA"/>
        </w:rPr>
        <w:t>the sub-discipline level using visualization in Figure 1.</w:t>
      </w:r>
      <w:r w:rsidR="00FE3B44">
        <w:rPr>
          <w:rFonts w:ascii="Times New Roman" w:eastAsia="Times New Roman" w:hAnsi="Times New Roman" w:cs="Times New Roman"/>
          <w:color w:val="333333"/>
          <w:sz w:val="24"/>
          <w:szCs w:val="24"/>
          <w:lang w:eastAsia="en-CA"/>
        </w:rPr>
        <w:t xml:space="preserve"> </w:t>
      </w:r>
      <w:r w:rsidR="00023552">
        <w:rPr>
          <w:rFonts w:ascii="Times New Roman" w:eastAsia="Times New Roman" w:hAnsi="Times New Roman" w:cs="Times New Roman"/>
          <w:color w:val="333333"/>
          <w:sz w:val="24"/>
          <w:szCs w:val="24"/>
          <w:lang w:eastAsia="en-CA"/>
        </w:rPr>
        <w:t>O</w:t>
      </w:r>
      <w:r w:rsidR="00FE3B44">
        <w:rPr>
          <w:rFonts w:ascii="Times New Roman" w:eastAsia="Times New Roman" w:hAnsi="Times New Roman" w:cs="Times New Roman"/>
          <w:color w:val="333333"/>
          <w:sz w:val="24"/>
          <w:szCs w:val="24"/>
          <w:lang w:eastAsia="en-CA"/>
        </w:rPr>
        <w:t xml:space="preserve">ther </w:t>
      </w:r>
      <w:r w:rsidR="00F42554">
        <w:rPr>
          <w:rFonts w:ascii="Times New Roman" w:eastAsia="Times New Roman" w:hAnsi="Times New Roman" w:cs="Times New Roman"/>
          <w:color w:val="333333"/>
          <w:sz w:val="24"/>
          <w:szCs w:val="24"/>
          <w:lang w:eastAsia="en-CA"/>
        </w:rPr>
        <w:t xml:space="preserve">countries were left out because </w:t>
      </w:r>
      <w:r w:rsidR="00023552">
        <w:rPr>
          <w:rFonts w:ascii="Times New Roman" w:eastAsia="Times New Roman" w:hAnsi="Times New Roman" w:cs="Times New Roman"/>
          <w:color w:val="333333"/>
          <w:sz w:val="24"/>
          <w:szCs w:val="24"/>
          <w:lang w:eastAsia="en-CA"/>
        </w:rPr>
        <w:t>data was not big enough</w:t>
      </w:r>
      <w:r w:rsidR="00F42554">
        <w:rPr>
          <w:rFonts w:ascii="Times New Roman" w:eastAsia="Times New Roman" w:hAnsi="Times New Roman" w:cs="Times New Roman"/>
          <w:color w:val="333333"/>
          <w:sz w:val="24"/>
          <w:szCs w:val="24"/>
          <w:lang w:eastAsia="en-CA"/>
        </w:rPr>
        <w:t xml:space="preserve"> </w:t>
      </w:r>
      <w:r w:rsidR="007D270E">
        <w:rPr>
          <w:rFonts w:ascii="Times New Roman" w:eastAsia="Times New Roman" w:hAnsi="Times New Roman" w:cs="Times New Roman"/>
          <w:color w:val="333333"/>
          <w:sz w:val="24"/>
          <w:szCs w:val="24"/>
          <w:lang w:eastAsia="en-CA"/>
        </w:rPr>
        <w:t>for this category of comparison.</w:t>
      </w:r>
      <w:r w:rsidR="00A86543">
        <w:rPr>
          <w:rFonts w:ascii="Times New Roman" w:eastAsia="Times New Roman" w:hAnsi="Times New Roman" w:cs="Times New Roman"/>
          <w:i/>
          <w:iCs/>
          <w:color w:val="333333"/>
          <w:sz w:val="24"/>
          <w:szCs w:val="24"/>
          <w:lang w:eastAsia="en-CA"/>
        </w:rPr>
        <w:t xml:space="preserve"> </w:t>
      </w:r>
      <w:r w:rsidR="00A86543">
        <w:rPr>
          <w:rFonts w:ascii="Times New Roman" w:hAnsi="Times New Roman" w:cs="Times New Roman"/>
          <w:sz w:val="24"/>
          <w:szCs w:val="24"/>
          <w:lang w:val="en-US"/>
        </w:rPr>
        <w:t xml:space="preserve">Nigeria had more biomedical journals in total, about three times more than South Africa. More South African biomedical journals indexed in the international databases- PubMed, </w:t>
      </w:r>
      <w:proofErr w:type="spellStart"/>
      <w:r w:rsidR="00A86543">
        <w:rPr>
          <w:rFonts w:ascii="Times New Roman" w:hAnsi="Times New Roman" w:cs="Times New Roman"/>
          <w:sz w:val="24"/>
          <w:szCs w:val="24"/>
          <w:lang w:val="en-US"/>
        </w:rPr>
        <w:t>WoS</w:t>
      </w:r>
      <w:proofErr w:type="spellEnd"/>
      <w:r w:rsidR="00A86543">
        <w:rPr>
          <w:rFonts w:ascii="Times New Roman" w:hAnsi="Times New Roman" w:cs="Times New Roman"/>
          <w:sz w:val="24"/>
          <w:szCs w:val="24"/>
          <w:lang w:val="en-US"/>
        </w:rPr>
        <w:t xml:space="preserve">, Scopus, and EMBASE in contrast to journals that are published in Nigeria, which are published in scholarly databases (AJOL and AIM) with an African focus. For instance, more than 20% of the journals from South Africa were indexed in </w:t>
      </w:r>
      <w:proofErr w:type="spellStart"/>
      <w:r w:rsidR="00A86543">
        <w:rPr>
          <w:rFonts w:ascii="Times New Roman" w:hAnsi="Times New Roman" w:cs="Times New Roman"/>
          <w:sz w:val="24"/>
          <w:szCs w:val="24"/>
          <w:lang w:val="en-US"/>
        </w:rPr>
        <w:t>WoS</w:t>
      </w:r>
      <w:proofErr w:type="spellEnd"/>
      <w:r w:rsidR="00A86543">
        <w:rPr>
          <w:rFonts w:ascii="Times New Roman" w:hAnsi="Times New Roman" w:cs="Times New Roman"/>
          <w:sz w:val="24"/>
          <w:szCs w:val="24"/>
          <w:lang w:val="en-US"/>
        </w:rPr>
        <w:t>, Scopus and EMBASE, compared to less than 4% of journals from Nigeria.</w:t>
      </w:r>
      <w:r w:rsidR="00A86543" w:rsidRPr="00D55870">
        <w:rPr>
          <w:rFonts w:ascii="Times New Roman" w:eastAsia="Times New Roman" w:hAnsi="Times New Roman" w:cs="Times New Roman"/>
          <w:color w:val="333333"/>
          <w:sz w:val="24"/>
          <w:szCs w:val="24"/>
          <w:lang w:eastAsia="en-CA"/>
        </w:rPr>
        <w:t xml:space="preserve"> </w:t>
      </w:r>
    </w:p>
    <w:p w14:paraId="663765BD" w14:textId="650ED9C0" w:rsidR="00412C3C" w:rsidRPr="00DD649B" w:rsidRDefault="00E440B6" w:rsidP="001E6180">
      <w:pPr>
        <w:shd w:val="clear" w:color="auto" w:fill="FFFFFF"/>
        <w:spacing w:before="120" w:after="120" w:line="480" w:lineRule="auto"/>
        <w:jc w:val="both"/>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Data from the top </w:t>
      </w:r>
      <w:r w:rsidR="002755B3">
        <w:rPr>
          <w:rFonts w:ascii="Times New Roman" w:eastAsia="Times New Roman" w:hAnsi="Times New Roman" w:cs="Times New Roman"/>
          <w:color w:val="333333"/>
          <w:sz w:val="24"/>
          <w:szCs w:val="24"/>
          <w:lang w:eastAsia="en-CA"/>
        </w:rPr>
        <w:t>five</w:t>
      </w:r>
      <w:r>
        <w:rPr>
          <w:rFonts w:ascii="Times New Roman" w:eastAsia="Times New Roman" w:hAnsi="Times New Roman" w:cs="Times New Roman"/>
          <w:color w:val="333333"/>
          <w:sz w:val="24"/>
          <w:szCs w:val="24"/>
          <w:lang w:eastAsia="en-CA"/>
        </w:rPr>
        <w:t xml:space="preserve"> </w:t>
      </w:r>
      <w:r w:rsidR="00736627">
        <w:rPr>
          <w:rFonts w:ascii="Times New Roman" w:eastAsia="Times New Roman" w:hAnsi="Times New Roman" w:cs="Times New Roman"/>
          <w:color w:val="333333"/>
          <w:sz w:val="24"/>
          <w:szCs w:val="24"/>
          <w:lang w:eastAsia="en-CA"/>
        </w:rPr>
        <w:t>countries were examined for trends using data from Table 2</w:t>
      </w:r>
      <w:r w:rsidR="00B6585A">
        <w:rPr>
          <w:rFonts w:ascii="Times New Roman" w:eastAsia="Times New Roman" w:hAnsi="Times New Roman" w:cs="Times New Roman"/>
          <w:color w:val="333333"/>
          <w:sz w:val="24"/>
          <w:szCs w:val="24"/>
          <w:lang w:eastAsia="en-CA"/>
        </w:rPr>
        <w:t>.</w:t>
      </w:r>
      <w:r w:rsidR="00CF28E3">
        <w:rPr>
          <w:rFonts w:ascii="Times New Roman" w:eastAsia="Times New Roman" w:hAnsi="Times New Roman" w:cs="Times New Roman"/>
          <w:color w:val="333333"/>
          <w:sz w:val="24"/>
          <w:szCs w:val="24"/>
          <w:lang w:eastAsia="en-CA"/>
        </w:rPr>
        <w:t xml:space="preserve"> Countries outside the top five were left out of this comparison because of </w:t>
      </w:r>
      <w:r w:rsidR="00952DE6">
        <w:rPr>
          <w:rFonts w:ascii="Times New Roman" w:eastAsia="Times New Roman" w:hAnsi="Times New Roman" w:cs="Times New Roman"/>
          <w:color w:val="333333"/>
          <w:sz w:val="24"/>
          <w:szCs w:val="24"/>
          <w:lang w:eastAsia="en-CA"/>
        </w:rPr>
        <w:t>the sparseness of data.</w:t>
      </w:r>
      <w:r w:rsidR="00B6585A">
        <w:rPr>
          <w:rFonts w:ascii="Times New Roman" w:eastAsia="Times New Roman" w:hAnsi="Times New Roman" w:cs="Times New Roman"/>
          <w:color w:val="333333"/>
          <w:sz w:val="24"/>
          <w:szCs w:val="24"/>
          <w:lang w:eastAsia="en-CA"/>
        </w:rPr>
        <w:t xml:space="preserve"> </w:t>
      </w:r>
      <w:r w:rsidR="005115D0">
        <w:rPr>
          <w:rFonts w:ascii="Times New Roman" w:eastAsia="Times New Roman" w:hAnsi="Times New Roman" w:cs="Times New Roman"/>
          <w:color w:val="333333"/>
          <w:sz w:val="24"/>
          <w:szCs w:val="24"/>
          <w:lang w:eastAsia="en-CA"/>
        </w:rPr>
        <w:t xml:space="preserve">Though the leading country (Nigeria) focused </w:t>
      </w:r>
      <w:r w:rsidR="00960EC5">
        <w:rPr>
          <w:rFonts w:ascii="Times New Roman" w:eastAsia="Times New Roman" w:hAnsi="Times New Roman" w:cs="Times New Roman"/>
          <w:color w:val="333333"/>
          <w:sz w:val="24"/>
          <w:szCs w:val="24"/>
          <w:lang w:eastAsia="en-CA"/>
        </w:rPr>
        <w:t xml:space="preserve">more </w:t>
      </w:r>
      <w:r w:rsidR="005115D0">
        <w:rPr>
          <w:rFonts w:ascii="Times New Roman" w:eastAsia="Times New Roman" w:hAnsi="Times New Roman" w:cs="Times New Roman"/>
          <w:color w:val="333333"/>
          <w:sz w:val="24"/>
          <w:szCs w:val="24"/>
          <w:lang w:eastAsia="en-CA"/>
        </w:rPr>
        <w:t>on Basic Medicine than other sub-disciplines, i</w:t>
      </w:r>
      <w:r w:rsidR="00B6585A">
        <w:rPr>
          <w:rFonts w:ascii="Times New Roman" w:eastAsia="Times New Roman" w:hAnsi="Times New Roman" w:cs="Times New Roman"/>
          <w:color w:val="333333"/>
          <w:sz w:val="24"/>
          <w:szCs w:val="24"/>
          <w:lang w:eastAsia="en-CA"/>
        </w:rPr>
        <w:t>t could be observed from Table 2</w:t>
      </w:r>
      <w:r w:rsidR="00141B09">
        <w:rPr>
          <w:rFonts w:ascii="Times New Roman" w:eastAsia="Times New Roman" w:hAnsi="Times New Roman" w:cs="Times New Roman"/>
          <w:color w:val="333333"/>
          <w:sz w:val="24"/>
          <w:szCs w:val="24"/>
          <w:lang w:eastAsia="en-CA"/>
        </w:rPr>
        <w:t xml:space="preserve"> that the most popular </w:t>
      </w:r>
      <w:r w:rsidR="00CF28E3">
        <w:rPr>
          <w:rFonts w:ascii="Times New Roman" w:eastAsia="Times New Roman" w:hAnsi="Times New Roman" w:cs="Times New Roman"/>
          <w:color w:val="333333"/>
          <w:sz w:val="24"/>
          <w:szCs w:val="24"/>
          <w:lang w:eastAsia="en-CA"/>
        </w:rPr>
        <w:t>sub-disciplines</w:t>
      </w:r>
      <w:r w:rsidR="00952DE6">
        <w:rPr>
          <w:rFonts w:ascii="Times New Roman" w:eastAsia="Times New Roman" w:hAnsi="Times New Roman" w:cs="Times New Roman"/>
          <w:color w:val="333333"/>
          <w:sz w:val="24"/>
          <w:szCs w:val="24"/>
          <w:lang w:eastAsia="en-CA"/>
        </w:rPr>
        <w:t xml:space="preserve"> among</w:t>
      </w:r>
      <w:r w:rsidR="00C67F3B">
        <w:rPr>
          <w:rFonts w:ascii="Times New Roman" w:eastAsia="Times New Roman" w:hAnsi="Times New Roman" w:cs="Times New Roman"/>
          <w:color w:val="333333"/>
          <w:sz w:val="24"/>
          <w:szCs w:val="24"/>
          <w:lang w:eastAsia="en-CA"/>
        </w:rPr>
        <w:t xml:space="preserve"> the other</w:t>
      </w:r>
      <w:r w:rsidR="00952DE6">
        <w:rPr>
          <w:rFonts w:ascii="Times New Roman" w:eastAsia="Times New Roman" w:hAnsi="Times New Roman" w:cs="Times New Roman"/>
          <w:color w:val="333333"/>
          <w:sz w:val="24"/>
          <w:szCs w:val="24"/>
          <w:lang w:eastAsia="en-CA"/>
        </w:rPr>
        <w:t xml:space="preserve"> four of the top five countries</w:t>
      </w:r>
      <w:r w:rsidR="00F764E9">
        <w:rPr>
          <w:rFonts w:ascii="Times New Roman" w:eastAsia="Times New Roman" w:hAnsi="Times New Roman" w:cs="Times New Roman"/>
          <w:color w:val="333333"/>
          <w:sz w:val="24"/>
          <w:szCs w:val="24"/>
          <w:lang w:eastAsia="en-CA"/>
        </w:rPr>
        <w:t xml:space="preserve"> (South Africa, Kenya, Ethiopia, and Ghana</w:t>
      </w:r>
      <w:r w:rsidR="005115D0">
        <w:rPr>
          <w:rFonts w:ascii="Times New Roman" w:eastAsia="Times New Roman" w:hAnsi="Times New Roman" w:cs="Times New Roman"/>
          <w:color w:val="333333"/>
          <w:sz w:val="24"/>
          <w:szCs w:val="24"/>
          <w:lang w:eastAsia="en-CA"/>
        </w:rPr>
        <w:t>)</w:t>
      </w:r>
      <w:r w:rsidR="00F764E9">
        <w:rPr>
          <w:rFonts w:ascii="Times New Roman" w:eastAsia="Times New Roman" w:hAnsi="Times New Roman" w:cs="Times New Roman"/>
          <w:color w:val="333333"/>
          <w:sz w:val="24"/>
          <w:szCs w:val="24"/>
          <w:lang w:eastAsia="en-CA"/>
        </w:rPr>
        <w:t xml:space="preserve"> </w:t>
      </w:r>
      <w:r w:rsidR="00960EC5">
        <w:rPr>
          <w:rFonts w:ascii="Times New Roman" w:eastAsia="Times New Roman" w:hAnsi="Times New Roman" w:cs="Times New Roman"/>
          <w:color w:val="333333"/>
          <w:sz w:val="24"/>
          <w:szCs w:val="24"/>
          <w:lang w:eastAsia="en-CA"/>
        </w:rPr>
        <w:t>are</w:t>
      </w:r>
      <w:r w:rsidR="00CF28E3">
        <w:rPr>
          <w:rFonts w:ascii="Times New Roman" w:eastAsia="Times New Roman" w:hAnsi="Times New Roman" w:cs="Times New Roman"/>
          <w:color w:val="333333"/>
          <w:sz w:val="24"/>
          <w:szCs w:val="24"/>
          <w:lang w:eastAsia="en-CA"/>
        </w:rPr>
        <w:t xml:space="preserve"> </w:t>
      </w:r>
      <w:r w:rsidR="00952DE6">
        <w:rPr>
          <w:rFonts w:ascii="Times New Roman" w:eastAsia="Times New Roman" w:hAnsi="Times New Roman" w:cs="Times New Roman"/>
          <w:color w:val="333333"/>
          <w:sz w:val="24"/>
          <w:szCs w:val="24"/>
          <w:lang w:eastAsia="en-CA"/>
        </w:rPr>
        <w:t>clinical medicin</w:t>
      </w:r>
      <w:r w:rsidR="00F764E9">
        <w:rPr>
          <w:rFonts w:ascii="Times New Roman" w:eastAsia="Times New Roman" w:hAnsi="Times New Roman" w:cs="Times New Roman"/>
          <w:color w:val="333333"/>
          <w:sz w:val="24"/>
          <w:szCs w:val="24"/>
          <w:lang w:eastAsia="en-CA"/>
        </w:rPr>
        <w:t>e</w:t>
      </w:r>
      <w:r w:rsidR="00960EC5">
        <w:rPr>
          <w:rFonts w:ascii="Times New Roman" w:eastAsia="Times New Roman" w:hAnsi="Times New Roman" w:cs="Times New Roman"/>
          <w:color w:val="333333"/>
          <w:sz w:val="24"/>
          <w:szCs w:val="24"/>
          <w:lang w:eastAsia="en-CA"/>
        </w:rPr>
        <w:t xml:space="preserve"> and Health Sciences</w:t>
      </w:r>
      <w:r w:rsidR="005115D0">
        <w:rPr>
          <w:rFonts w:ascii="Times New Roman" w:eastAsia="Times New Roman" w:hAnsi="Times New Roman" w:cs="Times New Roman"/>
          <w:color w:val="333333"/>
          <w:sz w:val="24"/>
          <w:szCs w:val="24"/>
          <w:lang w:eastAsia="en-CA"/>
        </w:rPr>
        <w:t>.</w:t>
      </w:r>
      <w:r w:rsidR="009C23D9">
        <w:rPr>
          <w:rFonts w:ascii="Times New Roman" w:eastAsia="Times New Roman" w:hAnsi="Times New Roman" w:cs="Times New Roman"/>
          <w:color w:val="333333"/>
          <w:sz w:val="24"/>
          <w:szCs w:val="24"/>
          <w:lang w:eastAsia="en-CA"/>
        </w:rPr>
        <w:t xml:space="preserve"> Biotechnology sub-discipline journals were only existent in four Sub-Saharan African countries (Nigeria, South Africa,</w:t>
      </w:r>
      <w:r w:rsidR="00662CFB">
        <w:rPr>
          <w:rFonts w:ascii="Times New Roman" w:eastAsia="Times New Roman" w:hAnsi="Times New Roman" w:cs="Times New Roman"/>
          <w:color w:val="333333"/>
          <w:sz w:val="24"/>
          <w:szCs w:val="24"/>
          <w:lang w:eastAsia="en-CA"/>
        </w:rPr>
        <w:t xml:space="preserve"> </w:t>
      </w:r>
      <w:proofErr w:type="gramStart"/>
      <w:r w:rsidR="00662CFB">
        <w:rPr>
          <w:rFonts w:ascii="Times New Roman" w:eastAsia="Times New Roman" w:hAnsi="Times New Roman" w:cs="Times New Roman"/>
          <w:color w:val="333333"/>
          <w:sz w:val="24"/>
          <w:szCs w:val="24"/>
          <w:lang w:eastAsia="en-CA"/>
        </w:rPr>
        <w:t>Kenya</w:t>
      </w:r>
      <w:proofErr w:type="gramEnd"/>
      <w:r w:rsidR="00662CFB">
        <w:rPr>
          <w:rFonts w:ascii="Times New Roman" w:eastAsia="Times New Roman" w:hAnsi="Times New Roman" w:cs="Times New Roman"/>
          <w:color w:val="333333"/>
          <w:sz w:val="24"/>
          <w:szCs w:val="24"/>
          <w:lang w:eastAsia="en-CA"/>
        </w:rPr>
        <w:t xml:space="preserve"> and Ghana).</w:t>
      </w:r>
      <w:r w:rsidR="002159C7">
        <w:rPr>
          <w:rFonts w:ascii="Times New Roman" w:eastAsia="Times New Roman" w:hAnsi="Times New Roman" w:cs="Times New Roman"/>
          <w:color w:val="333333"/>
          <w:sz w:val="24"/>
          <w:szCs w:val="24"/>
          <w:lang w:eastAsia="en-CA"/>
        </w:rPr>
        <w:t xml:space="preserve"> On the other hand, Basic Medical journals exist in 18 of the 23 Sub-Saharan African journals.</w:t>
      </w:r>
      <w:r w:rsidR="00663F9C">
        <w:rPr>
          <w:rFonts w:ascii="Times New Roman" w:eastAsia="Times New Roman" w:hAnsi="Times New Roman" w:cs="Times New Roman"/>
          <w:color w:val="333333"/>
          <w:sz w:val="24"/>
          <w:szCs w:val="24"/>
          <w:lang w:eastAsia="en-CA"/>
        </w:rPr>
        <w:t xml:space="preserve"> Similarly, Clinical and Health Sciences journals exist in 17 of the 23 </w:t>
      </w:r>
      <w:r w:rsidR="006D2B93">
        <w:rPr>
          <w:rFonts w:ascii="Times New Roman" w:eastAsia="Times New Roman" w:hAnsi="Times New Roman" w:cs="Times New Roman"/>
          <w:color w:val="333333"/>
          <w:sz w:val="24"/>
          <w:szCs w:val="24"/>
          <w:lang w:eastAsia="en-CA"/>
        </w:rPr>
        <w:t>Sub-Saharan African countries.</w:t>
      </w:r>
    </w:p>
    <w:p w14:paraId="22DFFFAA" w14:textId="77777777" w:rsidR="00E479AD" w:rsidRPr="00E90767" w:rsidRDefault="00E479AD" w:rsidP="00E479AD">
      <w:pPr>
        <w:pStyle w:val="Caption"/>
        <w:keepNext/>
        <w:jc w:val="center"/>
        <w:rPr>
          <w:rFonts w:ascii="Times New Roman" w:hAnsi="Times New Roman" w:cs="Times New Roman"/>
          <w:b/>
          <w:bCs/>
          <w:i w:val="0"/>
          <w:iCs w:val="0"/>
          <w:color w:val="auto"/>
          <w:sz w:val="24"/>
          <w:szCs w:val="24"/>
        </w:rPr>
      </w:pPr>
      <w:r w:rsidRPr="00E90767">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t>1</w:t>
      </w:r>
      <w:r w:rsidRPr="00E90767">
        <w:rPr>
          <w:rFonts w:ascii="Times New Roman" w:hAnsi="Times New Roman" w:cs="Times New Roman"/>
          <w:b/>
          <w:bCs/>
          <w:i w:val="0"/>
          <w:iCs w:val="0"/>
          <w:color w:val="auto"/>
          <w:sz w:val="24"/>
          <w:szCs w:val="24"/>
        </w:rPr>
        <w:t xml:space="preserve">: Representation of </w:t>
      </w:r>
      <w:r>
        <w:rPr>
          <w:rFonts w:ascii="Times New Roman" w:hAnsi="Times New Roman" w:cs="Times New Roman"/>
          <w:b/>
          <w:bCs/>
          <w:i w:val="0"/>
          <w:iCs w:val="0"/>
          <w:color w:val="auto"/>
          <w:sz w:val="24"/>
          <w:szCs w:val="24"/>
        </w:rPr>
        <w:t xml:space="preserve">Biomedical Journals published in all the Sub-Saharan African countries, </w:t>
      </w:r>
      <w:proofErr w:type="gramStart"/>
      <w:r w:rsidRPr="00E90767">
        <w:rPr>
          <w:rFonts w:ascii="Times New Roman" w:hAnsi="Times New Roman" w:cs="Times New Roman"/>
          <w:b/>
          <w:bCs/>
          <w:i w:val="0"/>
          <w:iCs w:val="0"/>
          <w:color w:val="auto"/>
          <w:sz w:val="24"/>
          <w:szCs w:val="24"/>
        </w:rPr>
        <w:t>Nigeria</w:t>
      </w:r>
      <w:proofErr w:type="gramEnd"/>
      <w:r>
        <w:rPr>
          <w:rFonts w:ascii="Times New Roman" w:hAnsi="Times New Roman" w:cs="Times New Roman"/>
          <w:b/>
          <w:bCs/>
          <w:i w:val="0"/>
          <w:iCs w:val="0"/>
          <w:color w:val="auto"/>
          <w:sz w:val="24"/>
          <w:szCs w:val="24"/>
        </w:rPr>
        <w:t xml:space="preserve"> and South Africa </w:t>
      </w:r>
      <w:r w:rsidRPr="00E90767">
        <w:rPr>
          <w:rFonts w:ascii="Times New Roman" w:hAnsi="Times New Roman" w:cs="Times New Roman"/>
          <w:b/>
          <w:bCs/>
          <w:i w:val="0"/>
          <w:iCs w:val="0"/>
          <w:color w:val="auto"/>
          <w:sz w:val="24"/>
          <w:szCs w:val="24"/>
        </w:rPr>
        <w:t>in the selected Databases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596"/>
        <w:gridCol w:w="3333"/>
        <w:gridCol w:w="1269"/>
      </w:tblGrid>
      <w:tr w:rsidR="00E479AD" w14:paraId="5F128E06" w14:textId="77777777" w:rsidTr="00DD649B">
        <w:tc>
          <w:tcPr>
            <w:tcW w:w="1696" w:type="dxa"/>
          </w:tcPr>
          <w:p w14:paraId="065FDC87" w14:textId="77777777" w:rsidR="00E479AD" w:rsidRPr="00CB7ACB" w:rsidRDefault="00E479AD" w:rsidP="001F2344">
            <w:pPr>
              <w:jc w:val="center"/>
              <w:rPr>
                <w:rFonts w:ascii="Times New Roman" w:hAnsi="Times New Roman" w:cs="Times New Roman"/>
                <w:noProof/>
                <w:sz w:val="24"/>
                <w:szCs w:val="24"/>
              </w:rPr>
            </w:pPr>
          </w:p>
        </w:tc>
        <w:tc>
          <w:tcPr>
            <w:tcW w:w="5839" w:type="dxa"/>
            <w:gridSpan w:val="2"/>
          </w:tcPr>
          <w:p w14:paraId="269BCA43" w14:textId="77777777" w:rsidR="00E479AD" w:rsidRPr="00CB7ACB" w:rsidRDefault="00E479AD" w:rsidP="001F2344">
            <w:pPr>
              <w:jc w:val="center"/>
              <w:rPr>
                <w:rFonts w:ascii="Times New Roman" w:hAnsi="Times New Roman" w:cs="Times New Roman"/>
                <w:noProof/>
                <w:sz w:val="24"/>
                <w:szCs w:val="24"/>
              </w:rPr>
            </w:pPr>
            <w:r>
              <w:rPr>
                <w:rFonts w:ascii="Times New Roman" w:hAnsi="Times New Roman" w:cs="Times New Roman"/>
                <w:noProof/>
                <w:sz w:val="24"/>
                <w:szCs w:val="24"/>
              </w:rPr>
              <w:t>Journals published in all the Sub-Saharan African countries</w:t>
            </w:r>
          </w:p>
        </w:tc>
        <w:tc>
          <w:tcPr>
            <w:tcW w:w="1815" w:type="dxa"/>
          </w:tcPr>
          <w:p w14:paraId="41AB2E0D" w14:textId="77777777" w:rsidR="00E479AD" w:rsidRPr="00CB7ACB" w:rsidRDefault="00E479AD" w:rsidP="001F2344">
            <w:pPr>
              <w:jc w:val="center"/>
              <w:rPr>
                <w:rFonts w:ascii="Times New Roman" w:hAnsi="Times New Roman" w:cs="Times New Roman"/>
                <w:noProof/>
                <w:sz w:val="24"/>
                <w:szCs w:val="24"/>
              </w:rPr>
            </w:pPr>
          </w:p>
        </w:tc>
      </w:tr>
      <w:tr w:rsidR="00E479AD" w14:paraId="41198DB8" w14:textId="77777777" w:rsidTr="00DD649B">
        <w:tc>
          <w:tcPr>
            <w:tcW w:w="1696" w:type="dxa"/>
          </w:tcPr>
          <w:p w14:paraId="65DF6C32" w14:textId="77777777" w:rsidR="00E479AD" w:rsidRPr="00CB7ACB" w:rsidRDefault="00E479AD" w:rsidP="001F2344">
            <w:pPr>
              <w:jc w:val="center"/>
              <w:rPr>
                <w:rFonts w:ascii="Times New Roman" w:hAnsi="Times New Roman" w:cs="Times New Roman"/>
                <w:noProof/>
                <w:sz w:val="24"/>
                <w:szCs w:val="24"/>
              </w:rPr>
            </w:pPr>
          </w:p>
        </w:tc>
        <w:tc>
          <w:tcPr>
            <w:tcW w:w="5839" w:type="dxa"/>
            <w:gridSpan w:val="2"/>
          </w:tcPr>
          <w:p w14:paraId="4746A935" w14:textId="77777777" w:rsidR="00E479AD" w:rsidRPr="00CB7ACB" w:rsidRDefault="00E479AD" w:rsidP="001F2344">
            <w:pPr>
              <w:jc w:val="center"/>
              <w:rPr>
                <w:rFonts w:ascii="Times New Roman" w:hAnsi="Times New Roman" w:cs="Times New Roman"/>
                <w:noProof/>
                <w:sz w:val="24"/>
                <w:szCs w:val="24"/>
              </w:rPr>
            </w:pPr>
            <w:r>
              <w:rPr>
                <w:noProof/>
              </w:rPr>
              <w:drawing>
                <wp:inline distT="0" distB="0" distL="0" distR="0" wp14:anchorId="180BDF49" wp14:editId="47F6FE34">
                  <wp:extent cx="3497580" cy="2270760"/>
                  <wp:effectExtent l="0" t="0" r="7620" b="15240"/>
                  <wp:docPr id="1" name="Chart 1">
                    <a:extLst xmlns:a="http://schemas.openxmlformats.org/drawingml/2006/main">
                      <a:ext uri="{FF2B5EF4-FFF2-40B4-BE49-F238E27FC236}">
                        <a16:creationId xmlns:a16="http://schemas.microsoft.com/office/drawing/2014/main" id="{46043E2A-E769-4436-8CD0-0B7B80A42C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815" w:type="dxa"/>
          </w:tcPr>
          <w:p w14:paraId="7CD6376F" w14:textId="77777777" w:rsidR="00E479AD" w:rsidRPr="00CB7ACB" w:rsidRDefault="00E479AD" w:rsidP="001F2344">
            <w:pPr>
              <w:jc w:val="center"/>
              <w:rPr>
                <w:rFonts w:ascii="Times New Roman" w:hAnsi="Times New Roman" w:cs="Times New Roman"/>
                <w:noProof/>
                <w:sz w:val="24"/>
                <w:szCs w:val="24"/>
              </w:rPr>
            </w:pPr>
          </w:p>
        </w:tc>
      </w:tr>
      <w:tr w:rsidR="00E479AD" w14:paraId="111DAC75" w14:textId="77777777" w:rsidTr="00DD649B">
        <w:tc>
          <w:tcPr>
            <w:tcW w:w="4755" w:type="dxa"/>
            <w:gridSpan w:val="2"/>
          </w:tcPr>
          <w:p w14:paraId="0C5E9102" w14:textId="77777777" w:rsidR="00E479AD" w:rsidRPr="00CB7ACB" w:rsidRDefault="00E479AD" w:rsidP="001F2344">
            <w:pPr>
              <w:jc w:val="center"/>
              <w:rPr>
                <w:rFonts w:ascii="Times New Roman" w:hAnsi="Times New Roman" w:cs="Times New Roman"/>
                <w:noProof/>
                <w:sz w:val="24"/>
                <w:szCs w:val="24"/>
              </w:rPr>
            </w:pPr>
            <w:r w:rsidRPr="00CB7ACB">
              <w:rPr>
                <w:rFonts w:ascii="Times New Roman" w:hAnsi="Times New Roman" w:cs="Times New Roman"/>
                <w:noProof/>
                <w:sz w:val="24"/>
                <w:szCs w:val="24"/>
              </w:rPr>
              <w:t>Journals published in Nigeria</w:t>
            </w:r>
          </w:p>
        </w:tc>
        <w:tc>
          <w:tcPr>
            <w:tcW w:w="4595" w:type="dxa"/>
            <w:gridSpan w:val="2"/>
          </w:tcPr>
          <w:p w14:paraId="22ED9FF1" w14:textId="77777777" w:rsidR="00E479AD" w:rsidRPr="00CB7ACB" w:rsidRDefault="00E479AD" w:rsidP="001F2344">
            <w:pPr>
              <w:jc w:val="center"/>
              <w:rPr>
                <w:rFonts w:ascii="Times New Roman" w:hAnsi="Times New Roman" w:cs="Times New Roman"/>
                <w:noProof/>
                <w:sz w:val="24"/>
                <w:szCs w:val="24"/>
              </w:rPr>
            </w:pPr>
            <w:r w:rsidRPr="00CB7ACB">
              <w:rPr>
                <w:rFonts w:ascii="Times New Roman" w:hAnsi="Times New Roman" w:cs="Times New Roman"/>
                <w:noProof/>
                <w:sz w:val="24"/>
                <w:szCs w:val="24"/>
              </w:rPr>
              <w:t>Journals published in South Africa</w:t>
            </w:r>
          </w:p>
        </w:tc>
      </w:tr>
      <w:tr w:rsidR="00E479AD" w14:paraId="5059B9D7" w14:textId="77777777" w:rsidTr="00DD649B">
        <w:tc>
          <w:tcPr>
            <w:tcW w:w="4755" w:type="dxa"/>
            <w:gridSpan w:val="2"/>
          </w:tcPr>
          <w:p w14:paraId="3A6DB80E" w14:textId="77777777" w:rsidR="00E479AD" w:rsidRDefault="00E479AD" w:rsidP="001F2344">
            <w:r>
              <w:rPr>
                <w:noProof/>
              </w:rPr>
              <w:drawing>
                <wp:inline distT="0" distB="0" distL="0" distR="0" wp14:anchorId="7C4666EA" wp14:editId="1E4A8238">
                  <wp:extent cx="2933700" cy="2026920"/>
                  <wp:effectExtent l="0" t="0" r="0" b="11430"/>
                  <wp:docPr id="8" name="Chart 8">
                    <a:extLst xmlns:a="http://schemas.openxmlformats.org/drawingml/2006/main">
                      <a:ext uri="{FF2B5EF4-FFF2-40B4-BE49-F238E27FC236}">
                        <a16:creationId xmlns:a16="http://schemas.microsoft.com/office/drawing/2014/main" id="{1D9EC171-1469-43BA-98F0-8F0868091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595" w:type="dxa"/>
            <w:gridSpan w:val="2"/>
          </w:tcPr>
          <w:p w14:paraId="1E3AC9BA" w14:textId="77777777" w:rsidR="00E479AD" w:rsidRDefault="00E479AD" w:rsidP="001F2344">
            <w:r>
              <w:rPr>
                <w:noProof/>
              </w:rPr>
              <w:drawing>
                <wp:inline distT="0" distB="0" distL="0" distR="0" wp14:anchorId="45D2FEB6" wp14:editId="2B7262FB">
                  <wp:extent cx="2827020" cy="2026920"/>
                  <wp:effectExtent l="0" t="0" r="11430" b="11430"/>
                  <wp:docPr id="4" name="Chart 4">
                    <a:extLst xmlns:a="http://schemas.openxmlformats.org/drawingml/2006/main">
                      <a:ext uri="{FF2B5EF4-FFF2-40B4-BE49-F238E27FC236}">
                        <a16:creationId xmlns:a16="http://schemas.microsoft.com/office/drawing/2014/main" id="{D5FC5150-6A7D-4F0F-BBE3-B015E852AA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479AD" w14:paraId="046E56FD" w14:textId="77777777" w:rsidTr="00DD649B">
        <w:tc>
          <w:tcPr>
            <w:tcW w:w="9350" w:type="dxa"/>
            <w:gridSpan w:val="4"/>
          </w:tcPr>
          <w:p w14:paraId="1D3B3BB5" w14:textId="77777777" w:rsidR="00E479AD" w:rsidRDefault="00E479AD" w:rsidP="001F2344">
            <w:r>
              <w:rPr>
                <w:noProof/>
              </w:rPr>
              <w:drawing>
                <wp:inline distT="0" distB="0" distL="0" distR="0" wp14:anchorId="05E1ECF3" wp14:editId="474BD987">
                  <wp:extent cx="5943600" cy="803910"/>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11"/>
                          <a:stretch>
                            <a:fillRect/>
                          </a:stretch>
                        </pic:blipFill>
                        <pic:spPr>
                          <a:xfrm>
                            <a:off x="0" y="0"/>
                            <a:ext cx="5943600" cy="803910"/>
                          </a:xfrm>
                          <a:prstGeom prst="rect">
                            <a:avLst/>
                          </a:prstGeom>
                        </pic:spPr>
                      </pic:pic>
                    </a:graphicData>
                  </a:graphic>
                </wp:inline>
              </w:drawing>
            </w:r>
          </w:p>
        </w:tc>
      </w:tr>
    </w:tbl>
    <w:p w14:paraId="1886BF59" w14:textId="1C8ADA19" w:rsidR="00412C3C" w:rsidRDefault="00412C3C" w:rsidP="00412C3C">
      <w:pPr>
        <w:shd w:val="clear" w:color="auto" w:fill="FFFFFF"/>
        <w:spacing w:before="120" w:after="120" w:line="240" w:lineRule="auto"/>
        <w:rPr>
          <w:rFonts w:ascii="Times New Roman" w:eastAsia="Times New Roman" w:hAnsi="Times New Roman" w:cs="Times New Roman"/>
          <w:b/>
          <w:bCs/>
          <w:color w:val="333333"/>
          <w:sz w:val="24"/>
          <w:szCs w:val="24"/>
          <w:lang w:eastAsia="en-CA"/>
        </w:rPr>
      </w:pPr>
    </w:p>
    <w:p w14:paraId="1C17A960" w14:textId="77C89CE1" w:rsidR="00412C3C" w:rsidRDefault="00412C3C"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sectPr w:rsidR="00412C3C">
          <w:pgSz w:w="12240" w:h="15840"/>
          <w:pgMar w:top="1440" w:right="1440" w:bottom="1440" w:left="1440" w:header="708" w:footer="708" w:gutter="0"/>
          <w:cols w:space="708"/>
          <w:docGrid w:linePitch="360"/>
        </w:sectPr>
      </w:pPr>
    </w:p>
    <w:p w14:paraId="61C7B210" w14:textId="58C0622F" w:rsidR="00895BD8" w:rsidRPr="00895BD8" w:rsidRDefault="00895BD8" w:rsidP="00895BD8">
      <w:pPr>
        <w:pStyle w:val="Caption"/>
        <w:keepNext/>
        <w:spacing w:after="0"/>
        <w:jc w:val="center"/>
        <w:rPr>
          <w:rFonts w:ascii="Times New Roman" w:hAnsi="Times New Roman" w:cs="Times New Roman"/>
          <w:b/>
          <w:bCs/>
          <w:i w:val="0"/>
          <w:iCs w:val="0"/>
          <w:color w:val="auto"/>
          <w:sz w:val="24"/>
          <w:szCs w:val="24"/>
        </w:rPr>
      </w:pPr>
      <w:r w:rsidRPr="00895BD8">
        <w:rPr>
          <w:rFonts w:ascii="Times New Roman" w:hAnsi="Times New Roman" w:cs="Times New Roman"/>
          <w:b/>
          <w:bCs/>
          <w:i w:val="0"/>
          <w:iCs w:val="0"/>
          <w:color w:val="auto"/>
          <w:sz w:val="24"/>
          <w:szCs w:val="24"/>
        </w:rPr>
        <w:lastRenderedPageBreak/>
        <w:t xml:space="preserve">Table </w:t>
      </w:r>
      <w:r w:rsidRPr="00895BD8">
        <w:rPr>
          <w:rFonts w:ascii="Times New Roman" w:hAnsi="Times New Roman" w:cs="Times New Roman"/>
          <w:b/>
          <w:bCs/>
          <w:i w:val="0"/>
          <w:iCs w:val="0"/>
          <w:color w:val="auto"/>
          <w:sz w:val="24"/>
          <w:szCs w:val="24"/>
        </w:rPr>
        <w:fldChar w:fldCharType="begin"/>
      </w:r>
      <w:r w:rsidRPr="00895BD8">
        <w:rPr>
          <w:rFonts w:ascii="Times New Roman" w:hAnsi="Times New Roman" w:cs="Times New Roman"/>
          <w:b/>
          <w:bCs/>
          <w:i w:val="0"/>
          <w:iCs w:val="0"/>
          <w:color w:val="auto"/>
          <w:sz w:val="24"/>
          <w:szCs w:val="24"/>
        </w:rPr>
        <w:instrText xml:space="preserve"> SEQ Table \* ARABIC </w:instrText>
      </w:r>
      <w:r w:rsidRPr="00895BD8">
        <w:rPr>
          <w:rFonts w:ascii="Times New Roman" w:hAnsi="Times New Roman" w:cs="Times New Roman"/>
          <w:b/>
          <w:bCs/>
          <w:i w:val="0"/>
          <w:iCs w:val="0"/>
          <w:color w:val="auto"/>
          <w:sz w:val="24"/>
          <w:szCs w:val="24"/>
        </w:rPr>
        <w:fldChar w:fldCharType="separate"/>
      </w:r>
      <w:r w:rsidR="00E90767">
        <w:rPr>
          <w:rFonts w:ascii="Times New Roman" w:hAnsi="Times New Roman" w:cs="Times New Roman"/>
          <w:b/>
          <w:bCs/>
          <w:i w:val="0"/>
          <w:iCs w:val="0"/>
          <w:noProof/>
          <w:color w:val="auto"/>
          <w:sz w:val="24"/>
          <w:szCs w:val="24"/>
        </w:rPr>
        <w:t>2</w:t>
      </w:r>
      <w:r w:rsidRPr="00895BD8">
        <w:rPr>
          <w:rFonts w:ascii="Times New Roman" w:hAnsi="Times New Roman" w:cs="Times New Roman"/>
          <w:b/>
          <w:bCs/>
          <w:i w:val="0"/>
          <w:iCs w:val="0"/>
          <w:color w:val="auto"/>
          <w:sz w:val="24"/>
          <w:szCs w:val="24"/>
        </w:rPr>
        <w:fldChar w:fldCharType="end"/>
      </w:r>
      <w:r w:rsidRPr="00895BD8">
        <w:rPr>
          <w:rFonts w:ascii="Times New Roman" w:hAnsi="Times New Roman" w:cs="Times New Roman"/>
          <w:b/>
          <w:bCs/>
          <w:i w:val="0"/>
          <w:iCs w:val="0"/>
          <w:color w:val="auto"/>
          <w:sz w:val="24"/>
          <w:szCs w:val="24"/>
        </w:rPr>
        <w:t>: Journal Distribution by Country and Sub-Discipline</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3"/>
        <w:gridCol w:w="2016"/>
        <w:gridCol w:w="1203"/>
        <w:gridCol w:w="1049"/>
        <w:gridCol w:w="1134"/>
        <w:gridCol w:w="1134"/>
        <w:gridCol w:w="1496"/>
        <w:gridCol w:w="1583"/>
        <w:gridCol w:w="1134"/>
        <w:gridCol w:w="1158"/>
      </w:tblGrid>
      <w:tr w:rsidR="007601E7" w:rsidRPr="001C79E8" w14:paraId="1DB9E99E" w14:textId="77777777" w:rsidTr="007601E7">
        <w:trPr>
          <w:trHeight w:val="277"/>
          <w:jc w:val="center"/>
        </w:trPr>
        <w:tc>
          <w:tcPr>
            <w:tcW w:w="567" w:type="dxa"/>
            <w:vMerge w:val="restart"/>
          </w:tcPr>
          <w:p w14:paraId="3090DF9C" w14:textId="46A98A66"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S/N</w:t>
            </w:r>
          </w:p>
        </w:tc>
        <w:tc>
          <w:tcPr>
            <w:tcW w:w="1413" w:type="dxa"/>
            <w:vMerge w:val="restart"/>
            <w:shd w:val="clear" w:color="auto" w:fill="auto"/>
            <w:vAlign w:val="center"/>
            <w:hideMark/>
          </w:tcPr>
          <w:p w14:paraId="4AD31A28" w14:textId="2EF2B830"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Country</w:t>
            </w:r>
          </w:p>
        </w:tc>
        <w:tc>
          <w:tcPr>
            <w:tcW w:w="3219" w:type="dxa"/>
            <w:gridSpan w:val="2"/>
            <w:shd w:val="clear" w:color="auto" w:fill="auto"/>
            <w:vAlign w:val="center"/>
            <w:hideMark/>
          </w:tcPr>
          <w:p w14:paraId="1F9F3FBC" w14:textId="77777777" w:rsidR="007601E7" w:rsidRPr="00160F42" w:rsidRDefault="007601E7" w:rsidP="00C973C1">
            <w:pPr>
              <w:spacing w:after="0" w:line="240" w:lineRule="auto"/>
              <w:rPr>
                <w:rFonts w:ascii="Calibri" w:eastAsia="Times New Roman" w:hAnsi="Calibri" w:cs="Calibri"/>
                <w:color w:val="000000"/>
                <w:lang w:eastAsia="en-CA"/>
              </w:rPr>
            </w:pPr>
            <w:r w:rsidRPr="001C79E8">
              <w:rPr>
                <w:rFonts w:ascii="Calibri" w:eastAsia="Times New Roman" w:hAnsi="Calibri" w:cs="Calibri"/>
                <w:color w:val="000000"/>
                <w:lang w:eastAsia="en-CA"/>
              </w:rPr>
              <w:t>Journals in Ulrich Database</w:t>
            </w:r>
          </w:p>
        </w:tc>
        <w:tc>
          <w:tcPr>
            <w:tcW w:w="1049" w:type="dxa"/>
            <w:vMerge w:val="restart"/>
            <w:shd w:val="clear" w:color="auto" w:fill="auto"/>
            <w:noWrap/>
            <w:vAlign w:val="bottom"/>
            <w:hideMark/>
          </w:tcPr>
          <w:p w14:paraId="3B5CC28C"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Basic Medicine</w:t>
            </w:r>
          </w:p>
        </w:tc>
        <w:tc>
          <w:tcPr>
            <w:tcW w:w="1134" w:type="dxa"/>
            <w:vMerge w:val="restart"/>
            <w:shd w:val="clear" w:color="auto" w:fill="auto"/>
            <w:noWrap/>
            <w:vAlign w:val="bottom"/>
            <w:hideMark/>
          </w:tcPr>
          <w:p w14:paraId="70A057FD"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Clinical Medicine</w:t>
            </w:r>
          </w:p>
        </w:tc>
        <w:tc>
          <w:tcPr>
            <w:tcW w:w="1134" w:type="dxa"/>
            <w:vMerge w:val="restart"/>
            <w:shd w:val="clear" w:color="auto" w:fill="auto"/>
            <w:noWrap/>
            <w:vAlign w:val="bottom"/>
            <w:hideMark/>
          </w:tcPr>
          <w:p w14:paraId="525C6AA9"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Health Sciences</w:t>
            </w:r>
          </w:p>
        </w:tc>
        <w:tc>
          <w:tcPr>
            <w:tcW w:w="1496" w:type="dxa"/>
            <w:vMerge w:val="restart"/>
            <w:shd w:val="clear" w:color="auto" w:fill="auto"/>
            <w:noWrap/>
            <w:vAlign w:val="bottom"/>
            <w:hideMark/>
          </w:tcPr>
          <w:p w14:paraId="3E74C902"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Medical Biotechnology</w:t>
            </w:r>
          </w:p>
        </w:tc>
        <w:tc>
          <w:tcPr>
            <w:tcW w:w="1583" w:type="dxa"/>
            <w:vMerge w:val="restart"/>
            <w:shd w:val="clear" w:color="auto" w:fill="auto"/>
            <w:noWrap/>
            <w:vAlign w:val="bottom"/>
            <w:hideMark/>
          </w:tcPr>
          <w:p w14:paraId="215035FC"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 xml:space="preserve">other Medical Sciences </w:t>
            </w:r>
          </w:p>
        </w:tc>
        <w:tc>
          <w:tcPr>
            <w:tcW w:w="1134" w:type="dxa"/>
            <w:vMerge w:val="restart"/>
            <w:shd w:val="clear" w:color="auto" w:fill="auto"/>
            <w:noWrap/>
            <w:vAlign w:val="bottom"/>
            <w:hideMark/>
          </w:tcPr>
          <w:p w14:paraId="1D33B960"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Biological Sciences</w:t>
            </w:r>
          </w:p>
        </w:tc>
        <w:tc>
          <w:tcPr>
            <w:tcW w:w="1158" w:type="dxa"/>
            <w:vMerge w:val="restart"/>
            <w:shd w:val="clear" w:color="auto" w:fill="auto"/>
            <w:noWrap/>
            <w:vAlign w:val="bottom"/>
            <w:hideMark/>
          </w:tcPr>
          <w:p w14:paraId="645B4D86" w14:textId="7777777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Veterinary Science</w:t>
            </w:r>
          </w:p>
        </w:tc>
      </w:tr>
      <w:tr w:rsidR="007601E7" w:rsidRPr="001C79E8" w14:paraId="6C284636" w14:textId="77777777" w:rsidTr="007601E7">
        <w:trPr>
          <w:trHeight w:val="282"/>
          <w:jc w:val="center"/>
        </w:trPr>
        <w:tc>
          <w:tcPr>
            <w:tcW w:w="567" w:type="dxa"/>
            <w:vMerge/>
          </w:tcPr>
          <w:p w14:paraId="3BE6DAC6"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413" w:type="dxa"/>
            <w:vMerge/>
            <w:shd w:val="clear" w:color="auto" w:fill="auto"/>
            <w:vAlign w:val="center"/>
          </w:tcPr>
          <w:p w14:paraId="0044275F" w14:textId="1FB3483C" w:rsidR="007601E7" w:rsidRPr="001C79E8" w:rsidRDefault="007601E7" w:rsidP="00C973C1">
            <w:pPr>
              <w:spacing w:after="0" w:line="240" w:lineRule="auto"/>
              <w:rPr>
                <w:rFonts w:ascii="Calibri" w:eastAsia="Times New Roman" w:hAnsi="Calibri" w:cs="Calibri"/>
                <w:color w:val="000000"/>
                <w:lang w:eastAsia="en-CA"/>
              </w:rPr>
            </w:pPr>
          </w:p>
        </w:tc>
        <w:tc>
          <w:tcPr>
            <w:tcW w:w="2016" w:type="dxa"/>
            <w:shd w:val="clear" w:color="auto" w:fill="auto"/>
            <w:vAlign w:val="center"/>
          </w:tcPr>
          <w:p w14:paraId="51A71A3D" w14:textId="070EDF32" w:rsidR="007601E7" w:rsidRPr="000348D1" w:rsidRDefault="007601E7" w:rsidP="00C973C1">
            <w:pPr>
              <w:spacing w:after="0" w:line="240" w:lineRule="auto"/>
              <w:rPr>
                <w:rFonts w:ascii="Calibri" w:eastAsia="Times New Roman" w:hAnsi="Calibri" w:cs="Calibri"/>
                <w:color w:val="000000"/>
                <w:sz w:val="21"/>
                <w:szCs w:val="21"/>
                <w:lang w:eastAsia="en-CA"/>
              </w:rPr>
            </w:pPr>
            <w:r w:rsidRPr="00160F42">
              <w:rPr>
                <w:rFonts w:ascii="Calibri" w:eastAsia="Times New Roman" w:hAnsi="Calibri" w:cs="Calibri"/>
                <w:color w:val="000000"/>
                <w:lang w:eastAsia="en-CA"/>
              </w:rPr>
              <w:t xml:space="preserve"> </w:t>
            </w:r>
            <w:r w:rsidRPr="00160F42">
              <w:rPr>
                <w:rFonts w:ascii="Calibri" w:eastAsia="Times New Roman" w:hAnsi="Calibri" w:cs="Calibri"/>
                <w:color w:val="000000"/>
                <w:sz w:val="21"/>
                <w:szCs w:val="21"/>
                <w:lang w:eastAsia="en-CA"/>
              </w:rPr>
              <w:t>Without</w:t>
            </w:r>
            <w:r>
              <w:rPr>
                <w:rFonts w:ascii="Calibri" w:eastAsia="Times New Roman" w:hAnsi="Calibri" w:cs="Calibri"/>
                <w:color w:val="000000"/>
                <w:sz w:val="21"/>
                <w:szCs w:val="21"/>
                <w:lang w:eastAsia="en-CA"/>
              </w:rPr>
              <w:t xml:space="preserve"> </w:t>
            </w:r>
            <w:r w:rsidRPr="00160F42">
              <w:rPr>
                <w:rFonts w:ascii="Calibri" w:eastAsia="Times New Roman" w:hAnsi="Calibri" w:cs="Calibri"/>
                <w:color w:val="000000"/>
                <w:sz w:val="21"/>
                <w:szCs w:val="21"/>
                <w:lang w:eastAsia="en-CA"/>
              </w:rPr>
              <w:t>duplicates</w:t>
            </w:r>
          </w:p>
        </w:tc>
        <w:tc>
          <w:tcPr>
            <w:tcW w:w="1203" w:type="dxa"/>
            <w:shd w:val="clear" w:color="auto" w:fill="auto"/>
            <w:vAlign w:val="center"/>
          </w:tcPr>
          <w:p w14:paraId="12A66EE1" w14:textId="77777777" w:rsidR="007601E7" w:rsidRPr="001C79E8"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Biomedical</w:t>
            </w:r>
          </w:p>
        </w:tc>
        <w:tc>
          <w:tcPr>
            <w:tcW w:w="1049" w:type="dxa"/>
            <w:vMerge/>
            <w:shd w:val="clear" w:color="auto" w:fill="auto"/>
            <w:noWrap/>
            <w:vAlign w:val="bottom"/>
          </w:tcPr>
          <w:p w14:paraId="15F87200"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134" w:type="dxa"/>
            <w:vMerge/>
            <w:shd w:val="clear" w:color="auto" w:fill="auto"/>
            <w:noWrap/>
            <w:vAlign w:val="bottom"/>
          </w:tcPr>
          <w:p w14:paraId="773A2FAE"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134" w:type="dxa"/>
            <w:vMerge/>
            <w:shd w:val="clear" w:color="auto" w:fill="auto"/>
            <w:noWrap/>
            <w:vAlign w:val="bottom"/>
          </w:tcPr>
          <w:p w14:paraId="0E442392"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496" w:type="dxa"/>
            <w:vMerge/>
            <w:shd w:val="clear" w:color="auto" w:fill="auto"/>
            <w:noWrap/>
            <w:vAlign w:val="bottom"/>
          </w:tcPr>
          <w:p w14:paraId="6715472B"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583" w:type="dxa"/>
            <w:vMerge/>
            <w:shd w:val="clear" w:color="auto" w:fill="auto"/>
            <w:noWrap/>
            <w:vAlign w:val="bottom"/>
          </w:tcPr>
          <w:p w14:paraId="36582020"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134" w:type="dxa"/>
            <w:vMerge/>
            <w:shd w:val="clear" w:color="auto" w:fill="auto"/>
            <w:noWrap/>
            <w:vAlign w:val="bottom"/>
          </w:tcPr>
          <w:p w14:paraId="6DD54DDB" w14:textId="77777777" w:rsidR="007601E7" w:rsidRPr="001C79E8" w:rsidRDefault="007601E7" w:rsidP="00C973C1">
            <w:pPr>
              <w:spacing w:after="0" w:line="240" w:lineRule="auto"/>
              <w:rPr>
                <w:rFonts w:ascii="Calibri" w:eastAsia="Times New Roman" w:hAnsi="Calibri" w:cs="Calibri"/>
                <w:color w:val="000000"/>
                <w:lang w:eastAsia="en-CA"/>
              </w:rPr>
            </w:pPr>
          </w:p>
        </w:tc>
        <w:tc>
          <w:tcPr>
            <w:tcW w:w="1158" w:type="dxa"/>
            <w:vMerge/>
            <w:shd w:val="clear" w:color="auto" w:fill="auto"/>
            <w:noWrap/>
            <w:vAlign w:val="bottom"/>
          </w:tcPr>
          <w:p w14:paraId="2B18A96B" w14:textId="77777777" w:rsidR="007601E7" w:rsidRPr="001C79E8" w:rsidRDefault="007601E7" w:rsidP="00C973C1">
            <w:pPr>
              <w:spacing w:after="0" w:line="240" w:lineRule="auto"/>
              <w:rPr>
                <w:rFonts w:ascii="Calibri" w:eastAsia="Times New Roman" w:hAnsi="Calibri" w:cs="Calibri"/>
                <w:color w:val="000000"/>
                <w:lang w:eastAsia="en-CA"/>
              </w:rPr>
            </w:pPr>
          </w:p>
        </w:tc>
      </w:tr>
      <w:tr w:rsidR="007601E7" w:rsidRPr="001C79E8" w14:paraId="1737EB1C" w14:textId="77777777" w:rsidTr="007601E7">
        <w:trPr>
          <w:trHeight w:val="300"/>
          <w:jc w:val="center"/>
        </w:trPr>
        <w:tc>
          <w:tcPr>
            <w:tcW w:w="567" w:type="dxa"/>
          </w:tcPr>
          <w:p w14:paraId="4987AE3A" w14:textId="712F5740"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w:t>
            </w:r>
          </w:p>
        </w:tc>
        <w:tc>
          <w:tcPr>
            <w:tcW w:w="1413" w:type="dxa"/>
            <w:shd w:val="clear" w:color="auto" w:fill="auto"/>
            <w:vAlign w:val="center"/>
            <w:hideMark/>
          </w:tcPr>
          <w:p w14:paraId="601A6560" w14:textId="7A166E05"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Nigeria</w:t>
            </w:r>
          </w:p>
        </w:tc>
        <w:tc>
          <w:tcPr>
            <w:tcW w:w="2016" w:type="dxa"/>
            <w:shd w:val="clear" w:color="auto" w:fill="auto"/>
            <w:vAlign w:val="center"/>
            <w:hideMark/>
          </w:tcPr>
          <w:p w14:paraId="6FAFF31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970</w:t>
            </w:r>
          </w:p>
        </w:tc>
        <w:tc>
          <w:tcPr>
            <w:tcW w:w="1203" w:type="dxa"/>
            <w:shd w:val="clear" w:color="auto" w:fill="auto"/>
            <w:vAlign w:val="center"/>
            <w:hideMark/>
          </w:tcPr>
          <w:p w14:paraId="4C0E4DD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294</w:t>
            </w:r>
          </w:p>
        </w:tc>
        <w:tc>
          <w:tcPr>
            <w:tcW w:w="1049" w:type="dxa"/>
            <w:shd w:val="clear" w:color="auto" w:fill="auto"/>
            <w:noWrap/>
            <w:vAlign w:val="bottom"/>
            <w:hideMark/>
          </w:tcPr>
          <w:p w14:paraId="5BCD14D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128</w:t>
            </w:r>
          </w:p>
        </w:tc>
        <w:tc>
          <w:tcPr>
            <w:tcW w:w="1134" w:type="dxa"/>
            <w:shd w:val="clear" w:color="auto" w:fill="auto"/>
            <w:noWrap/>
            <w:vAlign w:val="bottom"/>
            <w:hideMark/>
          </w:tcPr>
          <w:p w14:paraId="65A5268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117</w:t>
            </w:r>
          </w:p>
        </w:tc>
        <w:tc>
          <w:tcPr>
            <w:tcW w:w="1134" w:type="dxa"/>
            <w:shd w:val="clear" w:color="auto" w:fill="auto"/>
            <w:noWrap/>
            <w:vAlign w:val="bottom"/>
            <w:hideMark/>
          </w:tcPr>
          <w:p w14:paraId="0BC3687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101</w:t>
            </w:r>
          </w:p>
        </w:tc>
        <w:tc>
          <w:tcPr>
            <w:tcW w:w="1496" w:type="dxa"/>
            <w:shd w:val="clear" w:color="auto" w:fill="auto"/>
            <w:noWrap/>
            <w:vAlign w:val="bottom"/>
            <w:hideMark/>
          </w:tcPr>
          <w:p w14:paraId="628ADD1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21</w:t>
            </w:r>
          </w:p>
        </w:tc>
        <w:tc>
          <w:tcPr>
            <w:tcW w:w="1583" w:type="dxa"/>
            <w:shd w:val="clear" w:color="auto" w:fill="auto"/>
            <w:noWrap/>
            <w:vAlign w:val="bottom"/>
            <w:hideMark/>
          </w:tcPr>
          <w:p w14:paraId="0450A8F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35</w:t>
            </w:r>
          </w:p>
        </w:tc>
        <w:tc>
          <w:tcPr>
            <w:tcW w:w="1134" w:type="dxa"/>
            <w:shd w:val="clear" w:color="auto" w:fill="auto"/>
            <w:noWrap/>
            <w:vAlign w:val="bottom"/>
            <w:hideMark/>
          </w:tcPr>
          <w:p w14:paraId="256F4EB2"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75</w:t>
            </w:r>
          </w:p>
        </w:tc>
        <w:tc>
          <w:tcPr>
            <w:tcW w:w="1158" w:type="dxa"/>
            <w:shd w:val="clear" w:color="auto" w:fill="auto"/>
            <w:noWrap/>
            <w:vAlign w:val="bottom"/>
            <w:hideMark/>
          </w:tcPr>
          <w:p w14:paraId="3A2ACE4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11</w:t>
            </w:r>
          </w:p>
        </w:tc>
      </w:tr>
      <w:tr w:rsidR="007601E7" w:rsidRPr="001C79E8" w14:paraId="2AE1D21F" w14:textId="77777777" w:rsidTr="007601E7">
        <w:trPr>
          <w:trHeight w:val="300"/>
          <w:jc w:val="center"/>
        </w:trPr>
        <w:tc>
          <w:tcPr>
            <w:tcW w:w="567" w:type="dxa"/>
          </w:tcPr>
          <w:p w14:paraId="4F767D59" w14:textId="4033172E"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2</w:t>
            </w:r>
          </w:p>
        </w:tc>
        <w:tc>
          <w:tcPr>
            <w:tcW w:w="1413" w:type="dxa"/>
            <w:shd w:val="clear" w:color="auto" w:fill="auto"/>
            <w:vAlign w:val="center"/>
            <w:hideMark/>
          </w:tcPr>
          <w:p w14:paraId="574353EF" w14:textId="256C86A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South Africa</w:t>
            </w:r>
          </w:p>
        </w:tc>
        <w:tc>
          <w:tcPr>
            <w:tcW w:w="2016" w:type="dxa"/>
            <w:shd w:val="clear" w:color="auto" w:fill="auto"/>
            <w:vAlign w:val="center"/>
            <w:hideMark/>
          </w:tcPr>
          <w:p w14:paraId="4CF7CB9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513</w:t>
            </w:r>
          </w:p>
        </w:tc>
        <w:tc>
          <w:tcPr>
            <w:tcW w:w="1203" w:type="dxa"/>
            <w:shd w:val="clear" w:color="auto" w:fill="auto"/>
            <w:vAlign w:val="center"/>
            <w:hideMark/>
          </w:tcPr>
          <w:p w14:paraId="594A62E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102</w:t>
            </w:r>
          </w:p>
        </w:tc>
        <w:tc>
          <w:tcPr>
            <w:tcW w:w="1049" w:type="dxa"/>
            <w:shd w:val="clear" w:color="auto" w:fill="auto"/>
            <w:noWrap/>
            <w:vAlign w:val="bottom"/>
            <w:hideMark/>
          </w:tcPr>
          <w:p w14:paraId="15C12C3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15</w:t>
            </w:r>
          </w:p>
        </w:tc>
        <w:tc>
          <w:tcPr>
            <w:tcW w:w="1134" w:type="dxa"/>
            <w:shd w:val="clear" w:color="auto" w:fill="auto"/>
            <w:noWrap/>
            <w:vAlign w:val="bottom"/>
            <w:hideMark/>
          </w:tcPr>
          <w:p w14:paraId="2EC9C37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62</w:t>
            </w:r>
          </w:p>
        </w:tc>
        <w:tc>
          <w:tcPr>
            <w:tcW w:w="1134" w:type="dxa"/>
            <w:shd w:val="clear" w:color="auto" w:fill="auto"/>
            <w:noWrap/>
            <w:vAlign w:val="bottom"/>
            <w:hideMark/>
          </w:tcPr>
          <w:p w14:paraId="0D5DBB9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27</w:t>
            </w:r>
          </w:p>
        </w:tc>
        <w:tc>
          <w:tcPr>
            <w:tcW w:w="1496" w:type="dxa"/>
            <w:shd w:val="clear" w:color="auto" w:fill="auto"/>
            <w:noWrap/>
            <w:vAlign w:val="bottom"/>
            <w:hideMark/>
          </w:tcPr>
          <w:p w14:paraId="5FF2BBF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583" w:type="dxa"/>
            <w:shd w:val="clear" w:color="auto" w:fill="auto"/>
            <w:noWrap/>
            <w:vAlign w:val="bottom"/>
            <w:hideMark/>
          </w:tcPr>
          <w:p w14:paraId="7E21D55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9</w:t>
            </w:r>
          </w:p>
        </w:tc>
        <w:tc>
          <w:tcPr>
            <w:tcW w:w="1134" w:type="dxa"/>
            <w:shd w:val="clear" w:color="auto" w:fill="auto"/>
            <w:noWrap/>
            <w:vAlign w:val="bottom"/>
            <w:hideMark/>
          </w:tcPr>
          <w:p w14:paraId="73021F9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19</w:t>
            </w:r>
          </w:p>
        </w:tc>
        <w:tc>
          <w:tcPr>
            <w:tcW w:w="1158" w:type="dxa"/>
            <w:shd w:val="clear" w:color="auto" w:fill="auto"/>
            <w:noWrap/>
            <w:vAlign w:val="bottom"/>
            <w:hideMark/>
          </w:tcPr>
          <w:p w14:paraId="33825AC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r>
      <w:tr w:rsidR="007601E7" w:rsidRPr="001C79E8" w14:paraId="683762C3" w14:textId="77777777" w:rsidTr="007601E7">
        <w:trPr>
          <w:trHeight w:val="300"/>
          <w:jc w:val="center"/>
        </w:trPr>
        <w:tc>
          <w:tcPr>
            <w:tcW w:w="567" w:type="dxa"/>
          </w:tcPr>
          <w:p w14:paraId="06D44D69" w14:textId="030D0CF7"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3</w:t>
            </w:r>
          </w:p>
        </w:tc>
        <w:tc>
          <w:tcPr>
            <w:tcW w:w="1413" w:type="dxa"/>
            <w:shd w:val="clear" w:color="auto" w:fill="auto"/>
            <w:vAlign w:val="center"/>
            <w:hideMark/>
          </w:tcPr>
          <w:p w14:paraId="3446C7D4" w14:textId="1CB5D5B5"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Kenya</w:t>
            </w:r>
          </w:p>
        </w:tc>
        <w:tc>
          <w:tcPr>
            <w:tcW w:w="2016" w:type="dxa"/>
            <w:shd w:val="clear" w:color="auto" w:fill="auto"/>
            <w:vAlign w:val="center"/>
            <w:hideMark/>
          </w:tcPr>
          <w:p w14:paraId="1A6CDE5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198</w:t>
            </w:r>
          </w:p>
        </w:tc>
        <w:tc>
          <w:tcPr>
            <w:tcW w:w="1203" w:type="dxa"/>
            <w:shd w:val="clear" w:color="auto" w:fill="auto"/>
            <w:vAlign w:val="center"/>
            <w:hideMark/>
          </w:tcPr>
          <w:p w14:paraId="5D999C2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36</w:t>
            </w:r>
          </w:p>
        </w:tc>
        <w:tc>
          <w:tcPr>
            <w:tcW w:w="1049" w:type="dxa"/>
            <w:shd w:val="clear" w:color="auto" w:fill="auto"/>
            <w:noWrap/>
            <w:vAlign w:val="bottom"/>
            <w:hideMark/>
          </w:tcPr>
          <w:p w14:paraId="690825A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18</w:t>
            </w:r>
          </w:p>
        </w:tc>
        <w:tc>
          <w:tcPr>
            <w:tcW w:w="1134" w:type="dxa"/>
            <w:shd w:val="clear" w:color="auto" w:fill="auto"/>
            <w:noWrap/>
            <w:vAlign w:val="bottom"/>
            <w:hideMark/>
          </w:tcPr>
          <w:p w14:paraId="7899A5A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21</w:t>
            </w:r>
          </w:p>
        </w:tc>
        <w:tc>
          <w:tcPr>
            <w:tcW w:w="1134" w:type="dxa"/>
            <w:shd w:val="clear" w:color="auto" w:fill="auto"/>
            <w:noWrap/>
            <w:vAlign w:val="bottom"/>
            <w:hideMark/>
          </w:tcPr>
          <w:p w14:paraId="3974C8A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18</w:t>
            </w:r>
          </w:p>
        </w:tc>
        <w:tc>
          <w:tcPr>
            <w:tcW w:w="1496" w:type="dxa"/>
            <w:shd w:val="clear" w:color="auto" w:fill="auto"/>
            <w:noWrap/>
            <w:vAlign w:val="bottom"/>
            <w:hideMark/>
          </w:tcPr>
          <w:p w14:paraId="5043093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583" w:type="dxa"/>
            <w:shd w:val="clear" w:color="auto" w:fill="auto"/>
            <w:noWrap/>
            <w:vAlign w:val="bottom"/>
            <w:hideMark/>
          </w:tcPr>
          <w:p w14:paraId="36C616B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6</w:t>
            </w:r>
          </w:p>
        </w:tc>
        <w:tc>
          <w:tcPr>
            <w:tcW w:w="1134" w:type="dxa"/>
            <w:shd w:val="clear" w:color="auto" w:fill="auto"/>
            <w:noWrap/>
            <w:vAlign w:val="bottom"/>
            <w:hideMark/>
          </w:tcPr>
          <w:p w14:paraId="6862551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7</w:t>
            </w:r>
          </w:p>
        </w:tc>
        <w:tc>
          <w:tcPr>
            <w:tcW w:w="1158" w:type="dxa"/>
            <w:shd w:val="clear" w:color="auto" w:fill="auto"/>
            <w:noWrap/>
            <w:vAlign w:val="bottom"/>
            <w:hideMark/>
          </w:tcPr>
          <w:p w14:paraId="1F67B27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r>
      <w:tr w:rsidR="007601E7" w:rsidRPr="001C79E8" w14:paraId="28922822" w14:textId="77777777" w:rsidTr="007601E7">
        <w:trPr>
          <w:trHeight w:val="300"/>
          <w:jc w:val="center"/>
        </w:trPr>
        <w:tc>
          <w:tcPr>
            <w:tcW w:w="567" w:type="dxa"/>
          </w:tcPr>
          <w:p w14:paraId="74915BD8" w14:textId="26B71DA0"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4</w:t>
            </w:r>
          </w:p>
        </w:tc>
        <w:tc>
          <w:tcPr>
            <w:tcW w:w="1413" w:type="dxa"/>
            <w:shd w:val="clear" w:color="auto" w:fill="auto"/>
            <w:vAlign w:val="center"/>
            <w:hideMark/>
          </w:tcPr>
          <w:p w14:paraId="2FD4CE9F" w14:textId="65EA9CE1"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Ethiopia</w:t>
            </w:r>
          </w:p>
        </w:tc>
        <w:tc>
          <w:tcPr>
            <w:tcW w:w="2016" w:type="dxa"/>
            <w:shd w:val="clear" w:color="auto" w:fill="auto"/>
            <w:vAlign w:val="center"/>
            <w:hideMark/>
          </w:tcPr>
          <w:p w14:paraId="1207864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81</w:t>
            </w:r>
          </w:p>
        </w:tc>
        <w:tc>
          <w:tcPr>
            <w:tcW w:w="1203" w:type="dxa"/>
            <w:shd w:val="clear" w:color="auto" w:fill="auto"/>
            <w:vAlign w:val="center"/>
            <w:hideMark/>
          </w:tcPr>
          <w:p w14:paraId="45B7F7F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22</w:t>
            </w:r>
          </w:p>
        </w:tc>
        <w:tc>
          <w:tcPr>
            <w:tcW w:w="1049" w:type="dxa"/>
            <w:shd w:val="clear" w:color="auto" w:fill="auto"/>
            <w:noWrap/>
            <w:vAlign w:val="bottom"/>
            <w:hideMark/>
          </w:tcPr>
          <w:p w14:paraId="3DB076D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6</w:t>
            </w:r>
          </w:p>
        </w:tc>
        <w:tc>
          <w:tcPr>
            <w:tcW w:w="1134" w:type="dxa"/>
            <w:shd w:val="clear" w:color="auto" w:fill="auto"/>
            <w:noWrap/>
            <w:vAlign w:val="bottom"/>
            <w:hideMark/>
          </w:tcPr>
          <w:p w14:paraId="35CC64E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9</w:t>
            </w:r>
          </w:p>
        </w:tc>
        <w:tc>
          <w:tcPr>
            <w:tcW w:w="1134" w:type="dxa"/>
            <w:shd w:val="clear" w:color="auto" w:fill="auto"/>
            <w:noWrap/>
            <w:vAlign w:val="bottom"/>
            <w:hideMark/>
          </w:tcPr>
          <w:p w14:paraId="7D47FEB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6</w:t>
            </w:r>
          </w:p>
        </w:tc>
        <w:tc>
          <w:tcPr>
            <w:tcW w:w="1496" w:type="dxa"/>
            <w:shd w:val="clear" w:color="auto" w:fill="auto"/>
            <w:noWrap/>
            <w:vAlign w:val="bottom"/>
            <w:hideMark/>
          </w:tcPr>
          <w:p w14:paraId="4E034B3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6F6907F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134" w:type="dxa"/>
            <w:shd w:val="clear" w:color="auto" w:fill="auto"/>
            <w:noWrap/>
            <w:vAlign w:val="bottom"/>
            <w:hideMark/>
          </w:tcPr>
          <w:p w14:paraId="2B64900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58" w:type="dxa"/>
            <w:shd w:val="clear" w:color="auto" w:fill="auto"/>
            <w:noWrap/>
            <w:vAlign w:val="bottom"/>
            <w:hideMark/>
          </w:tcPr>
          <w:p w14:paraId="4BF59CE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r>
      <w:tr w:rsidR="007601E7" w:rsidRPr="001C79E8" w14:paraId="4FAC262D" w14:textId="77777777" w:rsidTr="007601E7">
        <w:trPr>
          <w:trHeight w:val="300"/>
          <w:jc w:val="center"/>
        </w:trPr>
        <w:tc>
          <w:tcPr>
            <w:tcW w:w="567" w:type="dxa"/>
          </w:tcPr>
          <w:p w14:paraId="698ED587" w14:textId="59F837F3"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5</w:t>
            </w:r>
          </w:p>
        </w:tc>
        <w:tc>
          <w:tcPr>
            <w:tcW w:w="1413" w:type="dxa"/>
            <w:shd w:val="clear" w:color="auto" w:fill="auto"/>
            <w:vAlign w:val="center"/>
            <w:hideMark/>
          </w:tcPr>
          <w:p w14:paraId="0A1A79BF" w14:textId="7A8F6126"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Ghana</w:t>
            </w:r>
          </w:p>
        </w:tc>
        <w:tc>
          <w:tcPr>
            <w:tcW w:w="2016" w:type="dxa"/>
            <w:shd w:val="clear" w:color="auto" w:fill="auto"/>
            <w:vAlign w:val="center"/>
            <w:hideMark/>
          </w:tcPr>
          <w:p w14:paraId="34BD3C4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72</w:t>
            </w:r>
          </w:p>
        </w:tc>
        <w:tc>
          <w:tcPr>
            <w:tcW w:w="1203" w:type="dxa"/>
            <w:shd w:val="clear" w:color="auto" w:fill="auto"/>
            <w:vAlign w:val="center"/>
            <w:hideMark/>
          </w:tcPr>
          <w:p w14:paraId="5ABD2F0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11</w:t>
            </w:r>
          </w:p>
        </w:tc>
        <w:tc>
          <w:tcPr>
            <w:tcW w:w="1049" w:type="dxa"/>
            <w:shd w:val="clear" w:color="auto" w:fill="auto"/>
            <w:noWrap/>
            <w:vAlign w:val="bottom"/>
            <w:hideMark/>
          </w:tcPr>
          <w:p w14:paraId="26C1055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134" w:type="dxa"/>
            <w:shd w:val="clear" w:color="auto" w:fill="auto"/>
            <w:noWrap/>
            <w:vAlign w:val="bottom"/>
            <w:hideMark/>
          </w:tcPr>
          <w:p w14:paraId="55F6BB7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8</w:t>
            </w:r>
          </w:p>
        </w:tc>
        <w:tc>
          <w:tcPr>
            <w:tcW w:w="1134" w:type="dxa"/>
            <w:shd w:val="clear" w:color="auto" w:fill="auto"/>
            <w:noWrap/>
            <w:vAlign w:val="bottom"/>
            <w:hideMark/>
          </w:tcPr>
          <w:p w14:paraId="75837EE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6</w:t>
            </w:r>
          </w:p>
        </w:tc>
        <w:tc>
          <w:tcPr>
            <w:tcW w:w="1496" w:type="dxa"/>
            <w:shd w:val="clear" w:color="auto" w:fill="auto"/>
            <w:noWrap/>
            <w:vAlign w:val="bottom"/>
            <w:hideMark/>
          </w:tcPr>
          <w:p w14:paraId="50A9461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583" w:type="dxa"/>
            <w:shd w:val="clear" w:color="auto" w:fill="auto"/>
            <w:noWrap/>
            <w:vAlign w:val="bottom"/>
            <w:hideMark/>
          </w:tcPr>
          <w:p w14:paraId="08F344F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77A97252"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58" w:type="dxa"/>
            <w:shd w:val="clear" w:color="auto" w:fill="auto"/>
            <w:noWrap/>
            <w:vAlign w:val="bottom"/>
            <w:hideMark/>
          </w:tcPr>
          <w:p w14:paraId="3A93B5A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091A58EB" w14:textId="77777777" w:rsidTr="007601E7">
        <w:trPr>
          <w:trHeight w:val="300"/>
          <w:jc w:val="center"/>
        </w:trPr>
        <w:tc>
          <w:tcPr>
            <w:tcW w:w="567" w:type="dxa"/>
          </w:tcPr>
          <w:p w14:paraId="171D8414" w14:textId="2287584B"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6</w:t>
            </w:r>
          </w:p>
        </w:tc>
        <w:tc>
          <w:tcPr>
            <w:tcW w:w="1413" w:type="dxa"/>
            <w:shd w:val="clear" w:color="auto" w:fill="auto"/>
            <w:vAlign w:val="center"/>
            <w:hideMark/>
          </w:tcPr>
          <w:p w14:paraId="1A415EC5" w14:textId="34435B9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Uganda</w:t>
            </w:r>
          </w:p>
        </w:tc>
        <w:tc>
          <w:tcPr>
            <w:tcW w:w="2016" w:type="dxa"/>
            <w:shd w:val="clear" w:color="auto" w:fill="auto"/>
            <w:vAlign w:val="center"/>
            <w:hideMark/>
          </w:tcPr>
          <w:p w14:paraId="58DD7DE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23</w:t>
            </w:r>
          </w:p>
        </w:tc>
        <w:tc>
          <w:tcPr>
            <w:tcW w:w="1203" w:type="dxa"/>
            <w:shd w:val="clear" w:color="auto" w:fill="auto"/>
            <w:vAlign w:val="center"/>
            <w:hideMark/>
          </w:tcPr>
          <w:p w14:paraId="4434456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8</w:t>
            </w:r>
          </w:p>
        </w:tc>
        <w:tc>
          <w:tcPr>
            <w:tcW w:w="1049" w:type="dxa"/>
            <w:shd w:val="clear" w:color="auto" w:fill="auto"/>
            <w:noWrap/>
            <w:vAlign w:val="bottom"/>
            <w:hideMark/>
          </w:tcPr>
          <w:p w14:paraId="2456B67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2DA2C25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5806EFB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496" w:type="dxa"/>
            <w:shd w:val="clear" w:color="auto" w:fill="auto"/>
            <w:noWrap/>
            <w:vAlign w:val="bottom"/>
            <w:hideMark/>
          </w:tcPr>
          <w:p w14:paraId="1D26B3A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70C67FF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134" w:type="dxa"/>
            <w:shd w:val="clear" w:color="auto" w:fill="auto"/>
            <w:noWrap/>
            <w:vAlign w:val="bottom"/>
            <w:hideMark/>
          </w:tcPr>
          <w:p w14:paraId="0A27AAA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58" w:type="dxa"/>
            <w:shd w:val="clear" w:color="auto" w:fill="auto"/>
            <w:noWrap/>
            <w:vAlign w:val="bottom"/>
            <w:hideMark/>
          </w:tcPr>
          <w:p w14:paraId="2EC9A70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43D7A067" w14:textId="77777777" w:rsidTr="007601E7">
        <w:trPr>
          <w:trHeight w:val="300"/>
          <w:jc w:val="center"/>
        </w:trPr>
        <w:tc>
          <w:tcPr>
            <w:tcW w:w="567" w:type="dxa"/>
          </w:tcPr>
          <w:p w14:paraId="2FF93E58" w14:textId="3D53081E"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7</w:t>
            </w:r>
          </w:p>
        </w:tc>
        <w:tc>
          <w:tcPr>
            <w:tcW w:w="1413" w:type="dxa"/>
            <w:shd w:val="clear" w:color="auto" w:fill="auto"/>
            <w:vAlign w:val="center"/>
            <w:hideMark/>
          </w:tcPr>
          <w:p w14:paraId="52D1F5E1" w14:textId="3BAE7CDF"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Sudan</w:t>
            </w:r>
          </w:p>
        </w:tc>
        <w:tc>
          <w:tcPr>
            <w:tcW w:w="2016" w:type="dxa"/>
            <w:shd w:val="clear" w:color="auto" w:fill="auto"/>
            <w:vAlign w:val="center"/>
            <w:hideMark/>
          </w:tcPr>
          <w:p w14:paraId="5BD28FA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6</w:t>
            </w:r>
          </w:p>
        </w:tc>
        <w:tc>
          <w:tcPr>
            <w:tcW w:w="1203" w:type="dxa"/>
            <w:shd w:val="clear" w:color="auto" w:fill="auto"/>
            <w:vAlign w:val="center"/>
            <w:hideMark/>
          </w:tcPr>
          <w:p w14:paraId="37DDEE7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5</w:t>
            </w:r>
          </w:p>
        </w:tc>
        <w:tc>
          <w:tcPr>
            <w:tcW w:w="1049" w:type="dxa"/>
            <w:shd w:val="clear" w:color="auto" w:fill="auto"/>
            <w:noWrap/>
            <w:vAlign w:val="bottom"/>
            <w:hideMark/>
          </w:tcPr>
          <w:p w14:paraId="5812C55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6329809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134" w:type="dxa"/>
            <w:shd w:val="clear" w:color="auto" w:fill="auto"/>
            <w:noWrap/>
            <w:vAlign w:val="bottom"/>
            <w:hideMark/>
          </w:tcPr>
          <w:p w14:paraId="4A36B62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496" w:type="dxa"/>
            <w:shd w:val="clear" w:color="auto" w:fill="auto"/>
            <w:noWrap/>
            <w:vAlign w:val="bottom"/>
            <w:hideMark/>
          </w:tcPr>
          <w:p w14:paraId="2FF626A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113652A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6C0E878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0472D16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5FE2FDB8" w14:textId="77777777" w:rsidTr="007601E7">
        <w:trPr>
          <w:trHeight w:val="300"/>
          <w:jc w:val="center"/>
        </w:trPr>
        <w:tc>
          <w:tcPr>
            <w:tcW w:w="567" w:type="dxa"/>
          </w:tcPr>
          <w:p w14:paraId="2D773A89" w14:textId="356B3CB1"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8</w:t>
            </w:r>
          </w:p>
        </w:tc>
        <w:tc>
          <w:tcPr>
            <w:tcW w:w="1413" w:type="dxa"/>
            <w:shd w:val="clear" w:color="auto" w:fill="auto"/>
            <w:vAlign w:val="center"/>
            <w:hideMark/>
          </w:tcPr>
          <w:p w14:paraId="4231564D" w14:textId="3A42BDC6"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Mozambique</w:t>
            </w:r>
          </w:p>
        </w:tc>
        <w:tc>
          <w:tcPr>
            <w:tcW w:w="2016" w:type="dxa"/>
            <w:shd w:val="clear" w:color="auto" w:fill="auto"/>
            <w:vAlign w:val="center"/>
            <w:hideMark/>
          </w:tcPr>
          <w:p w14:paraId="79C89B5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11</w:t>
            </w:r>
          </w:p>
        </w:tc>
        <w:tc>
          <w:tcPr>
            <w:tcW w:w="1203" w:type="dxa"/>
            <w:shd w:val="clear" w:color="auto" w:fill="auto"/>
            <w:vAlign w:val="center"/>
            <w:hideMark/>
          </w:tcPr>
          <w:p w14:paraId="1FFD455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049" w:type="dxa"/>
            <w:shd w:val="clear" w:color="auto" w:fill="auto"/>
            <w:noWrap/>
            <w:vAlign w:val="bottom"/>
            <w:hideMark/>
          </w:tcPr>
          <w:p w14:paraId="525A969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784FF33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2E32BFC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496" w:type="dxa"/>
            <w:shd w:val="clear" w:color="auto" w:fill="auto"/>
            <w:noWrap/>
            <w:vAlign w:val="bottom"/>
            <w:hideMark/>
          </w:tcPr>
          <w:p w14:paraId="6BF408B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0BFE282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3056F5F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132725D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r>
      <w:tr w:rsidR="007601E7" w:rsidRPr="001C79E8" w14:paraId="09E6F0A2" w14:textId="77777777" w:rsidTr="007601E7">
        <w:trPr>
          <w:trHeight w:val="300"/>
          <w:jc w:val="center"/>
        </w:trPr>
        <w:tc>
          <w:tcPr>
            <w:tcW w:w="567" w:type="dxa"/>
          </w:tcPr>
          <w:p w14:paraId="7636D576" w14:textId="6E042B50"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9</w:t>
            </w:r>
          </w:p>
        </w:tc>
        <w:tc>
          <w:tcPr>
            <w:tcW w:w="1413" w:type="dxa"/>
            <w:shd w:val="clear" w:color="auto" w:fill="auto"/>
            <w:vAlign w:val="center"/>
            <w:hideMark/>
          </w:tcPr>
          <w:p w14:paraId="222C7588" w14:textId="24373D49"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Tanzania</w:t>
            </w:r>
          </w:p>
        </w:tc>
        <w:tc>
          <w:tcPr>
            <w:tcW w:w="2016" w:type="dxa"/>
            <w:shd w:val="clear" w:color="auto" w:fill="auto"/>
            <w:vAlign w:val="center"/>
            <w:hideMark/>
          </w:tcPr>
          <w:p w14:paraId="1EA5954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43</w:t>
            </w:r>
          </w:p>
        </w:tc>
        <w:tc>
          <w:tcPr>
            <w:tcW w:w="1203" w:type="dxa"/>
            <w:shd w:val="clear" w:color="auto" w:fill="auto"/>
            <w:vAlign w:val="center"/>
            <w:hideMark/>
          </w:tcPr>
          <w:p w14:paraId="515CD1C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049" w:type="dxa"/>
            <w:shd w:val="clear" w:color="auto" w:fill="auto"/>
            <w:noWrap/>
            <w:vAlign w:val="bottom"/>
            <w:hideMark/>
          </w:tcPr>
          <w:p w14:paraId="70E9C63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5365376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6D0ADF4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496" w:type="dxa"/>
            <w:shd w:val="clear" w:color="auto" w:fill="auto"/>
            <w:noWrap/>
            <w:vAlign w:val="bottom"/>
            <w:hideMark/>
          </w:tcPr>
          <w:p w14:paraId="552397F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518A4A3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414E8F4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7DDC5CF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13F67BA8" w14:textId="77777777" w:rsidTr="007601E7">
        <w:trPr>
          <w:trHeight w:val="300"/>
          <w:jc w:val="center"/>
        </w:trPr>
        <w:tc>
          <w:tcPr>
            <w:tcW w:w="567" w:type="dxa"/>
          </w:tcPr>
          <w:p w14:paraId="1231BE79" w14:textId="7A2A1EBB"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10</w:t>
            </w:r>
          </w:p>
        </w:tc>
        <w:tc>
          <w:tcPr>
            <w:tcW w:w="1413" w:type="dxa"/>
            <w:shd w:val="clear" w:color="auto" w:fill="auto"/>
            <w:vAlign w:val="center"/>
            <w:hideMark/>
          </w:tcPr>
          <w:p w14:paraId="7BAA3138" w14:textId="5445BB5D"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Zambia</w:t>
            </w:r>
          </w:p>
        </w:tc>
        <w:tc>
          <w:tcPr>
            <w:tcW w:w="2016" w:type="dxa"/>
            <w:shd w:val="clear" w:color="auto" w:fill="auto"/>
            <w:vAlign w:val="center"/>
            <w:hideMark/>
          </w:tcPr>
          <w:p w14:paraId="4B2F1E4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21</w:t>
            </w:r>
          </w:p>
        </w:tc>
        <w:tc>
          <w:tcPr>
            <w:tcW w:w="1203" w:type="dxa"/>
            <w:shd w:val="clear" w:color="auto" w:fill="auto"/>
            <w:vAlign w:val="center"/>
            <w:hideMark/>
          </w:tcPr>
          <w:p w14:paraId="69A9DAE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4</w:t>
            </w:r>
          </w:p>
        </w:tc>
        <w:tc>
          <w:tcPr>
            <w:tcW w:w="1049" w:type="dxa"/>
            <w:shd w:val="clear" w:color="auto" w:fill="auto"/>
            <w:noWrap/>
            <w:vAlign w:val="bottom"/>
            <w:hideMark/>
          </w:tcPr>
          <w:p w14:paraId="344041A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2022E302"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756B809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496" w:type="dxa"/>
            <w:shd w:val="clear" w:color="auto" w:fill="auto"/>
            <w:noWrap/>
            <w:vAlign w:val="bottom"/>
            <w:hideMark/>
          </w:tcPr>
          <w:p w14:paraId="3830276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2A643D1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628938D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45561F2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15338CCA" w14:textId="77777777" w:rsidTr="007601E7">
        <w:trPr>
          <w:trHeight w:val="300"/>
          <w:jc w:val="center"/>
        </w:trPr>
        <w:tc>
          <w:tcPr>
            <w:tcW w:w="567" w:type="dxa"/>
          </w:tcPr>
          <w:p w14:paraId="6536081A" w14:textId="1DA67CF9"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11</w:t>
            </w:r>
          </w:p>
        </w:tc>
        <w:tc>
          <w:tcPr>
            <w:tcW w:w="1413" w:type="dxa"/>
            <w:shd w:val="clear" w:color="auto" w:fill="auto"/>
            <w:vAlign w:val="center"/>
            <w:hideMark/>
          </w:tcPr>
          <w:p w14:paraId="71F296FF" w14:textId="3683468B"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Cameroun</w:t>
            </w:r>
          </w:p>
        </w:tc>
        <w:tc>
          <w:tcPr>
            <w:tcW w:w="2016" w:type="dxa"/>
            <w:shd w:val="clear" w:color="auto" w:fill="auto"/>
            <w:vAlign w:val="center"/>
            <w:hideMark/>
          </w:tcPr>
          <w:p w14:paraId="0297B2F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9</w:t>
            </w:r>
          </w:p>
        </w:tc>
        <w:tc>
          <w:tcPr>
            <w:tcW w:w="1203" w:type="dxa"/>
            <w:shd w:val="clear" w:color="auto" w:fill="auto"/>
            <w:vAlign w:val="center"/>
            <w:hideMark/>
          </w:tcPr>
          <w:p w14:paraId="10B9912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049" w:type="dxa"/>
            <w:shd w:val="clear" w:color="auto" w:fill="auto"/>
            <w:noWrap/>
            <w:vAlign w:val="bottom"/>
            <w:hideMark/>
          </w:tcPr>
          <w:p w14:paraId="3A02AD29"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13B9D18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5AA783B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6774668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778F517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50343F8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58" w:type="dxa"/>
            <w:shd w:val="clear" w:color="auto" w:fill="auto"/>
            <w:noWrap/>
            <w:vAlign w:val="bottom"/>
            <w:hideMark/>
          </w:tcPr>
          <w:p w14:paraId="7F770CD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0FCCB3F7" w14:textId="77777777" w:rsidTr="007601E7">
        <w:trPr>
          <w:trHeight w:val="300"/>
          <w:jc w:val="center"/>
        </w:trPr>
        <w:tc>
          <w:tcPr>
            <w:tcW w:w="567" w:type="dxa"/>
          </w:tcPr>
          <w:p w14:paraId="4F04E548" w14:textId="1715167E"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12</w:t>
            </w:r>
          </w:p>
        </w:tc>
        <w:tc>
          <w:tcPr>
            <w:tcW w:w="1413" w:type="dxa"/>
            <w:shd w:val="clear" w:color="auto" w:fill="auto"/>
            <w:vAlign w:val="center"/>
            <w:hideMark/>
          </w:tcPr>
          <w:p w14:paraId="75ACD35B" w14:textId="7EC46288"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Malawi</w:t>
            </w:r>
          </w:p>
        </w:tc>
        <w:tc>
          <w:tcPr>
            <w:tcW w:w="2016" w:type="dxa"/>
            <w:shd w:val="clear" w:color="auto" w:fill="auto"/>
            <w:vAlign w:val="center"/>
            <w:hideMark/>
          </w:tcPr>
          <w:p w14:paraId="0235502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18</w:t>
            </w:r>
          </w:p>
        </w:tc>
        <w:tc>
          <w:tcPr>
            <w:tcW w:w="1203" w:type="dxa"/>
            <w:shd w:val="clear" w:color="auto" w:fill="auto"/>
            <w:vAlign w:val="center"/>
            <w:hideMark/>
          </w:tcPr>
          <w:p w14:paraId="5251D3F2"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049" w:type="dxa"/>
            <w:shd w:val="clear" w:color="auto" w:fill="auto"/>
            <w:noWrap/>
            <w:vAlign w:val="bottom"/>
            <w:hideMark/>
          </w:tcPr>
          <w:p w14:paraId="283CBF9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3D8EB1B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2644734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2B0639D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28E4B90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699C156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58" w:type="dxa"/>
            <w:shd w:val="clear" w:color="auto" w:fill="auto"/>
            <w:noWrap/>
            <w:vAlign w:val="bottom"/>
            <w:hideMark/>
          </w:tcPr>
          <w:p w14:paraId="23EE80B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2A6E0D79" w14:textId="77777777" w:rsidTr="007601E7">
        <w:trPr>
          <w:trHeight w:val="300"/>
          <w:jc w:val="center"/>
        </w:trPr>
        <w:tc>
          <w:tcPr>
            <w:tcW w:w="567" w:type="dxa"/>
          </w:tcPr>
          <w:p w14:paraId="52331960" w14:textId="1F0C9A2F"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13</w:t>
            </w:r>
          </w:p>
        </w:tc>
        <w:tc>
          <w:tcPr>
            <w:tcW w:w="1413" w:type="dxa"/>
            <w:shd w:val="clear" w:color="auto" w:fill="auto"/>
            <w:vAlign w:val="center"/>
            <w:hideMark/>
          </w:tcPr>
          <w:p w14:paraId="3B20C925" w14:textId="0EDD131E"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Senegal</w:t>
            </w:r>
          </w:p>
        </w:tc>
        <w:tc>
          <w:tcPr>
            <w:tcW w:w="2016" w:type="dxa"/>
            <w:shd w:val="clear" w:color="auto" w:fill="auto"/>
            <w:vAlign w:val="center"/>
            <w:hideMark/>
          </w:tcPr>
          <w:p w14:paraId="73D1760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16</w:t>
            </w:r>
          </w:p>
        </w:tc>
        <w:tc>
          <w:tcPr>
            <w:tcW w:w="1203" w:type="dxa"/>
            <w:shd w:val="clear" w:color="auto" w:fill="auto"/>
            <w:vAlign w:val="center"/>
            <w:hideMark/>
          </w:tcPr>
          <w:p w14:paraId="45AA698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049" w:type="dxa"/>
            <w:shd w:val="clear" w:color="auto" w:fill="auto"/>
            <w:noWrap/>
            <w:vAlign w:val="bottom"/>
            <w:hideMark/>
          </w:tcPr>
          <w:p w14:paraId="359F185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33749EB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134" w:type="dxa"/>
            <w:shd w:val="clear" w:color="auto" w:fill="auto"/>
            <w:noWrap/>
            <w:vAlign w:val="bottom"/>
            <w:hideMark/>
          </w:tcPr>
          <w:p w14:paraId="1BF98A4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496" w:type="dxa"/>
            <w:shd w:val="clear" w:color="auto" w:fill="auto"/>
            <w:noWrap/>
            <w:vAlign w:val="bottom"/>
            <w:hideMark/>
          </w:tcPr>
          <w:p w14:paraId="4F3B922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3B6398E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76ED6D2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0D810A1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411A30FC" w14:textId="77777777" w:rsidTr="007601E7">
        <w:trPr>
          <w:trHeight w:val="300"/>
          <w:jc w:val="center"/>
        </w:trPr>
        <w:tc>
          <w:tcPr>
            <w:tcW w:w="567" w:type="dxa"/>
          </w:tcPr>
          <w:p w14:paraId="2741A613" w14:textId="4183B3F6"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14</w:t>
            </w:r>
          </w:p>
        </w:tc>
        <w:tc>
          <w:tcPr>
            <w:tcW w:w="1413" w:type="dxa"/>
            <w:shd w:val="clear" w:color="auto" w:fill="auto"/>
            <w:vAlign w:val="center"/>
            <w:hideMark/>
          </w:tcPr>
          <w:p w14:paraId="5B079600" w14:textId="471FBA7A"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Zimbabwe</w:t>
            </w:r>
          </w:p>
        </w:tc>
        <w:tc>
          <w:tcPr>
            <w:tcW w:w="2016" w:type="dxa"/>
            <w:shd w:val="clear" w:color="auto" w:fill="auto"/>
            <w:vAlign w:val="center"/>
            <w:hideMark/>
          </w:tcPr>
          <w:p w14:paraId="4D125CE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37</w:t>
            </w:r>
          </w:p>
        </w:tc>
        <w:tc>
          <w:tcPr>
            <w:tcW w:w="1203" w:type="dxa"/>
            <w:shd w:val="clear" w:color="auto" w:fill="auto"/>
            <w:vAlign w:val="center"/>
            <w:hideMark/>
          </w:tcPr>
          <w:p w14:paraId="54841BF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049" w:type="dxa"/>
            <w:shd w:val="clear" w:color="auto" w:fill="auto"/>
            <w:noWrap/>
            <w:vAlign w:val="bottom"/>
            <w:hideMark/>
          </w:tcPr>
          <w:p w14:paraId="6B32603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06A3389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3EBEBB5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3624F0B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423256B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2036A9D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6C1D74E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r>
      <w:tr w:rsidR="007601E7" w:rsidRPr="001C79E8" w14:paraId="321E492B" w14:textId="77777777" w:rsidTr="007601E7">
        <w:trPr>
          <w:trHeight w:val="300"/>
          <w:jc w:val="center"/>
        </w:trPr>
        <w:tc>
          <w:tcPr>
            <w:tcW w:w="567" w:type="dxa"/>
          </w:tcPr>
          <w:p w14:paraId="2FF6B9CD" w14:textId="749BAD02"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15</w:t>
            </w:r>
          </w:p>
        </w:tc>
        <w:tc>
          <w:tcPr>
            <w:tcW w:w="1413" w:type="dxa"/>
            <w:shd w:val="clear" w:color="auto" w:fill="auto"/>
            <w:vAlign w:val="center"/>
            <w:hideMark/>
          </w:tcPr>
          <w:p w14:paraId="24D60B97" w14:textId="6CF5E247"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Republic of the Congo</w:t>
            </w:r>
          </w:p>
        </w:tc>
        <w:tc>
          <w:tcPr>
            <w:tcW w:w="2016" w:type="dxa"/>
            <w:shd w:val="clear" w:color="auto" w:fill="auto"/>
            <w:vAlign w:val="center"/>
            <w:hideMark/>
          </w:tcPr>
          <w:p w14:paraId="428763B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203" w:type="dxa"/>
            <w:shd w:val="clear" w:color="auto" w:fill="auto"/>
            <w:vAlign w:val="center"/>
            <w:hideMark/>
          </w:tcPr>
          <w:p w14:paraId="5F0A393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049" w:type="dxa"/>
            <w:shd w:val="clear" w:color="auto" w:fill="auto"/>
            <w:noWrap/>
            <w:vAlign w:val="bottom"/>
            <w:hideMark/>
          </w:tcPr>
          <w:p w14:paraId="264251A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5943E0A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34" w:type="dxa"/>
            <w:shd w:val="clear" w:color="auto" w:fill="auto"/>
            <w:noWrap/>
            <w:vAlign w:val="bottom"/>
            <w:hideMark/>
          </w:tcPr>
          <w:p w14:paraId="1C0EC7E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496" w:type="dxa"/>
            <w:shd w:val="clear" w:color="auto" w:fill="auto"/>
            <w:noWrap/>
            <w:vAlign w:val="bottom"/>
            <w:hideMark/>
          </w:tcPr>
          <w:p w14:paraId="7E17C33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70A89D5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0FAA2C8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0E7B7AA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4FCECFE0" w14:textId="77777777" w:rsidTr="007601E7">
        <w:trPr>
          <w:trHeight w:val="300"/>
          <w:jc w:val="center"/>
        </w:trPr>
        <w:tc>
          <w:tcPr>
            <w:tcW w:w="567" w:type="dxa"/>
          </w:tcPr>
          <w:p w14:paraId="46B4386C" w14:textId="13491692"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16</w:t>
            </w:r>
          </w:p>
        </w:tc>
        <w:tc>
          <w:tcPr>
            <w:tcW w:w="1413" w:type="dxa"/>
            <w:shd w:val="clear" w:color="auto" w:fill="auto"/>
            <w:vAlign w:val="center"/>
            <w:hideMark/>
          </w:tcPr>
          <w:p w14:paraId="4EE9B5EF" w14:textId="4D30081E"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Namibia</w:t>
            </w:r>
          </w:p>
        </w:tc>
        <w:tc>
          <w:tcPr>
            <w:tcW w:w="2016" w:type="dxa"/>
            <w:shd w:val="clear" w:color="auto" w:fill="auto"/>
            <w:vAlign w:val="center"/>
            <w:hideMark/>
          </w:tcPr>
          <w:p w14:paraId="76F57E5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11</w:t>
            </w:r>
          </w:p>
        </w:tc>
        <w:tc>
          <w:tcPr>
            <w:tcW w:w="1203" w:type="dxa"/>
            <w:shd w:val="clear" w:color="auto" w:fill="auto"/>
            <w:vAlign w:val="center"/>
            <w:hideMark/>
          </w:tcPr>
          <w:p w14:paraId="42FBEA3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049" w:type="dxa"/>
            <w:shd w:val="clear" w:color="auto" w:fill="auto"/>
            <w:noWrap/>
            <w:vAlign w:val="bottom"/>
            <w:hideMark/>
          </w:tcPr>
          <w:p w14:paraId="5555963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4F70084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17FA7F4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496" w:type="dxa"/>
            <w:shd w:val="clear" w:color="auto" w:fill="auto"/>
            <w:noWrap/>
            <w:vAlign w:val="bottom"/>
            <w:hideMark/>
          </w:tcPr>
          <w:p w14:paraId="7FF0DD4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566669A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31F0ED3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158" w:type="dxa"/>
            <w:shd w:val="clear" w:color="auto" w:fill="auto"/>
            <w:noWrap/>
            <w:vAlign w:val="bottom"/>
            <w:hideMark/>
          </w:tcPr>
          <w:p w14:paraId="02C80E0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03FC5AE2" w14:textId="77777777" w:rsidTr="007601E7">
        <w:trPr>
          <w:trHeight w:val="300"/>
          <w:jc w:val="center"/>
        </w:trPr>
        <w:tc>
          <w:tcPr>
            <w:tcW w:w="567" w:type="dxa"/>
          </w:tcPr>
          <w:p w14:paraId="2DEBD20B" w14:textId="75F3A7CB" w:rsidR="007601E7" w:rsidRPr="00160F42" w:rsidRDefault="007601E7" w:rsidP="00C973C1">
            <w:pPr>
              <w:spacing w:after="0" w:line="240" w:lineRule="auto"/>
              <w:rPr>
                <w:rFonts w:ascii="Calibri" w:eastAsia="Times New Roman" w:hAnsi="Calibri" w:cs="Calibri"/>
                <w:i/>
                <w:iCs/>
                <w:color w:val="000000"/>
                <w:lang w:eastAsia="en-CA"/>
              </w:rPr>
            </w:pPr>
            <w:r>
              <w:rPr>
                <w:rFonts w:ascii="Calibri" w:eastAsia="Times New Roman" w:hAnsi="Calibri" w:cs="Calibri"/>
                <w:i/>
                <w:iCs/>
                <w:color w:val="000000"/>
                <w:lang w:eastAsia="en-CA"/>
              </w:rPr>
              <w:t>17</w:t>
            </w:r>
          </w:p>
        </w:tc>
        <w:tc>
          <w:tcPr>
            <w:tcW w:w="1413" w:type="dxa"/>
            <w:shd w:val="clear" w:color="auto" w:fill="auto"/>
            <w:vAlign w:val="center"/>
            <w:hideMark/>
          </w:tcPr>
          <w:p w14:paraId="4C099A18" w14:textId="53F660C9" w:rsidR="007601E7" w:rsidRPr="00160F42" w:rsidRDefault="007601E7" w:rsidP="00C973C1">
            <w:pPr>
              <w:spacing w:after="0" w:line="240" w:lineRule="auto"/>
              <w:rPr>
                <w:rFonts w:ascii="Calibri" w:eastAsia="Times New Roman" w:hAnsi="Calibri" w:cs="Calibri"/>
                <w:i/>
                <w:iCs/>
                <w:color w:val="000000"/>
                <w:lang w:eastAsia="en-CA"/>
              </w:rPr>
            </w:pPr>
            <w:r w:rsidRPr="00160F42">
              <w:rPr>
                <w:rFonts w:ascii="Calibri" w:eastAsia="Times New Roman" w:hAnsi="Calibri" w:cs="Calibri"/>
                <w:i/>
                <w:iCs/>
                <w:color w:val="000000"/>
                <w:lang w:eastAsia="en-CA"/>
              </w:rPr>
              <w:t>Papua New Guinea</w:t>
            </w:r>
          </w:p>
        </w:tc>
        <w:tc>
          <w:tcPr>
            <w:tcW w:w="2016" w:type="dxa"/>
            <w:shd w:val="clear" w:color="auto" w:fill="auto"/>
            <w:vAlign w:val="center"/>
            <w:hideMark/>
          </w:tcPr>
          <w:p w14:paraId="276973C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9</w:t>
            </w:r>
          </w:p>
        </w:tc>
        <w:tc>
          <w:tcPr>
            <w:tcW w:w="1203" w:type="dxa"/>
            <w:shd w:val="clear" w:color="auto" w:fill="auto"/>
            <w:vAlign w:val="center"/>
            <w:hideMark/>
          </w:tcPr>
          <w:p w14:paraId="138B195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5A590BF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252C838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37BFB85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51101F6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7291699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4F8BAD8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3C8CE36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0B44A14C" w14:textId="77777777" w:rsidTr="007601E7">
        <w:trPr>
          <w:trHeight w:val="300"/>
          <w:jc w:val="center"/>
        </w:trPr>
        <w:tc>
          <w:tcPr>
            <w:tcW w:w="567" w:type="dxa"/>
          </w:tcPr>
          <w:p w14:paraId="50744FBA" w14:textId="1F78FEE6"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18</w:t>
            </w:r>
          </w:p>
        </w:tc>
        <w:tc>
          <w:tcPr>
            <w:tcW w:w="1413" w:type="dxa"/>
            <w:shd w:val="clear" w:color="auto" w:fill="auto"/>
            <w:vAlign w:val="center"/>
            <w:hideMark/>
          </w:tcPr>
          <w:p w14:paraId="033744A1" w14:textId="5E67D572"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Mali</w:t>
            </w:r>
          </w:p>
        </w:tc>
        <w:tc>
          <w:tcPr>
            <w:tcW w:w="2016" w:type="dxa"/>
            <w:shd w:val="clear" w:color="auto" w:fill="auto"/>
            <w:vAlign w:val="center"/>
            <w:hideMark/>
          </w:tcPr>
          <w:p w14:paraId="7A5094A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203" w:type="dxa"/>
            <w:shd w:val="clear" w:color="auto" w:fill="auto"/>
            <w:vAlign w:val="center"/>
            <w:hideMark/>
          </w:tcPr>
          <w:p w14:paraId="0062AA8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6435A75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796145F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23C6E88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20D3795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6BE36AA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0E7E82C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266BA92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576D6736" w14:textId="77777777" w:rsidTr="007601E7">
        <w:trPr>
          <w:trHeight w:val="300"/>
          <w:jc w:val="center"/>
        </w:trPr>
        <w:tc>
          <w:tcPr>
            <w:tcW w:w="567" w:type="dxa"/>
          </w:tcPr>
          <w:p w14:paraId="2DCE172F" w14:textId="7FD7839C"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19</w:t>
            </w:r>
          </w:p>
        </w:tc>
        <w:tc>
          <w:tcPr>
            <w:tcW w:w="1413" w:type="dxa"/>
            <w:shd w:val="clear" w:color="auto" w:fill="auto"/>
            <w:vAlign w:val="center"/>
            <w:hideMark/>
          </w:tcPr>
          <w:p w14:paraId="62ECA491" w14:textId="61A26373"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Mauritius</w:t>
            </w:r>
          </w:p>
        </w:tc>
        <w:tc>
          <w:tcPr>
            <w:tcW w:w="2016" w:type="dxa"/>
            <w:shd w:val="clear" w:color="auto" w:fill="auto"/>
            <w:vAlign w:val="center"/>
            <w:hideMark/>
          </w:tcPr>
          <w:p w14:paraId="2B72453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15</w:t>
            </w:r>
          </w:p>
        </w:tc>
        <w:tc>
          <w:tcPr>
            <w:tcW w:w="1203" w:type="dxa"/>
            <w:shd w:val="clear" w:color="auto" w:fill="auto"/>
            <w:vAlign w:val="center"/>
            <w:hideMark/>
          </w:tcPr>
          <w:p w14:paraId="59D6101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04343CA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630723D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23F6B4C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4A82806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0B83B84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5741F1C8"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17E56C0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1A1D8201" w14:textId="77777777" w:rsidTr="007601E7">
        <w:trPr>
          <w:trHeight w:val="300"/>
          <w:jc w:val="center"/>
        </w:trPr>
        <w:tc>
          <w:tcPr>
            <w:tcW w:w="567" w:type="dxa"/>
          </w:tcPr>
          <w:p w14:paraId="3A7AFAF8" w14:textId="09E0F182"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20</w:t>
            </w:r>
          </w:p>
        </w:tc>
        <w:tc>
          <w:tcPr>
            <w:tcW w:w="1413" w:type="dxa"/>
            <w:shd w:val="clear" w:color="auto" w:fill="auto"/>
            <w:vAlign w:val="center"/>
            <w:hideMark/>
          </w:tcPr>
          <w:p w14:paraId="1B1D5E55" w14:textId="12C213B6"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Rwanda</w:t>
            </w:r>
          </w:p>
        </w:tc>
        <w:tc>
          <w:tcPr>
            <w:tcW w:w="2016" w:type="dxa"/>
            <w:shd w:val="clear" w:color="auto" w:fill="auto"/>
            <w:vAlign w:val="center"/>
            <w:hideMark/>
          </w:tcPr>
          <w:p w14:paraId="50B8A2F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12</w:t>
            </w:r>
          </w:p>
        </w:tc>
        <w:tc>
          <w:tcPr>
            <w:tcW w:w="1203" w:type="dxa"/>
            <w:shd w:val="clear" w:color="auto" w:fill="auto"/>
            <w:vAlign w:val="center"/>
            <w:hideMark/>
          </w:tcPr>
          <w:p w14:paraId="564FDD0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50DE46F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7A54E57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34" w:type="dxa"/>
            <w:shd w:val="clear" w:color="auto" w:fill="auto"/>
            <w:noWrap/>
            <w:vAlign w:val="bottom"/>
            <w:hideMark/>
          </w:tcPr>
          <w:p w14:paraId="25F301F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496" w:type="dxa"/>
            <w:shd w:val="clear" w:color="auto" w:fill="auto"/>
            <w:noWrap/>
            <w:vAlign w:val="bottom"/>
            <w:hideMark/>
          </w:tcPr>
          <w:p w14:paraId="769FE39B"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6EEBA0F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608A7CF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58" w:type="dxa"/>
            <w:shd w:val="clear" w:color="auto" w:fill="auto"/>
            <w:noWrap/>
            <w:vAlign w:val="bottom"/>
            <w:hideMark/>
          </w:tcPr>
          <w:p w14:paraId="3BE9F9B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7E0B1CCC" w14:textId="77777777" w:rsidTr="007601E7">
        <w:trPr>
          <w:trHeight w:val="300"/>
          <w:jc w:val="center"/>
        </w:trPr>
        <w:tc>
          <w:tcPr>
            <w:tcW w:w="567" w:type="dxa"/>
          </w:tcPr>
          <w:p w14:paraId="0B2AF4AE" w14:textId="159DC931"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21</w:t>
            </w:r>
          </w:p>
        </w:tc>
        <w:tc>
          <w:tcPr>
            <w:tcW w:w="1413" w:type="dxa"/>
            <w:shd w:val="clear" w:color="auto" w:fill="auto"/>
            <w:vAlign w:val="center"/>
            <w:hideMark/>
          </w:tcPr>
          <w:p w14:paraId="79110D64" w14:textId="4040A5F1"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Seychelles</w:t>
            </w:r>
          </w:p>
        </w:tc>
        <w:tc>
          <w:tcPr>
            <w:tcW w:w="2016" w:type="dxa"/>
            <w:shd w:val="clear" w:color="auto" w:fill="auto"/>
            <w:vAlign w:val="center"/>
            <w:hideMark/>
          </w:tcPr>
          <w:p w14:paraId="1E3BBBE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5</w:t>
            </w:r>
          </w:p>
        </w:tc>
        <w:tc>
          <w:tcPr>
            <w:tcW w:w="1203" w:type="dxa"/>
            <w:shd w:val="clear" w:color="auto" w:fill="auto"/>
            <w:vAlign w:val="center"/>
            <w:hideMark/>
          </w:tcPr>
          <w:p w14:paraId="74A4491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5D94A55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2A98A8A5"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3D8A7CD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496" w:type="dxa"/>
            <w:shd w:val="clear" w:color="auto" w:fill="auto"/>
            <w:noWrap/>
            <w:vAlign w:val="bottom"/>
            <w:hideMark/>
          </w:tcPr>
          <w:p w14:paraId="04E3EEB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374AB01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475122C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58" w:type="dxa"/>
            <w:shd w:val="clear" w:color="auto" w:fill="auto"/>
            <w:noWrap/>
            <w:vAlign w:val="bottom"/>
            <w:hideMark/>
          </w:tcPr>
          <w:p w14:paraId="0EAF819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C79E8" w14:paraId="0DA870B6" w14:textId="77777777" w:rsidTr="007601E7">
        <w:trPr>
          <w:trHeight w:val="300"/>
          <w:jc w:val="center"/>
        </w:trPr>
        <w:tc>
          <w:tcPr>
            <w:tcW w:w="567" w:type="dxa"/>
          </w:tcPr>
          <w:p w14:paraId="5F663CDA" w14:textId="613C22C8"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22</w:t>
            </w:r>
          </w:p>
        </w:tc>
        <w:tc>
          <w:tcPr>
            <w:tcW w:w="1413" w:type="dxa"/>
            <w:shd w:val="clear" w:color="auto" w:fill="auto"/>
            <w:vAlign w:val="center"/>
            <w:hideMark/>
          </w:tcPr>
          <w:p w14:paraId="0B5CBEFD" w14:textId="6AE146CE"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Sierra Leone</w:t>
            </w:r>
          </w:p>
        </w:tc>
        <w:tc>
          <w:tcPr>
            <w:tcW w:w="2016" w:type="dxa"/>
            <w:shd w:val="clear" w:color="auto" w:fill="auto"/>
            <w:vAlign w:val="center"/>
            <w:hideMark/>
          </w:tcPr>
          <w:p w14:paraId="0017B393"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3</w:t>
            </w:r>
          </w:p>
        </w:tc>
        <w:tc>
          <w:tcPr>
            <w:tcW w:w="1203" w:type="dxa"/>
            <w:shd w:val="clear" w:color="auto" w:fill="auto"/>
            <w:vAlign w:val="center"/>
            <w:hideMark/>
          </w:tcPr>
          <w:p w14:paraId="2850C2B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3D4A44FD"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65457DF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35FE67B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496" w:type="dxa"/>
            <w:shd w:val="clear" w:color="auto" w:fill="auto"/>
            <w:noWrap/>
            <w:vAlign w:val="bottom"/>
            <w:hideMark/>
          </w:tcPr>
          <w:p w14:paraId="7BDCA78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5B14932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3F5F2626"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58" w:type="dxa"/>
            <w:shd w:val="clear" w:color="auto" w:fill="auto"/>
            <w:noWrap/>
            <w:vAlign w:val="bottom"/>
            <w:hideMark/>
          </w:tcPr>
          <w:p w14:paraId="404762D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r w:rsidR="007601E7" w:rsidRPr="00160F42" w14:paraId="0131F6A7" w14:textId="77777777" w:rsidTr="007601E7">
        <w:trPr>
          <w:trHeight w:val="300"/>
          <w:jc w:val="center"/>
        </w:trPr>
        <w:tc>
          <w:tcPr>
            <w:tcW w:w="567" w:type="dxa"/>
          </w:tcPr>
          <w:p w14:paraId="2DB4921B" w14:textId="5B0F4585" w:rsidR="007601E7" w:rsidRPr="00160F42" w:rsidRDefault="007601E7" w:rsidP="00C973C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23</w:t>
            </w:r>
          </w:p>
        </w:tc>
        <w:tc>
          <w:tcPr>
            <w:tcW w:w="1413" w:type="dxa"/>
            <w:shd w:val="clear" w:color="auto" w:fill="auto"/>
            <w:vAlign w:val="center"/>
            <w:hideMark/>
          </w:tcPr>
          <w:p w14:paraId="11F8A0FB" w14:textId="3C7D4B0A" w:rsidR="007601E7" w:rsidRPr="00160F42" w:rsidRDefault="007601E7" w:rsidP="00C973C1">
            <w:pPr>
              <w:spacing w:after="0" w:line="240" w:lineRule="auto"/>
              <w:rPr>
                <w:rFonts w:ascii="Calibri" w:eastAsia="Times New Roman" w:hAnsi="Calibri" w:cs="Calibri"/>
                <w:color w:val="000000"/>
                <w:lang w:eastAsia="en-CA"/>
              </w:rPr>
            </w:pPr>
            <w:r w:rsidRPr="00160F42">
              <w:rPr>
                <w:rFonts w:ascii="Calibri" w:eastAsia="Times New Roman" w:hAnsi="Calibri" w:cs="Calibri"/>
                <w:color w:val="000000"/>
                <w:lang w:eastAsia="en-CA"/>
              </w:rPr>
              <w:t>Togo</w:t>
            </w:r>
          </w:p>
        </w:tc>
        <w:tc>
          <w:tcPr>
            <w:tcW w:w="2016" w:type="dxa"/>
            <w:shd w:val="clear" w:color="auto" w:fill="auto"/>
            <w:vAlign w:val="center"/>
            <w:hideMark/>
          </w:tcPr>
          <w:p w14:paraId="0A446CC4"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2</w:t>
            </w:r>
          </w:p>
        </w:tc>
        <w:tc>
          <w:tcPr>
            <w:tcW w:w="1203" w:type="dxa"/>
            <w:shd w:val="clear" w:color="auto" w:fill="auto"/>
            <w:vAlign w:val="center"/>
            <w:hideMark/>
          </w:tcPr>
          <w:p w14:paraId="7E0D5BC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049" w:type="dxa"/>
            <w:shd w:val="clear" w:color="auto" w:fill="auto"/>
            <w:noWrap/>
            <w:vAlign w:val="bottom"/>
            <w:hideMark/>
          </w:tcPr>
          <w:p w14:paraId="61874440"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1D522C6F"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747F685A"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496" w:type="dxa"/>
            <w:shd w:val="clear" w:color="auto" w:fill="auto"/>
            <w:noWrap/>
            <w:vAlign w:val="bottom"/>
            <w:hideMark/>
          </w:tcPr>
          <w:p w14:paraId="56D33037"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583" w:type="dxa"/>
            <w:shd w:val="clear" w:color="auto" w:fill="auto"/>
            <w:noWrap/>
            <w:vAlign w:val="bottom"/>
            <w:hideMark/>
          </w:tcPr>
          <w:p w14:paraId="7EEDA0FE"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c>
          <w:tcPr>
            <w:tcW w:w="1134" w:type="dxa"/>
            <w:shd w:val="clear" w:color="auto" w:fill="auto"/>
            <w:noWrap/>
            <w:vAlign w:val="bottom"/>
            <w:hideMark/>
          </w:tcPr>
          <w:p w14:paraId="7D462981"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1</w:t>
            </w:r>
          </w:p>
        </w:tc>
        <w:tc>
          <w:tcPr>
            <w:tcW w:w="1158" w:type="dxa"/>
            <w:shd w:val="clear" w:color="auto" w:fill="auto"/>
            <w:noWrap/>
            <w:vAlign w:val="bottom"/>
            <w:hideMark/>
          </w:tcPr>
          <w:p w14:paraId="07B3362C" w14:textId="77777777" w:rsidR="007601E7" w:rsidRPr="00160F42" w:rsidRDefault="007601E7" w:rsidP="00C973C1">
            <w:pPr>
              <w:spacing w:after="0" w:line="240" w:lineRule="auto"/>
              <w:jc w:val="right"/>
              <w:rPr>
                <w:rFonts w:ascii="Calibri" w:eastAsia="Times New Roman" w:hAnsi="Calibri" w:cs="Calibri"/>
                <w:color w:val="000000"/>
                <w:lang w:eastAsia="en-CA"/>
              </w:rPr>
            </w:pPr>
            <w:r w:rsidRPr="00160F42">
              <w:rPr>
                <w:rFonts w:ascii="Calibri" w:eastAsia="Times New Roman" w:hAnsi="Calibri" w:cs="Calibri"/>
                <w:color w:val="000000"/>
                <w:lang w:eastAsia="en-CA"/>
              </w:rPr>
              <w:t>0</w:t>
            </w:r>
          </w:p>
        </w:tc>
      </w:tr>
    </w:tbl>
    <w:p w14:paraId="17E20B1B" w14:textId="77777777" w:rsidR="00BE4424" w:rsidRDefault="00BE4424"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pPr>
    </w:p>
    <w:p w14:paraId="45B90CD4" w14:textId="77777777" w:rsidR="004677E2" w:rsidRDefault="004677E2"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pPr>
    </w:p>
    <w:p w14:paraId="200A6BB7" w14:textId="13AAABF2" w:rsidR="004677E2" w:rsidRDefault="004677E2"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sectPr w:rsidR="004677E2" w:rsidSect="00160F42">
          <w:pgSz w:w="15840" w:h="12240" w:orient="landscape"/>
          <w:pgMar w:top="1440" w:right="1440" w:bottom="1440" w:left="1440" w:header="708" w:footer="708" w:gutter="0"/>
          <w:cols w:space="708"/>
          <w:docGrid w:linePitch="360"/>
        </w:sectPr>
      </w:pPr>
    </w:p>
    <w:p w14:paraId="16D447D9" w14:textId="3A2E605F" w:rsidR="009F2CE3" w:rsidRDefault="009F2CE3"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pPr>
      <w:r w:rsidRPr="003D0CA8">
        <w:rPr>
          <w:rFonts w:ascii="Times New Roman" w:eastAsia="Times New Roman" w:hAnsi="Times New Roman" w:cs="Times New Roman"/>
          <w:b/>
          <w:bCs/>
          <w:color w:val="333333"/>
          <w:sz w:val="24"/>
          <w:szCs w:val="24"/>
          <w:lang w:eastAsia="en-CA"/>
        </w:rPr>
        <w:lastRenderedPageBreak/>
        <w:t>Conclusion and Recommendations</w:t>
      </w:r>
    </w:p>
    <w:p w14:paraId="43BE1D83" w14:textId="654B4D7E" w:rsidR="007240B7" w:rsidRDefault="00EF4885" w:rsidP="00EA4C84">
      <w:pPr>
        <w:shd w:val="clear" w:color="auto" w:fill="FFFFFF"/>
        <w:spacing w:before="120" w:after="120" w:line="360" w:lineRule="auto"/>
        <w:jc w:val="both"/>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This study focused on finding out the coverage of </w:t>
      </w:r>
      <w:r w:rsidR="00EA4C84">
        <w:rPr>
          <w:rFonts w:ascii="Times New Roman" w:eastAsia="Times New Roman" w:hAnsi="Times New Roman" w:cs="Times New Roman"/>
          <w:color w:val="333333"/>
          <w:sz w:val="24"/>
          <w:szCs w:val="24"/>
          <w:lang w:eastAsia="en-CA"/>
        </w:rPr>
        <w:t xml:space="preserve">biomedical </w:t>
      </w:r>
      <w:r>
        <w:rPr>
          <w:rFonts w:ascii="Times New Roman" w:eastAsia="Times New Roman" w:hAnsi="Times New Roman" w:cs="Times New Roman"/>
          <w:color w:val="333333"/>
          <w:sz w:val="24"/>
          <w:szCs w:val="24"/>
          <w:lang w:eastAsia="en-CA"/>
        </w:rPr>
        <w:t xml:space="preserve">journals that are published in the 46 Sub-Saharan African countries by </w:t>
      </w:r>
      <w:r w:rsidR="005135EE">
        <w:rPr>
          <w:rFonts w:ascii="Times New Roman" w:eastAsia="Times New Roman" w:hAnsi="Times New Roman" w:cs="Times New Roman"/>
          <w:color w:val="333333"/>
          <w:sz w:val="24"/>
          <w:szCs w:val="24"/>
          <w:lang w:eastAsia="en-CA"/>
        </w:rPr>
        <w:t>six scholarly databases</w:t>
      </w:r>
      <w:r w:rsidR="00AB59E8">
        <w:rPr>
          <w:rFonts w:ascii="Times New Roman" w:eastAsia="Times New Roman" w:hAnsi="Times New Roman" w:cs="Times New Roman"/>
          <w:color w:val="333333"/>
          <w:sz w:val="24"/>
          <w:szCs w:val="24"/>
          <w:lang w:eastAsia="en-CA"/>
        </w:rPr>
        <w:t xml:space="preserve"> with two general</w:t>
      </w:r>
      <w:r w:rsidR="00711656">
        <w:rPr>
          <w:rFonts w:ascii="Times New Roman" w:eastAsia="Times New Roman" w:hAnsi="Times New Roman" w:cs="Times New Roman"/>
          <w:color w:val="333333"/>
          <w:sz w:val="24"/>
          <w:szCs w:val="24"/>
          <w:lang w:eastAsia="en-CA"/>
        </w:rPr>
        <w:t>-</w:t>
      </w:r>
      <w:r w:rsidR="00AB59E8">
        <w:rPr>
          <w:rFonts w:ascii="Times New Roman" w:eastAsia="Times New Roman" w:hAnsi="Times New Roman" w:cs="Times New Roman"/>
          <w:color w:val="333333"/>
          <w:sz w:val="24"/>
          <w:szCs w:val="24"/>
          <w:lang w:eastAsia="en-CA"/>
        </w:rPr>
        <w:t>purpose, international databases-</w:t>
      </w:r>
      <w:proofErr w:type="spellStart"/>
      <w:r w:rsidR="005135EE">
        <w:rPr>
          <w:rFonts w:ascii="Times New Roman" w:eastAsia="Times New Roman" w:hAnsi="Times New Roman" w:cs="Times New Roman"/>
          <w:color w:val="333333"/>
          <w:sz w:val="24"/>
          <w:szCs w:val="24"/>
          <w:lang w:eastAsia="en-CA"/>
        </w:rPr>
        <w:t>WoS</w:t>
      </w:r>
      <w:proofErr w:type="spellEnd"/>
      <w:r w:rsidR="005135EE">
        <w:rPr>
          <w:rFonts w:ascii="Times New Roman" w:eastAsia="Times New Roman" w:hAnsi="Times New Roman" w:cs="Times New Roman"/>
          <w:color w:val="333333"/>
          <w:sz w:val="24"/>
          <w:szCs w:val="24"/>
          <w:lang w:eastAsia="en-CA"/>
        </w:rPr>
        <w:t>, Scopus,</w:t>
      </w:r>
      <w:r w:rsidR="00AB59E8">
        <w:rPr>
          <w:rFonts w:ascii="Times New Roman" w:eastAsia="Times New Roman" w:hAnsi="Times New Roman" w:cs="Times New Roman"/>
          <w:color w:val="333333"/>
          <w:sz w:val="24"/>
          <w:szCs w:val="24"/>
          <w:lang w:eastAsia="en-CA"/>
        </w:rPr>
        <w:t xml:space="preserve"> two </w:t>
      </w:r>
      <w:r w:rsidR="00E17D77">
        <w:rPr>
          <w:rFonts w:ascii="Times New Roman" w:eastAsia="Times New Roman" w:hAnsi="Times New Roman" w:cs="Times New Roman"/>
          <w:color w:val="333333"/>
          <w:sz w:val="24"/>
          <w:szCs w:val="24"/>
          <w:lang w:eastAsia="en-CA"/>
        </w:rPr>
        <w:t>international biomedic</w:t>
      </w:r>
      <w:r w:rsidR="00AB59E8">
        <w:rPr>
          <w:rFonts w:ascii="Times New Roman" w:eastAsia="Times New Roman" w:hAnsi="Times New Roman" w:cs="Times New Roman"/>
          <w:color w:val="333333"/>
          <w:sz w:val="24"/>
          <w:szCs w:val="24"/>
          <w:lang w:eastAsia="en-CA"/>
        </w:rPr>
        <w:t>al databases-</w:t>
      </w:r>
      <w:r w:rsidR="005135EE">
        <w:rPr>
          <w:rFonts w:ascii="Times New Roman" w:eastAsia="Times New Roman" w:hAnsi="Times New Roman" w:cs="Times New Roman"/>
          <w:color w:val="333333"/>
          <w:sz w:val="24"/>
          <w:szCs w:val="24"/>
          <w:lang w:eastAsia="en-CA"/>
        </w:rPr>
        <w:t xml:space="preserve"> PubMed, </w:t>
      </w:r>
      <w:r w:rsidR="001C12BF">
        <w:rPr>
          <w:rFonts w:ascii="Times New Roman" w:eastAsia="Times New Roman" w:hAnsi="Times New Roman" w:cs="Times New Roman"/>
          <w:color w:val="333333"/>
          <w:sz w:val="24"/>
          <w:szCs w:val="24"/>
          <w:lang w:eastAsia="en-CA"/>
        </w:rPr>
        <w:t xml:space="preserve">EMBASE, </w:t>
      </w:r>
      <w:r w:rsidR="00E17D77">
        <w:rPr>
          <w:rFonts w:ascii="Times New Roman" w:eastAsia="Times New Roman" w:hAnsi="Times New Roman" w:cs="Times New Roman"/>
          <w:color w:val="333333"/>
          <w:sz w:val="24"/>
          <w:szCs w:val="24"/>
          <w:lang w:eastAsia="en-CA"/>
        </w:rPr>
        <w:t>and two Africa-focused databases-</w:t>
      </w:r>
      <w:r w:rsidR="001C12BF">
        <w:rPr>
          <w:rFonts w:ascii="Times New Roman" w:eastAsia="Times New Roman" w:hAnsi="Times New Roman" w:cs="Times New Roman"/>
          <w:color w:val="333333"/>
          <w:sz w:val="24"/>
          <w:szCs w:val="24"/>
          <w:lang w:eastAsia="en-CA"/>
        </w:rPr>
        <w:t>AIM and AJOL.</w:t>
      </w:r>
      <w:r w:rsidR="00EA4C84">
        <w:rPr>
          <w:rFonts w:ascii="Times New Roman" w:eastAsia="Times New Roman" w:hAnsi="Times New Roman" w:cs="Times New Roman"/>
          <w:color w:val="333333"/>
          <w:sz w:val="24"/>
          <w:szCs w:val="24"/>
          <w:lang w:eastAsia="en-CA"/>
        </w:rPr>
        <w:t xml:space="preserve"> </w:t>
      </w:r>
      <w:r w:rsidR="00AB59E8">
        <w:rPr>
          <w:rFonts w:ascii="Times New Roman" w:eastAsia="Times New Roman" w:hAnsi="Times New Roman" w:cs="Times New Roman"/>
          <w:color w:val="333333"/>
          <w:sz w:val="24"/>
          <w:szCs w:val="24"/>
          <w:lang w:eastAsia="en-CA"/>
        </w:rPr>
        <w:t>In summary, t</w:t>
      </w:r>
      <w:r w:rsidR="00EA4C84">
        <w:rPr>
          <w:rFonts w:ascii="Times New Roman" w:eastAsia="Times New Roman" w:hAnsi="Times New Roman" w:cs="Times New Roman"/>
          <w:color w:val="333333"/>
          <w:sz w:val="24"/>
          <w:szCs w:val="24"/>
          <w:lang w:eastAsia="en-CA"/>
        </w:rPr>
        <w:t>his study found out that none of the databases covered up to 10% of the biomedical journals that are published in the Sub-Saharan African countries.</w:t>
      </w:r>
      <w:r w:rsidR="00EE61D6">
        <w:rPr>
          <w:rFonts w:ascii="Times New Roman" w:eastAsia="Times New Roman" w:hAnsi="Times New Roman" w:cs="Times New Roman"/>
          <w:color w:val="333333"/>
          <w:sz w:val="24"/>
          <w:szCs w:val="24"/>
          <w:lang w:eastAsia="en-CA"/>
        </w:rPr>
        <w:t xml:space="preserve"> </w:t>
      </w:r>
      <w:r w:rsidR="005A4A25">
        <w:rPr>
          <w:rFonts w:ascii="Times New Roman" w:eastAsia="Times New Roman" w:hAnsi="Times New Roman" w:cs="Times New Roman"/>
          <w:color w:val="333333"/>
          <w:sz w:val="24"/>
          <w:szCs w:val="24"/>
          <w:lang w:eastAsia="en-CA"/>
        </w:rPr>
        <w:t>EMBASE and AJOL</w:t>
      </w:r>
      <w:r w:rsidR="00600D20">
        <w:rPr>
          <w:rFonts w:ascii="Times New Roman" w:eastAsia="Times New Roman" w:hAnsi="Times New Roman" w:cs="Times New Roman"/>
          <w:color w:val="333333"/>
          <w:sz w:val="24"/>
          <w:szCs w:val="24"/>
          <w:lang w:eastAsia="en-CA"/>
        </w:rPr>
        <w:t xml:space="preserve"> scholarly databases</w:t>
      </w:r>
      <w:r w:rsidR="005A4A25">
        <w:rPr>
          <w:rFonts w:ascii="Times New Roman" w:eastAsia="Times New Roman" w:hAnsi="Times New Roman" w:cs="Times New Roman"/>
          <w:color w:val="333333"/>
          <w:sz w:val="24"/>
          <w:szCs w:val="24"/>
          <w:lang w:eastAsia="en-CA"/>
        </w:rPr>
        <w:t xml:space="preserve"> covered </w:t>
      </w:r>
      <w:r w:rsidR="00600D20">
        <w:rPr>
          <w:rFonts w:ascii="Times New Roman" w:eastAsia="Times New Roman" w:hAnsi="Times New Roman" w:cs="Times New Roman"/>
          <w:color w:val="333333"/>
          <w:sz w:val="24"/>
          <w:szCs w:val="24"/>
          <w:lang w:eastAsia="en-CA"/>
        </w:rPr>
        <w:t>biomedical journals from Sub-Saharan African than others</w:t>
      </w:r>
      <w:r w:rsidR="004C2566">
        <w:rPr>
          <w:rFonts w:ascii="Times New Roman" w:eastAsia="Times New Roman" w:hAnsi="Times New Roman" w:cs="Times New Roman"/>
          <w:color w:val="333333"/>
          <w:sz w:val="24"/>
          <w:szCs w:val="24"/>
          <w:lang w:eastAsia="en-CA"/>
        </w:rPr>
        <w:t xml:space="preserve">, followed by Scopus and AIM. </w:t>
      </w:r>
      <w:r w:rsidR="008551A4">
        <w:rPr>
          <w:rFonts w:ascii="Times New Roman" w:eastAsia="Times New Roman" w:hAnsi="Times New Roman" w:cs="Times New Roman"/>
          <w:color w:val="333333"/>
          <w:sz w:val="24"/>
          <w:szCs w:val="24"/>
          <w:lang w:eastAsia="en-CA"/>
        </w:rPr>
        <w:t xml:space="preserve">PubMed and </w:t>
      </w:r>
      <w:proofErr w:type="spellStart"/>
      <w:r w:rsidR="008551A4">
        <w:rPr>
          <w:rFonts w:ascii="Times New Roman" w:eastAsia="Times New Roman" w:hAnsi="Times New Roman" w:cs="Times New Roman"/>
          <w:color w:val="333333"/>
          <w:sz w:val="24"/>
          <w:szCs w:val="24"/>
          <w:lang w:eastAsia="en-CA"/>
        </w:rPr>
        <w:t>WoS</w:t>
      </w:r>
      <w:proofErr w:type="spellEnd"/>
      <w:r w:rsidR="008551A4">
        <w:rPr>
          <w:rFonts w:ascii="Times New Roman" w:eastAsia="Times New Roman" w:hAnsi="Times New Roman" w:cs="Times New Roman"/>
          <w:color w:val="333333"/>
          <w:sz w:val="24"/>
          <w:szCs w:val="24"/>
          <w:lang w:eastAsia="en-CA"/>
        </w:rPr>
        <w:t xml:space="preserve"> contained the least proportion of biomedical journals from Sub-Saharan Africa.</w:t>
      </w:r>
      <w:r w:rsidR="00F256D2">
        <w:rPr>
          <w:rFonts w:ascii="Times New Roman" w:eastAsia="Times New Roman" w:hAnsi="Times New Roman" w:cs="Times New Roman"/>
          <w:color w:val="333333"/>
          <w:sz w:val="24"/>
          <w:szCs w:val="24"/>
          <w:lang w:eastAsia="en-CA"/>
        </w:rPr>
        <w:t xml:space="preserve"> Similarly, Nigeria housed more than half of all the biomedical journals from Sub-S</w:t>
      </w:r>
      <w:r w:rsidR="00E31235">
        <w:rPr>
          <w:rFonts w:ascii="Times New Roman" w:eastAsia="Times New Roman" w:hAnsi="Times New Roman" w:cs="Times New Roman"/>
          <w:color w:val="333333"/>
          <w:sz w:val="24"/>
          <w:szCs w:val="24"/>
          <w:lang w:eastAsia="en-CA"/>
        </w:rPr>
        <w:t>a</w:t>
      </w:r>
      <w:r w:rsidR="00F256D2">
        <w:rPr>
          <w:rFonts w:ascii="Times New Roman" w:eastAsia="Times New Roman" w:hAnsi="Times New Roman" w:cs="Times New Roman"/>
          <w:color w:val="333333"/>
          <w:sz w:val="24"/>
          <w:szCs w:val="24"/>
          <w:lang w:eastAsia="en-CA"/>
        </w:rPr>
        <w:t>haran Africa</w:t>
      </w:r>
      <w:r w:rsidR="00081ACA">
        <w:rPr>
          <w:rFonts w:ascii="Times New Roman" w:eastAsia="Times New Roman" w:hAnsi="Times New Roman" w:cs="Times New Roman"/>
          <w:color w:val="333333"/>
          <w:sz w:val="24"/>
          <w:szCs w:val="24"/>
          <w:lang w:eastAsia="en-CA"/>
        </w:rPr>
        <w:t xml:space="preserve">. However, South Africa housed the highest number of journals </w:t>
      </w:r>
      <w:r w:rsidR="00E31235">
        <w:rPr>
          <w:rFonts w:ascii="Times New Roman" w:eastAsia="Times New Roman" w:hAnsi="Times New Roman" w:cs="Times New Roman"/>
          <w:color w:val="333333"/>
          <w:sz w:val="24"/>
          <w:szCs w:val="24"/>
          <w:lang w:eastAsia="en-CA"/>
        </w:rPr>
        <w:t>that were indexed in the international scholarly databases-</w:t>
      </w:r>
      <w:proofErr w:type="spellStart"/>
      <w:r w:rsidR="00E31235">
        <w:rPr>
          <w:rFonts w:ascii="Times New Roman" w:eastAsia="Times New Roman" w:hAnsi="Times New Roman" w:cs="Times New Roman"/>
          <w:color w:val="333333"/>
          <w:sz w:val="24"/>
          <w:szCs w:val="24"/>
          <w:lang w:eastAsia="en-CA"/>
        </w:rPr>
        <w:t>WoS</w:t>
      </w:r>
      <w:proofErr w:type="spellEnd"/>
      <w:r w:rsidR="00E31235">
        <w:rPr>
          <w:rFonts w:ascii="Times New Roman" w:eastAsia="Times New Roman" w:hAnsi="Times New Roman" w:cs="Times New Roman"/>
          <w:color w:val="333333"/>
          <w:sz w:val="24"/>
          <w:szCs w:val="24"/>
          <w:lang w:eastAsia="en-CA"/>
        </w:rPr>
        <w:t xml:space="preserve">, Scopus, PubMed, </w:t>
      </w:r>
      <w:r w:rsidR="00B1513A">
        <w:rPr>
          <w:rFonts w:ascii="Times New Roman" w:eastAsia="Times New Roman" w:hAnsi="Times New Roman" w:cs="Times New Roman"/>
          <w:color w:val="333333"/>
          <w:sz w:val="24"/>
          <w:szCs w:val="24"/>
          <w:lang w:eastAsia="en-CA"/>
        </w:rPr>
        <w:t>and EMBASE, more than all other Sub-Saharan African countries put together.</w:t>
      </w:r>
      <w:r w:rsidR="0076089A">
        <w:rPr>
          <w:rFonts w:ascii="Times New Roman" w:eastAsia="Times New Roman" w:hAnsi="Times New Roman" w:cs="Times New Roman"/>
          <w:color w:val="333333"/>
          <w:sz w:val="24"/>
          <w:szCs w:val="24"/>
          <w:lang w:eastAsia="en-CA"/>
        </w:rPr>
        <w:t xml:space="preserve"> </w:t>
      </w:r>
      <w:r w:rsidR="005A3531">
        <w:rPr>
          <w:rFonts w:ascii="Times New Roman" w:eastAsia="Times New Roman" w:hAnsi="Times New Roman" w:cs="Times New Roman"/>
          <w:color w:val="333333"/>
          <w:sz w:val="24"/>
          <w:szCs w:val="24"/>
          <w:lang w:eastAsia="en-CA"/>
        </w:rPr>
        <w:t>Lastly</w:t>
      </w:r>
      <w:r w:rsidR="00E17D77">
        <w:rPr>
          <w:rFonts w:ascii="Times New Roman" w:eastAsia="Times New Roman" w:hAnsi="Times New Roman" w:cs="Times New Roman"/>
          <w:color w:val="333333"/>
          <w:sz w:val="24"/>
          <w:szCs w:val="24"/>
          <w:lang w:eastAsia="en-CA"/>
        </w:rPr>
        <w:t xml:space="preserve">, </w:t>
      </w:r>
      <w:r w:rsidR="0076089A">
        <w:rPr>
          <w:rFonts w:ascii="Times New Roman" w:eastAsia="Times New Roman" w:hAnsi="Times New Roman" w:cs="Times New Roman"/>
          <w:color w:val="333333"/>
          <w:sz w:val="24"/>
          <w:szCs w:val="24"/>
          <w:lang w:eastAsia="en-CA"/>
        </w:rPr>
        <w:t>AJOL</w:t>
      </w:r>
      <w:r w:rsidR="00957ED5">
        <w:rPr>
          <w:rFonts w:ascii="Times New Roman" w:eastAsia="Times New Roman" w:hAnsi="Times New Roman" w:cs="Times New Roman"/>
          <w:color w:val="333333"/>
          <w:sz w:val="24"/>
          <w:szCs w:val="24"/>
          <w:lang w:eastAsia="en-CA"/>
        </w:rPr>
        <w:t xml:space="preserve"> covered all biomedical sub-disciplines-Basic Medic</w:t>
      </w:r>
      <w:r w:rsidR="00CA3DB8">
        <w:rPr>
          <w:rFonts w:ascii="Times New Roman" w:eastAsia="Times New Roman" w:hAnsi="Times New Roman" w:cs="Times New Roman"/>
          <w:color w:val="333333"/>
          <w:sz w:val="24"/>
          <w:szCs w:val="24"/>
          <w:lang w:eastAsia="en-CA"/>
        </w:rPr>
        <w:t>ine</w:t>
      </w:r>
      <w:r w:rsidR="00957ED5">
        <w:rPr>
          <w:rFonts w:ascii="Times New Roman" w:eastAsia="Times New Roman" w:hAnsi="Times New Roman" w:cs="Times New Roman"/>
          <w:color w:val="333333"/>
          <w:sz w:val="24"/>
          <w:szCs w:val="24"/>
          <w:lang w:eastAsia="en-CA"/>
        </w:rPr>
        <w:t xml:space="preserve">, </w:t>
      </w:r>
      <w:r w:rsidR="00CA3DB8">
        <w:rPr>
          <w:rFonts w:ascii="Times New Roman" w:eastAsia="Times New Roman" w:hAnsi="Times New Roman" w:cs="Times New Roman"/>
          <w:color w:val="333333"/>
          <w:sz w:val="24"/>
          <w:szCs w:val="24"/>
          <w:lang w:eastAsia="en-CA"/>
        </w:rPr>
        <w:t>Clinical Medicine,</w:t>
      </w:r>
      <w:r w:rsidR="00957ED5">
        <w:rPr>
          <w:rFonts w:ascii="Times New Roman" w:eastAsia="Times New Roman" w:hAnsi="Times New Roman" w:cs="Times New Roman"/>
          <w:color w:val="333333"/>
          <w:sz w:val="24"/>
          <w:szCs w:val="24"/>
          <w:lang w:eastAsia="en-CA"/>
        </w:rPr>
        <w:t xml:space="preserve"> </w:t>
      </w:r>
      <w:r w:rsidR="00CA3DB8">
        <w:rPr>
          <w:rFonts w:ascii="Times New Roman" w:eastAsia="Times New Roman" w:hAnsi="Times New Roman" w:cs="Times New Roman"/>
          <w:color w:val="333333"/>
          <w:sz w:val="24"/>
          <w:szCs w:val="24"/>
          <w:lang w:eastAsia="en-CA"/>
        </w:rPr>
        <w:t xml:space="preserve">Health Sciences, </w:t>
      </w:r>
      <w:r w:rsidR="00BD1AF0">
        <w:rPr>
          <w:rFonts w:ascii="Times New Roman" w:eastAsia="Times New Roman" w:hAnsi="Times New Roman" w:cs="Times New Roman"/>
          <w:color w:val="333333"/>
          <w:sz w:val="24"/>
          <w:szCs w:val="24"/>
          <w:lang w:eastAsia="en-CA"/>
        </w:rPr>
        <w:t>Medical Biotechnology, other Medical Sciences, and Veterinary Sciences</w:t>
      </w:r>
      <w:r w:rsidR="00F41165">
        <w:rPr>
          <w:rFonts w:ascii="Times New Roman" w:eastAsia="Times New Roman" w:hAnsi="Times New Roman" w:cs="Times New Roman"/>
          <w:color w:val="333333"/>
          <w:sz w:val="24"/>
          <w:szCs w:val="24"/>
          <w:lang w:eastAsia="en-CA"/>
        </w:rPr>
        <w:t>.</w:t>
      </w:r>
      <w:r w:rsidR="00957ED5">
        <w:rPr>
          <w:rFonts w:ascii="Times New Roman" w:eastAsia="Times New Roman" w:hAnsi="Times New Roman" w:cs="Times New Roman"/>
          <w:color w:val="333333"/>
          <w:sz w:val="24"/>
          <w:szCs w:val="24"/>
          <w:lang w:eastAsia="en-CA"/>
        </w:rPr>
        <w:t xml:space="preserve"> </w:t>
      </w:r>
    </w:p>
    <w:p w14:paraId="647258AA" w14:textId="15C31632" w:rsidR="009F2CE3" w:rsidRDefault="00680253" w:rsidP="61E37E39">
      <w:pPr>
        <w:shd w:val="clear" w:color="auto" w:fill="FFFFFF" w:themeFill="background1"/>
        <w:spacing w:before="120" w:after="120" w:line="360" w:lineRule="auto"/>
        <w:jc w:val="both"/>
        <w:rPr>
          <w:rFonts w:ascii="Times New Roman" w:eastAsia="Times New Roman" w:hAnsi="Times New Roman" w:cs="Times New Roman"/>
          <w:color w:val="333333"/>
          <w:sz w:val="24"/>
          <w:szCs w:val="24"/>
          <w:lang w:eastAsia="en-CA"/>
        </w:rPr>
      </w:pPr>
      <w:r w:rsidRPr="61E37E39">
        <w:rPr>
          <w:rFonts w:ascii="Times New Roman" w:eastAsia="Times New Roman" w:hAnsi="Times New Roman" w:cs="Times New Roman"/>
          <w:color w:val="333333"/>
          <w:sz w:val="24"/>
          <w:szCs w:val="24"/>
          <w:lang w:eastAsia="en-CA"/>
        </w:rPr>
        <w:t>It goes without saying that Sub-Saharan Africa is underrepresented in science</w:t>
      </w:r>
      <w:r w:rsidR="00764874" w:rsidRPr="61E37E39">
        <w:rPr>
          <w:rFonts w:ascii="Times New Roman" w:eastAsia="Times New Roman" w:hAnsi="Times New Roman" w:cs="Times New Roman"/>
          <w:color w:val="333333"/>
          <w:sz w:val="24"/>
          <w:szCs w:val="24"/>
          <w:lang w:eastAsia="en-CA"/>
        </w:rPr>
        <w:t>, including biomedical sciences globally.</w:t>
      </w:r>
      <w:r w:rsidR="00270801" w:rsidRPr="61E37E39">
        <w:rPr>
          <w:rFonts w:ascii="Times New Roman" w:eastAsia="Times New Roman" w:hAnsi="Times New Roman" w:cs="Times New Roman"/>
          <w:color w:val="333333"/>
          <w:sz w:val="24"/>
          <w:szCs w:val="24"/>
          <w:lang w:eastAsia="en-CA"/>
        </w:rPr>
        <w:t xml:space="preserve"> For instance, recent studies show that the contribution of Sub-Saharan Africa to global COVID-19 </w:t>
      </w:r>
      <w:r w:rsidR="00EE6851" w:rsidRPr="61E37E39">
        <w:rPr>
          <w:rFonts w:ascii="Times New Roman" w:eastAsia="Times New Roman" w:hAnsi="Times New Roman" w:cs="Times New Roman"/>
          <w:color w:val="333333"/>
          <w:sz w:val="24"/>
          <w:szCs w:val="24"/>
          <w:lang w:eastAsia="en-CA"/>
        </w:rPr>
        <w:t>science is</w:t>
      </w:r>
      <w:r w:rsidR="00711656" w:rsidRPr="61E37E39">
        <w:rPr>
          <w:rFonts w:ascii="Times New Roman" w:eastAsia="Times New Roman" w:hAnsi="Times New Roman" w:cs="Times New Roman"/>
          <w:color w:val="333333"/>
          <w:sz w:val="24"/>
          <w:szCs w:val="24"/>
          <w:lang w:eastAsia="en-CA"/>
        </w:rPr>
        <w:t xml:space="preserve"> just</w:t>
      </w:r>
      <w:r w:rsidR="00EE6851" w:rsidRPr="61E37E39">
        <w:rPr>
          <w:rFonts w:ascii="Times New Roman" w:eastAsia="Times New Roman" w:hAnsi="Times New Roman" w:cs="Times New Roman"/>
          <w:color w:val="333333"/>
          <w:sz w:val="24"/>
          <w:szCs w:val="24"/>
          <w:lang w:eastAsia="en-CA"/>
        </w:rPr>
        <w:t xml:space="preserve"> </w:t>
      </w:r>
      <w:r w:rsidR="004A2222" w:rsidRPr="61E37E39">
        <w:rPr>
          <w:rFonts w:ascii="Times New Roman" w:eastAsia="Times New Roman" w:hAnsi="Times New Roman" w:cs="Times New Roman"/>
          <w:color w:val="333333"/>
          <w:sz w:val="24"/>
          <w:szCs w:val="24"/>
          <w:lang w:eastAsia="en-CA"/>
        </w:rPr>
        <w:t>2.97%</w:t>
      </w:r>
      <w:r w:rsidR="00551EEE" w:rsidRPr="61E37E39">
        <w:rPr>
          <w:rFonts w:ascii="Times New Roman" w:eastAsia="Times New Roman" w:hAnsi="Times New Roman" w:cs="Times New Roman"/>
          <w:color w:val="333333"/>
          <w:sz w:val="24"/>
          <w:szCs w:val="24"/>
          <w:lang w:eastAsia="en-CA"/>
        </w:rPr>
        <w:t xml:space="preserve"> </w:t>
      </w:r>
      <w:r w:rsidR="009F2CE3" w:rsidRPr="61E37E39">
        <w:rPr>
          <w:rFonts w:ascii="Times New Roman" w:eastAsia="Times New Roman" w:hAnsi="Times New Roman" w:cs="Times New Roman"/>
          <w:color w:val="333333"/>
          <w:sz w:val="24"/>
          <w:szCs w:val="24"/>
          <w:lang w:eastAsia="en-CA"/>
        </w:rPr>
        <w:fldChar w:fldCharType="begin"/>
      </w:r>
      <w:r w:rsidR="005E4E10">
        <w:rPr>
          <w:rFonts w:ascii="Times New Roman" w:eastAsia="Times New Roman" w:hAnsi="Times New Roman" w:cs="Times New Roman"/>
          <w:color w:val="333333"/>
          <w:sz w:val="24"/>
          <w:szCs w:val="24"/>
          <w:lang w:eastAsia="en-CA"/>
        </w:rPr>
        <w:instrText xml:space="preserve"> ADDIN ZOTERO_ITEM CSL_CITATION {"citationID":"vW5DpP28","properties":{"formattedCitation":"(Asubiaro and Shaik, 2021)","plainCitation":"(Asubiaro and Shaik, 2021)","noteIndex":0},"citationItems":[{"id":6,"uris":["http://zotero.org/users/2185543/items/SKRTHJA2"],"uri":["http://zotero.org/users/2185543/items/SKRTHJA2"],"itemData":{"id":6,"type":"article-journal","abstract":"This study aims at providing some evidence-based insight into Sub-Saharan Africa’s first eighteen months of COVID-19 research by evaluating its research contributions, patterns of collaboration, and funding sources. Eighteen months (2020 January 1-2021 June 30) COVID-19 publication data of 46 Sub-Saharan African countries was collected from Scopus for analysis. Country of affiliation of the authors and funding agencies data was analyzed to understand country contributions, collaboration pattern and funding sources. USA (23.08%) and the UK (19.63%), the top two external contributors, collaborated with Sub-Saharan African countries about three times more than other countries. Collaborative papers between Sub-Saharan African countries - without contributions from outside the region- made up less than five percent of the sample, whereas over 50% of the papers were written in collaboration with researchers from outside the region. Organizations that are in USA and the UK funded 45% of all the COVID-19 research from Sub-Saharan Africa. 53.44% of all the funding from Sub-Saharan African countries came from South African organizations. This study provides evidence that pan-African COVID-19 research collaboration is low, perhaps due to poor funding and lack of institutional support within Sub-Saharan Africa. This mirrors the collaborative features of science in SubSaharan Africa before the COVID-19 pandemic. The high volume of international collaboration during the pandemic is a good development. There is also a strong need to forge more robust pan-African research collaboration networks, through funding from Africa’s national and regional government organizations, with the specific objective of meeting local COVID-19 and other healthcare needs.","container-title":"Open Information Science","DOI":"https://doi.org/10.1515/opis-2020-0125","language":"en","note":"DOI: 10.1101/2021.09.27.21264044","page":"263–277","source":"DOI.org (Crossref)","title":"Sub-Saharan African Countries’ COVID-19 Research: An analysis of the External and Internal Contributions, Collaboration Patterns and Funding Sources","title-short":"Sub-Saharan African Countries’ COVID-19 Research","volume":"5","author":[{"family":"Asubiaro","given":"Toluwase Victor"},{"family":"Shaik","given":"Hafsah"}],"issued":{"date-parts":[["2021",9,28]]}}}],"schema":"https://github.com/citation-style-language/schema/raw/master/csl-citation.json"} </w:instrText>
      </w:r>
      <w:r w:rsidR="009F2CE3" w:rsidRPr="61E37E39">
        <w:rPr>
          <w:rFonts w:ascii="Times New Roman" w:eastAsia="Times New Roman" w:hAnsi="Times New Roman" w:cs="Times New Roman"/>
          <w:color w:val="333333"/>
          <w:sz w:val="24"/>
          <w:szCs w:val="24"/>
          <w:lang w:eastAsia="en-CA"/>
        </w:rPr>
        <w:fldChar w:fldCharType="separate"/>
      </w:r>
      <w:r w:rsidR="00711656" w:rsidRPr="61E37E39">
        <w:rPr>
          <w:rFonts w:ascii="Times New Roman" w:hAnsi="Times New Roman" w:cs="Times New Roman"/>
          <w:sz w:val="24"/>
          <w:szCs w:val="24"/>
        </w:rPr>
        <w:t>(Asubiaro and Shaik, 2021)</w:t>
      </w:r>
      <w:r w:rsidR="009F2CE3" w:rsidRPr="61E37E39">
        <w:rPr>
          <w:rFonts w:ascii="Times New Roman" w:eastAsia="Times New Roman" w:hAnsi="Times New Roman" w:cs="Times New Roman"/>
          <w:color w:val="333333"/>
          <w:sz w:val="24"/>
          <w:szCs w:val="24"/>
          <w:lang w:eastAsia="en-CA"/>
        </w:rPr>
        <w:fldChar w:fldCharType="end"/>
      </w:r>
      <w:r w:rsidR="00711656" w:rsidRPr="61E37E39">
        <w:rPr>
          <w:rFonts w:ascii="Times New Roman" w:eastAsia="Times New Roman" w:hAnsi="Times New Roman" w:cs="Times New Roman"/>
          <w:color w:val="333333"/>
          <w:sz w:val="24"/>
          <w:szCs w:val="24"/>
          <w:lang w:eastAsia="en-CA"/>
        </w:rPr>
        <w:t>,</w:t>
      </w:r>
      <w:r w:rsidR="00814A21" w:rsidRPr="61E37E39">
        <w:rPr>
          <w:rFonts w:ascii="Times New Roman" w:eastAsia="Times New Roman" w:hAnsi="Times New Roman" w:cs="Times New Roman"/>
          <w:color w:val="333333"/>
          <w:sz w:val="24"/>
          <w:szCs w:val="24"/>
          <w:lang w:eastAsia="en-CA"/>
        </w:rPr>
        <w:t xml:space="preserve"> while in 2013</w:t>
      </w:r>
      <w:r w:rsidR="002C5CDA" w:rsidRPr="61E37E39">
        <w:rPr>
          <w:rFonts w:ascii="Times New Roman" w:eastAsia="Times New Roman" w:hAnsi="Times New Roman" w:cs="Times New Roman"/>
          <w:color w:val="333333"/>
          <w:sz w:val="24"/>
          <w:szCs w:val="24"/>
          <w:lang w:eastAsia="en-CA"/>
        </w:rPr>
        <w:t>,</w:t>
      </w:r>
      <w:r w:rsidR="00814A21" w:rsidRPr="61E37E39">
        <w:rPr>
          <w:rFonts w:ascii="Times New Roman" w:eastAsia="Times New Roman" w:hAnsi="Times New Roman" w:cs="Times New Roman"/>
          <w:color w:val="333333"/>
          <w:sz w:val="24"/>
          <w:szCs w:val="24"/>
          <w:lang w:eastAsia="en-CA"/>
        </w:rPr>
        <w:t xml:space="preserve"> it was reported by</w:t>
      </w:r>
      <w:r w:rsidR="00711656" w:rsidRPr="61E37E39">
        <w:rPr>
          <w:rFonts w:ascii="Times New Roman" w:eastAsia="Times New Roman" w:hAnsi="Times New Roman" w:cs="Times New Roman"/>
          <w:color w:val="333333"/>
          <w:sz w:val="24"/>
          <w:szCs w:val="24"/>
          <w:lang w:eastAsia="en-CA"/>
        </w:rPr>
        <w:t xml:space="preserve"> </w:t>
      </w:r>
      <w:r w:rsidR="009F2CE3" w:rsidRPr="61E37E39">
        <w:rPr>
          <w:rFonts w:ascii="Times New Roman" w:eastAsia="Times New Roman" w:hAnsi="Times New Roman" w:cs="Times New Roman"/>
          <w:color w:val="333333"/>
          <w:sz w:val="24"/>
          <w:szCs w:val="24"/>
          <w:lang w:eastAsia="en-CA"/>
        </w:rPr>
        <w:fldChar w:fldCharType="begin"/>
      </w:r>
      <w:r w:rsidR="00940615">
        <w:rPr>
          <w:rFonts w:ascii="Times New Roman" w:eastAsia="Times New Roman" w:hAnsi="Times New Roman" w:cs="Times New Roman"/>
          <w:color w:val="333333"/>
          <w:sz w:val="24"/>
          <w:szCs w:val="24"/>
          <w:lang w:eastAsia="en-CA"/>
        </w:rPr>
        <w:instrText xml:space="preserve"> ADDIN ZOTERO_ITEM CSL_CITATION {"citationID":"ZEXPbibM","properties":{"formattedCitation":"(Confraria and Godinho, 2015)","plainCitation":"(Confraria and Godinho, 2015)","dontUpdate":true,"noteIndex":0},"citationItems":[{"id":1146,"uris":["http://zotero.org/users/2185543/items/4P6N789U"],"uri":["http://zotero.org/users/2185543/items/4P6N789U"],"itemData":{"id":1146,"type":"article-journal","abstract":"The number of scientific papers published by researchers in Africa has been rising faster than the total world scientific output in recent years. This trend is relevant, as for a long period up until 1996, Africa’s share of the world scientific output remained below 1.5 %. The propensity to publish in the continent has risen particularly fast since 2004, suggesting that a possible take-off of African science is taking place. This paper highlights that, in parallel with this most recent growth in output, the apparent productivity of African science, as measured by publications to gross domestic product, has risen in recent years to a level above the world average, although, when one looks at the equivalent ratio after it has been normalized by population, there is still a huge gap to overcome. Further it is shown that publications from those few African countries whose scientific communities demonstrate higher levels of specialization and integration in international networks, have a higher impact than the world average. Additionally, the paper discusses the potential applications of the new knowledge that has been produced by African researchers, highlighting that so far, South Africa seems to be the only African country where a reasonable part of that new knowledge seems to be connecting with innovation.","container-title":"Scientometrics","DOI":"10.1007/s11192-014-1463-8","ISSN":"1588-2861","issue":"2","journalAbbreviation":"Scientometrics","language":"en","page":"1241-1268","source":"Springer Link","title":"The impact of African science: a bibliometric analysis","title-short":"The impact of African science","volume":"102","author":[{"family":"Confraria","given":"Hugo"},{"family":"Godinho","given":"Manuel Mira"}],"issued":{"date-parts":[["2015",2,1]]}}}],"schema":"https://github.com/citation-style-language/schema/raw/master/csl-citation.json"} </w:instrText>
      </w:r>
      <w:r w:rsidR="009F2CE3" w:rsidRPr="61E37E39">
        <w:rPr>
          <w:rFonts w:ascii="Times New Roman" w:eastAsia="Times New Roman" w:hAnsi="Times New Roman" w:cs="Times New Roman"/>
          <w:color w:val="333333"/>
          <w:sz w:val="24"/>
          <w:szCs w:val="24"/>
          <w:lang w:eastAsia="en-CA"/>
        </w:rPr>
        <w:fldChar w:fldCharType="separate"/>
      </w:r>
      <w:r w:rsidR="007711B3" w:rsidRPr="61E37E39">
        <w:rPr>
          <w:rFonts w:ascii="Times New Roman" w:hAnsi="Times New Roman" w:cs="Times New Roman"/>
          <w:sz w:val="24"/>
          <w:szCs w:val="24"/>
        </w:rPr>
        <w:t xml:space="preserve">Confraria and Godinho </w:t>
      </w:r>
      <w:r w:rsidR="00814A21" w:rsidRPr="61E37E39">
        <w:rPr>
          <w:rFonts w:ascii="Times New Roman" w:hAnsi="Times New Roman" w:cs="Times New Roman"/>
          <w:sz w:val="24"/>
          <w:szCs w:val="24"/>
        </w:rPr>
        <w:t>(</w:t>
      </w:r>
      <w:r w:rsidR="007711B3" w:rsidRPr="61E37E39">
        <w:rPr>
          <w:rFonts w:ascii="Times New Roman" w:hAnsi="Times New Roman" w:cs="Times New Roman"/>
          <w:sz w:val="24"/>
          <w:szCs w:val="24"/>
        </w:rPr>
        <w:t>2015)</w:t>
      </w:r>
      <w:r w:rsidR="009F2CE3" w:rsidRPr="61E37E39">
        <w:rPr>
          <w:rFonts w:ascii="Times New Roman" w:eastAsia="Times New Roman" w:hAnsi="Times New Roman" w:cs="Times New Roman"/>
          <w:color w:val="333333"/>
          <w:sz w:val="24"/>
          <w:szCs w:val="24"/>
          <w:lang w:eastAsia="en-CA"/>
        </w:rPr>
        <w:fldChar w:fldCharType="end"/>
      </w:r>
      <w:r w:rsidR="00814A21" w:rsidRPr="61E37E39">
        <w:rPr>
          <w:rFonts w:ascii="Times New Roman" w:eastAsia="Times New Roman" w:hAnsi="Times New Roman" w:cs="Times New Roman"/>
          <w:color w:val="333333"/>
          <w:sz w:val="24"/>
          <w:szCs w:val="24"/>
          <w:lang w:eastAsia="en-CA"/>
        </w:rPr>
        <w:t xml:space="preserve"> </w:t>
      </w:r>
      <w:r w:rsidR="007C299F" w:rsidRPr="61E37E39">
        <w:rPr>
          <w:rFonts w:ascii="Times New Roman" w:hAnsi="Times New Roman" w:cs="Times New Roman"/>
          <w:sz w:val="24"/>
          <w:szCs w:val="24"/>
        </w:rPr>
        <w:t xml:space="preserve">that </w:t>
      </w:r>
      <w:r w:rsidR="007711B3" w:rsidRPr="61E37E39">
        <w:rPr>
          <w:rFonts w:ascii="Times New Roman" w:hAnsi="Times New Roman" w:cs="Times New Roman"/>
          <w:sz w:val="24"/>
          <w:szCs w:val="24"/>
        </w:rPr>
        <w:t xml:space="preserve">the whole of Africa, including Sub-Saharan Africa, contributed 2.6% of the </w:t>
      </w:r>
      <w:r w:rsidR="00CE5970" w:rsidRPr="61E37E39">
        <w:rPr>
          <w:rFonts w:ascii="Times New Roman" w:hAnsi="Times New Roman" w:cs="Times New Roman"/>
          <w:sz w:val="24"/>
          <w:szCs w:val="24"/>
        </w:rPr>
        <w:t>global</w:t>
      </w:r>
      <w:r w:rsidR="007711B3" w:rsidRPr="61E37E39">
        <w:rPr>
          <w:rFonts w:ascii="Times New Roman" w:hAnsi="Times New Roman" w:cs="Times New Roman"/>
          <w:sz w:val="24"/>
          <w:szCs w:val="24"/>
        </w:rPr>
        <w:t xml:space="preserve"> rese</w:t>
      </w:r>
      <w:r w:rsidR="00CE5970" w:rsidRPr="61E37E39">
        <w:rPr>
          <w:rFonts w:ascii="Times New Roman" w:hAnsi="Times New Roman" w:cs="Times New Roman"/>
          <w:sz w:val="24"/>
          <w:szCs w:val="24"/>
        </w:rPr>
        <w:t>arch. Th</w:t>
      </w:r>
      <w:r w:rsidR="002C5CDA" w:rsidRPr="61E37E39">
        <w:rPr>
          <w:rFonts w:ascii="Times New Roman" w:hAnsi="Times New Roman" w:cs="Times New Roman"/>
          <w:sz w:val="24"/>
          <w:szCs w:val="24"/>
        </w:rPr>
        <w:t>ese studies base their assertions on data collected from the international databases, which this study have shown they index less than 10% of the journals from Sub-Saharan Africa.</w:t>
      </w:r>
      <w:r w:rsidR="00ED1C8A" w:rsidRPr="61E37E39">
        <w:rPr>
          <w:rFonts w:ascii="Times New Roman" w:hAnsi="Times New Roman" w:cs="Times New Roman"/>
          <w:sz w:val="24"/>
          <w:szCs w:val="24"/>
        </w:rPr>
        <w:t xml:space="preserve"> </w:t>
      </w:r>
      <w:r w:rsidR="00954F21" w:rsidRPr="61E37E39">
        <w:rPr>
          <w:rFonts w:ascii="Times New Roman" w:eastAsia="Times New Roman" w:hAnsi="Times New Roman" w:cs="Times New Roman"/>
          <w:color w:val="333333"/>
          <w:sz w:val="24"/>
          <w:szCs w:val="24"/>
          <w:lang w:eastAsia="en-CA"/>
        </w:rPr>
        <w:t xml:space="preserve">There is a need </w:t>
      </w:r>
      <w:r w:rsidR="008E565D" w:rsidRPr="61E37E39">
        <w:rPr>
          <w:rFonts w:ascii="Times New Roman" w:eastAsia="Times New Roman" w:hAnsi="Times New Roman" w:cs="Times New Roman"/>
          <w:color w:val="333333"/>
          <w:sz w:val="24"/>
          <w:szCs w:val="24"/>
          <w:lang w:eastAsia="en-CA"/>
        </w:rPr>
        <w:t>to establish</w:t>
      </w:r>
      <w:r w:rsidR="00954F21" w:rsidRPr="61E37E39">
        <w:rPr>
          <w:rFonts w:ascii="Times New Roman" w:eastAsia="Times New Roman" w:hAnsi="Times New Roman" w:cs="Times New Roman"/>
          <w:color w:val="333333"/>
          <w:sz w:val="24"/>
          <w:szCs w:val="24"/>
          <w:lang w:eastAsia="en-CA"/>
        </w:rPr>
        <w:t xml:space="preserve"> </w:t>
      </w:r>
      <w:r w:rsidR="5DAB6174" w:rsidRPr="61E37E39">
        <w:rPr>
          <w:rFonts w:ascii="Times New Roman" w:eastAsia="Times New Roman" w:hAnsi="Times New Roman" w:cs="Times New Roman"/>
          <w:color w:val="333333"/>
          <w:sz w:val="24"/>
          <w:szCs w:val="24"/>
          <w:lang w:eastAsia="en-CA"/>
        </w:rPr>
        <w:t xml:space="preserve">re-think </w:t>
      </w:r>
      <w:r w:rsidR="6C9C589D" w:rsidRPr="61E37E39">
        <w:rPr>
          <w:rFonts w:ascii="Times New Roman" w:eastAsia="Times New Roman" w:hAnsi="Times New Roman" w:cs="Times New Roman"/>
          <w:color w:val="333333"/>
          <w:sz w:val="24"/>
          <w:szCs w:val="24"/>
          <w:lang w:eastAsia="en-CA"/>
        </w:rPr>
        <w:t xml:space="preserve">global </w:t>
      </w:r>
      <w:r w:rsidR="5DAB6174" w:rsidRPr="61E37E39">
        <w:rPr>
          <w:rFonts w:ascii="Times New Roman" w:eastAsia="Times New Roman" w:hAnsi="Times New Roman" w:cs="Times New Roman"/>
          <w:color w:val="333333"/>
          <w:sz w:val="24"/>
          <w:szCs w:val="24"/>
          <w:lang w:eastAsia="en-CA"/>
        </w:rPr>
        <w:t>research assessment using</w:t>
      </w:r>
      <w:r w:rsidR="00954F21" w:rsidRPr="61E37E39">
        <w:rPr>
          <w:rFonts w:ascii="Times New Roman" w:eastAsia="Times New Roman" w:hAnsi="Times New Roman" w:cs="Times New Roman"/>
          <w:color w:val="333333"/>
          <w:sz w:val="24"/>
          <w:szCs w:val="24"/>
          <w:lang w:eastAsia="en-CA"/>
        </w:rPr>
        <w:t xml:space="preserve"> </w:t>
      </w:r>
      <w:r w:rsidR="7879088E" w:rsidRPr="61E37E39">
        <w:rPr>
          <w:rFonts w:ascii="Times New Roman" w:eastAsia="Times New Roman" w:hAnsi="Times New Roman" w:cs="Times New Roman"/>
          <w:color w:val="333333"/>
          <w:sz w:val="24"/>
          <w:szCs w:val="24"/>
          <w:lang w:eastAsia="en-CA"/>
        </w:rPr>
        <w:t xml:space="preserve">these </w:t>
      </w:r>
      <w:r w:rsidR="00954F21" w:rsidRPr="61E37E39">
        <w:rPr>
          <w:rFonts w:ascii="Times New Roman" w:eastAsia="Times New Roman" w:hAnsi="Times New Roman" w:cs="Times New Roman"/>
          <w:color w:val="333333"/>
          <w:sz w:val="24"/>
          <w:szCs w:val="24"/>
          <w:lang w:eastAsia="en-CA"/>
        </w:rPr>
        <w:t>scholarly databases</w:t>
      </w:r>
      <w:r w:rsidR="00895179" w:rsidRPr="61E37E39">
        <w:rPr>
          <w:rFonts w:ascii="Times New Roman" w:eastAsia="Times New Roman" w:hAnsi="Times New Roman" w:cs="Times New Roman"/>
          <w:color w:val="333333"/>
          <w:sz w:val="24"/>
          <w:szCs w:val="24"/>
          <w:lang w:eastAsia="en-CA"/>
        </w:rPr>
        <w:t xml:space="preserve"> </w:t>
      </w:r>
      <w:r w:rsidR="4BEE2047" w:rsidRPr="61E37E39">
        <w:rPr>
          <w:rFonts w:ascii="Times New Roman" w:eastAsia="Times New Roman" w:hAnsi="Times New Roman" w:cs="Times New Roman"/>
          <w:color w:val="333333"/>
          <w:sz w:val="24"/>
          <w:szCs w:val="24"/>
          <w:lang w:eastAsia="en-CA"/>
        </w:rPr>
        <w:t>that</w:t>
      </w:r>
      <w:r w:rsidR="00895179" w:rsidRPr="61E37E39">
        <w:rPr>
          <w:rFonts w:ascii="Times New Roman" w:eastAsia="Times New Roman" w:hAnsi="Times New Roman" w:cs="Times New Roman"/>
          <w:color w:val="333333"/>
          <w:sz w:val="24"/>
          <w:szCs w:val="24"/>
          <w:lang w:eastAsia="en-CA"/>
        </w:rPr>
        <w:t xml:space="preserve"> </w:t>
      </w:r>
      <w:r w:rsidR="0251BC9C" w:rsidRPr="61E37E39">
        <w:rPr>
          <w:rFonts w:ascii="Times New Roman" w:eastAsia="Times New Roman" w:hAnsi="Times New Roman" w:cs="Times New Roman"/>
          <w:color w:val="333333"/>
          <w:sz w:val="24"/>
          <w:szCs w:val="24"/>
          <w:lang w:eastAsia="en-CA"/>
        </w:rPr>
        <w:t>un</w:t>
      </w:r>
      <w:r w:rsidR="00895179" w:rsidRPr="61E37E39">
        <w:rPr>
          <w:rFonts w:ascii="Times New Roman" w:eastAsia="Times New Roman" w:hAnsi="Times New Roman" w:cs="Times New Roman"/>
          <w:color w:val="333333"/>
          <w:sz w:val="24"/>
          <w:szCs w:val="24"/>
          <w:lang w:eastAsia="en-CA"/>
        </w:rPr>
        <w:t xml:space="preserve">fairly </w:t>
      </w:r>
      <w:r w:rsidR="33F3E9F6" w:rsidRPr="61E37E39">
        <w:rPr>
          <w:rFonts w:ascii="Times New Roman" w:eastAsia="Times New Roman" w:hAnsi="Times New Roman" w:cs="Times New Roman"/>
          <w:color w:val="333333"/>
          <w:sz w:val="24"/>
          <w:szCs w:val="24"/>
          <w:lang w:eastAsia="en-CA"/>
        </w:rPr>
        <w:t>represent biomedical</w:t>
      </w:r>
      <w:r w:rsidR="00895179" w:rsidRPr="61E37E39">
        <w:rPr>
          <w:rFonts w:ascii="Times New Roman" w:eastAsia="Times New Roman" w:hAnsi="Times New Roman" w:cs="Times New Roman"/>
          <w:color w:val="333333"/>
          <w:sz w:val="24"/>
          <w:szCs w:val="24"/>
          <w:lang w:eastAsia="en-CA"/>
        </w:rPr>
        <w:t xml:space="preserve"> journals from Sub-Saharan Africa</w:t>
      </w:r>
      <w:r w:rsidR="0DCE1827" w:rsidRPr="61E37E39">
        <w:rPr>
          <w:rFonts w:ascii="Times New Roman" w:eastAsia="Times New Roman" w:hAnsi="Times New Roman" w:cs="Times New Roman"/>
          <w:color w:val="333333"/>
          <w:sz w:val="24"/>
          <w:szCs w:val="24"/>
          <w:lang w:eastAsia="en-CA"/>
        </w:rPr>
        <w:t>.</w:t>
      </w:r>
    </w:p>
    <w:p w14:paraId="1B176F47" w14:textId="69B2C75B" w:rsidR="00D65C2A" w:rsidRPr="00D65C2A" w:rsidRDefault="00D65C2A" w:rsidP="61E37E39">
      <w:pPr>
        <w:shd w:val="clear" w:color="auto" w:fill="FFFFFF" w:themeFill="background1"/>
        <w:spacing w:before="120" w:after="120" w:line="360" w:lineRule="auto"/>
        <w:jc w:val="both"/>
        <w:rPr>
          <w:rFonts w:ascii="Times New Roman" w:eastAsia="Times New Roman" w:hAnsi="Times New Roman" w:cs="Times New Roman"/>
          <w:b/>
          <w:bCs/>
          <w:color w:val="333333"/>
          <w:sz w:val="24"/>
          <w:szCs w:val="24"/>
          <w:lang w:eastAsia="en-CA"/>
        </w:rPr>
      </w:pPr>
      <w:r w:rsidRPr="00D65C2A">
        <w:rPr>
          <w:rFonts w:ascii="Times New Roman" w:eastAsia="Times New Roman" w:hAnsi="Times New Roman" w:cs="Times New Roman"/>
          <w:b/>
          <w:bCs/>
          <w:color w:val="333333"/>
          <w:sz w:val="24"/>
          <w:szCs w:val="24"/>
          <w:lang w:eastAsia="en-CA"/>
        </w:rPr>
        <w:t>Data Availability</w:t>
      </w:r>
    </w:p>
    <w:p w14:paraId="5998C505" w14:textId="67B9D919" w:rsidR="00D65C2A" w:rsidRDefault="009C5905" w:rsidP="61E37E39">
      <w:pPr>
        <w:shd w:val="clear" w:color="auto" w:fill="FFFFFF" w:themeFill="background1"/>
        <w:spacing w:before="120" w:after="120" w:line="360" w:lineRule="auto"/>
        <w:jc w:val="both"/>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t xml:space="preserve">Data is freely available </w:t>
      </w:r>
      <w:r w:rsidR="00122D12">
        <w:rPr>
          <w:rFonts w:ascii="Times New Roman" w:eastAsia="Times New Roman" w:hAnsi="Times New Roman" w:cs="Times New Roman"/>
          <w:color w:val="333333"/>
          <w:sz w:val="24"/>
          <w:szCs w:val="24"/>
          <w:lang w:eastAsia="en-CA"/>
        </w:rPr>
        <w:t>online</w:t>
      </w:r>
      <w:r>
        <w:rPr>
          <w:rFonts w:ascii="Times New Roman" w:eastAsia="Times New Roman" w:hAnsi="Times New Roman" w:cs="Times New Roman"/>
          <w:color w:val="333333"/>
          <w:sz w:val="24"/>
          <w:szCs w:val="24"/>
          <w:lang w:eastAsia="en-CA"/>
        </w:rPr>
        <w:t xml:space="preserve"> </w:t>
      </w:r>
      <w:proofErr w:type="spellStart"/>
      <w:r w:rsidRPr="009C5905">
        <w:rPr>
          <w:rFonts w:ascii="Times New Roman" w:eastAsia="Times New Roman" w:hAnsi="Times New Roman" w:cs="Times New Roman"/>
          <w:color w:val="333333"/>
          <w:sz w:val="24"/>
          <w:szCs w:val="24"/>
          <w:lang w:eastAsia="en-CA"/>
        </w:rPr>
        <w:t>doi</w:t>
      </w:r>
      <w:proofErr w:type="spellEnd"/>
      <w:r w:rsidRPr="009C5905">
        <w:rPr>
          <w:rFonts w:ascii="Times New Roman" w:eastAsia="Times New Roman" w:hAnsi="Times New Roman" w:cs="Times New Roman"/>
          <w:color w:val="333333"/>
          <w:sz w:val="24"/>
          <w:szCs w:val="24"/>
          <w:lang w:eastAsia="en-CA"/>
        </w:rPr>
        <w:t>: 10.17632/52pncd8zmy.1</w:t>
      </w:r>
    </w:p>
    <w:p w14:paraId="1A09D3C8" w14:textId="1E18C5B0" w:rsidR="009F2CE3" w:rsidRPr="003D0CA8" w:rsidRDefault="009F2CE3" w:rsidP="00A338D8">
      <w:pPr>
        <w:shd w:val="clear" w:color="auto" w:fill="FFFFFF"/>
        <w:spacing w:before="120" w:after="120" w:line="240" w:lineRule="auto"/>
        <w:rPr>
          <w:rFonts w:ascii="Times New Roman" w:eastAsia="Times New Roman" w:hAnsi="Times New Roman" w:cs="Times New Roman"/>
          <w:b/>
          <w:bCs/>
          <w:color w:val="333333"/>
          <w:sz w:val="24"/>
          <w:szCs w:val="24"/>
          <w:lang w:eastAsia="en-CA"/>
        </w:rPr>
      </w:pPr>
      <w:r w:rsidRPr="003D0CA8">
        <w:rPr>
          <w:rFonts w:ascii="Times New Roman" w:eastAsia="Times New Roman" w:hAnsi="Times New Roman" w:cs="Times New Roman"/>
          <w:b/>
          <w:bCs/>
          <w:color w:val="333333"/>
          <w:sz w:val="24"/>
          <w:szCs w:val="24"/>
          <w:lang w:eastAsia="en-CA"/>
        </w:rPr>
        <w:t>References</w:t>
      </w:r>
    </w:p>
    <w:p w14:paraId="5F2F0BB2" w14:textId="77777777" w:rsidR="005E4E10" w:rsidRPr="005E4E10" w:rsidRDefault="00564D61" w:rsidP="005E4E10">
      <w:pPr>
        <w:pStyle w:val="Bibliography"/>
        <w:rPr>
          <w:rFonts w:ascii="Times New Roman" w:hAnsi="Times New Roman" w:cs="Times New Roman"/>
          <w:sz w:val="24"/>
        </w:rPr>
      </w:pPr>
      <w:r>
        <w:rPr>
          <w:rFonts w:eastAsia="Times New Roman"/>
          <w:color w:val="333333"/>
          <w:lang w:eastAsia="en-CA"/>
        </w:rPr>
        <w:fldChar w:fldCharType="begin"/>
      </w:r>
      <w:r w:rsidR="005E4E10">
        <w:rPr>
          <w:rFonts w:eastAsia="Times New Roman"/>
          <w:color w:val="333333"/>
          <w:lang w:eastAsia="en-CA"/>
        </w:rPr>
        <w:instrText xml:space="preserve"> ADDIN ZOTERO_BIBL {"uncited":[],"omitted":[],"custom":[]} CSL_BIBLIOGRAPHY </w:instrText>
      </w:r>
      <w:r>
        <w:rPr>
          <w:rFonts w:eastAsia="Times New Roman"/>
          <w:color w:val="333333"/>
          <w:lang w:eastAsia="en-CA"/>
        </w:rPr>
        <w:fldChar w:fldCharType="separate"/>
      </w:r>
      <w:r w:rsidR="005E4E10" w:rsidRPr="005E4E10">
        <w:rPr>
          <w:rFonts w:ascii="Times New Roman" w:hAnsi="Times New Roman" w:cs="Times New Roman"/>
          <w:sz w:val="24"/>
        </w:rPr>
        <w:t xml:space="preserve">Asubiaro, T.V. and Shaik, H. (2021), “Sub-Saharan African Countries’ COVID-19 Research: An analysis of the External and Internal Contributions, Collaboration Patterns and Funding Sources”, </w:t>
      </w:r>
      <w:r w:rsidR="005E4E10" w:rsidRPr="005E4E10">
        <w:rPr>
          <w:rFonts w:ascii="Times New Roman" w:hAnsi="Times New Roman" w:cs="Times New Roman"/>
          <w:i/>
          <w:iCs/>
          <w:sz w:val="24"/>
        </w:rPr>
        <w:t>Open Information Science</w:t>
      </w:r>
      <w:r w:rsidR="005E4E10" w:rsidRPr="005E4E10">
        <w:rPr>
          <w:rFonts w:ascii="Times New Roman" w:hAnsi="Times New Roman" w:cs="Times New Roman"/>
          <w:sz w:val="24"/>
        </w:rPr>
        <w:t>, Vol. 5, pp. 263–277.</w:t>
      </w:r>
    </w:p>
    <w:p w14:paraId="2AE086EE"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lastRenderedPageBreak/>
        <w:t xml:space="preserve">Confraria, H. and Godinho, M.M. (2015), “The impact of African science: a bibliometric analysis”, </w:t>
      </w:r>
      <w:r w:rsidRPr="005E4E10">
        <w:rPr>
          <w:rFonts w:ascii="Times New Roman" w:hAnsi="Times New Roman" w:cs="Times New Roman"/>
          <w:i/>
          <w:iCs/>
          <w:sz w:val="24"/>
        </w:rPr>
        <w:t>Scientometrics</w:t>
      </w:r>
      <w:r w:rsidRPr="005E4E10">
        <w:rPr>
          <w:rFonts w:ascii="Times New Roman" w:hAnsi="Times New Roman" w:cs="Times New Roman"/>
          <w:sz w:val="24"/>
        </w:rPr>
        <w:t>, Vol. 102 No. 2, pp. 1241–1268.</w:t>
      </w:r>
    </w:p>
    <w:p w14:paraId="02A51515"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Hofman, K.J., Kanyengo, C.W., Rapp, B.A. and Kotzin, S. (2009), “Mapping the health research landscape in Sub-Saharan Africa: a study of trends in biomedical publications”, </w:t>
      </w:r>
      <w:r w:rsidRPr="005E4E10">
        <w:rPr>
          <w:rFonts w:ascii="Times New Roman" w:hAnsi="Times New Roman" w:cs="Times New Roman"/>
          <w:i/>
          <w:iCs/>
          <w:sz w:val="24"/>
        </w:rPr>
        <w:t>Journal of the Medical Library Association : JMLA</w:t>
      </w:r>
      <w:r w:rsidRPr="005E4E10">
        <w:rPr>
          <w:rFonts w:ascii="Times New Roman" w:hAnsi="Times New Roman" w:cs="Times New Roman"/>
          <w:sz w:val="24"/>
        </w:rPr>
        <w:t>, Vol. 97 No. 1, pp. 41–44.</w:t>
      </w:r>
    </w:p>
    <w:p w14:paraId="12267816"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Larivière, V., Sugimoto, C.R. and Cronin, B. (2012), “A bibliometric chronicling of library and information science’s first hundred years”, </w:t>
      </w:r>
      <w:r w:rsidRPr="005E4E10">
        <w:rPr>
          <w:rFonts w:ascii="Times New Roman" w:hAnsi="Times New Roman" w:cs="Times New Roman"/>
          <w:i/>
          <w:iCs/>
          <w:sz w:val="24"/>
        </w:rPr>
        <w:t>Journal of the American Society for Information Science and Technology</w:t>
      </w:r>
      <w:r w:rsidRPr="005E4E10">
        <w:rPr>
          <w:rFonts w:ascii="Times New Roman" w:hAnsi="Times New Roman" w:cs="Times New Roman"/>
          <w:sz w:val="24"/>
        </w:rPr>
        <w:t>, Vol. 63 No. 5, pp. 997–1016.</w:t>
      </w:r>
    </w:p>
    <w:p w14:paraId="68D992F9"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Mongeon, P. and Paul-Hus, A. (2016), “The journal coverage of Web of Science and Scopus: a comparative analysis”, </w:t>
      </w:r>
      <w:r w:rsidRPr="005E4E10">
        <w:rPr>
          <w:rFonts w:ascii="Times New Roman" w:hAnsi="Times New Roman" w:cs="Times New Roman"/>
          <w:i/>
          <w:iCs/>
          <w:sz w:val="24"/>
        </w:rPr>
        <w:t>Scientometrics</w:t>
      </w:r>
      <w:r w:rsidRPr="005E4E10">
        <w:rPr>
          <w:rFonts w:ascii="Times New Roman" w:hAnsi="Times New Roman" w:cs="Times New Roman"/>
          <w:sz w:val="24"/>
        </w:rPr>
        <w:t>, Vol. 106 No. 1, pp. 213–228.</w:t>
      </w:r>
    </w:p>
    <w:p w14:paraId="7DE84706"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Nwagwu, W. (2005), “Mapping the landscape of biomedical research in Nigeria since 1967”, </w:t>
      </w:r>
      <w:r w:rsidRPr="005E4E10">
        <w:rPr>
          <w:rFonts w:ascii="Times New Roman" w:hAnsi="Times New Roman" w:cs="Times New Roman"/>
          <w:i/>
          <w:iCs/>
          <w:sz w:val="24"/>
        </w:rPr>
        <w:t>Learned Publishing</w:t>
      </w:r>
      <w:r w:rsidRPr="005E4E10">
        <w:rPr>
          <w:rFonts w:ascii="Times New Roman" w:hAnsi="Times New Roman" w:cs="Times New Roman"/>
          <w:sz w:val="24"/>
        </w:rPr>
        <w:t>, Vol. 18 No. 3, pp. 200–211.</w:t>
      </w:r>
    </w:p>
    <w:p w14:paraId="52F9B8F3"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Schoonbaert, D. (2009), “PubMed growth patterns and visibility of journals of Sub-Saharan African origin”, </w:t>
      </w:r>
      <w:r w:rsidRPr="005E4E10">
        <w:rPr>
          <w:rFonts w:ascii="Times New Roman" w:hAnsi="Times New Roman" w:cs="Times New Roman"/>
          <w:i/>
          <w:iCs/>
          <w:sz w:val="24"/>
        </w:rPr>
        <w:t>Journal of the Medical Library Association : JMLA</w:t>
      </w:r>
      <w:r w:rsidRPr="005E4E10">
        <w:rPr>
          <w:rFonts w:ascii="Times New Roman" w:hAnsi="Times New Roman" w:cs="Times New Roman"/>
          <w:sz w:val="24"/>
        </w:rPr>
        <w:t>, Vol. 97 No. 4, pp. 241–243.</w:t>
      </w:r>
    </w:p>
    <w:p w14:paraId="51392136"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Sun, X., Ding, K. and Lin, Y. (2016), “Mapping the evolution of scientific fields based on cross-field authors”, </w:t>
      </w:r>
      <w:r w:rsidRPr="005E4E10">
        <w:rPr>
          <w:rFonts w:ascii="Times New Roman" w:hAnsi="Times New Roman" w:cs="Times New Roman"/>
          <w:i/>
          <w:iCs/>
          <w:sz w:val="24"/>
        </w:rPr>
        <w:t>Journal of Informetrics</w:t>
      </w:r>
      <w:r w:rsidRPr="005E4E10">
        <w:rPr>
          <w:rFonts w:ascii="Times New Roman" w:hAnsi="Times New Roman" w:cs="Times New Roman"/>
          <w:sz w:val="24"/>
        </w:rPr>
        <w:t>, Vol. 10 No. 3, pp. 750–761.</w:t>
      </w:r>
    </w:p>
    <w:p w14:paraId="17BBF3C7" w14:textId="77777777" w:rsidR="005E4E10" w:rsidRPr="005E4E10" w:rsidRDefault="005E4E10" w:rsidP="005E4E10">
      <w:pPr>
        <w:pStyle w:val="Bibliography"/>
        <w:rPr>
          <w:rFonts w:ascii="Times New Roman" w:hAnsi="Times New Roman" w:cs="Times New Roman"/>
          <w:sz w:val="24"/>
        </w:rPr>
      </w:pPr>
      <w:r w:rsidRPr="005E4E10">
        <w:rPr>
          <w:rFonts w:ascii="Times New Roman" w:hAnsi="Times New Roman" w:cs="Times New Roman"/>
          <w:sz w:val="24"/>
        </w:rPr>
        <w:t xml:space="preserve">Wagner, C.S. and Leydesdorff, L. (2005), “Mapping the network of global science: comparing international co-authorships from 1990 to 2000”, </w:t>
      </w:r>
      <w:r w:rsidRPr="005E4E10">
        <w:rPr>
          <w:rFonts w:ascii="Times New Roman" w:hAnsi="Times New Roman" w:cs="Times New Roman"/>
          <w:i/>
          <w:iCs/>
          <w:sz w:val="24"/>
        </w:rPr>
        <w:t>International Journal of Technology and Globalisation</w:t>
      </w:r>
      <w:r w:rsidRPr="005E4E10">
        <w:rPr>
          <w:rFonts w:ascii="Times New Roman" w:hAnsi="Times New Roman" w:cs="Times New Roman"/>
          <w:sz w:val="24"/>
        </w:rPr>
        <w:t>, Vol. 1 No. 2, pp. 185–208.</w:t>
      </w:r>
    </w:p>
    <w:p w14:paraId="3764AEE7" w14:textId="7F4185F8" w:rsidR="009F2CE3" w:rsidRPr="00A338D8" w:rsidRDefault="00564D61" w:rsidP="00A338D8">
      <w:pPr>
        <w:shd w:val="clear" w:color="auto" w:fill="FFFFFF"/>
        <w:spacing w:before="120" w:after="120" w:line="240" w:lineRule="auto"/>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fldChar w:fldCharType="end"/>
      </w:r>
    </w:p>
    <w:p w14:paraId="4B043DAE" w14:textId="77777777" w:rsidR="008D5C5B" w:rsidRPr="008D5C5B" w:rsidRDefault="008D5C5B" w:rsidP="00A338D8">
      <w:pPr>
        <w:rPr>
          <w:rFonts w:ascii="Times New Roman" w:hAnsi="Times New Roman" w:cs="Times New Roman"/>
          <w:sz w:val="24"/>
          <w:szCs w:val="24"/>
          <w:lang w:val="en-US"/>
        </w:rPr>
      </w:pPr>
    </w:p>
    <w:sectPr w:rsidR="008D5C5B" w:rsidRPr="008D5C5B" w:rsidSect="00BE44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CBC8" w14:textId="77777777" w:rsidR="00DC34EF" w:rsidRDefault="00DC34EF" w:rsidP="00FA6B43">
      <w:pPr>
        <w:spacing w:after="0" w:line="240" w:lineRule="auto"/>
      </w:pPr>
      <w:r>
        <w:separator/>
      </w:r>
    </w:p>
  </w:endnote>
  <w:endnote w:type="continuationSeparator" w:id="0">
    <w:p w14:paraId="46FC4489" w14:textId="77777777" w:rsidR="00DC34EF" w:rsidRDefault="00DC34EF" w:rsidP="00FA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8F71" w14:textId="77777777" w:rsidR="00DC34EF" w:rsidRDefault="00DC34EF" w:rsidP="00FA6B43">
      <w:pPr>
        <w:spacing w:after="0" w:line="240" w:lineRule="auto"/>
      </w:pPr>
      <w:r>
        <w:separator/>
      </w:r>
    </w:p>
  </w:footnote>
  <w:footnote w:type="continuationSeparator" w:id="0">
    <w:p w14:paraId="5555B1A3" w14:textId="77777777" w:rsidR="00DC34EF" w:rsidRDefault="00DC34EF" w:rsidP="00FA6B43">
      <w:pPr>
        <w:spacing w:after="0" w:line="240" w:lineRule="auto"/>
      </w:pPr>
      <w:r>
        <w:continuationSeparator/>
      </w:r>
    </w:p>
  </w:footnote>
  <w:footnote w:id="1">
    <w:p w14:paraId="5E3A0DDC" w14:textId="5620CC2C" w:rsidR="00684D77" w:rsidRPr="00684D77" w:rsidRDefault="00684D77">
      <w:pPr>
        <w:pStyle w:val="FootnoteText"/>
        <w:rPr>
          <w:lang w:val="en-US"/>
        </w:rPr>
      </w:pPr>
      <w:r>
        <w:rPr>
          <w:rStyle w:val="FootnoteReference"/>
        </w:rPr>
        <w:footnoteRef/>
      </w:r>
      <w:r>
        <w:t xml:space="preserve"> </w:t>
      </w:r>
      <w:r w:rsidRPr="00684D77">
        <w:t>https://search.bvsalud.org/gim/?lang=en</w:t>
      </w:r>
    </w:p>
  </w:footnote>
  <w:footnote w:id="2">
    <w:p w14:paraId="40408471" w14:textId="5F04F56B" w:rsidR="007D49B3" w:rsidRPr="007D49B3" w:rsidRDefault="007D49B3">
      <w:pPr>
        <w:pStyle w:val="FootnoteText"/>
        <w:rPr>
          <w:lang w:val="en-US"/>
        </w:rPr>
      </w:pPr>
      <w:r>
        <w:rPr>
          <w:rStyle w:val="FootnoteReference"/>
        </w:rPr>
        <w:footnoteRef/>
      </w:r>
      <w:r>
        <w:t xml:space="preserve"> </w:t>
      </w:r>
      <w:r w:rsidRPr="007D49B3">
        <w:t>https://www.ajol.info/index.php/ajol</w:t>
      </w:r>
    </w:p>
  </w:footnote>
  <w:footnote w:id="3">
    <w:p w14:paraId="31665382" w14:textId="7A032B52" w:rsidR="00FA6B43" w:rsidRPr="00FA6B43" w:rsidRDefault="00FA6B43">
      <w:pPr>
        <w:pStyle w:val="FootnoteText"/>
        <w:rPr>
          <w:lang w:val="en-US"/>
        </w:rPr>
      </w:pPr>
      <w:r>
        <w:rPr>
          <w:rStyle w:val="FootnoteReference"/>
        </w:rPr>
        <w:footnoteRef/>
      </w:r>
      <w:r>
        <w:t xml:space="preserve"> </w:t>
      </w:r>
      <w:r w:rsidR="00900543" w:rsidRPr="00900543">
        <w:t>https://www.oecd.org/sti/frascati-manual-2015-9789264239012-en.htm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4E2"/>
    <w:multiLevelType w:val="multilevel"/>
    <w:tmpl w:val="BB3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E4C1D"/>
    <w:multiLevelType w:val="multilevel"/>
    <w:tmpl w:val="575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2422C"/>
    <w:multiLevelType w:val="multilevel"/>
    <w:tmpl w:val="B68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D6E8A"/>
    <w:multiLevelType w:val="multilevel"/>
    <w:tmpl w:val="F55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MrQ0tjA1MrUwNjFQ0lEKTi0uzszPAykwrwUAMXH0SiwAAAA="/>
  </w:docVars>
  <w:rsids>
    <w:rsidRoot w:val="00542F42"/>
    <w:rsid w:val="0000300F"/>
    <w:rsid w:val="000060CA"/>
    <w:rsid w:val="00006CD6"/>
    <w:rsid w:val="00011482"/>
    <w:rsid w:val="00013388"/>
    <w:rsid w:val="00017B73"/>
    <w:rsid w:val="00021A88"/>
    <w:rsid w:val="00023552"/>
    <w:rsid w:val="00024D3D"/>
    <w:rsid w:val="000266AF"/>
    <w:rsid w:val="00031E01"/>
    <w:rsid w:val="00033733"/>
    <w:rsid w:val="00034371"/>
    <w:rsid w:val="000348D1"/>
    <w:rsid w:val="00035252"/>
    <w:rsid w:val="0004438C"/>
    <w:rsid w:val="00050F9B"/>
    <w:rsid w:val="00052060"/>
    <w:rsid w:val="000573F0"/>
    <w:rsid w:val="00057A84"/>
    <w:rsid w:val="00063AD9"/>
    <w:rsid w:val="00063B76"/>
    <w:rsid w:val="00067310"/>
    <w:rsid w:val="000712DF"/>
    <w:rsid w:val="00071456"/>
    <w:rsid w:val="00071CDA"/>
    <w:rsid w:val="0007335C"/>
    <w:rsid w:val="00074BA4"/>
    <w:rsid w:val="00081ACA"/>
    <w:rsid w:val="000828B9"/>
    <w:rsid w:val="00083406"/>
    <w:rsid w:val="00085C10"/>
    <w:rsid w:val="00096BF6"/>
    <w:rsid w:val="000A00F4"/>
    <w:rsid w:val="000A039E"/>
    <w:rsid w:val="000A2B73"/>
    <w:rsid w:val="000A72ED"/>
    <w:rsid w:val="000A772A"/>
    <w:rsid w:val="000C1AC8"/>
    <w:rsid w:val="000C5EF1"/>
    <w:rsid w:val="000C69EE"/>
    <w:rsid w:val="000D0186"/>
    <w:rsid w:val="000D286F"/>
    <w:rsid w:val="000D3CD8"/>
    <w:rsid w:val="000D6356"/>
    <w:rsid w:val="000D6F86"/>
    <w:rsid w:val="000E09EC"/>
    <w:rsid w:val="000E115C"/>
    <w:rsid w:val="000E2620"/>
    <w:rsid w:val="000E36C5"/>
    <w:rsid w:val="000F45E7"/>
    <w:rsid w:val="000F70DF"/>
    <w:rsid w:val="00111426"/>
    <w:rsid w:val="00112507"/>
    <w:rsid w:val="00116EE7"/>
    <w:rsid w:val="00122D12"/>
    <w:rsid w:val="00135097"/>
    <w:rsid w:val="00141B09"/>
    <w:rsid w:val="001431E4"/>
    <w:rsid w:val="001470D4"/>
    <w:rsid w:val="00150F1C"/>
    <w:rsid w:val="00151B0F"/>
    <w:rsid w:val="00154ACE"/>
    <w:rsid w:val="001575B1"/>
    <w:rsid w:val="001606C6"/>
    <w:rsid w:val="00160F42"/>
    <w:rsid w:val="001670DA"/>
    <w:rsid w:val="00167E07"/>
    <w:rsid w:val="00171A82"/>
    <w:rsid w:val="00172B1B"/>
    <w:rsid w:val="001750F0"/>
    <w:rsid w:val="00175697"/>
    <w:rsid w:val="00176314"/>
    <w:rsid w:val="001821BD"/>
    <w:rsid w:val="00182FF5"/>
    <w:rsid w:val="00191148"/>
    <w:rsid w:val="00193C83"/>
    <w:rsid w:val="001A76F4"/>
    <w:rsid w:val="001B4600"/>
    <w:rsid w:val="001B5CE8"/>
    <w:rsid w:val="001B7069"/>
    <w:rsid w:val="001B7EDE"/>
    <w:rsid w:val="001C12BF"/>
    <w:rsid w:val="001C79E8"/>
    <w:rsid w:val="001E0997"/>
    <w:rsid w:val="001E09CA"/>
    <w:rsid w:val="001E2D19"/>
    <w:rsid w:val="001E5DD4"/>
    <w:rsid w:val="001E6180"/>
    <w:rsid w:val="001E7E45"/>
    <w:rsid w:val="001F490B"/>
    <w:rsid w:val="00205F3E"/>
    <w:rsid w:val="00210C77"/>
    <w:rsid w:val="002118AE"/>
    <w:rsid w:val="0021334B"/>
    <w:rsid w:val="002159C7"/>
    <w:rsid w:val="00216C29"/>
    <w:rsid w:val="0022214D"/>
    <w:rsid w:val="00224768"/>
    <w:rsid w:val="0025573A"/>
    <w:rsid w:val="00255DC1"/>
    <w:rsid w:val="0026086C"/>
    <w:rsid w:val="0026461B"/>
    <w:rsid w:val="00265F4A"/>
    <w:rsid w:val="00270801"/>
    <w:rsid w:val="00273565"/>
    <w:rsid w:val="00274F7F"/>
    <w:rsid w:val="002755B3"/>
    <w:rsid w:val="0028036B"/>
    <w:rsid w:val="0028602D"/>
    <w:rsid w:val="002A1F0E"/>
    <w:rsid w:val="002A4C48"/>
    <w:rsid w:val="002A6DBC"/>
    <w:rsid w:val="002B320B"/>
    <w:rsid w:val="002B5FB5"/>
    <w:rsid w:val="002C074A"/>
    <w:rsid w:val="002C3D74"/>
    <w:rsid w:val="002C5CDA"/>
    <w:rsid w:val="002C7AFB"/>
    <w:rsid w:val="002D0A18"/>
    <w:rsid w:val="002D1D2E"/>
    <w:rsid w:val="002D1E02"/>
    <w:rsid w:val="002D4B53"/>
    <w:rsid w:val="002D5159"/>
    <w:rsid w:val="002E0FA1"/>
    <w:rsid w:val="002E22E5"/>
    <w:rsid w:val="002E58B9"/>
    <w:rsid w:val="002E7A71"/>
    <w:rsid w:val="002F1EB1"/>
    <w:rsid w:val="00300782"/>
    <w:rsid w:val="003033B5"/>
    <w:rsid w:val="00305831"/>
    <w:rsid w:val="003112F5"/>
    <w:rsid w:val="003133BC"/>
    <w:rsid w:val="00313E23"/>
    <w:rsid w:val="00326276"/>
    <w:rsid w:val="003268BB"/>
    <w:rsid w:val="0033268F"/>
    <w:rsid w:val="00333C44"/>
    <w:rsid w:val="00335180"/>
    <w:rsid w:val="00336ADC"/>
    <w:rsid w:val="00346961"/>
    <w:rsid w:val="00352CD1"/>
    <w:rsid w:val="003531BF"/>
    <w:rsid w:val="00353FC6"/>
    <w:rsid w:val="00356C30"/>
    <w:rsid w:val="00361DBC"/>
    <w:rsid w:val="0036328D"/>
    <w:rsid w:val="00366E00"/>
    <w:rsid w:val="00375B8E"/>
    <w:rsid w:val="003827F7"/>
    <w:rsid w:val="00384F47"/>
    <w:rsid w:val="00391312"/>
    <w:rsid w:val="003A087A"/>
    <w:rsid w:val="003A24E8"/>
    <w:rsid w:val="003B0E95"/>
    <w:rsid w:val="003B0FB6"/>
    <w:rsid w:val="003B3E9D"/>
    <w:rsid w:val="003B447F"/>
    <w:rsid w:val="003B4D04"/>
    <w:rsid w:val="003C407B"/>
    <w:rsid w:val="003D0CA8"/>
    <w:rsid w:val="003D132A"/>
    <w:rsid w:val="003D22CC"/>
    <w:rsid w:val="003E3ED6"/>
    <w:rsid w:val="003E6AE3"/>
    <w:rsid w:val="003F0AD6"/>
    <w:rsid w:val="00400924"/>
    <w:rsid w:val="0040331B"/>
    <w:rsid w:val="00403BA0"/>
    <w:rsid w:val="004075A9"/>
    <w:rsid w:val="004105E6"/>
    <w:rsid w:val="0041131A"/>
    <w:rsid w:val="00412C3C"/>
    <w:rsid w:val="004130F2"/>
    <w:rsid w:val="00413368"/>
    <w:rsid w:val="004162BD"/>
    <w:rsid w:val="00416410"/>
    <w:rsid w:val="004211D0"/>
    <w:rsid w:val="00422979"/>
    <w:rsid w:val="004234FC"/>
    <w:rsid w:val="004268A9"/>
    <w:rsid w:val="004277EB"/>
    <w:rsid w:val="004412CE"/>
    <w:rsid w:val="0044489F"/>
    <w:rsid w:val="004464F3"/>
    <w:rsid w:val="004468B0"/>
    <w:rsid w:val="004504EE"/>
    <w:rsid w:val="00451C02"/>
    <w:rsid w:val="00452408"/>
    <w:rsid w:val="004526B2"/>
    <w:rsid w:val="00467393"/>
    <w:rsid w:val="0046772E"/>
    <w:rsid w:val="004677E2"/>
    <w:rsid w:val="0047189F"/>
    <w:rsid w:val="00472167"/>
    <w:rsid w:val="00472725"/>
    <w:rsid w:val="00472AB9"/>
    <w:rsid w:val="00473294"/>
    <w:rsid w:val="00483212"/>
    <w:rsid w:val="00485D1C"/>
    <w:rsid w:val="00486249"/>
    <w:rsid w:val="004866D8"/>
    <w:rsid w:val="0049166C"/>
    <w:rsid w:val="004A2222"/>
    <w:rsid w:val="004A29E9"/>
    <w:rsid w:val="004A37C8"/>
    <w:rsid w:val="004A6E95"/>
    <w:rsid w:val="004B5706"/>
    <w:rsid w:val="004C2566"/>
    <w:rsid w:val="004C6490"/>
    <w:rsid w:val="004C686C"/>
    <w:rsid w:val="004C77D6"/>
    <w:rsid w:val="004D2FAA"/>
    <w:rsid w:val="004D3224"/>
    <w:rsid w:val="004D7432"/>
    <w:rsid w:val="004E17FD"/>
    <w:rsid w:val="004E2909"/>
    <w:rsid w:val="004E37A6"/>
    <w:rsid w:val="004F4A91"/>
    <w:rsid w:val="005016F9"/>
    <w:rsid w:val="005066FC"/>
    <w:rsid w:val="00506D74"/>
    <w:rsid w:val="00511293"/>
    <w:rsid w:val="005115D0"/>
    <w:rsid w:val="005135EE"/>
    <w:rsid w:val="00515A98"/>
    <w:rsid w:val="00516A11"/>
    <w:rsid w:val="005204F4"/>
    <w:rsid w:val="005214FB"/>
    <w:rsid w:val="0053073C"/>
    <w:rsid w:val="00541DAB"/>
    <w:rsid w:val="00542F42"/>
    <w:rsid w:val="0054733F"/>
    <w:rsid w:val="00550D4E"/>
    <w:rsid w:val="00551EEE"/>
    <w:rsid w:val="0055285C"/>
    <w:rsid w:val="005610EB"/>
    <w:rsid w:val="00561B9A"/>
    <w:rsid w:val="005640C0"/>
    <w:rsid w:val="00564D61"/>
    <w:rsid w:val="00566DFC"/>
    <w:rsid w:val="00570771"/>
    <w:rsid w:val="00572C43"/>
    <w:rsid w:val="005767AE"/>
    <w:rsid w:val="00586140"/>
    <w:rsid w:val="00586B2A"/>
    <w:rsid w:val="00591D72"/>
    <w:rsid w:val="005927C7"/>
    <w:rsid w:val="00592D97"/>
    <w:rsid w:val="005A1D7E"/>
    <w:rsid w:val="005A2FD2"/>
    <w:rsid w:val="005A3531"/>
    <w:rsid w:val="005A3688"/>
    <w:rsid w:val="005A4A25"/>
    <w:rsid w:val="005C027D"/>
    <w:rsid w:val="005C4D4C"/>
    <w:rsid w:val="005C62AF"/>
    <w:rsid w:val="005D1823"/>
    <w:rsid w:val="005D6CBE"/>
    <w:rsid w:val="005E0FCB"/>
    <w:rsid w:val="005E12B1"/>
    <w:rsid w:val="005E4E10"/>
    <w:rsid w:val="005E7FCA"/>
    <w:rsid w:val="005F5FD8"/>
    <w:rsid w:val="00600D20"/>
    <w:rsid w:val="006100B6"/>
    <w:rsid w:val="00610B9E"/>
    <w:rsid w:val="006130B8"/>
    <w:rsid w:val="006212F3"/>
    <w:rsid w:val="00621D55"/>
    <w:rsid w:val="00623100"/>
    <w:rsid w:val="0062721A"/>
    <w:rsid w:val="0063390E"/>
    <w:rsid w:val="00635DC4"/>
    <w:rsid w:val="006436ED"/>
    <w:rsid w:val="00645FDC"/>
    <w:rsid w:val="00651D39"/>
    <w:rsid w:val="00651E57"/>
    <w:rsid w:val="00653A80"/>
    <w:rsid w:val="00662CFB"/>
    <w:rsid w:val="00663381"/>
    <w:rsid w:val="00663F9C"/>
    <w:rsid w:val="006733BB"/>
    <w:rsid w:val="00675E3F"/>
    <w:rsid w:val="00680253"/>
    <w:rsid w:val="00680FEC"/>
    <w:rsid w:val="00682E4B"/>
    <w:rsid w:val="0068497E"/>
    <w:rsid w:val="00684AD5"/>
    <w:rsid w:val="00684D77"/>
    <w:rsid w:val="00686156"/>
    <w:rsid w:val="00686631"/>
    <w:rsid w:val="00691190"/>
    <w:rsid w:val="0069386D"/>
    <w:rsid w:val="0069434C"/>
    <w:rsid w:val="006A0ED8"/>
    <w:rsid w:val="006A1759"/>
    <w:rsid w:val="006A32F9"/>
    <w:rsid w:val="006A3DA7"/>
    <w:rsid w:val="006B1C10"/>
    <w:rsid w:val="006B4D02"/>
    <w:rsid w:val="006B6E7B"/>
    <w:rsid w:val="006C0297"/>
    <w:rsid w:val="006D2B93"/>
    <w:rsid w:val="006E144C"/>
    <w:rsid w:val="006E6474"/>
    <w:rsid w:val="006F086E"/>
    <w:rsid w:val="006F5251"/>
    <w:rsid w:val="0070097B"/>
    <w:rsid w:val="00701B05"/>
    <w:rsid w:val="00702BC5"/>
    <w:rsid w:val="00705F5F"/>
    <w:rsid w:val="00711656"/>
    <w:rsid w:val="0071622E"/>
    <w:rsid w:val="00717378"/>
    <w:rsid w:val="007200E3"/>
    <w:rsid w:val="0072151F"/>
    <w:rsid w:val="00721DA7"/>
    <w:rsid w:val="007240B7"/>
    <w:rsid w:val="007259FC"/>
    <w:rsid w:val="007337A0"/>
    <w:rsid w:val="00736627"/>
    <w:rsid w:val="007368BE"/>
    <w:rsid w:val="007409ED"/>
    <w:rsid w:val="00740E43"/>
    <w:rsid w:val="0074186D"/>
    <w:rsid w:val="007444C6"/>
    <w:rsid w:val="007462BB"/>
    <w:rsid w:val="00753EEB"/>
    <w:rsid w:val="007601E7"/>
    <w:rsid w:val="0076089A"/>
    <w:rsid w:val="00764874"/>
    <w:rsid w:val="007671E5"/>
    <w:rsid w:val="007711B3"/>
    <w:rsid w:val="007772FD"/>
    <w:rsid w:val="007920C3"/>
    <w:rsid w:val="00796FD9"/>
    <w:rsid w:val="007A12BF"/>
    <w:rsid w:val="007A1544"/>
    <w:rsid w:val="007A27BA"/>
    <w:rsid w:val="007A4886"/>
    <w:rsid w:val="007A4FDF"/>
    <w:rsid w:val="007A731B"/>
    <w:rsid w:val="007B0559"/>
    <w:rsid w:val="007B2589"/>
    <w:rsid w:val="007B3D57"/>
    <w:rsid w:val="007B6EB3"/>
    <w:rsid w:val="007C299F"/>
    <w:rsid w:val="007C3CD5"/>
    <w:rsid w:val="007C4465"/>
    <w:rsid w:val="007C6208"/>
    <w:rsid w:val="007D0908"/>
    <w:rsid w:val="007D270E"/>
    <w:rsid w:val="007D2B2A"/>
    <w:rsid w:val="007D2FE5"/>
    <w:rsid w:val="007D36A2"/>
    <w:rsid w:val="007D49B3"/>
    <w:rsid w:val="007D4FB8"/>
    <w:rsid w:val="007D6ED0"/>
    <w:rsid w:val="007E21AC"/>
    <w:rsid w:val="007E2570"/>
    <w:rsid w:val="007E2DE1"/>
    <w:rsid w:val="007E4E38"/>
    <w:rsid w:val="007F2BAD"/>
    <w:rsid w:val="007F2FA8"/>
    <w:rsid w:val="007F7946"/>
    <w:rsid w:val="00802004"/>
    <w:rsid w:val="0080658D"/>
    <w:rsid w:val="00814A21"/>
    <w:rsid w:val="00822A5D"/>
    <w:rsid w:val="00822D6F"/>
    <w:rsid w:val="00824D69"/>
    <w:rsid w:val="00825F67"/>
    <w:rsid w:val="00826BC6"/>
    <w:rsid w:val="00830030"/>
    <w:rsid w:val="00832953"/>
    <w:rsid w:val="00834DE9"/>
    <w:rsid w:val="0084596D"/>
    <w:rsid w:val="00851604"/>
    <w:rsid w:val="008551A4"/>
    <w:rsid w:val="008556AD"/>
    <w:rsid w:val="00855C48"/>
    <w:rsid w:val="0086104E"/>
    <w:rsid w:val="008619C2"/>
    <w:rsid w:val="0086363A"/>
    <w:rsid w:val="008642F8"/>
    <w:rsid w:val="00870656"/>
    <w:rsid w:val="00872468"/>
    <w:rsid w:val="00872D8A"/>
    <w:rsid w:val="0087364B"/>
    <w:rsid w:val="0087427B"/>
    <w:rsid w:val="00875A65"/>
    <w:rsid w:val="008825B0"/>
    <w:rsid w:val="008856B7"/>
    <w:rsid w:val="00895179"/>
    <w:rsid w:val="00895BD8"/>
    <w:rsid w:val="008961E9"/>
    <w:rsid w:val="00897D44"/>
    <w:rsid w:val="008A07E0"/>
    <w:rsid w:val="008A4AE6"/>
    <w:rsid w:val="008A5FF1"/>
    <w:rsid w:val="008A6E0F"/>
    <w:rsid w:val="008A7181"/>
    <w:rsid w:val="008A7B54"/>
    <w:rsid w:val="008B1BD6"/>
    <w:rsid w:val="008C11BE"/>
    <w:rsid w:val="008C300A"/>
    <w:rsid w:val="008C3377"/>
    <w:rsid w:val="008C3BC0"/>
    <w:rsid w:val="008C3FF9"/>
    <w:rsid w:val="008C56C9"/>
    <w:rsid w:val="008D0CAF"/>
    <w:rsid w:val="008D4351"/>
    <w:rsid w:val="008D4EE0"/>
    <w:rsid w:val="008D5C5B"/>
    <w:rsid w:val="008D6094"/>
    <w:rsid w:val="008D68A8"/>
    <w:rsid w:val="008E21F2"/>
    <w:rsid w:val="008E345A"/>
    <w:rsid w:val="008E565D"/>
    <w:rsid w:val="008F0A1A"/>
    <w:rsid w:val="008F2B55"/>
    <w:rsid w:val="00900543"/>
    <w:rsid w:val="00901475"/>
    <w:rsid w:val="00901490"/>
    <w:rsid w:val="00902486"/>
    <w:rsid w:val="00902F15"/>
    <w:rsid w:val="009042F8"/>
    <w:rsid w:val="00904C64"/>
    <w:rsid w:val="00907027"/>
    <w:rsid w:val="009117E3"/>
    <w:rsid w:val="00911D50"/>
    <w:rsid w:val="009154EE"/>
    <w:rsid w:val="00916A31"/>
    <w:rsid w:val="009205D9"/>
    <w:rsid w:val="009216B2"/>
    <w:rsid w:val="00921AF7"/>
    <w:rsid w:val="00921DB7"/>
    <w:rsid w:val="00926826"/>
    <w:rsid w:val="009342E0"/>
    <w:rsid w:val="00940615"/>
    <w:rsid w:val="00941FB3"/>
    <w:rsid w:val="0094669B"/>
    <w:rsid w:val="009473C6"/>
    <w:rsid w:val="00951F60"/>
    <w:rsid w:val="00952DE6"/>
    <w:rsid w:val="00954F21"/>
    <w:rsid w:val="00956F18"/>
    <w:rsid w:val="00957ED5"/>
    <w:rsid w:val="00960EC5"/>
    <w:rsid w:val="009649A6"/>
    <w:rsid w:val="00966572"/>
    <w:rsid w:val="00966F3E"/>
    <w:rsid w:val="009673F3"/>
    <w:rsid w:val="009718C8"/>
    <w:rsid w:val="00975831"/>
    <w:rsid w:val="00983D4C"/>
    <w:rsid w:val="009851F3"/>
    <w:rsid w:val="00990FD8"/>
    <w:rsid w:val="00997105"/>
    <w:rsid w:val="009A40EB"/>
    <w:rsid w:val="009A6308"/>
    <w:rsid w:val="009B15F2"/>
    <w:rsid w:val="009B2C9B"/>
    <w:rsid w:val="009B5EDE"/>
    <w:rsid w:val="009B7D04"/>
    <w:rsid w:val="009C0B3B"/>
    <w:rsid w:val="009C23D9"/>
    <w:rsid w:val="009C4239"/>
    <w:rsid w:val="009C5905"/>
    <w:rsid w:val="009E0174"/>
    <w:rsid w:val="009E5290"/>
    <w:rsid w:val="009F1B65"/>
    <w:rsid w:val="009F2CE3"/>
    <w:rsid w:val="009F30A4"/>
    <w:rsid w:val="009F3242"/>
    <w:rsid w:val="009F7924"/>
    <w:rsid w:val="00A038CE"/>
    <w:rsid w:val="00A21C83"/>
    <w:rsid w:val="00A249BB"/>
    <w:rsid w:val="00A25F36"/>
    <w:rsid w:val="00A333E8"/>
    <w:rsid w:val="00A338D8"/>
    <w:rsid w:val="00A40BA3"/>
    <w:rsid w:val="00A42AAE"/>
    <w:rsid w:val="00A42F43"/>
    <w:rsid w:val="00A45481"/>
    <w:rsid w:val="00A46DF1"/>
    <w:rsid w:val="00A53462"/>
    <w:rsid w:val="00A639C2"/>
    <w:rsid w:val="00A639FF"/>
    <w:rsid w:val="00A67E25"/>
    <w:rsid w:val="00A71E3A"/>
    <w:rsid w:val="00A72617"/>
    <w:rsid w:val="00A734BA"/>
    <w:rsid w:val="00A74544"/>
    <w:rsid w:val="00A7476B"/>
    <w:rsid w:val="00A74EFB"/>
    <w:rsid w:val="00A77941"/>
    <w:rsid w:val="00A77E43"/>
    <w:rsid w:val="00A86543"/>
    <w:rsid w:val="00A879B1"/>
    <w:rsid w:val="00A9043E"/>
    <w:rsid w:val="00A910CA"/>
    <w:rsid w:val="00A9222C"/>
    <w:rsid w:val="00A93AAE"/>
    <w:rsid w:val="00A93ADD"/>
    <w:rsid w:val="00A93FCF"/>
    <w:rsid w:val="00A94941"/>
    <w:rsid w:val="00A96155"/>
    <w:rsid w:val="00A965C6"/>
    <w:rsid w:val="00A975EC"/>
    <w:rsid w:val="00AA0EEC"/>
    <w:rsid w:val="00AA25C8"/>
    <w:rsid w:val="00AA64DC"/>
    <w:rsid w:val="00AB1B32"/>
    <w:rsid w:val="00AB3661"/>
    <w:rsid w:val="00AB59E8"/>
    <w:rsid w:val="00AC17DF"/>
    <w:rsid w:val="00AC633E"/>
    <w:rsid w:val="00AD252C"/>
    <w:rsid w:val="00AD280B"/>
    <w:rsid w:val="00AD455C"/>
    <w:rsid w:val="00AD6D70"/>
    <w:rsid w:val="00AD7446"/>
    <w:rsid w:val="00AE0F12"/>
    <w:rsid w:val="00AE3FFE"/>
    <w:rsid w:val="00AE49DA"/>
    <w:rsid w:val="00B02AC5"/>
    <w:rsid w:val="00B0414F"/>
    <w:rsid w:val="00B05061"/>
    <w:rsid w:val="00B121EC"/>
    <w:rsid w:val="00B1513A"/>
    <w:rsid w:val="00B21834"/>
    <w:rsid w:val="00B243D6"/>
    <w:rsid w:val="00B337D5"/>
    <w:rsid w:val="00B42357"/>
    <w:rsid w:val="00B5102F"/>
    <w:rsid w:val="00B5583B"/>
    <w:rsid w:val="00B57072"/>
    <w:rsid w:val="00B64E33"/>
    <w:rsid w:val="00B65175"/>
    <w:rsid w:val="00B6585A"/>
    <w:rsid w:val="00B713BC"/>
    <w:rsid w:val="00B76C04"/>
    <w:rsid w:val="00B84423"/>
    <w:rsid w:val="00B848F3"/>
    <w:rsid w:val="00B84914"/>
    <w:rsid w:val="00B907DA"/>
    <w:rsid w:val="00B92468"/>
    <w:rsid w:val="00BA0C70"/>
    <w:rsid w:val="00BB10D3"/>
    <w:rsid w:val="00BB39D8"/>
    <w:rsid w:val="00BB5D4A"/>
    <w:rsid w:val="00BC5526"/>
    <w:rsid w:val="00BD14A1"/>
    <w:rsid w:val="00BD1AF0"/>
    <w:rsid w:val="00BD30FB"/>
    <w:rsid w:val="00BD5655"/>
    <w:rsid w:val="00BD580A"/>
    <w:rsid w:val="00BD683B"/>
    <w:rsid w:val="00BD7A7B"/>
    <w:rsid w:val="00BE1D48"/>
    <w:rsid w:val="00BE4424"/>
    <w:rsid w:val="00BE5E04"/>
    <w:rsid w:val="00BE684A"/>
    <w:rsid w:val="00BF1D18"/>
    <w:rsid w:val="00C02192"/>
    <w:rsid w:val="00C046CB"/>
    <w:rsid w:val="00C102A7"/>
    <w:rsid w:val="00C12AA8"/>
    <w:rsid w:val="00C13A4C"/>
    <w:rsid w:val="00C17844"/>
    <w:rsid w:val="00C21462"/>
    <w:rsid w:val="00C27FA6"/>
    <w:rsid w:val="00C319BD"/>
    <w:rsid w:val="00C4255B"/>
    <w:rsid w:val="00C44BBF"/>
    <w:rsid w:val="00C45EF7"/>
    <w:rsid w:val="00C51B5D"/>
    <w:rsid w:val="00C61A12"/>
    <w:rsid w:val="00C64BD8"/>
    <w:rsid w:val="00C65CAE"/>
    <w:rsid w:val="00C679A0"/>
    <w:rsid w:val="00C67F3B"/>
    <w:rsid w:val="00C73B28"/>
    <w:rsid w:val="00C777D7"/>
    <w:rsid w:val="00C91197"/>
    <w:rsid w:val="00C9301B"/>
    <w:rsid w:val="00C95592"/>
    <w:rsid w:val="00CA3DB8"/>
    <w:rsid w:val="00CA6C21"/>
    <w:rsid w:val="00CB278D"/>
    <w:rsid w:val="00CB2B24"/>
    <w:rsid w:val="00CB60D8"/>
    <w:rsid w:val="00CB7083"/>
    <w:rsid w:val="00CB7ACB"/>
    <w:rsid w:val="00CC18D7"/>
    <w:rsid w:val="00CC267A"/>
    <w:rsid w:val="00CC5A83"/>
    <w:rsid w:val="00CC5BAD"/>
    <w:rsid w:val="00CD18D3"/>
    <w:rsid w:val="00CD975D"/>
    <w:rsid w:val="00CE08F9"/>
    <w:rsid w:val="00CE1F56"/>
    <w:rsid w:val="00CE4FBA"/>
    <w:rsid w:val="00CE5970"/>
    <w:rsid w:val="00CF28E3"/>
    <w:rsid w:val="00CF4071"/>
    <w:rsid w:val="00CF6A36"/>
    <w:rsid w:val="00D01DE4"/>
    <w:rsid w:val="00D03BBD"/>
    <w:rsid w:val="00D11108"/>
    <w:rsid w:val="00D12790"/>
    <w:rsid w:val="00D13EEF"/>
    <w:rsid w:val="00D249B8"/>
    <w:rsid w:val="00D26814"/>
    <w:rsid w:val="00D2775D"/>
    <w:rsid w:val="00D31EAB"/>
    <w:rsid w:val="00D348C0"/>
    <w:rsid w:val="00D37054"/>
    <w:rsid w:val="00D40FC1"/>
    <w:rsid w:val="00D529F0"/>
    <w:rsid w:val="00D53314"/>
    <w:rsid w:val="00D53AB7"/>
    <w:rsid w:val="00D55870"/>
    <w:rsid w:val="00D55DCC"/>
    <w:rsid w:val="00D65C2A"/>
    <w:rsid w:val="00D772A3"/>
    <w:rsid w:val="00D81807"/>
    <w:rsid w:val="00D85BA5"/>
    <w:rsid w:val="00DA15FD"/>
    <w:rsid w:val="00DA2925"/>
    <w:rsid w:val="00DA625D"/>
    <w:rsid w:val="00DB1595"/>
    <w:rsid w:val="00DB3D59"/>
    <w:rsid w:val="00DB4734"/>
    <w:rsid w:val="00DB628B"/>
    <w:rsid w:val="00DB6AFE"/>
    <w:rsid w:val="00DB6CBF"/>
    <w:rsid w:val="00DB758C"/>
    <w:rsid w:val="00DC34EF"/>
    <w:rsid w:val="00DC3EB8"/>
    <w:rsid w:val="00DC5E71"/>
    <w:rsid w:val="00DC6C0E"/>
    <w:rsid w:val="00DD1BE3"/>
    <w:rsid w:val="00DD3014"/>
    <w:rsid w:val="00DD422E"/>
    <w:rsid w:val="00DD616D"/>
    <w:rsid w:val="00DD649B"/>
    <w:rsid w:val="00DD6552"/>
    <w:rsid w:val="00DD6CA5"/>
    <w:rsid w:val="00DD7826"/>
    <w:rsid w:val="00DE5215"/>
    <w:rsid w:val="00DE529E"/>
    <w:rsid w:val="00DE7D67"/>
    <w:rsid w:val="00DF73B3"/>
    <w:rsid w:val="00DF7517"/>
    <w:rsid w:val="00E03D97"/>
    <w:rsid w:val="00E13C00"/>
    <w:rsid w:val="00E15B4D"/>
    <w:rsid w:val="00E17D77"/>
    <w:rsid w:val="00E236C0"/>
    <w:rsid w:val="00E303CE"/>
    <w:rsid w:val="00E304FA"/>
    <w:rsid w:val="00E31235"/>
    <w:rsid w:val="00E41058"/>
    <w:rsid w:val="00E41670"/>
    <w:rsid w:val="00E440B6"/>
    <w:rsid w:val="00E479AD"/>
    <w:rsid w:val="00E47C7A"/>
    <w:rsid w:val="00E509DA"/>
    <w:rsid w:val="00E5282F"/>
    <w:rsid w:val="00E55D46"/>
    <w:rsid w:val="00E67540"/>
    <w:rsid w:val="00E75736"/>
    <w:rsid w:val="00E82C6B"/>
    <w:rsid w:val="00E83451"/>
    <w:rsid w:val="00E86A3C"/>
    <w:rsid w:val="00E87422"/>
    <w:rsid w:val="00E90767"/>
    <w:rsid w:val="00E97650"/>
    <w:rsid w:val="00EA168C"/>
    <w:rsid w:val="00EA1701"/>
    <w:rsid w:val="00EA4438"/>
    <w:rsid w:val="00EA4C84"/>
    <w:rsid w:val="00EA75C5"/>
    <w:rsid w:val="00EB06A1"/>
    <w:rsid w:val="00EC09CB"/>
    <w:rsid w:val="00EC2901"/>
    <w:rsid w:val="00ED1C8A"/>
    <w:rsid w:val="00ED2FC6"/>
    <w:rsid w:val="00ED3B85"/>
    <w:rsid w:val="00ED3CCC"/>
    <w:rsid w:val="00EE2C4C"/>
    <w:rsid w:val="00EE55E8"/>
    <w:rsid w:val="00EE61D6"/>
    <w:rsid w:val="00EE6851"/>
    <w:rsid w:val="00EE7257"/>
    <w:rsid w:val="00EF0665"/>
    <w:rsid w:val="00EF0BD7"/>
    <w:rsid w:val="00EF146F"/>
    <w:rsid w:val="00EF26E0"/>
    <w:rsid w:val="00EF4885"/>
    <w:rsid w:val="00EF4936"/>
    <w:rsid w:val="00F05154"/>
    <w:rsid w:val="00F075D4"/>
    <w:rsid w:val="00F11397"/>
    <w:rsid w:val="00F158CF"/>
    <w:rsid w:val="00F203A9"/>
    <w:rsid w:val="00F228B8"/>
    <w:rsid w:val="00F256D2"/>
    <w:rsid w:val="00F2585C"/>
    <w:rsid w:val="00F32187"/>
    <w:rsid w:val="00F34280"/>
    <w:rsid w:val="00F356F4"/>
    <w:rsid w:val="00F37742"/>
    <w:rsid w:val="00F403FC"/>
    <w:rsid w:val="00F41165"/>
    <w:rsid w:val="00F41281"/>
    <w:rsid w:val="00F4145F"/>
    <w:rsid w:val="00F419EC"/>
    <w:rsid w:val="00F41BA0"/>
    <w:rsid w:val="00F42554"/>
    <w:rsid w:val="00F42F3D"/>
    <w:rsid w:val="00F4397A"/>
    <w:rsid w:val="00F47FCD"/>
    <w:rsid w:val="00F522CD"/>
    <w:rsid w:val="00F555C4"/>
    <w:rsid w:val="00F560DA"/>
    <w:rsid w:val="00F60503"/>
    <w:rsid w:val="00F61FD8"/>
    <w:rsid w:val="00F658E4"/>
    <w:rsid w:val="00F66701"/>
    <w:rsid w:val="00F67231"/>
    <w:rsid w:val="00F7089B"/>
    <w:rsid w:val="00F744CA"/>
    <w:rsid w:val="00F74568"/>
    <w:rsid w:val="00F764E9"/>
    <w:rsid w:val="00F830FF"/>
    <w:rsid w:val="00F86999"/>
    <w:rsid w:val="00F91520"/>
    <w:rsid w:val="00F927F9"/>
    <w:rsid w:val="00F92FAD"/>
    <w:rsid w:val="00F93AED"/>
    <w:rsid w:val="00F959E3"/>
    <w:rsid w:val="00FA00DD"/>
    <w:rsid w:val="00FA36D5"/>
    <w:rsid w:val="00FA67DB"/>
    <w:rsid w:val="00FA6B43"/>
    <w:rsid w:val="00FB4114"/>
    <w:rsid w:val="00FC4CB9"/>
    <w:rsid w:val="00FC53A8"/>
    <w:rsid w:val="00FC748A"/>
    <w:rsid w:val="00FD095E"/>
    <w:rsid w:val="00FD3711"/>
    <w:rsid w:val="00FE102F"/>
    <w:rsid w:val="00FE3B44"/>
    <w:rsid w:val="00FE67D5"/>
    <w:rsid w:val="00FF339D"/>
    <w:rsid w:val="00FF3CAE"/>
    <w:rsid w:val="00FF5BAE"/>
    <w:rsid w:val="00FF7D40"/>
    <w:rsid w:val="0251BC9C"/>
    <w:rsid w:val="0A35D110"/>
    <w:rsid w:val="0A5952D5"/>
    <w:rsid w:val="0B005FBF"/>
    <w:rsid w:val="0B0381BD"/>
    <w:rsid w:val="0BB4FC2D"/>
    <w:rsid w:val="0BECEBA2"/>
    <w:rsid w:val="0C23C4D7"/>
    <w:rsid w:val="0DCE1827"/>
    <w:rsid w:val="11CF4FE4"/>
    <w:rsid w:val="1202A4BB"/>
    <w:rsid w:val="15D5E352"/>
    <w:rsid w:val="170CD6CC"/>
    <w:rsid w:val="17C2548B"/>
    <w:rsid w:val="198ABF0F"/>
    <w:rsid w:val="19B2F88A"/>
    <w:rsid w:val="1A7E64F1"/>
    <w:rsid w:val="1AA4F3BF"/>
    <w:rsid w:val="1BE15AD0"/>
    <w:rsid w:val="1D010864"/>
    <w:rsid w:val="1F5B0EA0"/>
    <w:rsid w:val="1FDB855B"/>
    <w:rsid w:val="20FB0CE6"/>
    <w:rsid w:val="2252C2C7"/>
    <w:rsid w:val="24CD71B6"/>
    <w:rsid w:val="26A7EAAA"/>
    <w:rsid w:val="28161B79"/>
    <w:rsid w:val="2B186C8C"/>
    <w:rsid w:val="2B623370"/>
    <w:rsid w:val="2B95B21F"/>
    <w:rsid w:val="2CB73CDD"/>
    <w:rsid w:val="2FC6A7AE"/>
    <w:rsid w:val="2FDCD1CB"/>
    <w:rsid w:val="31296786"/>
    <w:rsid w:val="3204F3A3"/>
    <w:rsid w:val="33F3E9F6"/>
    <w:rsid w:val="34610848"/>
    <w:rsid w:val="35810A5D"/>
    <w:rsid w:val="386FE1F2"/>
    <w:rsid w:val="39CCA230"/>
    <w:rsid w:val="3B687291"/>
    <w:rsid w:val="3DF59B7D"/>
    <w:rsid w:val="3E9EBD25"/>
    <w:rsid w:val="407AD9A8"/>
    <w:rsid w:val="40F0D2B0"/>
    <w:rsid w:val="428658DB"/>
    <w:rsid w:val="447F1998"/>
    <w:rsid w:val="47576914"/>
    <w:rsid w:val="4997A5A9"/>
    <w:rsid w:val="4BEE2047"/>
    <w:rsid w:val="4C215287"/>
    <w:rsid w:val="4D3E81F0"/>
    <w:rsid w:val="4D94D89D"/>
    <w:rsid w:val="4DE7534B"/>
    <w:rsid w:val="4E0CD381"/>
    <w:rsid w:val="4E2A4C5E"/>
    <w:rsid w:val="52856210"/>
    <w:rsid w:val="52F96D01"/>
    <w:rsid w:val="545694CF"/>
    <w:rsid w:val="551E238E"/>
    <w:rsid w:val="5AEB5689"/>
    <w:rsid w:val="5DAB6174"/>
    <w:rsid w:val="5E4ABA4C"/>
    <w:rsid w:val="5E5675FA"/>
    <w:rsid w:val="5F99B6B5"/>
    <w:rsid w:val="61E37E39"/>
    <w:rsid w:val="62D15777"/>
    <w:rsid w:val="62FBC48C"/>
    <w:rsid w:val="636FD402"/>
    <w:rsid w:val="63AB82CE"/>
    <w:rsid w:val="63D25932"/>
    <w:rsid w:val="648E6049"/>
    <w:rsid w:val="6547532F"/>
    <w:rsid w:val="65A3C10F"/>
    <w:rsid w:val="670ACB51"/>
    <w:rsid w:val="6AF03F7C"/>
    <w:rsid w:val="6C0A5773"/>
    <w:rsid w:val="6C9C589D"/>
    <w:rsid w:val="6EC08D10"/>
    <w:rsid w:val="70AF860C"/>
    <w:rsid w:val="7147A015"/>
    <w:rsid w:val="71539866"/>
    <w:rsid w:val="73A87E3B"/>
    <w:rsid w:val="7582F72F"/>
    <w:rsid w:val="769501EB"/>
    <w:rsid w:val="7708DB58"/>
    <w:rsid w:val="7879088E"/>
    <w:rsid w:val="7A3509FD"/>
    <w:rsid w:val="7A794227"/>
    <w:rsid w:val="7AB93C1F"/>
    <w:rsid w:val="7B39E1F5"/>
    <w:rsid w:val="7E60FDF0"/>
    <w:rsid w:val="7EC6E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96B2"/>
  <w15:chartTrackingRefBased/>
  <w15:docId w15:val="{C6D6AA5F-430B-4AD5-96AD-2056839C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95BD8"/>
    <w:pPr>
      <w:spacing w:after="200" w:line="240" w:lineRule="auto"/>
    </w:pPr>
    <w:rPr>
      <w:i/>
      <w:iCs/>
      <w:color w:val="44546A" w:themeColor="text2"/>
      <w:sz w:val="18"/>
      <w:szCs w:val="18"/>
    </w:rPr>
  </w:style>
  <w:style w:type="character" w:customStyle="1" w:styleId="oecd-shared-footercopyright-first">
    <w:name w:val="oecd-shared-footer__copyright-first"/>
    <w:basedOn w:val="DefaultParagraphFont"/>
    <w:rsid w:val="00F744CA"/>
  </w:style>
  <w:style w:type="character" w:customStyle="1" w:styleId="oecd-shared-footercopyright-second">
    <w:name w:val="oecd-shared-footer__copyright-second"/>
    <w:basedOn w:val="DefaultParagraphFont"/>
    <w:rsid w:val="00F744CA"/>
  </w:style>
  <w:style w:type="paragraph" w:styleId="EndnoteText">
    <w:name w:val="endnote text"/>
    <w:basedOn w:val="Normal"/>
    <w:link w:val="EndnoteTextChar"/>
    <w:uiPriority w:val="99"/>
    <w:semiHidden/>
    <w:unhideWhenUsed/>
    <w:rsid w:val="00FA6B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B43"/>
    <w:rPr>
      <w:sz w:val="20"/>
      <w:szCs w:val="20"/>
    </w:rPr>
  </w:style>
  <w:style w:type="character" w:styleId="EndnoteReference">
    <w:name w:val="endnote reference"/>
    <w:basedOn w:val="DefaultParagraphFont"/>
    <w:uiPriority w:val="99"/>
    <w:semiHidden/>
    <w:unhideWhenUsed/>
    <w:rsid w:val="00FA6B43"/>
    <w:rPr>
      <w:vertAlign w:val="superscript"/>
    </w:rPr>
  </w:style>
  <w:style w:type="paragraph" w:styleId="FootnoteText">
    <w:name w:val="footnote text"/>
    <w:basedOn w:val="Normal"/>
    <w:link w:val="FootnoteTextChar"/>
    <w:uiPriority w:val="99"/>
    <w:semiHidden/>
    <w:unhideWhenUsed/>
    <w:rsid w:val="00FA6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B43"/>
    <w:rPr>
      <w:sz w:val="20"/>
      <w:szCs w:val="20"/>
    </w:rPr>
  </w:style>
  <w:style w:type="character" w:styleId="FootnoteReference">
    <w:name w:val="footnote reference"/>
    <w:basedOn w:val="DefaultParagraphFont"/>
    <w:uiPriority w:val="99"/>
    <w:semiHidden/>
    <w:unhideWhenUsed/>
    <w:rsid w:val="00FA6B43"/>
    <w:rPr>
      <w:vertAlign w:val="superscript"/>
    </w:rPr>
  </w:style>
  <w:style w:type="paragraph" w:styleId="Bibliography">
    <w:name w:val="Bibliography"/>
    <w:basedOn w:val="Normal"/>
    <w:next w:val="Normal"/>
    <w:uiPriority w:val="37"/>
    <w:unhideWhenUsed/>
    <w:rsid w:val="00564D61"/>
    <w:pPr>
      <w:spacing w:after="0" w:line="480" w:lineRule="auto"/>
      <w:ind w:left="720" w:hanging="720"/>
    </w:pPr>
  </w:style>
  <w:style w:type="table" w:styleId="TableGrid">
    <w:name w:val="Table Grid"/>
    <w:basedOn w:val="TableNormal"/>
    <w:uiPriority w:val="39"/>
    <w:rsid w:val="001B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0350">
      <w:bodyDiv w:val="1"/>
      <w:marLeft w:val="0"/>
      <w:marRight w:val="0"/>
      <w:marTop w:val="0"/>
      <w:marBottom w:val="0"/>
      <w:divBdr>
        <w:top w:val="none" w:sz="0" w:space="0" w:color="auto"/>
        <w:left w:val="none" w:sz="0" w:space="0" w:color="auto"/>
        <w:bottom w:val="none" w:sz="0" w:space="0" w:color="auto"/>
        <w:right w:val="none" w:sz="0" w:space="0" w:color="auto"/>
      </w:divBdr>
    </w:div>
    <w:div w:id="398480710">
      <w:bodyDiv w:val="1"/>
      <w:marLeft w:val="0"/>
      <w:marRight w:val="0"/>
      <w:marTop w:val="0"/>
      <w:marBottom w:val="0"/>
      <w:divBdr>
        <w:top w:val="none" w:sz="0" w:space="0" w:color="auto"/>
        <w:left w:val="none" w:sz="0" w:space="0" w:color="auto"/>
        <w:bottom w:val="none" w:sz="0" w:space="0" w:color="auto"/>
        <w:right w:val="none" w:sz="0" w:space="0" w:color="auto"/>
      </w:divBdr>
    </w:div>
    <w:div w:id="971406987">
      <w:bodyDiv w:val="1"/>
      <w:marLeft w:val="0"/>
      <w:marRight w:val="0"/>
      <w:marTop w:val="0"/>
      <w:marBottom w:val="0"/>
      <w:divBdr>
        <w:top w:val="none" w:sz="0" w:space="0" w:color="auto"/>
        <w:left w:val="none" w:sz="0" w:space="0" w:color="auto"/>
        <w:bottom w:val="none" w:sz="0" w:space="0" w:color="auto"/>
        <w:right w:val="none" w:sz="0" w:space="0" w:color="auto"/>
      </w:divBdr>
    </w:div>
    <w:div w:id="1122649710">
      <w:bodyDiv w:val="1"/>
      <w:marLeft w:val="0"/>
      <w:marRight w:val="0"/>
      <w:marTop w:val="0"/>
      <w:marBottom w:val="0"/>
      <w:divBdr>
        <w:top w:val="none" w:sz="0" w:space="0" w:color="auto"/>
        <w:left w:val="none" w:sz="0" w:space="0" w:color="auto"/>
        <w:bottom w:val="none" w:sz="0" w:space="0" w:color="auto"/>
        <w:right w:val="none" w:sz="0" w:space="0" w:color="auto"/>
      </w:divBdr>
    </w:div>
    <w:div w:id="1341854649">
      <w:bodyDiv w:val="1"/>
      <w:marLeft w:val="0"/>
      <w:marRight w:val="0"/>
      <w:marTop w:val="0"/>
      <w:marBottom w:val="0"/>
      <w:divBdr>
        <w:top w:val="none" w:sz="0" w:space="0" w:color="auto"/>
        <w:left w:val="none" w:sz="0" w:space="0" w:color="auto"/>
        <w:bottom w:val="none" w:sz="0" w:space="0" w:color="auto"/>
        <w:right w:val="none" w:sz="0" w:space="0" w:color="auto"/>
      </w:divBdr>
    </w:div>
    <w:div w:id="1443308834">
      <w:bodyDiv w:val="1"/>
      <w:marLeft w:val="0"/>
      <w:marRight w:val="0"/>
      <w:marTop w:val="0"/>
      <w:marBottom w:val="0"/>
      <w:divBdr>
        <w:top w:val="none" w:sz="0" w:space="0" w:color="auto"/>
        <w:left w:val="none" w:sz="0" w:space="0" w:color="auto"/>
        <w:bottom w:val="none" w:sz="0" w:space="0" w:color="auto"/>
        <w:right w:val="none" w:sz="0" w:space="0" w:color="auto"/>
      </w:divBdr>
    </w:div>
    <w:div w:id="1664047531">
      <w:bodyDiv w:val="1"/>
      <w:marLeft w:val="0"/>
      <w:marRight w:val="0"/>
      <w:marTop w:val="0"/>
      <w:marBottom w:val="0"/>
      <w:divBdr>
        <w:top w:val="none" w:sz="0" w:space="0" w:color="auto"/>
        <w:left w:val="none" w:sz="0" w:space="0" w:color="auto"/>
        <w:bottom w:val="none" w:sz="0" w:space="0" w:color="auto"/>
        <w:right w:val="none" w:sz="0" w:space="0" w:color="auto"/>
      </w:divBdr>
    </w:div>
    <w:div w:id="1753500529">
      <w:bodyDiv w:val="1"/>
      <w:marLeft w:val="0"/>
      <w:marRight w:val="0"/>
      <w:marTop w:val="0"/>
      <w:marBottom w:val="0"/>
      <w:divBdr>
        <w:top w:val="none" w:sz="0" w:space="0" w:color="auto"/>
        <w:left w:val="none" w:sz="0" w:space="0" w:color="auto"/>
        <w:bottom w:val="none" w:sz="0" w:space="0" w:color="auto"/>
        <w:right w:val="none" w:sz="0" w:space="0" w:color="auto"/>
      </w:divBdr>
    </w:div>
    <w:div w:id="20476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uwoca-my.sharepoint.com/personal/tasubiar_uwo_ca/Documents/Projects/databases_Africa/Biomedical_Resu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woca-my.sharepoint.com/personal/tasubiar_uwo_ca/Documents/Projects/databases_Africa/Biomedical_Resul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woca-my.sharepoint.com/personal/tasubiar_uwo_ca/Documents/Projects/databases_Africa/Biomedical_Resul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Sheet3!$V$23</c:f>
              <c:strCache>
                <c:ptCount val="1"/>
                <c:pt idx="0">
                  <c:v>Basic Medicine</c:v>
                </c:pt>
              </c:strCache>
            </c:strRef>
          </c:tx>
          <c:spPr>
            <a:solidFill>
              <a:schemeClr val="accent1"/>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Sheet3!$W$23:$AB$23</c:f>
              <c:numCache>
                <c:formatCode>General</c:formatCode>
                <c:ptCount val="6"/>
                <c:pt idx="0">
                  <c:v>13</c:v>
                </c:pt>
                <c:pt idx="1">
                  <c:v>8</c:v>
                </c:pt>
                <c:pt idx="2">
                  <c:v>24</c:v>
                </c:pt>
                <c:pt idx="3">
                  <c:v>11</c:v>
                </c:pt>
                <c:pt idx="4">
                  <c:v>13</c:v>
                </c:pt>
                <c:pt idx="5">
                  <c:v>14</c:v>
                </c:pt>
              </c:numCache>
            </c:numRef>
          </c:val>
          <c:extLst>
            <c:ext xmlns:c16="http://schemas.microsoft.com/office/drawing/2014/chart" uri="{C3380CC4-5D6E-409C-BE32-E72D297353CC}">
              <c16:uniqueId val="{00000000-F7A2-4F44-853C-3A6B0B163943}"/>
            </c:ext>
          </c:extLst>
        </c:ser>
        <c:ser>
          <c:idx val="1"/>
          <c:order val="1"/>
          <c:tx>
            <c:strRef>
              <c:f>Sheet3!$V$24</c:f>
              <c:strCache>
                <c:ptCount val="1"/>
                <c:pt idx="0">
                  <c:v>Clinical Medicine</c:v>
                </c:pt>
              </c:strCache>
            </c:strRef>
          </c:tx>
          <c:spPr>
            <a:solidFill>
              <a:schemeClr val="accent2"/>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Sheet3!$W$24:$AB$24</c:f>
              <c:numCache>
                <c:formatCode>General</c:formatCode>
                <c:ptCount val="6"/>
                <c:pt idx="0">
                  <c:v>21</c:v>
                </c:pt>
                <c:pt idx="1">
                  <c:v>14</c:v>
                </c:pt>
                <c:pt idx="2">
                  <c:v>31</c:v>
                </c:pt>
                <c:pt idx="3">
                  <c:v>22</c:v>
                </c:pt>
                <c:pt idx="4">
                  <c:v>28</c:v>
                </c:pt>
                <c:pt idx="5">
                  <c:v>28</c:v>
                </c:pt>
              </c:numCache>
            </c:numRef>
          </c:val>
          <c:extLst>
            <c:ext xmlns:c16="http://schemas.microsoft.com/office/drawing/2014/chart" uri="{C3380CC4-5D6E-409C-BE32-E72D297353CC}">
              <c16:uniqueId val="{00000001-F7A2-4F44-853C-3A6B0B163943}"/>
            </c:ext>
          </c:extLst>
        </c:ser>
        <c:ser>
          <c:idx val="2"/>
          <c:order val="2"/>
          <c:tx>
            <c:strRef>
              <c:f>Sheet3!$V$25</c:f>
              <c:strCache>
                <c:ptCount val="1"/>
                <c:pt idx="0">
                  <c:v>Health Sciences</c:v>
                </c:pt>
              </c:strCache>
            </c:strRef>
          </c:tx>
          <c:spPr>
            <a:solidFill>
              <a:schemeClr val="accent3"/>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Sheet3!$W$25:$AB$25</c:f>
              <c:numCache>
                <c:formatCode>General</c:formatCode>
                <c:ptCount val="6"/>
                <c:pt idx="0">
                  <c:v>20</c:v>
                </c:pt>
                <c:pt idx="1">
                  <c:v>12</c:v>
                </c:pt>
                <c:pt idx="2">
                  <c:v>28</c:v>
                </c:pt>
                <c:pt idx="3">
                  <c:v>13</c:v>
                </c:pt>
                <c:pt idx="4">
                  <c:v>17</c:v>
                </c:pt>
                <c:pt idx="5">
                  <c:v>16</c:v>
                </c:pt>
              </c:numCache>
            </c:numRef>
          </c:val>
          <c:extLst>
            <c:ext xmlns:c16="http://schemas.microsoft.com/office/drawing/2014/chart" uri="{C3380CC4-5D6E-409C-BE32-E72D297353CC}">
              <c16:uniqueId val="{00000002-F7A2-4F44-853C-3A6B0B163943}"/>
            </c:ext>
          </c:extLst>
        </c:ser>
        <c:ser>
          <c:idx val="3"/>
          <c:order val="3"/>
          <c:tx>
            <c:strRef>
              <c:f>Sheet3!$V$26</c:f>
              <c:strCache>
                <c:ptCount val="1"/>
                <c:pt idx="0">
                  <c:v>Medical Biotechnology</c:v>
                </c:pt>
              </c:strCache>
            </c:strRef>
          </c:tx>
          <c:spPr>
            <a:solidFill>
              <a:schemeClr val="accent4"/>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Sheet3!$W$26:$AB$26</c:f>
              <c:numCache>
                <c:formatCode>General</c:formatCode>
                <c:ptCount val="6"/>
                <c:pt idx="0">
                  <c:v>4</c:v>
                </c:pt>
                <c:pt idx="1">
                  <c:v>1</c:v>
                </c:pt>
                <c:pt idx="2">
                  <c:v>1</c:v>
                </c:pt>
                <c:pt idx="3">
                  <c:v>1</c:v>
                </c:pt>
                <c:pt idx="4">
                  <c:v>1</c:v>
                </c:pt>
                <c:pt idx="5">
                  <c:v>2</c:v>
                </c:pt>
              </c:numCache>
            </c:numRef>
          </c:val>
          <c:extLst>
            <c:ext xmlns:c16="http://schemas.microsoft.com/office/drawing/2014/chart" uri="{C3380CC4-5D6E-409C-BE32-E72D297353CC}">
              <c16:uniqueId val="{00000003-F7A2-4F44-853C-3A6B0B163943}"/>
            </c:ext>
          </c:extLst>
        </c:ser>
        <c:ser>
          <c:idx val="4"/>
          <c:order val="4"/>
          <c:tx>
            <c:strRef>
              <c:f>Sheet3!$V$27</c:f>
              <c:strCache>
                <c:ptCount val="1"/>
                <c:pt idx="0">
                  <c:v>Other Medical Sciences</c:v>
                </c:pt>
              </c:strCache>
            </c:strRef>
          </c:tx>
          <c:spPr>
            <a:solidFill>
              <a:schemeClr val="accent5"/>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Sheet3!$W$27:$AB$27</c:f>
              <c:numCache>
                <c:formatCode>General</c:formatCode>
                <c:ptCount val="6"/>
                <c:pt idx="0">
                  <c:v>6</c:v>
                </c:pt>
                <c:pt idx="1">
                  <c:v>1</c:v>
                </c:pt>
                <c:pt idx="2">
                  <c:v>2</c:v>
                </c:pt>
                <c:pt idx="3">
                  <c:v>2</c:v>
                </c:pt>
                <c:pt idx="4">
                  <c:v>4</c:v>
                </c:pt>
                <c:pt idx="5">
                  <c:v>2</c:v>
                </c:pt>
              </c:numCache>
            </c:numRef>
          </c:val>
          <c:extLst>
            <c:ext xmlns:c16="http://schemas.microsoft.com/office/drawing/2014/chart" uri="{C3380CC4-5D6E-409C-BE32-E72D297353CC}">
              <c16:uniqueId val="{00000004-F7A2-4F44-853C-3A6B0B163943}"/>
            </c:ext>
          </c:extLst>
        </c:ser>
        <c:ser>
          <c:idx val="5"/>
          <c:order val="5"/>
          <c:tx>
            <c:strRef>
              <c:f>Sheet3!$V$28</c:f>
              <c:strCache>
                <c:ptCount val="1"/>
                <c:pt idx="0">
                  <c:v>Biological Sciences</c:v>
                </c:pt>
              </c:strCache>
            </c:strRef>
          </c:tx>
          <c:spPr>
            <a:solidFill>
              <a:schemeClr val="accent6"/>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Sheet3!$W$28:$AB$28</c:f>
              <c:numCache>
                <c:formatCode>General</c:formatCode>
                <c:ptCount val="6"/>
                <c:pt idx="0">
                  <c:v>8</c:v>
                </c:pt>
                <c:pt idx="1">
                  <c:v>1</c:v>
                </c:pt>
                <c:pt idx="2">
                  <c:v>2</c:v>
                </c:pt>
                <c:pt idx="3">
                  <c:v>7</c:v>
                </c:pt>
                <c:pt idx="4">
                  <c:v>6</c:v>
                </c:pt>
                <c:pt idx="5">
                  <c:v>6</c:v>
                </c:pt>
              </c:numCache>
            </c:numRef>
          </c:val>
          <c:extLst>
            <c:ext xmlns:c16="http://schemas.microsoft.com/office/drawing/2014/chart" uri="{C3380CC4-5D6E-409C-BE32-E72D297353CC}">
              <c16:uniqueId val="{00000005-F7A2-4F44-853C-3A6B0B163943}"/>
            </c:ext>
          </c:extLst>
        </c:ser>
        <c:ser>
          <c:idx val="6"/>
          <c:order val="6"/>
          <c:tx>
            <c:strRef>
              <c:f>Sheet3!$V$29</c:f>
              <c:strCache>
                <c:ptCount val="1"/>
                <c:pt idx="0">
                  <c:v>Veterinary Sciences</c:v>
                </c:pt>
              </c:strCache>
            </c:strRef>
          </c:tx>
          <c:spPr>
            <a:solidFill>
              <a:schemeClr val="accent1">
                <a:lumMod val="60000"/>
              </a:schemeClr>
            </a:solidFill>
            <a:ln>
              <a:noFill/>
            </a:ln>
            <a:effectLst/>
          </c:spPr>
          <c:invertIfNegative val="0"/>
          <c:cat>
            <c:strRef>
              <c:f>Sheet3!$W$22:$AB$22</c:f>
              <c:strCache>
                <c:ptCount val="6"/>
                <c:pt idx="0">
                  <c:v>AJOL</c:v>
                </c:pt>
                <c:pt idx="1">
                  <c:v>PubMed</c:v>
                </c:pt>
                <c:pt idx="2">
                  <c:v>AIM</c:v>
                </c:pt>
                <c:pt idx="3">
                  <c:v>WoS</c:v>
                </c:pt>
                <c:pt idx="4">
                  <c:v>Scopus</c:v>
                </c:pt>
                <c:pt idx="5">
                  <c:v>Embase</c:v>
                </c:pt>
              </c:strCache>
            </c:strRef>
          </c:cat>
          <c:val>
            <c:numRef>
              <c:f>Sheet3!$W$29:$AB$29</c:f>
              <c:numCache>
                <c:formatCode>General</c:formatCode>
                <c:ptCount val="6"/>
                <c:pt idx="0">
                  <c:v>4</c:v>
                </c:pt>
                <c:pt idx="1">
                  <c:v>2</c:v>
                </c:pt>
                <c:pt idx="2">
                  <c:v>1</c:v>
                </c:pt>
                <c:pt idx="3">
                  <c:v>3</c:v>
                </c:pt>
                <c:pt idx="4">
                  <c:v>5</c:v>
                </c:pt>
                <c:pt idx="5">
                  <c:v>2</c:v>
                </c:pt>
              </c:numCache>
            </c:numRef>
          </c:val>
          <c:extLst>
            <c:ext xmlns:c16="http://schemas.microsoft.com/office/drawing/2014/chart" uri="{C3380CC4-5D6E-409C-BE32-E72D297353CC}">
              <c16:uniqueId val="{00000006-F7A2-4F44-853C-3A6B0B163943}"/>
            </c:ext>
          </c:extLst>
        </c:ser>
        <c:dLbls>
          <c:showLegendKey val="0"/>
          <c:showVal val="0"/>
          <c:showCatName val="0"/>
          <c:showSerName val="0"/>
          <c:showPercent val="0"/>
          <c:showBubbleSize val="0"/>
        </c:dLbls>
        <c:gapWidth val="219"/>
        <c:overlap val="-27"/>
        <c:axId val="1280222336"/>
        <c:axId val="1280221680"/>
      </c:barChart>
      <c:catAx>
        <c:axId val="128022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221680"/>
        <c:crosses val="autoZero"/>
        <c:auto val="1"/>
        <c:lblAlgn val="ctr"/>
        <c:lblOffset val="100"/>
        <c:noMultiLvlLbl val="0"/>
      </c:catAx>
      <c:valAx>
        <c:axId val="128022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22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Sheet3!$A$3</c:f>
              <c:strCache>
                <c:ptCount val="1"/>
                <c:pt idx="0">
                  <c:v>Basic Medicine</c:v>
                </c:pt>
              </c:strCache>
            </c:strRef>
          </c:tx>
          <c:spPr>
            <a:solidFill>
              <a:schemeClr val="accent1"/>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Sheet3!$B$3:$G$3</c:f>
              <c:numCache>
                <c:formatCode>General</c:formatCode>
                <c:ptCount val="6"/>
                <c:pt idx="0">
                  <c:v>4</c:v>
                </c:pt>
                <c:pt idx="1">
                  <c:v>0</c:v>
                </c:pt>
                <c:pt idx="2">
                  <c:v>8</c:v>
                </c:pt>
                <c:pt idx="3">
                  <c:v>2</c:v>
                </c:pt>
                <c:pt idx="4">
                  <c:v>3</c:v>
                </c:pt>
                <c:pt idx="5">
                  <c:v>4</c:v>
                </c:pt>
              </c:numCache>
            </c:numRef>
          </c:val>
          <c:extLst>
            <c:ext xmlns:c16="http://schemas.microsoft.com/office/drawing/2014/chart" uri="{C3380CC4-5D6E-409C-BE32-E72D297353CC}">
              <c16:uniqueId val="{00000000-ED93-43D3-ABC7-1519A7778294}"/>
            </c:ext>
          </c:extLst>
        </c:ser>
        <c:ser>
          <c:idx val="1"/>
          <c:order val="1"/>
          <c:tx>
            <c:strRef>
              <c:f>Sheet3!$A$4</c:f>
              <c:strCache>
                <c:ptCount val="1"/>
                <c:pt idx="0">
                  <c:v>Clinical Medicine</c:v>
                </c:pt>
              </c:strCache>
            </c:strRef>
          </c:tx>
          <c:spPr>
            <a:solidFill>
              <a:schemeClr val="accent2"/>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Sheet3!$B$4:$G$4</c:f>
              <c:numCache>
                <c:formatCode>General</c:formatCode>
                <c:ptCount val="6"/>
                <c:pt idx="0">
                  <c:v>8</c:v>
                </c:pt>
                <c:pt idx="1">
                  <c:v>2</c:v>
                </c:pt>
                <c:pt idx="2">
                  <c:v>8</c:v>
                </c:pt>
                <c:pt idx="3">
                  <c:v>2</c:v>
                </c:pt>
                <c:pt idx="4">
                  <c:v>4</c:v>
                </c:pt>
                <c:pt idx="5">
                  <c:v>6</c:v>
                </c:pt>
              </c:numCache>
            </c:numRef>
          </c:val>
          <c:extLst>
            <c:ext xmlns:c16="http://schemas.microsoft.com/office/drawing/2014/chart" uri="{C3380CC4-5D6E-409C-BE32-E72D297353CC}">
              <c16:uniqueId val="{00000001-ED93-43D3-ABC7-1519A7778294}"/>
            </c:ext>
          </c:extLst>
        </c:ser>
        <c:ser>
          <c:idx val="2"/>
          <c:order val="2"/>
          <c:tx>
            <c:strRef>
              <c:f>Sheet3!$A$5</c:f>
              <c:strCache>
                <c:ptCount val="1"/>
                <c:pt idx="0">
                  <c:v>Health Sciences</c:v>
                </c:pt>
              </c:strCache>
            </c:strRef>
          </c:tx>
          <c:spPr>
            <a:solidFill>
              <a:schemeClr val="accent3"/>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Sheet3!$B$5:$G$5</c:f>
              <c:numCache>
                <c:formatCode>General</c:formatCode>
                <c:ptCount val="6"/>
                <c:pt idx="0">
                  <c:v>8</c:v>
                </c:pt>
                <c:pt idx="1">
                  <c:v>1</c:v>
                </c:pt>
                <c:pt idx="2">
                  <c:v>10</c:v>
                </c:pt>
                <c:pt idx="3">
                  <c:v>2</c:v>
                </c:pt>
                <c:pt idx="4">
                  <c:v>5</c:v>
                </c:pt>
                <c:pt idx="5">
                  <c:v>4</c:v>
                </c:pt>
              </c:numCache>
            </c:numRef>
          </c:val>
          <c:extLst>
            <c:ext xmlns:c16="http://schemas.microsoft.com/office/drawing/2014/chart" uri="{C3380CC4-5D6E-409C-BE32-E72D297353CC}">
              <c16:uniqueId val="{00000002-ED93-43D3-ABC7-1519A7778294}"/>
            </c:ext>
          </c:extLst>
        </c:ser>
        <c:ser>
          <c:idx val="3"/>
          <c:order val="3"/>
          <c:tx>
            <c:strRef>
              <c:f>Sheet3!$A$6</c:f>
              <c:strCache>
                <c:ptCount val="1"/>
                <c:pt idx="0">
                  <c:v>Medical Biotechnology</c:v>
                </c:pt>
              </c:strCache>
            </c:strRef>
          </c:tx>
          <c:spPr>
            <a:solidFill>
              <a:schemeClr val="accent4"/>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Sheet3!$B$6:$G$6</c:f>
              <c:numCache>
                <c:formatCode>General</c:formatCode>
                <c:ptCount val="6"/>
                <c:pt idx="0">
                  <c:v>2</c:v>
                </c:pt>
                <c:pt idx="1">
                  <c:v>0</c:v>
                </c:pt>
                <c:pt idx="2">
                  <c:v>0</c:v>
                </c:pt>
                <c:pt idx="3">
                  <c:v>0</c:v>
                </c:pt>
                <c:pt idx="4">
                  <c:v>0</c:v>
                </c:pt>
                <c:pt idx="5">
                  <c:v>0</c:v>
                </c:pt>
              </c:numCache>
            </c:numRef>
          </c:val>
          <c:extLst>
            <c:ext xmlns:c16="http://schemas.microsoft.com/office/drawing/2014/chart" uri="{C3380CC4-5D6E-409C-BE32-E72D297353CC}">
              <c16:uniqueId val="{00000003-ED93-43D3-ABC7-1519A7778294}"/>
            </c:ext>
          </c:extLst>
        </c:ser>
        <c:ser>
          <c:idx val="4"/>
          <c:order val="4"/>
          <c:tx>
            <c:strRef>
              <c:f>Sheet3!$A$7</c:f>
              <c:strCache>
                <c:ptCount val="1"/>
                <c:pt idx="0">
                  <c:v>Other Medical Sciences</c:v>
                </c:pt>
              </c:strCache>
            </c:strRef>
          </c:tx>
          <c:spPr>
            <a:solidFill>
              <a:schemeClr val="accent5"/>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Sheet3!$B$7:$G$7</c:f>
              <c:numCache>
                <c:formatCode>General</c:formatCode>
                <c:ptCount val="6"/>
                <c:pt idx="0">
                  <c:v>4</c:v>
                </c:pt>
                <c:pt idx="1">
                  <c:v>0</c:v>
                </c:pt>
                <c:pt idx="2">
                  <c:v>0</c:v>
                </c:pt>
                <c:pt idx="3">
                  <c:v>1</c:v>
                </c:pt>
                <c:pt idx="4">
                  <c:v>2</c:v>
                </c:pt>
                <c:pt idx="5">
                  <c:v>0</c:v>
                </c:pt>
              </c:numCache>
            </c:numRef>
          </c:val>
          <c:extLst>
            <c:ext xmlns:c16="http://schemas.microsoft.com/office/drawing/2014/chart" uri="{C3380CC4-5D6E-409C-BE32-E72D297353CC}">
              <c16:uniqueId val="{00000004-ED93-43D3-ABC7-1519A7778294}"/>
            </c:ext>
          </c:extLst>
        </c:ser>
        <c:ser>
          <c:idx val="5"/>
          <c:order val="5"/>
          <c:tx>
            <c:strRef>
              <c:f>Sheet3!$A$8</c:f>
              <c:strCache>
                <c:ptCount val="1"/>
                <c:pt idx="0">
                  <c:v>Biological Sciences</c:v>
                </c:pt>
              </c:strCache>
            </c:strRef>
          </c:tx>
          <c:spPr>
            <a:solidFill>
              <a:schemeClr val="accent6"/>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Sheet3!$B$8:$G$8</c:f>
              <c:numCache>
                <c:formatCode>General</c:formatCode>
                <c:ptCount val="6"/>
                <c:pt idx="0">
                  <c:v>1</c:v>
                </c:pt>
                <c:pt idx="1">
                  <c:v>0</c:v>
                </c:pt>
                <c:pt idx="2">
                  <c:v>0</c:v>
                </c:pt>
                <c:pt idx="3">
                  <c:v>0</c:v>
                </c:pt>
                <c:pt idx="4">
                  <c:v>0</c:v>
                </c:pt>
                <c:pt idx="5">
                  <c:v>4</c:v>
                </c:pt>
              </c:numCache>
            </c:numRef>
          </c:val>
          <c:extLst>
            <c:ext xmlns:c16="http://schemas.microsoft.com/office/drawing/2014/chart" uri="{C3380CC4-5D6E-409C-BE32-E72D297353CC}">
              <c16:uniqueId val="{00000005-ED93-43D3-ABC7-1519A7778294}"/>
            </c:ext>
          </c:extLst>
        </c:ser>
        <c:ser>
          <c:idx val="6"/>
          <c:order val="6"/>
          <c:tx>
            <c:strRef>
              <c:f>Sheet3!$A$9</c:f>
              <c:strCache>
                <c:ptCount val="1"/>
                <c:pt idx="0">
                  <c:v>Veterinary Sciences</c:v>
                </c:pt>
              </c:strCache>
            </c:strRef>
          </c:tx>
          <c:spPr>
            <a:solidFill>
              <a:schemeClr val="accent1">
                <a:lumMod val="60000"/>
              </a:schemeClr>
            </a:solidFill>
            <a:ln>
              <a:noFill/>
            </a:ln>
            <a:effectLst/>
          </c:spPr>
          <c:invertIfNegative val="0"/>
          <c:cat>
            <c:strRef>
              <c:f>Sheet3!$B$2:$G$2</c:f>
              <c:strCache>
                <c:ptCount val="6"/>
                <c:pt idx="0">
                  <c:v>AJOL</c:v>
                </c:pt>
                <c:pt idx="1">
                  <c:v>PubMed</c:v>
                </c:pt>
                <c:pt idx="2">
                  <c:v>AIM</c:v>
                </c:pt>
                <c:pt idx="3">
                  <c:v>WoS</c:v>
                </c:pt>
                <c:pt idx="4">
                  <c:v>Scopus</c:v>
                </c:pt>
                <c:pt idx="5">
                  <c:v>Embase</c:v>
                </c:pt>
              </c:strCache>
            </c:strRef>
          </c:cat>
          <c:val>
            <c:numRef>
              <c:f>Sheet3!$B$9:$G$9</c:f>
              <c:numCache>
                <c:formatCode>General</c:formatCode>
                <c:ptCount val="6"/>
                <c:pt idx="0">
                  <c:v>1</c:v>
                </c:pt>
                <c:pt idx="1">
                  <c:v>0</c:v>
                </c:pt>
                <c:pt idx="2">
                  <c:v>0</c:v>
                </c:pt>
                <c:pt idx="3">
                  <c:v>0</c:v>
                </c:pt>
                <c:pt idx="4">
                  <c:v>1</c:v>
                </c:pt>
                <c:pt idx="5">
                  <c:v>0</c:v>
                </c:pt>
              </c:numCache>
            </c:numRef>
          </c:val>
          <c:extLst>
            <c:ext xmlns:c16="http://schemas.microsoft.com/office/drawing/2014/chart" uri="{C3380CC4-5D6E-409C-BE32-E72D297353CC}">
              <c16:uniqueId val="{00000006-ED93-43D3-ABC7-1519A7778294}"/>
            </c:ext>
          </c:extLst>
        </c:ser>
        <c:dLbls>
          <c:showLegendKey val="0"/>
          <c:showVal val="0"/>
          <c:showCatName val="0"/>
          <c:showSerName val="0"/>
          <c:showPercent val="0"/>
          <c:showBubbleSize val="0"/>
        </c:dLbls>
        <c:gapWidth val="219"/>
        <c:overlap val="-27"/>
        <c:axId val="678548176"/>
        <c:axId val="678552768"/>
      </c:barChart>
      <c:catAx>
        <c:axId val="67854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552768"/>
        <c:crosses val="autoZero"/>
        <c:auto val="1"/>
        <c:lblAlgn val="ctr"/>
        <c:lblOffset val="100"/>
        <c:noMultiLvlLbl val="0"/>
      </c:catAx>
      <c:valAx>
        <c:axId val="67855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54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Sheet3!$L$3</c:f>
              <c:strCache>
                <c:ptCount val="1"/>
                <c:pt idx="0">
                  <c:v>Basic Medicine</c:v>
                </c:pt>
              </c:strCache>
            </c:strRef>
          </c:tx>
          <c:spPr>
            <a:solidFill>
              <a:schemeClr val="accent1"/>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Sheet3!$M$3:$R$3</c:f>
              <c:numCache>
                <c:formatCode>General</c:formatCode>
                <c:ptCount val="6"/>
                <c:pt idx="0">
                  <c:v>1</c:v>
                </c:pt>
                <c:pt idx="1">
                  <c:v>3</c:v>
                </c:pt>
                <c:pt idx="2">
                  <c:v>4</c:v>
                </c:pt>
                <c:pt idx="3">
                  <c:v>4</c:v>
                </c:pt>
                <c:pt idx="4">
                  <c:v>5</c:v>
                </c:pt>
                <c:pt idx="5">
                  <c:v>3</c:v>
                </c:pt>
              </c:numCache>
            </c:numRef>
          </c:val>
          <c:extLst>
            <c:ext xmlns:c16="http://schemas.microsoft.com/office/drawing/2014/chart" uri="{C3380CC4-5D6E-409C-BE32-E72D297353CC}">
              <c16:uniqueId val="{00000000-50FE-4470-99A0-97C1C68B3918}"/>
            </c:ext>
          </c:extLst>
        </c:ser>
        <c:ser>
          <c:idx val="1"/>
          <c:order val="1"/>
          <c:tx>
            <c:strRef>
              <c:f>Sheet3!$L$4</c:f>
              <c:strCache>
                <c:ptCount val="1"/>
                <c:pt idx="0">
                  <c:v>Clinical Medicine</c:v>
                </c:pt>
              </c:strCache>
            </c:strRef>
          </c:tx>
          <c:spPr>
            <a:solidFill>
              <a:schemeClr val="accent2"/>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Sheet3!$M$4:$R$4</c:f>
              <c:numCache>
                <c:formatCode>General</c:formatCode>
                <c:ptCount val="6"/>
                <c:pt idx="0">
                  <c:v>4</c:v>
                </c:pt>
                <c:pt idx="1">
                  <c:v>6</c:v>
                </c:pt>
                <c:pt idx="2">
                  <c:v>11</c:v>
                </c:pt>
                <c:pt idx="3">
                  <c:v>15</c:v>
                </c:pt>
                <c:pt idx="4">
                  <c:v>18</c:v>
                </c:pt>
                <c:pt idx="5">
                  <c:v>14</c:v>
                </c:pt>
              </c:numCache>
            </c:numRef>
          </c:val>
          <c:extLst>
            <c:ext xmlns:c16="http://schemas.microsoft.com/office/drawing/2014/chart" uri="{C3380CC4-5D6E-409C-BE32-E72D297353CC}">
              <c16:uniqueId val="{00000001-50FE-4470-99A0-97C1C68B3918}"/>
            </c:ext>
          </c:extLst>
        </c:ser>
        <c:ser>
          <c:idx val="2"/>
          <c:order val="2"/>
          <c:tx>
            <c:strRef>
              <c:f>Sheet3!$L$5</c:f>
              <c:strCache>
                <c:ptCount val="1"/>
                <c:pt idx="0">
                  <c:v>Health Sciences</c:v>
                </c:pt>
              </c:strCache>
            </c:strRef>
          </c:tx>
          <c:spPr>
            <a:solidFill>
              <a:schemeClr val="accent3"/>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Sheet3!$M$5:$R$5</c:f>
              <c:numCache>
                <c:formatCode>General</c:formatCode>
                <c:ptCount val="6"/>
                <c:pt idx="0">
                  <c:v>4</c:v>
                </c:pt>
                <c:pt idx="1">
                  <c:v>5</c:v>
                </c:pt>
                <c:pt idx="2">
                  <c:v>6</c:v>
                </c:pt>
                <c:pt idx="3">
                  <c:v>6</c:v>
                </c:pt>
                <c:pt idx="4">
                  <c:v>7</c:v>
                </c:pt>
                <c:pt idx="5">
                  <c:v>5</c:v>
                </c:pt>
              </c:numCache>
            </c:numRef>
          </c:val>
          <c:extLst>
            <c:ext xmlns:c16="http://schemas.microsoft.com/office/drawing/2014/chart" uri="{C3380CC4-5D6E-409C-BE32-E72D297353CC}">
              <c16:uniqueId val="{00000002-50FE-4470-99A0-97C1C68B3918}"/>
            </c:ext>
          </c:extLst>
        </c:ser>
        <c:ser>
          <c:idx val="3"/>
          <c:order val="3"/>
          <c:tx>
            <c:strRef>
              <c:f>Sheet3!$L$6</c:f>
              <c:strCache>
                <c:ptCount val="1"/>
                <c:pt idx="0">
                  <c:v>Medical Biotechnology</c:v>
                </c:pt>
              </c:strCache>
            </c:strRef>
          </c:tx>
          <c:spPr>
            <a:solidFill>
              <a:schemeClr val="accent4"/>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Sheet3!$M$6:$R$6</c:f>
              <c:numCache>
                <c:formatCode>General</c:formatCode>
                <c:ptCount val="6"/>
              </c:numCache>
            </c:numRef>
          </c:val>
          <c:extLst>
            <c:ext xmlns:c16="http://schemas.microsoft.com/office/drawing/2014/chart" uri="{C3380CC4-5D6E-409C-BE32-E72D297353CC}">
              <c16:uniqueId val="{00000003-50FE-4470-99A0-97C1C68B3918}"/>
            </c:ext>
          </c:extLst>
        </c:ser>
        <c:ser>
          <c:idx val="4"/>
          <c:order val="4"/>
          <c:tx>
            <c:strRef>
              <c:f>Sheet3!$L$7</c:f>
              <c:strCache>
                <c:ptCount val="1"/>
                <c:pt idx="0">
                  <c:v>Other Medical Sciences</c:v>
                </c:pt>
              </c:strCache>
            </c:strRef>
          </c:tx>
          <c:spPr>
            <a:solidFill>
              <a:schemeClr val="accent5"/>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Sheet3!$M$7:$R$7</c:f>
              <c:numCache>
                <c:formatCode>General</c:formatCode>
                <c:ptCount val="6"/>
                <c:pt idx="1">
                  <c:v>1</c:v>
                </c:pt>
                <c:pt idx="2">
                  <c:v>2</c:v>
                </c:pt>
                <c:pt idx="3">
                  <c:v>1</c:v>
                </c:pt>
                <c:pt idx="4">
                  <c:v>2</c:v>
                </c:pt>
                <c:pt idx="5">
                  <c:v>2</c:v>
                </c:pt>
              </c:numCache>
            </c:numRef>
          </c:val>
          <c:extLst>
            <c:ext xmlns:c16="http://schemas.microsoft.com/office/drawing/2014/chart" uri="{C3380CC4-5D6E-409C-BE32-E72D297353CC}">
              <c16:uniqueId val="{00000004-50FE-4470-99A0-97C1C68B3918}"/>
            </c:ext>
          </c:extLst>
        </c:ser>
        <c:ser>
          <c:idx val="5"/>
          <c:order val="5"/>
          <c:tx>
            <c:strRef>
              <c:f>Sheet3!$L$8</c:f>
              <c:strCache>
                <c:ptCount val="1"/>
                <c:pt idx="0">
                  <c:v>Biological Sciences</c:v>
                </c:pt>
              </c:strCache>
            </c:strRef>
          </c:tx>
          <c:spPr>
            <a:solidFill>
              <a:schemeClr val="accent6"/>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Sheet3!$M$8:$R$8</c:f>
              <c:numCache>
                <c:formatCode>General</c:formatCode>
                <c:ptCount val="6"/>
                <c:pt idx="0">
                  <c:v>4</c:v>
                </c:pt>
                <c:pt idx="1">
                  <c:v>1</c:v>
                </c:pt>
                <c:pt idx="2">
                  <c:v>2</c:v>
                </c:pt>
                <c:pt idx="3">
                  <c:v>5</c:v>
                </c:pt>
                <c:pt idx="4">
                  <c:v>4</c:v>
                </c:pt>
                <c:pt idx="5">
                  <c:v>2</c:v>
                </c:pt>
              </c:numCache>
            </c:numRef>
          </c:val>
          <c:extLst>
            <c:ext xmlns:c16="http://schemas.microsoft.com/office/drawing/2014/chart" uri="{C3380CC4-5D6E-409C-BE32-E72D297353CC}">
              <c16:uniqueId val="{00000005-50FE-4470-99A0-97C1C68B3918}"/>
            </c:ext>
          </c:extLst>
        </c:ser>
        <c:ser>
          <c:idx val="6"/>
          <c:order val="6"/>
          <c:tx>
            <c:strRef>
              <c:f>Sheet3!$L$9</c:f>
              <c:strCache>
                <c:ptCount val="1"/>
                <c:pt idx="0">
                  <c:v>Veterinary Sciences</c:v>
                </c:pt>
              </c:strCache>
            </c:strRef>
          </c:tx>
          <c:spPr>
            <a:solidFill>
              <a:schemeClr val="accent1">
                <a:lumMod val="60000"/>
              </a:schemeClr>
            </a:solidFill>
            <a:ln>
              <a:noFill/>
            </a:ln>
            <a:effectLst/>
          </c:spPr>
          <c:invertIfNegative val="0"/>
          <c:cat>
            <c:strRef>
              <c:f>Sheet3!$M$2:$R$2</c:f>
              <c:strCache>
                <c:ptCount val="6"/>
                <c:pt idx="0">
                  <c:v>AJOL</c:v>
                </c:pt>
                <c:pt idx="1">
                  <c:v>PubMed</c:v>
                </c:pt>
                <c:pt idx="2">
                  <c:v>AIM</c:v>
                </c:pt>
                <c:pt idx="3">
                  <c:v>WoS</c:v>
                </c:pt>
                <c:pt idx="4">
                  <c:v>Scopus</c:v>
                </c:pt>
                <c:pt idx="5">
                  <c:v>Embase</c:v>
                </c:pt>
              </c:strCache>
            </c:strRef>
          </c:cat>
          <c:val>
            <c:numRef>
              <c:f>Sheet3!$M$9:$R$9</c:f>
              <c:numCache>
                <c:formatCode>General</c:formatCode>
                <c:ptCount val="6"/>
                <c:pt idx="0">
                  <c:v>1</c:v>
                </c:pt>
                <c:pt idx="1">
                  <c:v>2</c:v>
                </c:pt>
                <c:pt idx="3">
                  <c:v>2</c:v>
                </c:pt>
                <c:pt idx="4">
                  <c:v>3</c:v>
                </c:pt>
                <c:pt idx="5">
                  <c:v>2</c:v>
                </c:pt>
              </c:numCache>
            </c:numRef>
          </c:val>
          <c:extLst>
            <c:ext xmlns:c16="http://schemas.microsoft.com/office/drawing/2014/chart" uri="{C3380CC4-5D6E-409C-BE32-E72D297353CC}">
              <c16:uniqueId val="{00000006-50FE-4470-99A0-97C1C68B3918}"/>
            </c:ext>
          </c:extLst>
        </c:ser>
        <c:dLbls>
          <c:showLegendKey val="0"/>
          <c:showVal val="0"/>
          <c:showCatName val="0"/>
          <c:showSerName val="0"/>
          <c:showPercent val="0"/>
          <c:showBubbleSize val="0"/>
        </c:dLbls>
        <c:gapWidth val="219"/>
        <c:overlap val="-27"/>
        <c:axId val="1086455248"/>
        <c:axId val="1086448360"/>
      </c:barChart>
      <c:catAx>
        <c:axId val="108645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448360"/>
        <c:crosses val="autoZero"/>
        <c:auto val="1"/>
        <c:lblAlgn val="ctr"/>
        <c:lblOffset val="100"/>
        <c:noMultiLvlLbl val="0"/>
      </c:catAx>
      <c:valAx>
        <c:axId val="1086448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45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CFC0-CB9E-42F5-9D51-6DCB293C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5707</Words>
  <Characters>28767</Characters>
  <Application>Microsoft Office Word</Application>
  <DocSecurity>0</DocSecurity>
  <Lines>1692</Lines>
  <Paragraphs>1498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Boruff, Ms.</dc:creator>
  <cp:keywords/>
  <dc:description/>
  <cp:lastModifiedBy>Jill Boruff, Ms.</cp:lastModifiedBy>
  <cp:revision>2</cp:revision>
  <dcterms:created xsi:type="dcterms:W3CDTF">2021-11-23T19:14:00Z</dcterms:created>
  <dcterms:modified xsi:type="dcterms:W3CDTF">2021-11-23T19:14:00Z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id="FgK5IEh4"/&gt;&lt;style id="http://www.zotero.org/styles/emerald-harvard"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