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6CA" w:rsidRPr="008D66CA" w:rsidRDefault="004B4D3A" w:rsidP="008D66CA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bookmarkStart w:id="0" w:name="_GoBack"/>
      <w:proofErr w:type="gramStart"/>
      <w:r w:rsidRPr="002C6FDD">
        <w:rPr>
          <w:rFonts w:ascii="Arial" w:hAnsi="Arial" w:cs="Arial"/>
          <w:b/>
          <w:sz w:val="24"/>
          <w:szCs w:val="24"/>
          <w:lang w:val="en-US"/>
        </w:rPr>
        <w:t>Calix[</w:t>
      </w:r>
      <w:proofErr w:type="gramEnd"/>
      <w:r w:rsidRPr="002C6FDD">
        <w:rPr>
          <w:rFonts w:ascii="Arial" w:hAnsi="Arial" w:cs="Arial"/>
          <w:b/>
          <w:sz w:val="24"/>
          <w:szCs w:val="24"/>
          <w:lang w:val="en-US"/>
        </w:rPr>
        <w:t xml:space="preserve">4]pyrroles </w:t>
      </w:r>
      <w:r>
        <w:rPr>
          <w:rFonts w:ascii="Arial" w:hAnsi="Arial" w:cs="Arial"/>
          <w:b/>
          <w:sz w:val="24"/>
          <w:szCs w:val="24"/>
          <w:lang w:val="en-US"/>
        </w:rPr>
        <w:t>bearing</w:t>
      </w:r>
      <w:r w:rsidRPr="002C6FDD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2C6FDD">
        <w:rPr>
          <w:rFonts w:ascii="Arial" w:hAnsi="Arial" w:cs="Arial"/>
          <w:b/>
          <w:sz w:val="24"/>
          <w:szCs w:val="24"/>
          <w:lang w:val="en-US"/>
        </w:rPr>
        <w:t>quinolinium</w:t>
      </w:r>
      <w:proofErr w:type="spellEnd"/>
      <w:r w:rsidRPr="002C6FDD">
        <w:rPr>
          <w:rFonts w:ascii="Arial" w:hAnsi="Arial" w:cs="Arial"/>
          <w:b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 xml:space="preserve">moiety </w:t>
      </w:r>
      <w:r w:rsidRPr="002C6FDD">
        <w:rPr>
          <w:rFonts w:ascii="Arial" w:hAnsi="Arial" w:cs="Arial"/>
          <w:b/>
          <w:sz w:val="24"/>
          <w:szCs w:val="24"/>
          <w:lang w:val="en-US"/>
        </w:rPr>
        <w:t>for halide</w:t>
      </w:r>
      <w:r>
        <w:rPr>
          <w:rFonts w:ascii="Arial" w:hAnsi="Arial" w:cs="Arial"/>
          <w:b/>
          <w:sz w:val="24"/>
          <w:szCs w:val="24"/>
          <w:lang w:val="en-US"/>
        </w:rPr>
        <w:t xml:space="preserve"> sensing in aqueous solution</w:t>
      </w:r>
    </w:p>
    <w:bookmarkEnd w:id="0"/>
    <w:p w:rsidR="008D66CA" w:rsidRPr="008D66CA" w:rsidRDefault="008D66CA" w:rsidP="008D66CA">
      <w:pPr>
        <w:jc w:val="center"/>
        <w:rPr>
          <w:rFonts w:ascii="Arial" w:hAnsi="Arial" w:cs="Arial"/>
          <w:sz w:val="24"/>
          <w:szCs w:val="24"/>
        </w:rPr>
      </w:pPr>
      <w:r w:rsidRPr="008D66CA">
        <w:rPr>
          <w:rFonts w:ascii="Arial" w:hAnsi="Arial" w:cs="Arial"/>
          <w:sz w:val="24"/>
          <w:szCs w:val="24"/>
        </w:rPr>
        <w:t xml:space="preserve">Evgeny </w:t>
      </w:r>
      <w:r w:rsidR="0095521B">
        <w:rPr>
          <w:rFonts w:ascii="Arial" w:hAnsi="Arial" w:cs="Arial"/>
          <w:sz w:val="24"/>
          <w:szCs w:val="24"/>
        </w:rPr>
        <w:t xml:space="preserve">A. </w:t>
      </w:r>
      <w:r w:rsidRPr="008D66CA">
        <w:rPr>
          <w:rFonts w:ascii="Arial" w:hAnsi="Arial" w:cs="Arial"/>
          <w:sz w:val="24"/>
          <w:szCs w:val="24"/>
        </w:rPr>
        <w:t>Kataev, Nanett Backmann, Tobias Rüffer and Heinrich Lang</w:t>
      </w:r>
    </w:p>
    <w:p w:rsidR="008D66CA" w:rsidRPr="008D66CA" w:rsidRDefault="008D66CA" w:rsidP="008D66CA">
      <w:pPr>
        <w:jc w:val="center"/>
        <w:rPr>
          <w:rFonts w:ascii="Arial" w:hAnsi="Arial" w:cs="Arial"/>
          <w:sz w:val="24"/>
          <w:szCs w:val="24"/>
        </w:rPr>
      </w:pPr>
    </w:p>
    <w:p w:rsidR="008D66CA" w:rsidRDefault="008D66CA" w:rsidP="008D66CA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8D66CA">
        <w:rPr>
          <w:rFonts w:ascii="Arial" w:hAnsi="Arial" w:cs="Arial"/>
          <w:i/>
          <w:sz w:val="24"/>
          <w:szCs w:val="24"/>
          <w:lang w:val="en-US"/>
        </w:rPr>
        <w:t xml:space="preserve">Institute of Chemistry, Faculty of Natural Sciences, </w:t>
      </w:r>
      <w:proofErr w:type="spellStart"/>
      <w:r w:rsidRPr="008D66CA">
        <w:rPr>
          <w:rFonts w:ascii="Arial" w:hAnsi="Arial" w:cs="Arial"/>
          <w:i/>
          <w:sz w:val="24"/>
          <w:szCs w:val="24"/>
          <w:lang w:val="en-US"/>
        </w:rPr>
        <w:t>Technische</w:t>
      </w:r>
      <w:proofErr w:type="spellEnd"/>
      <w:r w:rsidRPr="008D66CA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Pr="008D66CA">
        <w:rPr>
          <w:rFonts w:ascii="Arial" w:hAnsi="Arial" w:cs="Arial"/>
          <w:i/>
          <w:sz w:val="24"/>
          <w:szCs w:val="24"/>
          <w:lang w:val="en-US"/>
        </w:rPr>
        <w:t>Universität</w:t>
      </w:r>
      <w:proofErr w:type="spellEnd"/>
      <w:r w:rsidRPr="008D66CA">
        <w:rPr>
          <w:rFonts w:ascii="Arial" w:hAnsi="Arial" w:cs="Arial"/>
          <w:i/>
          <w:sz w:val="24"/>
          <w:szCs w:val="24"/>
          <w:lang w:val="en-US"/>
        </w:rPr>
        <w:t xml:space="preserve"> Chemnitz, 09107 Chemnitz, Germany E-mail: </w:t>
      </w:r>
      <w:hyperlink r:id="rId8" w:history="1">
        <w:r w:rsidRPr="008D66CA">
          <w:rPr>
            <w:rStyle w:val="Hyperlink"/>
            <w:rFonts w:ascii="Arial" w:hAnsi="Arial" w:cs="Arial"/>
            <w:i/>
            <w:sz w:val="24"/>
            <w:szCs w:val="24"/>
            <w:lang w:val="en-US"/>
          </w:rPr>
          <w:t>evgeny.kataev@chemie.tu-chemnitz.de</w:t>
        </w:r>
      </w:hyperlink>
      <w:r w:rsidRPr="008D66CA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8E5D91" w:rsidRDefault="008E5D91" w:rsidP="008D66CA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8E5D91" w:rsidRPr="008E5D91" w:rsidRDefault="008E5D91" w:rsidP="008E5D91">
      <w:pPr>
        <w:rPr>
          <w:rFonts w:ascii="Arial" w:hAnsi="Arial" w:cs="Arial"/>
          <w:b/>
          <w:i/>
          <w:sz w:val="24"/>
          <w:szCs w:val="24"/>
          <w:lang w:val="en-US"/>
        </w:rPr>
      </w:pPr>
      <w:r w:rsidRPr="008E5D91">
        <w:rPr>
          <w:rFonts w:ascii="Arial" w:hAnsi="Arial" w:cs="Arial"/>
          <w:b/>
          <w:sz w:val="24"/>
          <w:szCs w:val="24"/>
          <w:lang w:val="en-US"/>
        </w:rPr>
        <w:t>NMR data</w:t>
      </w:r>
    </w:p>
    <w:p w:rsidR="00BB644F" w:rsidRDefault="007B3968" w:rsidP="00BB644F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6144895" cy="4345305"/>
            <wp:effectExtent l="0" t="0" r="8255" b="0"/>
            <wp:docPr id="10" name="Grafik 10" descr="G:\X_archive\zzzbackup\z-groups\2012_Nanett\Calix pyrrole project\NMR spectra\bromide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X_archive\zzzbackup\z-groups\2012_Nanett\Calix pyrrole project\NMR spectra\bromideH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4F" w:rsidRPr="00BB644F" w:rsidRDefault="00BB644F" w:rsidP="00BB644F">
      <w:pPr>
        <w:rPr>
          <w:rFonts w:ascii="Arial" w:hAnsi="Arial" w:cs="Arial"/>
          <w:b/>
          <w:sz w:val="24"/>
          <w:szCs w:val="24"/>
          <w:lang w:val="en-GB"/>
        </w:rPr>
      </w:pPr>
      <w:r w:rsidRPr="00BB644F">
        <w:rPr>
          <w:rFonts w:ascii="Arial" w:hAnsi="Arial" w:cs="Arial"/>
          <w:b/>
          <w:sz w:val="24"/>
          <w:szCs w:val="24"/>
          <w:lang w:val="en-GB"/>
        </w:rPr>
        <w:t>Figure S1.</w:t>
      </w:r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BB644F">
        <w:rPr>
          <w:rFonts w:ascii="Arial" w:hAnsi="Arial" w:cs="Arial"/>
          <w:sz w:val="24"/>
          <w:szCs w:val="24"/>
          <w:vertAlign w:val="superscript"/>
          <w:lang w:val="en-GB"/>
        </w:rPr>
        <w:t>1</w:t>
      </w:r>
      <w:r w:rsidRPr="00BB644F">
        <w:rPr>
          <w:rFonts w:ascii="Arial" w:hAnsi="Arial" w:cs="Arial"/>
          <w:sz w:val="24"/>
          <w:szCs w:val="24"/>
          <w:lang w:val="en-GB"/>
        </w:rPr>
        <w:t>H NMR spectrum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8E5D91">
        <w:rPr>
          <w:rFonts w:ascii="Arial" w:hAnsi="Arial" w:cs="Arial"/>
          <w:sz w:val="24"/>
          <w:szCs w:val="24"/>
          <w:lang w:val="en-GB"/>
        </w:rPr>
        <w:t xml:space="preserve">of </w:t>
      </w:r>
      <w:proofErr w:type="spellStart"/>
      <w:r w:rsidR="008E5D91">
        <w:rPr>
          <w:rFonts w:ascii="Arial" w:hAnsi="Arial" w:cs="Arial"/>
          <w:sz w:val="24"/>
          <w:szCs w:val="24"/>
          <w:lang w:val="en-GB"/>
        </w:rPr>
        <w:t>m</w:t>
      </w:r>
      <w:r w:rsidR="008E5D91" w:rsidRPr="008E5D91">
        <w:rPr>
          <w:rFonts w:ascii="Arial" w:hAnsi="Arial" w:cs="Arial"/>
          <w:sz w:val="24"/>
          <w:szCs w:val="24"/>
          <w:lang w:val="en-GB"/>
        </w:rPr>
        <w:t>onohydroxy-</w:t>
      </w:r>
      <w:r w:rsidR="008E5D91" w:rsidRPr="008E5D91">
        <w:rPr>
          <w:rFonts w:ascii="Arial" w:hAnsi="Arial" w:cs="Arial"/>
          <w:i/>
          <w:sz w:val="24"/>
          <w:szCs w:val="24"/>
          <w:lang w:val="en-GB"/>
        </w:rPr>
        <w:t>meso</w:t>
      </w:r>
      <w:r w:rsidR="008E5D91" w:rsidRPr="008E5D91">
        <w:rPr>
          <w:rFonts w:ascii="Arial" w:hAnsi="Arial" w:cs="Arial"/>
          <w:sz w:val="24"/>
          <w:szCs w:val="24"/>
          <w:lang w:val="en-GB"/>
        </w:rPr>
        <w:t>-</w:t>
      </w:r>
      <w:proofErr w:type="gramStart"/>
      <w:r w:rsidR="008E5D91" w:rsidRPr="008E5D91">
        <w:rPr>
          <w:rFonts w:ascii="Arial" w:hAnsi="Arial" w:cs="Arial"/>
          <w:sz w:val="24"/>
          <w:szCs w:val="24"/>
          <w:lang w:val="en-GB"/>
        </w:rPr>
        <w:t>octamethylCalix</w:t>
      </w:r>
      <w:proofErr w:type="spellEnd"/>
      <w:r w:rsidR="008E5D91" w:rsidRPr="008E5D91">
        <w:rPr>
          <w:rFonts w:ascii="Arial" w:hAnsi="Arial" w:cs="Arial"/>
          <w:sz w:val="24"/>
          <w:szCs w:val="24"/>
          <w:lang w:val="en-GB"/>
        </w:rPr>
        <w:t>[</w:t>
      </w:r>
      <w:proofErr w:type="gramEnd"/>
      <w:r w:rsidR="008E5D91" w:rsidRPr="008E5D91">
        <w:rPr>
          <w:rFonts w:ascii="Arial" w:hAnsi="Arial" w:cs="Arial"/>
          <w:sz w:val="24"/>
          <w:szCs w:val="24"/>
          <w:lang w:val="en-GB"/>
        </w:rPr>
        <w:t>4]pyrrole 2-bromacetate</w:t>
      </w:r>
      <w:r w:rsidR="008E5D91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measured in DMSO-d6.</w:t>
      </w:r>
    </w:p>
    <w:p w:rsidR="00BB644F" w:rsidRDefault="007B3968" w:rsidP="00426B98">
      <w:pPr>
        <w:autoSpaceDE w:val="0"/>
        <w:autoSpaceDN w:val="0"/>
        <w:adjustRightInd w:val="0"/>
        <w:spacing w:after="240" w:line="360" w:lineRule="auto"/>
        <w:jc w:val="center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noProof/>
          <w:sz w:val="24"/>
          <w:lang w:val="en-GB" w:eastAsia="en-GB"/>
        </w:rPr>
        <w:lastRenderedPageBreak/>
        <w:drawing>
          <wp:inline distT="0" distB="0" distL="0" distR="0">
            <wp:extent cx="4698124" cy="3282910"/>
            <wp:effectExtent l="0" t="0" r="7620" b="0"/>
            <wp:docPr id="12" name="Grafik 12" descr="G:\X_archive\zzzbackup\z-groups\2012_Nanett\Calix pyrrole project\NMR spectra\Zwischenprodukt Ester Rezeptor 1 13C Nm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X_archive\zzzbackup\z-groups\2012_Nanett\Calix pyrrole project\NMR spectra\Zwischenprodukt Ester Rezeptor 1 13C Nmr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931" cy="328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4F" w:rsidRPr="00BB644F" w:rsidRDefault="00BB644F" w:rsidP="00BB644F">
      <w:pPr>
        <w:rPr>
          <w:rFonts w:ascii="Arial" w:hAnsi="Arial" w:cs="Arial"/>
          <w:b/>
          <w:sz w:val="24"/>
          <w:szCs w:val="24"/>
          <w:lang w:val="en-GB"/>
        </w:rPr>
      </w:pPr>
      <w:r w:rsidRPr="00BB644F">
        <w:rPr>
          <w:rFonts w:ascii="Arial" w:hAnsi="Arial" w:cs="Arial"/>
          <w:b/>
          <w:sz w:val="24"/>
          <w:szCs w:val="24"/>
          <w:lang w:val="en-GB"/>
        </w:rPr>
        <w:t>Figure S</w:t>
      </w:r>
      <w:r w:rsidR="00AE31D7">
        <w:rPr>
          <w:rFonts w:ascii="Arial" w:hAnsi="Arial" w:cs="Arial"/>
          <w:b/>
          <w:sz w:val="24"/>
          <w:szCs w:val="24"/>
          <w:lang w:val="en-GB"/>
        </w:rPr>
        <w:t>2</w:t>
      </w:r>
      <w:r w:rsidRPr="00BB644F">
        <w:rPr>
          <w:rFonts w:ascii="Arial" w:hAnsi="Arial" w:cs="Arial"/>
          <w:b/>
          <w:sz w:val="24"/>
          <w:szCs w:val="24"/>
          <w:lang w:val="en-GB"/>
        </w:rPr>
        <w:t>.</w:t>
      </w:r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BB644F">
        <w:rPr>
          <w:rFonts w:ascii="Arial" w:hAnsi="Arial" w:cs="Arial"/>
          <w:sz w:val="24"/>
          <w:szCs w:val="24"/>
          <w:vertAlign w:val="superscript"/>
          <w:lang w:val="en-GB"/>
        </w:rPr>
        <w:t>1</w:t>
      </w:r>
      <w:r>
        <w:rPr>
          <w:rFonts w:ascii="Arial" w:hAnsi="Arial" w:cs="Arial"/>
          <w:sz w:val="24"/>
          <w:szCs w:val="24"/>
          <w:vertAlign w:val="superscript"/>
          <w:lang w:val="en-GB"/>
        </w:rPr>
        <w:t>3</w:t>
      </w:r>
      <w:r>
        <w:rPr>
          <w:rFonts w:ascii="Arial" w:hAnsi="Arial" w:cs="Arial"/>
          <w:sz w:val="24"/>
          <w:szCs w:val="24"/>
          <w:lang w:val="en-GB"/>
        </w:rPr>
        <w:t>C</w:t>
      </w:r>
      <w:r w:rsidRPr="00BB644F">
        <w:rPr>
          <w:rFonts w:ascii="Arial" w:hAnsi="Arial" w:cs="Arial"/>
          <w:sz w:val="24"/>
          <w:szCs w:val="24"/>
          <w:lang w:val="en-GB"/>
        </w:rPr>
        <w:t xml:space="preserve"> NMR spectrum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8E5D91">
        <w:rPr>
          <w:rFonts w:ascii="Arial" w:hAnsi="Arial" w:cs="Arial"/>
          <w:sz w:val="24"/>
          <w:szCs w:val="24"/>
          <w:lang w:val="en-GB"/>
        </w:rPr>
        <w:t xml:space="preserve">of </w:t>
      </w:r>
      <w:proofErr w:type="spellStart"/>
      <w:r w:rsidR="008E5D91">
        <w:rPr>
          <w:rFonts w:ascii="Arial" w:hAnsi="Arial" w:cs="Arial"/>
          <w:sz w:val="24"/>
          <w:szCs w:val="24"/>
          <w:lang w:val="en-GB"/>
        </w:rPr>
        <w:t>m</w:t>
      </w:r>
      <w:r w:rsidR="008E5D91" w:rsidRPr="008E5D91">
        <w:rPr>
          <w:rFonts w:ascii="Arial" w:hAnsi="Arial" w:cs="Arial"/>
          <w:sz w:val="24"/>
          <w:szCs w:val="24"/>
          <w:lang w:val="en-GB"/>
        </w:rPr>
        <w:t>onohydroxy-</w:t>
      </w:r>
      <w:r w:rsidR="008E5D91" w:rsidRPr="008E5D91">
        <w:rPr>
          <w:rFonts w:ascii="Arial" w:hAnsi="Arial" w:cs="Arial"/>
          <w:i/>
          <w:sz w:val="24"/>
          <w:szCs w:val="24"/>
          <w:lang w:val="en-GB"/>
        </w:rPr>
        <w:t>meso</w:t>
      </w:r>
      <w:r w:rsidR="008E5D91" w:rsidRPr="008E5D91">
        <w:rPr>
          <w:rFonts w:ascii="Arial" w:hAnsi="Arial" w:cs="Arial"/>
          <w:sz w:val="24"/>
          <w:szCs w:val="24"/>
          <w:lang w:val="en-GB"/>
        </w:rPr>
        <w:t>-</w:t>
      </w:r>
      <w:proofErr w:type="gramStart"/>
      <w:r w:rsidR="008E5D91" w:rsidRPr="008E5D91">
        <w:rPr>
          <w:rFonts w:ascii="Arial" w:hAnsi="Arial" w:cs="Arial"/>
          <w:sz w:val="24"/>
          <w:szCs w:val="24"/>
          <w:lang w:val="en-GB"/>
        </w:rPr>
        <w:t>octamethylCalix</w:t>
      </w:r>
      <w:proofErr w:type="spellEnd"/>
      <w:r w:rsidR="008E5D91" w:rsidRPr="008E5D91">
        <w:rPr>
          <w:rFonts w:ascii="Arial" w:hAnsi="Arial" w:cs="Arial"/>
          <w:sz w:val="24"/>
          <w:szCs w:val="24"/>
          <w:lang w:val="en-GB"/>
        </w:rPr>
        <w:t>[</w:t>
      </w:r>
      <w:proofErr w:type="gramEnd"/>
      <w:r w:rsidR="008E5D91" w:rsidRPr="008E5D91">
        <w:rPr>
          <w:rFonts w:ascii="Arial" w:hAnsi="Arial" w:cs="Arial"/>
          <w:sz w:val="24"/>
          <w:szCs w:val="24"/>
          <w:lang w:val="en-GB"/>
        </w:rPr>
        <w:t>4]pyrrole 2-bromacetate</w:t>
      </w:r>
      <w:r w:rsidR="008E5D91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measured in DMSO-d6.</w:t>
      </w:r>
    </w:p>
    <w:p w:rsidR="00BB644F" w:rsidRDefault="007B3968" w:rsidP="00426B98">
      <w:pPr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4808482" cy="3400273"/>
            <wp:effectExtent l="0" t="0" r="0" b="0"/>
            <wp:docPr id="14" name="Grafik 14" descr="G:\X_archive\zzzbackup\z-groups\2012_Nanett\Calix pyrrole project\NMR spectra\receptor1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X_archive\zzzbackup\z-groups\2012_Nanett\Calix pyrrole project\NMR spectra\receptor1H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22" cy="340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4F" w:rsidRDefault="00BB644F" w:rsidP="00BB644F">
      <w:pPr>
        <w:rPr>
          <w:rFonts w:ascii="Arial" w:hAnsi="Arial" w:cs="Arial"/>
          <w:b/>
          <w:sz w:val="24"/>
          <w:szCs w:val="24"/>
          <w:lang w:val="en-GB"/>
        </w:rPr>
      </w:pPr>
      <w:r w:rsidRPr="00BB644F">
        <w:rPr>
          <w:rFonts w:ascii="Arial" w:hAnsi="Arial" w:cs="Arial"/>
          <w:b/>
          <w:sz w:val="24"/>
          <w:szCs w:val="24"/>
          <w:lang w:val="en-GB"/>
        </w:rPr>
        <w:t>Figure S</w:t>
      </w:r>
      <w:r w:rsidR="00AE31D7">
        <w:rPr>
          <w:rFonts w:ascii="Arial" w:hAnsi="Arial" w:cs="Arial"/>
          <w:b/>
          <w:sz w:val="24"/>
          <w:szCs w:val="24"/>
          <w:lang w:val="en-GB"/>
        </w:rPr>
        <w:t>3</w:t>
      </w:r>
      <w:r w:rsidRPr="00BB644F">
        <w:rPr>
          <w:rFonts w:ascii="Arial" w:hAnsi="Arial" w:cs="Arial"/>
          <w:b/>
          <w:sz w:val="24"/>
          <w:szCs w:val="24"/>
          <w:lang w:val="en-GB"/>
        </w:rPr>
        <w:t>.</w:t>
      </w:r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BB644F">
        <w:rPr>
          <w:rFonts w:ascii="Arial" w:hAnsi="Arial" w:cs="Arial"/>
          <w:sz w:val="24"/>
          <w:szCs w:val="24"/>
          <w:vertAlign w:val="superscript"/>
          <w:lang w:val="en-GB"/>
        </w:rPr>
        <w:t>1</w:t>
      </w:r>
      <w:r w:rsidRPr="00BB644F">
        <w:rPr>
          <w:rFonts w:ascii="Arial" w:hAnsi="Arial" w:cs="Arial"/>
          <w:sz w:val="24"/>
          <w:szCs w:val="24"/>
          <w:lang w:val="en-GB"/>
        </w:rPr>
        <w:t>H NMR spectrum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8E5D91">
        <w:rPr>
          <w:rFonts w:ascii="Arial" w:hAnsi="Arial" w:cs="Arial"/>
          <w:sz w:val="24"/>
          <w:szCs w:val="24"/>
          <w:lang w:val="en-GB"/>
        </w:rPr>
        <w:t xml:space="preserve">of </w:t>
      </w:r>
      <w:r w:rsidR="008E5D91" w:rsidRPr="008E5D91">
        <w:rPr>
          <w:rFonts w:ascii="Arial" w:hAnsi="Arial" w:cs="Arial"/>
          <w:b/>
          <w:sz w:val="24"/>
          <w:szCs w:val="24"/>
          <w:lang w:val="en-GB"/>
        </w:rPr>
        <w:t>1</w:t>
      </w:r>
      <w:r w:rsidR="008E5D91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measured in DMSO-d6.</w:t>
      </w:r>
    </w:p>
    <w:p w:rsidR="00BB644F" w:rsidRDefault="007B3968" w:rsidP="00BB644F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997669" cy="3492223"/>
            <wp:effectExtent l="0" t="0" r="0" b="0"/>
            <wp:docPr id="15" name="Grafik 15" descr="G:\X_archive\zzzbackup\z-groups\2012_Nanett\Calix pyrrole project\NMR spectra\Rezeptor 1 13C Nm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X_archive\zzzbackup\z-groups\2012_Nanett\Calix pyrrole project\NMR spectra\Rezeptor 1 13C Nmr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43" cy="349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4F" w:rsidRDefault="00BB644F" w:rsidP="00BB644F">
      <w:pPr>
        <w:rPr>
          <w:rFonts w:ascii="Arial" w:hAnsi="Arial" w:cs="Arial"/>
          <w:sz w:val="24"/>
          <w:szCs w:val="24"/>
          <w:lang w:val="en-GB"/>
        </w:rPr>
      </w:pPr>
      <w:r w:rsidRPr="00BB644F">
        <w:rPr>
          <w:rFonts w:ascii="Arial" w:hAnsi="Arial" w:cs="Arial"/>
          <w:b/>
          <w:sz w:val="24"/>
          <w:szCs w:val="24"/>
          <w:lang w:val="en-GB"/>
        </w:rPr>
        <w:t>Figure S</w:t>
      </w:r>
      <w:r w:rsidR="00AE31D7">
        <w:rPr>
          <w:rFonts w:ascii="Arial" w:hAnsi="Arial" w:cs="Arial"/>
          <w:b/>
          <w:sz w:val="24"/>
          <w:szCs w:val="24"/>
          <w:lang w:val="en-GB"/>
        </w:rPr>
        <w:t>4</w:t>
      </w:r>
      <w:r w:rsidRPr="00BB644F">
        <w:rPr>
          <w:rFonts w:ascii="Arial" w:hAnsi="Arial" w:cs="Arial"/>
          <w:b/>
          <w:sz w:val="24"/>
          <w:szCs w:val="24"/>
          <w:lang w:val="en-GB"/>
        </w:rPr>
        <w:t>.</w:t>
      </w:r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BB644F">
        <w:rPr>
          <w:rFonts w:ascii="Arial" w:hAnsi="Arial" w:cs="Arial"/>
          <w:sz w:val="24"/>
          <w:szCs w:val="24"/>
          <w:vertAlign w:val="superscript"/>
          <w:lang w:val="en-GB"/>
        </w:rPr>
        <w:t>1</w:t>
      </w:r>
      <w:r>
        <w:rPr>
          <w:rFonts w:ascii="Arial" w:hAnsi="Arial" w:cs="Arial"/>
          <w:sz w:val="24"/>
          <w:szCs w:val="24"/>
          <w:vertAlign w:val="superscript"/>
          <w:lang w:val="en-GB"/>
        </w:rPr>
        <w:t>3</w:t>
      </w:r>
      <w:r>
        <w:rPr>
          <w:rFonts w:ascii="Arial" w:hAnsi="Arial" w:cs="Arial"/>
          <w:sz w:val="24"/>
          <w:szCs w:val="24"/>
          <w:lang w:val="en-GB"/>
        </w:rPr>
        <w:t>C</w:t>
      </w:r>
      <w:r w:rsidRPr="00BB644F">
        <w:rPr>
          <w:rFonts w:ascii="Arial" w:hAnsi="Arial" w:cs="Arial"/>
          <w:sz w:val="24"/>
          <w:szCs w:val="24"/>
          <w:lang w:val="en-GB"/>
        </w:rPr>
        <w:t xml:space="preserve"> NMR spectrum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8E5D91">
        <w:rPr>
          <w:rFonts w:ascii="Arial" w:hAnsi="Arial" w:cs="Arial"/>
          <w:sz w:val="24"/>
          <w:szCs w:val="24"/>
          <w:lang w:val="en-GB"/>
        </w:rPr>
        <w:t xml:space="preserve">of </w:t>
      </w:r>
      <w:r w:rsidR="008E5D91" w:rsidRPr="008E5D91">
        <w:rPr>
          <w:rFonts w:ascii="Arial" w:hAnsi="Arial" w:cs="Arial"/>
          <w:b/>
          <w:sz w:val="24"/>
          <w:szCs w:val="24"/>
          <w:lang w:val="en-GB"/>
        </w:rPr>
        <w:t>1</w:t>
      </w:r>
      <w:r w:rsidR="008E5D91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measured in DMSO-d6.</w:t>
      </w:r>
    </w:p>
    <w:p w:rsidR="00426B98" w:rsidRDefault="00426B98" w:rsidP="00BB644F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5647334" cy="3993459"/>
            <wp:effectExtent l="0" t="0" r="0" b="7620"/>
            <wp:docPr id="19" name="Grafik 19" descr="G:\X_archive\zzzbackup\z-groups\2012_Nanett\Calix pyrrole project\NMR titrations in MeOH\COSY calix ester brom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X_archive\zzzbackup\z-groups\2012_Nanett\Calix pyrrole project\NMR titrations in MeOH\COSY calix ester bromide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83" cy="399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98" w:rsidRPr="00BB644F" w:rsidRDefault="00426B98" w:rsidP="00BB644F">
      <w:pPr>
        <w:rPr>
          <w:rFonts w:ascii="Arial" w:hAnsi="Arial" w:cs="Arial"/>
          <w:b/>
          <w:sz w:val="24"/>
          <w:szCs w:val="24"/>
          <w:lang w:val="en-GB"/>
        </w:rPr>
      </w:pPr>
      <w:r w:rsidRPr="00426B98">
        <w:rPr>
          <w:rFonts w:ascii="Arial" w:hAnsi="Arial" w:cs="Arial"/>
          <w:b/>
          <w:sz w:val="24"/>
          <w:szCs w:val="24"/>
          <w:lang w:val="en-GB"/>
        </w:rPr>
        <w:t>Figure S5.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en-GB"/>
        </w:rPr>
        <w:t xml:space="preserve">COSY spectrum of </w:t>
      </w:r>
      <w:r w:rsidRPr="00426B98">
        <w:rPr>
          <w:rFonts w:ascii="Arial" w:hAnsi="Arial" w:cs="Arial"/>
          <w:b/>
          <w:sz w:val="24"/>
          <w:szCs w:val="24"/>
          <w:lang w:val="en-GB"/>
        </w:rPr>
        <w:t>1</w:t>
      </w:r>
      <w:r>
        <w:rPr>
          <w:rFonts w:ascii="Arial" w:hAnsi="Arial" w:cs="Arial"/>
          <w:sz w:val="24"/>
          <w:szCs w:val="24"/>
          <w:lang w:val="en-GB"/>
        </w:rPr>
        <w:t xml:space="preserve"> in CD</w:t>
      </w:r>
      <w:r w:rsidRPr="00426B98">
        <w:rPr>
          <w:rFonts w:ascii="Arial" w:hAnsi="Arial" w:cs="Arial"/>
          <w:sz w:val="24"/>
          <w:szCs w:val="24"/>
          <w:vertAlign w:val="subscript"/>
          <w:lang w:val="en-GB"/>
        </w:rPr>
        <w:t>3</w:t>
      </w:r>
      <w:r>
        <w:rPr>
          <w:rFonts w:ascii="Arial" w:hAnsi="Arial" w:cs="Arial"/>
          <w:sz w:val="24"/>
          <w:szCs w:val="24"/>
          <w:lang w:val="en-GB"/>
        </w:rPr>
        <w:t>OD.</w:t>
      </w:r>
      <w:proofErr w:type="gramEnd"/>
    </w:p>
    <w:p w:rsidR="00BB644F" w:rsidRDefault="00426B98" w:rsidP="00BE344F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color w:val="000000"/>
          <w:sz w:val="28"/>
          <w:lang w:val="en-GB"/>
        </w:rPr>
      </w:pPr>
      <w:r>
        <w:rPr>
          <w:rFonts w:ascii="Arial" w:hAnsi="Arial" w:cs="Arial"/>
          <w:noProof/>
          <w:color w:val="000000"/>
          <w:sz w:val="24"/>
          <w:lang w:val="en-GB" w:eastAsia="en-GB"/>
        </w:rPr>
        <w:lastRenderedPageBreak/>
        <w:drawing>
          <wp:inline distT="0" distB="0" distL="0" distR="0" wp14:anchorId="2E967EA4" wp14:editId="5E85233B">
            <wp:extent cx="5486400" cy="3879656"/>
            <wp:effectExtent l="0" t="0" r="0" b="6985"/>
            <wp:docPr id="21" name="Grafik 21" descr="G:\X_archive\zzzbackup\z-groups\2012_Nanett\Calix pyrrole project\NMR titrations in MeOH\ROESY von Br sal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X_archive\zzzbackup\z-groups\2012_Nanett\Calix pyrrole project\NMR titrations in MeOH\ROESY von Br salt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81" cy="388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98" w:rsidRPr="00426B98" w:rsidRDefault="00426B98" w:rsidP="00BE344F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color w:val="000000"/>
          <w:sz w:val="24"/>
          <w:lang w:val="en-GB"/>
        </w:rPr>
      </w:pPr>
      <w:r w:rsidRPr="00426B98">
        <w:rPr>
          <w:rFonts w:ascii="Arial" w:hAnsi="Arial" w:cs="Arial"/>
          <w:b/>
          <w:color w:val="000000"/>
          <w:sz w:val="24"/>
          <w:lang w:val="en-GB"/>
        </w:rPr>
        <w:t>Figure S6.</w:t>
      </w:r>
      <w:r w:rsidRPr="00426B98">
        <w:rPr>
          <w:rFonts w:ascii="Arial" w:hAnsi="Arial" w:cs="Arial"/>
          <w:color w:val="000000"/>
          <w:sz w:val="24"/>
          <w:lang w:val="en-GB"/>
        </w:rPr>
        <w:t xml:space="preserve"> </w:t>
      </w:r>
      <w:proofErr w:type="gramStart"/>
      <w:r w:rsidRPr="00426B98">
        <w:rPr>
          <w:rFonts w:ascii="Arial" w:hAnsi="Arial" w:cs="Arial"/>
          <w:color w:val="000000"/>
          <w:sz w:val="24"/>
          <w:lang w:val="en-GB"/>
        </w:rPr>
        <w:t xml:space="preserve">ROESY spectrum of </w:t>
      </w:r>
      <w:r w:rsidRPr="00426B98">
        <w:rPr>
          <w:rFonts w:ascii="Arial" w:hAnsi="Arial" w:cs="Arial"/>
          <w:b/>
          <w:color w:val="000000"/>
          <w:sz w:val="24"/>
          <w:lang w:val="en-GB"/>
        </w:rPr>
        <w:t>1</w:t>
      </w:r>
      <w:r w:rsidRPr="00426B98">
        <w:rPr>
          <w:rFonts w:ascii="Arial" w:hAnsi="Arial" w:cs="Arial"/>
          <w:color w:val="000000"/>
          <w:sz w:val="24"/>
          <w:lang w:val="en-GB"/>
        </w:rPr>
        <w:t xml:space="preserve"> in CD</w:t>
      </w:r>
      <w:r w:rsidRPr="00426B98">
        <w:rPr>
          <w:rFonts w:ascii="Arial" w:hAnsi="Arial" w:cs="Arial"/>
          <w:color w:val="000000"/>
          <w:sz w:val="24"/>
          <w:vertAlign w:val="subscript"/>
          <w:lang w:val="en-GB"/>
        </w:rPr>
        <w:t>3</w:t>
      </w:r>
      <w:r w:rsidRPr="00426B98">
        <w:rPr>
          <w:rFonts w:ascii="Arial" w:hAnsi="Arial" w:cs="Arial"/>
          <w:color w:val="000000"/>
          <w:sz w:val="24"/>
          <w:lang w:val="en-GB"/>
        </w:rPr>
        <w:t>OD.</w:t>
      </w:r>
      <w:proofErr w:type="gramEnd"/>
    </w:p>
    <w:p w:rsidR="00BB644F" w:rsidRDefault="007B3968" w:rsidP="00E94E0D">
      <w:pPr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4997669" cy="3534055"/>
            <wp:effectExtent l="0" t="0" r="0" b="9525"/>
            <wp:docPr id="16" name="Grafik 16" descr="G:\X_archive\zzzbackup\z-groups\2012_Nanett\Calix pyrrole project\NMR spectra\receptor2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X_archive\zzzbackup\z-groups\2012_Nanett\Calix pyrrole project\NMR spectra\receptor2H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01" cy="353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44F" w:rsidRDefault="00BB644F">
      <w:pPr>
        <w:rPr>
          <w:rFonts w:ascii="Arial" w:hAnsi="Arial" w:cs="Arial"/>
          <w:sz w:val="24"/>
          <w:szCs w:val="24"/>
          <w:lang w:val="en-GB"/>
        </w:rPr>
      </w:pPr>
      <w:r w:rsidRPr="00BB644F">
        <w:rPr>
          <w:rFonts w:ascii="Arial" w:hAnsi="Arial" w:cs="Arial"/>
          <w:b/>
          <w:sz w:val="24"/>
          <w:szCs w:val="24"/>
          <w:lang w:val="en-GB"/>
        </w:rPr>
        <w:t>Figure S</w:t>
      </w:r>
      <w:r w:rsidR="00426B98">
        <w:rPr>
          <w:rFonts w:ascii="Arial" w:hAnsi="Arial" w:cs="Arial"/>
          <w:b/>
          <w:sz w:val="24"/>
          <w:szCs w:val="24"/>
          <w:lang w:val="en-GB"/>
        </w:rPr>
        <w:t>7</w:t>
      </w:r>
      <w:r w:rsidRPr="00BB644F">
        <w:rPr>
          <w:rFonts w:ascii="Arial" w:hAnsi="Arial" w:cs="Arial"/>
          <w:b/>
          <w:sz w:val="24"/>
          <w:szCs w:val="24"/>
          <w:lang w:val="en-GB"/>
        </w:rPr>
        <w:t>.</w:t>
      </w:r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BB644F">
        <w:rPr>
          <w:rFonts w:ascii="Arial" w:hAnsi="Arial" w:cs="Arial"/>
          <w:sz w:val="24"/>
          <w:szCs w:val="24"/>
          <w:vertAlign w:val="superscript"/>
          <w:lang w:val="en-GB"/>
        </w:rPr>
        <w:t>1</w:t>
      </w:r>
      <w:r w:rsidRPr="00BB644F">
        <w:rPr>
          <w:rFonts w:ascii="Arial" w:hAnsi="Arial" w:cs="Arial"/>
          <w:sz w:val="24"/>
          <w:szCs w:val="24"/>
          <w:lang w:val="en-GB"/>
        </w:rPr>
        <w:t>H NMR spectrum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8E5D91">
        <w:rPr>
          <w:rFonts w:ascii="Arial" w:hAnsi="Arial" w:cs="Arial"/>
          <w:sz w:val="24"/>
          <w:szCs w:val="24"/>
          <w:lang w:val="en-GB"/>
        </w:rPr>
        <w:t xml:space="preserve">of </w:t>
      </w:r>
      <w:r w:rsidR="008E5D91" w:rsidRPr="008E5D91">
        <w:rPr>
          <w:rFonts w:ascii="Arial" w:hAnsi="Arial" w:cs="Arial"/>
          <w:b/>
          <w:sz w:val="24"/>
          <w:szCs w:val="24"/>
          <w:lang w:val="en-GB"/>
        </w:rPr>
        <w:t xml:space="preserve">2 </w:t>
      </w:r>
      <w:r>
        <w:rPr>
          <w:rFonts w:ascii="Arial" w:hAnsi="Arial" w:cs="Arial"/>
          <w:sz w:val="24"/>
          <w:szCs w:val="24"/>
          <w:lang w:val="en-GB"/>
        </w:rPr>
        <w:t>measured in DMSO-d6</w:t>
      </w:r>
    </w:p>
    <w:p w:rsidR="00BB644F" w:rsidRDefault="007B3968" w:rsidP="00E94E0D">
      <w:pPr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722882" cy="3998980"/>
            <wp:effectExtent l="0" t="0" r="0" b="1905"/>
            <wp:docPr id="17" name="Grafik 17" descr="G:\X_archive\zzzbackup\z-groups\2012_Nanett\Calix pyrrole project\NMR spectra\Rezeptor 2 13C Nm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X_archive\zzzbackup\z-groups\2012_Nanett\Calix pyrrole project\NMR spectra\Rezeptor 2 13C Nmr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71" cy="400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4F" w:rsidRDefault="00BB644F">
      <w:pPr>
        <w:rPr>
          <w:rFonts w:ascii="Arial" w:hAnsi="Arial" w:cs="Arial"/>
          <w:sz w:val="24"/>
          <w:szCs w:val="24"/>
          <w:lang w:val="en-GB"/>
        </w:rPr>
      </w:pPr>
      <w:r w:rsidRPr="00BB644F">
        <w:rPr>
          <w:rFonts w:ascii="Arial" w:hAnsi="Arial" w:cs="Arial"/>
          <w:b/>
          <w:sz w:val="24"/>
          <w:szCs w:val="24"/>
          <w:lang w:val="en-GB"/>
        </w:rPr>
        <w:t>Figure S</w:t>
      </w:r>
      <w:r w:rsidR="00426B98">
        <w:rPr>
          <w:rFonts w:ascii="Arial" w:hAnsi="Arial" w:cs="Arial"/>
          <w:b/>
          <w:sz w:val="24"/>
          <w:szCs w:val="24"/>
          <w:lang w:val="en-GB"/>
        </w:rPr>
        <w:t>8</w:t>
      </w:r>
      <w:r w:rsidRPr="00BB644F">
        <w:rPr>
          <w:rFonts w:ascii="Arial" w:hAnsi="Arial" w:cs="Arial"/>
          <w:b/>
          <w:sz w:val="24"/>
          <w:szCs w:val="24"/>
          <w:lang w:val="en-GB"/>
        </w:rPr>
        <w:t>.</w:t>
      </w:r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BB644F">
        <w:rPr>
          <w:rFonts w:ascii="Arial" w:hAnsi="Arial" w:cs="Arial"/>
          <w:sz w:val="24"/>
          <w:szCs w:val="24"/>
          <w:vertAlign w:val="superscript"/>
          <w:lang w:val="en-GB"/>
        </w:rPr>
        <w:t>1</w:t>
      </w:r>
      <w:r>
        <w:rPr>
          <w:rFonts w:ascii="Arial" w:hAnsi="Arial" w:cs="Arial"/>
          <w:sz w:val="24"/>
          <w:szCs w:val="24"/>
          <w:vertAlign w:val="superscript"/>
          <w:lang w:val="en-GB"/>
        </w:rPr>
        <w:t>3</w:t>
      </w:r>
      <w:r>
        <w:rPr>
          <w:rFonts w:ascii="Arial" w:hAnsi="Arial" w:cs="Arial"/>
          <w:sz w:val="24"/>
          <w:szCs w:val="24"/>
          <w:lang w:val="en-GB"/>
        </w:rPr>
        <w:t>C</w:t>
      </w:r>
      <w:r w:rsidRPr="00BB644F">
        <w:rPr>
          <w:rFonts w:ascii="Arial" w:hAnsi="Arial" w:cs="Arial"/>
          <w:sz w:val="24"/>
          <w:szCs w:val="24"/>
          <w:lang w:val="en-GB"/>
        </w:rPr>
        <w:t xml:space="preserve"> NMR spectrum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8E5D91">
        <w:rPr>
          <w:rFonts w:ascii="Arial" w:hAnsi="Arial" w:cs="Arial"/>
          <w:sz w:val="24"/>
          <w:szCs w:val="24"/>
          <w:lang w:val="en-GB"/>
        </w:rPr>
        <w:t xml:space="preserve">of </w:t>
      </w:r>
      <w:r w:rsidR="008E5D91" w:rsidRPr="008E5D91">
        <w:rPr>
          <w:rFonts w:ascii="Arial" w:hAnsi="Arial" w:cs="Arial"/>
          <w:b/>
          <w:sz w:val="24"/>
          <w:szCs w:val="24"/>
          <w:lang w:val="en-GB"/>
        </w:rPr>
        <w:t xml:space="preserve">2 </w:t>
      </w:r>
      <w:r>
        <w:rPr>
          <w:rFonts w:ascii="Arial" w:hAnsi="Arial" w:cs="Arial"/>
          <w:sz w:val="24"/>
          <w:szCs w:val="24"/>
          <w:lang w:val="en-GB"/>
        </w:rPr>
        <w:t>measured in DMSO-d6.</w:t>
      </w:r>
    </w:p>
    <w:p w:rsidR="00276729" w:rsidRDefault="006345A7" w:rsidP="00E94E0D">
      <w:pPr>
        <w:jc w:val="center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5pt;height:278.25pt">
            <v:imagedata r:id="rId17" o:title="Vergleichssubstanz in Methanol"/>
          </v:shape>
        </w:pict>
      </w:r>
    </w:p>
    <w:p w:rsidR="00BC3769" w:rsidRDefault="00276729">
      <w:pPr>
        <w:rPr>
          <w:rFonts w:ascii="Arial" w:hAnsi="Arial" w:cs="Arial"/>
          <w:sz w:val="24"/>
          <w:szCs w:val="24"/>
          <w:lang w:val="en-GB"/>
        </w:rPr>
      </w:pPr>
      <w:r w:rsidRPr="00276729">
        <w:rPr>
          <w:rFonts w:ascii="Arial" w:hAnsi="Arial" w:cs="Arial"/>
          <w:b/>
          <w:sz w:val="24"/>
          <w:szCs w:val="24"/>
          <w:lang w:val="en-GB"/>
        </w:rPr>
        <w:t>Figure S</w:t>
      </w:r>
      <w:r w:rsidR="00426B98">
        <w:rPr>
          <w:rFonts w:ascii="Arial" w:hAnsi="Arial" w:cs="Arial"/>
          <w:b/>
          <w:sz w:val="24"/>
          <w:szCs w:val="24"/>
          <w:lang w:val="en-GB"/>
        </w:rPr>
        <w:t>9</w:t>
      </w:r>
      <w:r w:rsidRPr="00276729">
        <w:rPr>
          <w:rFonts w:ascii="Arial" w:hAnsi="Arial" w:cs="Arial"/>
          <w:b/>
          <w:sz w:val="24"/>
          <w:szCs w:val="24"/>
          <w:lang w:val="en-GB"/>
        </w:rPr>
        <w:t>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BB644F">
        <w:rPr>
          <w:rFonts w:ascii="Arial" w:hAnsi="Arial" w:cs="Arial"/>
          <w:sz w:val="24"/>
          <w:szCs w:val="24"/>
          <w:vertAlign w:val="superscript"/>
          <w:lang w:val="en-GB"/>
        </w:rPr>
        <w:t>1</w:t>
      </w:r>
      <w:r w:rsidRPr="00BB644F">
        <w:rPr>
          <w:rFonts w:ascii="Arial" w:hAnsi="Arial" w:cs="Arial"/>
          <w:sz w:val="24"/>
          <w:szCs w:val="24"/>
          <w:lang w:val="en-GB"/>
        </w:rPr>
        <w:t>H NMR spectrum</w:t>
      </w:r>
      <w:r>
        <w:rPr>
          <w:rFonts w:ascii="Arial" w:hAnsi="Arial" w:cs="Arial"/>
          <w:sz w:val="24"/>
          <w:szCs w:val="24"/>
          <w:lang w:val="en-GB"/>
        </w:rPr>
        <w:t xml:space="preserve"> of </w:t>
      </w:r>
      <w:r w:rsidRPr="00276729">
        <w:rPr>
          <w:rFonts w:ascii="Arial" w:hAnsi="Arial" w:cs="Arial"/>
          <w:b/>
          <w:sz w:val="24"/>
          <w:szCs w:val="24"/>
          <w:lang w:val="en-GB"/>
        </w:rPr>
        <w:t>3</w:t>
      </w:r>
      <w:r>
        <w:rPr>
          <w:rFonts w:ascii="Arial" w:hAnsi="Arial" w:cs="Arial"/>
          <w:sz w:val="24"/>
          <w:szCs w:val="24"/>
          <w:lang w:val="en-GB"/>
        </w:rPr>
        <w:t xml:space="preserve"> measured in CD</w:t>
      </w:r>
      <w:r w:rsidRPr="00800F19">
        <w:rPr>
          <w:rFonts w:ascii="Arial" w:hAnsi="Arial" w:cs="Arial"/>
          <w:sz w:val="24"/>
          <w:szCs w:val="24"/>
          <w:vertAlign w:val="subscript"/>
          <w:lang w:val="en-GB"/>
        </w:rPr>
        <w:t>3</w:t>
      </w:r>
      <w:r>
        <w:rPr>
          <w:rFonts w:ascii="Arial" w:hAnsi="Arial" w:cs="Arial"/>
          <w:sz w:val="24"/>
          <w:szCs w:val="24"/>
          <w:lang w:val="en-GB"/>
        </w:rPr>
        <w:t>OD.</w:t>
      </w:r>
    </w:p>
    <w:p w:rsidR="00426B98" w:rsidRDefault="00426B98" w:rsidP="00426B98">
      <w:pPr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97E8370" wp14:editId="05855D7F">
            <wp:extent cx="5091379" cy="3557704"/>
            <wp:effectExtent l="0" t="0" r="0" b="5080"/>
            <wp:docPr id="25" name="Grafik 25" descr="G:\papers\15 calix-quinoline\comp4 1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apers\15 calix-quinoline\comp4 1H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030" cy="356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98" w:rsidRPr="00371B2C" w:rsidRDefault="00426B98" w:rsidP="00426B98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Figure S10</w:t>
      </w:r>
      <w:r w:rsidRPr="00371B2C">
        <w:rPr>
          <w:rFonts w:ascii="Arial" w:hAnsi="Arial" w:cs="Arial"/>
          <w:sz w:val="24"/>
          <w:szCs w:val="24"/>
          <w:lang w:val="en-GB"/>
        </w:rPr>
        <w:t>.</w:t>
      </w:r>
      <w:r w:rsidRPr="00371B2C">
        <w:rPr>
          <w:rFonts w:ascii="Arial" w:hAnsi="Arial" w:cs="Arial"/>
          <w:sz w:val="24"/>
          <w:szCs w:val="24"/>
          <w:vertAlign w:val="superscript"/>
          <w:lang w:val="en-GB"/>
        </w:rPr>
        <w:t xml:space="preserve"> 1</w:t>
      </w:r>
      <w:r w:rsidRPr="00371B2C">
        <w:rPr>
          <w:rFonts w:ascii="Arial" w:hAnsi="Arial" w:cs="Arial"/>
          <w:sz w:val="24"/>
          <w:szCs w:val="24"/>
          <w:lang w:val="en-GB"/>
        </w:rPr>
        <w:t xml:space="preserve">H NMR spectrum of </w:t>
      </w:r>
      <w:r w:rsidRPr="00371B2C">
        <w:rPr>
          <w:rFonts w:ascii="Arial" w:hAnsi="Arial" w:cs="Arial"/>
          <w:b/>
          <w:sz w:val="24"/>
          <w:szCs w:val="24"/>
          <w:lang w:val="en-GB"/>
        </w:rPr>
        <w:t xml:space="preserve">4 </w:t>
      </w:r>
      <w:r w:rsidRPr="00371B2C">
        <w:rPr>
          <w:rFonts w:ascii="Arial" w:hAnsi="Arial" w:cs="Arial"/>
          <w:sz w:val="24"/>
          <w:szCs w:val="24"/>
          <w:lang w:val="en-GB"/>
        </w:rPr>
        <w:t>measured in CD</w:t>
      </w:r>
      <w:r w:rsidRPr="00371B2C">
        <w:rPr>
          <w:rFonts w:ascii="Arial" w:hAnsi="Arial" w:cs="Arial"/>
          <w:sz w:val="24"/>
          <w:szCs w:val="24"/>
          <w:vertAlign w:val="subscript"/>
          <w:lang w:val="en-GB"/>
        </w:rPr>
        <w:t>3</w:t>
      </w:r>
      <w:r w:rsidRPr="00371B2C">
        <w:rPr>
          <w:rFonts w:ascii="Arial" w:hAnsi="Arial" w:cs="Arial"/>
          <w:sz w:val="24"/>
          <w:szCs w:val="24"/>
          <w:lang w:val="en-GB"/>
        </w:rPr>
        <w:t>OD.</w:t>
      </w:r>
    </w:p>
    <w:p w:rsidR="00426B98" w:rsidRPr="00587AEB" w:rsidRDefault="00426B98" w:rsidP="00426B98">
      <w:pPr>
        <w:rPr>
          <w:rFonts w:ascii="Arial" w:hAnsi="Arial" w:cs="Arial"/>
          <w:sz w:val="24"/>
          <w:szCs w:val="24"/>
          <w:highlight w:val="yellow"/>
          <w:lang w:val="en-GB"/>
        </w:rPr>
      </w:pPr>
      <w:r>
        <w:rPr>
          <w:rFonts w:ascii="Arial" w:hAnsi="Arial" w:cs="Arial"/>
          <w:noProof/>
          <w:sz w:val="24"/>
          <w:szCs w:val="24"/>
          <w:highlight w:val="yellow"/>
          <w:lang w:val="en-GB" w:eastAsia="en-GB"/>
        </w:rPr>
        <w:drawing>
          <wp:inline distT="0" distB="0" distL="0" distR="0" wp14:anchorId="686083B6" wp14:editId="59A9CE42">
            <wp:extent cx="5434367" cy="3796589"/>
            <wp:effectExtent l="0" t="0" r="0" b="0"/>
            <wp:docPr id="23" name="Grafik 23" descr="G:\papers\15 calix-quinoline\SC\Graphs\Comp4_CD3OD 1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apers\15 calix-quinoline\SC\Graphs\Comp4_CD3OD 13C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45" cy="384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98" w:rsidRPr="00371B2C" w:rsidRDefault="00426B98" w:rsidP="00426B98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Figure S11</w:t>
      </w:r>
      <w:r w:rsidRPr="00371B2C">
        <w:rPr>
          <w:rFonts w:ascii="Arial" w:hAnsi="Arial" w:cs="Arial"/>
          <w:sz w:val="24"/>
          <w:szCs w:val="24"/>
          <w:lang w:val="en-GB"/>
        </w:rPr>
        <w:t>.</w:t>
      </w:r>
      <w:r w:rsidRPr="00371B2C">
        <w:rPr>
          <w:rFonts w:ascii="Arial" w:hAnsi="Arial" w:cs="Arial"/>
          <w:sz w:val="24"/>
          <w:szCs w:val="24"/>
          <w:vertAlign w:val="superscript"/>
          <w:lang w:val="en-GB"/>
        </w:rPr>
        <w:t xml:space="preserve"> 13</w:t>
      </w:r>
      <w:r w:rsidRPr="00371B2C">
        <w:rPr>
          <w:rFonts w:ascii="Arial" w:hAnsi="Arial" w:cs="Arial"/>
          <w:sz w:val="24"/>
          <w:szCs w:val="24"/>
          <w:lang w:val="en-GB"/>
        </w:rPr>
        <w:t xml:space="preserve">C NMR spectrum of </w:t>
      </w:r>
      <w:r w:rsidRPr="00371B2C">
        <w:rPr>
          <w:rFonts w:ascii="Arial" w:hAnsi="Arial" w:cs="Arial"/>
          <w:b/>
          <w:sz w:val="24"/>
          <w:szCs w:val="24"/>
          <w:lang w:val="en-GB"/>
        </w:rPr>
        <w:t xml:space="preserve">4 </w:t>
      </w:r>
      <w:r w:rsidRPr="00371B2C">
        <w:rPr>
          <w:rFonts w:ascii="Arial" w:hAnsi="Arial" w:cs="Arial"/>
          <w:sz w:val="24"/>
          <w:szCs w:val="24"/>
          <w:lang w:val="en-GB"/>
        </w:rPr>
        <w:t>measured in CD</w:t>
      </w:r>
      <w:r w:rsidRPr="00371B2C">
        <w:rPr>
          <w:rFonts w:ascii="Arial" w:hAnsi="Arial" w:cs="Arial"/>
          <w:sz w:val="24"/>
          <w:szCs w:val="24"/>
          <w:vertAlign w:val="subscript"/>
          <w:lang w:val="en-GB"/>
        </w:rPr>
        <w:t>3</w:t>
      </w:r>
      <w:r w:rsidRPr="00371B2C">
        <w:rPr>
          <w:rFonts w:ascii="Arial" w:hAnsi="Arial" w:cs="Arial"/>
          <w:sz w:val="24"/>
          <w:szCs w:val="24"/>
          <w:lang w:val="en-GB"/>
        </w:rPr>
        <w:t>OD.</w:t>
      </w:r>
    </w:p>
    <w:p w:rsidR="00426B98" w:rsidRDefault="00426B98">
      <w:pPr>
        <w:rPr>
          <w:rFonts w:ascii="Arial" w:hAnsi="Arial" w:cs="Arial"/>
          <w:sz w:val="24"/>
          <w:szCs w:val="24"/>
          <w:lang w:val="en-GB"/>
        </w:rPr>
      </w:pPr>
    </w:p>
    <w:p w:rsidR="00C57120" w:rsidRDefault="00C57120">
      <w:pPr>
        <w:rPr>
          <w:rFonts w:ascii="Arial" w:hAnsi="Arial" w:cs="Arial"/>
          <w:b/>
          <w:sz w:val="24"/>
          <w:szCs w:val="24"/>
          <w:lang w:val="en-GB"/>
        </w:rPr>
      </w:pPr>
      <w:r w:rsidRPr="00C57120">
        <w:rPr>
          <w:rFonts w:ascii="Arial" w:hAnsi="Arial" w:cs="Arial"/>
          <w:b/>
          <w:sz w:val="24"/>
          <w:szCs w:val="24"/>
          <w:lang w:val="en-GB"/>
        </w:rPr>
        <w:lastRenderedPageBreak/>
        <w:t>Dilution experiments</w:t>
      </w:r>
    </w:p>
    <w:p w:rsidR="00C57120" w:rsidRDefault="006345A7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pict>
          <v:shape id="_x0000_i1026" type="#_x0000_t75" style="width:227.25pt;height:156.75pt">
            <v:imagedata r:id="rId20" o:title="dilution 1 in MeOH H2O"/>
          </v:shape>
        </w:pict>
      </w:r>
      <w:r>
        <w:rPr>
          <w:rFonts w:ascii="Arial" w:hAnsi="Arial" w:cs="Arial"/>
          <w:b/>
          <w:sz w:val="24"/>
          <w:szCs w:val="24"/>
          <w:lang w:val="en-GB"/>
        </w:rPr>
        <w:pict>
          <v:shape id="_x0000_i1027" type="#_x0000_t75" style="width:227.25pt;height:156.75pt">
            <v:imagedata r:id="rId21" o:title="dilution 2 in MeOH H2O"/>
          </v:shape>
        </w:pict>
      </w:r>
    </w:p>
    <w:p w:rsidR="00276729" w:rsidRDefault="00C57120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Figure S</w:t>
      </w:r>
      <w:r w:rsidR="00426B98">
        <w:rPr>
          <w:rFonts w:ascii="Arial" w:hAnsi="Arial" w:cs="Arial"/>
          <w:b/>
          <w:sz w:val="24"/>
          <w:szCs w:val="24"/>
          <w:lang w:val="en-GB"/>
        </w:rPr>
        <w:t>12</w:t>
      </w:r>
      <w:r>
        <w:rPr>
          <w:rFonts w:ascii="Arial" w:hAnsi="Arial" w:cs="Arial"/>
          <w:b/>
          <w:sz w:val="24"/>
          <w:szCs w:val="24"/>
          <w:lang w:val="en-GB"/>
        </w:rPr>
        <w:t xml:space="preserve">. </w:t>
      </w:r>
      <w:r>
        <w:rPr>
          <w:rFonts w:ascii="Arial" w:hAnsi="Arial" w:cs="Arial"/>
          <w:sz w:val="24"/>
          <w:szCs w:val="24"/>
          <w:lang w:val="en-GB"/>
        </w:rPr>
        <w:t xml:space="preserve">Changes in absorption (A) of receptor </w:t>
      </w:r>
      <w:r w:rsidRPr="00C57120">
        <w:rPr>
          <w:rFonts w:ascii="Arial" w:hAnsi="Arial" w:cs="Arial"/>
          <w:b/>
          <w:sz w:val="24"/>
          <w:szCs w:val="24"/>
          <w:lang w:val="en-GB"/>
        </w:rPr>
        <w:t>1</w:t>
      </w:r>
      <w:r w:rsidRPr="00C57120">
        <w:rPr>
          <w:rFonts w:ascii="Arial" w:hAnsi="Arial" w:cs="Arial"/>
          <w:sz w:val="24"/>
          <w:szCs w:val="24"/>
          <w:lang w:val="en-GB"/>
        </w:rPr>
        <w:t>(</w:t>
      </w:r>
      <w:r>
        <w:rPr>
          <w:rFonts w:ascii="Arial" w:hAnsi="Arial" w:cs="Arial"/>
          <w:sz w:val="24"/>
          <w:szCs w:val="24"/>
          <w:lang w:val="en-GB"/>
        </w:rPr>
        <w:t>left</w:t>
      </w:r>
      <w:r w:rsidRPr="00C57120">
        <w:rPr>
          <w:rFonts w:ascii="Arial" w:hAnsi="Arial" w:cs="Arial"/>
          <w:sz w:val="24"/>
          <w:szCs w:val="24"/>
          <w:lang w:val="en-GB"/>
        </w:rPr>
        <w:t>)</w:t>
      </w:r>
      <w:r>
        <w:rPr>
          <w:rFonts w:ascii="Arial" w:hAnsi="Arial" w:cs="Arial"/>
          <w:sz w:val="24"/>
          <w:szCs w:val="24"/>
          <w:lang w:val="en-GB"/>
        </w:rPr>
        <w:t xml:space="preserve"> and </w:t>
      </w:r>
      <w:r w:rsidRPr="00C57120">
        <w:rPr>
          <w:rFonts w:ascii="Arial" w:hAnsi="Arial" w:cs="Arial"/>
          <w:b/>
          <w:sz w:val="24"/>
          <w:szCs w:val="24"/>
          <w:lang w:val="en-GB"/>
        </w:rPr>
        <w:t>2</w:t>
      </w:r>
      <w:r w:rsidRPr="00C57120">
        <w:rPr>
          <w:rFonts w:ascii="Arial" w:hAnsi="Arial" w:cs="Arial"/>
          <w:sz w:val="24"/>
          <w:szCs w:val="24"/>
          <w:lang w:val="en-GB"/>
        </w:rPr>
        <w:t>(</w:t>
      </w:r>
      <w:r>
        <w:rPr>
          <w:rFonts w:ascii="Arial" w:hAnsi="Arial" w:cs="Arial"/>
          <w:sz w:val="24"/>
          <w:szCs w:val="24"/>
          <w:lang w:val="en-GB"/>
        </w:rPr>
        <w:t>right</w:t>
      </w:r>
      <w:r w:rsidRPr="00C57120">
        <w:rPr>
          <w:rFonts w:ascii="Arial" w:hAnsi="Arial" w:cs="Arial"/>
          <w:sz w:val="24"/>
          <w:szCs w:val="24"/>
          <w:lang w:val="en-GB"/>
        </w:rPr>
        <w:t>)</w:t>
      </w:r>
      <w:r>
        <w:rPr>
          <w:rFonts w:ascii="Arial" w:hAnsi="Arial" w:cs="Arial"/>
          <w:sz w:val="24"/>
          <w:szCs w:val="24"/>
          <w:lang w:val="en-GB"/>
        </w:rPr>
        <w:t xml:space="preserve"> depending on their concentration i</w:t>
      </w:r>
      <w:r w:rsidR="00587AEB">
        <w:rPr>
          <w:rFonts w:ascii="Arial" w:hAnsi="Arial" w:cs="Arial"/>
          <w:sz w:val="24"/>
          <w:szCs w:val="24"/>
          <w:lang w:val="en-GB"/>
        </w:rPr>
        <w:t xml:space="preserve">n a methanol-water 1:1 mixture. </w:t>
      </w:r>
    </w:p>
    <w:p w:rsidR="00276729" w:rsidRDefault="007B3968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en-GB" w:eastAsia="en-GB"/>
        </w:rPr>
        <w:drawing>
          <wp:inline distT="0" distB="0" distL="0" distR="0">
            <wp:extent cx="6144895" cy="4345305"/>
            <wp:effectExtent l="0" t="0" r="8255" b="0"/>
            <wp:docPr id="18" name="Grafik 18" descr="G:\X_archive\zzzbackup\z-groups\2012_Nanett\Calix pyrrole project\NMR titrations in MeOH\ester Zusammenfassun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X_archive\zzzbackup\z-groups\2012_Nanett\Calix pyrrole project\NMR titrations in MeOH\ester Zusammenfassung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729" w:rsidRDefault="00276729">
      <w:pPr>
        <w:rPr>
          <w:rFonts w:ascii="Arial" w:hAnsi="Arial" w:cs="Arial"/>
          <w:sz w:val="24"/>
          <w:szCs w:val="24"/>
          <w:lang w:val="en-GB"/>
        </w:rPr>
      </w:pPr>
      <w:r w:rsidRPr="00E21135">
        <w:rPr>
          <w:rFonts w:ascii="Arial" w:hAnsi="Arial" w:cs="Arial"/>
          <w:b/>
          <w:sz w:val="24"/>
          <w:szCs w:val="24"/>
          <w:lang w:val="en-GB"/>
        </w:rPr>
        <w:t>Figure S</w:t>
      </w:r>
      <w:r w:rsidR="00426B98">
        <w:rPr>
          <w:rFonts w:ascii="Arial" w:hAnsi="Arial" w:cs="Arial"/>
          <w:b/>
          <w:sz w:val="24"/>
          <w:szCs w:val="24"/>
          <w:lang w:val="en-GB"/>
        </w:rPr>
        <w:t>13</w:t>
      </w:r>
      <w:r>
        <w:rPr>
          <w:rFonts w:ascii="Arial" w:hAnsi="Arial" w:cs="Arial"/>
          <w:sz w:val="24"/>
          <w:szCs w:val="24"/>
          <w:lang w:val="en-GB"/>
        </w:rPr>
        <w:t xml:space="preserve">. Comparison of </w:t>
      </w:r>
      <w:r w:rsidRPr="00E21135">
        <w:rPr>
          <w:rFonts w:ascii="Arial" w:hAnsi="Arial" w:cs="Arial"/>
          <w:sz w:val="24"/>
          <w:szCs w:val="24"/>
          <w:vertAlign w:val="superscript"/>
          <w:lang w:val="en-GB"/>
        </w:rPr>
        <w:t>1</w:t>
      </w:r>
      <w:r>
        <w:rPr>
          <w:rFonts w:ascii="Arial" w:hAnsi="Arial" w:cs="Arial"/>
          <w:sz w:val="24"/>
          <w:szCs w:val="24"/>
          <w:lang w:val="en-GB"/>
        </w:rPr>
        <w:t xml:space="preserve">H NMR spectra of receptor </w:t>
      </w:r>
      <w:r>
        <w:rPr>
          <w:rFonts w:ascii="Arial" w:hAnsi="Arial" w:cs="Arial"/>
          <w:b/>
          <w:sz w:val="24"/>
          <w:szCs w:val="24"/>
          <w:lang w:val="en-GB"/>
        </w:rPr>
        <w:t>1</w:t>
      </w:r>
      <w:r>
        <w:rPr>
          <w:rFonts w:ascii="Arial" w:hAnsi="Arial" w:cs="Arial"/>
          <w:sz w:val="24"/>
          <w:szCs w:val="24"/>
          <w:lang w:val="en-GB"/>
        </w:rPr>
        <w:t xml:space="preserve"> recorded in DMSO-d6 and methanol-d4. The complex structure of signal in the spectrum measured in methanol-d4 indicates that the receptor forms aggregates.</w:t>
      </w:r>
    </w:p>
    <w:p w:rsidR="00667B4A" w:rsidRDefault="00667B4A" w:rsidP="00426B98">
      <w:pPr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062118" cy="3575752"/>
            <wp:effectExtent l="0" t="0" r="5715" b="5715"/>
            <wp:docPr id="11" name="Grafik 11" descr="G:\papers\15 calix-quinoline\Comp1_pure_diff.concentration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apers\15 calix-quinoline\Comp1_pure_diff.concentrations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223" cy="358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4A" w:rsidRDefault="00667B4A">
      <w:pPr>
        <w:rPr>
          <w:rFonts w:ascii="Arial" w:hAnsi="Arial" w:cs="Arial"/>
          <w:sz w:val="24"/>
          <w:szCs w:val="24"/>
          <w:lang w:val="en-GB"/>
        </w:rPr>
      </w:pPr>
      <w:r w:rsidRPr="00667B4A">
        <w:rPr>
          <w:rFonts w:ascii="Arial" w:hAnsi="Arial" w:cs="Arial"/>
          <w:b/>
          <w:sz w:val="24"/>
          <w:szCs w:val="24"/>
          <w:lang w:val="en-GB"/>
        </w:rPr>
        <w:t>Figure S1</w:t>
      </w:r>
      <w:r w:rsidR="00426B98">
        <w:rPr>
          <w:rFonts w:ascii="Arial" w:hAnsi="Arial" w:cs="Arial"/>
          <w:b/>
          <w:sz w:val="24"/>
          <w:szCs w:val="24"/>
          <w:lang w:val="en-GB"/>
        </w:rPr>
        <w:t>4</w:t>
      </w:r>
      <w:r>
        <w:rPr>
          <w:rFonts w:ascii="Arial" w:hAnsi="Arial" w:cs="Arial"/>
          <w:sz w:val="24"/>
          <w:szCs w:val="24"/>
          <w:lang w:val="en-GB"/>
        </w:rPr>
        <w:t xml:space="preserve">. </w:t>
      </w:r>
      <w:r w:rsidRPr="00667B4A">
        <w:rPr>
          <w:rFonts w:ascii="Arial" w:hAnsi="Arial" w:cs="Arial"/>
          <w:sz w:val="24"/>
          <w:szCs w:val="24"/>
          <w:vertAlign w:val="superscript"/>
          <w:lang w:val="en-GB"/>
        </w:rPr>
        <w:t>1</w:t>
      </w:r>
      <w:r>
        <w:rPr>
          <w:rFonts w:ascii="Arial" w:hAnsi="Arial" w:cs="Arial"/>
          <w:sz w:val="24"/>
          <w:szCs w:val="24"/>
          <w:lang w:val="en-GB"/>
        </w:rPr>
        <w:t xml:space="preserve">H NMR spectra of receptor </w:t>
      </w:r>
      <w:r w:rsidRPr="00667B4A">
        <w:rPr>
          <w:rFonts w:ascii="Arial" w:hAnsi="Arial" w:cs="Arial"/>
          <w:b/>
          <w:sz w:val="24"/>
          <w:szCs w:val="24"/>
          <w:lang w:val="en-GB"/>
        </w:rPr>
        <w:t>1</w:t>
      </w:r>
      <w:r>
        <w:rPr>
          <w:rFonts w:ascii="Arial" w:hAnsi="Arial" w:cs="Arial"/>
          <w:sz w:val="24"/>
          <w:szCs w:val="24"/>
          <w:lang w:val="en-GB"/>
        </w:rPr>
        <w:t xml:space="preserve"> in CD</w:t>
      </w:r>
      <w:r w:rsidRPr="00667B4A">
        <w:rPr>
          <w:rFonts w:ascii="Arial" w:hAnsi="Arial" w:cs="Arial"/>
          <w:sz w:val="24"/>
          <w:szCs w:val="24"/>
          <w:vertAlign w:val="subscript"/>
          <w:lang w:val="en-GB"/>
        </w:rPr>
        <w:t>3</w:t>
      </w:r>
      <w:r>
        <w:rPr>
          <w:rFonts w:ascii="Arial" w:hAnsi="Arial" w:cs="Arial"/>
          <w:sz w:val="24"/>
          <w:szCs w:val="24"/>
          <w:lang w:val="en-GB"/>
        </w:rPr>
        <w:t xml:space="preserve">OD </w:t>
      </w:r>
    </w:p>
    <w:p w:rsidR="00667B4A" w:rsidRDefault="00AA1823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5565913" cy="3897632"/>
            <wp:effectExtent l="0" t="0" r="0" b="7620"/>
            <wp:docPr id="20" name="Grafik 20" descr="G:\papers\15 calix-quinoline\SC\Graphs\Fluorescence dilu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apers\15 calix-quinoline\SC\Graphs\Fluorescence dilutio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68" cy="389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4A" w:rsidRDefault="00667B4A" w:rsidP="00667B4A">
      <w:pPr>
        <w:rPr>
          <w:rFonts w:ascii="Arial" w:hAnsi="Arial" w:cs="Arial"/>
          <w:sz w:val="24"/>
          <w:szCs w:val="24"/>
          <w:lang w:val="en-GB"/>
        </w:rPr>
      </w:pPr>
      <w:r w:rsidRPr="00667B4A">
        <w:rPr>
          <w:rFonts w:ascii="Arial" w:hAnsi="Arial" w:cs="Arial"/>
          <w:b/>
          <w:sz w:val="24"/>
          <w:szCs w:val="24"/>
          <w:lang w:val="en-GB"/>
        </w:rPr>
        <w:t>Figure S</w:t>
      </w:r>
      <w:r>
        <w:rPr>
          <w:rFonts w:ascii="Arial" w:hAnsi="Arial" w:cs="Arial"/>
          <w:b/>
          <w:sz w:val="24"/>
          <w:szCs w:val="24"/>
          <w:lang w:val="en-GB"/>
        </w:rPr>
        <w:t>1</w:t>
      </w:r>
      <w:r w:rsidR="00426B98">
        <w:rPr>
          <w:rFonts w:ascii="Arial" w:hAnsi="Arial" w:cs="Arial"/>
          <w:b/>
          <w:sz w:val="24"/>
          <w:szCs w:val="24"/>
          <w:lang w:val="en-GB"/>
        </w:rPr>
        <w:t>5</w:t>
      </w:r>
      <w:r>
        <w:rPr>
          <w:rFonts w:ascii="Arial" w:hAnsi="Arial" w:cs="Arial"/>
          <w:sz w:val="24"/>
          <w:szCs w:val="24"/>
          <w:lang w:val="en-GB"/>
        </w:rPr>
        <w:t xml:space="preserve">. Changes in fluorescence of </w:t>
      </w:r>
      <w:r w:rsidR="00AA1823">
        <w:rPr>
          <w:rFonts w:ascii="Arial" w:hAnsi="Arial" w:cs="Arial"/>
          <w:sz w:val="24"/>
          <w:szCs w:val="24"/>
          <w:lang w:val="en-GB"/>
        </w:rPr>
        <w:t xml:space="preserve">free </w:t>
      </w:r>
      <w:r>
        <w:rPr>
          <w:rFonts w:ascii="Arial" w:hAnsi="Arial" w:cs="Arial"/>
          <w:sz w:val="24"/>
          <w:szCs w:val="24"/>
          <w:lang w:val="en-GB"/>
        </w:rPr>
        <w:t xml:space="preserve">receptor </w:t>
      </w:r>
      <w:r w:rsidRPr="00667B4A">
        <w:rPr>
          <w:rFonts w:ascii="Arial" w:hAnsi="Arial" w:cs="Arial"/>
          <w:b/>
          <w:sz w:val="24"/>
          <w:szCs w:val="24"/>
          <w:lang w:val="en-GB"/>
        </w:rPr>
        <w:t xml:space="preserve">1 </w:t>
      </w:r>
      <w:proofErr w:type="gramStart"/>
      <w:r w:rsidR="00AA1823" w:rsidRPr="00AA1823">
        <w:rPr>
          <w:rFonts w:ascii="Arial" w:hAnsi="Arial" w:cs="Arial"/>
          <w:sz w:val="24"/>
          <w:szCs w:val="24"/>
          <w:lang w:val="en-GB"/>
        </w:rPr>
        <w:t>and</w:t>
      </w:r>
      <w:r w:rsidR="00AA1823">
        <w:rPr>
          <w:rFonts w:ascii="Arial" w:hAnsi="Arial" w:cs="Arial"/>
          <w:b/>
          <w:sz w:val="24"/>
          <w:szCs w:val="24"/>
          <w:lang w:val="en-GB"/>
        </w:rPr>
        <w:t xml:space="preserve">  </w:t>
      </w:r>
      <w:r w:rsidR="00AA1823" w:rsidRPr="00AA1823">
        <w:rPr>
          <w:rFonts w:ascii="Arial" w:hAnsi="Arial" w:cs="Arial"/>
          <w:sz w:val="24"/>
          <w:szCs w:val="24"/>
          <w:lang w:val="en-GB"/>
        </w:rPr>
        <w:t>with</w:t>
      </w:r>
      <w:proofErr w:type="gramEnd"/>
      <w:r w:rsidR="00AA1823" w:rsidRPr="00AA1823">
        <w:rPr>
          <w:rFonts w:ascii="Arial" w:hAnsi="Arial" w:cs="Arial"/>
          <w:sz w:val="24"/>
          <w:szCs w:val="24"/>
          <w:lang w:val="en-GB"/>
        </w:rPr>
        <w:t xml:space="preserve"> 10 equiv. </w:t>
      </w:r>
      <w:proofErr w:type="spellStart"/>
      <w:r w:rsidR="00AA1823" w:rsidRPr="00AA1823">
        <w:rPr>
          <w:rFonts w:ascii="Arial" w:hAnsi="Arial" w:cs="Arial"/>
          <w:sz w:val="24"/>
          <w:szCs w:val="24"/>
          <w:lang w:val="en-GB"/>
        </w:rPr>
        <w:t>NaCl</w:t>
      </w:r>
      <w:proofErr w:type="spellEnd"/>
      <w:r w:rsidR="00AA1823">
        <w:rPr>
          <w:rFonts w:ascii="Arial" w:hAnsi="Arial" w:cs="Arial"/>
          <w:b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 xml:space="preserve">depending on </w:t>
      </w:r>
      <w:r w:rsidR="00AA1823">
        <w:rPr>
          <w:rFonts w:ascii="Arial" w:hAnsi="Arial" w:cs="Arial"/>
          <w:sz w:val="24"/>
          <w:szCs w:val="24"/>
          <w:lang w:val="en-GB"/>
        </w:rPr>
        <w:t>their</w:t>
      </w:r>
      <w:r>
        <w:rPr>
          <w:rFonts w:ascii="Arial" w:hAnsi="Arial" w:cs="Arial"/>
          <w:sz w:val="24"/>
          <w:szCs w:val="24"/>
          <w:lang w:val="en-GB"/>
        </w:rPr>
        <w:t xml:space="preserve"> concentration in CH</w:t>
      </w:r>
      <w:r w:rsidRPr="00667B4A">
        <w:rPr>
          <w:rFonts w:ascii="Arial" w:hAnsi="Arial" w:cs="Arial"/>
          <w:sz w:val="24"/>
          <w:szCs w:val="24"/>
          <w:vertAlign w:val="subscript"/>
          <w:lang w:val="en-GB"/>
        </w:rPr>
        <w:t>3</w:t>
      </w:r>
      <w:r>
        <w:rPr>
          <w:rFonts w:ascii="Arial" w:hAnsi="Arial" w:cs="Arial"/>
          <w:sz w:val="24"/>
          <w:szCs w:val="24"/>
          <w:lang w:val="en-GB"/>
        </w:rPr>
        <w:t>OH.</w:t>
      </w:r>
      <w:r w:rsidR="00AA1823">
        <w:rPr>
          <w:rFonts w:ascii="Arial" w:hAnsi="Arial" w:cs="Arial"/>
          <w:sz w:val="24"/>
          <w:szCs w:val="24"/>
          <w:lang w:val="en-GB"/>
        </w:rPr>
        <w:t xml:space="preserve"> </w:t>
      </w:r>
    </w:p>
    <w:p w:rsidR="00667B4A" w:rsidRDefault="00667B4A">
      <w:pPr>
        <w:rPr>
          <w:rFonts w:ascii="Arial" w:hAnsi="Arial" w:cs="Arial"/>
          <w:sz w:val="24"/>
          <w:szCs w:val="24"/>
          <w:lang w:val="en-GB"/>
        </w:rPr>
      </w:pPr>
    </w:p>
    <w:p w:rsidR="006A4AF2" w:rsidRPr="000C0D03" w:rsidRDefault="000C0D03">
      <w:pPr>
        <w:rPr>
          <w:rFonts w:ascii="Arial" w:hAnsi="Arial" w:cs="Arial"/>
          <w:b/>
          <w:sz w:val="24"/>
          <w:szCs w:val="24"/>
          <w:lang w:val="en-US"/>
        </w:rPr>
      </w:pPr>
      <w:r w:rsidRPr="000C0D03">
        <w:rPr>
          <w:rFonts w:ascii="Arial" w:hAnsi="Arial" w:cs="Arial"/>
          <w:b/>
          <w:sz w:val="24"/>
          <w:szCs w:val="24"/>
          <w:lang w:val="en-US"/>
        </w:rPr>
        <w:t xml:space="preserve">UV-Vis </w:t>
      </w:r>
      <w:r w:rsidR="00667B4A" w:rsidRPr="000C0D03">
        <w:rPr>
          <w:rFonts w:ascii="Arial" w:hAnsi="Arial" w:cs="Arial"/>
          <w:b/>
          <w:sz w:val="24"/>
          <w:szCs w:val="24"/>
          <w:lang w:val="en-US"/>
        </w:rPr>
        <w:t>titrations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9"/>
        <w:gridCol w:w="4839"/>
      </w:tblGrid>
      <w:tr w:rsidR="006373DD" w:rsidTr="006373DD">
        <w:tc>
          <w:tcPr>
            <w:tcW w:w="4839" w:type="dxa"/>
          </w:tcPr>
          <w:p w:rsidR="006373DD" w:rsidRDefault="006373D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A38938A" wp14:editId="0780E7EF">
                  <wp:extent cx="2889250" cy="2041577"/>
                  <wp:effectExtent l="0" t="0" r="6350" b="0"/>
                  <wp:docPr id="1" name="Grafik 1" descr="G:\papers\15 calix-quinoline\SC\Graphs\Comp1_Cl_al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apers\15 calix-quinoline\SC\Graphs\Comp1_Cl_al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618" cy="20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:rsidR="006373DD" w:rsidRDefault="006373D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60E6FE7" wp14:editId="72E7B360">
                  <wp:extent cx="2717800" cy="1920429"/>
                  <wp:effectExtent l="0" t="0" r="6350" b="3810"/>
                  <wp:docPr id="3" name="Grafik 3" descr="G:\papers\15 calix-quinoline\SC\Graphs\Comp1_Br_al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papers\15 calix-quinoline\SC\Graphs\Comp1_Br_al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294" cy="192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3DD" w:rsidTr="006373DD">
        <w:tc>
          <w:tcPr>
            <w:tcW w:w="4839" w:type="dxa"/>
          </w:tcPr>
          <w:p w:rsidR="006373DD" w:rsidRDefault="006373DD" w:rsidP="006373D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1+NaCl</w:t>
            </w:r>
          </w:p>
        </w:tc>
        <w:tc>
          <w:tcPr>
            <w:tcW w:w="4839" w:type="dxa"/>
          </w:tcPr>
          <w:p w:rsidR="006373DD" w:rsidRDefault="006373DD" w:rsidP="006373D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1+NaBr</w:t>
            </w:r>
          </w:p>
        </w:tc>
      </w:tr>
      <w:tr w:rsidR="006373DD" w:rsidTr="006373DD">
        <w:tc>
          <w:tcPr>
            <w:tcW w:w="4839" w:type="dxa"/>
          </w:tcPr>
          <w:p w:rsidR="006373DD" w:rsidRDefault="006373DD" w:rsidP="006373D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85F0ECC" wp14:editId="71C78FE2">
                  <wp:extent cx="2787650" cy="1969785"/>
                  <wp:effectExtent l="0" t="0" r="0" b="0"/>
                  <wp:docPr id="5" name="Grafik 5" descr="G:\papers\15 calix-quinoline\SC\Graphs\Comp1_I_al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papers\15 calix-quinoline\SC\Graphs\Comp1_I_al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808" cy="197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:rsidR="006373DD" w:rsidRDefault="006373DD" w:rsidP="006373D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267B067" wp14:editId="6EE74744">
                  <wp:extent cx="2679700" cy="1893507"/>
                  <wp:effectExtent l="0" t="0" r="6350" b="0"/>
                  <wp:docPr id="7" name="Grafik 7" descr="G:\papers\15 calix-quinoline\SC\Graphs\Comp2_I_al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papers\15 calix-quinoline\SC\Graphs\Comp2_I_al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5" cy="189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3DD" w:rsidTr="006373DD">
        <w:tc>
          <w:tcPr>
            <w:tcW w:w="4839" w:type="dxa"/>
          </w:tcPr>
          <w:p w:rsidR="006373DD" w:rsidRDefault="006373DD" w:rsidP="006373D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1+NaI</w:t>
            </w:r>
          </w:p>
        </w:tc>
        <w:tc>
          <w:tcPr>
            <w:tcW w:w="4839" w:type="dxa"/>
          </w:tcPr>
          <w:p w:rsidR="006373DD" w:rsidRDefault="006373DD" w:rsidP="006373DD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2+NaI</w:t>
            </w:r>
          </w:p>
        </w:tc>
      </w:tr>
    </w:tbl>
    <w:p w:rsidR="006A4AF2" w:rsidRDefault="006A4AF2">
      <w:pPr>
        <w:rPr>
          <w:rFonts w:ascii="Arial" w:hAnsi="Arial" w:cs="Arial"/>
          <w:sz w:val="24"/>
          <w:szCs w:val="24"/>
          <w:lang w:val="en-US"/>
        </w:rPr>
      </w:pPr>
      <w:r w:rsidRPr="006373DD">
        <w:rPr>
          <w:rFonts w:ascii="Arial" w:hAnsi="Arial" w:cs="Arial"/>
          <w:b/>
          <w:sz w:val="24"/>
          <w:szCs w:val="24"/>
          <w:lang w:val="en-US"/>
        </w:rPr>
        <w:t>Figure S1</w:t>
      </w:r>
      <w:r w:rsidR="00426B98">
        <w:rPr>
          <w:rFonts w:ascii="Arial" w:hAnsi="Arial" w:cs="Arial"/>
          <w:b/>
          <w:sz w:val="24"/>
          <w:szCs w:val="24"/>
          <w:lang w:val="en-US"/>
        </w:rPr>
        <w:t>6</w:t>
      </w:r>
      <w:r>
        <w:rPr>
          <w:rFonts w:ascii="Arial" w:hAnsi="Arial" w:cs="Arial"/>
          <w:sz w:val="24"/>
          <w:szCs w:val="24"/>
          <w:lang w:val="en-US"/>
        </w:rPr>
        <w:t>.</w:t>
      </w:r>
      <w:r w:rsidR="006373DD">
        <w:rPr>
          <w:rFonts w:ascii="Arial" w:hAnsi="Arial" w:cs="Arial"/>
          <w:sz w:val="24"/>
          <w:szCs w:val="24"/>
          <w:lang w:val="en-US"/>
        </w:rPr>
        <w:t xml:space="preserve"> </w:t>
      </w:r>
      <w:r w:rsidR="000C0D03">
        <w:rPr>
          <w:rFonts w:ascii="Arial" w:hAnsi="Arial" w:cs="Arial"/>
          <w:sz w:val="24"/>
          <w:szCs w:val="24"/>
          <w:lang w:val="en-US"/>
        </w:rPr>
        <w:t>Changes in UV-Vis spectra of receptors upon addition of anions.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9"/>
        <w:gridCol w:w="4839"/>
      </w:tblGrid>
      <w:tr w:rsidR="000C0D03" w:rsidTr="000C0D03">
        <w:tc>
          <w:tcPr>
            <w:tcW w:w="4839" w:type="dxa"/>
          </w:tcPr>
          <w:p w:rsidR="000C0D03" w:rsidRDefault="000C0D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D689869" wp14:editId="70ABD9F8">
                  <wp:extent cx="2642044" cy="1866900"/>
                  <wp:effectExtent l="0" t="0" r="6350" b="0"/>
                  <wp:docPr id="2" name="Grafik 2" descr="G:\papers\15 calix-quinoline\SC\Graphs\Comp1_Cl_fi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papers\15 calix-quinoline\SC\Graphs\Comp1_Cl_fi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145" cy="187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:rsidR="000C0D03" w:rsidRDefault="000C0D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7AB19D3" wp14:editId="6A0A6FD1">
                  <wp:extent cx="2800350" cy="1978759"/>
                  <wp:effectExtent l="0" t="0" r="0" b="2540"/>
                  <wp:docPr id="4" name="Grafik 4" descr="G:\papers\15 calix-quinoline\SC\Graphs\Comp1_Br_fi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papers\15 calix-quinoline\SC\Graphs\Comp1_Br_fi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95" cy="198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D03" w:rsidTr="000C0D03">
        <w:tc>
          <w:tcPr>
            <w:tcW w:w="4839" w:type="dxa"/>
          </w:tcPr>
          <w:p w:rsidR="000C0D03" w:rsidRDefault="000C0D03" w:rsidP="000C0D03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1+NaCl</w:t>
            </w:r>
          </w:p>
        </w:tc>
        <w:tc>
          <w:tcPr>
            <w:tcW w:w="4839" w:type="dxa"/>
          </w:tcPr>
          <w:p w:rsidR="000C0D03" w:rsidRDefault="000C0D03" w:rsidP="000C0D03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1+NaBr</w:t>
            </w:r>
          </w:p>
        </w:tc>
      </w:tr>
      <w:tr w:rsidR="000C0D03" w:rsidTr="000C0D03">
        <w:tc>
          <w:tcPr>
            <w:tcW w:w="4839" w:type="dxa"/>
          </w:tcPr>
          <w:p w:rsidR="000C0D03" w:rsidRDefault="000C0D03" w:rsidP="000C0D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0A8F214C" wp14:editId="2FFD1F07">
                  <wp:extent cx="2628900" cy="1857611"/>
                  <wp:effectExtent l="0" t="0" r="0" b="9525"/>
                  <wp:docPr id="6" name="Grafik 6" descr="G:\papers\15 calix-quinoline\SC\Graphs\Comp1_I_fi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papers\15 calix-quinoline\SC\Graphs\Comp1_I_fi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662" cy="186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9" w:type="dxa"/>
          </w:tcPr>
          <w:p w:rsidR="000C0D03" w:rsidRDefault="000C0D03" w:rsidP="000C0D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77BD665" wp14:editId="24DCBFDA">
                  <wp:extent cx="2724150" cy="1924916"/>
                  <wp:effectExtent l="0" t="0" r="0" b="0"/>
                  <wp:docPr id="8" name="Grafik 8" descr="G:\papers\15 calix-quinoline\SC\Graphs\Comp2_I_fi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papers\15 calix-quinoline\SC\Graphs\Comp2_I_fi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112" cy="192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D03" w:rsidTr="000C0D03">
        <w:tc>
          <w:tcPr>
            <w:tcW w:w="4839" w:type="dxa"/>
          </w:tcPr>
          <w:p w:rsidR="000C0D03" w:rsidRDefault="000C0D03" w:rsidP="000C0D03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1+NaI</w:t>
            </w:r>
          </w:p>
        </w:tc>
        <w:tc>
          <w:tcPr>
            <w:tcW w:w="4839" w:type="dxa"/>
          </w:tcPr>
          <w:p w:rsidR="000C0D03" w:rsidRDefault="000C0D03" w:rsidP="000C0D03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2+NaI</w:t>
            </w:r>
          </w:p>
        </w:tc>
      </w:tr>
    </w:tbl>
    <w:p w:rsidR="00A6659C" w:rsidRDefault="000C0D03">
      <w:pPr>
        <w:rPr>
          <w:rFonts w:ascii="Arial" w:hAnsi="Arial" w:cs="Arial"/>
          <w:sz w:val="24"/>
          <w:szCs w:val="24"/>
          <w:lang w:val="en-GB"/>
        </w:rPr>
      </w:pPr>
      <w:r w:rsidRPr="000C0D03">
        <w:rPr>
          <w:rFonts w:ascii="Arial" w:hAnsi="Arial" w:cs="Arial"/>
          <w:b/>
          <w:sz w:val="24"/>
          <w:szCs w:val="24"/>
          <w:lang w:val="en-GB"/>
        </w:rPr>
        <w:t xml:space="preserve">Figure </w:t>
      </w:r>
      <w:r>
        <w:rPr>
          <w:rFonts w:ascii="Arial" w:hAnsi="Arial" w:cs="Arial"/>
          <w:b/>
          <w:sz w:val="24"/>
          <w:szCs w:val="24"/>
          <w:lang w:val="en-GB"/>
        </w:rPr>
        <w:t>S</w:t>
      </w:r>
      <w:r w:rsidR="00667B4A">
        <w:rPr>
          <w:rFonts w:ascii="Arial" w:hAnsi="Arial" w:cs="Arial"/>
          <w:b/>
          <w:sz w:val="24"/>
          <w:szCs w:val="24"/>
          <w:lang w:val="en-GB"/>
        </w:rPr>
        <w:t>1</w:t>
      </w:r>
      <w:r w:rsidR="00426B98">
        <w:rPr>
          <w:rFonts w:ascii="Arial" w:hAnsi="Arial" w:cs="Arial"/>
          <w:b/>
          <w:sz w:val="24"/>
          <w:szCs w:val="24"/>
          <w:lang w:val="en-GB"/>
        </w:rPr>
        <w:t>7</w:t>
      </w:r>
      <w:r>
        <w:rPr>
          <w:rFonts w:ascii="Arial" w:hAnsi="Arial" w:cs="Arial"/>
          <w:sz w:val="24"/>
          <w:szCs w:val="24"/>
          <w:lang w:val="en-GB"/>
        </w:rPr>
        <w:t xml:space="preserve">. Fitting of binding curves obtained in UV-Vis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titraions</w:t>
      </w:r>
      <w:proofErr w:type="spellEnd"/>
      <w:r>
        <w:rPr>
          <w:rFonts w:ascii="Arial" w:hAnsi="Arial" w:cs="Arial"/>
          <w:sz w:val="24"/>
          <w:szCs w:val="24"/>
          <w:lang w:val="en-GB"/>
        </w:rPr>
        <w:t>.</w:t>
      </w:r>
    </w:p>
    <w:p w:rsidR="008A5094" w:rsidRDefault="008A5094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6144895" cy="4293870"/>
            <wp:effectExtent l="0" t="0" r="8255" b="0"/>
            <wp:docPr id="24" name="Grafik 24" descr="G:\papers\15 calix-quinoline\SC\Graphs\nmr 1 mit Cl ne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apers\15 calix-quinoline\SC\Graphs\nmr 1 mit Cl neu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D9" w:rsidRDefault="008A5094">
      <w:pPr>
        <w:rPr>
          <w:rFonts w:ascii="Arial" w:hAnsi="Arial" w:cs="Arial"/>
          <w:sz w:val="24"/>
          <w:szCs w:val="24"/>
          <w:lang w:val="en-GB"/>
        </w:rPr>
      </w:pPr>
      <w:r w:rsidRPr="008A5094">
        <w:rPr>
          <w:rFonts w:ascii="Arial" w:hAnsi="Arial" w:cs="Arial"/>
          <w:b/>
          <w:sz w:val="24"/>
          <w:szCs w:val="24"/>
          <w:lang w:val="en-GB"/>
        </w:rPr>
        <w:t>Figure S18.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8A5094">
        <w:rPr>
          <w:rFonts w:ascii="Arial" w:hAnsi="Arial" w:cs="Arial"/>
          <w:sz w:val="24"/>
          <w:szCs w:val="24"/>
          <w:vertAlign w:val="superscript"/>
          <w:lang w:val="en-GB"/>
        </w:rPr>
        <w:t>1</w:t>
      </w:r>
      <w:r>
        <w:rPr>
          <w:rFonts w:ascii="Arial" w:hAnsi="Arial" w:cs="Arial"/>
          <w:sz w:val="24"/>
          <w:szCs w:val="24"/>
          <w:lang w:val="en-GB"/>
        </w:rPr>
        <w:t xml:space="preserve">H NMR titration of </w:t>
      </w:r>
      <w:r w:rsidRPr="008A5094">
        <w:rPr>
          <w:rFonts w:ascii="Arial" w:hAnsi="Arial" w:cs="Arial"/>
          <w:b/>
          <w:sz w:val="24"/>
          <w:szCs w:val="24"/>
          <w:lang w:val="en-GB"/>
        </w:rPr>
        <w:t>1</w:t>
      </w:r>
      <w:r>
        <w:rPr>
          <w:rFonts w:ascii="Arial" w:hAnsi="Arial" w:cs="Arial"/>
          <w:sz w:val="24"/>
          <w:szCs w:val="24"/>
          <w:lang w:val="en-GB"/>
        </w:rPr>
        <w:t xml:space="preserve"> (5 x 10</w:t>
      </w:r>
      <w:r w:rsidRPr="008A5094">
        <w:rPr>
          <w:rFonts w:ascii="Arial" w:hAnsi="Arial" w:cs="Arial"/>
          <w:sz w:val="24"/>
          <w:szCs w:val="24"/>
          <w:vertAlign w:val="superscript"/>
          <w:lang w:val="en-GB"/>
        </w:rPr>
        <w:t>-4</w:t>
      </w:r>
      <w:r>
        <w:rPr>
          <w:rFonts w:ascii="Arial" w:hAnsi="Arial" w:cs="Arial"/>
          <w:sz w:val="24"/>
          <w:szCs w:val="24"/>
          <w:lang w:val="en-GB"/>
        </w:rPr>
        <w:t xml:space="preserve"> M) with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NaCl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(from the bottom: 0, 10, 20, 60, 120, 200 equivalents) in a 1:1 CD</w:t>
      </w:r>
      <w:r w:rsidRPr="008A5094">
        <w:rPr>
          <w:rFonts w:ascii="Arial" w:hAnsi="Arial" w:cs="Arial"/>
          <w:sz w:val="24"/>
          <w:szCs w:val="24"/>
          <w:vertAlign w:val="subscript"/>
          <w:lang w:val="en-GB"/>
        </w:rPr>
        <w:t>3</w:t>
      </w:r>
      <w:r>
        <w:rPr>
          <w:rFonts w:ascii="Arial" w:hAnsi="Arial" w:cs="Arial"/>
          <w:sz w:val="24"/>
          <w:szCs w:val="24"/>
          <w:lang w:val="en-GB"/>
        </w:rPr>
        <w:t>OD-D</w:t>
      </w:r>
      <w:r w:rsidRPr="008A5094">
        <w:rPr>
          <w:rFonts w:ascii="Arial" w:hAnsi="Arial" w:cs="Arial"/>
          <w:sz w:val="24"/>
          <w:szCs w:val="24"/>
          <w:vertAlign w:val="subscript"/>
          <w:lang w:val="en-GB"/>
        </w:rPr>
        <w:t>2</w:t>
      </w:r>
      <w:r>
        <w:rPr>
          <w:rFonts w:ascii="Arial" w:hAnsi="Arial" w:cs="Arial"/>
          <w:sz w:val="24"/>
          <w:szCs w:val="24"/>
          <w:lang w:val="en-GB"/>
        </w:rPr>
        <w:t>O solution.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7"/>
        <w:gridCol w:w="5137"/>
      </w:tblGrid>
      <w:tr w:rsidR="00EF48D9" w:rsidTr="00667B4A">
        <w:tc>
          <w:tcPr>
            <w:tcW w:w="4658" w:type="dxa"/>
          </w:tcPr>
          <w:p w:rsidR="00EF48D9" w:rsidRDefault="00EF48D9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 wp14:anchorId="79A1D1E1" wp14:editId="4FFD9102">
                  <wp:extent cx="2960310" cy="1916016"/>
                  <wp:effectExtent l="0" t="0" r="0" b="8255"/>
                  <wp:docPr id="9" name="Grafik 9" descr="G:\papers\15 calix-quinoline\SC\Graphs\fitting 1 with Cl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apers\15 calix-quinoline\SC\Graphs\fitting 1 with Cl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992" cy="191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0" w:type="dxa"/>
          </w:tcPr>
          <w:p w:rsidR="00EF48D9" w:rsidRDefault="00EF48D9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DB0E5B3" wp14:editId="1668D40E">
                  <wp:extent cx="3196231" cy="2071491"/>
                  <wp:effectExtent l="0" t="0" r="4445" b="5080"/>
                  <wp:docPr id="13" name="Grafik 13" descr="G:\papers\15 calix-quinoline\SC\Graphs\fitting 1 with Br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papers\15 calix-quinoline\SC\Graphs\fitting 1 with Br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073" cy="207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8D9" w:rsidTr="00667B4A">
        <w:tc>
          <w:tcPr>
            <w:tcW w:w="4658" w:type="dxa"/>
          </w:tcPr>
          <w:p w:rsidR="00EF48D9" w:rsidRPr="00EF48D9" w:rsidRDefault="00EF48D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F48D9">
              <w:rPr>
                <w:rFonts w:ascii="Arial" w:hAnsi="Arial" w:cs="Arial"/>
                <w:b/>
                <w:sz w:val="24"/>
                <w:szCs w:val="24"/>
                <w:lang w:val="en-GB"/>
              </w:rPr>
              <w:t>1+NaCl</w:t>
            </w:r>
          </w:p>
        </w:tc>
        <w:tc>
          <w:tcPr>
            <w:tcW w:w="5020" w:type="dxa"/>
          </w:tcPr>
          <w:p w:rsidR="00EF48D9" w:rsidRPr="00EF48D9" w:rsidRDefault="00EF48D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EF48D9">
              <w:rPr>
                <w:rFonts w:ascii="Arial" w:hAnsi="Arial" w:cs="Arial"/>
                <w:b/>
                <w:sz w:val="24"/>
                <w:szCs w:val="24"/>
                <w:lang w:val="en-GB"/>
              </w:rPr>
              <w:t>1+NaBr</w:t>
            </w:r>
          </w:p>
        </w:tc>
      </w:tr>
    </w:tbl>
    <w:p w:rsidR="00EF48D9" w:rsidRDefault="00EF48D9">
      <w:pPr>
        <w:rPr>
          <w:rFonts w:ascii="Arial" w:hAnsi="Arial" w:cs="Arial"/>
          <w:sz w:val="24"/>
          <w:szCs w:val="24"/>
          <w:lang w:val="en-GB"/>
        </w:rPr>
      </w:pPr>
    </w:p>
    <w:p w:rsidR="00EF48D9" w:rsidRDefault="00EF48D9">
      <w:pPr>
        <w:rPr>
          <w:rFonts w:ascii="Arial" w:hAnsi="Arial" w:cs="Arial"/>
          <w:sz w:val="24"/>
          <w:szCs w:val="24"/>
          <w:lang w:val="en-GB"/>
        </w:rPr>
      </w:pPr>
      <w:r w:rsidRPr="000C0D03">
        <w:rPr>
          <w:rFonts w:ascii="Arial" w:hAnsi="Arial" w:cs="Arial"/>
          <w:b/>
          <w:sz w:val="24"/>
          <w:szCs w:val="24"/>
          <w:lang w:val="en-GB"/>
        </w:rPr>
        <w:t xml:space="preserve">Figure </w:t>
      </w:r>
      <w:r w:rsidR="00667B4A">
        <w:rPr>
          <w:rFonts w:ascii="Arial" w:hAnsi="Arial" w:cs="Arial"/>
          <w:b/>
          <w:sz w:val="24"/>
          <w:szCs w:val="24"/>
          <w:lang w:val="en-GB"/>
        </w:rPr>
        <w:t>S1</w:t>
      </w:r>
      <w:r w:rsidR="008A5094">
        <w:rPr>
          <w:rFonts w:ascii="Arial" w:hAnsi="Arial" w:cs="Arial"/>
          <w:b/>
          <w:sz w:val="24"/>
          <w:szCs w:val="24"/>
          <w:lang w:val="en-GB"/>
        </w:rPr>
        <w:t>9</w:t>
      </w:r>
      <w:r>
        <w:rPr>
          <w:rFonts w:ascii="Arial" w:hAnsi="Arial" w:cs="Arial"/>
          <w:sz w:val="24"/>
          <w:szCs w:val="24"/>
          <w:lang w:val="en-GB"/>
        </w:rPr>
        <w:t xml:space="preserve">. Fitting of binding curves obtained in 1H NMR titration of compounds </w:t>
      </w:r>
      <w:r w:rsidRPr="00EF48D9">
        <w:rPr>
          <w:rFonts w:ascii="Arial" w:hAnsi="Arial" w:cs="Arial"/>
          <w:b/>
          <w:sz w:val="24"/>
          <w:szCs w:val="24"/>
          <w:lang w:val="en-GB"/>
        </w:rPr>
        <w:t>1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:rsidR="00587AEB" w:rsidRPr="00587AEB" w:rsidRDefault="00587AEB" w:rsidP="00587AEB">
      <w:pPr>
        <w:rPr>
          <w:rFonts w:ascii="Arial" w:hAnsi="Arial" w:cs="Arial"/>
          <w:sz w:val="24"/>
          <w:szCs w:val="24"/>
          <w:highlight w:val="yellow"/>
          <w:lang w:val="en-GB"/>
        </w:rPr>
      </w:pPr>
    </w:p>
    <w:p w:rsidR="00587AEB" w:rsidRDefault="00587AEB" w:rsidP="004B4D3A">
      <w:pPr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3061253" cy="2150373"/>
            <wp:effectExtent l="0" t="0" r="6350" b="2540"/>
            <wp:docPr id="22" name="Grafik 22" descr="G:\papers\15 calix-quinoline\SC\Graphs\Grap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papers\15 calix-quinoline\SC\Graphs\Graph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62" cy="215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AEB" w:rsidRPr="000C0D03" w:rsidRDefault="008A5094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Figure S20</w:t>
      </w:r>
      <w:r w:rsidR="00587AEB" w:rsidRPr="00587AEB">
        <w:rPr>
          <w:rFonts w:ascii="Arial" w:hAnsi="Arial" w:cs="Arial"/>
          <w:b/>
          <w:sz w:val="24"/>
          <w:szCs w:val="24"/>
          <w:lang w:val="en-GB"/>
        </w:rPr>
        <w:t>.</w:t>
      </w:r>
      <w:r w:rsidR="00587AEB">
        <w:rPr>
          <w:rFonts w:ascii="Arial" w:hAnsi="Arial" w:cs="Arial"/>
          <w:sz w:val="24"/>
          <w:szCs w:val="24"/>
          <w:lang w:val="en-GB"/>
        </w:rPr>
        <w:t xml:space="preserve"> Quenching of fluorescence of receptor </w:t>
      </w:r>
      <w:r w:rsidR="00587AEB" w:rsidRPr="00587AEB">
        <w:rPr>
          <w:rFonts w:ascii="Arial" w:hAnsi="Arial" w:cs="Arial"/>
          <w:b/>
          <w:sz w:val="24"/>
          <w:szCs w:val="24"/>
          <w:lang w:val="en-GB"/>
        </w:rPr>
        <w:t>4</w:t>
      </w:r>
      <w:r w:rsidR="00587AEB">
        <w:rPr>
          <w:rFonts w:ascii="Arial" w:hAnsi="Arial" w:cs="Arial"/>
          <w:sz w:val="24"/>
          <w:szCs w:val="24"/>
          <w:lang w:val="en-GB"/>
        </w:rPr>
        <w:t xml:space="preserve"> by anions. </w:t>
      </w:r>
    </w:p>
    <w:sectPr w:rsidR="00587AEB" w:rsidRPr="000C0D03" w:rsidSect="00176E75">
      <w:footerReference w:type="default" r:id="rId37"/>
      <w:pgSz w:w="12240" w:h="15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255" w:rsidRDefault="009A7255" w:rsidP="00176E75">
      <w:pPr>
        <w:spacing w:after="0" w:line="240" w:lineRule="auto"/>
      </w:pPr>
      <w:r>
        <w:separator/>
      </w:r>
    </w:p>
  </w:endnote>
  <w:endnote w:type="continuationSeparator" w:id="0">
    <w:p w:rsidR="009A7255" w:rsidRDefault="009A7255" w:rsidP="00176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9344179"/>
      <w:docPartObj>
        <w:docPartGallery w:val="Page Numbers (Bottom of Page)"/>
        <w:docPartUnique/>
      </w:docPartObj>
    </w:sdtPr>
    <w:sdtEndPr/>
    <w:sdtContent>
      <w:p w:rsidR="00176E75" w:rsidRDefault="00176E75">
        <w:pPr>
          <w:pStyle w:val="Footer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345A7">
          <w:rPr>
            <w:noProof/>
          </w:rPr>
          <w:t>1</w:t>
        </w:r>
        <w:r>
          <w:fldChar w:fldCharType="end"/>
        </w:r>
      </w:p>
    </w:sdtContent>
  </w:sdt>
  <w:p w:rsidR="00176E75" w:rsidRDefault="00176E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255" w:rsidRDefault="009A7255" w:rsidP="00176E75">
      <w:pPr>
        <w:spacing w:after="0" w:line="240" w:lineRule="auto"/>
      </w:pPr>
      <w:r>
        <w:separator/>
      </w:r>
    </w:p>
  </w:footnote>
  <w:footnote w:type="continuationSeparator" w:id="0">
    <w:p w:rsidR="009A7255" w:rsidRDefault="009A7255" w:rsidP="00176E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Communication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ap2dzf5f6fz2fhetr94xwet4p9wwp0r9f502&quot;&gt;evgeny&lt;record-ids&gt;&lt;item&gt;5340&lt;/item&gt;&lt;/record-ids&gt;&lt;/item&gt;&lt;/Libraries&gt;"/>
  </w:docVars>
  <w:rsids>
    <w:rsidRoot w:val="00167D83"/>
    <w:rsid w:val="00017900"/>
    <w:rsid w:val="00024037"/>
    <w:rsid w:val="00025F94"/>
    <w:rsid w:val="0003706A"/>
    <w:rsid w:val="00055379"/>
    <w:rsid w:val="00060A2F"/>
    <w:rsid w:val="000A0905"/>
    <w:rsid w:val="000C0D03"/>
    <w:rsid w:val="000D1A70"/>
    <w:rsid w:val="00114C3F"/>
    <w:rsid w:val="00123A00"/>
    <w:rsid w:val="001361B6"/>
    <w:rsid w:val="00140D5B"/>
    <w:rsid w:val="00166F8C"/>
    <w:rsid w:val="00167D83"/>
    <w:rsid w:val="001746F8"/>
    <w:rsid w:val="00176E75"/>
    <w:rsid w:val="001845F0"/>
    <w:rsid w:val="00185A4C"/>
    <w:rsid w:val="001A1668"/>
    <w:rsid w:val="002079DB"/>
    <w:rsid w:val="00242487"/>
    <w:rsid w:val="00274BB2"/>
    <w:rsid w:val="00276441"/>
    <w:rsid w:val="00276729"/>
    <w:rsid w:val="002C0FD7"/>
    <w:rsid w:val="002D2849"/>
    <w:rsid w:val="002E608B"/>
    <w:rsid w:val="002F2A15"/>
    <w:rsid w:val="003162A3"/>
    <w:rsid w:val="0034542D"/>
    <w:rsid w:val="00371B2C"/>
    <w:rsid w:val="003B1E07"/>
    <w:rsid w:val="00426B98"/>
    <w:rsid w:val="00433A85"/>
    <w:rsid w:val="00453586"/>
    <w:rsid w:val="004869A3"/>
    <w:rsid w:val="004A5F1E"/>
    <w:rsid w:val="004B4D3A"/>
    <w:rsid w:val="004E0B27"/>
    <w:rsid w:val="00587AEB"/>
    <w:rsid w:val="00593313"/>
    <w:rsid w:val="005B1225"/>
    <w:rsid w:val="005D399F"/>
    <w:rsid w:val="005E4965"/>
    <w:rsid w:val="00625F7D"/>
    <w:rsid w:val="006345A7"/>
    <w:rsid w:val="006373DD"/>
    <w:rsid w:val="00656A71"/>
    <w:rsid w:val="00667B4A"/>
    <w:rsid w:val="006A3C67"/>
    <w:rsid w:val="006A4AF2"/>
    <w:rsid w:val="006D0A7B"/>
    <w:rsid w:val="006D22D7"/>
    <w:rsid w:val="00707D2D"/>
    <w:rsid w:val="007B262D"/>
    <w:rsid w:val="007B3968"/>
    <w:rsid w:val="00800F19"/>
    <w:rsid w:val="0080299D"/>
    <w:rsid w:val="008768F1"/>
    <w:rsid w:val="00880859"/>
    <w:rsid w:val="008961E1"/>
    <w:rsid w:val="008A5094"/>
    <w:rsid w:val="008C1789"/>
    <w:rsid w:val="008D66CA"/>
    <w:rsid w:val="008E158B"/>
    <w:rsid w:val="008E5D91"/>
    <w:rsid w:val="00914E6E"/>
    <w:rsid w:val="0094749A"/>
    <w:rsid w:val="0095521B"/>
    <w:rsid w:val="009A7255"/>
    <w:rsid w:val="00A03ABD"/>
    <w:rsid w:val="00A21B0D"/>
    <w:rsid w:val="00A61708"/>
    <w:rsid w:val="00A6659C"/>
    <w:rsid w:val="00A96F2C"/>
    <w:rsid w:val="00AA1823"/>
    <w:rsid w:val="00AB0315"/>
    <w:rsid w:val="00AE31D7"/>
    <w:rsid w:val="00AF4379"/>
    <w:rsid w:val="00B11A36"/>
    <w:rsid w:val="00B17F43"/>
    <w:rsid w:val="00B359DD"/>
    <w:rsid w:val="00B510D7"/>
    <w:rsid w:val="00B55568"/>
    <w:rsid w:val="00B819A6"/>
    <w:rsid w:val="00BB644F"/>
    <w:rsid w:val="00BC3769"/>
    <w:rsid w:val="00BE344F"/>
    <w:rsid w:val="00C5018D"/>
    <w:rsid w:val="00C57120"/>
    <w:rsid w:val="00C77A7D"/>
    <w:rsid w:val="00CA4D56"/>
    <w:rsid w:val="00CE4AE6"/>
    <w:rsid w:val="00DA43CF"/>
    <w:rsid w:val="00DE1EB2"/>
    <w:rsid w:val="00E17E78"/>
    <w:rsid w:val="00E21135"/>
    <w:rsid w:val="00E63F80"/>
    <w:rsid w:val="00E94E0D"/>
    <w:rsid w:val="00EB7073"/>
    <w:rsid w:val="00EF48D9"/>
    <w:rsid w:val="00F46E62"/>
    <w:rsid w:val="00F52F39"/>
    <w:rsid w:val="00F5393F"/>
    <w:rsid w:val="00F67D9A"/>
    <w:rsid w:val="00F97E20"/>
    <w:rsid w:val="00FB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44F"/>
    <w:pPr>
      <w:spacing w:after="200" w:line="276" w:lineRule="auto"/>
    </w:pPr>
    <w:rPr>
      <w:lang w:val="de-D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344F"/>
    <w:pPr>
      <w:keepNext/>
      <w:keepLines/>
      <w:spacing w:before="200" w:after="240" w:line="360" w:lineRule="auto"/>
      <w:outlineLvl w:val="2"/>
    </w:pPr>
    <w:rPr>
      <w:rFonts w:ascii="Arial" w:eastAsiaTheme="majorEastAsia" w:hAnsi="Arial" w:cstheme="majorBidi"/>
      <w:b/>
      <w:bCs/>
      <w:color w:val="000000" w:themeColor="text1"/>
      <w:sz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344F"/>
    <w:pPr>
      <w:keepNext/>
      <w:keepLines/>
      <w:spacing w:before="200" w:after="240" w:line="360" w:lineRule="auto"/>
      <w:outlineLvl w:val="3"/>
    </w:pPr>
    <w:rPr>
      <w:rFonts w:ascii="Arial" w:eastAsiaTheme="majorEastAsia" w:hAnsi="Arial" w:cstheme="majorBidi"/>
      <w:bCs/>
      <w:i/>
      <w:iCs/>
      <w:color w:val="000000" w:themeColor="text1"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E344F"/>
    <w:rPr>
      <w:rFonts w:ascii="Arial" w:eastAsiaTheme="majorEastAsia" w:hAnsi="Arial" w:cstheme="majorBidi"/>
      <w:b/>
      <w:bCs/>
      <w:color w:val="000000" w:themeColor="text1"/>
      <w:sz w:val="24"/>
      <w:u w:val="single"/>
      <w:lang w:val="de-DE"/>
    </w:rPr>
  </w:style>
  <w:style w:type="character" w:customStyle="1" w:styleId="Heading4Char">
    <w:name w:val="Heading 4 Char"/>
    <w:basedOn w:val="DefaultParagraphFont"/>
    <w:link w:val="Heading4"/>
    <w:uiPriority w:val="9"/>
    <w:rsid w:val="00BE344F"/>
    <w:rPr>
      <w:rFonts w:ascii="Arial" w:eastAsiaTheme="majorEastAsia" w:hAnsi="Arial" w:cstheme="majorBidi"/>
      <w:bCs/>
      <w:i/>
      <w:iCs/>
      <w:color w:val="000000" w:themeColor="text1"/>
      <w:sz w:val="24"/>
      <w:u w:val="single"/>
      <w:lang w:val="de-DE"/>
    </w:rPr>
  </w:style>
  <w:style w:type="character" w:styleId="Hyperlink">
    <w:name w:val="Hyperlink"/>
    <w:basedOn w:val="DefaultParagraphFont"/>
    <w:uiPriority w:val="99"/>
    <w:unhideWhenUsed/>
    <w:rsid w:val="00BE344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33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97E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7E20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7E20"/>
    <w:rPr>
      <w:rFonts w:ascii="Times New Roman" w:eastAsia="MS Mincho" w:hAnsi="Times New Roman" w:cs="Times New Roman"/>
      <w:sz w:val="20"/>
      <w:szCs w:val="20"/>
      <w:lang w:val="de-DE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E20"/>
    <w:rPr>
      <w:rFonts w:ascii="Segoe UI" w:hAnsi="Segoe UI" w:cs="Segoe UI"/>
      <w:sz w:val="18"/>
      <w:szCs w:val="18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176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E75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176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E75"/>
    <w:rPr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44F"/>
    <w:pPr>
      <w:spacing w:after="200" w:line="276" w:lineRule="auto"/>
    </w:pPr>
    <w:rPr>
      <w:lang w:val="de-D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344F"/>
    <w:pPr>
      <w:keepNext/>
      <w:keepLines/>
      <w:spacing w:before="200" w:after="240" w:line="360" w:lineRule="auto"/>
      <w:outlineLvl w:val="2"/>
    </w:pPr>
    <w:rPr>
      <w:rFonts w:ascii="Arial" w:eastAsiaTheme="majorEastAsia" w:hAnsi="Arial" w:cstheme="majorBidi"/>
      <w:b/>
      <w:bCs/>
      <w:color w:val="000000" w:themeColor="text1"/>
      <w:sz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344F"/>
    <w:pPr>
      <w:keepNext/>
      <w:keepLines/>
      <w:spacing w:before="200" w:after="240" w:line="360" w:lineRule="auto"/>
      <w:outlineLvl w:val="3"/>
    </w:pPr>
    <w:rPr>
      <w:rFonts w:ascii="Arial" w:eastAsiaTheme="majorEastAsia" w:hAnsi="Arial" w:cstheme="majorBidi"/>
      <w:bCs/>
      <w:i/>
      <w:iCs/>
      <w:color w:val="000000" w:themeColor="text1"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E344F"/>
    <w:rPr>
      <w:rFonts w:ascii="Arial" w:eastAsiaTheme="majorEastAsia" w:hAnsi="Arial" w:cstheme="majorBidi"/>
      <w:b/>
      <w:bCs/>
      <w:color w:val="000000" w:themeColor="text1"/>
      <w:sz w:val="24"/>
      <w:u w:val="single"/>
      <w:lang w:val="de-DE"/>
    </w:rPr>
  </w:style>
  <w:style w:type="character" w:customStyle="1" w:styleId="Heading4Char">
    <w:name w:val="Heading 4 Char"/>
    <w:basedOn w:val="DefaultParagraphFont"/>
    <w:link w:val="Heading4"/>
    <w:uiPriority w:val="9"/>
    <w:rsid w:val="00BE344F"/>
    <w:rPr>
      <w:rFonts w:ascii="Arial" w:eastAsiaTheme="majorEastAsia" w:hAnsi="Arial" w:cstheme="majorBidi"/>
      <w:bCs/>
      <w:i/>
      <w:iCs/>
      <w:color w:val="000000" w:themeColor="text1"/>
      <w:sz w:val="24"/>
      <w:u w:val="single"/>
      <w:lang w:val="de-DE"/>
    </w:rPr>
  </w:style>
  <w:style w:type="character" w:styleId="Hyperlink">
    <w:name w:val="Hyperlink"/>
    <w:basedOn w:val="DefaultParagraphFont"/>
    <w:uiPriority w:val="99"/>
    <w:unhideWhenUsed/>
    <w:rsid w:val="00BE344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33A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97E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7E20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7E20"/>
    <w:rPr>
      <w:rFonts w:ascii="Times New Roman" w:eastAsia="MS Mincho" w:hAnsi="Times New Roman" w:cs="Times New Roman"/>
      <w:sz w:val="20"/>
      <w:szCs w:val="20"/>
      <w:lang w:val="de-DE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E20"/>
    <w:rPr>
      <w:rFonts w:ascii="Segoe UI" w:hAnsi="Segoe UI" w:cs="Segoe UI"/>
      <w:sz w:val="18"/>
      <w:szCs w:val="18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176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E75"/>
    <w:rPr>
      <w:lang w:val="de-DE"/>
    </w:rPr>
  </w:style>
  <w:style w:type="paragraph" w:styleId="Footer">
    <w:name w:val="footer"/>
    <w:basedOn w:val="Normal"/>
    <w:link w:val="FooterChar"/>
    <w:uiPriority w:val="99"/>
    <w:unhideWhenUsed/>
    <w:rsid w:val="00176E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E75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geny.kataev@chemie.tu-chemnitz.d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09E60-FD69-4C92-9292-3E692CAD8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324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TUC</Company>
  <LinksUpToDate>false</LinksUpToDate>
  <CharactersWithSpaces>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 Evgeny</dc:creator>
  <cp:lastModifiedBy>Griffiths, Sara</cp:lastModifiedBy>
  <cp:revision>2</cp:revision>
  <dcterms:created xsi:type="dcterms:W3CDTF">2015-07-15T07:10:00Z</dcterms:created>
  <dcterms:modified xsi:type="dcterms:W3CDTF">2015-07-15T07:10:00Z</dcterms:modified>
</cp:coreProperties>
</file>