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7A" w:rsidRPr="00790D2B" w:rsidRDefault="00FE1F7A" w:rsidP="00A83196">
      <w:pPr>
        <w:jc w:val="center"/>
        <w:rPr>
          <w:lang w:val="en-US"/>
        </w:rPr>
      </w:pPr>
      <w:r w:rsidRPr="00E51FDA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Iomega_Disk:Patrick:ARTICLES:PlosOne_2010:Fig.S1.jpg" style="width:450pt;height:186pt;visibility:visible">
            <v:imagedata r:id="rId4" o:title=""/>
            <v:textbox style="mso-rotate-with-shape:t"/>
          </v:shape>
        </w:pict>
      </w:r>
    </w:p>
    <w:p w:rsidR="00FE1F7A" w:rsidRPr="00790D2B" w:rsidRDefault="00FE1F7A">
      <w:pPr>
        <w:rPr>
          <w:lang w:val="en-US"/>
        </w:rPr>
      </w:pPr>
    </w:p>
    <w:p w:rsidR="00FE1F7A" w:rsidRPr="00790D2B" w:rsidRDefault="00FE1F7A" w:rsidP="00790D2B">
      <w:pPr>
        <w:spacing w:line="360" w:lineRule="auto"/>
        <w:jc w:val="both"/>
        <w:rPr>
          <w:lang w:val="en-US"/>
        </w:rPr>
      </w:pPr>
      <w:r w:rsidRPr="00790D2B">
        <w:rPr>
          <w:b/>
          <w:lang w:val="en-US"/>
        </w:rPr>
        <w:t>Fig. S1.</w:t>
      </w:r>
      <w:r w:rsidRPr="00790D2B">
        <w:rPr>
          <w:lang w:val="en-US"/>
        </w:rPr>
        <w:t xml:space="preserve"> Effect of the murine cathelicidin mCRAMP on bacterial growth. Overnight culture of the control strain </w:t>
      </w:r>
      <w:r w:rsidRPr="00790D2B">
        <w:rPr>
          <w:i/>
          <w:lang w:val="en-US"/>
        </w:rPr>
        <w:t>L. lactis</w:t>
      </w:r>
      <w:r>
        <w:rPr>
          <w:lang w:val="en-US"/>
        </w:rPr>
        <w:t xml:space="preserve"> NZ9000</w:t>
      </w:r>
      <w:r w:rsidRPr="00790D2B">
        <w:rPr>
          <w:lang w:val="en-US"/>
        </w:rPr>
        <w:t xml:space="preserve">/vec (A) or the </w:t>
      </w:r>
      <w:r w:rsidRPr="00A96733">
        <w:rPr>
          <w:i/>
          <w:lang w:val="en-US"/>
        </w:rPr>
        <w:t>L. lactis</w:t>
      </w:r>
      <w:r>
        <w:rPr>
          <w:lang w:val="en-US"/>
        </w:rPr>
        <w:t xml:space="preserve"> NZ9000</w:t>
      </w:r>
      <w:r w:rsidRPr="00790D2B">
        <w:rPr>
          <w:rFonts w:ascii="Cambria Greek" w:hAnsi="Cambria Greek"/>
          <w:lang w:val="en-US"/>
        </w:rPr>
        <w:t>/vecΩ</w:t>
      </w:r>
      <w:r w:rsidRPr="00790D2B">
        <w:rPr>
          <w:i/>
          <w:lang w:val="en-US"/>
        </w:rPr>
        <w:t>pilB</w:t>
      </w:r>
      <w:r w:rsidRPr="00790D2B">
        <w:rPr>
          <w:lang w:val="en-US"/>
        </w:rPr>
        <w:t xml:space="preserve"> strain expressing the GBS PilB protein (B) were diluted in M17 broth </w:t>
      </w:r>
      <w:r>
        <w:rPr>
          <w:lang w:val="en-US"/>
        </w:rPr>
        <w:t>supplemented</w:t>
      </w:r>
      <w:r w:rsidRPr="00790D2B">
        <w:rPr>
          <w:lang w:val="en-US"/>
        </w:rPr>
        <w:t xml:space="preserve"> with glucose (1%) and erythromycin (5 µg/ml) to give approximately 10</w:t>
      </w:r>
      <w:r w:rsidRPr="00790D2B">
        <w:rPr>
          <w:vertAlign w:val="superscript"/>
          <w:lang w:val="en-US"/>
        </w:rPr>
        <w:t>6</w:t>
      </w:r>
      <w:r w:rsidRPr="00790D2B">
        <w:rPr>
          <w:lang w:val="en-US"/>
        </w:rPr>
        <w:t xml:space="preserve"> cfu/ml. The inoculated broths were distributed (150 µl) in </w:t>
      </w:r>
      <w:bookmarkStart w:id="0" w:name="_GoBack"/>
      <w:r w:rsidRPr="00790D2B">
        <w:rPr>
          <w:lang w:val="en-US"/>
        </w:rPr>
        <w:t xml:space="preserve">96 </w:t>
      </w:r>
      <w:bookmarkEnd w:id="0"/>
      <w:r w:rsidRPr="00790D2B">
        <w:rPr>
          <w:lang w:val="en-US"/>
        </w:rPr>
        <w:t>wells plate incubated at 30°C with constant shaking in a plate reader and the OD</w:t>
      </w:r>
      <w:r w:rsidRPr="00790D2B">
        <w:rPr>
          <w:vertAlign w:val="subscript"/>
          <w:lang w:val="en-US"/>
        </w:rPr>
        <w:t>600nm</w:t>
      </w:r>
      <w:r w:rsidRPr="00790D2B">
        <w:rPr>
          <w:lang w:val="en-US"/>
        </w:rPr>
        <w:t xml:space="preserve"> was recorded every 20 minutes for 12 hours. Blank values (M17-glucose-erythromycin) were subtracted from experimental values to eliminate background readings. </w:t>
      </w:r>
      <w:r w:rsidRPr="00790D2B">
        <w:rPr>
          <w:rFonts w:ascii="Wingdings" w:hAnsi="Wingdings" w:hint="eastAsia"/>
          <w:color w:val="000000"/>
          <w:lang w:val="en-US"/>
        </w:rPr>
        <w:sym w:font="Wingdings 3" w:char="0070"/>
      </w:r>
      <w:r w:rsidRPr="00790D2B">
        <w:rPr>
          <w:lang w:val="en-US"/>
        </w:rPr>
        <w:t>,</w:t>
      </w:r>
      <w:r>
        <w:rPr>
          <w:lang w:val="en-US"/>
        </w:rPr>
        <w:t xml:space="preserve"> </w:t>
      </w:r>
      <w:r w:rsidRPr="00790D2B">
        <w:rPr>
          <w:lang w:val="en-US"/>
        </w:rPr>
        <w:t>M17-glucose-erythromycin medium without peptide (sterile water was added instead);</w:t>
      </w:r>
      <w:r>
        <w:rPr>
          <w:lang w:val="en-US"/>
        </w:rPr>
        <w:t xml:space="preserve"> </w:t>
      </w:r>
      <w:r w:rsidRPr="00790D2B">
        <w:rPr>
          <w:lang w:val="en-US"/>
        </w:rPr>
        <w:sym w:font="Wingdings 2" w:char="00A2"/>
      </w:r>
      <w:r w:rsidRPr="00790D2B">
        <w:rPr>
          <w:lang w:val="en-US"/>
        </w:rPr>
        <w:t>, presence of the mCRAMP drug at 5 (light blue), 10 (violet), 20 (green)</w:t>
      </w:r>
      <w:r>
        <w:rPr>
          <w:lang w:val="en-US"/>
        </w:rPr>
        <w:t>,</w:t>
      </w:r>
      <w:r w:rsidRPr="00790D2B">
        <w:rPr>
          <w:lang w:val="en-US"/>
        </w:rPr>
        <w:t xml:space="preserve"> and 40 (red) µg/ml ,</w:t>
      </w:r>
      <w:r>
        <w:rPr>
          <w:lang w:val="en-US"/>
        </w:rPr>
        <w:t xml:space="preserve"> </w:t>
      </w:r>
      <w:r w:rsidRPr="00790D2B">
        <w:rPr>
          <w:lang w:val="en-US"/>
        </w:rPr>
        <w:t>respectively. These results are representative of three independent experiments.</w:t>
      </w:r>
    </w:p>
    <w:sectPr w:rsidR="00FE1F7A" w:rsidRPr="00790D2B" w:rsidSect="00A61A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 Greek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Wingdings 3">
    <w:panose1 w:val="05040102010807070707"/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D0E"/>
    <w:rsid w:val="000A41AF"/>
    <w:rsid w:val="002818DE"/>
    <w:rsid w:val="003E7BB4"/>
    <w:rsid w:val="00486ECB"/>
    <w:rsid w:val="004A7C45"/>
    <w:rsid w:val="005B4083"/>
    <w:rsid w:val="0073736B"/>
    <w:rsid w:val="00790D2B"/>
    <w:rsid w:val="00A61AD1"/>
    <w:rsid w:val="00A83196"/>
    <w:rsid w:val="00A96733"/>
    <w:rsid w:val="00B16F71"/>
    <w:rsid w:val="00D73E25"/>
    <w:rsid w:val="00E51FDA"/>
    <w:rsid w:val="00E8153B"/>
    <w:rsid w:val="00EB79E5"/>
    <w:rsid w:val="00F11D0E"/>
    <w:rsid w:val="00FE1F7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B"/>
    <w:rPr>
      <w:sz w:val="24"/>
      <w:szCs w:val="24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7373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3736B"/>
    <w:rPr>
      <w:rFonts w:ascii="Lucida Grande" w:hAnsi="Lucida Grande" w:cs="Lucida Grande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741</Characters>
  <Application>Microsoft Macintosh Word</Application>
  <DocSecurity>0</DocSecurity>
  <Lines>0</Lines>
  <Paragraphs>0</Paragraphs>
  <ScaleCrop>false</ScaleCrop>
  <Company>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TRIEU-CUOT</dc:creator>
  <cp:keywords/>
  <cp:lastModifiedBy>IP IP</cp:lastModifiedBy>
  <cp:revision>10</cp:revision>
  <dcterms:created xsi:type="dcterms:W3CDTF">2011-03-02T21:43:00Z</dcterms:created>
  <dcterms:modified xsi:type="dcterms:W3CDTF">2011-03-02T21:45:00Z</dcterms:modified>
</cp:coreProperties>
</file>