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CA" w:rsidRPr="00D3251F" w:rsidRDefault="00C95984" w:rsidP="00D3251F">
      <w:pPr>
        <w:jc w:val="center"/>
        <w:rPr>
          <w:rFonts w:ascii="Times New Roman" w:hAnsi="Times New Roman" w:cs="Times New Roman"/>
          <w:b/>
          <w:sz w:val="36"/>
        </w:rPr>
      </w:pPr>
      <w:r w:rsidRPr="00D3251F">
        <w:rPr>
          <w:rFonts w:ascii="Times New Roman" w:hAnsi="Times New Roman" w:cs="Times New Roman"/>
          <w:b/>
          <w:sz w:val="36"/>
        </w:rPr>
        <w:t>Supplementary materials</w:t>
      </w:r>
    </w:p>
    <w:p w:rsidR="00D3251F" w:rsidRPr="00084599" w:rsidRDefault="00D3251F" w:rsidP="00D3251F">
      <w:pPr>
        <w:spacing w:line="480" w:lineRule="auto"/>
        <w:rPr>
          <w:rFonts w:ascii="Times New Roman" w:eastAsia="宋体" w:hAnsi="Times New Roman" w:cs="Times New Roman"/>
          <w:b/>
          <w:sz w:val="28"/>
          <w:szCs w:val="28"/>
        </w:rPr>
      </w:pPr>
      <w:r w:rsidRPr="00084599">
        <w:rPr>
          <w:rFonts w:ascii="Times New Roman" w:eastAsia="宋体" w:hAnsi="Times New Roman" w:cs="Times New Roman"/>
          <w:b/>
          <w:sz w:val="28"/>
          <w:szCs w:val="28"/>
        </w:rPr>
        <w:t xml:space="preserve">Effects of pH and salinity on adsorption of </w:t>
      </w:r>
      <w:proofErr w:type="spellStart"/>
      <w:r w:rsidRPr="00084599">
        <w:rPr>
          <w:rFonts w:ascii="Times New Roman" w:eastAsia="宋体" w:hAnsi="Times New Roman" w:cs="Times New Roman"/>
          <w:b/>
          <w:sz w:val="28"/>
          <w:szCs w:val="28"/>
        </w:rPr>
        <w:t>hypersaline</w:t>
      </w:r>
      <w:proofErr w:type="spellEnd"/>
      <w:r w:rsidRPr="00084599">
        <w:rPr>
          <w:rFonts w:ascii="Times New Roman" w:eastAsia="宋体" w:hAnsi="Times New Roman" w:cs="Times New Roman"/>
          <w:b/>
          <w:sz w:val="28"/>
          <w:szCs w:val="28"/>
        </w:rPr>
        <w:t xml:space="preserve"> algal mat </w:t>
      </w:r>
      <w:proofErr w:type="spellStart"/>
      <w:r w:rsidRPr="00084599">
        <w:rPr>
          <w:rFonts w:ascii="Times New Roman" w:eastAsia="宋体" w:hAnsi="Times New Roman" w:cs="Times New Roman"/>
          <w:b/>
          <w:sz w:val="28"/>
          <w:szCs w:val="28"/>
        </w:rPr>
        <w:t>exoploymers</w:t>
      </w:r>
      <w:proofErr w:type="spellEnd"/>
      <w:r w:rsidRPr="00084599">
        <w:rPr>
          <w:rFonts w:ascii="Times New Roman" w:eastAsia="宋体" w:hAnsi="Times New Roman" w:cs="Times New Roman"/>
          <w:b/>
          <w:sz w:val="28"/>
          <w:szCs w:val="28"/>
        </w:rPr>
        <w:t xml:space="preserve"> to goethite: a study using quartz crystal microbalance </w:t>
      </w:r>
    </w:p>
    <w:p w:rsidR="00CD765C" w:rsidRPr="00384C0D" w:rsidRDefault="00CD765C" w:rsidP="00CD765C">
      <w:pPr>
        <w:spacing w:line="480" w:lineRule="auto"/>
        <w:rPr>
          <w:rFonts w:ascii="Times New Roman" w:hAnsi="Times New Roman" w:cs="Times New Roman"/>
          <w:bCs/>
          <w:color w:val="000000" w:themeColor="text1"/>
          <w:sz w:val="20"/>
          <w:szCs w:val="21"/>
          <w:lang w:val="de-DE"/>
        </w:rPr>
      </w:pPr>
      <w:r w:rsidRPr="00384C0D">
        <w:rPr>
          <w:rFonts w:ascii="Times New Roman" w:hAnsi="Times New Roman" w:cs="Times New Roman"/>
          <w:color w:val="000000" w:themeColor="text1"/>
          <w:sz w:val="20"/>
          <w:szCs w:val="21"/>
        </w:rPr>
        <w:t xml:space="preserve">Lei </w:t>
      </w:r>
      <w:proofErr w:type="spellStart"/>
      <w:r w:rsidRPr="00384C0D">
        <w:rPr>
          <w:rFonts w:ascii="Times New Roman" w:hAnsi="Times New Roman" w:cs="Times New Roman"/>
          <w:color w:val="000000" w:themeColor="text1"/>
          <w:sz w:val="20"/>
          <w:szCs w:val="21"/>
        </w:rPr>
        <w:t>Li</w:t>
      </w:r>
      <w:r w:rsidRPr="00384C0D">
        <w:rPr>
          <w:rFonts w:ascii="Times New Roman" w:hAnsi="Times New Roman" w:cs="Times New Roman"/>
          <w:color w:val="000000" w:themeColor="text1"/>
          <w:sz w:val="20"/>
          <w:szCs w:val="21"/>
          <w:vertAlign w:val="superscript"/>
        </w:rPr>
        <w:t>a,d</w:t>
      </w:r>
      <w:proofErr w:type="spellEnd"/>
      <w:r w:rsidRPr="00384C0D">
        <w:rPr>
          <w:rFonts w:ascii="Times New Roman" w:hAnsi="Times New Roman" w:cs="Times New Roman"/>
          <w:color w:val="000000" w:themeColor="text1"/>
          <w:sz w:val="20"/>
          <w:szCs w:val="21"/>
        </w:rPr>
        <w:t xml:space="preserve">, </w:t>
      </w:r>
      <w:proofErr w:type="spellStart"/>
      <w:r w:rsidRPr="00384C0D">
        <w:rPr>
          <w:rFonts w:ascii="Times New Roman" w:hAnsi="Times New Roman" w:cs="Times New Roman"/>
          <w:color w:val="000000" w:themeColor="text1"/>
          <w:sz w:val="20"/>
          <w:szCs w:val="21"/>
        </w:rPr>
        <w:t>Wenjuan</w:t>
      </w:r>
      <w:proofErr w:type="spellEnd"/>
      <w:r w:rsidRPr="00384C0D">
        <w:rPr>
          <w:rFonts w:ascii="Times New Roman" w:hAnsi="Times New Roman" w:cs="Times New Roman"/>
          <w:color w:val="000000" w:themeColor="text1"/>
          <w:sz w:val="20"/>
          <w:szCs w:val="21"/>
        </w:rPr>
        <w:t xml:space="preserve"> </w:t>
      </w:r>
      <w:proofErr w:type="spellStart"/>
      <w:r w:rsidRPr="00384C0D">
        <w:rPr>
          <w:rFonts w:ascii="Times New Roman" w:hAnsi="Times New Roman" w:cs="Times New Roman"/>
          <w:color w:val="000000" w:themeColor="text1"/>
          <w:sz w:val="20"/>
          <w:szCs w:val="21"/>
        </w:rPr>
        <w:t>Song</w:t>
      </w:r>
      <w:r w:rsidRPr="00384C0D">
        <w:rPr>
          <w:rFonts w:ascii="Times New Roman" w:hAnsi="Times New Roman" w:cs="Times New Roman"/>
          <w:color w:val="000000" w:themeColor="text1"/>
          <w:sz w:val="20"/>
          <w:szCs w:val="21"/>
          <w:vertAlign w:val="superscript"/>
        </w:rPr>
        <w:t>a</w:t>
      </w:r>
      <w:proofErr w:type="spellEnd"/>
      <w:r w:rsidRPr="00384C0D">
        <w:rPr>
          <w:rFonts w:ascii="Times New Roman" w:hAnsi="Times New Roman" w:cs="Times New Roman"/>
          <w:color w:val="000000" w:themeColor="text1"/>
          <w:sz w:val="20"/>
          <w:szCs w:val="21"/>
        </w:rPr>
        <w:t xml:space="preserve">, </w:t>
      </w:r>
      <w:proofErr w:type="spellStart"/>
      <w:r w:rsidRPr="00384C0D">
        <w:rPr>
          <w:rFonts w:ascii="Times New Roman" w:hAnsi="Times New Roman" w:cs="Times New Roman"/>
          <w:color w:val="000000" w:themeColor="text1"/>
          <w:sz w:val="20"/>
          <w:szCs w:val="21"/>
        </w:rPr>
        <w:t>Chunnuan</w:t>
      </w:r>
      <w:proofErr w:type="spellEnd"/>
      <w:r w:rsidRPr="00384C0D">
        <w:rPr>
          <w:rFonts w:ascii="Times New Roman" w:hAnsi="Times New Roman" w:cs="Times New Roman"/>
          <w:color w:val="000000" w:themeColor="text1"/>
          <w:sz w:val="20"/>
          <w:szCs w:val="21"/>
        </w:rPr>
        <w:t xml:space="preserve"> </w:t>
      </w:r>
      <w:proofErr w:type="spellStart"/>
      <w:r w:rsidRPr="00384C0D">
        <w:rPr>
          <w:rFonts w:ascii="Times New Roman" w:hAnsi="Times New Roman" w:cs="Times New Roman"/>
          <w:color w:val="000000" w:themeColor="text1"/>
          <w:sz w:val="20"/>
          <w:szCs w:val="21"/>
        </w:rPr>
        <w:t>Deng</w:t>
      </w:r>
      <w:r w:rsidRPr="00384C0D">
        <w:rPr>
          <w:rFonts w:ascii="Times New Roman" w:hAnsi="Times New Roman" w:cs="Times New Roman"/>
          <w:color w:val="000000" w:themeColor="text1"/>
          <w:sz w:val="20"/>
          <w:szCs w:val="21"/>
          <w:vertAlign w:val="superscript"/>
        </w:rPr>
        <w:t>c</w:t>
      </w:r>
      <w:proofErr w:type="spellEnd"/>
      <w:r w:rsidRPr="00384C0D">
        <w:rPr>
          <w:rFonts w:ascii="Times New Roman" w:hAnsi="Times New Roman" w:cs="Times New Roman"/>
          <w:color w:val="000000" w:themeColor="text1"/>
          <w:sz w:val="20"/>
          <w:szCs w:val="21"/>
        </w:rPr>
        <w:t xml:space="preserve">, </w:t>
      </w:r>
      <w:proofErr w:type="spellStart"/>
      <w:r w:rsidRPr="00384C0D">
        <w:rPr>
          <w:rFonts w:ascii="Times New Roman" w:hAnsi="Times New Roman" w:cs="Times New Roman"/>
          <w:color w:val="000000" w:themeColor="text1"/>
          <w:sz w:val="20"/>
          <w:szCs w:val="21"/>
        </w:rPr>
        <w:t>Daoyong</w:t>
      </w:r>
      <w:proofErr w:type="spellEnd"/>
      <w:r w:rsidRPr="00384C0D">
        <w:rPr>
          <w:rFonts w:ascii="Times New Roman" w:hAnsi="Times New Roman" w:cs="Times New Roman"/>
          <w:color w:val="000000" w:themeColor="text1"/>
          <w:sz w:val="20"/>
          <w:szCs w:val="21"/>
        </w:rPr>
        <w:t xml:space="preserve"> </w:t>
      </w:r>
      <w:proofErr w:type="spellStart"/>
      <w:r w:rsidRPr="00384C0D">
        <w:rPr>
          <w:rFonts w:ascii="Times New Roman" w:hAnsi="Times New Roman" w:cs="Times New Roman"/>
          <w:color w:val="000000" w:themeColor="text1"/>
          <w:sz w:val="20"/>
          <w:szCs w:val="21"/>
        </w:rPr>
        <w:t>Zhang</w:t>
      </w:r>
      <w:r w:rsidRPr="00384C0D">
        <w:rPr>
          <w:rFonts w:ascii="Times New Roman" w:hAnsi="Times New Roman" w:cs="Times New Roman"/>
          <w:color w:val="000000" w:themeColor="text1"/>
          <w:sz w:val="20"/>
          <w:szCs w:val="21"/>
          <w:vertAlign w:val="superscript"/>
        </w:rPr>
        <w:t>a,b</w:t>
      </w:r>
      <w:proofErr w:type="spellEnd"/>
      <w:r w:rsidRPr="00384C0D">
        <w:rPr>
          <w:rFonts w:ascii="Times New Roman" w:hAnsi="Times New Roman" w:cs="Times New Roman"/>
          <w:color w:val="000000" w:themeColor="text1"/>
          <w:sz w:val="20"/>
          <w:szCs w:val="21"/>
        </w:rPr>
        <w:t xml:space="preserve">, </w:t>
      </w:r>
      <w:r w:rsidRPr="00384C0D">
        <w:rPr>
          <w:rFonts w:ascii="Times New Roman" w:eastAsia="Times" w:hAnsi="Times New Roman" w:cs="Times New Roman"/>
          <w:bCs/>
          <w:color w:val="000000" w:themeColor="text1"/>
          <w:sz w:val="20"/>
          <w:szCs w:val="21"/>
          <w:lang w:val="de-DE"/>
        </w:rPr>
        <w:t>Fahad A. Al-Misned</w:t>
      </w:r>
      <w:r w:rsidRPr="00384C0D">
        <w:rPr>
          <w:rFonts w:ascii="Times New Roman" w:hAnsi="Times New Roman" w:cs="Times New Roman"/>
          <w:bCs/>
          <w:color w:val="000000" w:themeColor="text1"/>
          <w:sz w:val="20"/>
          <w:szCs w:val="21"/>
          <w:vertAlign w:val="superscript"/>
          <w:lang w:val="de-DE"/>
        </w:rPr>
        <w:t>e</w:t>
      </w:r>
      <w:r w:rsidRPr="00384C0D">
        <w:rPr>
          <w:rFonts w:ascii="Times New Roman" w:eastAsia="Times" w:hAnsi="Times New Roman" w:cs="Times New Roman"/>
          <w:color w:val="000000" w:themeColor="text1"/>
          <w:sz w:val="20"/>
          <w:szCs w:val="21"/>
          <w:lang w:val="de-DE"/>
        </w:rPr>
        <w:t>,</w:t>
      </w:r>
      <w:r w:rsidRPr="00384C0D">
        <w:rPr>
          <w:rFonts w:ascii="Times New Roman" w:eastAsia="Times" w:hAnsi="Times New Roman" w:cs="Times New Roman"/>
          <w:bCs/>
          <w:color w:val="000000" w:themeColor="text1"/>
          <w:sz w:val="20"/>
          <w:szCs w:val="21"/>
          <w:lang w:val="de-DE"/>
        </w:rPr>
        <w:t xml:space="preserve"> M. Golam</w:t>
      </w:r>
      <w:r w:rsidRPr="00384C0D">
        <w:rPr>
          <w:rFonts w:ascii="Times New Roman" w:hAnsi="Times New Roman" w:cs="Times New Roman"/>
          <w:bCs/>
          <w:color w:val="000000" w:themeColor="text1"/>
          <w:sz w:val="20"/>
          <w:szCs w:val="21"/>
          <w:lang w:val="de-DE"/>
        </w:rPr>
        <w:t xml:space="preserve"> </w:t>
      </w:r>
      <w:r w:rsidRPr="00384C0D">
        <w:rPr>
          <w:rFonts w:ascii="Times New Roman" w:eastAsia="Times" w:hAnsi="Times New Roman" w:cs="Times New Roman"/>
          <w:bCs/>
          <w:color w:val="000000" w:themeColor="text1"/>
          <w:sz w:val="20"/>
          <w:szCs w:val="21"/>
          <w:lang w:val="de-DE"/>
        </w:rPr>
        <w:t>Mortuza</w:t>
      </w:r>
      <w:r w:rsidRPr="00384C0D">
        <w:rPr>
          <w:rFonts w:ascii="Times New Roman" w:hAnsi="Times New Roman" w:cs="Times New Roman"/>
          <w:bCs/>
          <w:color w:val="000000" w:themeColor="text1"/>
          <w:sz w:val="20"/>
          <w:szCs w:val="21"/>
          <w:vertAlign w:val="superscript"/>
          <w:lang w:val="de-DE"/>
        </w:rPr>
        <w:t>e</w:t>
      </w:r>
      <w:r w:rsidRPr="00384C0D">
        <w:rPr>
          <w:rFonts w:ascii="Times New Roman" w:eastAsia="Times" w:hAnsi="Times New Roman" w:cs="Times New Roman"/>
          <w:bCs/>
          <w:color w:val="000000" w:themeColor="text1"/>
          <w:sz w:val="20"/>
          <w:szCs w:val="21"/>
          <w:vertAlign w:val="superscript"/>
          <w:lang w:val="de-DE"/>
        </w:rPr>
        <w:t>,</w:t>
      </w:r>
      <w:r w:rsidRPr="00384C0D">
        <w:rPr>
          <w:rFonts w:ascii="Times New Roman" w:hAnsi="Times New Roman" w:cs="Times New Roman"/>
          <w:bCs/>
          <w:color w:val="000000" w:themeColor="text1"/>
          <w:sz w:val="20"/>
          <w:szCs w:val="21"/>
          <w:vertAlign w:val="superscript"/>
          <w:lang w:val="de-DE"/>
        </w:rPr>
        <w:t>f</w:t>
      </w:r>
      <w:r w:rsidRPr="00384C0D">
        <w:rPr>
          <w:rFonts w:ascii="Times New Roman" w:hAnsi="Times New Roman" w:cs="Times New Roman"/>
          <w:bCs/>
          <w:color w:val="000000" w:themeColor="text1"/>
          <w:sz w:val="20"/>
          <w:szCs w:val="21"/>
          <w:lang w:val="de-DE"/>
        </w:rPr>
        <w:t>,</w:t>
      </w:r>
      <w:r w:rsidRPr="00384C0D">
        <w:rPr>
          <w:rFonts w:ascii="Times New Roman" w:hAnsi="Times New Roman" w:cs="Times New Roman"/>
          <w:color w:val="000000" w:themeColor="text1"/>
          <w:sz w:val="20"/>
          <w:szCs w:val="21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 w:val="20"/>
          <w:szCs w:val="21"/>
        </w:rPr>
        <w:t xml:space="preserve">Geoffrey Michael </w:t>
      </w:r>
      <w:proofErr w:type="spellStart"/>
      <w:r>
        <w:rPr>
          <w:rFonts w:ascii="Times New Roman" w:hAnsi="Times New Roman" w:cs="Times New Roman" w:hint="eastAsia"/>
          <w:color w:val="000000" w:themeColor="text1"/>
          <w:sz w:val="20"/>
          <w:szCs w:val="21"/>
        </w:rPr>
        <w:t>Gadd</w:t>
      </w:r>
      <w:r>
        <w:rPr>
          <w:rFonts w:ascii="Times New Roman" w:hAnsi="Times New Roman" w:cs="Times New Roman" w:hint="eastAsia"/>
          <w:color w:val="000000" w:themeColor="text1"/>
          <w:sz w:val="20"/>
          <w:szCs w:val="21"/>
          <w:vertAlign w:val="superscript"/>
        </w:rPr>
        <w:t>a,g</w:t>
      </w:r>
      <w:proofErr w:type="spellEnd"/>
      <w:r>
        <w:rPr>
          <w:rFonts w:ascii="Times New Roman" w:hAnsi="Times New Roman" w:cs="Times New Roman" w:hint="eastAsia"/>
          <w:color w:val="000000" w:themeColor="text1"/>
          <w:sz w:val="20"/>
          <w:szCs w:val="21"/>
        </w:rPr>
        <w:t xml:space="preserve">, </w:t>
      </w:r>
      <w:proofErr w:type="spellStart"/>
      <w:r w:rsidRPr="00384C0D">
        <w:rPr>
          <w:rFonts w:ascii="Times New Roman" w:hAnsi="Times New Roman" w:cs="Times New Roman"/>
          <w:color w:val="000000" w:themeColor="text1"/>
          <w:sz w:val="20"/>
          <w:szCs w:val="21"/>
        </w:rPr>
        <w:t>Xiangliang</w:t>
      </w:r>
      <w:proofErr w:type="spellEnd"/>
      <w:r w:rsidRPr="00384C0D">
        <w:rPr>
          <w:rFonts w:ascii="Times New Roman" w:hAnsi="Times New Roman" w:cs="Times New Roman"/>
          <w:color w:val="000000" w:themeColor="text1"/>
          <w:sz w:val="20"/>
          <w:szCs w:val="21"/>
        </w:rPr>
        <w:t xml:space="preserve"> </w:t>
      </w:r>
      <w:proofErr w:type="spellStart"/>
      <w:r w:rsidRPr="00384C0D">
        <w:rPr>
          <w:rFonts w:ascii="Times New Roman" w:hAnsi="Times New Roman" w:cs="Times New Roman"/>
          <w:color w:val="000000" w:themeColor="text1"/>
          <w:sz w:val="20"/>
          <w:szCs w:val="21"/>
        </w:rPr>
        <w:t>Pan</w:t>
      </w:r>
      <w:r w:rsidRPr="00384C0D">
        <w:rPr>
          <w:rFonts w:ascii="Times New Roman" w:hAnsi="Times New Roman" w:cs="Times New Roman"/>
          <w:color w:val="000000" w:themeColor="text1"/>
          <w:sz w:val="20"/>
          <w:szCs w:val="21"/>
          <w:vertAlign w:val="superscript"/>
        </w:rPr>
        <w:t>a</w:t>
      </w:r>
      <w:proofErr w:type="spellEnd"/>
      <w:r w:rsidRPr="00384C0D">
        <w:rPr>
          <w:rFonts w:ascii="Times New Roman" w:hAnsi="Times New Roman" w:cs="Times New Roman"/>
          <w:color w:val="000000" w:themeColor="text1"/>
          <w:sz w:val="20"/>
          <w:szCs w:val="21"/>
          <w:vertAlign w:val="superscript"/>
        </w:rPr>
        <w:t>*</w:t>
      </w:r>
      <w:r w:rsidRPr="00384C0D">
        <w:rPr>
          <w:rFonts w:ascii="Times New Roman" w:hAnsi="Times New Roman" w:cs="Times New Roman"/>
          <w:color w:val="000000" w:themeColor="text1"/>
          <w:sz w:val="20"/>
          <w:szCs w:val="21"/>
        </w:rPr>
        <w:t xml:space="preserve"> </w:t>
      </w:r>
    </w:p>
    <w:p w:rsidR="00C95984" w:rsidRPr="00CD765C" w:rsidRDefault="00C95984">
      <w:pPr>
        <w:rPr>
          <w:lang w:val="de-DE"/>
        </w:rPr>
      </w:pPr>
      <w:bookmarkStart w:id="0" w:name="_GoBack"/>
      <w:bookmarkEnd w:id="0"/>
    </w:p>
    <w:p w:rsidR="00C95984" w:rsidRDefault="00D3251F" w:rsidP="005465FB">
      <w:pPr>
        <w:jc w:val="center"/>
      </w:pPr>
      <w:r>
        <w:rPr>
          <w:rFonts w:ascii="Times New Roman" w:eastAsia="宋体" w:hAnsi="Times New Roman"/>
          <w:szCs w:val="21"/>
        </w:rPr>
        <w:object w:dxaOrig="6737" w:dyaOrig="47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8pt;height:237.9pt" o:ole="">
            <v:imagedata r:id="rId7" o:title=""/>
            <o:lock v:ext="edit" aspectratio="f"/>
          </v:shape>
          <o:OLEObject Type="Embed" ProgID="Origin50.Graph" ShapeID="_x0000_i1025" DrawAspect="Content" ObjectID="_1492324774" r:id="rId8">
            <o:FieldCodes>\* MERGEFORMAT</o:FieldCodes>
          </o:OLEObject>
        </w:object>
      </w:r>
    </w:p>
    <w:p w:rsidR="00C95984" w:rsidRDefault="00C95984" w:rsidP="00C95984">
      <w:pPr>
        <w:spacing w:line="220" w:lineRule="atLeast"/>
        <w:jc w:val="center"/>
        <w:rPr>
          <w:rFonts w:ascii="Times New Roman" w:eastAsia="宋体" w:hAnsi="Times New Roman" w:cs="Times New Roman"/>
          <w:szCs w:val="21"/>
        </w:rPr>
      </w:pPr>
      <w:proofErr w:type="gramStart"/>
      <w:r w:rsidRPr="00101E01">
        <w:rPr>
          <w:rFonts w:ascii="Times New Roman" w:hAnsi="Times New Roman" w:cs="Times New Roman"/>
        </w:rPr>
        <w:t>Fig.</w:t>
      </w:r>
      <w:proofErr w:type="gramEnd"/>
      <w:r w:rsidRPr="00101E01">
        <w:rPr>
          <w:rFonts w:ascii="Times New Roman" w:hAnsi="Times New Roman" w:cs="Times New Roman"/>
        </w:rPr>
        <w:t xml:space="preserve"> S1 </w:t>
      </w:r>
      <w:proofErr w:type="gramStart"/>
      <w:r w:rsidRPr="00101E01">
        <w:rPr>
          <w:rFonts w:ascii="Times New Roman" w:eastAsia="宋体" w:hAnsi="Times New Roman" w:cs="Times New Roman"/>
          <w:szCs w:val="21"/>
        </w:rPr>
        <w:t>The</w:t>
      </w:r>
      <w:proofErr w:type="gramEnd"/>
      <w:r w:rsidRPr="00101E01">
        <w:rPr>
          <w:rFonts w:ascii="Times New Roman" w:eastAsia="宋体" w:hAnsi="Times New Roman" w:cs="Times New Roman"/>
          <w:szCs w:val="21"/>
        </w:rPr>
        <w:t xml:space="preserve"> </w:t>
      </w:r>
      <w:proofErr w:type="spellStart"/>
      <w:r w:rsidRPr="00101E01">
        <w:rPr>
          <w:rFonts w:ascii="Times New Roman" w:eastAsia="宋体" w:hAnsi="Times New Roman" w:cs="Times New Roman"/>
          <w:szCs w:val="21"/>
        </w:rPr>
        <w:t>electrodeposition</w:t>
      </w:r>
      <w:proofErr w:type="spellEnd"/>
      <w:r w:rsidRPr="00101E01">
        <w:rPr>
          <w:rFonts w:ascii="Times New Roman" w:eastAsia="宋体" w:hAnsi="Times New Roman" w:cs="Times New Roman"/>
          <w:szCs w:val="21"/>
        </w:rPr>
        <w:t xml:space="preserve"> of goethite film on the </w:t>
      </w:r>
      <w:r w:rsidR="00D3251F">
        <w:rPr>
          <w:rFonts w:ascii="Times New Roman" w:eastAsia="宋体" w:hAnsi="Times New Roman" w:cs="Times New Roman" w:hint="eastAsia"/>
          <w:szCs w:val="21"/>
        </w:rPr>
        <w:t xml:space="preserve">QCM electrodes </w:t>
      </w:r>
      <w:r w:rsidRPr="00101E01">
        <w:rPr>
          <w:rFonts w:ascii="Times New Roman" w:eastAsia="宋体" w:hAnsi="Times New Roman" w:cs="Times New Roman"/>
          <w:szCs w:val="21"/>
        </w:rPr>
        <w:t>as a function of time</w:t>
      </w:r>
      <w:r w:rsidR="00CF2B21">
        <w:rPr>
          <w:rFonts w:ascii="Times New Roman" w:eastAsia="宋体" w:hAnsi="Times New Roman" w:cs="Times New Roman" w:hint="eastAsia"/>
          <w:szCs w:val="21"/>
        </w:rPr>
        <w:t>.</w:t>
      </w:r>
    </w:p>
    <w:p w:rsidR="005465FB" w:rsidRPr="00D3251F" w:rsidRDefault="005465FB" w:rsidP="00C95984">
      <w:pPr>
        <w:spacing w:line="220" w:lineRule="atLeast"/>
        <w:jc w:val="center"/>
        <w:rPr>
          <w:rFonts w:ascii="Times New Roman" w:eastAsia="宋体" w:hAnsi="Times New Roman" w:cs="Times New Roman"/>
          <w:szCs w:val="21"/>
        </w:rPr>
      </w:pPr>
    </w:p>
    <w:p w:rsidR="005465FB" w:rsidRDefault="005465FB">
      <w:pPr>
        <w:widowControl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br w:type="page"/>
      </w:r>
    </w:p>
    <w:p w:rsidR="005465FB" w:rsidRDefault="005465FB" w:rsidP="00C95984">
      <w:pPr>
        <w:spacing w:line="220" w:lineRule="atLeast"/>
        <w:jc w:val="center"/>
        <w:rPr>
          <w:rFonts w:ascii="Times New Roman" w:eastAsia="宋体" w:hAnsi="Times New Roman" w:cs="Times New Roman"/>
          <w:szCs w:val="21"/>
        </w:rPr>
      </w:pPr>
    </w:p>
    <w:p w:rsidR="00CF2B21" w:rsidRDefault="0051455F" w:rsidP="00CF2B21">
      <w:pPr>
        <w:spacing w:line="220" w:lineRule="atLeast"/>
        <w:ind w:firstLineChars="50" w:firstLine="105"/>
        <w:jc w:val="center"/>
        <w:rPr>
          <w:rFonts w:ascii="Times New Roman" w:eastAsia="宋体" w:hAnsi="Times New Roman" w:cs="Times New Roman"/>
          <w:szCs w:val="21"/>
        </w:rPr>
      </w:pPr>
      <w:r>
        <w:object w:dxaOrig="6733" w:dyaOrig="4764">
          <v:shape id="_x0000_i1026" type="#_x0000_t75" style="width:336.85pt;height:237.9pt" o:ole="">
            <v:imagedata r:id="rId9" o:title=""/>
          </v:shape>
          <o:OLEObject Type="Embed" ProgID="Origin50.Graph" ShapeID="_x0000_i1026" DrawAspect="Content" ObjectID="_1492324775" r:id="rId10"/>
        </w:object>
      </w:r>
      <w:r w:rsidR="00CF2B21" w:rsidRPr="00084599">
        <w:rPr>
          <w:rFonts w:ascii="Times New Roman" w:eastAsia="宋体" w:hAnsi="Times New Roman" w:cs="Times New Roman"/>
          <w:szCs w:val="21"/>
        </w:rPr>
        <w:t xml:space="preserve"> </w:t>
      </w:r>
    </w:p>
    <w:p w:rsidR="00BB64F8" w:rsidRPr="00BB64F8" w:rsidRDefault="00CF2B21" w:rsidP="008F6A14">
      <w:pPr>
        <w:spacing w:line="220" w:lineRule="atLeast"/>
        <w:ind w:firstLineChars="50" w:firstLine="105"/>
        <w:jc w:val="center"/>
      </w:pPr>
      <w:r>
        <w:rPr>
          <w:rFonts w:ascii="Times New Roman" w:eastAsia="宋体" w:hAnsi="Times New Roman" w:cs="Times New Roman" w:hint="eastAsia"/>
          <w:szCs w:val="21"/>
        </w:rPr>
        <w:t xml:space="preserve">Fig. </w:t>
      </w:r>
      <w:proofErr w:type="gramStart"/>
      <w:r>
        <w:rPr>
          <w:rFonts w:ascii="Times New Roman" w:eastAsia="宋体" w:hAnsi="Times New Roman" w:cs="Times New Roman" w:hint="eastAsia"/>
          <w:szCs w:val="21"/>
        </w:rPr>
        <w:t>S2</w:t>
      </w:r>
      <w:r w:rsidRPr="00CF2B21"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 xml:space="preserve">Change of EPS mass on the surface of goethite after addition of </w:t>
      </w:r>
      <w:r w:rsidR="00B6002A">
        <w:rPr>
          <w:rFonts w:ascii="Times New Roman" w:eastAsia="宋体" w:hAnsi="Times New Roman" w:cs="Times New Roman" w:hint="eastAsia"/>
          <w:szCs w:val="21"/>
        </w:rPr>
        <w:t>200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CF2B21">
        <w:rPr>
          <w:rFonts w:ascii="Times New Roman" w:eastAsia="宋体" w:hAnsi="Times New Roman" w:cs="Times New Roman"/>
          <w:szCs w:val="21"/>
        </w:rPr>
        <w:t>μ</w:t>
      </w:r>
      <w:r>
        <w:rPr>
          <w:rFonts w:ascii="Times New Roman" w:eastAsia="宋体" w:hAnsi="Times New Roman" w:cs="Times New Roman" w:hint="eastAsia"/>
          <w:szCs w:val="21"/>
        </w:rPr>
        <w:t xml:space="preserve">L of 0.1 M </w:t>
      </w:r>
      <w:proofErr w:type="spellStart"/>
      <w:r>
        <w:rPr>
          <w:rFonts w:ascii="Times New Roman" w:eastAsia="宋体" w:hAnsi="Times New Roman" w:cs="Times New Roman" w:hint="eastAsia"/>
          <w:szCs w:val="21"/>
        </w:rPr>
        <w:t>HCl</w:t>
      </w:r>
      <w:proofErr w:type="spellEnd"/>
      <w:r>
        <w:rPr>
          <w:rFonts w:ascii="Times New Roman" w:eastAsia="宋体" w:hAnsi="Times New Roman" w:cs="Times New Roman" w:hint="eastAsia"/>
          <w:szCs w:val="21"/>
        </w:rPr>
        <w:t xml:space="preserve"> or </w:t>
      </w:r>
      <w:proofErr w:type="spellStart"/>
      <w:r>
        <w:rPr>
          <w:rFonts w:ascii="Times New Roman" w:eastAsia="宋体" w:hAnsi="Times New Roman" w:cs="Times New Roman" w:hint="eastAsia"/>
          <w:szCs w:val="21"/>
        </w:rPr>
        <w:t>NaOH</w:t>
      </w:r>
      <w:proofErr w:type="spellEnd"/>
      <w:r>
        <w:rPr>
          <w:rFonts w:ascii="Times New Roman" w:eastAsia="宋体" w:hAnsi="Times New Roman" w:cs="Times New Roman" w:hint="eastAsia"/>
          <w:szCs w:val="21"/>
        </w:rPr>
        <w:t xml:space="preserve"> into 1</w:t>
      </w:r>
      <w:r w:rsidR="00B6002A">
        <w:rPr>
          <w:rFonts w:ascii="Times New Roman" w:eastAsia="宋体" w:hAnsi="Times New Roman" w:cs="Times New Roman" w:hint="eastAsia"/>
          <w:szCs w:val="21"/>
        </w:rPr>
        <w:t>25</w:t>
      </w:r>
      <w:r>
        <w:rPr>
          <w:rFonts w:ascii="Times New Roman" w:eastAsia="宋体" w:hAnsi="Times New Roman" w:cs="Times New Roman" w:hint="eastAsia"/>
          <w:szCs w:val="21"/>
        </w:rPr>
        <w:t xml:space="preserve"> mL of t</w:t>
      </w:r>
      <w:r w:rsidRPr="00CF2B21">
        <w:rPr>
          <w:rFonts w:ascii="Times New Roman" w:eastAsia="宋体" w:hAnsi="Times New Roman" w:cs="Times New Roman"/>
          <w:szCs w:val="21"/>
        </w:rPr>
        <w:t>he</w:t>
      </w:r>
      <w:r>
        <w:rPr>
          <w:rFonts w:ascii="Times New Roman" w:eastAsia="宋体" w:hAnsi="Times New Roman" w:cs="Times New Roman" w:hint="eastAsia"/>
          <w:szCs w:val="21"/>
        </w:rPr>
        <w:t xml:space="preserve"> EPS-goethite system in equilibrium at pH 7.</w:t>
      </w:r>
      <w:proofErr w:type="gramEnd"/>
      <w:r>
        <w:rPr>
          <w:rFonts w:ascii="Times New Roman" w:eastAsia="宋体" w:hAnsi="Times New Roman" w:cs="Times New Roman" w:hint="eastAsia"/>
          <w:szCs w:val="21"/>
        </w:rPr>
        <w:t xml:space="preserve">   </w:t>
      </w:r>
    </w:p>
    <w:sectPr w:rsidR="00BB64F8" w:rsidRPr="00BB64F8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E1B" w:rsidRDefault="002D2E1B" w:rsidP="00BB64F8">
      <w:r>
        <w:separator/>
      </w:r>
    </w:p>
  </w:endnote>
  <w:endnote w:type="continuationSeparator" w:id="0">
    <w:p w:rsidR="002D2E1B" w:rsidRDefault="002D2E1B" w:rsidP="00BB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8107293"/>
      <w:docPartObj>
        <w:docPartGallery w:val="Page Numbers (Bottom of Page)"/>
        <w:docPartUnique/>
      </w:docPartObj>
    </w:sdtPr>
    <w:sdtEndPr/>
    <w:sdtContent>
      <w:p w:rsidR="00A56B51" w:rsidRDefault="00A56B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65C" w:rsidRPr="00CD765C">
          <w:rPr>
            <w:noProof/>
            <w:lang w:val="zh-CN"/>
          </w:rPr>
          <w:t>1</w:t>
        </w:r>
        <w:r>
          <w:fldChar w:fldCharType="end"/>
        </w:r>
      </w:p>
    </w:sdtContent>
  </w:sdt>
  <w:p w:rsidR="00A56B51" w:rsidRDefault="00A56B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E1B" w:rsidRDefault="002D2E1B" w:rsidP="00BB64F8">
      <w:r>
        <w:separator/>
      </w:r>
    </w:p>
  </w:footnote>
  <w:footnote w:type="continuationSeparator" w:id="0">
    <w:p w:rsidR="002D2E1B" w:rsidRDefault="002D2E1B" w:rsidP="00BB6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84"/>
    <w:rsid w:val="0000012C"/>
    <w:rsid w:val="000E2DCA"/>
    <w:rsid w:val="00101E01"/>
    <w:rsid w:val="0024168B"/>
    <w:rsid w:val="002515B1"/>
    <w:rsid w:val="002D2E1B"/>
    <w:rsid w:val="00342C30"/>
    <w:rsid w:val="003E29B8"/>
    <w:rsid w:val="0051455F"/>
    <w:rsid w:val="005465FB"/>
    <w:rsid w:val="00587F53"/>
    <w:rsid w:val="008F6A14"/>
    <w:rsid w:val="00A32F14"/>
    <w:rsid w:val="00A56B51"/>
    <w:rsid w:val="00B6002A"/>
    <w:rsid w:val="00BB64F8"/>
    <w:rsid w:val="00C95984"/>
    <w:rsid w:val="00CD765C"/>
    <w:rsid w:val="00CE5EB4"/>
    <w:rsid w:val="00CF2B21"/>
    <w:rsid w:val="00D3251F"/>
    <w:rsid w:val="00FD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598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9598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B64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B64F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B64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B64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598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9598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B64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B64F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B64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B64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Panxl</dc:creator>
  <cp:lastModifiedBy>Panxl</cp:lastModifiedBy>
  <cp:revision>10</cp:revision>
  <dcterms:created xsi:type="dcterms:W3CDTF">2015-04-17T11:32:00Z</dcterms:created>
  <dcterms:modified xsi:type="dcterms:W3CDTF">2015-05-05T01:53:00Z</dcterms:modified>
</cp:coreProperties>
</file>