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E2" w:rsidRPr="00244CE2" w:rsidRDefault="00244CE2" w:rsidP="00244CE2">
      <w:pPr>
        <w:pStyle w:val="SMTitle"/>
        <w:rPr>
          <w:lang w:eastAsia="zh-CN"/>
        </w:rPr>
      </w:pPr>
      <w:r w:rsidRPr="00244CE2">
        <w:rPr>
          <w:rFonts w:hint="eastAsia"/>
          <w:lang w:eastAsia="zh-CN"/>
        </w:rPr>
        <w:t xml:space="preserve">SYNTHESIS AND </w:t>
      </w:r>
      <w:r w:rsidRPr="00244CE2">
        <w:rPr>
          <w:rFonts w:hint="eastAsia"/>
          <w:caps/>
          <w:lang w:eastAsia="zh-CN"/>
        </w:rPr>
        <w:t>Fungicidal activity</w:t>
      </w:r>
      <w:r w:rsidRPr="00244CE2">
        <w:rPr>
          <w:rFonts w:hint="eastAsia"/>
          <w:lang w:eastAsia="zh-CN"/>
        </w:rPr>
        <w:t xml:space="preserve"> OF (SUBSTITUTED PHENYL</w:t>
      </w:r>
      <w:proofErr w:type="gramStart"/>
      <w:r w:rsidRPr="00244CE2">
        <w:rPr>
          <w:rFonts w:hint="eastAsia"/>
          <w:lang w:eastAsia="zh-CN"/>
        </w:rPr>
        <w:t>)</w:t>
      </w:r>
      <w:r w:rsidRPr="00244CE2">
        <w:rPr>
          <w:lang w:eastAsia="zh-CN"/>
        </w:rPr>
        <w:t>(</w:t>
      </w:r>
      <w:proofErr w:type="gramEnd"/>
      <w:r w:rsidRPr="00244CE2">
        <w:rPr>
          <w:lang w:eastAsia="zh-CN"/>
        </w:rPr>
        <w:t>SUBSTITUTED PHEN</w:t>
      </w:r>
      <w:r w:rsidRPr="00244CE2">
        <w:rPr>
          <w:rFonts w:hint="eastAsia"/>
          <w:lang w:eastAsia="zh-CN"/>
        </w:rPr>
        <w:t>YLAMINO</w:t>
      </w:r>
      <w:r w:rsidRPr="00244CE2">
        <w:rPr>
          <w:lang w:eastAsia="zh-CN"/>
        </w:rPr>
        <w:t>)</w:t>
      </w:r>
      <w:r w:rsidRPr="00244CE2">
        <w:rPr>
          <w:rFonts w:hint="eastAsia"/>
          <w:lang w:eastAsia="zh-CN"/>
        </w:rPr>
        <w:t>METHYL</w:t>
      </w:r>
      <w:r w:rsidRPr="00244CE2">
        <w:rPr>
          <w:lang w:eastAsia="zh-CN"/>
        </w:rPr>
        <w:t>PHOSPHON</w:t>
      </w:r>
      <w:r w:rsidRPr="00244CE2">
        <w:rPr>
          <w:rFonts w:hint="eastAsia"/>
          <w:lang w:eastAsia="zh-CN"/>
        </w:rPr>
        <w:t>IC ACID</w:t>
      </w:r>
      <w:r w:rsidRPr="00244CE2">
        <w:rPr>
          <w:lang w:eastAsia="zh-CN"/>
        </w:rPr>
        <w:t>S</w:t>
      </w:r>
    </w:p>
    <w:p w:rsidR="00244CE2" w:rsidRPr="00244CE2" w:rsidRDefault="00244CE2" w:rsidP="00244CE2">
      <w:pPr>
        <w:pStyle w:val="SMAuthors"/>
        <w:rPr>
          <w:lang w:eastAsia="zh-CN"/>
        </w:rPr>
      </w:pPr>
      <w:proofErr w:type="spellStart"/>
      <w:r w:rsidRPr="00244CE2">
        <w:rPr>
          <w:rFonts w:hint="eastAsia"/>
          <w:lang w:eastAsia="zh-CN"/>
        </w:rPr>
        <w:t>Haiqin</w:t>
      </w:r>
      <w:proofErr w:type="spellEnd"/>
      <w:r w:rsidRPr="00244CE2">
        <w:rPr>
          <w:rFonts w:hint="eastAsia"/>
          <w:lang w:eastAsia="zh-CN"/>
        </w:rPr>
        <w:t xml:space="preserve"> Wang, </w:t>
      </w:r>
      <w:proofErr w:type="spellStart"/>
      <w:r w:rsidRPr="00244CE2">
        <w:rPr>
          <w:lang w:eastAsia="zh-CN"/>
        </w:rPr>
        <w:t>Hao</w:t>
      </w:r>
      <w:proofErr w:type="spellEnd"/>
      <w:r w:rsidRPr="00244CE2">
        <w:rPr>
          <w:lang w:eastAsia="zh-CN"/>
        </w:rPr>
        <w:t xml:space="preserve"> </w:t>
      </w:r>
      <w:proofErr w:type="spellStart"/>
      <w:r w:rsidRPr="00244CE2">
        <w:rPr>
          <w:lang w:eastAsia="zh-CN"/>
        </w:rPr>
        <w:t>Peng</w:t>
      </w:r>
      <w:proofErr w:type="spellEnd"/>
      <w:r w:rsidRPr="00244CE2">
        <w:rPr>
          <w:rFonts w:hint="eastAsia"/>
          <w:lang w:eastAsia="zh-CN"/>
        </w:rPr>
        <w:t>*</w:t>
      </w:r>
      <w:r w:rsidRPr="00244CE2">
        <w:rPr>
          <w:lang w:eastAsia="zh-CN"/>
        </w:rPr>
        <w:t xml:space="preserve">, and </w:t>
      </w:r>
      <w:proofErr w:type="spellStart"/>
      <w:r w:rsidRPr="00244CE2">
        <w:rPr>
          <w:lang w:eastAsia="zh-CN"/>
        </w:rPr>
        <w:t>Hongwu</w:t>
      </w:r>
      <w:proofErr w:type="spellEnd"/>
      <w:r w:rsidRPr="00244CE2">
        <w:rPr>
          <w:lang w:eastAsia="zh-CN"/>
        </w:rPr>
        <w:t xml:space="preserve"> He</w:t>
      </w:r>
      <w:r w:rsidRPr="00244CE2">
        <w:rPr>
          <w:rFonts w:hint="eastAsia"/>
          <w:lang w:eastAsia="zh-CN"/>
        </w:rPr>
        <w:t>*</w:t>
      </w:r>
    </w:p>
    <w:p w:rsidR="00244CE2" w:rsidRDefault="00244CE2" w:rsidP="00244CE2">
      <w:pPr>
        <w:pStyle w:val="SMAffiliation"/>
        <w:rPr>
          <w:lang w:eastAsia="zh-CN"/>
        </w:rPr>
      </w:pPr>
      <w:r w:rsidRPr="00244CE2">
        <w:rPr>
          <w:lang w:eastAsia="zh-CN"/>
        </w:rPr>
        <w:t>The Key Laboratory of Pesticide &amp; Chemical Biology, Ministry of Education</w:t>
      </w:r>
      <w:r w:rsidRPr="00244CE2">
        <w:rPr>
          <w:rFonts w:hint="eastAsia"/>
          <w:lang w:eastAsia="zh-CN"/>
        </w:rPr>
        <w:t>; and</w:t>
      </w:r>
      <w:r w:rsidRPr="00244CE2">
        <w:rPr>
          <w:lang w:eastAsia="zh-CN"/>
        </w:rPr>
        <w:t xml:space="preserve"> College of Chemistry, Central China Normal University, Wuhan, P</w:t>
      </w:r>
      <w:r w:rsidRPr="00244CE2">
        <w:rPr>
          <w:rFonts w:hint="eastAsia"/>
          <w:lang w:eastAsia="zh-CN"/>
        </w:rPr>
        <w:t xml:space="preserve">. </w:t>
      </w:r>
      <w:r w:rsidRPr="00244CE2">
        <w:rPr>
          <w:lang w:eastAsia="zh-CN"/>
        </w:rPr>
        <w:t>R</w:t>
      </w:r>
      <w:r w:rsidRPr="00244CE2">
        <w:rPr>
          <w:rFonts w:hint="eastAsia"/>
          <w:lang w:eastAsia="zh-CN"/>
        </w:rPr>
        <w:t>.</w:t>
      </w:r>
      <w:r w:rsidRPr="00244CE2">
        <w:rPr>
          <w:lang w:eastAsia="zh-CN"/>
        </w:rPr>
        <w:t xml:space="preserve"> China</w:t>
      </w:r>
    </w:p>
    <w:p w:rsidR="00244CE2" w:rsidRPr="00244CE2" w:rsidRDefault="00244CE2" w:rsidP="00244CE2">
      <w:pPr>
        <w:pStyle w:val="SMAffiliation"/>
        <w:jc w:val="left"/>
        <w:rPr>
          <w:lang w:eastAsia="zh-CN"/>
        </w:rPr>
      </w:pPr>
      <w:r>
        <w:rPr>
          <w:lang w:eastAsia="zh-CN"/>
        </w:rPr>
        <w:t xml:space="preserve">Email: </w:t>
      </w:r>
      <w:r w:rsidRPr="00244CE2">
        <w:rPr>
          <w:lang w:eastAsia="zh-CN"/>
        </w:rPr>
        <w:t>penghao@mail.ccnu.edu.cn</w:t>
      </w:r>
    </w:p>
    <w:p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244CE2" w:rsidRDefault="00244CE2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Antifungal Activity</w:t>
      </w:r>
    </w:p>
    <w:p w:rsidR="00244CE2" w:rsidRPr="00244CE2" w:rsidRDefault="00244CE2" w:rsidP="00244CE2">
      <w:pPr>
        <w:spacing w:before="200" w:line="480" w:lineRule="auto"/>
        <w:ind w:firstLine="420"/>
        <w:jc w:val="both"/>
        <w:rPr>
          <w:rFonts w:ascii="Times" w:eastAsia="SimSun" w:hAnsi="Times" w:cs="Times New Roman"/>
          <w:sz w:val="24"/>
          <w:szCs w:val="20"/>
          <w:lang w:eastAsia="zh-CN"/>
        </w:rPr>
      </w:pPr>
      <w:r w:rsidRPr="00244CE2">
        <w:rPr>
          <w:rFonts w:ascii="Times" w:eastAsia="SimSun" w:hAnsi="Times" w:cs="Times New Roman"/>
          <w:sz w:val="24"/>
          <w:szCs w:val="20"/>
        </w:rPr>
        <w:t>T</w:t>
      </w:r>
      <w:r w:rsidRPr="00244CE2">
        <w:rPr>
          <w:rFonts w:ascii="Times" w:eastAsia="SimSun" w:hAnsi="Times" w:cs="Times New Roman" w:hint="eastAsia"/>
          <w:sz w:val="24"/>
          <w:szCs w:val="20"/>
        </w:rPr>
        <w:t>he fungicidal activity w</w:t>
      </w:r>
      <w:r w:rsidRPr="00244CE2">
        <w:rPr>
          <w:rFonts w:ascii="Times" w:eastAsia="SimSun" w:hAnsi="Times" w:cs="Times New Roman" w:hint="eastAsia"/>
          <w:sz w:val="24"/>
          <w:szCs w:val="20"/>
          <w:lang w:eastAsia="zh-CN"/>
        </w:rPr>
        <w:t>as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 evaluated by the classic plate method. </w:t>
      </w:r>
      <w:r w:rsidRPr="00244CE2">
        <w:rPr>
          <w:rFonts w:ascii="Times" w:eastAsia="SimSun" w:hAnsi="Times" w:cs="Times New Roman"/>
          <w:sz w:val="24"/>
          <w:szCs w:val="20"/>
        </w:rPr>
        <w:t>T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he </w:t>
      </w:r>
      <w:r w:rsidRPr="00244CE2">
        <w:rPr>
          <w:rFonts w:ascii="Times" w:eastAsia="SimSun" w:hAnsi="Times" w:cs="Times New Roman" w:hint="eastAsia"/>
          <w:sz w:val="24"/>
          <w:szCs w:val="20"/>
          <w:lang w:eastAsia="zh-CN"/>
        </w:rPr>
        <w:t>samples</w:t>
      </w:r>
      <w:r w:rsidRPr="00244CE2">
        <w:rPr>
          <w:rFonts w:ascii="Times" w:eastAsia="MS Mincho" w:hAnsi="Times" w:cs="Times New Roman" w:hint="eastAsia"/>
          <w:sz w:val="24"/>
          <w:szCs w:val="20"/>
          <w:lang w:eastAsia="ja-JP"/>
        </w:rPr>
        <w:t xml:space="preserve"> 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were dissolved in DMF (0.5-1.0 </w:t>
      </w:r>
      <w:proofErr w:type="spellStart"/>
      <w:r w:rsidRPr="00244CE2">
        <w:rPr>
          <w:rFonts w:ascii="Times" w:eastAsia="SimSun" w:hAnsi="Times" w:cs="Times New Roman" w:hint="eastAsia"/>
          <w:sz w:val="24"/>
          <w:szCs w:val="20"/>
        </w:rPr>
        <w:t>mL</w:t>
      </w:r>
      <w:proofErr w:type="spellEnd"/>
      <w:r w:rsidRPr="00244CE2">
        <w:rPr>
          <w:rFonts w:ascii="Times" w:eastAsia="SimSun" w:hAnsi="Times" w:cs="Times New Roman" w:hint="eastAsia"/>
          <w:sz w:val="24"/>
          <w:szCs w:val="20"/>
        </w:rPr>
        <w:t xml:space="preserve">) to the concentration of 1000 mg/L. The solutions (1 </w:t>
      </w:r>
      <w:proofErr w:type="spellStart"/>
      <w:r w:rsidRPr="00244CE2">
        <w:rPr>
          <w:rFonts w:ascii="Times" w:eastAsia="SimSun" w:hAnsi="Times" w:cs="Times New Roman" w:hint="eastAsia"/>
          <w:sz w:val="24"/>
          <w:szCs w:val="20"/>
        </w:rPr>
        <w:t>mL</w:t>
      </w:r>
      <w:proofErr w:type="spellEnd"/>
      <w:r w:rsidRPr="00244CE2">
        <w:rPr>
          <w:rFonts w:ascii="Times" w:eastAsia="SimSun" w:hAnsi="Times" w:cs="Times New Roman" w:hint="eastAsia"/>
          <w:sz w:val="24"/>
          <w:szCs w:val="20"/>
        </w:rPr>
        <w:t xml:space="preserve">) were mixed rapidly with thawed potato glucose agar culture medium (9 </w:t>
      </w:r>
      <w:proofErr w:type="spellStart"/>
      <w:r w:rsidRPr="00244CE2">
        <w:rPr>
          <w:rFonts w:ascii="Times" w:eastAsia="SimSun" w:hAnsi="Times" w:cs="Times New Roman" w:hint="eastAsia"/>
          <w:sz w:val="24"/>
          <w:szCs w:val="20"/>
        </w:rPr>
        <w:t>mL</w:t>
      </w:r>
      <w:proofErr w:type="spellEnd"/>
      <w:r w:rsidRPr="00244CE2">
        <w:rPr>
          <w:rFonts w:ascii="Times" w:eastAsia="SimSun" w:hAnsi="Times" w:cs="Times New Roman" w:hint="eastAsia"/>
          <w:sz w:val="24"/>
          <w:szCs w:val="20"/>
        </w:rPr>
        <w:t xml:space="preserve">) under 50 </w:t>
      </w:r>
      <w:proofErr w:type="spellStart"/>
      <w:r w:rsidRPr="00244CE2">
        <w:rPr>
          <w:rFonts w:ascii="Times" w:eastAsia="SimSun" w:hAnsi="Times" w:cs="Times New Roman" w:hint="eastAsia"/>
          <w:sz w:val="24"/>
          <w:szCs w:val="20"/>
          <w:vertAlign w:val="superscript"/>
        </w:rPr>
        <w:t>o</w:t>
      </w:r>
      <w:r w:rsidRPr="00244CE2">
        <w:rPr>
          <w:rFonts w:ascii="Times" w:eastAsia="SimSun" w:hAnsi="Times" w:cs="Times New Roman" w:hint="eastAsia"/>
          <w:sz w:val="24"/>
          <w:szCs w:val="20"/>
        </w:rPr>
        <w:t>C.</w:t>
      </w:r>
      <w:proofErr w:type="spellEnd"/>
      <w:r w:rsidRPr="00244CE2">
        <w:rPr>
          <w:rFonts w:ascii="Times" w:eastAsia="SimSun" w:hAnsi="Times" w:cs="Times New Roman" w:hint="eastAsia"/>
          <w:sz w:val="24"/>
          <w:szCs w:val="20"/>
        </w:rPr>
        <w:t xml:space="preserve"> The mixtures were poured into Petri dished. </w:t>
      </w:r>
      <w:r w:rsidRPr="00244CE2">
        <w:rPr>
          <w:rFonts w:ascii="Times" w:eastAsia="SimSun" w:hAnsi="Times" w:cs="Times New Roman"/>
          <w:sz w:val="24"/>
          <w:szCs w:val="20"/>
        </w:rPr>
        <w:t>A</w:t>
      </w:r>
      <w:r w:rsidRPr="00244CE2">
        <w:rPr>
          <w:rFonts w:ascii="Times" w:eastAsia="SimSun" w:hAnsi="Times" w:cs="Times New Roman" w:hint="eastAsia"/>
          <w:sz w:val="24"/>
          <w:szCs w:val="20"/>
        </w:rPr>
        <w:t>fter the dishes were cooled, the solidified plates were incubated with 4-mm mycelium disk, inverted, and incubated at 28</w:t>
      </w:r>
      <w:r w:rsidRPr="00244CE2">
        <w:rPr>
          <w:rFonts w:ascii="Times" w:eastAsia="SimSun" w:hAnsi="Times" w:cs="Times New Roman" w:hint="eastAsia"/>
          <w:sz w:val="24"/>
          <w:szCs w:val="20"/>
          <w:vertAlign w:val="superscript"/>
        </w:rPr>
        <w:t xml:space="preserve"> </w:t>
      </w:r>
      <w:proofErr w:type="spellStart"/>
      <w:r w:rsidRPr="00244CE2">
        <w:rPr>
          <w:rFonts w:ascii="Times" w:eastAsia="SimSun" w:hAnsi="Times" w:cs="Times New Roman" w:hint="eastAsia"/>
          <w:sz w:val="24"/>
          <w:szCs w:val="20"/>
          <w:vertAlign w:val="superscript"/>
        </w:rPr>
        <w:t>o</w:t>
      </w:r>
      <w:r w:rsidRPr="00244CE2">
        <w:rPr>
          <w:rFonts w:ascii="Times" w:eastAsia="SimSun" w:hAnsi="Times" w:cs="Times New Roman" w:hint="eastAsia"/>
          <w:sz w:val="24"/>
          <w:szCs w:val="20"/>
        </w:rPr>
        <w:t>C</w:t>
      </w:r>
      <w:proofErr w:type="spellEnd"/>
      <w:r w:rsidRPr="00244CE2">
        <w:rPr>
          <w:rFonts w:ascii="Times" w:eastAsia="SimSun" w:hAnsi="Times" w:cs="Times New Roman" w:hint="eastAsia"/>
          <w:sz w:val="24"/>
          <w:szCs w:val="20"/>
        </w:rPr>
        <w:t xml:space="preserve"> for 48 h. Distilled water </w:t>
      </w:r>
      <w:proofErr w:type="gramStart"/>
      <w:r w:rsidRPr="00244CE2">
        <w:rPr>
          <w:rFonts w:ascii="Times" w:eastAsia="SimSun" w:hAnsi="Times" w:cs="Times New Roman" w:hint="eastAsia"/>
          <w:sz w:val="24"/>
          <w:szCs w:val="20"/>
        </w:rPr>
        <w:t>was</w:t>
      </w:r>
      <w:proofErr w:type="gramEnd"/>
      <w:r w:rsidRPr="00244CE2">
        <w:rPr>
          <w:rFonts w:ascii="Times" w:eastAsia="SimSun" w:hAnsi="Times" w:cs="Times New Roman" w:hint="eastAsia"/>
          <w:sz w:val="24"/>
          <w:szCs w:val="20"/>
        </w:rPr>
        <w:t xml:space="preserve"> used as the blank control. </w:t>
      </w:r>
      <w:r w:rsidRPr="00244CE2">
        <w:rPr>
          <w:rFonts w:ascii="Times" w:eastAsia="SimSun" w:hAnsi="Times" w:cs="Times New Roman"/>
          <w:sz w:val="24"/>
          <w:szCs w:val="20"/>
        </w:rPr>
        <w:t>T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hree replicates of each test were carried out. </w:t>
      </w:r>
      <w:r w:rsidRPr="00244CE2">
        <w:rPr>
          <w:rFonts w:ascii="Times" w:eastAsia="SimSun" w:hAnsi="Times" w:cs="Times New Roman"/>
          <w:sz w:val="24"/>
          <w:szCs w:val="20"/>
        </w:rPr>
        <w:t>T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he </w:t>
      </w:r>
      <w:proofErr w:type="spellStart"/>
      <w:r w:rsidRPr="00244CE2">
        <w:rPr>
          <w:rFonts w:ascii="Times" w:eastAsia="SimSun" w:hAnsi="Times" w:cs="Times New Roman" w:hint="eastAsia"/>
          <w:sz w:val="24"/>
          <w:szCs w:val="20"/>
        </w:rPr>
        <w:t>mycelial</w:t>
      </w:r>
      <w:proofErr w:type="spellEnd"/>
      <w:r w:rsidRPr="00244CE2">
        <w:rPr>
          <w:rFonts w:ascii="Times" w:eastAsia="SimSun" w:hAnsi="Times" w:cs="Times New Roman" w:hint="eastAsia"/>
          <w:sz w:val="24"/>
          <w:szCs w:val="20"/>
        </w:rPr>
        <w:t xml:space="preserve"> </w:t>
      </w:r>
      <w:proofErr w:type="spellStart"/>
      <w:r w:rsidRPr="00244CE2">
        <w:rPr>
          <w:rFonts w:ascii="Times" w:eastAsia="SimSun" w:hAnsi="Times" w:cs="Times New Roman" w:hint="eastAsia"/>
          <w:sz w:val="24"/>
          <w:szCs w:val="20"/>
        </w:rPr>
        <w:t>elongationradius</w:t>
      </w:r>
      <w:proofErr w:type="spellEnd"/>
      <w:r w:rsidRPr="00244CE2">
        <w:rPr>
          <w:rFonts w:ascii="Times" w:eastAsia="SimSun" w:hAnsi="Times" w:cs="Times New Roman" w:hint="eastAsia"/>
          <w:sz w:val="24"/>
          <w:szCs w:val="20"/>
        </w:rPr>
        <w:t xml:space="preserve"> (mm) of fungi settlements was measured after 48 h of culture. </w:t>
      </w:r>
      <w:r w:rsidRPr="00244CE2">
        <w:rPr>
          <w:rFonts w:ascii="Times" w:eastAsia="SimSun" w:hAnsi="Times" w:cs="Times New Roman"/>
          <w:sz w:val="24"/>
          <w:szCs w:val="20"/>
        </w:rPr>
        <w:t>T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he growth inhibitory rates were calculated with the following equation: </w:t>
      </w:r>
      <w:r w:rsidRPr="00244CE2">
        <w:rPr>
          <w:rFonts w:ascii="Times" w:eastAsia="SimSun" w:hAnsi="Times" w:cs="Times New Roman" w:hint="eastAsia"/>
          <w:i/>
          <w:sz w:val="24"/>
          <w:szCs w:val="20"/>
        </w:rPr>
        <w:t>I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 = [(</w:t>
      </w:r>
      <w:r w:rsidRPr="00244CE2">
        <w:rPr>
          <w:rFonts w:ascii="Times" w:eastAsia="SimSun" w:hAnsi="Times" w:cs="Times New Roman" w:hint="eastAsia"/>
          <w:i/>
          <w:sz w:val="24"/>
          <w:szCs w:val="20"/>
        </w:rPr>
        <w:t>C-T</w:t>
      </w:r>
      <w:r w:rsidRPr="00244CE2">
        <w:rPr>
          <w:rFonts w:ascii="Times" w:eastAsia="SimSun" w:hAnsi="Times" w:cs="Times New Roman" w:hint="eastAsia"/>
          <w:sz w:val="24"/>
          <w:szCs w:val="20"/>
        </w:rPr>
        <w:t>)/</w:t>
      </w:r>
      <w:r w:rsidRPr="00244CE2">
        <w:rPr>
          <w:rFonts w:ascii="Times" w:eastAsia="SimSun" w:hAnsi="Times" w:cs="Times New Roman" w:hint="eastAsia"/>
          <w:i/>
          <w:sz w:val="24"/>
          <w:szCs w:val="20"/>
        </w:rPr>
        <w:t>C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] </w:t>
      </w:r>
      <w:r w:rsidRPr="00244CE2">
        <w:rPr>
          <w:rFonts w:ascii="Times" w:eastAsia="SimSun" w:hAnsi="Times" w:cs="Times New Roman"/>
          <w:sz w:val="24"/>
          <w:szCs w:val="20"/>
        </w:rPr>
        <w:t>×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 100%. </w:t>
      </w:r>
      <w:r w:rsidRPr="00244CE2">
        <w:rPr>
          <w:rFonts w:ascii="Times" w:eastAsia="SimSun" w:hAnsi="Times" w:cs="Times New Roman"/>
          <w:sz w:val="24"/>
          <w:szCs w:val="20"/>
        </w:rPr>
        <w:t>H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ere, </w:t>
      </w:r>
      <w:r w:rsidRPr="00244CE2">
        <w:rPr>
          <w:rFonts w:ascii="Times" w:eastAsia="SimSun" w:hAnsi="Times" w:cs="Times New Roman" w:hint="eastAsia"/>
          <w:i/>
          <w:sz w:val="24"/>
          <w:szCs w:val="20"/>
        </w:rPr>
        <w:t>I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 </w:t>
      </w:r>
      <w:proofErr w:type="gramStart"/>
      <w:r w:rsidRPr="00244CE2">
        <w:rPr>
          <w:rFonts w:ascii="Times" w:eastAsia="SimSun" w:hAnsi="Times" w:cs="Times New Roman" w:hint="eastAsia"/>
          <w:sz w:val="24"/>
          <w:szCs w:val="20"/>
        </w:rPr>
        <w:t>is</w:t>
      </w:r>
      <w:proofErr w:type="gramEnd"/>
      <w:r w:rsidRPr="00244CE2">
        <w:rPr>
          <w:rFonts w:ascii="Times" w:eastAsia="SimSun" w:hAnsi="Times" w:cs="Times New Roman" w:hint="eastAsia"/>
          <w:sz w:val="24"/>
          <w:szCs w:val="20"/>
        </w:rPr>
        <w:t xml:space="preserve"> the growth inhibitory rate (%), </w:t>
      </w:r>
      <w:r w:rsidRPr="00244CE2">
        <w:rPr>
          <w:rFonts w:ascii="Times" w:eastAsia="SimSun" w:hAnsi="Times" w:cs="Times New Roman" w:hint="eastAsia"/>
          <w:i/>
          <w:sz w:val="24"/>
          <w:szCs w:val="20"/>
        </w:rPr>
        <w:t>T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 is the treatment group fungi settlement radius (mm), and</w:t>
      </w:r>
      <w:r w:rsidRPr="00244CE2">
        <w:rPr>
          <w:rFonts w:ascii="Times" w:eastAsia="SimSun" w:hAnsi="Times" w:cs="Times New Roman" w:hint="eastAsia"/>
          <w:i/>
          <w:sz w:val="24"/>
          <w:szCs w:val="20"/>
        </w:rPr>
        <w:t xml:space="preserve"> C</w:t>
      </w:r>
      <w:r w:rsidRPr="00244CE2">
        <w:rPr>
          <w:rFonts w:ascii="Times" w:eastAsia="SimSun" w:hAnsi="Times" w:cs="Times New Roman" w:hint="eastAsia"/>
          <w:sz w:val="24"/>
          <w:szCs w:val="20"/>
        </w:rPr>
        <w:t xml:space="preserve"> is the radius of the blank control. </w:t>
      </w: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30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bookmarkStart w:id="0" w:name="_GoBack"/>
      <w:r w:rsidRPr="00244CE2"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>Table S</w:t>
      </w:r>
      <w:r w:rsidRPr="00244CE2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244CE2"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 xml:space="preserve">1 </w:t>
      </w:r>
      <w:r w:rsidRPr="00244CE2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Fungicidal activity of the title compounds </w:t>
      </w:r>
      <w:r w:rsidRPr="00244CE2"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>3</w:t>
      </w:r>
    </w:p>
    <w:bookmarkEnd w:id="0"/>
    <w:p w:rsidR="00244CE2" w:rsidRPr="00244CE2" w:rsidRDefault="00244CE2" w:rsidP="00244CE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tbl>
      <w:tblPr>
        <w:tblW w:w="10065" w:type="dxa"/>
        <w:jc w:val="center"/>
        <w:tblBorders>
          <w:top w:val="single" w:sz="12" w:space="0" w:color="008000"/>
          <w:bottom w:val="single" w:sz="6" w:space="0" w:color="008000"/>
        </w:tblBorders>
        <w:tblLayout w:type="fixed"/>
        <w:tblLook w:val="01A0"/>
      </w:tblPr>
      <w:tblGrid>
        <w:gridCol w:w="993"/>
        <w:gridCol w:w="992"/>
        <w:gridCol w:w="992"/>
        <w:gridCol w:w="1418"/>
        <w:gridCol w:w="1276"/>
        <w:gridCol w:w="1417"/>
        <w:gridCol w:w="1418"/>
        <w:gridCol w:w="1559"/>
      </w:tblGrid>
      <w:tr w:rsidR="00244CE2" w:rsidRPr="00244CE2" w:rsidTr="009056A8">
        <w:trPr>
          <w:trHeight w:val="411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proofErr w:type="spellStart"/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Compd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44CE2" w:rsidRPr="00244CE2" w:rsidRDefault="00244CE2" w:rsidP="00244CE2">
            <w:pPr>
              <w:widowControl w:val="0"/>
              <w:spacing w:after="0" w:line="380" w:lineRule="exact"/>
              <w:ind w:firstLineChars="100" w:firstLine="210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R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244CE2" w:rsidRPr="00244CE2" w:rsidRDefault="00244CE2" w:rsidP="00244CE2">
            <w:pPr>
              <w:widowControl w:val="0"/>
              <w:spacing w:after="0" w:line="380" w:lineRule="exact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 w:hint="eastAsia"/>
                <w:sz w:val="21"/>
                <w:szCs w:val="21"/>
                <w:lang w:eastAsia="zh-CN"/>
              </w:rPr>
              <w:t>R</w:t>
            </w:r>
            <w:r w:rsidRPr="00244CE2">
              <w:rPr>
                <w:rFonts w:ascii="Times New Roman" w:eastAsia="SimSun" w:hAnsi="Times New Roman" w:cs="Times New Roman" w:hint="eastAsia"/>
                <w:sz w:val="21"/>
                <w:szCs w:val="21"/>
                <w:vertAlign w:val="superscript"/>
                <w:lang w:eastAsia="zh-CN"/>
              </w:rPr>
              <w:t>2</w:t>
            </w:r>
          </w:p>
        </w:tc>
        <w:tc>
          <w:tcPr>
            <w:tcW w:w="7088" w:type="dxa"/>
            <w:gridSpan w:val="5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44CE2" w:rsidRPr="00244CE2" w:rsidRDefault="00244CE2" w:rsidP="00244CE2">
            <w:pPr>
              <w:widowControl w:val="0"/>
              <w:spacing w:after="0" w:line="380" w:lineRule="exact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1"/>
                <w:szCs w:val="24"/>
                <w:lang w:eastAsia="zh-CN"/>
              </w:rPr>
              <w:t>Inhibitory rate</w:t>
            </w:r>
            <w:r w:rsidRPr="00244CE2">
              <w:rPr>
                <w:rFonts w:ascii="Times New Roman" w:eastAsia="SimSun" w:hAnsi="Times New Roman" w:cs="Times New Roman" w:hint="eastAsia"/>
                <w:bCs/>
                <w:color w:val="000000"/>
                <w:kern w:val="2"/>
                <w:sz w:val="21"/>
                <w:szCs w:val="24"/>
                <w:lang w:eastAsia="zh-CN"/>
              </w:rPr>
              <w:t xml:space="preserve"> </w:t>
            </w:r>
            <w:r w:rsidRPr="00244CE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1"/>
                <w:szCs w:val="24"/>
                <w:lang w:eastAsia="zh-CN"/>
              </w:rPr>
              <w:t>(%)</w:t>
            </w:r>
          </w:p>
        </w:tc>
      </w:tr>
      <w:tr w:rsidR="00244CE2" w:rsidRPr="00244CE2" w:rsidTr="009056A8">
        <w:trPr>
          <w:trHeight w:val="1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244CE2" w:rsidRPr="00244CE2" w:rsidRDefault="00244CE2" w:rsidP="00244CE2">
            <w:pPr>
              <w:widowControl w:val="0"/>
              <w:spacing w:after="0" w:line="380" w:lineRule="exact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244CE2" w:rsidRPr="00244CE2" w:rsidRDefault="00244CE2" w:rsidP="00244CE2">
            <w:pPr>
              <w:widowControl w:val="0"/>
              <w:spacing w:after="0" w:line="380" w:lineRule="exact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92D050"/>
            </w:tcBorders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80" w:lineRule="exact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proofErr w:type="spellStart"/>
            <w:r w:rsidRPr="00244CE2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zh-CN"/>
              </w:rPr>
              <w:t>Phytophthora</w:t>
            </w:r>
            <w:proofErr w:type="spellEnd"/>
            <w:r w:rsidRPr="00244CE2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244CE2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zh-CN"/>
              </w:rPr>
              <w:t>infestans</w:t>
            </w:r>
            <w:proofErr w:type="spellEnd"/>
          </w:p>
        </w:tc>
        <w:tc>
          <w:tcPr>
            <w:tcW w:w="1276" w:type="dxa"/>
            <w:tcBorders>
              <w:top w:val="single" w:sz="4" w:space="0" w:color="92D050"/>
            </w:tcBorders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80" w:lineRule="exact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proofErr w:type="spellStart"/>
            <w:r w:rsidRPr="00244CE2">
              <w:rPr>
                <w:rFonts w:ascii="Times New Roman" w:eastAsia="SimSun" w:hAnsi="Times New Roman" w:cs="Times New Roman"/>
                <w:i/>
                <w:iCs/>
                <w:snapToGrid w:val="0"/>
                <w:kern w:val="2"/>
                <w:sz w:val="21"/>
                <w:szCs w:val="21"/>
                <w:lang w:eastAsia="zh-CN"/>
              </w:rPr>
              <w:t>Fusarium</w:t>
            </w:r>
            <w:proofErr w:type="spellEnd"/>
            <w:r w:rsidRPr="00244CE2">
              <w:rPr>
                <w:rFonts w:ascii="Times New Roman" w:eastAsia="SimSun" w:hAnsi="Times New Roman" w:cs="Times New Roman"/>
                <w:i/>
                <w:iCs/>
                <w:snapToGrid w:val="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244CE2">
              <w:rPr>
                <w:rFonts w:ascii="Times New Roman" w:eastAsia="SimSun" w:hAnsi="Times New Roman" w:cs="Times New Roman"/>
                <w:i/>
                <w:iCs/>
                <w:snapToGrid w:val="0"/>
                <w:kern w:val="2"/>
                <w:sz w:val="21"/>
                <w:szCs w:val="21"/>
                <w:lang w:eastAsia="zh-CN"/>
              </w:rPr>
              <w:t>oxysporum</w:t>
            </w:r>
            <w:proofErr w:type="spellEnd"/>
          </w:p>
        </w:tc>
        <w:tc>
          <w:tcPr>
            <w:tcW w:w="1417" w:type="dxa"/>
            <w:tcBorders>
              <w:top w:val="single" w:sz="4" w:space="0" w:color="92D050"/>
            </w:tcBorders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80" w:lineRule="exact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proofErr w:type="spellStart"/>
            <w:r w:rsidRPr="00244CE2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zh-CN"/>
              </w:rPr>
              <w:t>Corynespora</w:t>
            </w:r>
            <w:proofErr w:type="spellEnd"/>
            <w:r w:rsidRPr="00244CE2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244CE2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zh-CN"/>
              </w:rPr>
              <w:t>cassiicola</w:t>
            </w:r>
            <w:proofErr w:type="spellEnd"/>
          </w:p>
        </w:tc>
        <w:tc>
          <w:tcPr>
            <w:tcW w:w="1418" w:type="dxa"/>
            <w:tcBorders>
              <w:top w:val="single" w:sz="4" w:space="0" w:color="92D050"/>
            </w:tcBorders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80" w:lineRule="exact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Pseudomonas </w:t>
            </w:r>
            <w:proofErr w:type="spellStart"/>
            <w:r w:rsidRPr="00244CE2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zh-CN"/>
              </w:rPr>
              <w:t>syringae</w:t>
            </w:r>
            <w:proofErr w:type="spellEnd"/>
          </w:p>
        </w:tc>
        <w:tc>
          <w:tcPr>
            <w:tcW w:w="1559" w:type="dxa"/>
            <w:tcBorders>
              <w:top w:val="single" w:sz="4" w:space="0" w:color="92D050"/>
            </w:tcBorders>
          </w:tcPr>
          <w:p w:rsidR="00244CE2" w:rsidRPr="00244CE2" w:rsidRDefault="00244CE2" w:rsidP="00244CE2">
            <w:pPr>
              <w:widowControl w:val="0"/>
              <w:spacing w:after="0" w:line="380" w:lineRule="exact"/>
              <w:jc w:val="center"/>
              <w:rPr>
                <w:rFonts w:ascii="Times New Roman" w:eastAsia="SimSun" w:hAnsi="Times New Roman" w:cs="Times New Roman"/>
                <w:bCs/>
                <w:sz w:val="21"/>
                <w:szCs w:val="21"/>
                <w:lang w:eastAsia="zh-CN"/>
              </w:rPr>
            </w:pPr>
            <w:proofErr w:type="spellStart"/>
            <w:r w:rsidRPr="00244CE2">
              <w:rPr>
                <w:rFonts w:ascii="Times New Roman" w:eastAsia="SimSun" w:hAnsi="Times New Roman" w:cs="Times New Roman"/>
                <w:i/>
                <w:iCs/>
                <w:snapToGrid w:val="0"/>
                <w:kern w:val="2"/>
                <w:sz w:val="24"/>
                <w:szCs w:val="24"/>
                <w:lang w:eastAsia="zh-CN"/>
              </w:rPr>
              <w:t>Xanthomonas</w:t>
            </w:r>
            <w:proofErr w:type="spellEnd"/>
            <w:r w:rsidRPr="00244CE2">
              <w:rPr>
                <w:rFonts w:ascii="Times New Roman" w:eastAsia="SimSun" w:hAnsi="Times New Roman" w:cs="Times New Roman"/>
                <w:i/>
                <w:iCs/>
                <w:snapToGrid w:val="0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44CE2">
              <w:rPr>
                <w:rFonts w:ascii="Times New Roman" w:eastAsia="SimSun" w:hAnsi="Times New Roman" w:cs="Times New Roman"/>
                <w:i/>
                <w:iCs/>
                <w:snapToGrid w:val="0"/>
                <w:kern w:val="2"/>
                <w:sz w:val="24"/>
                <w:szCs w:val="24"/>
                <w:lang w:eastAsia="zh-CN"/>
              </w:rPr>
              <w:t>axonopodis</w:t>
            </w:r>
            <w:proofErr w:type="spellEnd"/>
          </w:p>
        </w:tc>
      </w:tr>
      <w:tr w:rsidR="00244CE2" w:rsidRPr="00244CE2" w:rsidTr="009056A8">
        <w:trPr>
          <w:trHeight w:val="179"/>
          <w:jc w:val="center"/>
        </w:trPr>
        <w:tc>
          <w:tcPr>
            <w:tcW w:w="993" w:type="dxa"/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244CE2">
                <w:rPr>
                  <w:rFonts w:ascii="Times New Roman" w:eastAsia="SimSun" w:hAnsi="Times New Roman" w:cs="Times New Roman" w:hint="eastAsia"/>
                  <w:b/>
                  <w:kern w:val="2"/>
                  <w:sz w:val="21"/>
                  <w:szCs w:val="21"/>
                  <w:lang w:eastAsia="zh-CN"/>
                </w:rPr>
                <w:t>3</w:t>
              </w:r>
              <w:r w:rsidRPr="00244CE2">
                <w:rPr>
                  <w:rFonts w:ascii="Times New Roman" w:eastAsia="SimSun" w:hAnsi="Times New Roman" w:cs="Times New Roman"/>
                  <w:b/>
                  <w:kern w:val="2"/>
                  <w:sz w:val="21"/>
                  <w:szCs w:val="21"/>
                  <w:lang w:eastAsia="zh-CN"/>
                </w:rPr>
                <w:t>a</w:t>
              </w:r>
            </w:smartTag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3-NO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4-CH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-21.0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-38.7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9.5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9.0</w:t>
            </w:r>
          </w:p>
        </w:tc>
        <w:tc>
          <w:tcPr>
            <w:tcW w:w="1559" w:type="dxa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-3.8</w:t>
            </w:r>
          </w:p>
        </w:tc>
      </w:tr>
      <w:tr w:rsidR="00244CE2" w:rsidRPr="00244CE2" w:rsidTr="009056A8">
        <w:trPr>
          <w:trHeight w:val="179"/>
          <w:jc w:val="center"/>
        </w:trPr>
        <w:tc>
          <w:tcPr>
            <w:tcW w:w="993" w:type="dxa"/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 w:hint="eastAsia"/>
                <w:b/>
                <w:kern w:val="2"/>
                <w:sz w:val="21"/>
                <w:szCs w:val="21"/>
                <w:lang w:eastAsia="zh-CN"/>
              </w:rPr>
              <w:t>3</w:t>
            </w:r>
            <w:r w:rsidRPr="00244CE2"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3-NO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4-F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78.</w:t>
            </w:r>
            <w:r w:rsidRPr="00244CE2">
              <w:rPr>
                <w:rFonts w:ascii="Times New Roman" w:eastAsia="SimSun" w:hAnsi="Times New Roman" w:cs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40.1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24.3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11.4</w:t>
            </w:r>
          </w:p>
        </w:tc>
        <w:tc>
          <w:tcPr>
            <w:tcW w:w="1559" w:type="dxa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3.3</w:t>
            </w:r>
          </w:p>
        </w:tc>
      </w:tr>
      <w:tr w:rsidR="00244CE2" w:rsidRPr="00244CE2" w:rsidTr="009056A8">
        <w:trPr>
          <w:trHeight w:val="179"/>
          <w:jc w:val="center"/>
        </w:trPr>
        <w:tc>
          <w:tcPr>
            <w:tcW w:w="993" w:type="dxa"/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244CE2">
                <w:rPr>
                  <w:rFonts w:ascii="Times New Roman" w:eastAsia="SimSun" w:hAnsi="Times New Roman" w:cs="Times New Roman" w:hint="eastAsia"/>
                  <w:b/>
                  <w:kern w:val="2"/>
                  <w:sz w:val="21"/>
                  <w:szCs w:val="21"/>
                  <w:lang w:eastAsia="zh-CN"/>
                </w:rPr>
                <w:t>3</w:t>
              </w:r>
              <w:r w:rsidRPr="00244CE2">
                <w:rPr>
                  <w:rFonts w:ascii="Times New Roman" w:eastAsia="SimSun" w:hAnsi="Times New Roman" w:cs="Times New Roman"/>
                  <w:b/>
                  <w:kern w:val="2"/>
                  <w:sz w:val="21"/>
                  <w:szCs w:val="21"/>
                  <w:lang w:eastAsia="zh-CN"/>
                </w:rPr>
                <w:t>c</w:t>
              </w:r>
            </w:smartTag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3-NO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2-Cl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6.2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29.2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1.7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-0.7</w:t>
            </w:r>
          </w:p>
        </w:tc>
        <w:tc>
          <w:tcPr>
            <w:tcW w:w="1559" w:type="dxa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-25.1</w:t>
            </w:r>
          </w:p>
        </w:tc>
      </w:tr>
      <w:tr w:rsidR="00244CE2" w:rsidRPr="00244CE2" w:rsidTr="009056A8">
        <w:trPr>
          <w:trHeight w:val="179"/>
          <w:jc w:val="center"/>
        </w:trPr>
        <w:tc>
          <w:tcPr>
            <w:tcW w:w="993" w:type="dxa"/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  <w:t>3d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4-Br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4-CH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56.1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-0.6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18.7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-2.5</w:t>
            </w:r>
          </w:p>
        </w:tc>
        <w:tc>
          <w:tcPr>
            <w:tcW w:w="1559" w:type="dxa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-0.7</w:t>
            </w:r>
          </w:p>
        </w:tc>
      </w:tr>
      <w:tr w:rsidR="00244CE2" w:rsidRPr="00244CE2" w:rsidTr="009056A8">
        <w:trPr>
          <w:trHeight w:val="179"/>
          <w:jc w:val="center"/>
        </w:trPr>
        <w:tc>
          <w:tcPr>
            <w:tcW w:w="993" w:type="dxa"/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  <w:t>3e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4-Br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4-F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38.8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41.4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32.8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-13.7</w:t>
            </w:r>
          </w:p>
        </w:tc>
        <w:tc>
          <w:tcPr>
            <w:tcW w:w="1559" w:type="dxa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6.3</w:t>
            </w:r>
          </w:p>
        </w:tc>
      </w:tr>
      <w:tr w:rsidR="00244CE2" w:rsidRPr="00244CE2" w:rsidTr="009056A8">
        <w:trPr>
          <w:trHeight w:val="179"/>
          <w:jc w:val="center"/>
        </w:trPr>
        <w:tc>
          <w:tcPr>
            <w:tcW w:w="993" w:type="dxa"/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244CE2">
                <w:rPr>
                  <w:rFonts w:ascii="Times New Roman" w:eastAsia="SimSun" w:hAnsi="Times New Roman" w:cs="Times New Roman"/>
                  <w:b/>
                  <w:kern w:val="2"/>
                  <w:sz w:val="21"/>
                  <w:szCs w:val="21"/>
                  <w:lang w:eastAsia="zh-CN"/>
                </w:rPr>
                <w:t>3f</w:t>
              </w:r>
            </w:smartTag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4-CF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2,4-diCl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69.4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71.4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27.5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40.3</w:t>
            </w:r>
          </w:p>
        </w:tc>
        <w:tc>
          <w:tcPr>
            <w:tcW w:w="1559" w:type="dxa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32.8</w:t>
            </w:r>
          </w:p>
        </w:tc>
      </w:tr>
      <w:tr w:rsidR="00244CE2" w:rsidRPr="00244CE2" w:rsidTr="009056A8">
        <w:trPr>
          <w:trHeight w:val="179"/>
          <w:jc w:val="center"/>
        </w:trPr>
        <w:tc>
          <w:tcPr>
            <w:tcW w:w="993" w:type="dxa"/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244CE2">
                <w:rPr>
                  <w:rFonts w:ascii="Times New Roman" w:eastAsia="SimSun" w:hAnsi="Times New Roman" w:cs="Times New Roman"/>
                  <w:b/>
                  <w:kern w:val="2"/>
                  <w:sz w:val="21"/>
                  <w:szCs w:val="21"/>
                  <w:lang w:eastAsia="zh-CN"/>
                </w:rPr>
                <w:t>3g</w:t>
              </w:r>
            </w:smartTag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3-NO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4-NO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55.9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12.9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-19.4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28.2</w:t>
            </w:r>
          </w:p>
        </w:tc>
        <w:tc>
          <w:tcPr>
            <w:tcW w:w="1559" w:type="dxa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47.0</w:t>
            </w:r>
          </w:p>
        </w:tc>
      </w:tr>
      <w:tr w:rsidR="00244CE2" w:rsidRPr="00244CE2" w:rsidTr="009056A8">
        <w:trPr>
          <w:trHeight w:val="179"/>
          <w:jc w:val="center"/>
        </w:trPr>
        <w:tc>
          <w:tcPr>
            <w:tcW w:w="993" w:type="dxa"/>
            <w:shd w:val="clear" w:color="auto" w:fill="auto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b/>
                <w:kern w:val="2"/>
                <w:sz w:val="21"/>
                <w:szCs w:val="21"/>
                <w:lang w:eastAsia="zh-CN"/>
              </w:rPr>
              <w:t>3h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3-NO</w:t>
            </w: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244CE2" w:rsidRPr="00244CE2" w:rsidRDefault="00244CE2" w:rsidP="00244CE2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  <w:t>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63.8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86.4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10.9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5.8</w:t>
            </w:r>
          </w:p>
        </w:tc>
        <w:tc>
          <w:tcPr>
            <w:tcW w:w="1559" w:type="dxa"/>
            <w:vAlign w:val="center"/>
          </w:tcPr>
          <w:p w:rsidR="00244CE2" w:rsidRPr="00244CE2" w:rsidRDefault="00244CE2" w:rsidP="00244C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244CE2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8.4</w:t>
            </w:r>
          </w:p>
        </w:tc>
      </w:tr>
    </w:tbl>
    <w:p w:rsidR="00244CE2" w:rsidRPr="00244CE2" w:rsidRDefault="00244CE2" w:rsidP="00244C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ind w:firstLineChars="100" w:firstLine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4CE2" w:rsidRPr="00244CE2" w:rsidRDefault="00244CE2" w:rsidP="00244CE2">
      <w:pPr>
        <w:widowControl w:val="0"/>
        <w:spacing w:after="0" w:line="240" w:lineRule="auto"/>
        <w:ind w:firstLineChars="100" w:firstLine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4CE2" w:rsidRDefault="00244CE2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4CE2" w:rsidSect="00F80F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88" w:rsidRDefault="00AC2188" w:rsidP="00EF26C6">
      <w:pPr>
        <w:spacing w:after="0" w:line="240" w:lineRule="auto"/>
      </w:pPr>
      <w:r>
        <w:separator/>
      </w:r>
    </w:p>
  </w:endnote>
  <w:endnote w:type="continuationSeparator" w:id="0">
    <w:p w:rsidR="00AC2188" w:rsidRDefault="00AC2188" w:rsidP="00EF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88" w:rsidRDefault="00AC2188" w:rsidP="00EF26C6">
      <w:pPr>
        <w:spacing w:after="0" w:line="240" w:lineRule="auto"/>
      </w:pPr>
      <w:r>
        <w:separator/>
      </w:r>
    </w:p>
  </w:footnote>
  <w:footnote w:type="continuationSeparator" w:id="0">
    <w:p w:rsidR="00AC2188" w:rsidRDefault="00AC2188" w:rsidP="00EF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785"/>
      <w:docPartObj>
        <w:docPartGallery w:val="Page Numbers (Top of Page)"/>
        <w:docPartUnique/>
      </w:docPartObj>
    </w:sdtPr>
    <w:sdtContent>
      <w:p w:rsidR="00F1789D" w:rsidRDefault="00F1789D">
        <w:pPr>
          <w:pStyle w:val="Header"/>
          <w:jc w:val="right"/>
        </w:pPr>
        <w:r>
          <w:t xml:space="preserve">S </w:t>
        </w:r>
        <w:r w:rsidR="00120644">
          <w:fldChar w:fldCharType="begin"/>
        </w:r>
        <w:r w:rsidR="00244CE2">
          <w:instrText xml:space="preserve"> PAGE   \* MERGEFORMAT </w:instrText>
        </w:r>
        <w:r w:rsidR="00120644">
          <w:fldChar w:fldCharType="separate"/>
        </w:r>
        <w:r w:rsidR="002141F8">
          <w:rPr>
            <w:noProof/>
          </w:rPr>
          <w:t>1</w:t>
        </w:r>
        <w:r w:rsidR="00120644">
          <w:rPr>
            <w:noProof/>
          </w:rPr>
          <w:fldChar w:fldCharType="end"/>
        </w:r>
      </w:p>
    </w:sdtContent>
  </w:sdt>
  <w:p w:rsidR="00F1789D" w:rsidRDefault="00F17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7F3"/>
    <w:rsid w:val="000047F3"/>
    <w:rsid w:val="00014842"/>
    <w:rsid w:val="00120644"/>
    <w:rsid w:val="002141F8"/>
    <w:rsid w:val="00244CE2"/>
    <w:rsid w:val="00392161"/>
    <w:rsid w:val="003957D9"/>
    <w:rsid w:val="00733574"/>
    <w:rsid w:val="00A379C1"/>
    <w:rsid w:val="00AC2188"/>
    <w:rsid w:val="00AF351D"/>
    <w:rsid w:val="00CF71CC"/>
    <w:rsid w:val="00DB1F30"/>
    <w:rsid w:val="00EB1F66"/>
    <w:rsid w:val="00EF26C6"/>
    <w:rsid w:val="00F1789D"/>
    <w:rsid w:val="00F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MTitle">
    <w:name w:val="SM Title"/>
    <w:basedOn w:val="Normal"/>
    <w:link w:val="SM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MAuthors">
    <w:name w:val="SM Authors"/>
    <w:basedOn w:val="Normal"/>
    <w:link w:val="SM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MTitleChar">
    <w:name w:val="SM Title Char"/>
    <w:basedOn w:val="DefaultParagraphFont"/>
    <w:link w:val="SM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MAffiliation">
    <w:name w:val="SM Affiliation"/>
    <w:basedOn w:val="Normal"/>
    <w:link w:val="SM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MAuthorsChar">
    <w:name w:val="SM Authors Char"/>
    <w:basedOn w:val="DefaultParagraphFont"/>
    <w:link w:val="SM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MAffiliationChar">
    <w:name w:val="SM Affiliation Char"/>
    <w:basedOn w:val="DefaultParagraphFont"/>
    <w:link w:val="SM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MText">
    <w:name w:val="SM Text"/>
    <w:basedOn w:val="Normal"/>
    <w:link w:val="SMTextChar"/>
    <w:qFormat/>
    <w:rsid w:val="00AF351D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MTextChar">
    <w:name w:val="SM Text Char"/>
    <w:basedOn w:val="DefaultParagraphFont"/>
    <w:link w:val="SMText"/>
    <w:rsid w:val="00AF351D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13FA-FD04-4BDE-82A2-B3628A37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Anne Hirs</cp:lastModifiedBy>
  <cp:revision>2</cp:revision>
  <dcterms:created xsi:type="dcterms:W3CDTF">2016-05-09T15:40:00Z</dcterms:created>
  <dcterms:modified xsi:type="dcterms:W3CDTF">2016-05-09T15:40:00Z</dcterms:modified>
</cp:coreProperties>
</file>