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A01C" w14:textId="27F24C3D" w:rsidR="008802F6" w:rsidRDefault="004A01E5" w:rsidP="00C355D6">
      <w:pPr>
        <w:spacing w:after="0" w:line="240" w:lineRule="auto"/>
        <w:rPr>
          <w:rFonts w:eastAsia="Times New Roman" w:cs="Times New Roman"/>
        </w:rPr>
      </w:pPr>
      <w:r w:rsidRPr="00304CDB">
        <w:rPr>
          <w:rFonts w:eastAsia="Times New Roman" w:cs="Times New Roman"/>
        </w:rPr>
        <w:t xml:space="preserve">My primary performance </w:t>
      </w:r>
      <w:r w:rsidR="00F433F3">
        <w:rPr>
          <w:rFonts w:eastAsia="Times New Roman" w:cs="Times New Roman"/>
        </w:rPr>
        <w:t xml:space="preserve">area </w:t>
      </w:r>
      <w:r w:rsidR="00654313">
        <w:rPr>
          <w:rFonts w:eastAsia="Times New Roman" w:cs="Times New Roman"/>
        </w:rPr>
        <w:t>is to provide</w:t>
      </w:r>
      <w:r w:rsidRPr="00304CDB">
        <w:rPr>
          <w:rFonts w:eastAsia="Times New Roman" w:cs="Times New Roman"/>
        </w:rPr>
        <w:t xml:space="preserve"> research support services for the IUPUI campus. I have met the criteria for excellence by creating </w:t>
      </w:r>
      <w:r w:rsidR="00B05427" w:rsidRPr="00304CDB">
        <w:rPr>
          <w:rFonts w:eastAsia="Times New Roman" w:cs="Times New Roman"/>
        </w:rPr>
        <w:t>two new services within the library</w:t>
      </w:r>
      <w:r w:rsidR="00465CAA">
        <w:rPr>
          <w:rFonts w:eastAsia="Times New Roman" w:cs="Times New Roman"/>
        </w:rPr>
        <w:t xml:space="preserve"> -</w:t>
      </w:r>
      <w:r w:rsidR="00B05427" w:rsidRPr="00304CDB">
        <w:rPr>
          <w:rFonts w:eastAsia="Times New Roman" w:cs="Times New Roman"/>
        </w:rPr>
        <w:t xml:space="preserve"> research data services and </w:t>
      </w:r>
      <w:r w:rsidR="00744441" w:rsidRPr="00304CDB">
        <w:rPr>
          <w:rFonts w:eastAsia="Times New Roman" w:cs="Times New Roman"/>
        </w:rPr>
        <w:t xml:space="preserve">research </w:t>
      </w:r>
      <w:r w:rsidR="009F6C80" w:rsidRPr="00304CDB">
        <w:rPr>
          <w:rFonts w:eastAsia="Times New Roman" w:cs="Times New Roman"/>
        </w:rPr>
        <w:t xml:space="preserve">metrics </w:t>
      </w:r>
      <w:r w:rsidR="00465CAA">
        <w:rPr>
          <w:rFonts w:eastAsia="Times New Roman" w:cs="Times New Roman"/>
        </w:rPr>
        <w:t>services – and by being active</w:t>
      </w:r>
      <w:r w:rsidR="006A2E85">
        <w:rPr>
          <w:rFonts w:eastAsia="Times New Roman" w:cs="Times New Roman"/>
        </w:rPr>
        <w:t>ly</w:t>
      </w:r>
      <w:r w:rsidR="00465CAA">
        <w:rPr>
          <w:rFonts w:eastAsia="Times New Roman" w:cs="Times New Roman"/>
        </w:rPr>
        <w:t xml:space="preserve"> </w:t>
      </w:r>
      <w:r w:rsidR="006A2E85">
        <w:rPr>
          <w:rFonts w:eastAsia="Times New Roman" w:cs="Times New Roman"/>
        </w:rPr>
        <w:t>engaged</w:t>
      </w:r>
      <w:r w:rsidR="00465CAA">
        <w:rPr>
          <w:rFonts w:eastAsia="Times New Roman" w:cs="Times New Roman"/>
        </w:rPr>
        <w:t xml:space="preserve"> </w:t>
      </w:r>
      <w:r w:rsidR="006A2E85">
        <w:rPr>
          <w:rFonts w:eastAsia="Times New Roman" w:cs="Times New Roman"/>
        </w:rPr>
        <w:t xml:space="preserve">in </w:t>
      </w:r>
      <w:r w:rsidR="00465CAA">
        <w:rPr>
          <w:rFonts w:eastAsia="Times New Roman" w:cs="Times New Roman"/>
        </w:rPr>
        <w:t xml:space="preserve">other Library </w:t>
      </w:r>
      <w:r w:rsidR="006A2E85">
        <w:rPr>
          <w:rFonts w:eastAsia="Times New Roman" w:cs="Times New Roman"/>
        </w:rPr>
        <w:t>services</w:t>
      </w:r>
      <w:r w:rsidR="00465CAA">
        <w:rPr>
          <w:rFonts w:eastAsia="Times New Roman" w:cs="Times New Roman"/>
        </w:rPr>
        <w:t>.</w:t>
      </w:r>
    </w:p>
    <w:p w14:paraId="6F2C43C4" w14:textId="77777777" w:rsidR="00C355D6" w:rsidRPr="00304CDB" w:rsidRDefault="00C355D6" w:rsidP="00C355D6">
      <w:pPr>
        <w:spacing w:after="0" w:line="240" w:lineRule="auto"/>
        <w:rPr>
          <w:rFonts w:eastAsia="Times New Roman" w:cs="Times New Roman"/>
        </w:rPr>
      </w:pPr>
    </w:p>
    <w:p w14:paraId="15091B4A" w14:textId="320B3D5A" w:rsidR="00B32FFF" w:rsidRPr="00304CDB" w:rsidRDefault="00E51A88" w:rsidP="00C355D6">
      <w:pPr>
        <w:spacing w:after="0" w:line="240" w:lineRule="auto"/>
        <w:rPr>
          <w:rFonts w:eastAsia="Times New Roman" w:cs="Times New Roman"/>
          <w:b/>
        </w:rPr>
      </w:pPr>
      <w:r w:rsidRPr="00304CDB">
        <w:rPr>
          <w:rFonts w:eastAsia="Times New Roman" w:cs="Times New Roman"/>
          <w:b/>
        </w:rPr>
        <w:t xml:space="preserve">Research </w:t>
      </w:r>
      <w:r w:rsidR="20981552" w:rsidRPr="00304CDB">
        <w:rPr>
          <w:rFonts w:eastAsia="Times New Roman" w:cs="Times New Roman"/>
          <w:b/>
        </w:rPr>
        <w:t>Data Services</w:t>
      </w:r>
      <w:r w:rsidR="004B2F35" w:rsidRPr="00304CDB">
        <w:rPr>
          <w:rFonts w:eastAsia="Times New Roman" w:cs="Times New Roman"/>
          <w:b/>
        </w:rPr>
        <w:t xml:space="preserve"> </w:t>
      </w:r>
      <w:r w:rsidR="00194E28">
        <w:rPr>
          <w:rFonts w:eastAsia="Times New Roman" w:cs="Times New Roman"/>
          <w:b/>
        </w:rPr>
        <w:t>(RDS)</w:t>
      </w:r>
    </w:p>
    <w:p w14:paraId="105B4F23" w14:textId="53CB086B" w:rsidR="00DD0788" w:rsidRDefault="00EB270C" w:rsidP="00C355D6">
      <w:pPr>
        <w:spacing w:after="0" w:line="240" w:lineRule="auto"/>
        <w:rPr>
          <w:rFonts w:eastAsia="Times New Roman" w:cs="Times New Roman"/>
        </w:rPr>
      </w:pPr>
      <w:r w:rsidRPr="00304CDB">
        <w:rPr>
          <w:rFonts w:eastAsia="Times New Roman" w:cs="Times New Roman"/>
        </w:rPr>
        <w:t>I provide research data services to faculty, staff, and student researchers across the IUPUI campus.</w:t>
      </w:r>
      <w:r w:rsidR="00D775BE">
        <w:rPr>
          <w:rFonts w:eastAsia="Times New Roman" w:cs="Times New Roman"/>
        </w:rPr>
        <w:t xml:space="preserve"> </w:t>
      </w:r>
      <w:r w:rsidRPr="00304CDB">
        <w:rPr>
          <w:rFonts w:eastAsia="Times New Roman" w:cs="Times New Roman"/>
        </w:rPr>
        <w:t xml:space="preserve"> Services take the form of online content, infrastructure, and workshops and consultations</w:t>
      </w:r>
      <w:r w:rsidR="00CF0BE3" w:rsidRPr="00304CDB">
        <w:rPr>
          <w:rFonts w:eastAsia="Times New Roman" w:cs="Times New Roman"/>
        </w:rPr>
        <w:t xml:space="preserve">. The topics addressed include </w:t>
      </w:r>
      <w:r w:rsidRPr="00304CDB">
        <w:rPr>
          <w:rFonts w:eastAsia="Times New Roman" w:cs="Times New Roman"/>
        </w:rPr>
        <w:t>federal funding agency data management plan</w:t>
      </w:r>
      <w:r w:rsidR="00A4761D">
        <w:rPr>
          <w:rFonts w:eastAsia="Times New Roman" w:cs="Times New Roman"/>
        </w:rPr>
        <w:t xml:space="preserve"> (DMP)</w:t>
      </w:r>
      <w:r w:rsidRPr="00304CDB">
        <w:rPr>
          <w:rFonts w:eastAsia="Times New Roman" w:cs="Times New Roman"/>
        </w:rPr>
        <w:t xml:space="preserve"> support, effective </w:t>
      </w:r>
      <w:r w:rsidR="00A4761D">
        <w:rPr>
          <w:rFonts w:eastAsia="Times New Roman" w:cs="Times New Roman"/>
        </w:rPr>
        <w:t xml:space="preserve">research </w:t>
      </w:r>
      <w:r w:rsidRPr="00304CDB">
        <w:rPr>
          <w:rFonts w:eastAsia="Times New Roman" w:cs="Times New Roman"/>
        </w:rPr>
        <w:t xml:space="preserve">data management practices, student focused data information literacy instruction, and data sharing requirements from publishers and funding agencies. </w:t>
      </w:r>
      <w:r w:rsidR="00995051" w:rsidRPr="00304CDB">
        <w:rPr>
          <w:rFonts w:cs="Times New Roman"/>
        </w:rPr>
        <w:t>My</w:t>
      </w:r>
      <w:r w:rsidR="00EA360F" w:rsidRPr="00304CDB">
        <w:rPr>
          <w:rFonts w:cs="Times New Roman"/>
        </w:rPr>
        <w:t xml:space="preserve"> goals for the</w:t>
      </w:r>
      <w:r w:rsidR="00995051" w:rsidRPr="00304CDB">
        <w:rPr>
          <w:rFonts w:cs="Times New Roman"/>
        </w:rPr>
        <w:t xml:space="preserve"> first four years of the</w:t>
      </w:r>
      <w:r w:rsidR="00EA360F" w:rsidRPr="00304CDB">
        <w:rPr>
          <w:rFonts w:cs="Times New Roman"/>
        </w:rPr>
        <w:t xml:space="preserve"> data services program </w:t>
      </w:r>
      <w:r w:rsidR="00E73D87">
        <w:rPr>
          <w:rFonts w:cs="Times New Roman"/>
        </w:rPr>
        <w:t xml:space="preserve">were </w:t>
      </w:r>
      <w:r w:rsidR="00EA360F" w:rsidRPr="00304CDB">
        <w:rPr>
          <w:rFonts w:cs="Times New Roman"/>
        </w:rPr>
        <w:t>to</w:t>
      </w:r>
      <w:r w:rsidR="00995051" w:rsidRPr="00304CDB">
        <w:rPr>
          <w:rFonts w:cs="Times New Roman"/>
        </w:rPr>
        <w:t>:</w:t>
      </w:r>
      <w:r w:rsidR="00EA360F" w:rsidRPr="00304CDB">
        <w:rPr>
          <w:rFonts w:cs="Times New Roman"/>
        </w:rPr>
        <w:t xml:space="preserve"> </w:t>
      </w:r>
      <w:r w:rsidR="00AA354E" w:rsidRPr="00304CDB">
        <w:rPr>
          <w:rFonts w:cs="Times New Roman"/>
        </w:rPr>
        <w:t>1)</w:t>
      </w:r>
      <w:r w:rsidR="00521349" w:rsidRPr="00304CDB">
        <w:rPr>
          <w:rFonts w:cs="Times New Roman"/>
        </w:rPr>
        <w:t xml:space="preserve"> support compliance with funder and publisher </w:t>
      </w:r>
      <w:r w:rsidR="003574B9" w:rsidRPr="00304CDB">
        <w:rPr>
          <w:rFonts w:cs="Times New Roman"/>
        </w:rPr>
        <w:t xml:space="preserve">data </w:t>
      </w:r>
      <w:r w:rsidR="00521349" w:rsidRPr="00304CDB">
        <w:rPr>
          <w:rFonts w:cs="Times New Roman"/>
        </w:rPr>
        <w:t>requirements</w:t>
      </w:r>
      <w:r w:rsidR="00AA354E" w:rsidRPr="00304CDB">
        <w:rPr>
          <w:rFonts w:cs="Times New Roman"/>
        </w:rPr>
        <w:t xml:space="preserve">; 2) </w:t>
      </w:r>
      <w:r w:rsidR="00521349" w:rsidRPr="00304CDB">
        <w:rPr>
          <w:rFonts w:cs="Times New Roman"/>
        </w:rPr>
        <w:t>develop regular training opportunities on good research data practices for faculty, staff, and students</w:t>
      </w:r>
      <w:r w:rsidR="00F471C3" w:rsidRPr="00304CDB">
        <w:rPr>
          <w:rFonts w:cs="Times New Roman"/>
        </w:rPr>
        <w:t xml:space="preserve">; 3) develop and manage the institutional data repository to enable research data preservation, sharing, </w:t>
      </w:r>
      <w:r w:rsidR="0014790B">
        <w:rPr>
          <w:rFonts w:cs="Times New Roman"/>
        </w:rPr>
        <w:t xml:space="preserve">reuse, </w:t>
      </w:r>
      <w:r w:rsidR="00F471C3" w:rsidRPr="00304CDB">
        <w:rPr>
          <w:rFonts w:cs="Times New Roman"/>
        </w:rPr>
        <w:t>and demonstration of impact</w:t>
      </w:r>
      <w:r w:rsidR="0014790B">
        <w:rPr>
          <w:rFonts w:cs="Times New Roman"/>
        </w:rPr>
        <w:t>; and, 4) build collaborative relationships with other core research support services on the IUPUI campus and across the IU system</w:t>
      </w:r>
      <w:r w:rsidR="00BB0815">
        <w:rPr>
          <w:rFonts w:cs="Times New Roman"/>
        </w:rPr>
        <w:t xml:space="preserve"> (see </w:t>
      </w:r>
      <w:r w:rsidR="002A50E3">
        <w:rPr>
          <w:rFonts w:cs="Times New Roman"/>
        </w:rPr>
        <w:t>Figure 1)</w:t>
      </w:r>
      <w:r w:rsidR="00EA360F" w:rsidRPr="00304CDB">
        <w:rPr>
          <w:rFonts w:eastAsia="Times New Roman" w:cs="Times New Roman"/>
        </w:rPr>
        <w:t>.</w:t>
      </w:r>
      <w:r w:rsidR="00FC2B7E">
        <w:rPr>
          <w:rFonts w:eastAsia="Times New Roman" w:cs="Times New Roman"/>
        </w:rPr>
        <w:t xml:space="preserve"> </w:t>
      </w:r>
      <w:r w:rsidR="002F06CF" w:rsidRPr="00304CDB">
        <w:rPr>
          <w:rFonts w:eastAsia="Times New Roman" w:cs="Times New Roman"/>
        </w:rPr>
        <w:t xml:space="preserve">I maintain content related to </w:t>
      </w:r>
      <w:r w:rsidR="00194E28">
        <w:rPr>
          <w:rFonts w:eastAsia="Times New Roman" w:cs="Times New Roman"/>
        </w:rPr>
        <w:t>RDS</w:t>
      </w:r>
      <w:r w:rsidR="002F06CF" w:rsidRPr="00304CDB">
        <w:rPr>
          <w:rFonts w:eastAsia="Times New Roman" w:cs="Times New Roman"/>
        </w:rPr>
        <w:t xml:space="preserve"> that </w:t>
      </w:r>
      <w:r w:rsidR="003F4650" w:rsidRPr="00304CDB">
        <w:rPr>
          <w:rFonts w:eastAsia="Times New Roman" w:cs="Times New Roman"/>
        </w:rPr>
        <w:t>includes</w:t>
      </w:r>
      <w:r w:rsidR="20981552" w:rsidRPr="00304CDB">
        <w:rPr>
          <w:rFonts w:eastAsia="Times New Roman" w:cs="Times New Roman"/>
        </w:rPr>
        <w:t xml:space="preserve"> </w:t>
      </w:r>
      <w:r w:rsidR="002F06CF" w:rsidRPr="00304CDB">
        <w:rPr>
          <w:rFonts w:eastAsia="Times New Roman" w:cs="Times New Roman"/>
        </w:rPr>
        <w:t xml:space="preserve">seven </w:t>
      </w:r>
      <w:hyperlink r:id="rId8" w:history="1">
        <w:r w:rsidR="00DC1078" w:rsidRPr="00E42EB3">
          <w:rPr>
            <w:rStyle w:val="Hyperlink"/>
            <w:rFonts w:eastAsia="Times New Roman" w:cs="Times New Roman"/>
          </w:rPr>
          <w:t>data support pages</w:t>
        </w:r>
      </w:hyperlink>
      <w:r w:rsidR="00DC1078" w:rsidRPr="00304CDB">
        <w:rPr>
          <w:rFonts w:eastAsia="Times New Roman" w:cs="Times New Roman"/>
        </w:rPr>
        <w:t xml:space="preserve"> on the </w:t>
      </w:r>
      <w:r w:rsidR="00684D51">
        <w:rPr>
          <w:rFonts w:eastAsia="Times New Roman" w:cs="Times New Roman"/>
        </w:rPr>
        <w:t xml:space="preserve">University </w:t>
      </w:r>
      <w:r w:rsidR="00DC1078" w:rsidRPr="00304CDB">
        <w:rPr>
          <w:rFonts w:eastAsia="Times New Roman" w:cs="Times New Roman"/>
        </w:rPr>
        <w:t xml:space="preserve">Library </w:t>
      </w:r>
      <w:r w:rsidR="00684D51">
        <w:rPr>
          <w:rFonts w:eastAsia="Times New Roman" w:cs="Times New Roman"/>
        </w:rPr>
        <w:t xml:space="preserve">Center for Digital Scholarship </w:t>
      </w:r>
      <w:r w:rsidR="00DC1078" w:rsidRPr="00304CDB">
        <w:rPr>
          <w:rFonts w:eastAsia="Times New Roman" w:cs="Times New Roman"/>
        </w:rPr>
        <w:t xml:space="preserve">website, a </w:t>
      </w:r>
      <w:r w:rsidR="002F06CF" w:rsidRPr="00304CDB">
        <w:rPr>
          <w:rFonts w:eastAsia="Times New Roman" w:cs="Times New Roman"/>
        </w:rPr>
        <w:t xml:space="preserve">comprehensive </w:t>
      </w:r>
      <w:r w:rsidR="00DC1078" w:rsidRPr="00304CDB">
        <w:rPr>
          <w:rFonts w:eastAsia="Times New Roman" w:cs="Times New Roman"/>
        </w:rPr>
        <w:t xml:space="preserve">research data management guide for students, </w:t>
      </w:r>
      <w:r w:rsidR="00E008C6" w:rsidRPr="00304CDB">
        <w:rPr>
          <w:rFonts w:eastAsia="Times New Roman" w:cs="Times New Roman"/>
        </w:rPr>
        <w:t xml:space="preserve">the core </w:t>
      </w:r>
      <w:r w:rsidR="00DC1078" w:rsidRPr="00304CDB">
        <w:rPr>
          <w:rFonts w:eastAsia="Times New Roman" w:cs="Times New Roman"/>
        </w:rPr>
        <w:t>curriculum</w:t>
      </w:r>
      <w:r w:rsidR="003F0E95">
        <w:rPr>
          <w:rFonts w:eastAsia="Times New Roman" w:cs="Times New Roman"/>
        </w:rPr>
        <w:t xml:space="preserve"> (see Appendix A.2.a)</w:t>
      </w:r>
      <w:r w:rsidR="00DC1078" w:rsidRPr="00304CDB">
        <w:rPr>
          <w:rFonts w:eastAsia="Times New Roman" w:cs="Times New Roman"/>
        </w:rPr>
        <w:t xml:space="preserve"> </w:t>
      </w:r>
      <w:r w:rsidR="00E008C6" w:rsidRPr="00304CDB">
        <w:rPr>
          <w:rFonts w:eastAsia="Times New Roman" w:cs="Times New Roman"/>
        </w:rPr>
        <w:t>from which</w:t>
      </w:r>
      <w:r w:rsidR="00DC1078" w:rsidRPr="00304CDB">
        <w:rPr>
          <w:rFonts w:eastAsia="Times New Roman" w:cs="Times New Roman"/>
        </w:rPr>
        <w:t xml:space="preserve"> workshops</w:t>
      </w:r>
      <w:r w:rsidR="00E008C6" w:rsidRPr="00304CDB">
        <w:rPr>
          <w:rFonts w:eastAsia="Times New Roman" w:cs="Times New Roman"/>
        </w:rPr>
        <w:t xml:space="preserve"> are developed</w:t>
      </w:r>
      <w:r w:rsidR="00DC1078" w:rsidRPr="00304CDB">
        <w:rPr>
          <w:rFonts w:eastAsia="Times New Roman" w:cs="Times New Roman"/>
        </w:rPr>
        <w:t xml:space="preserve">, </w:t>
      </w:r>
      <w:r w:rsidR="00E008C6" w:rsidRPr="00304CDB">
        <w:rPr>
          <w:rFonts w:eastAsia="Times New Roman" w:cs="Times New Roman"/>
        </w:rPr>
        <w:t xml:space="preserve">activities </w:t>
      </w:r>
      <w:r w:rsidR="0099439F">
        <w:rPr>
          <w:rFonts w:eastAsia="Times New Roman" w:cs="Times New Roman"/>
        </w:rPr>
        <w:t xml:space="preserve">that </w:t>
      </w:r>
      <w:r w:rsidR="00E008C6" w:rsidRPr="00304CDB">
        <w:rPr>
          <w:rFonts w:eastAsia="Times New Roman" w:cs="Times New Roman"/>
        </w:rPr>
        <w:t>can be used for independent or classroom learning</w:t>
      </w:r>
      <w:r w:rsidR="00765D1A">
        <w:rPr>
          <w:rFonts w:eastAsia="Times New Roman" w:cs="Times New Roman"/>
        </w:rPr>
        <w:t xml:space="preserve">, and </w:t>
      </w:r>
      <w:r w:rsidR="00765D1A" w:rsidRPr="00304CDB">
        <w:rPr>
          <w:rFonts w:eastAsia="Times New Roman" w:cs="Times New Roman"/>
        </w:rPr>
        <w:t>institution-wide research data guidance</w:t>
      </w:r>
      <w:r w:rsidR="00982F6E">
        <w:rPr>
          <w:rFonts w:eastAsia="Times New Roman" w:cs="Times New Roman"/>
        </w:rPr>
        <w:t xml:space="preserve"> (see Appendix A.6)</w:t>
      </w:r>
      <w:r w:rsidR="00E008C6" w:rsidRPr="00304CDB">
        <w:rPr>
          <w:rFonts w:eastAsia="Times New Roman" w:cs="Times New Roman"/>
        </w:rPr>
        <w:t>.</w:t>
      </w:r>
      <w:r w:rsidR="00F663BF" w:rsidRPr="00304CDB">
        <w:rPr>
          <w:rFonts w:eastAsia="Times New Roman" w:cs="Times New Roman"/>
        </w:rPr>
        <w:t xml:space="preserve"> </w:t>
      </w:r>
    </w:p>
    <w:p w14:paraId="256A041B" w14:textId="77777777" w:rsidR="00C355D6" w:rsidRPr="00304CDB" w:rsidRDefault="00C355D6" w:rsidP="00C355D6">
      <w:pPr>
        <w:spacing w:after="0" w:line="240" w:lineRule="auto"/>
        <w:rPr>
          <w:rFonts w:eastAsia="Times New Roman" w:cs="Times New Roman"/>
        </w:rPr>
      </w:pPr>
    </w:p>
    <w:p w14:paraId="3A8C3BE3" w14:textId="78CEF1B1" w:rsidR="005917F1" w:rsidRPr="00304CDB" w:rsidRDefault="1815C87F" w:rsidP="00C355D6">
      <w:pPr>
        <w:spacing w:after="0" w:line="240" w:lineRule="auto"/>
        <w:rPr>
          <w:rFonts w:cs="Times New Roman"/>
        </w:rPr>
      </w:pPr>
      <w:r w:rsidRPr="00304CDB">
        <w:rPr>
          <w:rFonts w:eastAsia="Times New Roman" w:cs="Times New Roman"/>
          <w:u w:val="single"/>
        </w:rPr>
        <w:t>Data management curriculum:</w:t>
      </w:r>
      <w:r w:rsidRPr="00304CDB">
        <w:rPr>
          <w:rFonts w:eastAsia="Times New Roman" w:cs="Times New Roman"/>
        </w:rPr>
        <w:t xml:space="preserve"> In 2013, I submitted a proposal to the ICPSR Sloan Foundation Challenge Grants program. Though </w:t>
      </w:r>
      <w:r w:rsidR="00353BB3">
        <w:rPr>
          <w:rFonts w:eastAsia="Times New Roman" w:cs="Times New Roman"/>
        </w:rPr>
        <w:t>it</w:t>
      </w:r>
      <w:r w:rsidRPr="00304CDB">
        <w:rPr>
          <w:rFonts w:eastAsia="Times New Roman" w:cs="Times New Roman"/>
        </w:rPr>
        <w:t xml:space="preserve"> was not funded, it was the seed from which my data management curriculum grew. This curriculum was informed by an in-depth literature review of data management and handling practices across a variety of disciplines – statistics, computer science, ecology, clinical data management, and library and information science. I developed a robust list of practical strategies for data management</w:t>
      </w:r>
      <w:r w:rsidR="00D64C5D">
        <w:rPr>
          <w:rFonts w:eastAsia="Times New Roman" w:cs="Times New Roman"/>
        </w:rPr>
        <w:t xml:space="preserve"> that</w:t>
      </w:r>
      <w:r w:rsidRPr="00304CDB">
        <w:rPr>
          <w:rFonts w:eastAsia="Times New Roman" w:cs="Times New Roman"/>
        </w:rPr>
        <w:t xml:space="preserve"> </w:t>
      </w:r>
      <w:r w:rsidR="009C3F70">
        <w:rPr>
          <w:rFonts w:eastAsia="Times New Roman" w:cs="Times New Roman"/>
        </w:rPr>
        <w:t>forms</w:t>
      </w:r>
      <w:r w:rsidRPr="00304CDB">
        <w:rPr>
          <w:rFonts w:eastAsia="Times New Roman" w:cs="Times New Roman"/>
        </w:rPr>
        <w:t xml:space="preserve"> the basis </w:t>
      </w:r>
      <w:r w:rsidR="009C3F70">
        <w:rPr>
          <w:rFonts w:eastAsia="Times New Roman" w:cs="Times New Roman"/>
        </w:rPr>
        <w:t xml:space="preserve">of </w:t>
      </w:r>
      <w:r w:rsidRPr="00304CDB">
        <w:rPr>
          <w:rFonts w:eastAsia="Times New Roman" w:cs="Times New Roman"/>
        </w:rPr>
        <w:t xml:space="preserve">the curriculum. These strategies support key </w:t>
      </w:r>
      <w:r w:rsidR="00D73AA5">
        <w:rPr>
          <w:rFonts w:eastAsia="Times New Roman" w:cs="Times New Roman"/>
        </w:rPr>
        <w:t>principles</w:t>
      </w:r>
      <w:r w:rsidRPr="00304CDB">
        <w:rPr>
          <w:rFonts w:eastAsia="Times New Roman" w:cs="Times New Roman"/>
        </w:rPr>
        <w:t xml:space="preserve"> </w:t>
      </w:r>
      <w:r w:rsidR="00D73AA5">
        <w:rPr>
          <w:rFonts w:eastAsia="Times New Roman" w:cs="Times New Roman"/>
        </w:rPr>
        <w:t>of</w:t>
      </w:r>
      <w:r w:rsidRPr="00304CDB">
        <w:rPr>
          <w:rFonts w:eastAsia="Times New Roman" w:cs="Times New Roman"/>
        </w:rPr>
        <w:t xml:space="preserve"> </w:t>
      </w:r>
      <w:r w:rsidR="006D4712">
        <w:rPr>
          <w:rFonts w:eastAsia="Times New Roman" w:cs="Times New Roman"/>
        </w:rPr>
        <w:t xml:space="preserve">good </w:t>
      </w:r>
      <w:r w:rsidRPr="00304CDB">
        <w:rPr>
          <w:rFonts w:eastAsia="Times New Roman" w:cs="Times New Roman"/>
        </w:rPr>
        <w:t xml:space="preserve">scientific research: data integrity, responsible conduct of research, and reproducibility. I </w:t>
      </w:r>
      <w:r w:rsidR="0067080D">
        <w:rPr>
          <w:rFonts w:eastAsia="Times New Roman" w:cs="Times New Roman"/>
        </w:rPr>
        <w:t xml:space="preserve">then </w:t>
      </w:r>
      <w:r w:rsidRPr="00304CDB">
        <w:rPr>
          <w:rFonts w:eastAsia="Times New Roman" w:cs="Times New Roman"/>
        </w:rPr>
        <w:t>develop</w:t>
      </w:r>
      <w:r w:rsidR="0067080D">
        <w:rPr>
          <w:rFonts w:eastAsia="Times New Roman" w:cs="Times New Roman"/>
        </w:rPr>
        <w:t>ed</w:t>
      </w:r>
      <w:r w:rsidRPr="00304CDB">
        <w:rPr>
          <w:rFonts w:eastAsia="Times New Roman" w:cs="Times New Roman"/>
        </w:rPr>
        <w:t xml:space="preserve"> a series of active learning exercises</w:t>
      </w:r>
      <w:r w:rsidR="0067080D">
        <w:rPr>
          <w:rFonts w:eastAsia="Times New Roman" w:cs="Times New Roman"/>
        </w:rPr>
        <w:t xml:space="preserve"> based on the </w:t>
      </w:r>
      <w:r w:rsidR="0067080D" w:rsidRPr="00304CDB">
        <w:rPr>
          <w:rFonts w:eastAsia="Times New Roman" w:cs="Times New Roman"/>
        </w:rPr>
        <w:t>strategies identified</w:t>
      </w:r>
      <w:r w:rsidRPr="00304CDB">
        <w:rPr>
          <w:rFonts w:eastAsia="Times New Roman" w:cs="Times New Roman"/>
        </w:rPr>
        <w:t xml:space="preserve">. </w:t>
      </w:r>
      <w:r w:rsidR="00577601">
        <w:rPr>
          <w:rFonts w:eastAsia="Times New Roman" w:cs="Times New Roman"/>
        </w:rPr>
        <w:t xml:space="preserve">Finally, </w:t>
      </w:r>
      <w:r w:rsidR="00BA4DE3">
        <w:rPr>
          <w:rFonts w:eastAsia="Times New Roman" w:cs="Times New Roman"/>
        </w:rPr>
        <w:t xml:space="preserve">I </w:t>
      </w:r>
      <w:r w:rsidRPr="00304CDB">
        <w:rPr>
          <w:rFonts w:eastAsia="Times New Roman" w:cs="Times New Roman"/>
        </w:rPr>
        <w:t xml:space="preserve">mapped </w:t>
      </w:r>
      <w:r w:rsidR="00BA4DE3">
        <w:rPr>
          <w:rFonts w:eastAsia="Times New Roman" w:cs="Times New Roman"/>
        </w:rPr>
        <w:t xml:space="preserve">the exercises </w:t>
      </w:r>
      <w:r w:rsidRPr="00304CDB">
        <w:rPr>
          <w:rFonts w:eastAsia="Times New Roman" w:cs="Times New Roman"/>
        </w:rPr>
        <w:t xml:space="preserve">to a research life cycle model and a data management plan template </w:t>
      </w:r>
      <w:r w:rsidR="00BA4DE3">
        <w:rPr>
          <w:rFonts w:eastAsia="Times New Roman" w:cs="Times New Roman"/>
        </w:rPr>
        <w:t xml:space="preserve">to </w:t>
      </w:r>
      <w:r w:rsidR="00577601">
        <w:rPr>
          <w:rFonts w:eastAsia="Times New Roman" w:cs="Times New Roman"/>
        </w:rPr>
        <w:t>link</w:t>
      </w:r>
      <w:r w:rsidRPr="00304CDB">
        <w:rPr>
          <w:rFonts w:eastAsia="Times New Roman" w:cs="Times New Roman"/>
        </w:rPr>
        <w:t xml:space="preserve"> </w:t>
      </w:r>
      <w:r w:rsidR="00BA4DE3">
        <w:rPr>
          <w:rFonts w:eastAsia="Times New Roman" w:cs="Times New Roman"/>
        </w:rPr>
        <w:t>the content</w:t>
      </w:r>
      <w:r w:rsidRPr="00304CDB">
        <w:rPr>
          <w:rFonts w:eastAsia="Times New Roman" w:cs="Times New Roman"/>
        </w:rPr>
        <w:t xml:space="preserve"> to the research process. I have openly shared much of the instructional content through </w:t>
      </w:r>
      <w:hyperlink r:id="rId9" w:history="1">
        <w:r w:rsidRPr="00D80606">
          <w:rPr>
            <w:rStyle w:val="Hyperlink"/>
            <w:rFonts w:eastAsia="Times New Roman" w:cs="Times New Roman"/>
          </w:rPr>
          <w:t>Slideshare</w:t>
        </w:r>
      </w:hyperlink>
      <w:r w:rsidRPr="00304CDB">
        <w:rPr>
          <w:rFonts w:eastAsia="Times New Roman" w:cs="Times New Roman"/>
        </w:rPr>
        <w:t>, a</w:t>
      </w:r>
      <w:r w:rsidR="009123B1">
        <w:rPr>
          <w:rFonts w:eastAsia="Times New Roman" w:cs="Times New Roman"/>
        </w:rPr>
        <w:t xml:space="preserve"> widely used </w:t>
      </w:r>
      <w:r w:rsidRPr="00304CDB">
        <w:rPr>
          <w:rFonts w:eastAsia="Times New Roman" w:cs="Times New Roman"/>
        </w:rPr>
        <w:t xml:space="preserve">open platform for sharing presentations on topics from education to business (see Section </w:t>
      </w:r>
      <w:r w:rsidR="00F9754C">
        <w:rPr>
          <w:rFonts w:eastAsia="Times New Roman" w:cs="Times New Roman"/>
        </w:rPr>
        <w:t>0</w:t>
      </w:r>
      <w:r w:rsidR="00CA4759">
        <w:rPr>
          <w:rFonts w:eastAsia="Times New Roman" w:cs="Times New Roman"/>
        </w:rPr>
        <w:t>8</w:t>
      </w:r>
      <w:r w:rsidR="00F00B73">
        <w:rPr>
          <w:rFonts w:eastAsia="Times New Roman" w:cs="Times New Roman"/>
        </w:rPr>
        <w:t>, Table 3</w:t>
      </w:r>
      <w:r w:rsidRPr="00304CDB">
        <w:rPr>
          <w:rFonts w:eastAsia="Times New Roman" w:cs="Times New Roman"/>
        </w:rPr>
        <w:t xml:space="preserve">). A key product that has proven to be popular is the data outcomes mapping </w:t>
      </w:r>
      <w:hyperlink r:id="rId10" w:history="1">
        <w:r w:rsidRPr="00083FC5">
          <w:rPr>
            <w:rStyle w:val="Hyperlink"/>
            <w:rFonts w:eastAsia="Times New Roman" w:cs="Times New Roman"/>
          </w:rPr>
          <w:t>exercise</w:t>
        </w:r>
      </w:hyperlink>
      <w:r w:rsidR="00E13821">
        <w:rPr>
          <w:rFonts w:eastAsia="Times New Roman" w:cs="Times New Roman"/>
        </w:rPr>
        <w:t xml:space="preserve"> </w:t>
      </w:r>
      <w:r w:rsidR="00083FC5">
        <w:rPr>
          <w:rFonts w:eastAsia="Times New Roman" w:cs="Times New Roman"/>
        </w:rPr>
        <w:t xml:space="preserve">and </w:t>
      </w:r>
      <w:hyperlink r:id="rId11" w:history="1">
        <w:r w:rsidR="00083FC5" w:rsidRPr="00083FC5">
          <w:rPr>
            <w:rStyle w:val="Hyperlink"/>
            <w:rFonts w:eastAsia="Times New Roman" w:cs="Times New Roman"/>
          </w:rPr>
          <w:t>example</w:t>
        </w:r>
      </w:hyperlink>
      <w:r w:rsidRPr="00304CDB">
        <w:rPr>
          <w:rFonts w:eastAsia="Times New Roman" w:cs="Times New Roman"/>
        </w:rPr>
        <w:t>, which helps new researchers plan</w:t>
      </w:r>
      <w:r w:rsidR="00237ADA">
        <w:rPr>
          <w:rFonts w:eastAsia="Times New Roman" w:cs="Times New Roman"/>
        </w:rPr>
        <w:t xml:space="preserve"> for data management</w:t>
      </w:r>
      <w:r w:rsidRPr="00304CDB">
        <w:rPr>
          <w:rFonts w:eastAsia="Times New Roman" w:cs="Times New Roman"/>
        </w:rPr>
        <w:t xml:space="preserve">. The activity guides students </w:t>
      </w:r>
      <w:r w:rsidR="00F40079">
        <w:rPr>
          <w:rFonts w:eastAsia="Times New Roman" w:cs="Times New Roman"/>
        </w:rPr>
        <w:t>to</w:t>
      </w:r>
      <w:r w:rsidRPr="00304CDB">
        <w:rPr>
          <w:rFonts w:eastAsia="Times New Roman" w:cs="Times New Roman"/>
        </w:rPr>
        <w:t xml:space="preserve"> think through </w:t>
      </w:r>
      <w:r w:rsidR="00F40079">
        <w:rPr>
          <w:rFonts w:eastAsia="Times New Roman" w:cs="Times New Roman"/>
        </w:rPr>
        <w:t>how</w:t>
      </w:r>
      <w:r w:rsidRPr="00304CDB">
        <w:rPr>
          <w:rFonts w:eastAsia="Times New Roman" w:cs="Times New Roman"/>
        </w:rPr>
        <w:t xml:space="preserve"> research design affect</w:t>
      </w:r>
      <w:r w:rsidR="00D15088">
        <w:rPr>
          <w:rFonts w:eastAsia="Times New Roman" w:cs="Times New Roman"/>
        </w:rPr>
        <w:t>s</w:t>
      </w:r>
      <w:r w:rsidRPr="00304CDB">
        <w:rPr>
          <w:rFonts w:eastAsia="Times New Roman" w:cs="Times New Roman"/>
        </w:rPr>
        <w:t xml:space="preserve"> </w:t>
      </w:r>
      <w:r w:rsidR="00BD160E">
        <w:rPr>
          <w:rFonts w:eastAsia="Times New Roman" w:cs="Times New Roman"/>
        </w:rPr>
        <w:t xml:space="preserve">the </w:t>
      </w:r>
      <w:r w:rsidRPr="00304CDB">
        <w:rPr>
          <w:rFonts w:eastAsia="Times New Roman" w:cs="Times New Roman"/>
        </w:rPr>
        <w:t xml:space="preserve">data collection, processing, management, analysis, and write-up phases of their project. Students new to the research process have found it particularly helpful for identifying the implications of their design choices before </w:t>
      </w:r>
      <w:r w:rsidR="00BD160E">
        <w:rPr>
          <w:rFonts w:eastAsia="Times New Roman" w:cs="Times New Roman"/>
        </w:rPr>
        <w:t>starting</w:t>
      </w:r>
      <w:r w:rsidRPr="00304CDB">
        <w:rPr>
          <w:rFonts w:eastAsia="Times New Roman" w:cs="Times New Roman"/>
        </w:rPr>
        <w:t xml:space="preserve"> the project, when adjustments are still possible. </w:t>
      </w:r>
    </w:p>
    <w:p w14:paraId="624DEBD1" w14:textId="77777777" w:rsidR="00C355D6" w:rsidRDefault="00C355D6" w:rsidP="00C355D6">
      <w:pPr>
        <w:spacing w:after="0" w:line="240" w:lineRule="auto"/>
        <w:rPr>
          <w:rFonts w:cs="Times New Roman"/>
          <w:u w:val="single"/>
        </w:rPr>
      </w:pPr>
    </w:p>
    <w:p w14:paraId="172EC813" w14:textId="379554C0" w:rsidR="00A21291" w:rsidRPr="00304CDB" w:rsidRDefault="00A21291" w:rsidP="00C355D6">
      <w:pPr>
        <w:spacing w:after="0" w:line="240" w:lineRule="auto"/>
        <w:rPr>
          <w:rFonts w:cs="Times New Roman"/>
          <w:u w:val="single"/>
        </w:rPr>
      </w:pPr>
      <w:r w:rsidRPr="00304CDB">
        <w:rPr>
          <w:rFonts w:cs="Times New Roman"/>
          <w:u w:val="single"/>
        </w:rPr>
        <w:t>Data management training and instruction:</w:t>
      </w:r>
    </w:p>
    <w:p w14:paraId="141A14AB" w14:textId="0A1985A7" w:rsidR="002E5E2F" w:rsidRPr="00304CDB" w:rsidRDefault="6E2E4B40" w:rsidP="00C355D6">
      <w:pPr>
        <w:spacing w:after="0" w:line="240" w:lineRule="auto"/>
        <w:rPr>
          <w:rFonts w:cs="Times New Roman"/>
        </w:rPr>
      </w:pPr>
      <w:r w:rsidRPr="00304CDB">
        <w:rPr>
          <w:rFonts w:eastAsia="Times New Roman" w:cs="Times New Roman"/>
        </w:rPr>
        <w:t>Since January 201</w:t>
      </w:r>
      <w:r w:rsidR="00F42EA8">
        <w:rPr>
          <w:rFonts w:eastAsia="Times New Roman" w:cs="Times New Roman"/>
        </w:rPr>
        <w:t>2</w:t>
      </w:r>
      <w:r w:rsidRPr="00304CDB">
        <w:rPr>
          <w:rFonts w:eastAsia="Times New Roman" w:cs="Times New Roman"/>
        </w:rPr>
        <w:t xml:space="preserve">, I have provided regular training opportunities for faculty, staff, and students to </w:t>
      </w:r>
      <w:r w:rsidR="00F42EA8">
        <w:rPr>
          <w:rFonts w:eastAsia="Times New Roman" w:cs="Times New Roman"/>
        </w:rPr>
        <w:t xml:space="preserve">address funding agency requirements and </w:t>
      </w:r>
      <w:r w:rsidRPr="00304CDB">
        <w:rPr>
          <w:rFonts w:eastAsia="Times New Roman" w:cs="Times New Roman"/>
        </w:rPr>
        <w:t xml:space="preserve">learn practical strategies for managing their research data effectively. These workshops have </w:t>
      </w:r>
      <w:r w:rsidR="0024492A">
        <w:rPr>
          <w:rFonts w:eastAsia="Times New Roman" w:cs="Times New Roman"/>
        </w:rPr>
        <w:t xml:space="preserve">directly </w:t>
      </w:r>
      <w:r w:rsidRPr="00304CDB">
        <w:rPr>
          <w:rFonts w:eastAsia="Times New Roman" w:cs="Times New Roman"/>
        </w:rPr>
        <w:t xml:space="preserve">reached </w:t>
      </w:r>
      <w:r w:rsidR="0024492A">
        <w:rPr>
          <w:rFonts w:eastAsia="Times New Roman" w:cs="Times New Roman"/>
        </w:rPr>
        <w:t>more than 1</w:t>
      </w:r>
      <w:r w:rsidR="009663CB">
        <w:rPr>
          <w:rFonts w:eastAsia="Times New Roman" w:cs="Times New Roman"/>
        </w:rPr>
        <w:t>8</w:t>
      </w:r>
      <w:r w:rsidR="0024492A">
        <w:rPr>
          <w:rFonts w:eastAsia="Times New Roman" w:cs="Times New Roman"/>
        </w:rPr>
        <w:t>0</w:t>
      </w:r>
      <w:r w:rsidRPr="00304CDB">
        <w:rPr>
          <w:rFonts w:eastAsia="Times New Roman" w:cs="Times New Roman"/>
        </w:rPr>
        <w:t xml:space="preserve"> people</w:t>
      </w:r>
      <w:r w:rsidR="0024492A">
        <w:rPr>
          <w:rFonts w:eastAsia="Times New Roman" w:cs="Times New Roman"/>
        </w:rPr>
        <w:t xml:space="preserve"> across</w:t>
      </w:r>
      <w:r w:rsidRPr="00304CDB">
        <w:rPr>
          <w:rFonts w:eastAsia="Times New Roman" w:cs="Times New Roman"/>
        </w:rPr>
        <w:t xml:space="preserve"> </w:t>
      </w:r>
      <w:r w:rsidR="0024492A">
        <w:rPr>
          <w:rFonts w:eastAsia="Times New Roman" w:cs="Times New Roman"/>
        </w:rPr>
        <w:t>15</w:t>
      </w:r>
      <w:r w:rsidR="00972E09">
        <w:rPr>
          <w:rFonts w:eastAsia="Times New Roman" w:cs="Times New Roman"/>
        </w:rPr>
        <w:t xml:space="preserve"> IUPUI</w:t>
      </w:r>
      <w:r w:rsidRPr="00304CDB">
        <w:rPr>
          <w:rFonts w:eastAsia="Times New Roman" w:cs="Times New Roman"/>
        </w:rPr>
        <w:t xml:space="preserve"> </w:t>
      </w:r>
      <w:r w:rsidR="005A289D">
        <w:rPr>
          <w:rFonts w:eastAsia="Times New Roman" w:cs="Times New Roman"/>
        </w:rPr>
        <w:t>schools</w:t>
      </w:r>
      <w:r w:rsidR="00E227E6">
        <w:rPr>
          <w:rFonts w:eastAsia="Times New Roman" w:cs="Times New Roman"/>
        </w:rPr>
        <w:t xml:space="preserve"> as well as IU </w:t>
      </w:r>
      <w:r w:rsidR="00972E09">
        <w:rPr>
          <w:rFonts w:eastAsia="Times New Roman" w:cs="Times New Roman"/>
        </w:rPr>
        <w:t>Bloomington</w:t>
      </w:r>
      <w:r w:rsidRPr="00304CDB">
        <w:rPr>
          <w:rFonts w:eastAsia="Times New Roman" w:cs="Times New Roman"/>
        </w:rPr>
        <w:t>.</w:t>
      </w:r>
      <w:r w:rsidR="00947637">
        <w:rPr>
          <w:rFonts w:eastAsia="Times New Roman" w:cs="Times New Roman"/>
        </w:rPr>
        <w:t xml:space="preserve"> </w:t>
      </w:r>
      <w:r w:rsidR="00947C9A">
        <w:rPr>
          <w:rFonts w:eastAsia="Times New Roman" w:cs="Times New Roman"/>
        </w:rPr>
        <w:t xml:space="preserve">In 2015, </w:t>
      </w:r>
      <w:r w:rsidR="001D52DC">
        <w:rPr>
          <w:rFonts w:eastAsia="Times New Roman" w:cs="Times New Roman"/>
        </w:rPr>
        <w:t xml:space="preserve">I was invited to </w:t>
      </w:r>
      <w:r w:rsidR="001D52DC" w:rsidRPr="00304CDB">
        <w:rPr>
          <w:rFonts w:eastAsia="Times New Roman" w:cs="Times New Roman"/>
        </w:rPr>
        <w:t xml:space="preserve">collaborate </w:t>
      </w:r>
      <w:r w:rsidR="001D52DC">
        <w:rPr>
          <w:rFonts w:eastAsia="Times New Roman" w:cs="Times New Roman"/>
        </w:rPr>
        <w:t xml:space="preserve">with a faculty member </w:t>
      </w:r>
      <w:r w:rsidR="00807949">
        <w:rPr>
          <w:rFonts w:eastAsia="Times New Roman" w:cs="Times New Roman"/>
        </w:rPr>
        <w:t xml:space="preserve">in the School of Public Health </w:t>
      </w:r>
      <w:r w:rsidR="001D52DC">
        <w:rPr>
          <w:rFonts w:eastAsia="Times New Roman" w:cs="Times New Roman"/>
        </w:rPr>
        <w:t xml:space="preserve">to </w:t>
      </w:r>
      <w:r w:rsidR="00270D01">
        <w:rPr>
          <w:rFonts w:eastAsia="Times New Roman" w:cs="Times New Roman"/>
        </w:rPr>
        <w:t>include</w:t>
      </w:r>
      <w:r w:rsidR="001D52DC">
        <w:rPr>
          <w:rFonts w:eastAsia="Times New Roman" w:cs="Times New Roman"/>
        </w:rPr>
        <w:t xml:space="preserve"> d</w:t>
      </w:r>
      <w:r w:rsidRPr="00304CDB">
        <w:rPr>
          <w:rFonts w:eastAsia="Times New Roman" w:cs="Times New Roman"/>
        </w:rPr>
        <w:t xml:space="preserve">ata management instruction </w:t>
      </w:r>
      <w:r w:rsidR="00270D01">
        <w:rPr>
          <w:rFonts w:eastAsia="Times New Roman" w:cs="Times New Roman"/>
        </w:rPr>
        <w:t>in</w:t>
      </w:r>
      <w:r w:rsidR="00D6041B">
        <w:rPr>
          <w:rFonts w:eastAsia="Times New Roman" w:cs="Times New Roman"/>
        </w:rPr>
        <w:t xml:space="preserve"> his</w:t>
      </w:r>
      <w:r w:rsidRPr="00304CDB">
        <w:rPr>
          <w:rFonts w:eastAsia="Times New Roman" w:cs="Times New Roman"/>
        </w:rPr>
        <w:t xml:space="preserve"> National Institutes of Health</w:t>
      </w:r>
      <w:r w:rsidR="00270D01">
        <w:rPr>
          <w:rFonts w:eastAsia="Times New Roman" w:cs="Times New Roman"/>
        </w:rPr>
        <w:t xml:space="preserve"> (NIH)</w:t>
      </w:r>
      <w:r w:rsidRPr="00304CDB">
        <w:rPr>
          <w:rFonts w:eastAsia="Times New Roman" w:cs="Times New Roman"/>
        </w:rPr>
        <w:t xml:space="preserve"> R15 training grant</w:t>
      </w:r>
      <w:r w:rsidR="001D52DC">
        <w:rPr>
          <w:rFonts w:eastAsia="Times New Roman" w:cs="Times New Roman"/>
        </w:rPr>
        <w:t xml:space="preserve"> proposal</w:t>
      </w:r>
      <w:r w:rsidRPr="00304CDB">
        <w:rPr>
          <w:rFonts w:eastAsia="Times New Roman" w:cs="Times New Roman"/>
        </w:rPr>
        <w:t xml:space="preserve">. </w:t>
      </w:r>
      <w:r w:rsidR="00EE648F">
        <w:rPr>
          <w:rFonts w:eastAsia="Times New Roman" w:cs="Times New Roman"/>
        </w:rPr>
        <w:t xml:space="preserve">As a consultant, </w:t>
      </w:r>
      <w:r w:rsidRPr="00304CDB">
        <w:rPr>
          <w:rFonts w:eastAsia="Times New Roman" w:cs="Times New Roman"/>
        </w:rPr>
        <w:t xml:space="preserve">I contributed to the narrative and provided a letter of support. </w:t>
      </w:r>
      <w:r w:rsidR="00947637">
        <w:rPr>
          <w:rFonts w:eastAsia="Times New Roman" w:cs="Times New Roman"/>
        </w:rPr>
        <w:t>Also i</w:t>
      </w:r>
      <w:r w:rsidRPr="00304CDB">
        <w:rPr>
          <w:rFonts w:eastAsia="Times New Roman" w:cs="Times New Roman"/>
        </w:rPr>
        <w:t xml:space="preserve">n 2015, I began </w:t>
      </w:r>
      <w:r w:rsidR="00C355D6">
        <w:rPr>
          <w:rFonts w:eastAsia="Times New Roman" w:cs="Times New Roman"/>
        </w:rPr>
        <w:t>collaborating</w:t>
      </w:r>
      <w:r w:rsidRPr="00304CDB">
        <w:rPr>
          <w:rFonts w:eastAsia="Times New Roman" w:cs="Times New Roman"/>
        </w:rPr>
        <w:t xml:space="preserve"> with the Head of Sciences, IU Bloomington Libraries and the UITS Research Storage group to develop a </w:t>
      </w:r>
      <w:r w:rsidR="002304F6">
        <w:rPr>
          <w:rFonts w:eastAsia="Times New Roman" w:cs="Times New Roman"/>
        </w:rPr>
        <w:t xml:space="preserve">data </w:t>
      </w:r>
      <w:r w:rsidRPr="00304CDB">
        <w:rPr>
          <w:rFonts w:eastAsia="Times New Roman" w:cs="Times New Roman"/>
        </w:rPr>
        <w:t xml:space="preserve">documentation template and workshop. Our goal was to address two key challenges in research data management – data loss due to poor storage or archiving </w:t>
      </w:r>
      <w:r w:rsidRPr="00304CDB">
        <w:rPr>
          <w:rFonts w:eastAsia="Times New Roman" w:cs="Times New Roman"/>
        </w:rPr>
        <w:lastRenderedPageBreak/>
        <w:t xml:space="preserve">practices, and improper use of the Scholarly Data Archive (SDA) for archiving research files. </w:t>
      </w:r>
      <w:r w:rsidR="00E97FCF">
        <w:rPr>
          <w:rFonts w:eastAsia="Times New Roman" w:cs="Times New Roman"/>
        </w:rPr>
        <w:t xml:space="preserve">Since November 2015, </w:t>
      </w:r>
      <w:r w:rsidRPr="00304CDB">
        <w:rPr>
          <w:rFonts w:eastAsia="Times New Roman" w:cs="Times New Roman"/>
        </w:rPr>
        <w:t xml:space="preserve">I have </w:t>
      </w:r>
      <w:r w:rsidR="00A47EC4">
        <w:rPr>
          <w:rFonts w:eastAsia="Times New Roman" w:cs="Times New Roman"/>
        </w:rPr>
        <w:t>repeated</w:t>
      </w:r>
      <w:r w:rsidRPr="00304CDB">
        <w:rPr>
          <w:rFonts w:eastAsia="Times New Roman" w:cs="Times New Roman"/>
        </w:rPr>
        <w:t xml:space="preserve"> this workshop for the </w:t>
      </w:r>
      <w:r w:rsidR="00397D69">
        <w:rPr>
          <w:rFonts w:eastAsia="Times New Roman" w:cs="Times New Roman"/>
        </w:rPr>
        <w:t xml:space="preserve">IUPUI </w:t>
      </w:r>
      <w:r w:rsidRPr="00304CDB">
        <w:rPr>
          <w:rFonts w:eastAsia="Times New Roman" w:cs="Times New Roman"/>
        </w:rPr>
        <w:t>School of Liberal Arts</w:t>
      </w:r>
      <w:r w:rsidR="00397D69">
        <w:rPr>
          <w:rFonts w:eastAsia="Times New Roman" w:cs="Times New Roman"/>
        </w:rPr>
        <w:t>,</w:t>
      </w:r>
      <w:r w:rsidRPr="00304CDB">
        <w:rPr>
          <w:rFonts w:eastAsia="Times New Roman" w:cs="Times New Roman"/>
        </w:rPr>
        <w:t xml:space="preserve"> </w:t>
      </w:r>
      <w:r w:rsidR="00923955">
        <w:rPr>
          <w:rFonts w:eastAsia="Times New Roman" w:cs="Times New Roman"/>
        </w:rPr>
        <w:t xml:space="preserve">the </w:t>
      </w:r>
      <w:r w:rsidRPr="00304CDB">
        <w:rPr>
          <w:rFonts w:eastAsia="Times New Roman" w:cs="Times New Roman"/>
        </w:rPr>
        <w:t>Regenstrief Institute</w:t>
      </w:r>
      <w:r w:rsidR="00E97FCF">
        <w:rPr>
          <w:rFonts w:eastAsia="Times New Roman" w:cs="Times New Roman"/>
        </w:rPr>
        <w:t xml:space="preserve"> Data Core</w:t>
      </w:r>
      <w:r w:rsidR="00397D69">
        <w:rPr>
          <w:rFonts w:eastAsia="Times New Roman" w:cs="Times New Roman"/>
        </w:rPr>
        <w:t>, and the College Information Technology Office</w:t>
      </w:r>
      <w:r w:rsidR="00923955">
        <w:rPr>
          <w:rFonts w:eastAsia="Times New Roman" w:cs="Times New Roman"/>
        </w:rPr>
        <w:t xml:space="preserve"> </w:t>
      </w:r>
      <w:r w:rsidR="00397D69">
        <w:rPr>
          <w:rFonts w:eastAsia="Times New Roman" w:cs="Times New Roman"/>
        </w:rPr>
        <w:t>at the C</w:t>
      </w:r>
      <w:r w:rsidR="00EE1920">
        <w:rPr>
          <w:rFonts w:eastAsia="Times New Roman" w:cs="Times New Roman"/>
        </w:rPr>
        <w:t>ollege</w:t>
      </w:r>
      <w:r w:rsidR="00397D69">
        <w:rPr>
          <w:rFonts w:eastAsia="Times New Roman" w:cs="Times New Roman"/>
        </w:rPr>
        <w:t xml:space="preserve"> of Arts and Sciences </w:t>
      </w:r>
      <w:r w:rsidR="001F555C">
        <w:rPr>
          <w:rFonts w:eastAsia="Times New Roman" w:cs="Times New Roman"/>
        </w:rPr>
        <w:t>at IU</w:t>
      </w:r>
      <w:r w:rsidRPr="00304CDB">
        <w:rPr>
          <w:rFonts w:eastAsia="Times New Roman" w:cs="Times New Roman"/>
        </w:rPr>
        <w:t xml:space="preserve"> Bloomington. </w:t>
      </w:r>
    </w:p>
    <w:p w14:paraId="059FE62C" w14:textId="77777777" w:rsidR="00C355D6" w:rsidRDefault="00C355D6" w:rsidP="00C355D6">
      <w:pPr>
        <w:spacing w:after="0" w:line="240" w:lineRule="auto"/>
        <w:rPr>
          <w:rFonts w:eastAsia="Times New Roman" w:cs="Times New Roman"/>
          <w:u w:val="single"/>
        </w:rPr>
      </w:pPr>
    </w:p>
    <w:p w14:paraId="48A63007" w14:textId="24AB522B" w:rsidR="006A35A3" w:rsidRPr="00304CDB" w:rsidRDefault="22775CF1" w:rsidP="00C355D6">
      <w:pPr>
        <w:spacing w:after="0" w:line="240" w:lineRule="auto"/>
        <w:rPr>
          <w:rFonts w:cs="Times New Roman"/>
        </w:rPr>
      </w:pPr>
      <w:r w:rsidRPr="00304CDB">
        <w:rPr>
          <w:rFonts w:eastAsia="Times New Roman" w:cs="Times New Roman"/>
          <w:u w:val="single"/>
        </w:rPr>
        <w:t>IUPUI DataWorks:</w:t>
      </w:r>
      <w:r w:rsidRPr="00304CDB">
        <w:rPr>
          <w:rFonts w:eastAsia="Times New Roman" w:cs="Times New Roman"/>
        </w:rPr>
        <w:t xml:space="preserve"> </w:t>
      </w:r>
      <w:r w:rsidR="00500A12">
        <w:rPr>
          <w:rFonts w:eastAsia="Times New Roman" w:cs="Times New Roman"/>
        </w:rPr>
        <w:t>I began building the institutional data repository</w:t>
      </w:r>
      <w:r w:rsidRPr="00304CDB">
        <w:rPr>
          <w:rFonts w:eastAsia="Times New Roman" w:cs="Times New Roman"/>
        </w:rPr>
        <w:t xml:space="preserve"> </w:t>
      </w:r>
      <w:r w:rsidR="00500A12">
        <w:rPr>
          <w:rFonts w:eastAsia="Times New Roman" w:cs="Times New Roman"/>
        </w:rPr>
        <w:t>(</w:t>
      </w:r>
      <w:hyperlink r:id="rId12" w:history="1">
        <w:r w:rsidRPr="003C5940">
          <w:rPr>
            <w:rStyle w:val="Hyperlink"/>
            <w:rFonts w:eastAsia="Times New Roman" w:cs="Times New Roman"/>
          </w:rPr>
          <w:t>IUPUI DataWorks</w:t>
        </w:r>
      </w:hyperlink>
      <w:r w:rsidR="00500A12">
        <w:rPr>
          <w:rFonts w:eastAsia="Times New Roman" w:cs="Times New Roman"/>
        </w:rPr>
        <w:t>) in 2012</w:t>
      </w:r>
      <w:r w:rsidR="00127CD5">
        <w:rPr>
          <w:rFonts w:eastAsia="Times New Roman" w:cs="Times New Roman"/>
        </w:rPr>
        <w:t>. It is</w:t>
      </w:r>
      <w:r w:rsidRPr="00304CDB">
        <w:rPr>
          <w:rFonts w:eastAsia="Times New Roman" w:cs="Times New Roman"/>
        </w:rPr>
        <w:t xml:space="preserve"> a </w:t>
      </w:r>
      <w:r w:rsidR="002541A3">
        <w:rPr>
          <w:rFonts w:eastAsia="Times New Roman" w:cs="Times New Roman"/>
        </w:rPr>
        <w:t>tool</w:t>
      </w:r>
      <w:r w:rsidRPr="00304CDB">
        <w:rPr>
          <w:rFonts w:eastAsia="Times New Roman" w:cs="Times New Roman"/>
        </w:rPr>
        <w:t xml:space="preserve"> for data sharing, registration, and citation</w:t>
      </w:r>
      <w:r w:rsidR="00127CD5">
        <w:rPr>
          <w:rFonts w:eastAsia="Times New Roman" w:cs="Times New Roman"/>
        </w:rPr>
        <w:t xml:space="preserve"> that </w:t>
      </w:r>
      <w:r w:rsidR="00CF772B">
        <w:rPr>
          <w:rFonts w:eastAsia="Times New Roman" w:cs="Times New Roman"/>
        </w:rPr>
        <w:t>also</w:t>
      </w:r>
      <w:r w:rsidRPr="00304CDB">
        <w:rPr>
          <w:rFonts w:eastAsia="Times New Roman" w:cs="Times New Roman"/>
        </w:rPr>
        <w:t xml:space="preserve"> facilitates compliance with funder data sharing policies and publisher data availability requirements. I coordinated implementation </w:t>
      </w:r>
      <w:r w:rsidR="009F7FAE">
        <w:rPr>
          <w:rFonts w:eastAsia="Times New Roman" w:cs="Times New Roman"/>
        </w:rPr>
        <w:t xml:space="preserve">of </w:t>
      </w:r>
      <w:r w:rsidRPr="00304CDB">
        <w:rPr>
          <w:rFonts w:eastAsia="Times New Roman" w:cs="Times New Roman"/>
        </w:rPr>
        <w:t xml:space="preserve">the IUPUI EZID membership, which allows the Library to create </w:t>
      </w:r>
      <w:r w:rsidR="00DC62B0">
        <w:rPr>
          <w:rFonts w:eastAsia="Times New Roman" w:cs="Times New Roman"/>
        </w:rPr>
        <w:t xml:space="preserve">DOI </w:t>
      </w:r>
      <w:r w:rsidRPr="00304CDB">
        <w:rPr>
          <w:rFonts w:eastAsia="Times New Roman" w:cs="Times New Roman"/>
        </w:rPr>
        <w:t xml:space="preserve">for the scholarly products deposited in our repositories and open access journals. </w:t>
      </w:r>
      <w:r w:rsidR="009E6AEF">
        <w:rPr>
          <w:rFonts w:eastAsia="Times New Roman" w:cs="Times New Roman"/>
        </w:rPr>
        <w:t xml:space="preserve">DOI </w:t>
      </w:r>
      <w:r w:rsidR="009E6AEF" w:rsidRPr="00304CDB">
        <w:rPr>
          <w:rFonts w:eastAsia="Times New Roman" w:cs="Times New Roman"/>
        </w:rPr>
        <w:t xml:space="preserve">are a crucial technical element of the publishing ecosystem </w:t>
      </w:r>
      <w:r w:rsidR="009E6AEF">
        <w:rPr>
          <w:rFonts w:eastAsia="Times New Roman" w:cs="Times New Roman"/>
        </w:rPr>
        <w:t>that authors and others to t</w:t>
      </w:r>
      <w:r w:rsidR="009E6AEF" w:rsidRPr="00304CDB">
        <w:rPr>
          <w:rFonts w:eastAsia="Times New Roman" w:cs="Times New Roman"/>
        </w:rPr>
        <w:t>rack</w:t>
      </w:r>
      <w:r w:rsidR="009E6AEF">
        <w:rPr>
          <w:rFonts w:eastAsia="Times New Roman" w:cs="Times New Roman"/>
        </w:rPr>
        <w:t xml:space="preserve"> engagement with and use of </w:t>
      </w:r>
      <w:r w:rsidR="009E6AEF" w:rsidRPr="00304CDB">
        <w:rPr>
          <w:rFonts w:eastAsia="Times New Roman" w:cs="Times New Roman"/>
        </w:rPr>
        <w:t>scholarly products.</w:t>
      </w:r>
    </w:p>
    <w:p w14:paraId="22327ADB" w14:textId="77777777" w:rsidR="00C355D6" w:rsidRDefault="00C355D6" w:rsidP="00C355D6">
      <w:pPr>
        <w:spacing w:after="0" w:line="240" w:lineRule="auto"/>
        <w:rPr>
          <w:rFonts w:eastAsia="Times New Roman" w:cs="Times New Roman"/>
          <w:u w:val="single"/>
        </w:rPr>
      </w:pPr>
    </w:p>
    <w:p w14:paraId="746A2F12" w14:textId="5C33F543" w:rsidR="00AB3519" w:rsidRPr="00304CDB" w:rsidRDefault="6E2E4B40" w:rsidP="00C355D6">
      <w:pPr>
        <w:spacing w:after="0" w:line="240" w:lineRule="auto"/>
        <w:rPr>
          <w:rFonts w:eastAsia="Times New Roman" w:cs="Times New Roman"/>
        </w:rPr>
      </w:pPr>
      <w:r w:rsidRPr="00304CDB">
        <w:rPr>
          <w:rFonts w:eastAsia="Times New Roman" w:cs="Times New Roman"/>
          <w:u w:val="single"/>
        </w:rPr>
        <w:t>IU Research Data Policy:</w:t>
      </w:r>
      <w:r w:rsidRPr="00304CDB">
        <w:rPr>
          <w:rFonts w:eastAsia="Times New Roman" w:cs="Times New Roman"/>
        </w:rPr>
        <w:t xml:space="preserve"> </w:t>
      </w:r>
      <w:r w:rsidR="00500A12">
        <w:rPr>
          <w:rFonts w:eastAsia="Times New Roman" w:cs="Times New Roman"/>
        </w:rPr>
        <w:t xml:space="preserve">Since 2015, </w:t>
      </w:r>
      <w:r w:rsidR="00FD6529">
        <w:rPr>
          <w:rFonts w:eastAsia="Times New Roman" w:cs="Times New Roman"/>
        </w:rPr>
        <w:t xml:space="preserve">I have led an informal working group of university-wide administrators and staff in reviewing </w:t>
      </w:r>
      <w:r w:rsidRPr="00304CDB">
        <w:rPr>
          <w:rFonts w:eastAsia="Times New Roman" w:cs="Times New Roman"/>
        </w:rPr>
        <w:t>other institutional r</w:t>
      </w:r>
      <w:r w:rsidR="00FD6529">
        <w:rPr>
          <w:rFonts w:eastAsia="Times New Roman" w:cs="Times New Roman"/>
        </w:rPr>
        <w:t>esearch data policies</w:t>
      </w:r>
      <w:r w:rsidR="004A1BD2">
        <w:rPr>
          <w:rFonts w:eastAsia="Times New Roman" w:cs="Times New Roman"/>
        </w:rPr>
        <w:t xml:space="preserve"> to </w:t>
      </w:r>
      <w:r w:rsidR="00FD6529">
        <w:rPr>
          <w:rFonts w:eastAsia="Times New Roman" w:cs="Times New Roman"/>
        </w:rPr>
        <w:t>develop</w:t>
      </w:r>
      <w:r w:rsidRPr="00304CDB">
        <w:rPr>
          <w:rFonts w:eastAsia="Times New Roman" w:cs="Times New Roman"/>
        </w:rPr>
        <w:t xml:space="preserve"> the structure </w:t>
      </w:r>
      <w:r w:rsidR="001E698D">
        <w:rPr>
          <w:rFonts w:eastAsia="Times New Roman" w:cs="Times New Roman"/>
        </w:rPr>
        <w:t>and content for a comprehensive research data policy</w:t>
      </w:r>
      <w:r w:rsidR="00654313">
        <w:rPr>
          <w:rFonts w:eastAsia="Times New Roman" w:cs="Times New Roman"/>
        </w:rPr>
        <w:t xml:space="preserve"> and (draft) guidance</w:t>
      </w:r>
      <w:r w:rsidR="001E698D">
        <w:rPr>
          <w:rFonts w:eastAsia="Times New Roman" w:cs="Times New Roman"/>
        </w:rPr>
        <w:t xml:space="preserve"> for Indiana University</w:t>
      </w:r>
      <w:r w:rsidR="006F0F2A">
        <w:rPr>
          <w:rFonts w:eastAsia="Times New Roman" w:cs="Times New Roman"/>
        </w:rPr>
        <w:t>.</w:t>
      </w:r>
    </w:p>
    <w:p w14:paraId="07996132" w14:textId="77777777" w:rsidR="00C355D6" w:rsidRDefault="00C355D6" w:rsidP="00C355D6">
      <w:pPr>
        <w:spacing w:after="0" w:line="240" w:lineRule="auto"/>
        <w:rPr>
          <w:rFonts w:eastAsia="Times New Roman" w:cs="Times New Roman"/>
          <w:b/>
        </w:rPr>
      </w:pPr>
    </w:p>
    <w:p w14:paraId="721FE54D" w14:textId="77777777" w:rsidR="00E9174C" w:rsidRPr="00E9174C" w:rsidRDefault="6E2E4B40" w:rsidP="00C355D6">
      <w:pPr>
        <w:spacing w:after="0" w:line="240" w:lineRule="auto"/>
        <w:rPr>
          <w:rFonts w:eastAsia="Times New Roman" w:cs="Times New Roman"/>
          <w:b/>
        </w:rPr>
      </w:pPr>
      <w:r w:rsidRPr="00E9174C">
        <w:rPr>
          <w:rFonts w:eastAsia="Times New Roman" w:cs="Times New Roman"/>
          <w:b/>
        </w:rPr>
        <w:t xml:space="preserve">Research metrics </w:t>
      </w:r>
      <w:r w:rsidR="00E9174C" w:rsidRPr="00E9174C">
        <w:rPr>
          <w:rFonts w:eastAsia="Times New Roman" w:cs="Times New Roman"/>
          <w:b/>
        </w:rPr>
        <w:t>services</w:t>
      </w:r>
    </w:p>
    <w:p w14:paraId="123A0C73" w14:textId="06C10873" w:rsidR="00103207" w:rsidRPr="00304CDB" w:rsidRDefault="00C653D8" w:rsidP="00C355D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304CDB">
        <w:rPr>
          <w:rFonts w:eastAsia="Times New Roman" w:cs="Times New Roman"/>
        </w:rPr>
        <w:t>he secon</w:t>
      </w:r>
      <w:r>
        <w:rPr>
          <w:rFonts w:eastAsia="Times New Roman" w:cs="Times New Roman"/>
        </w:rPr>
        <w:t>d new service I have developed</w:t>
      </w:r>
      <w:r w:rsidRPr="00304C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is s</w:t>
      </w:r>
      <w:r w:rsidR="6E2E4B40" w:rsidRPr="00304CDB">
        <w:rPr>
          <w:rFonts w:eastAsia="Times New Roman" w:cs="Times New Roman"/>
        </w:rPr>
        <w:t xml:space="preserve">upporting faculty in gathering and using citation metrics, altmetrics, and other forms of evidence for use in promotion and tenure dossiers </w:t>
      </w:r>
      <w:r>
        <w:rPr>
          <w:rFonts w:eastAsia="Times New Roman" w:cs="Times New Roman"/>
        </w:rPr>
        <w:t>by providing workshops (in collaboration with other</w:t>
      </w:r>
      <w:r w:rsidR="00BC2149">
        <w:rPr>
          <w:rFonts w:eastAsia="Times New Roman" w:cs="Times New Roman"/>
        </w:rPr>
        <w:t xml:space="preserve"> IUPUI</w:t>
      </w:r>
      <w:r>
        <w:rPr>
          <w:rFonts w:eastAsia="Times New Roman" w:cs="Times New Roman"/>
        </w:rPr>
        <w:t xml:space="preserve"> librarians) and individual consultations. </w:t>
      </w:r>
      <w:r w:rsidR="00551068">
        <w:rPr>
          <w:rFonts w:eastAsia="Times New Roman" w:cs="Times New Roman"/>
        </w:rPr>
        <w:t xml:space="preserve">Since 2012, I have taught </w:t>
      </w:r>
      <w:r w:rsidR="007A7413">
        <w:rPr>
          <w:rFonts w:eastAsia="Times New Roman" w:cs="Times New Roman"/>
        </w:rPr>
        <w:t>nine</w:t>
      </w:r>
      <w:r w:rsidR="00551068">
        <w:rPr>
          <w:rFonts w:eastAsia="Times New Roman" w:cs="Times New Roman"/>
        </w:rPr>
        <w:t xml:space="preserve"> workshops reaching </w:t>
      </w:r>
      <w:r w:rsidR="00E07950">
        <w:rPr>
          <w:rFonts w:eastAsia="Times New Roman" w:cs="Times New Roman"/>
        </w:rPr>
        <w:t>more than 1</w:t>
      </w:r>
      <w:r w:rsidR="007A7413">
        <w:rPr>
          <w:rFonts w:eastAsia="Times New Roman" w:cs="Times New Roman"/>
        </w:rPr>
        <w:t>9</w:t>
      </w:r>
      <w:r w:rsidR="00E07950">
        <w:rPr>
          <w:rFonts w:eastAsia="Times New Roman" w:cs="Times New Roman"/>
        </w:rPr>
        <w:t xml:space="preserve">0 </w:t>
      </w:r>
      <w:r w:rsidR="00551068">
        <w:rPr>
          <w:rFonts w:eastAsia="Times New Roman" w:cs="Times New Roman"/>
        </w:rPr>
        <w:t>faculty</w:t>
      </w:r>
      <w:r w:rsidR="00BC2149">
        <w:rPr>
          <w:rFonts w:eastAsia="Times New Roman" w:cs="Times New Roman"/>
        </w:rPr>
        <w:t xml:space="preserve"> and consulted with nine faculty individually</w:t>
      </w:r>
      <w:r w:rsidR="00551068">
        <w:rPr>
          <w:rFonts w:eastAsia="Times New Roman" w:cs="Times New Roman"/>
        </w:rPr>
        <w:t xml:space="preserve">. </w:t>
      </w:r>
      <w:r w:rsidR="6E2E4B40" w:rsidRPr="00304CDB">
        <w:rPr>
          <w:rFonts w:eastAsia="Times New Roman" w:cs="Times New Roman"/>
        </w:rPr>
        <w:t xml:space="preserve">The workshop series guides faculty through creating and maintaining an online scholarly identity, disseminating scholarly products, gathering evidence of impact for all scholarly products, and visualizing such evidence. </w:t>
      </w:r>
      <w:r w:rsidRPr="007B4576">
        <w:rPr>
          <w:rFonts w:eastAsia="Times New Roman" w:cs="Times New Roman"/>
        </w:rPr>
        <w:t>During consultations, I provide customized advice</w:t>
      </w:r>
      <w:r>
        <w:rPr>
          <w:rFonts w:eastAsia="Times New Roman" w:cs="Times New Roman"/>
        </w:rPr>
        <w:t xml:space="preserve"> and help faculty </w:t>
      </w:r>
      <w:r>
        <w:t>gather</w:t>
      </w:r>
      <w:r w:rsidRPr="00115C12">
        <w:t xml:space="preserve"> </w:t>
      </w:r>
      <w:r>
        <w:t xml:space="preserve">and present </w:t>
      </w:r>
      <w:r w:rsidRPr="007B4576">
        <w:rPr>
          <w:rFonts w:eastAsia="Times New Roman" w:cs="Times New Roman"/>
        </w:rPr>
        <w:t xml:space="preserve">evidence of impact </w:t>
      </w:r>
      <w:r>
        <w:rPr>
          <w:rFonts w:eastAsia="Times New Roman" w:cs="Times New Roman"/>
        </w:rPr>
        <w:t xml:space="preserve">for </w:t>
      </w:r>
      <w:r w:rsidRPr="007B4576">
        <w:rPr>
          <w:rFonts w:eastAsia="Times New Roman" w:cs="Times New Roman"/>
        </w:rPr>
        <w:t>use</w:t>
      </w:r>
      <w:r w:rsidRPr="00115C12">
        <w:t xml:space="preserve"> in </w:t>
      </w:r>
      <w:r w:rsidRPr="007B4576">
        <w:rPr>
          <w:rFonts w:eastAsia="Times New Roman" w:cs="Times New Roman"/>
        </w:rPr>
        <w:t>their dossiers.</w:t>
      </w:r>
      <w:r>
        <w:rPr>
          <w:rFonts w:eastAsia="Times New Roman" w:cs="Times New Roman"/>
        </w:rPr>
        <w:t xml:space="preserve"> Several faculty </w:t>
      </w:r>
      <w:r w:rsidR="00A6324F">
        <w:rPr>
          <w:rFonts w:eastAsia="Times New Roman" w:cs="Times New Roman"/>
        </w:rPr>
        <w:t xml:space="preserve">members </w:t>
      </w:r>
      <w:r>
        <w:rPr>
          <w:rFonts w:eastAsia="Times New Roman" w:cs="Times New Roman"/>
        </w:rPr>
        <w:t>approached me early in their tenure</w:t>
      </w:r>
      <w:r w:rsidR="002F5E90">
        <w:rPr>
          <w:rFonts w:eastAsia="Times New Roman" w:cs="Times New Roman"/>
        </w:rPr>
        <w:t>-track</w:t>
      </w:r>
      <w:r w:rsidR="00F14878">
        <w:rPr>
          <w:rFonts w:eastAsia="Times New Roman" w:cs="Times New Roman"/>
        </w:rPr>
        <w:t xml:space="preserve">. These consultations are ongoing </w:t>
      </w:r>
      <w:r w:rsidR="008E1BC1">
        <w:rPr>
          <w:rFonts w:eastAsia="Times New Roman" w:cs="Times New Roman"/>
        </w:rPr>
        <w:t xml:space="preserve">discussions about </w:t>
      </w:r>
      <w:r w:rsidR="00EB14CA">
        <w:rPr>
          <w:rFonts w:eastAsia="Times New Roman" w:cs="Times New Roman"/>
        </w:rPr>
        <w:t>proactively develop</w:t>
      </w:r>
      <w:r w:rsidR="008E1BC1">
        <w:rPr>
          <w:rFonts w:eastAsia="Times New Roman" w:cs="Times New Roman"/>
        </w:rPr>
        <w:t>ing</w:t>
      </w:r>
      <w:r w:rsidR="00EB14CA">
        <w:rPr>
          <w:rFonts w:eastAsia="Times New Roman" w:cs="Times New Roman"/>
        </w:rPr>
        <w:t xml:space="preserve"> strategies for disseminating</w:t>
      </w:r>
      <w:r w:rsidR="00FC4758">
        <w:rPr>
          <w:rFonts w:eastAsia="Times New Roman" w:cs="Times New Roman"/>
        </w:rPr>
        <w:t xml:space="preserve"> their work to target</w:t>
      </w:r>
      <w:r>
        <w:rPr>
          <w:rFonts w:eastAsia="Times New Roman" w:cs="Times New Roman"/>
        </w:rPr>
        <w:t xml:space="preserve"> audiences</w:t>
      </w:r>
      <w:r w:rsidR="007F2802">
        <w:rPr>
          <w:rFonts w:eastAsia="Times New Roman" w:cs="Times New Roman"/>
        </w:rPr>
        <w:t xml:space="preserve"> and tracking evidence of impact</w:t>
      </w:r>
      <w:r>
        <w:rPr>
          <w:rFonts w:eastAsia="Times New Roman" w:cs="Times New Roman"/>
        </w:rPr>
        <w:t xml:space="preserve">. </w:t>
      </w:r>
    </w:p>
    <w:p w14:paraId="3400390C" w14:textId="77777777" w:rsidR="00C355D6" w:rsidRDefault="00C355D6" w:rsidP="00C355D6">
      <w:pPr>
        <w:spacing w:after="0" w:line="240" w:lineRule="auto"/>
        <w:rPr>
          <w:rFonts w:eastAsia="Times New Roman" w:cs="Times New Roman"/>
          <w:b/>
        </w:rPr>
      </w:pPr>
    </w:p>
    <w:p w14:paraId="6B1406D7" w14:textId="6B839BEE" w:rsidR="00A506F7" w:rsidRPr="00304CDB" w:rsidRDefault="20981552" w:rsidP="00C355D6">
      <w:pPr>
        <w:spacing w:after="0" w:line="240" w:lineRule="auto"/>
        <w:rPr>
          <w:rFonts w:cs="Times New Roman"/>
          <w:b/>
        </w:rPr>
      </w:pPr>
      <w:r w:rsidRPr="00304CDB">
        <w:rPr>
          <w:rFonts w:eastAsia="Times New Roman" w:cs="Times New Roman"/>
          <w:b/>
        </w:rPr>
        <w:t>Public Health</w:t>
      </w:r>
    </w:p>
    <w:p w14:paraId="11F72AB1" w14:textId="51008CA7" w:rsidR="00FA09D5" w:rsidRPr="00304CDB" w:rsidRDefault="00FC6ADB" w:rsidP="00C355D6">
      <w:pPr>
        <w:spacing w:after="0" w:line="240" w:lineRule="auto"/>
        <w:rPr>
          <w:rFonts w:eastAsia="Times New Roman" w:cs="Times New Roman"/>
        </w:rPr>
      </w:pPr>
      <w:r w:rsidRPr="00304CDB">
        <w:rPr>
          <w:rFonts w:eastAsia="Times New Roman" w:cs="Times New Roman"/>
        </w:rPr>
        <w:t>I was asked to take on the additional responsibility of subject librarian for the newly established Richard M. Fairbanks School of Public Health</w:t>
      </w:r>
      <w:r w:rsidR="00242446">
        <w:rPr>
          <w:rFonts w:eastAsia="Times New Roman" w:cs="Times New Roman"/>
        </w:rPr>
        <w:t xml:space="preserve"> in 2012</w:t>
      </w:r>
      <w:r w:rsidRPr="00304CDB">
        <w:rPr>
          <w:rFonts w:eastAsia="Times New Roman" w:cs="Times New Roman"/>
        </w:rPr>
        <w:t>.</w:t>
      </w:r>
      <w:r w:rsidR="00017E14" w:rsidRPr="00304CDB">
        <w:rPr>
          <w:rFonts w:eastAsia="Times New Roman" w:cs="Times New Roman"/>
        </w:rPr>
        <w:t xml:space="preserve"> </w:t>
      </w:r>
      <w:r w:rsidR="00CC41EF">
        <w:rPr>
          <w:rFonts w:eastAsia="Times New Roman" w:cs="Times New Roman"/>
        </w:rPr>
        <w:t xml:space="preserve">My role is to </w:t>
      </w:r>
      <w:r w:rsidR="0083744D" w:rsidRPr="00304CDB">
        <w:rPr>
          <w:rFonts w:eastAsia="Times New Roman" w:cs="Times New Roman"/>
        </w:rPr>
        <w:t xml:space="preserve">provide </w:t>
      </w:r>
      <w:r w:rsidR="00963140" w:rsidRPr="00304CDB">
        <w:rPr>
          <w:rFonts w:cs="Times New Roman"/>
        </w:rPr>
        <w:t xml:space="preserve">instruction, research, and </w:t>
      </w:r>
      <w:r w:rsidR="0083744D" w:rsidRPr="00304CDB">
        <w:rPr>
          <w:rFonts w:cs="Times New Roman"/>
        </w:rPr>
        <w:t xml:space="preserve">materials in </w:t>
      </w:r>
      <w:r w:rsidR="00963140" w:rsidRPr="00304CDB">
        <w:rPr>
          <w:rFonts w:cs="Times New Roman"/>
        </w:rPr>
        <w:t>support</w:t>
      </w:r>
      <w:r w:rsidR="0083744D" w:rsidRPr="00304CDB">
        <w:rPr>
          <w:rFonts w:cs="Times New Roman"/>
        </w:rPr>
        <w:t xml:space="preserve"> of</w:t>
      </w:r>
      <w:r w:rsidR="00963140" w:rsidRPr="00304CDB">
        <w:rPr>
          <w:rFonts w:cs="Times New Roman"/>
        </w:rPr>
        <w:t xml:space="preserve"> the </w:t>
      </w:r>
      <w:r w:rsidR="007138AD">
        <w:rPr>
          <w:rFonts w:cs="Times New Roman"/>
        </w:rPr>
        <w:t>s</w:t>
      </w:r>
      <w:r w:rsidR="00963140" w:rsidRPr="00304CDB">
        <w:rPr>
          <w:rFonts w:cs="Times New Roman"/>
        </w:rPr>
        <w:t xml:space="preserve">chool’s research </w:t>
      </w:r>
      <w:r w:rsidR="00332878" w:rsidRPr="00304CDB">
        <w:rPr>
          <w:rFonts w:cs="Times New Roman"/>
        </w:rPr>
        <w:t xml:space="preserve">and teaching </w:t>
      </w:r>
      <w:r w:rsidR="00963140" w:rsidRPr="00304CDB">
        <w:rPr>
          <w:rFonts w:cs="Times New Roman"/>
        </w:rPr>
        <w:t xml:space="preserve">missions. </w:t>
      </w:r>
      <w:r w:rsidR="0020424D" w:rsidRPr="00304CDB">
        <w:rPr>
          <w:rFonts w:eastAsia="Times New Roman" w:cs="Times New Roman"/>
        </w:rPr>
        <w:t>I routinely</w:t>
      </w:r>
      <w:r w:rsidR="006B4580" w:rsidRPr="00304CDB">
        <w:rPr>
          <w:rFonts w:eastAsia="Times New Roman" w:cs="Times New Roman"/>
        </w:rPr>
        <w:t xml:space="preserve"> </w:t>
      </w:r>
      <w:r w:rsidR="007F2ECF">
        <w:rPr>
          <w:rFonts w:eastAsia="Times New Roman" w:cs="Times New Roman"/>
        </w:rPr>
        <w:t xml:space="preserve">provide </w:t>
      </w:r>
      <w:r w:rsidR="007F2ECF" w:rsidRPr="00304CDB">
        <w:rPr>
          <w:rFonts w:eastAsia="Times New Roman" w:cs="Times New Roman"/>
        </w:rPr>
        <w:t>classroom instruction</w:t>
      </w:r>
      <w:r w:rsidR="007F2ECF">
        <w:rPr>
          <w:rFonts w:eastAsia="Times New Roman" w:cs="Times New Roman"/>
        </w:rPr>
        <w:t xml:space="preserve"> and</w:t>
      </w:r>
      <w:r w:rsidR="0020424D" w:rsidRPr="00304CDB">
        <w:rPr>
          <w:rFonts w:eastAsia="Times New Roman" w:cs="Times New Roman"/>
        </w:rPr>
        <w:t xml:space="preserve"> individual consultations </w:t>
      </w:r>
      <w:r w:rsidR="007F2ECF">
        <w:rPr>
          <w:rFonts w:eastAsia="Times New Roman" w:cs="Times New Roman"/>
        </w:rPr>
        <w:t xml:space="preserve">to </w:t>
      </w:r>
      <w:r w:rsidR="0020424D" w:rsidRPr="00304CDB">
        <w:rPr>
          <w:rFonts w:eastAsia="Times New Roman" w:cs="Times New Roman"/>
        </w:rPr>
        <w:t>students and faculty</w:t>
      </w:r>
      <w:r w:rsidR="00DA2636">
        <w:rPr>
          <w:rFonts w:eastAsia="Times New Roman" w:cs="Times New Roman"/>
        </w:rPr>
        <w:t>,</w:t>
      </w:r>
      <w:r w:rsidR="00DA2636" w:rsidRPr="00304CDB">
        <w:rPr>
          <w:rFonts w:eastAsia="Times New Roman" w:cs="Times New Roman"/>
        </w:rPr>
        <w:t xml:space="preserve"> </w:t>
      </w:r>
      <w:r w:rsidR="0020424D" w:rsidRPr="00304CDB">
        <w:rPr>
          <w:rFonts w:eastAsia="Times New Roman" w:cs="Times New Roman"/>
        </w:rPr>
        <w:t xml:space="preserve">and </w:t>
      </w:r>
      <w:r w:rsidR="00E02638">
        <w:rPr>
          <w:rFonts w:eastAsia="Times New Roman" w:cs="Times New Roman"/>
        </w:rPr>
        <w:t xml:space="preserve">purchase materials such as </w:t>
      </w:r>
      <w:r w:rsidR="0020424D" w:rsidRPr="00304CDB">
        <w:rPr>
          <w:rFonts w:eastAsia="Times New Roman" w:cs="Times New Roman"/>
        </w:rPr>
        <w:t xml:space="preserve">books, periodicals, and films. </w:t>
      </w:r>
      <w:r w:rsidR="00D6210C" w:rsidRPr="00304CDB">
        <w:rPr>
          <w:rFonts w:cs="Times New Roman"/>
        </w:rPr>
        <w:t xml:space="preserve">As part of a library-wide effort, I developed a curriculum map for integrating information literacy instruction into the masters in public health (MPH) program. I created three online tutorials to help students navigate library and web-based resources to succeed in their coursework. </w:t>
      </w:r>
      <w:r w:rsidR="00F67280">
        <w:rPr>
          <w:rFonts w:cs="Times New Roman"/>
        </w:rPr>
        <w:t xml:space="preserve">My information retrieval </w:t>
      </w:r>
      <w:r w:rsidR="00F67280" w:rsidRPr="00F67280">
        <w:rPr>
          <w:rFonts w:cs="Times New Roman"/>
        </w:rPr>
        <w:t xml:space="preserve">expertise </w:t>
      </w:r>
      <w:r w:rsidR="00F67280">
        <w:rPr>
          <w:rFonts w:cs="Times New Roman"/>
        </w:rPr>
        <w:t xml:space="preserve">was requested </w:t>
      </w:r>
      <w:r w:rsidR="004262F3">
        <w:rPr>
          <w:rFonts w:cs="Times New Roman"/>
        </w:rPr>
        <w:t xml:space="preserve">by </w:t>
      </w:r>
      <w:r w:rsidR="00440561">
        <w:rPr>
          <w:rFonts w:cs="Times New Roman"/>
        </w:rPr>
        <w:t xml:space="preserve">two </w:t>
      </w:r>
      <w:r w:rsidR="004262F3">
        <w:rPr>
          <w:rFonts w:cs="Times New Roman"/>
        </w:rPr>
        <w:t xml:space="preserve">faculty </w:t>
      </w:r>
      <w:r w:rsidR="00440561">
        <w:rPr>
          <w:rFonts w:cs="Times New Roman"/>
        </w:rPr>
        <w:t xml:space="preserve">members </w:t>
      </w:r>
      <w:r w:rsidR="004262F3">
        <w:rPr>
          <w:rFonts w:cs="Times New Roman"/>
        </w:rPr>
        <w:t>to</w:t>
      </w:r>
      <w:r w:rsidR="00F67280">
        <w:rPr>
          <w:rFonts w:cs="Times New Roman"/>
        </w:rPr>
        <w:t xml:space="preserve"> support </w:t>
      </w:r>
      <w:r w:rsidR="00D81698" w:rsidRPr="00304CDB">
        <w:rPr>
          <w:rFonts w:eastAsia="Times New Roman" w:cs="Times New Roman"/>
        </w:rPr>
        <w:t>funded projects</w:t>
      </w:r>
      <w:r w:rsidR="0020424D" w:rsidRPr="00304CDB">
        <w:rPr>
          <w:rFonts w:eastAsia="Times New Roman" w:cs="Times New Roman"/>
        </w:rPr>
        <w:t xml:space="preserve">. In one case, I developed an extensive search strategy that was carried out by two graduate assistants. This literature review was instrumental </w:t>
      </w:r>
      <w:r w:rsidR="003F3D88">
        <w:rPr>
          <w:rFonts w:eastAsia="Times New Roman" w:cs="Times New Roman"/>
        </w:rPr>
        <w:t>in developing</w:t>
      </w:r>
      <w:r w:rsidR="0020424D" w:rsidRPr="00304CDB">
        <w:rPr>
          <w:rFonts w:eastAsia="Times New Roman" w:cs="Times New Roman"/>
        </w:rPr>
        <w:t xml:space="preserve"> a coding scheme that has been</w:t>
      </w:r>
      <w:r w:rsidR="00BD1E72" w:rsidRPr="00304CDB">
        <w:rPr>
          <w:rFonts w:eastAsia="Times New Roman" w:cs="Times New Roman"/>
        </w:rPr>
        <w:t xml:space="preserve"> </w:t>
      </w:r>
      <w:r w:rsidR="00A819AE">
        <w:rPr>
          <w:rFonts w:eastAsia="Times New Roman" w:cs="Times New Roman"/>
        </w:rPr>
        <w:t>presented</w:t>
      </w:r>
      <w:r w:rsidR="00BD1E72" w:rsidRPr="00304CDB">
        <w:rPr>
          <w:rFonts w:eastAsia="Times New Roman" w:cs="Times New Roman"/>
        </w:rPr>
        <w:t xml:space="preserve"> </w:t>
      </w:r>
      <w:r w:rsidR="00A819AE">
        <w:rPr>
          <w:rFonts w:eastAsia="Times New Roman" w:cs="Times New Roman"/>
        </w:rPr>
        <w:t xml:space="preserve">at </w:t>
      </w:r>
      <w:r w:rsidR="00BD1E72" w:rsidRPr="00304CDB">
        <w:rPr>
          <w:rFonts w:eastAsia="Times New Roman" w:cs="Times New Roman"/>
        </w:rPr>
        <w:t xml:space="preserve">a </w:t>
      </w:r>
      <w:r w:rsidR="00A819AE">
        <w:rPr>
          <w:rFonts w:eastAsia="Times New Roman" w:cs="Times New Roman"/>
        </w:rPr>
        <w:t xml:space="preserve">national </w:t>
      </w:r>
      <w:r w:rsidR="00BD1E72" w:rsidRPr="00304CDB">
        <w:rPr>
          <w:rFonts w:eastAsia="Times New Roman" w:cs="Times New Roman"/>
        </w:rPr>
        <w:t xml:space="preserve">conference and </w:t>
      </w:r>
      <w:r w:rsidR="00A819AE">
        <w:rPr>
          <w:rFonts w:eastAsia="Times New Roman" w:cs="Times New Roman"/>
        </w:rPr>
        <w:t xml:space="preserve">discussed in a </w:t>
      </w:r>
      <w:r w:rsidR="00BD1E72" w:rsidRPr="00304CDB">
        <w:rPr>
          <w:rFonts w:eastAsia="Times New Roman" w:cs="Times New Roman"/>
        </w:rPr>
        <w:t xml:space="preserve">manuscript. </w:t>
      </w:r>
      <w:r w:rsidR="002F5326">
        <w:rPr>
          <w:rFonts w:eastAsia="Times New Roman" w:cs="Times New Roman"/>
        </w:rPr>
        <w:t xml:space="preserve">The second consultation involved </w:t>
      </w:r>
      <w:r w:rsidR="002F5326" w:rsidRPr="00304CDB">
        <w:rPr>
          <w:rFonts w:eastAsia="Times New Roman" w:cs="Times New Roman"/>
        </w:rPr>
        <w:t xml:space="preserve">support </w:t>
      </w:r>
      <w:r w:rsidR="002F5326">
        <w:rPr>
          <w:rFonts w:eastAsia="Times New Roman" w:cs="Times New Roman"/>
        </w:rPr>
        <w:t>for</w:t>
      </w:r>
      <w:r w:rsidR="002F5326" w:rsidRPr="00304CDB">
        <w:rPr>
          <w:rFonts w:eastAsia="Times New Roman" w:cs="Times New Roman"/>
        </w:rPr>
        <w:t xml:space="preserve"> a federal contract</w:t>
      </w:r>
      <w:r w:rsidR="002F5326">
        <w:rPr>
          <w:rFonts w:eastAsia="Times New Roman" w:cs="Times New Roman"/>
        </w:rPr>
        <w:t>.</w:t>
      </w:r>
      <w:r w:rsidR="00BD1E72" w:rsidRPr="00304CDB">
        <w:rPr>
          <w:rFonts w:eastAsia="Times New Roman" w:cs="Times New Roman"/>
        </w:rPr>
        <w:t xml:space="preserve"> I developed and executed a broad search strategy</w:t>
      </w:r>
      <w:r w:rsidR="002B5560">
        <w:rPr>
          <w:rFonts w:eastAsia="Times New Roman" w:cs="Times New Roman"/>
        </w:rPr>
        <w:t xml:space="preserve"> of literature and data</w:t>
      </w:r>
      <w:r w:rsidR="002F5326">
        <w:rPr>
          <w:rFonts w:eastAsia="Times New Roman" w:cs="Times New Roman"/>
        </w:rPr>
        <w:t xml:space="preserve"> t</w:t>
      </w:r>
      <w:r w:rsidR="00885ECF">
        <w:rPr>
          <w:rFonts w:eastAsia="Times New Roman" w:cs="Times New Roman"/>
        </w:rPr>
        <w:t>hat</w:t>
      </w:r>
      <w:r w:rsidR="002F5326">
        <w:rPr>
          <w:rFonts w:eastAsia="Times New Roman" w:cs="Times New Roman"/>
        </w:rPr>
        <w:t xml:space="preserve"> inform</w:t>
      </w:r>
      <w:r w:rsidR="00885ECF">
        <w:rPr>
          <w:rFonts w:eastAsia="Times New Roman" w:cs="Times New Roman"/>
        </w:rPr>
        <w:t>ed</w:t>
      </w:r>
      <w:r w:rsidR="002F5326">
        <w:rPr>
          <w:rFonts w:eastAsia="Times New Roman" w:cs="Times New Roman"/>
        </w:rPr>
        <w:t xml:space="preserve"> </w:t>
      </w:r>
      <w:r w:rsidR="00885ECF">
        <w:rPr>
          <w:rFonts w:eastAsia="Times New Roman" w:cs="Times New Roman"/>
        </w:rPr>
        <w:t xml:space="preserve">the </w:t>
      </w:r>
      <w:r w:rsidR="00BD1E72" w:rsidRPr="00304CDB">
        <w:rPr>
          <w:rFonts w:eastAsia="Times New Roman" w:cs="Times New Roman"/>
        </w:rPr>
        <w:t xml:space="preserve">report </w:t>
      </w:r>
      <w:r w:rsidR="00885ECF">
        <w:rPr>
          <w:rFonts w:eastAsia="Times New Roman" w:cs="Times New Roman"/>
        </w:rPr>
        <w:t xml:space="preserve">to </w:t>
      </w:r>
      <w:r w:rsidR="00BD1E72" w:rsidRPr="00304CDB">
        <w:rPr>
          <w:rFonts w:eastAsia="Times New Roman" w:cs="Times New Roman"/>
        </w:rPr>
        <w:t xml:space="preserve">guide </w:t>
      </w:r>
      <w:r w:rsidR="00B01163">
        <w:rPr>
          <w:rFonts w:eastAsia="Times New Roman" w:cs="Times New Roman"/>
        </w:rPr>
        <w:t xml:space="preserve">the agency’s </w:t>
      </w:r>
      <w:r w:rsidR="00BD1E72" w:rsidRPr="00304CDB">
        <w:rPr>
          <w:rFonts w:eastAsia="Times New Roman" w:cs="Times New Roman"/>
        </w:rPr>
        <w:t xml:space="preserve">research policy </w:t>
      </w:r>
      <w:r w:rsidR="00B01163">
        <w:rPr>
          <w:rFonts w:eastAsia="Times New Roman" w:cs="Times New Roman"/>
        </w:rPr>
        <w:t xml:space="preserve">on </w:t>
      </w:r>
      <w:r w:rsidR="00A56416">
        <w:rPr>
          <w:rFonts w:eastAsia="Times New Roman" w:cs="Times New Roman"/>
        </w:rPr>
        <w:t xml:space="preserve">populations of </w:t>
      </w:r>
      <w:r w:rsidR="003A4756">
        <w:rPr>
          <w:rFonts w:eastAsia="Times New Roman" w:cs="Times New Roman"/>
        </w:rPr>
        <w:t>vulnerable workers</w:t>
      </w:r>
      <w:r w:rsidR="00BD1E72" w:rsidRPr="00304CDB">
        <w:rPr>
          <w:rFonts w:eastAsia="Times New Roman" w:cs="Times New Roman"/>
        </w:rPr>
        <w:t>.</w:t>
      </w:r>
      <w:r w:rsidR="00963140" w:rsidRPr="00304CDB">
        <w:rPr>
          <w:rFonts w:eastAsia="Times New Roman" w:cs="Times New Roman"/>
        </w:rPr>
        <w:t xml:space="preserve"> </w:t>
      </w:r>
    </w:p>
    <w:p w14:paraId="5937CC55" w14:textId="77777777" w:rsidR="00C355D6" w:rsidRDefault="00C355D6" w:rsidP="00C355D6">
      <w:pPr>
        <w:spacing w:after="0" w:line="240" w:lineRule="auto"/>
        <w:rPr>
          <w:rFonts w:eastAsia="Times New Roman" w:cs="Times New Roman"/>
          <w:b/>
        </w:rPr>
      </w:pPr>
    </w:p>
    <w:p w14:paraId="43285F24" w14:textId="21729BC1" w:rsidR="00942641" w:rsidRPr="00BD1A55" w:rsidRDefault="00A614A2" w:rsidP="00C355D6">
      <w:pPr>
        <w:spacing w:after="0" w:line="240" w:lineRule="auto"/>
        <w:rPr>
          <w:rFonts w:eastAsia="Times New Roman" w:cs="Times New Roman"/>
          <w:b/>
        </w:rPr>
      </w:pPr>
      <w:r w:rsidRPr="00304CDB">
        <w:rPr>
          <w:rFonts w:eastAsia="Times New Roman" w:cs="Times New Roman"/>
          <w:b/>
        </w:rPr>
        <w:t>Future Plans</w:t>
      </w:r>
    </w:p>
    <w:p w14:paraId="5024F691" w14:textId="5B3AF721" w:rsidR="006C00F9" w:rsidRDefault="00077921" w:rsidP="0031577E">
      <w:pPr>
        <w:spacing w:after="0" w:line="240" w:lineRule="auto"/>
        <w:rPr>
          <w:rFonts w:eastAsia="Times New Roman" w:cs="Times New Roman"/>
          <w:b/>
        </w:rPr>
      </w:pPr>
      <w:r w:rsidRPr="00304CDB">
        <w:rPr>
          <w:rFonts w:eastAsia="Times New Roman" w:cs="Times New Roman"/>
        </w:rPr>
        <w:t xml:space="preserve">I will continue to expand research data services and research </w:t>
      </w:r>
      <w:r w:rsidR="00F40079">
        <w:rPr>
          <w:rFonts w:eastAsia="Times New Roman" w:cs="Times New Roman"/>
        </w:rPr>
        <w:t>metrics</w:t>
      </w:r>
      <w:r w:rsidRPr="00304CDB">
        <w:rPr>
          <w:rFonts w:eastAsia="Times New Roman" w:cs="Times New Roman"/>
        </w:rPr>
        <w:t xml:space="preserve"> services, </w:t>
      </w:r>
      <w:r w:rsidR="00575DC9">
        <w:rPr>
          <w:rFonts w:eastAsia="Times New Roman" w:cs="Times New Roman"/>
        </w:rPr>
        <w:t>by</w:t>
      </w:r>
      <w:r w:rsidRPr="00304CDB">
        <w:rPr>
          <w:rFonts w:eastAsia="Times New Roman" w:cs="Times New Roman"/>
        </w:rPr>
        <w:t xml:space="preserve"> embedding support within </w:t>
      </w:r>
      <w:r w:rsidR="00575DC9">
        <w:rPr>
          <w:rFonts w:eastAsia="Times New Roman" w:cs="Times New Roman"/>
        </w:rPr>
        <w:t xml:space="preserve">graduate courses and </w:t>
      </w:r>
      <w:r w:rsidRPr="00304CDB">
        <w:rPr>
          <w:rFonts w:eastAsia="Times New Roman" w:cs="Times New Roman"/>
        </w:rPr>
        <w:t>undergraduate research programs. In alignment with University Library efforts to develop a coordinated instruction and assessment program, I will support subject librarians in integrating data literacy competencies into</w:t>
      </w:r>
      <w:r w:rsidR="00EB498C">
        <w:rPr>
          <w:rFonts w:eastAsia="Times New Roman" w:cs="Times New Roman"/>
        </w:rPr>
        <w:t xml:space="preserve"> discipline specific</w:t>
      </w:r>
      <w:r w:rsidRPr="00304CDB">
        <w:rPr>
          <w:rFonts w:eastAsia="Times New Roman" w:cs="Times New Roman"/>
        </w:rPr>
        <w:t xml:space="preserve"> information literacy instruction.</w:t>
      </w:r>
      <w:r w:rsidR="006C00F9">
        <w:rPr>
          <w:rFonts w:eastAsia="Times New Roman" w:cs="Times New Roman"/>
          <w:b/>
        </w:rPr>
        <w:br w:type="page"/>
      </w:r>
    </w:p>
    <w:p w14:paraId="14494242" w14:textId="42910724" w:rsidR="000A23EA" w:rsidRPr="0043278C" w:rsidRDefault="000A23EA" w:rsidP="003F48AC">
      <w:pPr>
        <w:spacing w:after="60" w:line="240" w:lineRule="auto"/>
        <w:jc w:val="center"/>
        <w:rPr>
          <w:rFonts w:eastAsia="Times New Roman" w:cs="Times New Roman"/>
          <w:b/>
          <w:u w:val="single"/>
        </w:rPr>
      </w:pPr>
      <w:r w:rsidRPr="0043278C">
        <w:rPr>
          <w:rFonts w:eastAsia="Times New Roman" w:cs="Times New Roman"/>
          <w:b/>
          <w:u w:val="single"/>
        </w:rPr>
        <w:lastRenderedPageBreak/>
        <w:t>Position Description (2015)</w:t>
      </w:r>
      <w:r w:rsidR="00B558D6" w:rsidRPr="0043278C">
        <w:rPr>
          <w:rFonts w:eastAsia="Times New Roman" w:cs="Times New Roman"/>
          <w:b/>
          <w:u w:val="single"/>
        </w:rPr>
        <w:t xml:space="preserve"> – PLACEHOLDER FOR PDF</w:t>
      </w:r>
    </w:p>
    <w:p w14:paraId="597F8FE1" w14:textId="77777777" w:rsidR="000A23EA" w:rsidRPr="00304CDB" w:rsidRDefault="000A23EA" w:rsidP="003F48AC">
      <w:pPr>
        <w:spacing w:after="60" w:line="240" w:lineRule="auto"/>
        <w:jc w:val="center"/>
        <w:rPr>
          <w:rFonts w:eastAsia="Times New Roman" w:cs="Times New Roman"/>
        </w:rPr>
      </w:pPr>
    </w:p>
    <w:p w14:paraId="35D18540" w14:textId="77777777" w:rsidR="00B558D6" w:rsidRDefault="00B558D6" w:rsidP="003F48AC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4466FC46" w14:textId="173C7927" w:rsidR="005D13EA" w:rsidRDefault="005D13EA" w:rsidP="00C372C5">
      <w:pPr>
        <w:pStyle w:val="Caption"/>
        <w:keepNext/>
      </w:pPr>
      <w:r>
        <w:lastRenderedPageBreak/>
        <w:t xml:space="preserve">Table </w:t>
      </w:r>
      <w:fldSimple w:instr=" SEQ Table \* ARABIC ">
        <w:r w:rsidR="004A2B42">
          <w:rPr>
            <w:noProof/>
          </w:rPr>
          <w:t>1</w:t>
        </w:r>
      </w:fldSimple>
      <w:r>
        <w:t>: Research Data Services Timeline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530"/>
        <w:gridCol w:w="7830"/>
      </w:tblGrid>
      <w:tr w:rsidR="00046AB5" w14:paraId="116EF3C8" w14:textId="77777777" w:rsidTr="0044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7F87549C" w14:textId="35A8987E" w:rsidR="00046AB5" w:rsidRPr="00046AB5" w:rsidRDefault="00046AB5" w:rsidP="00541651">
            <w:pPr>
              <w:jc w:val="center"/>
              <w:rPr>
                <w:rFonts w:eastAsia="Times New Roman" w:cs="Times New Roman"/>
                <w:sz w:val="28"/>
              </w:rPr>
            </w:pPr>
            <w:r w:rsidRPr="00046AB5">
              <w:rPr>
                <w:rFonts w:eastAsia="Times New Roman" w:cs="Times New Roman"/>
                <w:sz w:val="28"/>
              </w:rPr>
              <w:t>Semester-Year</w:t>
            </w:r>
          </w:p>
        </w:tc>
        <w:tc>
          <w:tcPr>
            <w:tcW w:w="7830" w:type="dxa"/>
          </w:tcPr>
          <w:p w14:paraId="05C5D452" w14:textId="5B1FC346" w:rsidR="00046AB5" w:rsidRPr="00046AB5" w:rsidRDefault="00046AB5" w:rsidP="00541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</w:rPr>
            </w:pPr>
            <w:r w:rsidRPr="00046AB5">
              <w:rPr>
                <w:rFonts w:eastAsia="Times New Roman" w:cs="Times New Roman"/>
                <w:sz w:val="28"/>
              </w:rPr>
              <w:t xml:space="preserve">Research Data Services </w:t>
            </w:r>
            <w:r w:rsidR="003E0C1B">
              <w:rPr>
                <w:rFonts w:eastAsia="Times New Roman" w:cs="Times New Roman"/>
                <w:sz w:val="28"/>
              </w:rPr>
              <w:t xml:space="preserve">Events &amp; </w:t>
            </w:r>
            <w:r w:rsidRPr="00046AB5">
              <w:rPr>
                <w:rFonts w:eastAsia="Times New Roman" w:cs="Times New Roman"/>
                <w:sz w:val="28"/>
              </w:rPr>
              <w:t>Milestone</w:t>
            </w:r>
            <w:r w:rsidR="003E0C1B">
              <w:rPr>
                <w:rFonts w:eastAsia="Times New Roman" w:cs="Times New Roman"/>
                <w:sz w:val="28"/>
              </w:rPr>
              <w:t>s</w:t>
            </w:r>
          </w:p>
        </w:tc>
      </w:tr>
      <w:tr w:rsidR="00046AB5" w14:paraId="4FB8FD6E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88AF6A7" w14:textId="5934BCE4" w:rsidR="00046AB5" w:rsidRPr="00977DB5" w:rsidRDefault="00977DB5" w:rsidP="004438BA">
            <w:pPr>
              <w:rPr>
                <w:rFonts w:eastAsia="Times New Roman" w:cs="Times New Roman"/>
              </w:rPr>
            </w:pPr>
            <w:r w:rsidRPr="00977DB5">
              <w:rPr>
                <w:rFonts w:eastAsia="Times New Roman" w:cs="Times New Roman"/>
              </w:rPr>
              <w:t>Fall 2011</w:t>
            </w:r>
          </w:p>
        </w:tc>
        <w:tc>
          <w:tcPr>
            <w:tcW w:w="7830" w:type="dxa"/>
          </w:tcPr>
          <w:p w14:paraId="7F18F80D" w14:textId="321D523E" w:rsidR="0085610A" w:rsidRPr="0085610A" w:rsidRDefault="00BC4AA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Conduct e</w:t>
            </w:r>
            <w:r w:rsidR="0085610A" w:rsidRPr="0085610A">
              <w:rPr>
                <w:rFonts w:eastAsia="Times New Roman" w:cs="Times New Roman"/>
              </w:rPr>
              <w:t>nvironmental scan</w:t>
            </w:r>
            <w:r>
              <w:rPr>
                <w:rFonts w:eastAsia="Times New Roman" w:cs="Times New Roman"/>
              </w:rPr>
              <w:t xml:space="preserve"> of research data support services at IUPUI </w:t>
            </w:r>
            <w:r w:rsidR="00FE4CAA"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</w:rPr>
              <w:t xml:space="preserve"> IU</w:t>
            </w:r>
          </w:p>
          <w:p w14:paraId="7BF0F74A" w14:textId="77777777" w:rsidR="0085610A" w:rsidRPr="0085610A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Meet with OVCR to discuss support for NSF Data Management Plan requirement</w:t>
            </w:r>
          </w:p>
          <w:p w14:paraId="664BD9BA" w14:textId="77777777" w:rsidR="0085610A" w:rsidRPr="0085610A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Develop web content about research data services</w:t>
            </w:r>
          </w:p>
          <w:p w14:paraId="06EC9A8D" w14:textId="32F2572E" w:rsidR="0085610A" w:rsidRPr="0085610A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 xml:space="preserve">Program conceptualization </w:t>
            </w:r>
            <w:r w:rsidR="00FE4CAA">
              <w:rPr>
                <w:rFonts w:eastAsia="Times New Roman" w:cs="Times New Roman"/>
              </w:rPr>
              <w:t>and</w:t>
            </w:r>
            <w:r w:rsidRPr="0085610A">
              <w:rPr>
                <w:rFonts w:eastAsia="Times New Roman" w:cs="Times New Roman"/>
              </w:rPr>
              <w:t xml:space="preserve"> development</w:t>
            </w:r>
          </w:p>
          <w:p w14:paraId="00A01265" w14:textId="77777777" w:rsidR="00046AB5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Begin development of institutional data repository</w:t>
            </w:r>
          </w:p>
          <w:p w14:paraId="36254AF2" w14:textId="3DF1CEDE" w:rsidR="006359B4" w:rsidRPr="0085610A" w:rsidRDefault="006359B4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046AB5" w14:paraId="5E6E4C15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6DF44CC" w14:textId="573F6306" w:rsidR="00046A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Spring 2012</w:t>
            </w:r>
          </w:p>
        </w:tc>
        <w:tc>
          <w:tcPr>
            <w:tcW w:w="7830" w:type="dxa"/>
          </w:tcPr>
          <w:p w14:paraId="3E1ADE7D" w14:textId="643CA8BB" w:rsidR="0085610A" w:rsidRPr="0085610A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Graduate Office Student Success Series - Good Data Practices</w:t>
            </w:r>
            <w:r w:rsidR="005874E9">
              <w:rPr>
                <w:rFonts w:eastAsia="Times New Roman" w:cs="Times New Roman"/>
              </w:rPr>
              <w:t xml:space="preserve"> (workshop)</w:t>
            </w:r>
          </w:p>
          <w:p w14:paraId="27D64691" w14:textId="5EE5156E" w:rsidR="0085610A" w:rsidRPr="0085610A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Meeting the NSF DMP Requirement: What you need to know</w:t>
            </w:r>
            <w:r w:rsidR="00393952">
              <w:rPr>
                <w:rFonts w:eastAsia="Times New Roman" w:cs="Times New Roman"/>
              </w:rPr>
              <w:t xml:space="preserve"> (workshop)</w:t>
            </w:r>
          </w:p>
          <w:p w14:paraId="625DE464" w14:textId="1873A500" w:rsidR="0085610A" w:rsidRPr="0085610A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NSF Data Policies webinar</w:t>
            </w:r>
            <w:r w:rsidR="000B2875">
              <w:rPr>
                <w:rFonts w:eastAsia="Times New Roman" w:cs="Times New Roman"/>
              </w:rPr>
              <w:t xml:space="preserve"> (sponsored by C</w:t>
            </w:r>
            <w:r w:rsidR="005874E9">
              <w:rPr>
                <w:rFonts w:eastAsia="Times New Roman" w:cs="Times New Roman"/>
              </w:rPr>
              <w:t xml:space="preserve">enter for </w:t>
            </w:r>
            <w:r w:rsidR="000B2875">
              <w:rPr>
                <w:rFonts w:eastAsia="Times New Roman" w:cs="Times New Roman"/>
              </w:rPr>
              <w:t>T</w:t>
            </w:r>
            <w:r w:rsidR="005874E9">
              <w:rPr>
                <w:rFonts w:eastAsia="Times New Roman" w:cs="Times New Roman"/>
              </w:rPr>
              <w:t xml:space="preserve">eaching &amp; </w:t>
            </w:r>
            <w:r w:rsidR="000B2875">
              <w:rPr>
                <w:rFonts w:eastAsia="Times New Roman" w:cs="Times New Roman"/>
              </w:rPr>
              <w:t>L</w:t>
            </w:r>
            <w:r w:rsidR="005874E9">
              <w:rPr>
                <w:rFonts w:eastAsia="Times New Roman" w:cs="Times New Roman"/>
              </w:rPr>
              <w:t>earning</w:t>
            </w:r>
            <w:r w:rsidR="000B2875">
              <w:rPr>
                <w:rFonts w:eastAsia="Times New Roman" w:cs="Times New Roman"/>
              </w:rPr>
              <w:t>)</w:t>
            </w:r>
          </w:p>
          <w:p w14:paraId="470FC79D" w14:textId="1D68414B" w:rsidR="0085610A" w:rsidRPr="0085610A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Meeting the NSF DMP Requirement: What you need to know</w:t>
            </w:r>
            <w:r w:rsidR="00393952">
              <w:rPr>
                <w:rFonts w:eastAsia="Times New Roman" w:cs="Times New Roman"/>
              </w:rPr>
              <w:t xml:space="preserve"> (workshop)</w:t>
            </w:r>
          </w:p>
          <w:p w14:paraId="4369B278" w14:textId="09ABC5CA" w:rsidR="0085610A" w:rsidRPr="0085610A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Librarian Roles in Data Curation</w:t>
            </w:r>
            <w:r w:rsidR="00B7449E">
              <w:rPr>
                <w:rFonts w:eastAsia="Times New Roman" w:cs="Times New Roman"/>
              </w:rPr>
              <w:t xml:space="preserve"> – present to the SETN team of subject librarians</w:t>
            </w:r>
          </w:p>
          <w:p w14:paraId="17EE505C" w14:textId="0C9496A9" w:rsidR="00046AB5" w:rsidRDefault="0085610A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 xml:space="preserve">Begin discussions with </w:t>
            </w:r>
            <w:r w:rsidR="00354964">
              <w:rPr>
                <w:rFonts w:eastAsia="Times New Roman" w:cs="Times New Roman"/>
              </w:rPr>
              <w:t>Purdue representative</w:t>
            </w:r>
            <w:r w:rsidRPr="0085610A">
              <w:rPr>
                <w:rFonts w:eastAsia="Times New Roman" w:cs="Times New Roman"/>
              </w:rPr>
              <w:t xml:space="preserve"> </w:t>
            </w:r>
            <w:r w:rsidR="00354964">
              <w:rPr>
                <w:rFonts w:eastAsia="Times New Roman" w:cs="Times New Roman"/>
              </w:rPr>
              <w:t>about</w:t>
            </w:r>
            <w:r w:rsidRPr="0085610A">
              <w:rPr>
                <w:rFonts w:eastAsia="Times New Roman" w:cs="Times New Roman"/>
              </w:rPr>
              <w:t xml:space="preserve"> EZID service</w:t>
            </w:r>
          </w:p>
          <w:p w14:paraId="3E5F05CD" w14:textId="4211D2C7" w:rsidR="006359B4" w:rsidRPr="0085610A" w:rsidRDefault="006359B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046AB5" w14:paraId="08728D4F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869ADD3" w14:textId="35C6C21C" w:rsidR="00046A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Summer 2012</w:t>
            </w:r>
          </w:p>
        </w:tc>
        <w:tc>
          <w:tcPr>
            <w:tcW w:w="7830" w:type="dxa"/>
          </w:tcPr>
          <w:p w14:paraId="7B0DEA11" w14:textId="2B537E48" w:rsidR="0085610A" w:rsidRPr="0085610A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Data Services and Libraries in Practice @ Purdue (U</w:t>
            </w:r>
            <w:r w:rsidR="00533163">
              <w:rPr>
                <w:rFonts w:eastAsia="Times New Roman" w:cs="Times New Roman"/>
              </w:rPr>
              <w:t>niversity of Illinois</w:t>
            </w:r>
            <w:r w:rsidRPr="0085610A">
              <w:rPr>
                <w:rFonts w:eastAsia="Times New Roman" w:cs="Times New Roman"/>
              </w:rPr>
              <w:t>, Notre Dame, I</w:t>
            </w:r>
            <w:r w:rsidR="00533163">
              <w:rPr>
                <w:rFonts w:eastAsia="Times New Roman" w:cs="Times New Roman"/>
              </w:rPr>
              <w:t xml:space="preserve">ndiana </w:t>
            </w:r>
            <w:r w:rsidRPr="0085610A">
              <w:rPr>
                <w:rFonts w:eastAsia="Times New Roman" w:cs="Times New Roman"/>
              </w:rPr>
              <w:t>U</w:t>
            </w:r>
            <w:r w:rsidR="00533163">
              <w:rPr>
                <w:rFonts w:eastAsia="Times New Roman" w:cs="Times New Roman"/>
              </w:rPr>
              <w:t>niversity</w:t>
            </w:r>
            <w:r w:rsidRPr="0085610A">
              <w:rPr>
                <w:rFonts w:eastAsia="Times New Roman" w:cs="Times New Roman"/>
              </w:rPr>
              <w:t>, Purdue</w:t>
            </w:r>
            <w:r w:rsidR="00533163">
              <w:rPr>
                <w:rFonts w:eastAsia="Times New Roman" w:cs="Times New Roman"/>
              </w:rPr>
              <w:t xml:space="preserve"> University</w:t>
            </w:r>
            <w:r w:rsidRPr="0085610A">
              <w:rPr>
                <w:rFonts w:eastAsia="Times New Roman" w:cs="Times New Roman"/>
              </w:rPr>
              <w:t>)</w:t>
            </w:r>
          </w:p>
          <w:p w14:paraId="2C8D9E95" w14:textId="77777777" w:rsidR="00046AB5" w:rsidRDefault="0085610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5610A">
              <w:rPr>
                <w:rFonts w:eastAsia="Times New Roman" w:cs="Times New Roman"/>
              </w:rPr>
              <w:t>Meeting the NSF DMP Requirement: What you need to know</w:t>
            </w:r>
            <w:r w:rsidR="00393952">
              <w:rPr>
                <w:rFonts w:eastAsia="Times New Roman" w:cs="Times New Roman"/>
              </w:rPr>
              <w:t xml:space="preserve"> (workshop)</w:t>
            </w:r>
          </w:p>
          <w:p w14:paraId="193E5C95" w14:textId="319D2670" w:rsidR="006359B4" w:rsidRPr="0085610A" w:rsidRDefault="006359B4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62BB0B2D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DA3C6A0" w14:textId="74692E2C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Fall 2012</w:t>
            </w:r>
          </w:p>
        </w:tc>
        <w:tc>
          <w:tcPr>
            <w:tcW w:w="7830" w:type="dxa"/>
          </w:tcPr>
          <w:p w14:paraId="4A958099" w14:textId="6814A4EE" w:rsidR="00393952" w:rsidRPr="00393952" w:rsidRDefault="00393952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93952">
              <w:rPr>
                <w:rFonts w:eastAsia="Times New Roman" w:cs="Times New Roman"/>
              </w:rPr>
              <w:t xml:space="preserve">SPEA V600 Capstone: Data management </w:t>
            </w:r>
            <w:r>
              <w:rPr>
                <w:rFonts w:eastAsia="Times New Roman" w:cs="Times New Roman"/>
              </w:rPr>
              <w:t xml:space="preserve">instruction </w:t>
            </w:r>
            <w:r w:rsidRPr="00393952">
              <w:rPr>
                <w:rFonts w:eastAsia="Times New Roman" w:cs="Times New Roman"/>
              </w:rPr>
              <w:t>sessions (2)</w:t>
            </w:r>
          </w:p>
          <w:p w14:paraId="64735641" w14:textId="7B0831D9" w:rsidR="00393952" w:rsidRPr="00393952" w:rsidRDefault="00393952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93952">
              <w:rPr>
                <w:rFonts w:eastAsia="Times New Roman" w:cs="Times New Roman"/>
              </w:rPr>
              <w:t>Meeting the NSF DMP Requirement: What you need to know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37C0F24D" w14:textId="6CCF7C18" w:rsidR="00393952" w:rsidRPr="00393952" w:rsidRDefault="00393952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93952">
              <w:rPr>
                <w:rFonts w:eastAsia="Times New Roman" w:cs="Times New Roman"/>
              </w:rPr>
              <w:t>Invited guest presentation to SLIS S604: Data Management (</w:t>
            </w:r>
            <w:r w:rsidR="005018FA">
              <w:rPr>
                <w:rFonts w:eastAsia="Times New Roman" w:cs="Times New Roman"/>
              </w:rPr>
              <w:t xml:space="preserve">Instructor: </w:t>
            </w:r>
            <w:proofErr w:type="spellStart"/>
            <w:r w:rsidRPr="00393952">
              <w:rPr>
                <w:rFonts w:eastAsia="Times New Roman" w:cs="Times New Roman"/>
              </w:rPr>
              <w:t>Jingfeng</w:t>
            </w:r>
            <w:proofErr w:type="spellEnd"/>
            <w:r w:rsidRPr="00393952">
              <w:rPr>
                <w:rFonts w:eastAsia="Times New Roman" w:cs="Times New Roman"/>
              </w:rPr>
              <w:t xml:space="preserve"> Xia)</w:t>
            </w:r>
          </w:p>
          <w:p w14:paraId="001C4307" w14:textId="06811767" w:rsidR="00393952" w:rsidRPr="00393952" w:rsidRDefault="00393952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93952">
              <w:rPr>
                <w:rFonts w:eastAsia="Times New Roman" w:cs="Times New Roman"/>
              </w:rPr>
              <w:t>Invited guest presentation to SLIS S604: Scholarly Communication (</w:t>
            </w:r>
            <w:r w:rsidR="005018FA">
              <w:rPr>
                <w:rFonts w:eastAsia="Times New Roman" w:cs="Times New Roman"/>
              </w:rPr>
              <w:t xml:space="preserve">Instructor: </w:t>
            </w:r>
            <w:r w:rsidRPr="00393952">
              <w:rPr>
                <w:rFonts w:eastAsia="Times New Roman" w:cs="Times New Roman"/>
              </w:rPr>
              <w:t>Kristi Palmer)</w:t>
            </w:r>
          </w:p>
          <w:p w14:paraId="50099235" w14:textId="77777777" w:rsidR="00977DB5" w:rsidRDefault="00393952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93952">
              <w:rPr>
                <w:rFonts w:eastAsia="Times New Roman" w:cs="Times New Roman"/>
              </w:rPr>
              <w:t>Tools for organizing your articles and creating citations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7F07A111" w14:textId="046D478C" w:rsidR="006359B4" w:rsidRPr="0085610A" w:rsidRDefault="006359B4" w:rsidP="007E736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67892140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CA89CE2" w14:textId="40828348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Spring 2013</w:t>
            </w:r>
          </w:p>
        </w:tc>
        <w:tc>
          <w:tcPr>
            <w:tcW w:w="7830" w:type="dxa"/>
          </w:tcPr>
          <w:p w14:paraId="05C6419B" w14:textId="77777777" w:rsidR="000B11D9" w:rsidRPr="00FE35E7" w:rsidRDefault="000B11D9" w:rsidP="000B11D9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E35E7">
              <w:rPr>
                <w:rFonts w:eastAsia="Times New Roman" w:cs="Times New Roman"/>
              </w:rPr>
              <w:t>Soft launch of IUPUI DataWorks</w:t>
            </w:r>
          </w:p>
          <w:p w14:paraId="632BE29E" w14:textId="284F0C4F" w:rsidR="00CB5B77" w:rsidRPr="00CB5B77" w:rsidRDefault="005B04AB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Indiana University Responsible Conduct of Research</w:t>
            </w:r>
            <w:r w:rsidR="00CB5B77" w:rsidRPr="00CB5B7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Education </w:t>
            </w:r>
            <w:r w:rsidR="00CB5B77" w:rsidRPr="00CB5B77">
              <w:rPr>
                <w:rFonts w:eastAsia="Times New Roman" w:cs="Times New Roman"/>
              </w:rPr>
              <w:t xml:space="preserve">Series: Data Management </w:t>
            </w:r>
            <w:r w:rsidR="00915137">
              <w:rPr>
                <w:rFonts w:eastAsia="Times New Roman" w:cs="Times New Roman"/>
              </w:rPr>
              <w:t xml:space="preserve">- </w:t>
            </w:r>
            <w:r w:rsidR="00CB5B77" w:rsidRPr="00CB5B77">
              <w:rPr>
                <w:rFonts w:eastAsia="Times New Roman" w:cs="Times New Roman"/>
              </w:rPr>
              <w:t>invited panel speaker</w:t>
            </w:r>
          </w:p>
          <w:p w14:paraId="25A1B505" w14:textId="77777777" w:rsidR="00CB5B77" w:rsidRPr="00CB5B77" w:rsidRDefault="00CB5B7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B5B77">
              <w:rPr>
                <w:rFonts w:eastAsia="Times New Roman" w:cs="Times New Roman"/>
              </w:rPr>
              <w:t>SPEA V600 Capstone: Data management sessions (2)</w:t>
            </w:r>
          </w:p>
          <w:p w14:paraId="47AA50B1" w14:textId="395E02E7" w:rsidR="00CB5B77" w:rsidRPr="00CB5B77" w:rsidRDefault="00CB5B7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B5B77">
              <w:rPr>
                <w:rFonts w:eastAsia="Times New Roman" w:cs="Times New Roman"/>
              </w:rPr>
              <w:t>DLP Brown Bag: University-wide Data Management Services: Cross-campus Collaborations at Indiana University</w:t>
            </w:r>
            <w:r w:rsidR="005B04AB">
              <w:rPr>
                <w:rFonts w:eastAsia="Times New Roman" w:cs="Times New Roman"/>
              </w:rPr>
              <w:t xml:space="preserve"> (seminar)</w:t>
            </w:r>
          </w:p>
          <w:p w14:paraId="6BE661E7" w14:textId="77777777" w:rsidR="00CB5B77" w:rsidRPr="00CB5B77" w:rsidRDefault="00CB5B7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B5B77">
              <w:rPr>
                <w:rFonts w:eastAsia="Times New Roman" w:cs="Times New Roman"/>
              </w:rPr>
              <w:t>Data Management Boot Camp for IU Librarians &amp; RDMI workshop</w:t>
            </w:r>
          </w:p>
          <w:p w14:paraId="1A3AD5CF" w14:textId="54220D1D" w:rsidR="00977DB5" w:rsidRDefault="00CB5B7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B5B77">
              <w:rPr>
                <w:rFonts w:eastAsia="Times New Roman" w:cs="Times New Roman"/>
              </w:rPr>
              <w:t>Meeting the NSF DMP Requirement: What you need to know</w:t>
            </w:r>
            <w:r w:rsidR="005B04AB">
              <w:rPr>
                <w:rFonts w:eastAsia="Times New Roman" w:cs="Times New Roman"/>
              </w:rPr>
              <w:t xml:space="preserve"> (workshop)</w:t>
            </w:r>
          </w:p>
          <w:p w14:paraId="2B975448" w14:textId="0046BF53" w:rsidR="006359B4" w:rsidRPr="0085610A" w:rsidRDefault="006359B4" w:rsidP="007E736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45730955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2CD7EF3" w14:textId="06600069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Summer 2013</w:t>
            </w:r>
          </w:p>
        </w:tc>
        <w:tc>
          <w:tcPr>
            <w:tcW w:w="7830" w:type="dxa"/>
          </w:tcPr>
          <w:p w14:paraId="312DFFC2" w14:textId="77777777" w:rsidR="00FE35E7" w:rsidRPr="00FE35E7" w:rsidRDefault="00FE35E7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E35E7">
              <w:rPr>
                <w:rFonts w:eastAsia="Times New Roman" w:cs="Times New Roman"/>
              </w:rPr>
              <w:t>Data Management Lab Pilot planning</w:t>
            </w:r>
          </w:p>
          <w:p w14:paraId="5E291A33" w14:textId="77777777" w:rsidR="00FE35E7" w:rsidRDefault="00FE35E7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E35E7">
              <w:rPr>
                <w:rFonts w:eastAsia="Times New Roman" w:cs="Times New Roman"/>
              </w:rPr>
              <w:t>Create NSF DMP tutorial</w:t>
            </w:r>
          </w:p>
          <w:p w14:paraId="32D0954A" w14:textId="357F0CB7" w:rsidR="007E7367" w:rsidRDefault="005A66CF" w:rsidP="007E736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Campus</w:t>
            </w:r>
            <w:r w:rsidR="007E7367">
              <w:rPr>
                <w:rFonts w:eastAsia="Times New Roman" w:cs="Times New Roman"/>
              </w:rPr>
              <w:t xml:space="preserve"> agreement with Purdue for EZID service</w:t>
            </w:r>
            <w:r>
              <w:rPr>
                <w:rFonts w:eastAsia="Times New Roman" w:cs="Times New Roman"/>
              </w:rPr>
              <w:t xml:space="preserve"> finalized</w:t>
            </w:r>
          </w:p>
          <w:p w14:paraId="708BFCED" w14:textId="25F7DEE0" w:rsidR="006359B4" w:rsidRPr="0085610A" w:rsidRDefault="006359B4" w:rsidP="007E736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4B736607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39D7D2" w14:textId="0A8015C6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Fall 2013</w:t>
            </w:r>
          </w:p>
        </w:tc>
        <w:tc>
          <w:tcPr>
            <w:tcW w:w="7830" w:type="dxa"/>
          </w:tcPr>
          <w:p w14:paraId="3557C9C6" w14:textId="77777777" w:rsidR="00FE35E7" w:rsidRPr="00FE35E7" w:rsidRDefault="00FE35E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E35E7">
              <w:rPr>
                <w:rFonts w:eastAsia="Times New Roman" w:cs="Times New Roman"/>
              </w:rPr>
              <w:t>Data Management Lab Pilot planning</w:t>
            </w:r>
          </w:p>
          <w:p w14:paraId="69DEF29D" w14:textId="77777777" w:rsidR="00977DB5" w:rsidRDefault="00FE35E7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E35E7">
              <w:rPr>
                <w:rFonts w:eastAsia="Times New Roman" w:cs="Times New Roman"/>
              </w:rPr>
              <w:t>Graduate Office Student Success Series: Streamlining your research workshop</w:t>
            </w:r>
          </w:p>
          <w:p w14:paraId="6B197A3D" w14:textId="717B9B6F" w:rsidR="006359B4" w:rsidRPr="0085610A" w:rsidRDefault="006359B4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5802A807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347B0DC" w14:textId="52B021E0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Spring 2014</w:t>
            </w:r>
          </w:p>
        </w:tc>
        <w:tc>
          <w:tcPr>
            <w:tcW w:w="7830" w:type="dxa"/>
          </w:tcPr>
          <w:p w14:paraId="754408B2" w14:textId="1DE5D6FE" w:rsidR="00C24344" w:rsidRPr="00C24344" w:rsidRDefault="00C2434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24344">
              <w:rPr>
                <w:rFonts w:eastAsia="Times New Roman" w:cs="Times New Roman"/>
              </w:rPr>
              <w:t>Data Management Lab: Pilot</w:t>
            </w:r>
            <w:r w:rsidR="009F183D">
              <w:rPr>
                <w:rFonts w:eastAsia="Times New Roman" w:cs="Times New Roman"/>
              </w:rPr>
              <w:t xml:space="preserve"> (workshop)</w:t>
            </w:r>
          </w:p>
          <w:p w14:paraId="4E0E897A" w14:textId="46E135B3" w:rsidR="00C24344" w:rsidRPr="00C24344" w:rsidRDefault="00C2434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24344">
              <w:rPr>
                <w:rFonts w:eastAsia="Times New Roman" w:cs="Times New Roman"/>
              </w:rPr>
              <w:t>IU School of Dentistry: Overview of data storage options</w:t>
            </w:r>
            <w:r w:rsidR="009F183D">
              <w:rPr>
                <w:rFonts w:eastAsia="Times New Roman" w:cs="Times New Roman"/>
              </w:rPr>
              <w:t xml:space="preserve"> (seminar)</w:t>
            </w:r>
          </w:p>
          <w:p w14:paraId="1EBCEE0E" w14:textId="2BD52CEC" w:rsidR="00C24344" w:rsidRPr="00C24344" w:rsidRDefault="00C2434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24344">
              <w:rPr>
                <w:rFonts w:eastAsia="Times New Roman" w:cs="Times New Roman"/>
              </w:rPr>
              <w:t>Data Management Lab: Health &amp; Social Science Graduate Students</w:t>
            </w:r>
            <w:r w:rsidR="009F183D">
              <w:rPr>
                <w:rFonts w:eastAsia="Times New Roman" w:cs="Times New Roman"/>
              </w:rPr>
              <w:t xml:space="preserve">  (workshop series)</w:t>
            </w:r>
          </w:p>
          <w:p w14:paraId="290E53F1" w14:textId="77777777" w:rsidR="00977DB5" w:rsidRDefault="00C2434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24344">
              <w:rPr>
                <w:rFonts w:eastAsia="Times New Roman" w:cs="Times New Roman"/>
              </w:rPr>
              <w:t>What you need to know about the NIH Data Sharing Policy</w:t>
            </w:r>
            <w:r w:rsidR="009F183D">
              <w:rPr>
                <w:rFonts w:eastAsia="Times New Roman" w:cs="Times New Roman"/>
              </w:rPr>
              <w:t xml:space="preserve">  (workshop)</w:t>
            </w:r>
          </w:p>
          <w:p w14:paraId="3058C176" w14:textId="41C0D630" w:rsidR="006359B4" w:rsidRPr="0085610A" w:rsidRDefault="006359B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23E863AC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61C966D" w14:textId="154E46BA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Summer 2014</w:t>
            </w:r>
          </w:p>
        </w:tc>
        <w:tc>
          <w:tcPr>
            <w:tcW w:w="7830" w:type="dxa"/>
          </w:tcPr>
          <w:p w14:paraId="3AB21270" w14:textId="77777777" w:rsidR="009F183D" w:rsidRPr="009F183D" w:rsidRDefault="009F183D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183D">
              <w:rPr>
                <w:rFonts w:eastAsia="Times New Roman" w:cs="Times New Roman"/>
              </w:rPr>
              <w:t>Full launch of IUPUI DataWorks</w:t>
            </w:r>
          </w:p>
          <w:p w14:paraId="25B71566" w14:textId="77777777" w:rsidR="00977DB5" w:rsidRDefault="009F183D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183D">
              <w:rPr>
                <w:rFonts w:eastAsia="Times New Roman" w:cs="Times New Roman"/>
              </w:rPr>
              <w:t>IUPUI Data Management Bootcamp</w:t>
            </w:r>
            <w:r>
              <w:rPr>
                <w:rFonts w:eastAsia="Times New Roman" w:cs="Times New Roman"/>
              </w:rPr>
              <w:t xml:space="preserve">  (workshop)</w:t>
            </w:r>
          </w:p>
          <w:p w14:paraId="61C37EE8" w14:textId="5827B29C" w:rsidR="006359B4" w:rsidRPr="0085610A" w:rsidRDefault="006359B4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7EB3D856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DB286FC" w14:textId="3CB8BB45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Fall 2014</w:t>
            </w:r>
          </w:p>
        </w:tc>
        <w:tc>
          <w:tcPr>
            <w:tcW w:w="7830" w:type="dxa"/>
          </w:tcPr>
          <w:p w14:paraId="3B50D011" w14:textId="12828D8A" w:rsidR="009F183D" w:rsidRPr="009F183D" w:rsidRDefault="009F183D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183D">
              <w:rPr>
                <w:rFonts w:eastAsia="Times New Roman" w:cs="Times New Roman"/>
              </w:rPr>
              <w:t>Data Topics Series: Practical data management planning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264AEB87" w14:textId="05FBF719" w:rsidR="009F183D" w:rsidRPr="009F183D" w:rsidRDefault="009F183D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183D">
              <w:rPr>
                <w:rFonts w:eastAsia="Times New Roman" w:cs="Times New Roman"/>
              </w:rPr>
              <w:t>Data Topics Series: Preventing data loss – storage &amp; organization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7BBCC384" w14:textId="77777777" w:rsidR="00977DB5" w:rsidRDefault="009F183D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183D">
              <w:rPr>
                <w:rFonts w:eastAsia="Times New Roman" w:cs="Times New Roman"/>
              </w:rPr>
              <w:t>Data Topics Series: Ensuring data quality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44F178CB" w14:textId="2E432731" w:rsidR="006359B4" w:rsidRPr="0085610A" w:rsidRDefault="006359B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2697F56C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891D157" w14:textId="4BEFAA14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Spring 2015</w:t>
            </w:r>
          </w:p>
        </w:tc>
        <w:tc>
          <w:tcPr>
            <w:tcW w:w="7830" w:type="dxa"/>
          </w:tcPr>
          <w:p w14:paraId="4E7EC467" w14:textId="2EE66D35" w:rsidR="007E54DA" w:rsidRPr="007E54DA" w:rsidRDefault="007E54D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RISE/MURI Data Management session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704184BF" w14:textId="250EB0CD" w:rsidR="007E54DA" w:rsidRPr="007E54DA" w:rsidRDefault="007E54D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Data Topics: Documenting your data with codebooks &amp; data dictionaries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1C8E91B8" w14:textId="77777777" w:rsidR="007E54DA" w:rsidRPr="007E54DA" w:rsidRDefault="007E54D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Data Topics: NIH Data Sharing workshop</w:t>
            </w:r>
          </w:p>
          <w:p w14:paraId="2478FCEA" w14:textId="64C10569" w:rsidR="007E54DA" w:rsidRPr="007E54DA" w:rsidRDefault="007E54D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Data Topics: Documenting your data with protocols &amp; procedures manuals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508B51E8" w14:textId="353D9D5F" w:rsidR="007E54DA" w:rsidRPr="007E54DA" w:rsidRDefault="007E54DA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Meeting the NSF DMP Requirement: What you need to know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13A59A83" w14:textId="77777777" w:rsidR="00977DB5" w:rsidRDefault="007E54DA" w:rsidP="003E4EF7">
            <w:pPr>
              <w:tabs>
                <w:tab w:val="left" w:pos="605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E54DA">
              <w:rPr>
                <w:rFonts w:eastAsia="Times New Roman" w:cs="Times New Roman"/>
              </w:rPr>
              <w:t>Meeting the NSF DMP Requirement: What you need to know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2D18AC55" w14:textId="59C3E006" w:rsidR="006359B4" w:rsidRPr="0085610A" w:rsidRDefault="006359B4" w:rsidP="003E4EF7">
            <w:pPr>
              <w:tabs>
                <w:tab w:val="left" w:pos="605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22C438EF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DED9E9" w14:textId="33072655" w:rsidR="00977DB5" w:rsidRP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Summer 2015</w:t>
            </w:r>
          </w:p>
        </w:tc>
        <w:tc>
          <w:tcPr>
            <w:tcW w:w="7830" w:type="dxa"/>
          </w:tcPr>
          <w:p w14:paraId="444C0F84" w14:textId="77777777" w:rsidR="00977DB5" w:rsidRDefault="008B6535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6535">
              <w:rPr>
                <w:rFonts w:eastAsia="Times New Roman" w:cs="Times New Roman"/>
              </w:rPr>
              <w:t>RISE/MURI Data Management session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1578D9A8" w14:textId="77777777" w:rsidR="009106A1" w:rsidRDefault="009106A1" w:rsidP="009106A1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dSpace</w:t>
            </w:r>
            <w:proofErr w:type="spellEnd"/>
            <w:r>
              <w:rPr>
                <w:rFonts w:eastAsia="Times New Roman" w:cs="Times New Roman"/>
              </w:rPr>
              <w:t xml:space="preserve"> upgrade for IUPUI DataWorks completed &amp; EZID implemented to mint DOI</w:t>
            </w:r>
          </w:p>
          <w:p w14:paraId="255AADA4" w14:textId="7A95C3AC" w:rsidR="007A4CB9" w:rsidRPr="0085610A" w:rsidRDefault="007A4CB9" w:rsidP="009106A1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509AAEE7" w14:textId="77777777" w:rsidTr="004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78ECF32" w14:textId="6D5AC6F1" w:rsidR="00977DB5" w:rsidRDefault="00977DB5" w:rsidP="004438BA">
            <w:pPr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</w:rPr>
              <w:t>Fall 2015</w:t>
            </w:r>
          </w:p>
        </w:tc>
        <w:tc>
          <w:tcPr>
            <w:tcW w:w="7830" w:type="dxa"/>
          </w:tcPr>
          <w:p w14:paraId="435F3733" w14:textId="6CFB92A5" w:rsidR="00FF5F4D" w:rsidRPr="00FF5F4D" w:rsidRDefault="00FF5F4D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F5F4D">
              <w:rPr>
                <w:rFonts w:eastAsia="Times New Roman" w:cs="Times New Roman"/>
              </w:rPr>
              <w:t>Practical Data Management Plans &amp; Planning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53255B4C" w14:textId="77777777" w:rsidR="00977DB5" w:rsidRDefault="00FF5F4D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F5F4D">
              <w:rPr>
                <w:rFonts w:eastAsia="Times New Roman" w:cs="Times New Roman"/>
              </w:rPr>
              <w:t>Finding Data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5CAF6AA2" w14:textId="3519D9BF" w:rsidR="006359B4" w:rsidRPr="0085610A" w:rsidRDefault="006359B4" w:rsidP="003E4EF7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977DB5" w14:paraId="5A2F872B" w14:textId="77777777" w:rsidTr="004438B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4DA4B31" w14:textId="6803E52D" w:rsidR="00977DB5" w:rsidRDefault="00977DB5" w:rsidP="004438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Spring 2016</w:t>
            </w:r>
          </w:p>
        </w:tc>
        <w:tc>
          <w:tcPr>
            <w:tcW w:w="7830" w:type="dxa"/>
          </w:tcPr>
          <w:p w14:paraId="3A7702EE" w14:textId="4285A135" w:rsidR="008D1741" w:rsidRPr="008D1741" w:rsidRDefault="008D1741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D1741">
              <w:rPr>
                <w:rFonts w:eastAsia="Times New Roman" w:cs="Times New Roman"/>
              </w:rPr>
              <w:t>Create your online scholarly profile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02B849C5" w14:textId="06D9914E" w:rsidR="008D1741" w:rsidRPr="008D1741" w:rsidRDefault="008D1741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D1741">
              <w:rPr>
                <w:rFonts w:eastAsia="Times New Roman" w:cs="Times New Roman"/>
              </w:rPr>
              <w:t>Share your scholarship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229C2DAD" w14:textId="1090A211" w:rsidR="008D1741" w:rsidRDefault="008D1741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D1741">
              <w:rPr>
                <w:rFonts w:eastAsia="Times New Roman" w:cs="Times New Roman"/>
              </w:rPr>
              <w:t>Increasing the reach of your scholarship</w:t>
            </w:r>
            <w:r>
              <w:rPr>
                <w:rFonts w:eastAsia="Times New Roman" w:cs="Times New Roman"/>
              </w:rPr>
              <w:t xml:space="preserve"> (workshop</w:t>
            </w:r>
            <w:r w:rsidR="008C2065">
              <w:rPr>
                <w:rFonts w:eastAsia="Times New Roman" w:cs="Times New Roman"/>
              </w:rPr>
              <w:t xml:space="preserve"> @ IUPUC</w:t>
            </w:r>
            <w:r>
              <w:rPr>
                <w:rFonts w:eastAsia="Times New Roman" w:cs="Times New Roman"/>
              </w:rPr>
              <w:t>)</w:t>
            </w:r>
          </w:p>
          <w:p w14:paraId="5B2C45EE" w14:textId="77777777" w:rsidR="00977DB5" w:rsidRDefault="008D1741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D1741">
              <w:rPr>
                <w:rFonts w:eastAsia="Times New Roman" w:cs="Times New Roman"/>
              </w:rPr>
              <w:t>Visualizing evidence for your P&amp;T dossier</w:t>
            </w:r>
            <w:r>
              <w:rPr>
                <w:rFonts w:eastAsia="Times New Roman" w:cs="Times New Roman"/>
              </w:rPr>
              <w:t xml:space="preserve"> (workshop)</w:t>
            </w:r>
          </w:p>
          <w:p w14:paraId="458353B8" w14:textId="5C910EE7" w:rsidR="006359B4" w:rsidRPr="0085610A" w:rsidRDefault="006359B4" w:rsidP="003E4EF7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35612586" w14:textId="77777777" w:rsidR="00FD4F4E" w:rsidRPr="00304CDB" w:rsidRDefault="00FD4F4E" w:rsidP="003F48AC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CA2A31F" w14:textId="30686B76" w:rsidR="00B856B5" w:rsidRPr="00F718B6" w:rsidRDefault="00C13476" w:rsidP="003F48AC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6883B734" w14:textId="77777777" w:rsidR="00F718B6" w:rsidRDefault="00F718B6" w:rsidP="003F48AC">
      <w:pPr>
        <w:spacing w:after="0" w:line="240" w:lineRule="auto"/>
        <w:jc w:val="center"/>
        <w:rPr>
          <w:rFonts w:eastAsia="Times New Roman" w:cs="Times New Roman"/>
        </w:rPr>
        <w:sectPr w:rsidR="00F718B6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6564F" w14:textId="2DF43C0E" w:rsidR="00AE677C" w:rsidRPr="0090721E" w:rsidRDefault="00BB0815" w:rsidP="00C372C5">
      <w:pPr>
        <w:pStyle w:val="Caption"/>
      </w:pPr>
      <w:r>
        <w:lastRenderedPageBreak/>
        <w:t xml:space="preserve">Figure 1: </w:t>
      </w:r>
      <w:r w:rsidR="00F718B6" w:rsidRPr="0090721E">
        <w:t xml:space="preserve">IUPUI </w:t>
      </w:r>
      <w:r w:rsidR="008442BF">
        <w:t>Schools</w:t>
      </w:r>
      <w:r w:rsidR="00F718B6" w:rsidRPr="0090721E">
        <w:t xml:space="preserve"> </w:t>
      </w:r>
      <w:r w:rsidR="008442BF">
        <w:t xml:space="preserve">&amp; IU Units </w:t>
      </w:r>
      <w:r w:rsidR="00F718B6" w:rsidRPr="0090721E">
        <w:t>served by Research Data Services</w:t>
      </w:r>
    </w:p>
    <w:p w14:paraId="6AF1A1DB" w14:textId="44D69820" w:rsidR="00F718B6" w:rsidRDefault="00AE677C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61772314" wp14:editId="0E60583C">
            <wp:extent cx="7680960" cy="5613632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earch Suppo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6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3D2F" w14:textId="77777777" w:rsidR="009526E5" w:rsidRDefault="009526E5" w:rsidP="003F48AC">
      <w:pPr>
        <w:spacing w:after="0" w:line="240" w:lineRule="auto"/>
        <w:jc w:val="center"/>
        <w:rPr>
          <w:rFonts w:eastAsia="Times New Roman" w:cs="Times New Roman"/>
        </w:rPr>
        <w:sectPr w:rsidR="009526E5" w:rsidSect="00F718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7E6BDA" w14:textId="3C5594A3" w:rsidR="00C6268C" w:rsidRDefault="00C6268C" w:rsidP="000A3193">
      <w:pPr>
        <w:pStyle w:val="Caption"/>
        <w:keepNext/>
      </w:pPr>
      <w:r>
        <w:lastRenderedPageBreak/>
        <w:t xml:space="preserve">Figure </w:t>
      </w:r>
      <w:r w:rsidR="004C5469">
        <w:t>2</w:t>
      </w:r>
      <w:r>
        <w:t>: NSF Data Management Plan Requirement Workshops</w:t>
      </w:r>
      <w:r w:rsidR="002260C9">
        <w:t xml:space="preserve"> (2012-2015)</w:t>
      </w:r>
      <w:r>
        <w:t xml:space="preserve"> </w:t>
      </w:r>
      <w:r w:rsidR="002260C9">
        <w:t>Evaluation Summary</w:t>
      </w:r>
    </w:p>
    <w:p w14:paraId="1ABA41F4" w14:textId="79EC860B" w:rsidR="003173C3" w:rsidRDefault="004B3FEC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E5E4670" wp14:editId="5B0B385D">
            <wp:extent cx="5943600" cy="431989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D8540" w14:textId="77777777" w:rsidR="00C6268C" w:rsidRDefault="00C6268C" w:rsidP="00A95E75">
      <w:pPr>
        <w:spacing w:after="120" w:line="240" w:lineRule="auto"/>
        <w:jc w:val="center"/>
        <w:rPr>
          <w:rFonts w:eastAsia="Times New Roman" w:cs="Times New Roman"/>
          <w:b/>
          <w:sz w:val="24"/>
          <w:u w:val="single"/>
        </w:rPr>
      </w:pPr>
    </w:p>
    <w:p w14:paraId="15648D06" w14:textId="7B280697" w:rsidR="001A4B60" w:rsidRDefault="001A4B60" w:rsidP="000A3193">
      <w:pPr>
        <w:pStyle w:val="Caption"/>
        <w:keepNext/>
      </w:pPr>
      <w:r>
        <w:t xml:space="preserve">Table </w:t>
      </w:r>
      <w:r w:rsidR="00DF27BD">
        <w:t>2</w:t>
      </w:r>
      <w:r>
        <w:t xml:space="preserve">: </w:t>
      </w:r>
      <w:r w:rsidRPr="00651F0E">
        <w:t>National Science Foundation Data Management Plan Workshops (2012-2015) Evaluation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072"/>
      </w:tblGrid>
      <w:tr w:rsidR="001A4B60" w14:paraId="0EBFACC6" w14:textId="77777777" w:rsidTr="00720394">
        <w:trPr>
          <w:tblHeader/>
        </w:trPr>
        <w:tc>
          <w:tcPr>
            <w:tcW w:w="1278" w:type="dxa"/>
            <w:shd w:val="clear" w:color="auto" w:fill="D6E3BC" w:themeFill="accent3" w:themeFillTint="66"/>
          </w:tcPr>
          <w:p w14:paraId="4D82E05E" w14:textId="77777777" w:rsidR="001A4B60" w:rsidRPr="00A27B42" w:rsidRDefault="001A4B60" w:rsidP="00B32FFF">
            <w:pPr>
              <w:rPr>
                <w:rFonts w:cs="Times New Roman"/>
                <w:b/>
              </w:rPr>
            </w:pPr>
            <w:r w:rsidRPr="00A27B42">
              <w:rPr>
                <w:rFonts w:cs="Times New Roman"/>
                <w:b/>
              </w:rPr>
              <w:t>Date</w:t>
            </w:r>
          </w:p>
        </w:tc>
        <w:tc>
          <w:tcPr>
            <w:tcW w:w="8072" w:type="dxa"/>
            <w:shd w:val="clear" w:color="auto" w:fill="D6E3BC" w:themeFill="accent3" w:themeFillTint="66"/>
          </w:tcPr>
          <w:p w14:paraId="30E6510A" w14:textId="77777777" w:rsidR="001A4B60" w:rsidRPr="00A27B42" w:rsidRDefault="001A4B60" w:rsidP="00B32F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Comments</w:t>
            </w:r>
          </w:p>
        </w:tc>
      </w:tr>
      <w:tr w:rsidR="001A4B60" w14:paraId="4A54ECC4" w14:textId="77777777" w:rsidTr="00720394">
        <w:tc>
          <w:tcPr>
            <w:tcW w:w="1278" w:type="dxa"/>
          </w:tcPr>
          <w:p w14:paraId="6A53EDFC" w14:textId="77777777" w:rsidR="001A4B60" w:rsidRDefault="001A4B60" w:rsidP="00B32FFF">
            <w:pPr>
              <w:rPr>
                <w:rFonts w:cs="Times New Roman"/>
              </w:rPr>
            </w:pPr>
            <w:r>
              <w:rPr>
                <w:rFonts w:cs="Times New Roman"/>
              </w:rPr>
              <w:t>3/7/2012</w:t>
            </w:r>
          </w:p>
        </w:tc>
        <w:tc>
          <w:tcPr>
            <w:tcW w:w="8072" w:type="dxa"/>
          </w:tcPr>
          <w:p w14:paraId="30DDD662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>N/A. This is my first NSF proposal so this is all very new.</w:t>
            </w:r>
          </w:p>
          <w:p w14:paraId="49762E6A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>It was good, but not relevant to my specific needs.</w:t>
            </w:r>
          </w:p>
          <w:p w14:paraId="55DF76EB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>More discussions about real DMPs. Involving participants in the discussion.</w:t>
            </w:r>
          </w:p>
          <w:p w14:paraId="78E1EA1D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>More general "best practices" with respect to data management in a variety of disciplines.</w:t>
            </w:r>
          </w:p>
          <w:p w14:paraId="496A1BDB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 xml:space="preserve">I am a SLIS student so have questions pertaining to </w:t>
            </w:r>
            <w:proofErr w:type="gramStart"/>
            <w:r w:rsidRPr="00904E4D">
              <w:rPr>
                <w:rFonts w:cs="Times New Roman"/>
              </w:rPr>
              <w:t>librarians</w:t>
            </w:r>
            <w:proofErr w:type="gramEnd"/>
            <w:r w:rsidRPr="00904E4D">
              <w:rPr>
                <w:rFonts w:cs="Times New Roman"/>
              </w:rPr>
              <w:t xml:space="preserve"> role.</w:t>
            </w:r>
          </w:p>
          <w:p w14:paraId="06BB899D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>Step through development of a DMP using a form - could then indicate where one would access tools</w:t>
            </w:r>
          </w:p>
          <w:p w14:paraId="639AF279" w14:textId="77777777" w:rsidR="001A4B60" w:rsidRPr="00904E4D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904E4D">
              <w:rPr>
                <w:rFonts w:cs="Times New Roman"/>
              </w:rPr>
              <w:t xml:space="preserve">Move to 1.5 </w:t>
            </w:r>
            <w:proofErr w:type="spellStart"/>
            <w:r w:rsidRPr="00904E4D">
              <w:rPr>
                <w:rFonts w:cs="Times New Roman"/>
              </w:rPr>
              <w:t>hr</w:t>
            </w:r>
            <w:proofErr w:type="spellEnd"/>
            <w:r w:rsidRPr="00904E4D">
              <w:rPr>
                <w:rFonts w:cs="Times New Roman"/>
              </w:rPr>
              <w:t xml:space="preserve"> format to cover more examples in detail</w:t>
            </w:r>
          </w:p>
        </w:tc>
      </w:tr>
      <w:tr w:rsidR="001A4B60" w14:paraId="473A3B71" w14:textId="77777777" w:rsidTr="00720394">
        <w:tc>
          <w:tcPr>
            <w:tcW w:w="1278" w:type="dxa"/>
          </w:tcPr>
          <w:p w14:paraId="370BE8C1" w14:textId="77777777" w:rsidR="001A4B60" w:rsidRDefault="001A4B60" w:rsidP="00B32FFF">
            <w:pPr>
              <w:rPr>
                <w:rFonts w:cs="Times New Roman"/>
              </w:rPr>
            </w:pPr>
            <w:r>
              <w:rPr>
                <w:rFonts w:cs="Times New Roman"/>
              </w:rPr>
              <w:t>10/16/2012</w:t>
            </w:r>
          </w:p>
        </w:tc>
        <w:tc>
          <w:tcPr>
            <w:tcW w:w="8072" w:type="dxa"/>
          </w:tcPr>
          <w:p w14:paraId="5EED0DE0" w14:textId="77777777" w:rsidR="001A4B60" w:rsidRPr="00E55E3A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Slower/more time? A ton of info…too much for short time period.</w:t>
            </w:r>
          </w:p>
        </w:tc>
      </w:tr>
      <w:tr w:rsidR="001A4B60" w14:paraId="725D8514" w14:textId="77777777" w:rsidTr="00720394">
        <w:tc>
          <w:tcPr>
            <w:tcW w:w="1278" w:type="dxa"/>
          </w:tcPr>
          <w:p w14:paraId="20073B90" w14:textId="77777777" w:rsidR="001A4B60" w:rsidRDefault="001A4B60" w:rsidP="00B32FFF">
            <w:pPr>
              <w:rPr>
                <w:rFonts w:cs="Times New Roman"/>
              </w:rPr>
            </w:pPr>
            <w:r>
              <w:rPr>
                <w:rFonts w:cs="Times New Roman"/>
              </w:rPr>
              <w:t>5/7/2013</w:t>
            </w:r>
          </w:p>
        </w:tc>
        <w:tc>
          <w:tcPr>
            <w:tcW w:w="8072" w:type="dxa"/>
          </w:tcPr>
          <w:p w14:paraId="5084D12A" w14:textId="77777777" w:rsidR="001A4B60" w:rsidRPr="00C25839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But need higher levels of specificity for disciplines</w:t>
            </w:r>
          </w:p>
          <w:p w14:paraId="12590789" w14:textId="77777777" w:rsidR="001A4B60" w:rsidRPr="00C25839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This was excellent. Thank you.</w:t>
            </w:r>
          </w:p>
          <w:p w14:paraId="7C82CCFC" w14:textId="77777777" w:rsidR="001A4B60" w:rsidRPr="00C25839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Skip examples, options, some background, laser focus on what is required</w:t>
            </w:r>
          </w:p>
          <w:p w14:paraId="40FEE4EB" w14:textId="77777777" w:rsidR="001A4B60" w:rsidRPr="00C25839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I think it can be shorter</w:t>
            </w:r>
          </w:p>
          <w:p w14:paraId="0DA0F180" w14:textId="77777777" w:rsidR="001A4B60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C25839">
              <w:rPr>
                <w:rFonts w:cs="Times New Roman"/>
              </w:rPr>
              <w:t>More examples of different types of data management plans</w:t>
            </w:r>
          </w:p>
        </w:tc>
      </w:tr>
      <w:tr w:rsidR="001A4B60" w14:paraId="7421168A" w14:textId="77777777" w:rsidTr="00720394">
        <w:tc>
          <w:tcPr>
            <w:tcW w:w="1278" w:type="dxa"/>
          </w:tcPr>
          <w:p w14:paraId="08C73858" w14:textId="77777777" w:rsidR="001A4B60" w:rsidRDefault="001A4B60" w:rsidP="00B32FF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10/18/2013</w:t>
            </w:r>
          </w:p>
        </w:tc>
        <w:tc>
          <w:tcPr>
            <w:tcW w:w="8072" w:type="dxa"/>
          </w:tcPr>
          <w:p w14:paraId="5DC946FB" w14:textId="77777777" w:rsidR="001A4B60" w:rsidRPr="00654CF2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654CF2">
              <w:rPr>
                <w:rFonts w:cs="Times New Roman"/>
              </w:rPr>
              <w:t>Make it upfront as to who it will benefit. I was already aware of much of this. I'm working hard to increase awareness of this issues in our field.</w:t>
            </w:r>
          </w:p>
          <w:p w14:paraId="0DB5022C" w14:textId="77777777" w:rsidR="001A4B60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654CF2">
              <w:rPr>
                <w:rFonts w:cs="Times New Roman"/>
              </w:rPr>
              <w:t>expand the time to make the workshop</w:t>
            </w:r>
          </w:p>
        </w:tc>
      </w:tr>
      <w:tr w:rsidR="001A4B60" w14:paraId="5F55B4E0" w14:textId="77777777" w:rsidTr="00720394">
        <w:tc>
          <w:tcPr>
            <w:tcW w:w="1278" w:type="dxa"/>
          </w:tcPr>
          <w:p w14:paraId="346AB40E" w14:textId="77777777" w:rsidR="001A4B60" w:rsidRDefault="001A4B60" w:rsidP="00B32FFF">
            <w:pPr>
              <w:rPr>
                <w:rFonts w:cs="Times New Roman"/>
              </w:rPr>
            </w:pPr>
            <w:r>
              <w:rPr>
                <w:rFonts w:cs="Times New Roman"/>
              </w:rPr>
              <w:t>3/4/2015</w:t>
            </w:r>
          </w:p>
        </w:tc>
        <w:tc>
          <w:tcPr>
            <w:tcW w:w="8072" w:type="dxa"/>
          </w:tcPr>
          <w:p w14:paraId="7C8A43BD" w14:textId="77777777" w:rsidR="001A4B60" w:rsidRDefault="001A4B60" w:rsidP="00720394">
            <w:pPr>
              <w:pStyle w:val="ListParagraph"/>
              <w:numPr>
                <w:ilvl w:val="0"/>
                <w:numId w:val="19"/>
              </w:numPr>
              <w:ind w:left="216" w:hanging="216"/>
              <w:rPr>
                <w:rFonts w:cs="Times New Roman"/>
              </w:rPr>
            </w:pPr>
            <w:r w:rsidRPr="00654CF2">
              <w:rPr>
                <w:rFonts w:cs="Times New Roman"/>
              </w:rPr>
              <w:t>This needs to be in a quieter</w:t>
            </w:r>
            <w:r>
              <w:rPr>
                <w:rFonts w:cs="Times New Roman"/>
              </w:rPr>
              <w:t xml:space="preserve"> room - too much adjacent noise</w:t>
            </w:r>
          </w:p>
        </w:tc>
      </w:tr>
    </w:tbl>
    <w:p w14:paraId="292633D2" w14:textId="77777777" w:rsidR="00720394" w:rsidRDefault="00720394" w:rsidP="000A3193">
      <w:pPr>
        <w:pStyle w:val="Caption"/>
        <w:keepNext/>
      </w:pPr>
    </w:p>
    <w:p w14:paraId="69BF0A07" w14:textId="3BB207F6" w:rsidR="003A2200" w:rsidRDefault="003A2200" w:rsidP="000A3193">
      <w:pPr>
        <w:pStyle w:val="Caption"/>
        <w:keepNext/>
      </w:pPr>
      <w:r>
        <w:t xml:space="preserve">Figure </w:t>
      </w:r>
      <w:r w:rsidR="00B32FFF">
        <w:t>3</w:t>
      </w:r>
      <w:r>
        <w:t>: SPEA V600 Data Management (Spr</w:t>
      </w:r>
      <w:r w:rsidR="00DA1B7D">
        <w:t>ing</w:t>
      </w:r>
      <w:r>
        <w:t xml:space="preserve"> 2013) Session summary ratings</w:t>
      </w:r>
    </w:p>
    <w:p w14:paraId="1CB19BB9" w14:textId="629C4CCD" w:rsidR="007D7A82" w:rsidRDefault="00CC6B0D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15766677" wp14:editId="644D6136">
            <wp:extent cx="5486400" cy="29596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E23F2" w14:textId="77777777" w:rsidR="00720394" w:rsidRDefault="00720394" w:rsidP="000A3193">
      <w:pPr>
        <w:pStyle w:val="Caption"/>
        <w:keepNext/>
      </w:pPr>
    </w:p>
    <w:p w14:paraId="6B2FC198" w14:textId="61E51815" w:rsidR="00447794" w:rsidRDefault="00447794" w:rsidP="000A3193">
      <w:pPr>
        <w:pStyle w:val="Caption"/>
        <w:keepNext/>
      </w:pPr>
      <w:r>
        <w:t xml:space="preserve">Figure </w:t>
      </w:r>
      <w:r w:rsidR="00B32FFF">
        <w:t>4</w:t>
      </w:r>
      <w:r>
        <w:t xml:space="preserve">: </w:t>
      </w:r>
      <w:r w:rsidRPr="00DA63BE">
        <w:t>SPEA V600 Data Management (Spr</w:t>
      </w:r>
      <w:r w:rsidR="00DA1B7D">
        <w:t>ing</w:t>
      </w:r>
      <w:r w:rsidRPr="00DA63BE">
        <w:t xml:space="preserve"> 2013) Session </w:t>
      </w:r>
      <w:r>
        <w:t>Pre &amp; Post skill ratings</w:t>
      </w:r>
    </w:p>
    <w:p w14:paraId="501F5BA4" w14:textId="661DA24F" w:rsidR="00346E40" w:rsidRDefault="00CC6B0D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29869BA" wp14:editId="2D303647">
            <wp:extent cx="5486400" cy="29596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61915" w14:textId="77777777" w:rsidR="006359B4" w:rsidRDefault="006359B4" w:rsidP="006359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4C6B1BF5" w14:textId="77777777" w:rsidR="00F36534" w:rsidRDefault="00F36534" w:rsidP="006359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2FAAB92F" w14:textId="2C28B036" w:rsidR="00C9464A" w:rsidRPr="00C41C61" w:rsidRDefault="00C9464A" w:rsidP="00C41C61">
      <w:pPr>
        <w:pStyle w:val="Caption"/>
        <w:rPr>
          <w:color w:val="1F497D" w:themeColor="text2"/>
          <w:sz w:val="18"/>
        </w:rPr>
      </w:pPr>
      <w:r>
        <w:t xml:space="preserve">Table </w:t>
      </w:r>
      <w:r w:rsidR="00B32FFF">
        <w:t>3</w:t>
      </w:r>
      <w:r>
        <w:t xml:space="preserve">: </w:t>
      </w:r>
      <w:r w:rsidRPr="00F37E36">
        <w:t>SPEA V600 Data Management (Spr</w:t>
      </w:r>
      <w:r>
        <w:t>ing</w:t>
      </w:r>
      <w:r w:rsidRPr="00F37E36">
        <w:t xml:space="preserve"> 2013) </w:t>
      </w:r>
      <w:r>
        <w:t>Student comments about the most valuable segment of the session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A3E5C" w14:paraId="1EF749D0" w14:textId="77777777" w:rsidTr="005337A3">
        <w:trPr>
          <w:tblHeader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017FCD65" w14:textId="4AE3C74F" w:rsidR="00DA3E5C" w:rsidRDefault="00DA3E5C" w:rsidP="00635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9E6">
              <w:rPr>
                <w:rFonts w:ascii="Calibri" w:eastAsia="Times New Roman" w:hAnsi="Calibri" w:cs="Calibri"/>
                <w:b/>
                <w:color w:val="000000"/>
              </w:rPr>
              <w:t xml:space="preserve">Most Valuable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2429E6">
              <w:rPr>
                <w:rFonts w:ascii="Calibri" w:eastAsia="Times New Roman" w:hAnsi="Calibri" w:cs="Calibri"/>
                <w:b/>
                <w:color w:val="000000"/>
              </w:rPr>
              <w:t>egment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6359B4">
              <w:rPr>
                <w:rFonts w:ascii="Calibri" w:eastAsia="Times New Roman" w:hAnsi="Calibri" w:cs="Calibri"/>
                <w:color w:val="000000"/>
              </w:rPr>
              <w:t>(free text responses)</w:t>
            </w:r>
          </w:p>
        </w:tc>
      </w:tr>
      <w:tr w:rsidR="00DA3E5C" w14:paraId="41353517" w14:textId="77777777" w:rsidTr="00D520DF">
        <w:tc>
          <w:tcPr>
            <w:tcW w:w="2500" w:type="pct"/>
          </w:tcPr>
          <w:p w14:paraId="07F83E72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how to track/not lose documents; resources - websites for SPEA related; format to save for Word docs because I have a Mac and it hates PCs and the feeling is mutual</w:t>
            </w:r>
          </w:p>
          <w:p w14:paraId="2AB86E7E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we aren't sure where we are in our data mining, so we aren't sure what we need</w:t>
            </w:r>
          </w:p>
          <w:p w14:paraId="0073A481" w14:textId="742C94BE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documenting data planning process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4DCC8747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very last slide</w:t>
            </w:r>
          </w:p>
          <w:p w14:paraId="3A6E93B9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data storage and security</w:t>
            </w:r>
          </w:p>
          <w:p w14:paraId="72B8D4C5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learning about IU's version of drop box</w:t>
            </w:r>
          </w:p>
          <w:p w14:paraId="37C78B91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research tips/data management tips</w:t>
            </w:r>
          </w:p>
          <w:p w14:paraId="6BCDF6CB" w14:textId="0CDC83EA" w:rsidR="00DA3E5C" w:rsidRPr="00973438" w:rsidRDefault="00DA3E5C" w:rsidP="00973438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search tools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973438" w:rsidRPr="00DA3E5C">
              <w:rPr>
                <w:rFonts w:ascii="Calibri" w:eastAsia="Times New Roman" w:hAnsi="Calibri" w:cs="Calibri"/>
                <w:color w:val="000000"/>
              </w:rPr>
              <w:t>using resources</w:t>
            </w:r>
            <w:r w:rsidR="00973438" w:rsidRPr="0097343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973438">
              <w:rPr>
                <w:rFonts w:ascii="Calibri" w:eastAsia="Times New Roman" w:hAnsi="Calibri" w:cs="Calibri"/>
                <w:color w:val="000000"/>
              </w:rPr>
              <w:t>3</w:t>
            </w:r>
            <w:r w:rsidR="00973438" w:rsidRPr="0097343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5781C35B" w14:textId="00EF5BB5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data management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  <w:p w14:paraId="34E67153" w14:textId="07965CD7" w:rsidR="00973438" w:rsidRPr="00DA3E5C" w:rsidRDefault="00973438" w:rsidP="00973438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naming and organizing files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5FEFFD28" w14:textId="799DE4A0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project management</w:t>
            </w:r>
          </w:p>
          <w:p w14:paraId="47E3DA8B" w14:textId="25E4D070" w:rsidR="00274CE8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274CE8">
              <w:rPr>
                <w:rFonts w:ascii="Calibri" w:eastAsia="Times New Roman" w:hAnsi="Calibri" w:cs="Calibri"/>
                <w:color w:val="000000"/>
              </w:rPr>
              <w:t>SPEA librarian portion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  <w:p w14:paraId="7BE5D449" w14:textId="0B43E06A" w:rsidR="00DA3E5C" w:rsidRPr="00274CE8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274CE8">
              <w:rPr>
                <w:rFonts w:ascii="Calibri" w:eastAsia="Times New Roman" w:hAnsi="Calibri" w:cs="Calibri"/>
                <w:color w:val="000000"/>
              </w:rPr>
              <w:t>the search on PASI</w:t>
            </w:r>
          </w:p>
          <w:p w14:paraId="229A41B6" w14:textId="77777777" w:rsidR="00DA3E5C" w:rsidRPr="0074762F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74762F">
              <w:rPr>
                <w:rFonts w:ascii="Calibri" w:eastAsia="Times New Roman" w:hAnsi="Calibri" w:cs="Calibri"/>
                <w:color w:val="000000"/>
              </w:rPr>
              <w:t>organizing and analyzing data</w:t>
            </w:r>
          </w:p>
          <w:p w14:paraId="0FD76F8B" w14:textId="5B056260" w:rsidR="00DA3E5C" w:rsidRDefault="00DA3E5C" w:rsidP="00973438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74762F">
              <w:rPr>
                <w:rFonts w:ascii="Calibri" w:eastAsia="Times New Roman" w:hAnsi="Calibri" w:cs="Calibri"/>
                <w:color w:val="000000"/>
              </w:rPr>
              <w:t>data analysis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&amp; visualization (3)</w:t>
            </w:r>
          </w:p>
        </w:tc>
        <w:tc>
          <w:tcPr>
            <w:tcW w:w="2500" w:type="pct"/>
          </w:tcPr>
          <w:p w14:paraId="19EB687A" w14:textId="77777777" w:rsidR="00274CE8" w:rsidRPr="0074762F" w:rsidRDefault="00274CE8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74762F">
              <w:rPr>
                <w:rFonts w:ascii="Calibri" w:eastAsia="Times New Roman" w:hAnsi="Calibri" w:cs="Calibri"/>
                <w:color w:val="000000"/>
              </w:rPr>
              <w:t>gave tips on report writing style</w:t>
            </w:r>
          </w:p>
          <w:p w14:paraId="791313C7" w14:textId="7777777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data management - good habits and sources for finding data, resources</w:t>
            </w:r>
          </w:p>
          <w:p w14:paraId="3A46C6B4" w14:textId="5B2C4BA8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practical tips for data management, introduction to library</w:t>
            </w:r>
          </w:p>
          <w:p w14:paraId="4841AA14" w14:textId="37EF58C0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DA3E5C">
              <w:rPr>
                <w:rFonts w:ascii="Calibri" w:eastAsia="Times New Roman" w:hAnsi="Calibri" w:cs="Calibri"/>
                <w:color w:val="000000"/>
              </w:rPr>
              <w:t>here to find data - useful links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(5)</w:t>
            </w:r>
          </w:p>
          <w:p w14:paraId="1A268E12" w14:textId="2A78731A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suggestions for data storage/naming conventions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5F7DD7D8" w14:textId="15397F6A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I enjoyed the overview of the process, understanding how data management fits into the process.</w:t>
            </w:r>
          </w:p>
          <w:p w14:paraId="7ED9E747" w14:textId="0CADCE61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DA3E5C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  <w:r w:rsidRPr="00DA3E5C">
              <w:rPr>
                <w:rFonts w:ascii="Calibri" w:eastAsia="Times New Roman" w:hAnsi="Calibri" w:cs="Calibri"/>
                <w:color w:val="000000"/>
              </w:rPr>
              <w:t xml:space="preserve"> role sheets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088A8303" w14:textId="4E4E9DD8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 xml:space="preserve">project </w:t>
            </w:r>
            <w:proofErr w:type="spellStart"/>
            <w:r w:rsidRPr="00DA3E5C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  <w:r w:rsidRPr="00DA3E5C">
              <w:rPr>
                <w:rFonts w:ascii="Calibri" w:eastAsia="Times New Roman" w:hAnsi="Calibri" w:cs="Calibri"/>
                <w:color w:val="000000"/>
              </w:rPr>
              <w:t xml:space="preserve"> sheets</w:t>
            </w:r>
          </w:p>
          <w:p w14:paraId="44D0B313" w14:textId="5AA337EB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A3E5C">
              <w:rPr>
                <w:rFonts w:ascii="Calibri" w:eastAsia="Times New Roman" w:hAnsi="Calibri" w:cs="Calibri"/>
                <w:color w:val="000000"/>
              </w:rPr>
              <w:t>last</w:t>
            </w:r>
            <w:proofErr w:type="gramEnd"/>
            <w:r w:rsidRPr="00DA3E5C">
              <w:rPr>
                <w:rFonts w:ascii="Calibri" w:eastAsia="Times New Roman" w:hAnsi="Calibri" w:cs="Calibri"/>
                <w:color w:val="000000"/>
              </w:rPr>
              <w:t xml:space="preserve"> part -&gt; watching a search be done. List of search engines</w:t>
            </w:r>
          </w:p>
          <w:p w14:paraId="1572C775" w14:textId="69E4793F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A3E5C">
              <w:rPr>
                <w:rFonts w:ascii="Calibri" w:eastAsia="Times New Roman" w:hAnsi="Calibri" w:cs="Calibri"/>
                <w:color w:val="000000"/>
              </w:rPr>
              <w:t>everything</w:t>
            </w:r>
            <w:proofErr w:type="gramEnd"/>
            <w:r w:rsidRPr="00DA3E5C">
              <w:rPr>
                <w:rFonts w:ascii="Calibri" w:eastAsia="Times New Roman" w:hAnsi="Calibri" w:cs="Calibri"/>
                <w:color w:val="000000"/>
              </w:rPr>
              <w:t xml:space="preserve"> about data (formatting, cleaning, label, etc.)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6F5A8807" w14:textId="370751F7" w:rsidR="00DA3E5C" w:rsidRP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software to use</w:t>
            </w:r>
            <w:r w:rsidR="00973438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  <w:p w14:paraId="56DEECF4" w14:textId="7457F2E0" w:rsidR="00DA3E5C" w:rsidRDefault="00DA3E5C" w:rsidP="0030510B">
            <w:pPr>
              <w:pStyle w:val="ListParagraph"/>
              <w:numPr>
                <w:ilvl w:val="0"/>
                <w:numId w:val="18"/>
              </w:numPr>
              <w:ind w:left="360" w:hanging="216"/>
              <w:rPr>
                <w:rFonts w:ascii="Calibri" w:eastAsia="Times New Roman" w:hAnsi="Calibri" w:cs="Calibri"/>
                <w:color w:val="000000"/>
              </w:rPr>
            </w:pPr>
            <w:r w:rsidRPr="00DA3E5C">
              <w:rPr>
                <w:rFonts w:ascii="Calibri" w:eastAsia="Times New Roman" w:hAnsi="Calibri" w:cs="Calibri"/>
                <w:color w:val="000000"/>
              </w:rPr>
              <w:t>example of search best practices and database examples</w:t>
            </w:r>
          </w:p>
        </w:tc>
      </w:tr>
    </w:tbl>
    <w:p w14:paraId="12A97AB4" w14:textId="615D431D" w:rsidR="00DA3E5C" w:rsidRDefault="00DA3E5C" w:rsidP="003F48A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008E2620" w14:textId="425E28F2" w:rsidR="002B550A" w:rsidRDefault="002B550A" w:rsidP="002B550A">
      <w:pPr>
        <w:pStyle w:val="Caption"/>
        <w:keepNext/>
      </w:pPr>
      <w:r>
        <w:t xml:space="preserve">Table 4: </w:t>
      </w:r>
      <w:r w:rsidR="00E02D4E">
        <w:t>Research Data Services Workshops Offered 2012-2016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110"/>
        <w:gridCol w:w="1165"/>
      </w:tblGrid>
      <w:tr w:rsidR="002B550A" w14:paraId="08A1A732" w14:textId="77777777" w:rsidTr="0030510B">
        <w:tc>
          <w:tcPr>
            <w:tcW w:w="1075" w:type="dxa"/>
            <w:shd w:val="clear" w:color="auto" w:fill="D6E3BC" w:themeFill="accent3" w:themeFillTint="66"/>
            <w:vAlign w:val="bottom"/>
          </w:tcPr>
          <w:p w14:paraId="5371483F" w14:textId="77777777" w:rsidR="002B550A" w:rsidRDefault="002B550A" w:rsidP="004A2B42">
            <w:r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7110" w:type="dxa"/>
            <w:shd w:val="clear" w:color="auto" w:fill="D6E3BC" w:themeFill="accent3" w:themeFillTint="66"/>
            <w:vAlign w:val="bottom"/>
          </w:tcPr>
          <w:p w14:paraId="3BED8C94" w14:textId="77777777" w:rsidR="002B550A" w:rsidRDefault="002B550A" w:rsidP="004A2B42">
            <w:r>
              <w:rPr>
                <w:rFonts w:ascii="Calibri" w:hAnsi="Calibri"/>
                <w:b/>
                <w:bCs/>
                <w:color w:val="000000"/>
              </w:rPr>
              <w:t>Workshop Title</w:t>
            </w:r>
          </w:p>
        </w:tc>
        <w:tc>
          <w:tcPr>
            <w:tcW w:w="1165" w:type="dxa"/>
            <w:shd w:val="clear" w:color="auto" w:fill="D6E3BC" w:themeFill="accent3" w:themeFillTint="66"/>
            <w:vAlign w:val="bottom"/>
          </w:tcPr>
          <w:p w14:paraId="2336CEA0" w14:textId="77777777" w:rsidR="002B550A" w:rsidRDefault="002B550A" w:rsidP="004A2B42">
            <w:r>
              <w:rPr>
                <w:rFonts w:ascii="Calibri" w:hAnsi="Calibri"/>
                <w:b/>
                <w:bCs/>
                <w:color w:val="000000"/>
              </w:rPr>
              <w:t>Attendees</w:t>
            </w:r>
          </w:p>
        </w:tc>
      </w:tr>
      <w:tr w:rsidR="002B550A" w14:paraId="24D351B3" w14:textId="77777777" w:rsidTr="0030510B">
        <w:tc>
          <w:tcPr>
            <w:tcW w:w="1075" w:type="dxa"/>
            <w:vAlign w:val="bottom"/>
          </w:tcPr>
          <w:p w14:paraId="3C97DF30" w14:textId="77777777" w:rsidR="002B550A" w:rsidRDefault="002B550A" w:rsidP="004A2B42">
            <w:r>
              <w:rPr>
                <w:rFonts w:ascii="Calibri" w:hAnsi="Calibri"/>
                <w:color w:val="000000"/>
              </w:rPr>
              <w:t>01/25/12</w:t>
            </w:r>
          </w:p>
        </w:tc>
        <w:tc>
          <w:tcPr>
            <w:tcW w:w="7110" w:type="dxa"/>
            <w:vAlign w:val="bottom"/>
          </w:tcPr>
          <w:p w14:paraId="295A0CDB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7EABEDEB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2B550A" w14:paraId="44297AA6" w14:textId="77777777" w:rsidTr="0030510B">
        <w:tc>
          <w:tcPr>
            <w:tcW w:w="1075" w:type="dxa"/>
            <w:vAlign w:val="bottom"/>
          </w:tcPr>
          <w:p w14:paraId="59F20748" w14:textId="77777777" w:rsidR="002B550A" w:rsidRDefault="002B550A" w:rsidP="004A2B42">
            <w:r>
              <w:rPr>
                <w:rFonts w:ascii="Calibri" w:hAnsi="Calibri"/>
                <w:color w:val="000000"/>
              </w:rPr>
              <w:t>06/13/12</w:t>
            </w:r>
          </w:p>
        </w:tc>
        <w:tc>
          <w:tcPr>
            <w:tcW w:w="7110" w:type="dxa"/>
            <w:vAlign w:val="bottom"/>
          </w:tcPr>
          <w:p w14:paraId="350E4B65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006F2D4C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2B550A" w14:paraId="1EAD92F6" w14:textId="77777777" w:rsidTr="0030510B">
        <w:tc>
          <w:tcPr>
            <w:tcW w:w="1075" w:type="dxa"/>
            <w:vAlign w:val="bottom"/>
          </w:tcPr>
          <w:p w14:paraId="06531B6F" w14:textId="77777777" w:rsidR="002B550A" w:rsidRDefault="002B550A" w:rsidP="004A2B42">
            <w:r>
              <w:rPr>
                <w:rFonts w:ascii="Calibri" w:hAnsi="Calibri"/>
                <w:color w:val="000000"/>
              </w:rPr>
              <w:t>10/16/12</w:t>
            </w:r>
          </w:p>
        </w:tc>
        <w:tc>
          <w:tcPr>
            <w:tcW w:w="7110" w:type="dxa"/>
            <w:vAlign w:val="bottom"/>
          </w:tcPr>
          <w:p w14:paraId="3D502A32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476F94D5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B550A" w14:paraId="5EE43B63" w14:textId="77777777" w:rsidTr="0030510B">
        <w:tc>
          <w:tcPr>
            <w:tcW w:w="1075" w:type="dxa"/>
            <w:vAlign w:val="bottom"/>
          </w:tcPr>
          <w:p w14:paraId="03EBAA35" w14:textId="77777777" w:rsidR="002B550A" w:rsidRDefault="002B550A" w:rsidP="004A2B42">
            <w:r>
              <w:rPr>
                <w:rFonts w:ascii="Calibri" w:hAnsi="Calibri"/>
                <w:color w:val="000000"/>
              </w:rPr>
              <w:t>05/07/13</w:t>
            </w:r>
          </w:p>
        </w:tc>
        <w:tc>
          <w:tcPr>
            <w:tcW w:w="7110" w:type="dxa"/>
            <w:vAlign w:val="bottom"/>
          </w:tcPr>
          <w:p w14:paraId="02ED67A2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68AD640D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B550A" w14:paraId="7523F059" w14:textId="77777777" w:rsidTr="0030510B">
        <w:tc>
          <w:tcPr>
            <w:tcW w:w="1075" w:type="dxa"/>
            <w:vAlign w:val="bottom"/>
          </w:tcPr>
          <w:p w14:paraId="74C72EB0" w14:textId="77777777" w:rsidR="002B550A" w:rsidRDefault="002B550A" w:rsidP="004A2B42">
            <w:r>
              <w:rPr>
                <w:rFonts w:ascii="Calibri" w:hAnsi="Calibri"/>
                <w:color w:val="000000"/>
              </w:rPr>
              <w:t>10/08/13</w:t>
            </w:r>
          </w:p>
        </w:tc>
        <w:tc>
          <w:tcPr>
            <w:tcW w:w="7110" w:type="dxa"/>
            <w:vAlign w:val="bottom"/>
          </w:tcPr>
          <w:p w14:paraId="1856FB18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5BEB8396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B550A" w14:paraId="6DD849A6" w14:textId="77777777" w:rsidTr="0030510B">
        <w:tc>
          <w:tcPr>
            <w:tcW w:w="1075" w:type="dxa"/>
            <w:vAlign w:val="bottom"/>
          </w:tcPr>
          <w:p w14:paraId="7EC884E2" w14:textId="77777777" w:rsidR="002B550A" w:rsidRDefault="002B550A" w:rsidP="004A2B42">
            <w:r>
              <w:rPr>
                <w:rFonts w:ascii="Calibri" w:hAnsi="Calibri"/>
                <w:color w:val="000000"/>
              </w:rPr>
              <w:t>03/25/14</w:t>
            </w:r>
          </w:p>
        </w:tc>
        <w:tc>
          <w:tcPr>
            <w:tcW w:w="7110" w:type="dxa"/>
            <w:vAlign w:val="bottom"/>
          </w:tcPr>
          <w:p w14:paraId="6D9ECA5C" w14:textId="77777777" w:rsidR="002B550A" w:rsidRDefault="002B550A" w:rsidP="004A2B42">
            <w:r>
              <w:rPr>
                <w:rFonts w:ascii="Calibri" w:hAnsi="Calibri"/>
                <w:color w:val="000000"/>
              </w:rPr>
              <w:t>Data Management Lab</w:t>
            </w:r>
          </w:p>
        </w:tc>
        <w:tc>
          <w:tcPr>
            <w:tcW w:w="1165" w:type="dxa"/>
            <w:vAlign w:val="bottom"/>
          </w:tcPr>
          <w:p w14:paraId="7FC619CA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B550A" w14:paraId="1FBD35DD" w14:textId="77777777" w:rsidTr="0030510B">
        <w:tc>
          <w:tcPr>
            <w:tcW w:w="1075" w:type="dxa"/>
            <w:vAlign w:val="bottom"/>
          </w:tcPr>
          <w:p w14:paraId="1D8E5B78" w14:textId="77777777" w:rsidR="002B550A" w:rsidRDefault="002B550A" w:rsidP="004A2B42">
            <w:r>
              <w:rPr>
                <w:rFonts w:ascii="Calibri" w:hAnsi="Calibri"/>
                <w:color w:val="000000"/>
              </w:rPr>
              <w:t>03/27/14</w:t>
            </w:r>
          </w:p>
        </w:tc>
        <w:tc>
          <w:tcPr>
            <w:tcW w:w="7110" w:type="dxa"/>
            <w:vAlign w:val="bottom"/>
          </w:tcPr>
          <w:p w14:paraId="7957CF4D" w14:textId="77777777" w:rsidR="002B550A" w:rsidRDefault="002B550A" w:rsidP="004A2B42">
            <w:r>
              <w:rPr>
                <w:rFonts w:ascii="Calibri" w:hAnsi="Calibri"/>
                <w:color w:val="000000"/>
              </w:rPr>
              <w:t>Meeting the NSF Data Management Requirement: What you need to know</w:t>
            </w:r>
          </w:p>
        </w:tc>
        <w:tc>
          <w:tcPr>
            <w:tcW w:w="1165" w:type="dxa"/>
            <w:vAlign w:val="bottom"/>
          </w:tcPr>
          <w:p w14:paraId="38B8AC77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2B550A" w14:paraId="7BD1DB86" w14:textId="77777777" w:rsidTr="0030510B">
        <w:tc>
          <w:tcPr>
            <w:tcW w:w="1075" w:type="dxa"/>
            <w:vAlign w:val="bottom"/>
          </w:tcPr>
          <w:p w14:paraId="38C81097" w14:textId="77777777" w:rsidR="002B550A" w:rsidRDefault="002B550A" w:rsidP="004A2B42">
            <w:r>
              <w:rPr>
                <w:rFonts w:ascii="Calibri" w:hAnsi="Calibri"/>
                <w:color w:val="000000"/>
              </w:rPr>
              <w:t>10/01/14</w:t>
            </w:r>
          </w:p>
        </w:tc>
        <w:tc>
          <w:tcPr>
            <w:tcW w:w="7110" w:type="dxa"/>
            <w:vAlign w:val="bottom"/>
          </w:tcPr>
          <w:p w14:paraId="6E313842" w14:textId="77777777" w:rsidR="002B550A" w:rsidRDefault="002B550A" w:rsidP="004A2B42">
            <w:r>
              <w:rPr>
                <w:rFonts w:ascii="Calibri" w:hAnsi="Calibri"/>
                <w:color w:val="000000"/>
              </w:rPr>
              <w:t>Practical Data Management Plans &amp; Planning</w:t>
            </w:r>
          </w:p>
        </w:tc>
        <w:tc>
          <w:tcPr>
            <w:tcW w:w="1165" w:type="dxa"/>
            <w:vAlign w:val="bottom"/>
          </w:tcPr>
          <w:p w14:paraId="71484026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B550A" w14:paraId="4D7007E0" w14:textId="77777777" w:rsidTr="0030510B">
        <w:tc>
          <w:tcPr>
            <w:tcW w:w="1075" w:type="dxa"/>
            <w:vAlign w:val="bottom"/>
          </w:tcPr>
          <w:p w14:paraId="3CDFAF46" w14:textId="77777777" w:rsidR="002B550A" w:rsidRDefault="002B550A" w:rsidP="004A2B42">
            <w:r>
              <w:rPr>
                <w:rFonts w:ascii="Calibri" w:hAnsi="Calibri"/>
                <w:color w:val="000000"/>
              </w:rPr>
              <w:t>11/12/14</w:t>
            </w:r>
          </w:p>
        </w:tc>
        <w:tc>
          <w:tcPr>
            <w:tcW w:w="7110" w:type="dxa"/>
            <w:vAlign w:val="bottom"/>
          </w:tcPr>
          <w:p w14:paraId="6C53D330" w14:textId="77777777" w:rsidR="002B550A" w:rsidRDefault="002B550A" w:rsidP="004A2B42">
            <w:r>
              <w:rPr>
                <w:rFonts w:ascii="Calibri" w:hAnsi="Calibri"/>
                <w:color w:val="000000"/>
              </w:rPr>
              <w:t>Ensuring Data Quality</w:t>
            </w:r>
          </w:p>
        </w:tc>
        <w:tc>
          <w:tcPr>
            <w:tcW w:w="1165" w:type="dxa"/>
            <w:vAlign w:val="bottom"/>
          </w:tcPr>
          <w:p w14:paraId="66D9D292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B550A" w14:paraId="18807827" w14:textId="77777777" w:rsidTr="0030510B">
        <w:tc>
          <w:tcPr>
            <w:tcW w:w="1075" w:type="dxa"/>
            <w:vAlign w:val="bottom"/>
          </w:tcPr>
          <w:p w14:paraId="5DEAF83C" w14:textId="77777777" w:rsidR="002B550A" w:rsidRDefault="002B550A" w:rsidP="004A2B42">
            <w:r>
              <w:rPr>
                <w:rFonts w:ascii="Calibri" w:hAnsi="Calibri"/>
                <w:color w:val="000000"/>
              </w:rPr>
              <w:t>02/24/15</w:t>
            </w:r>
          </w:p>
        </w:tc>
        <w:tc>
          <w:tcPr>
            <w:tcW w:w="7110" w:type="dxa"/>
            <w:vAlign w:val="bottom"/>
          </w:tcPr>
          <w:p w14:paraId="1A420A2A" w14:textId="77777777" w:rsidR="002B550A" w:rsidRDefault="002B550A" w:rsidP="004A2B42">
            <w:r>
              <w:rPr>
                <w:rFonts w:ascii="Calibri" w:hAnsi="Calibri"/>
                <w:color w:val="000000"/>
              </w:rPr>
              <w:t>What you need to know: NIH policy on data sharing</w:t>
            </w:r>
          </w:p>
        </w:tc>
        <w:tc>
          <w:tcPr>
            <w:tcW w:w="1165" w:type="dxa"/>
            <w:vAlign w:val="bottom"/>
          </w:tcPr>
          <w:p w14:paraId="728CA41A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B550A" w14:paraId="68A4E60B" w14:textId="77777777" w:rsidTr="0030510B">
        <w:tc>
          <w:tcPr>
            <w:tcW w:w="1075" w:type="dxa"/>
            <w:vAlign w:val="bottom"/>
          </w:tcPr>
          <w:p w14:paraId="138E29A4" w14:textId="77777777" w:rsidR="002B550A" w:rsidRDefault="002B550A" w:rsidP="004A2B42">
            <w:r>
              <w:rPr>
                <w:rFonts w:ascii="Calibri" w:hAnsi="Calibri"/>
                <w:color w:val="000000"/>
              </w:rPr>
              <w:t>10/06/15</w:t>
            </w:r>
          </w:p>
        </w:tc>
        <w:tc>
          <w:tcPr>
            <w:tcW w:w="7110" w:type="dxa"/>
            <w:vAlign w:val="bottom"/>
          </w:tcPr>
          <w:p w14:paraId="4FE03844" w14:textId="77777777" w:rsidR="002B550A" w:rsidRDefault="002B550A" w:rsidP="004A2B42">
            <w:r>
              <w:rPr>
                <w:rFonts w:ascii="Calibri" w:hAnsi="Calibri"/>
                <w:color w:val="000000"/>
              </w:rPr>
              <w:t>Practical Data Management Plans &amp; Planning</w:t>
            </w:r>
          </w:p>
        </w:tc>
        <w:tc>
          <w:tcPr>
            <w:tcW w:w="1165" w:type="dxa"/>
            <w:vAlign w:val="bottom"/>
          </w:tcPr>
          <w:p w14:paraId="67DB71AD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2B550A" w14:paraId="05FF0ECB" w14:textId="77777777" w:rsidTr="0030510B">
        <w:tc>
          <w:tcPr>
            <w:tcW w:w="1075" w:type="dxa"/>
            <w:vAlign w:val="bottom"/>
          </w:tcPr>
          <w:p w14:paraId="191A18ED" w14:textId="77777777" w:rsidR="002B550A" w:rsidRDefault="002B550A" w:rsidP="004A2B42">
            <w:r>
              <w:rPr>
                <w:rFonts w:ascii="Calibri" w:hAnsi="Calibri"/>
                <w:color w:val="000000"/>
              </w:rPr>
              <w:t>11/03/15</w:t>
            </w:r>
          </w:p>
        </w:tc>
        <w:tc>
          <w:tcPr>
            <w:tcW w:w="7110" w:type="dxa"/>
            <w:vAlign w:val="bottom"/>
          </w:tcPr>
          <w:p w14:paraId="193B0947" w14:textId="77777777" w:rsidR="002B550A" w:rsidRDefault="002B550A" w:rsidP="004A2B42">
            <w:r>
              <w:rPr>
                <w:rFonts w:ascii="Calibri" w:hAnsi="Calibri"/>
                <w:color w:val="000000"/>
              </w:rPr>
              <w:t>Keep your research data safe: Storage and archiving resources</w:t>
            </w:r>
          </w:p>
        </w:tc>
        <w:tc>
          <w:tcPr>
            <w:tcW w:w="1165" w:type="dxa"/>
            <w:vAlign w:val="bottom"/>
          </w:tcPr>
          <w:p w14:paraId="08DF9FB8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B550A" w14:paraId="09685295" w14:textId="77777777" w:rsidTr="0030510B">
        <w:tc>
          <w:tcPr>
            <w:tcW w:w="1075" w:type="dxa"/>
            <w:vAlign w:val="bottom"/>
          </w:tcPr>
          <w:p w14:paraId="24E73706" w14:textId="77777777" w:rsidR="002B550A" w:rsidRDefault="002B550A" w:rsidP="004A2B42">
            <w:r>
              <w:rPr>
                <w:rFonts w:ascii="Calibri" w:hAnsi="Calibri"/>
                <w:color w:val="000000"/>
              </w:rPr>
              <w:t>11/04/15</w:t>
            </w:r>
          </w:p>
        </w:tc>
        <w:tc>
          <w:tcPr>
            <w:tcW w:w="7110" w:type="dxa"/>
            <w:vAlign w:val="bottom"/>
          </w:tcPr>
          <w:p w14:paraId="55369A46" w14:textId="77777777" w:rsidR="002B550A" w:rsidRDefault="002B550A" w:rsidP="004A2B42">
            <w:r>
              <w:rPr>
                <w:rFonts w:ascii="Calibri" w:hAnsi="Calibri"/>
                <w:color w:val="000000"/>
              </w:rPr>
              <w:t>Finding data for your research project</w:t>
            </w:r>
          </w:p>
        </w:tc>
        <w:tc>
          <w:tcPr>
            <w:tcW w:w="1165" w:type="dxa"/>
            <w:vAlign w:val="bottom"/>
          </w:tcPr>
          <w:p w14:paraId="2AC95901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B550A" w14:paraId="014C6F3E" w14:textId="77777777" w:rsidTr="0030510B">
        <w:tc>
          <w:tcPr>
            <w:tcW w:w="1075" w:type="dxa"/>
            <w:vAlign w:val="bottom"/>
          </w:tcPr>
          <w:p w14:paraId="0234E218" w14:textId="77777777" w:rsidR="002B550A" w:rsidRDefault="002B550A" w:rsidP="004A2B42">
            <w:r>
              <w:rPr>
                <w:rFonts w:ascii="Calibri" w:hAnsi="Calibri"/>
                <w:color w:val="000000"/>
              </w:rPr>
              <w:t>12/07/15</w:t>
            </w:r>
          </w:p>
        </w:tc>
        <w:tc>
          <w:tcPr>
            <w:tcW w:w="7110" w:type="dxa"/>
            <w:vAlign w:val="bottom"/>
          </w:tcPr>
          <w:p w14:paraId="41D25C87" w14:textId="77777777" w:rsidR="002B550A" w:rsidRDefault="002B550A" w:rsidP="004A2B42">
            <w:r>
              <w:rPr>
                <w:rFonts w:ascii="Calibri" w:hAnsi="Calibri"/>
                <w:color w:val="000000"/>
              </w:rPr>
              <w:t>Keep your research data safe: Storage and archiving resources (presentation to Data Core at Rege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nstrief Institute)</w:t>
            </w:r>
          </w:p>
        </w:tc>
        <w:tc>
          <w:tcPr>
            <w:tcW w:w="1165" w:type="dxa"/>
            <w:vAlign w:val="bottom"/>
          </w:tcPr>
          <w:p w14:paraId="3E348E86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B550A" w14:paraId="6B8CA183" w14:textId="77777777" w:rsidTr="0030510B">
        <w:tc>
          <w:tcPr>
            <w:tcW w:w="1075" w:type="dxa"/>
            <w:vAlign w:val="bottom"/>
          </w:tcPr>
          <w:p w14:paraId="6C5458B7" w14:textId="77777777" w:rsidR="002B550A" w:rsidRDefault="002B550A" w:rsidP="004A2B42">
            <w:r>
              <w:rPr>
                <w:rFonts w:ascii="Calibri" w:hAnsi="Calibri"/>
                <w:color w:val="000000"/>
              </w:rPr>
              <w:t>04/29/16</w:t>
            </w:r>
          </w:p>
        </w:tc>
        <w:tc>
          <w:tcPr>
            <w:tcW w:w="7110" w:type="dxa"/>
            <w:vAlign w:val="bottom"/>
          </w:tcPr>
          <w:p w14:paraId="7ADC5159" w14:textId="77777777" w:rsidR="002B550A" w:rsidRDefault="002B550A" w:rsidP="004A2B42">
            <w:r>
              <w:rPr>
                <w:rFonts w:ascii="Calibri" w:hAnsi="Calibri"/>
                <w:color w:val="000000"/>
              </w:rPr>
              <w:t>Keep your research data safe: Storage and archiving resources (for CITO at IUB)</w:t>
            </w:r>
          </w:p>
        </w:tc>
        <w:tc>
          <w:tcPr>
            <w:tcW w:w="1165" w:type="dxa"/>
            <w:vAlign w:val="bottom"/>
          </w:tcPr>
          <w:p w14:paraId="7129CC39" w14:textId="77777777" w:rsidR="002B550A" w:rsidRDefault="002B550A" w:rsidP="002B550A">
            <w:pPr>
              <w:jc w:val="right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2B550A" w14:paraId="43467972" w14:textId="77777777" w:rsidTr="0030510B">
        <w:tc>
          <w:tcPr>
            <w:tcW w:w="1075" w:type="dxa"/>
            <w:vAlign w:val="bottom"/>
          </w:tcPr>
          <w:p w14:paraId="0D1D13B5" w14:textId="77777777" w:rsidR="002B550A" w:rsidRDefault="002B550A" w:rsidP="004A2B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vAlign w:val="bottom"/>
          </w:tcPr>
          <w:p w14:paraId="2F89B6A2" w14:textId="77777777" w:rsidR="002B550A" w:rsidRDefault="002B550A" w:rsidP="004A2B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51304150" w14:textId="77777777" w:rsidR="002B550A" w:rsidRPr="002B550A" w:rsidRDefault="002B550A" w:rsidP="002B550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B550A">
              <w:rPr>
                <w:rFonts w:ascii="Calibri" w:hAnsi="Calibri"/>
                <w:b/>
                <w:color w:val="000000"/>
              </w:rPr>
              <w:t>189</w:t>
            </w:r>
          </w:p>
        </w:tc>
      </w:tr>
    </w:tbl>
    <w:p w14:paraId="601FB5FE" w14:textId="0291D5D0" w:rsidR="00A237A4" w:rsidRPr="00494B8E" w:rsidRDefault="0093524A" w:rsidP="002B550A">
      <w:pPr>
        <w:pStyle w:val="Caption"/>
        <w:rPr>
          <w:rFonts w:eastAsia="Times New Roman" w:cs="Times New Roman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E4547" wp14:editId="7070C6FC">
                <wp:simplePos x="0" y="0"/>
                <wp:positionH relativeFrom="margin">
                  <wp:align>right</wp:align>
                </wp:positionH>
                <wp:positionV relativeFrom="paragraph">
                  <wp:posOffset>4337685</wp:posOffset>
                </wp:positionV>
                <wp:extent cx="5771515" cy="457200"/>
                <wp:effectExtent l="0" t="0" r="63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F25215" w14:textId="448F7BB9" w:rsidR="00DC62B0" w:rsidRPr="002C6F1E" w:rsidRDefault="00DC62B0" w:rsidP="0093524A">
                            <w:pPr>
                              <w:pStyle w:val="Caption"/>
                            </w:pPr>
                            <w:r w:rsidRPr="00F4142C">
                              <w:t>Source: Coates, H. L. (2014). Improving data management in academic research: Assessment results for a pilot lab. Poster presented at the annual meeting of the Medical Library Association, Chicago, IL. [Available at http://hdl.handle.net/1805/4</w:t>
                            </w:r>
                            <w:r>
                              <w:rPr>
                                <w:noProof/>
                              </w:rPr>
                              <w:t>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E45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25pt;margin-top:341.55pt;width:454.45pt;height:36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" stroked="f">
                <v:textbox inset="0,0,0,0">
                  <w:txbxContent>
                    <w:p w14:paraId="38F25215" w14:textId="448F7BB9" w:rsidR="00DC62B0" w:rsidRPr="002C6F1E" w:rsidRDefault="00DC62B0" w:rsidP="0093524A">
                      <w:pPr>
                        <w:pStyle w:val="Caption"/>
                      </w:pPr>
                      <w:r w:rsidRPr="00F4142C">
                        <w:t>Source: Coates, H. L. (2014). Improving data management in academic research: Assessment results for a pilot lab. Poster presented at the annual meeting of the Medical Library Association, Chicago, IL. [Available at http://hdl.handle.net/1805/4</w:t>
                      </w:r>
                      <w:r>
                        <w:rPr>
                          <w:noProof/>
                        </w:rPr>
                        <w:t>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50A">
        <w:t>F</w:t>
      </w:r>
      <w:r w:rsidR="008B0C4F">
        <w:t>igure 5: Data Management Lab Pilot: Summary Evaluations</w:t>
      </w:r>
      <w:r w:rsidR="004971B2">
        <w:rPr>
          <w:rFonts w:eastAsia="Times New Roman" w:cs="Times New Roman"/>
          <w:noProof/>
        </w:rPr>
        <w:drawing>
          <wp:inline distT="0" distB="0" distL="0" distR="0" wp14:anchorId="6257DE12" wp14:editId="63318544">
            <wp:extent cx="5671877" cy="4023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_2014_DataMgmtLab-PilotAssmt-graph_20140512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69"/>
                    <a:stretch/>
                  </pic:blipFill>
                  <pic:spPr bwMode="auto">
                    <a:xfrm>
                      <a:off x="0" y="0"/>
                      <a:ext cx="5671877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29DF"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A531556" wp14:editId="5D1ED302">
            <wp:simplePos x="914400" y="5471770"/>
            <wp:positionH relativeFrom="margin">
              <wp:align>right</wp:align>
            </wp:positionH>
            <wp:positionV relativeFrom="margin">
              <wp:align>bottom</wp:align>
            </wp:positionV>
            <wp:extent cx="2377440" cy="3186430"/>
            <wp:effectExtent l="0" t="0" r="381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_2014_DataMgmtLab-PilotAssmt-graph_20140512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9"/>
                    <a:stretch/>
                  </pic:blipFill>
                  <pic:spPr bwMode="auto">
                    <a:xfrm>
                      <a:off x="0" y="0"/>
                      <a:ext cx="2377440" cy="318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9592" w14:textId="4335582F" w:rsidR="002532CA" w:rsidRDefault="002532CA" w:rsidP="000A3193">
      <w:pPr>
        <w:pStyle w:val="Caption"/>
        <w:keepNext/>
      </w:pPr>
      <w:r>
        <w:lastRenderedPageBreak/>
        <w:t xml:space="preserve">Table </w:t>
      </w:r>
      <w:r w:rsidR="002B550A">
        <w:t>5</w:t>
      </w:r>
      <w:r>
        <w:t>: Spring 2014 Data Management Lab: Pre-registration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2CA" w14:paraId="690E749A" w14:textId="77777777" w:rsidTr="00B32FFF">
        <w:tc>
          <w:tcPr>
            <w:tcW w:w="9576" w:type="dxa"/>
            <w:shd w:val="clear" w:color="auto" w:fill="D6E3BC" w:themeFill="accent3" w:themeFillTint="66"/>
          </w:tcPr>
          <w:p w14:paraId="5375CB8B" w14:textId="77777777" w:rsidR="002532CA" w:rsidRPr="00C61F57" w:rsidRDefault="002532CA" w:rsidP="00B32FFF">
            <w:pPr>
              <w:rPr>
                <w:rFonts w:eastAsia="Times New Roman" w:cs="Times New Roman"/>
                <w:b/>
              </w:rPr>
            </w:pPr>
            <w:r w:rsidRPr="00C61F57">
              <w:rPr>
                <w:rFonts w:eastAsia="Times New Roman" w:cs="Times New Roman"/>
                <w:b/>
              </w:rPr>
              <w:t>What do you want to get out of this workshop series?</w:t>
            </w:r>
          </w:p>
        </w:tc>
      </w:tr>
      <w:tr w:rsidR="002532CA" w14:paraId="0C1A233E" w14:textId="77777777" w:rsidTr="00B32FFF">
        <w:tc>
          <w:tcPr>
            <w:tcW w:w="9576" w:type="dxa"/>
          </w:tcPr>
          <w:p w14:paraId="6A9C215E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Better skills for data management, especially setting up for dissertation and research beyond that</w:t>
            </w:r>
          </w:p>
          <w:p w14:paraId="02B902CC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Efficient management of raw data</w:t>
            </w:r>
          </w:p>
          <w:p w14:paraId="0EACF1F4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To better prepare and organize my information to write my paper.</w:t>
            </w:r>
          </w:p>
          <w:p w14:paraId="1BCAC6B5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Gain a better understanding of data management strategies</w:t>
            </w:r>
          </w:p>
          <w:p w14:paraId="4D35C68D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Learn everything I am supposed to know</w:t>
            </w:r>
          </w:p>
          <w:p w14:paraId="230EDCED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Effective data management techniques</w:t>
            </w:r>
          </w:p>
          <w:p w14:paraId="0C3E3170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advanced data management skills</w:t>
            </w:r>
          </w:p>
          <w:p w14:paraId="48FB5826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direction and guidance</w:t>
            </w:r>
          </w:p>
          <w:p w14:paraId="6D718810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Learning how to transfer this information in my research</w:t>
            </w:r>
          </w:p>
          <w:p w14:paraId="377DBAFC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Experience to use in the workplace</w:t>
            </w:r>
          </w:p>
          <w:p w14:paraId="6D7B220C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Better understanding of what steps I can begin taking while in graduate school to be best prepared when I enter a doctoral program</w:t>
            </w:r>
          </w:p>
          <w:p w14:paraId="27D611A9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Enhance my existing skills and learn new approaches or ideas.</w:t>
            </w:r>
          </w:p>
          <w:p w14:paraId="5A703811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Increased knowledge on data research, management and organization to avoid future stress and anxieties.</w:t>
            </w:r>
          </w:p>
          <w:p w14:paraId="1E23BC72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A plan for digital data management.</w:t>
            </w:r>
          </w:p>
          <w:p w14:paraId="5C0113D7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Anything about Data Management would be valuable for me.</w:t>
            </w:r>
          </w:p>
          <w:p w14:paraId="30630250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Data Management Skills</w:t>
            </w:r>
          </w:p>
          <w:p w14:paraId="615C7D6B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Practical data management for my dissertation</w:t>
            </w:r>
          </w:p>
          <w:p w14:paraId="34446137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a concrete way to manage and define my data found in the field</w:t>
            </w:r>
          </w:p>
          <w:p w14:paraId="3E5251AC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Knowledge on professional data management</w:t>
            </w:r>
          </w:p>
          <w:p w14:paraId="77141364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An understanding of what to do with the data once collected.</w:t>
            </w:r>
          </w:p>
          <w:p w14:paraId="5838D059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Learn how to deal with practical data</w:t>
            </w:r>
          </w:p>
          <w:p w14:paraId="169DCB43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C61F57">
              <w:rPr>
                <w:rFonts w:eastAsia="Times New Roman" w:cs="Times New Roman"/>
              </w:rPr>
              <w:t>Skills to build a robust data management plan for funding and everything else...</w:t>
            </w:r>
          </w:p>
          <w:p w14:paraId="3E8B9684" w14:textId="77777777" w:rsidR="002532CA" w:rsidRPr="00C61F57" w:rsidRDefault="002532CA" w:rsidP="00B32FFF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b/>
                <w:u w:val="single"/>
              </w:rPr>
            </w:pPr>
            <w:r w:rsidRPr="00C61F57">
              <w:rPr>
                <w:rFonts w:eastAsia="Times New Roman" w:cs="Times New Roman"/>
              </w:rPr>
              <w:t>Stronger data management skills for both finishing up my thesis, my job as a graduate research assistant, and my future career</w:t>
            </w:r>
          </w:p>
        </w:tc>
      </w:tr>
    </w:tbl>
    <w:p w14:paraId="4D24DCD1" w14:textId="77777777" w:rsidR="00394C65" w:rsidRDefault="00394C65" w:rsidP="00B1289E">
      <w:pPr>
        <w:pStyle w:val="Caption"/>
        <w:keepNext/>
      </w:pPr>
    </w:p>
    <w:p w14:paraId="77D46AC4" w14:textId="77777777" w:rsidR="00394C65" w:rsidRDefault="00394C65">
      <w:pPr>
        <w:rPr>
          <w:i/>
          <w:iCs/>
          <w:color w:val="1F497D" w:themeColor="text2"/>
          <w:sz w:val="18"/>
          <w:szCs w:val="18"/>
        </w:rPr>
      </w:pPr>
      <w:r>
        <w:br w:type="page"/>
      </w:r>
    </w:p>
    <w:p w14:paraId="78C0C38D" w14:textId="1A382AF3" w:rsidR="00CD4CC2" w:rsidRDefault="00CD4CC2" w:rsidP="00B1289E">
      <w:pPr>
        <w:pStyle w:val="Caption"/>
        <w:keepNext/>
      </w:pPr>
      <w:r>
        <w:lastRenderedPageBreak/>
        <w:t xml:space="preserve">Figure </w:t>
      </w:r>
      <w:r w:rsidR="008C29F0">
        <w:t>6</w:t>
      </w:r>
      <w:r>
        <w:t>: Data Management Lab (Spr</w:t>
      </w:r>
      <w:r w:rsidR="00AC7D8B">
        <w:t>ing</w:t>
      </w:r>
      <w:r>
        <w:t xml:space="preserve"> 2014) Summary Evaluations</w:t>
      </w:r>
    </w:p>
    <w:p w14:paraId="62B03A2C" w14:textId="4E87B2C1" w:rsidR="006F2C28" w:rsidRDefault="00815AC4" w:rsidP="007A4CB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C90579F" wp14:editId="72CBEFDB">
            <wp:extent cx="5486400" cy="397776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44C50" w14:textId="77777777" w:rsidR="00905F36" w:rsidRDefault="00905F36" w:rsidP="003F48AC">
      <w:pPr>
        <w:spacing w:after="0" w:line="240" w:lineRule="auto"/>
        <w:jc w:val="center"/>
        <w:rPr>
          <w:rFonts w:eastAsia="Times New Roman" w:cs="Times New Roman"/>
        </w:rPr>
      </w:pPr>
    </w:p>
    <w:p w14:paraId="43745D20" w14:textId="77777777" w:rsidR="0030510B" w:rsidRPr="0030510B" w:rsidRDefault="0030510B" w:rsidP="0030510B">
      <w:pPr>
        <w:pStyle w:val="Caption"/>
        <w:keepNext/>
        <w:spacing w:after="0"/>
        <w:rPr>
          <w:i w:val="0"/>
          <w:sz w:val="22"/>
        </w:rPr>
      </w:pPr>
    </w:p>
    <w:p w14:paraId="6EEE83B5" w14:textId="363B163D" w:rsidR="00CB0340" w:rsidRDefault="00CB0340" w:rsidP="00B1289E">
      <w:pPr>
        <w:pStyle w:val="Caption"/>
        <w:keepNext/>
      </w:pPr>
      <w:r>
        <w:t xml:space="preserve">Table </w:t>
      </w:r>
      <w:r w:rsidR="002B550A">
        <w:t>6</w:t>
      </w:r>
      <w:r>
        <w:t xml:space="preserve">: </w:t>
      </w:r>
      <w:r w:rsidRPr="009214E5">
        <w:t xml:space="preserve">Data Management </w:t>
      </w:r>
      <w:r w:rsidR="007067C5">
        <w:t>Training</w:t>
      </w:r>
      <w:r w:rsidRPr="009214E5">
        <w:t xml:space="preserve"> (Spr</w:t>
      </w:r>
      <w:r w:rsidR="006C6D22">
        <w:t>ing</w:t>
      </w:r>
      <w:r w:rsidRPr="009214E5">
        <w:t xml:space="preserve"> 2014)</w:t>
      </w:r>
      <w:r>
        <w:t xml:space="preserve"> Comments &amp; Suggestions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516305" w:rsidRPr="00F74639" w14:paraId="10252295" w14:textId="77777777" w:rsidTr="00D823B3">
        <w:trPr>
          <w:tblHeader/>
          <w:jc w:val="center"/>
        </w:trPr>
        <w:tc>
          <w:tcPr>
            <w:tcW w:w="1975" w:type="dxa"/>
            <w:shd w:val="clear" w:color="auto" w:fill="EAF1DD" w:themeFill="accent3" w:themeFillTint="33"/>
          </w:tcPr>
          <w:p w14:paraId="5D6153F8" w14:textId="5491871D" w:rsidR="00516305" w:rsidRPr="00F74639" w:rsidRDefault="00516305" w:rsidP="002344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Most Valuable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14:paraId="4C434257" w14:textId="28F86C59" w:rsidR="00516305" w:rsidRPr="00F74639" w:rsidRDefault="00516305" w:rsidP="002344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b/>
                <w:color w:val="000000"/>
              </w:rPr>
              <w:t>Improvements</w:t>
            </w:r>
          </w:p>
        </w:tc>
        <w:tc>
          <w:tcPr>
            <w:tcW w:w="1885" w:type="dxa"/>
            <w:shd w:val="clear" w:color="auto" w:fill="EAF1DD" w:themeFill="accent3" w:themeFillTint="33"/>
          </w:tcPr>
          <w:p w14:paraId="4B54D2BB" w14:textId="24B0C8C2" w:rsidR="00516305" w:rsidRPr="00F74639" w:rsidRDefault="00516305" w:rsidP="002344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b/>
                <w:color w:val="000000"/>
              </w:rPr>
              <w:t>Comments &amp; Other Workshops</w:t>
            </w:r>
          </w:p>
        </w:tc>
      </w:tr>
      <w:tr w:rsidR="00516305" w:rsidRPr="00F74639" w14:paraId="70405D6F" w14:textId="77777777" w:rsidTr="00D823B3">
        <w:trPr>
          <w:jc w:val="center"/>
        </w:trPr>
        <w:tc>
          <w:tcPr>
            <w:tcW w:w="1975" w:type="dxa"/>
          </w:tcPr>
          <w:p w14:paraId="682C8CB6" w14:textId="66613771" w:rsidR="00516305" w:rsidRPr="00516305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516305">
              <w:rPr>
                <w:rFonts w:ascii="Calibri" w:eastAsia="Times New Roman" w:hAnsi="Calibri" w:cs="Times New Roman"/>
                <w:color w:val="000000"/>
              </w:rPr>
              <w:t>Data management plans, and data citation and storage</w:t>
            </w:r>
          </w:p>
          <w:p w14:paraId="101F1F7A" w14:textId="01014F4C" w:rsidR="00516305" w:rsidRPr="00516305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516305">
              <w:rPr>
                <w:rFonts w:ascii="Calibri" w:eastAsia="Times New Roman" w:hAnsi="Calibri" w:cs="Times New Roman"/>
                <w:color w:val="000000"/>
              </w:rPr>
              <w:t>Storage/</w:t>
            </w:r>
            <w:r w:rsidR="00D82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16305">
              <w:rPr>
                <w:rFonts w:ascii="Calibri" w:eastAsia="Times New Roman" w:hAnsi="Calibri" w:cs="Times New Roman"/>
                <w:color w:val="000000"/>
              </w:rPr>
              <w:t>backup plan</w:t>
            </w:r>
          </w:p>
          <w:p w14:paraId="15073A61" w14:textId="1CE42C4C" w:rsidR="00516305" w:rsidRPr="00516305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516305">
              <w:rPr>
                <w:rFonts w:ascii="Calibri" w:eastAsia="Times New Roman" w:hAnsi="Calibri" w:cs="Times New Roman"/>
                <w:color w:val="000000"/>
              </w:rPr>
              <w:t>All of session 1</w:t>
            </w:r>
          </w:p>
          <w:p w14:paraId="022B5CBE" w14:textId="51575169" w:rsidR="00516305" w:rsidRPr="00516305" w:rsidRDefault="00516305" w:rsidP="00D823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16305">
              <w:rPr>
                <w:rFonts w:ascii="Calibri" w:eastAsia="Times New Roman" w:hAnsi="Calibri" w:cs="Times New Roman"/>
                <w:color w:val="000000"/>
              </w:rPr>
              <w:t>links</w:t>
            </w:r>
            <w:proofErr w:type="gramEnd"/>
            <w:r w:rsidRPr="00516305">
              <w:rPr>
                <w:rFonts w:ascii="Calibri" w:eastAsia="Times New Roman" w:hAnsi="Calibri" w:cs="Times New Roman"/>
                <w:color w:val="000000"/>
              </w:rPr>
              <w:t xml:space="preserve">, tools, and resources -- </w:t>
            </w:r>
            <w:proofErr w:type="spellStart"/>
            <w:r w:rsidRPr="0051630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516305">
              <w:rPr>
                <w:rFonts w:ascii="Calibri" w:eastAsia="Times New Roman" w:hAnsi="Calibri" w:cs="Times New Roman"/>
                <w:color w:val="000000"/>
              </w:rPr>
              <w:t xml:space="preserve"> am all about examples.</w:t>
            </w:r>
          </w:p>
        </w:tc>
        <w:tc>
          <w:tcPr>
            <w:tcW w:w="5490" w:type="dxa"/>
            <w:shd w:val="clear" w:color="auto" w:fill="auto"/>
          </w:tcPr>
          <w:p w14:paraId="63D2A392" w14:textId="77777777" w:rsidR="00B678B2" w:rsidRPr="00B678B2" w:rsidRDefault="00B678B2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B678B2">
              <w:rPr>
                <w:rFonts w:ascii="Calibri" w:eastAsia="Times New Roman" w:hAnsi="Calibri" w:cs="Times New Roman"/>
                <w:color w:val="000000"/>
              </w:rPr>
              <w:t xml:space="preserve">I think </w:t>
            </w:r>
            <w:proofErr w:type="spellStart"/>
            <w:r w:rsidRPr="00B678B2">
              <w:rPr>
                <w:rFonts w:ascii="Calibri" w:eastAsia="Times New Roman" w:hAnsi="Calibri" w:cs="Times New Roman"/>
                <w:color w:val="000000"/>
              </w:rPr>
              <w:t>ghese</w:t>
            </w:r>
            <w:proofErr w:type="spellEnd"/>
            <w:r w:rsidRPr="00B678B2">
              <w:rPr>
                <w:rFonts w:ascii="Calibri" w:eastAsia="Times New Roman" w:hAnsi="Calibri" w:cs="Times New Roman"/>
                <w:color w:val="000000"/>
              </w:rPr>
              <w:t xml:space="preserve"> types of sessions should be the focus of seminars in the Public Health graduate program. The sessions and resources are outstanding. I plan to share this with our program </w:t>
            </w:r>
            <w:proofErr w:type="spellStart"/>
            <w:r w:rsidRPr="00B678B2">
              <w:rPr>
                <w:rFonts w:ascii="Calibri" w:eastAsia="Times New Roman" w:hAnsi="Calibri" w:cs="Times New Roman"/>
                <w:color w:val="000000"/>
              </w:rPr>
              <w:t>leaderdhip</w:t>
            </w:r>
            <w:proofErr w:type="spellEnd"/>
            <w:r w:rsidRPr="00B678B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105A86B5" w14:textId="22DA104D" w:rsidR="00B678B2" w:rsidRDefault="00B678B2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B678B2">
              <w:rPr>
                <w:rFonts w:ascii="Calibri" w:eastAsia="Times New Roman" w:hAnsi="Calibri" w:cs="Times New Roman"/>
                <w:color w:val="000000"/>
              </w:rPr>
              <w:t>There might be a separate workshop for those who are conducting qualitative research. I think it would be most helpful for those who already have a research topic in mind, which was not my case.</w:t>
            </w:r>
          </w:p>
          <w:p w14:paraId="05E94115" w14:textId="79DF2F6D" w:rsidR="00516305" w:rsidRPr="00F74639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</w:rPr>
              <w:t>Hope to have it at a better time. Hope to have more discussions.</w:t>
            </w:r>
          </w:p>
          <w:p w14:paraId="50E7DED4" w14:textId="43B5C938" w:rsidR="00516305" w:rsidRPr="00F74639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</w:rPr>
              <w:t xml:space="preserve">This was a great session.  I think you are really on to something that many people need.  I love the idea of working on a data </w:t>
            </w:r>
            <w:proofErr w:type="spellStart"/>
            <w:r w:rsidRPr="00F74639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F74639">
              <w:rPr>
                <w:rFonts w:ascii="Calibri" w:eastAsia="Times New Roman" w:hAnsi="Calibri" w:cs="Times New Roman"/>
                <w:color w:val="000000"/>
              </w:rPr>
              <w:t xml:space="preserve"> plan, but was not quite ready.  You could plan a simulation for those not ready to work on their own plans... I am going to suggest this and other topics you could teach in our program at the FSPH!</w:t>
            </w:r>
          </w:p>
        </w:tc>
        <w:tc>
          <w:tcPr>
            <w:tcW w:w="1885" w:type="dxa"/>
            <w:shd w:val="clear" w:color="auto" w:fill="auto"/>
          </w:tcPr>
          <w:p w14:paraId="617D7F58" w14:textId="77777777" w:rsidR="00516305" w:rsidRPr="00F74639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</w:rPr>
              <w:t>Great job</w:t>
            </w:r>
          </w:p>
          <w:p w14:paraId="46D51541" w14:textId="77777777" w:rsidR="00516305" w:rsidRPr="00F74639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</w:rPr>
              <w:t>I'm glad I signed up for this workshop. The information will be useful in my career.</w:t>
            </w:r>
          </w:p>
          <w:p w14:paraId="6A5C4141" w14:textId="6B9F98F3" w:rsidR="00516305" w:rsidRPr="00F74639" w:rsidRDefault="00516305" w:rsidP="00D82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</w:rPr>
              <w:t>You did a great job!</w:t>
            </w:r>
          </w:p>
        </w:tc>
      </w:tr>
    </w:tbl>
    <w:p w14:paraId="497E651A" w14:textId="77777777" w:rsidR="00BE35DE" w:rsidRDefault="00BE35DE" w:rsidP="003F48AC">
      <w:pPr>
        <w:spacing w:after="0" w:line="240" w:lineRule="auto"/>
        <w:jc w:val="center"/>
        <w:rPr>
          <w:rFonts w:eastAsia="Times New Roman" w:cs="Times New Roman"/>
        </w:rPr>
      </w:pPr>
    </w:p>
    <w:p w14:paraId="177C76B3" w14:textId="5194725D" w:rsidR="002532CA" w:rsidRDefault="002532CA" w:rsidP="00B1289E">
      <w:pPr>
        <w:pStyle w:val="Caption"/>
        <w:keepNext/>
      </w:pPr>
      <w:r>
        <w:t>Table</w:t>
      </w:r>
      <w:r w:rsidR="001A303C">
        <w:t xml:space="preserve"> </w:t>
      </w:r>
      <w:r w:rsidR="002B550A">
        <w:t>7</w:t>
      </w:r>
      <w:r>
        <w:t xml:space="preserve">: </w:t>
      </w:r>
      <w:r w:rsidRPr="00D4317D">
        <w:t xml:space="preserve">Data Management Training (Spring 2014) </w:t>
      </w:r>
      <w:r>
        <w:t>Topic Usefulness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2947"/>
      </w:tblGrid>
      <w:tr w:rsidR="002532CA" w14:paraId="1F4704A1" w14:textId="77777777" w:rsidTr="002D24CF">
        <w:tc>
          <w:tcPr>
            <w:tcW w:w="0" w:type="auto"/>
            <w:shd w:val="clear" w:color="auto" w:fill="D6E3BC" w:themeFill="accent3" w:themeFillTint="66"/>
          </w:tcPr>
          <w:p w14:paraId="1CE260C2" w14:textId="77777777" w:rsidR="002532CA" w:rsidRPr="00512949" w:rsidRDefault="002532CA" w:rsidP="00B32FFF">
            <w:pPr>
              <w:rPr>
                <w:rFonts w:eastAsia="Times New Roman" w:cs="Times New Roman"/>
                <w:b/>
              </w:rPr>
            </w:pPr>
            <w:r w:rsidRPr="00512949">
              <w:rPr>
                <w:rFonts w:eastAsia="Times New Roman" w:cs="Times New Roman"/>
                <w:b/>
              </w:rPr>
              <w:t>Topic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3A6C101" w14:textId="77777777" w:rsidR="002532CA" w:rsidRPr="00512949" w:rsidRDefault="002532CA" w:rsidP="00B32FFF">
            <w:pPr>
              <w:rPr>
                <w:rFonts w:eastAsia="Times New Roman" w:cs="Times New Roman"/>
                <w:b/>
              </w:rPr>
            </w:pPr>
            <w:r w:rsidRPr="00512949">
              <w:rPr>
                <w:rFonts w:eastAsia="Times New Roman" w:cs="Times New Roman"/>
                <w:b/>
              </w:rPr>
              <w:t>Attendees Found It Useful</w:t>
            </w:r>
            <w:r>
              <w:rPr>
                <w:rFonts w:eastAsia="Times New Roman" w:cs="Times New Roman"/>
                <w:b/>
              </w:rPr>
              <w:t xml:space="preserve"> (%)</w:t>
            </w:r>
          </w:p>
        </w:tc>
      </w:tr>
      <w:tr w:rsidR="002532CA" w14:paraId="4976AB1C" w14:textId="77777777" w:rsidTr="002D24CF">
        <w:tc>
          <w:tcPr>
            <w:tcW w:w="0" w:type="auto"/>
            <w:vAlign w:val="bottom"/>
          </w:tcPr>
          <w:p w14:paraId="02894FFC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Introduction to Research Data Management</w:t>
            </w:r>
          </w:p>
        </w:tc>
        <w:tc>
          <w:tcPr>
            <w:tcW w:w="0" w:type="auto"/>
          </w:tcPr>
          <w:p w14:paraId="68CE3290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295DEC19" w14:textId="77777777" w:rsidTr="002D24CF">
        <w:tc>
          <w:tcPr>
            <w:tcW w:w="0" w:type="auto"/>
            <w:vAlign w:val="bottom"/>
          </w:tcPr>
          <w:p w14:paraId="688F381F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Management Plans &amp; Planning</w:t>
            </w:r>
          </w:p>
        </w:tc>
        <w:tc>
          <w:tcPr>
            <w:tcW w:w="0" w:type="auto"/>
          </w:tcPr>
          <w:p w14:paraId="5968ED21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4A6EB769" w14:textId="77777777" w:rsidTr="002D24CF">
        <w:tc>
          <w:tcPr>
            <w:tcW w:w="0" w:type="auto"/>
            <w:vAlign w:val="bottom"/>
          </w:tcPr>
          <w:p w14:paraId="13373E25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Ethical &amp; legal obligations</w:t>
            </w:r>
          </w:p>
        </w:tc>
        <w:tc>
          <w:tcPr>
            <w:tcW w:w="0" w:type="auto"/>
          </w:tcPr>
          <w:p w14:paraId="4957DAB9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74EB6FEE" w14:textId="77777777" w:rsidTr="002D24CF">
        <w:tc>
          <w:tcPr>
            <w:tcW w:w="0" w:type="auto"/>
            <w:vAlign w:val="bottom"/>
          </w:tcPr>
          <w:p w14:paraId="147F0692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Storage</w:t>
            </w:r>
          </w:p>
        </w:tc>
        <w:tc>
          <w:tcPr>
            <w:tcW w:w="0" w:type="auto"/>
          </w:tcPr>
          <w:p w14:paraId="682BD731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5F3C4A2D" w14:textId="77777777" w:rsidTr="002D24CF">
        <w:tc>
          <w:tcPr>
            <w:tcW w:w="0" w:type="auto"/>
            <w:vAlign w:val="bottom"/>
          </w:tcPr>
          <w:p w14:paraId="0731E457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Documentation</w:t>
            </w:r>
          </w:p>
        </w:tc>
        <w:tc>
          <w:tcPr>
            <w:tcW w:w="0" w:type="auto"/>
          </w:tcPr>
          <w:p w14:paraId="2011A038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40152461" w14:textId="77777777" w:rsidTr="002D24CF">
        <w:tc>
          <w:tcPr>
            <w:tcW w:w="0" w:type="auto"/>
            <w:vAlign w:val="bottom"/>
          </w:tcPr>
          <w:p w14:paraId="26F68547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Organizing data &amp; files</w:t>
            </w:r>
          </w:p>
        </w:tc>
        <w:tc>
          <w:tcPr>
            <w:tcW w:w="0" w:type="auto"/>
          </w:tcPr>
          <w:p w14:paraId="5A63C1F8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09050199" w14:textId="77777777" w:rsidTr="002D24CF">
        <w:tc>
          <w:tcPr>
            <w:tcW w:w="0" w:type="auto"/>
            <w:vAlign w:val="bottom"/>
          </w:tcPr>
          <w:p w14:paraId="06217C8D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QA/QC</w:t>
            </w:r>
          </w:p>
        </w:tc>
        <w:tc>
          <w:tcPr>
            <w:tcW w:w="0" w:type="auto"/>
          </w:tcPr>
          <w:p w14:paraId="4DB3E27F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80%</w:t>
            </w:r>
          </w:p>
        </w:tc>
      </w:tr>
      <w:tr w:rsidR="002532CA" w14:paraId="468AF6B1" w14:textId="77777777" w:rsidTr="002D24CF">
        <w:tc>
          <w:tcPr>
            <w:tcW w:w="0" w:type="auto"/>
            <w:vAlign w:val="bottom"/>
          </w:tcPr>
          <w:p w14:paraId="201B0DCC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collection</w:t>
            </w:r>
          </w:p>
        </w:tc>
        <w:tc>
          <w:tcPr>
            <w:tcW w:w="0" w:type="auto"/>
          </w:tcPr>
          <w:p w14:paraId="48ECFBF6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4A010F3E" w14:textId="77777777" w:rsidTr="002D24CF">
        <w:tc>
          <w:tcPr>
            <w:tcW w:w="0" w:type="auto"/>
            <w:vAlign w:val="bottom"/>
          </w:tcPr>
          <w:p w14:paraId="5C26B479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coding</w:t>
            </w:r>
          </w:p>
        </w:tc>
        <w:tc>
          <w:tcPr>
            <w:tcW w:w="0" w:type="auto"/>
          </w:tcPr>
          <w:p w14:paraId="53E66D6F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05CCB568" w14:textId="77777777" w:rsidTr="002D24CF">
        <w:tc>
          <w:tcPr>
            <w:tcW w:w="0" w:type="auto"/>
            <w:vAlign w:val="bottom"/>
          </w:tcPr>
          <w:p w14:paraId="25B2A826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entry</w:t>
            </w:r>
          </w:p>
        </w:tc>
        <w:tc>
          <w:tcPr>
            <w:tcW w:w="0" w:type="auto"/>
          </w:tcPr>
          <w:p w14:paraId="51E97F7D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428AED25" w14:textId="77777777" w:rsidTr="002D24CF">
        <w:tc>
          <w:tcPr>
            <w:tcW w:w="0" w:type="auto"/>
            <w:vAlign w:val="bottom"/>
          </w:tcPr>
          <w:p w14:paraId="195805D7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screening &amp; cleaning</w:t>
            </w:r>
          </w:p>
        </w:tc>
        <w:tc>
          <w:tcPr>
            <w:tcW w:w="0" w:type="auto"/>
          </w:tcPr>
          <w:p w14:paraId="60E4BF47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06B080A1" w14:textId="77777777" w:rsidTr="002D24CF">
        <w:tc>
          <w:tcPr>
            <w:tcW w:w="0" w:type="auto"/>
            <w:vAlign w:val="bottom"/>
          </w:tcPr>
          <w:p w14:paraId="66B882ED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Automation</w:t>
            </w:r>
          </w:p>
        </w:tc>
        <w:tc>
          <w:tcPr>
            <w:tcW w:w="0" w:type="auto"/>
          </w:tcPr>
          <w:p w14:paraId="4F8399CF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1899F1DD" w14:textId="77777777" w:rsidTr="002D24CF">
        <w:tc>
          <w:tcPr>
            <w:tcW w:w="0" w:type="auto"/>
            <w:vAlign w:val="bottom"/>
          </w:tcPr>
          <w:p w14:paraId="3C435F94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Ethical &amp; legal obligations</w:t>
            </w:r>
          </w:p>
        </w:tc>
        <w:tc>
          <w:tcPr>
            <w:tcW w:w="0" w:type="auto"/>
          </w:tcPr>
          <w:p w14:paraId="7FB6885A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3826972C" w14:textId="77777777" w:rsidTr="002D24CF">
        <w:tc>
          <w:tcPr>
            <w:tcW w:w="0" w:type="auto"/>
            <w:vAlign w:val="bottom"/>
          </w:tcPr>
          <w:p w14:paraId="64E066DA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protection, rights, access</w:t>
            </w:r>
          </w:p>
        </w:tc>
        <w:tc>
          <w:tcPr>
            <w:tcW w:w="0" w:type="auto"/>
          </w:tcPr>
          <w:p w14:paraId="0FD6A28C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7D591D6D" w14:textId="77777777" w:rsidTr="002D24CF">
        <w:tc>
          <w:tcPr>
            <w:tcW w:w="0" w:type="auto"/>
            <w:vAlign w:val="bottom"/>
          </w:tcPr>
          <w:p w14:paraId="3B82434F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sharing &amp; reuse</w:t>
            </w:r>
          </w:p>
        </w:tc>
        <w:tc>
          <w:tcPr>
            <w:tcW w:w="0" w:type="auto"/>
          </w:tcPr>
          <w:p w14:paraId="0F5CFCC0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  <w:tr w:rsidR="002532CA" w14:paraId="0519B71A" w14:textId="77777777" w:rsidTr="002D24CF">
        <w:tc>
          <w:tcPr>
            <w:tcW w:w="0" w:type="auto"/>
            <w:vAlign w:val="bottom"/>
          </w:tcPr>
          <w:p w14:paraId="5ECAC9F8" w14:textId="77777777" w:rsidR="002532CA" w:rsidRDefault="002532CA" w:rsidP="00B32FFF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Data attribution &amp; citation</w:t>
            </w:r>
          </w:p>
        </w:tc>
        <w:tc>
          <w:tcPr>
            <w:tcW w:w="0" w:type="auto"/>
          </w:tcPr>
          <w:p w14:paraId="24B3142D" w14:textId="77777777" w:rsidR="002532CA" w:rsidRDefault="002532CA" w:rsidP="00B32FFF">
            <w:pPr>
              <w:jc w:val="right"/>
              <w:rPr>
                <w:rFonts w:eastAsia="Times New Roman" w:cs="Times New Roman"/>
              </w:rPr>
            </w:pPr>
            <w:r w:rsidRPr="000C53BF">
              <w:t>60%</w:t>
            </w:r>
          </w:p>
        </w:tc>
      </w:tr>
    </w:tbl>
    <w:p w14:paraId="5713FAC1" w14:textId="77777777" w:rsidR="002D24CF" w:rsidRDefault="002D24CF" w:rsidP="002B636F">
      <w:pPr>
        <w:pStyle w:val="Caption"/>
        <w:keepNext/>
      </w:pPr>
    </w:p>
    <w:p w14:paraId="02D8DD76" w14:textId="4C5A0248" w:rsidR="002B636F" w:rsidRDefault="004B3FEC" w:rsidP="002B636F">
      <w:pPr>
        <w:pStyle w:val="Caption"/>
        <w:keepNext/>
      </w:pPr>
      <w:r>
        <w:t>F</w:t>
      </w:r>
      <w:r w:rsidR="002B636F">
        <w:t>igure 7: Data Management Training (Fall 2014</w:t>
      </w:r>
      <w:r w:rsidR="007F5652">
        <w:t>, Spring 2015,</w:t>
      </w:r>
      <w:r w:rsidR="002B636F">
        <w:t xml:space="preserve"> Fall 2015) Summary Evaluations</w:t>
      </w:r>
    </w:p>
    <w:p w14:paraId="4E0B2459" w14:textId="3AC2C1D7" w:rsidR="00BA2C3E" w:rsidRDefault="00185875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195F77AC" wp14:editId="47CBA808">
            <wp:extent cx="5715000" cy="41537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965B4" w14:textId="77777777" w:rsidR="005F4B7A" w:rsidRDefault="005F4B7A" w:rsidP="005F4B7A">
      <w:pPr>
        <w:spacing w:after="0" w:line="240" w:lineRule="auto"/>
        <w:rPr>
          <w:rFonts w:eastAsia="Times New Roman" w:cs="Times New Roman"/>
        </w:rPr>
      </w:pPr>
    </w:p>
    <w:p w14:paraId="1AEC3B16" w14:textId="77777777" w:rsidR="00F1380A" w:rsidRPr="00AF4312" w:rsidRDefault="00F1380A" w:rsidP="00D160BD">
      <w:pPr>
        <w:pStyle w:val="Caption"/>
        <w:keepNext/>
        <w:rPr>
          <w:i w:val="0"/>
        </w:rPr>
      </w:pPr>
    </w:p>
    <w:p w14:paraId="448E94E8" w14:textId="0083CA7B" w:rsidR="006A5BA1" w:rsidRDefault="006A5BA1" w:rsidP="00D160BD">
      <w:pPr>
        <w:pStyle w:val="Caption"/>
        <w:keepNext/>
      </w:pPr>
      <w:r>
        <w:t xml:space="preserve">Table </w:t>
      </w:r>
      <w:r w:rsidR="002B550A">
        <w:t>9</w:t>
      </w:r>
      <w:r>
        <w:t xml:space="preserve">: </w:t>
      </w:r>
      <w:r w:rsidRPr="00EE66EC">
        <w:t>Data Management Training (</w:t>
      </w:r>
      <w:proofErr w:type="gramStart"/>
      <w:r w:rsidR="007F5652">
        <w:t>Fall</w:t>
      </w:r>
      <w:proofErr w:type="gramEnd"/>
      <w:r w:rsidR="007F5652">
        <w:t xml:space="preserve"> 2014, Spring 2015, Fall 2015</w:t>
      </w:r>
      <w:r w:rsidRPr="00EE66EC">
        <w:t>) Comments &amp; Suggestions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5128"/>
        <w:gridCol w:w="2157"/>
      </w:tblGrid>
      <w:tr w:rsidR="006A5BA1" w:rsidRPr="00F74639" w14:paraId="6B6C19F8" w14:textId="77777777" w:rsidTr="000445E6">
        <w:trPr>
          <w:tblHeader/>
        </w:trPr>
        <w:tc>
          <w:tcPr>
            <w:tcW w:w="2065" w:type="dxa"/>
            <w:shd w:val="clear" w:color="auto" w:fill="EAF1DD" w:themeFill="accent3" w:themeFillTint="33"/>
          </w:tcPr>
          <w:p w14:paraId="371C4871" w14:textId="77777777" w:rsidR="006A5BA1" w:rsidRPr="00F74639" w:rsidRDefault="006A5BA1" w:rsidP="00B32F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Most Valuable</w:t>
            </w:r>
          </w:p>
        </w:tc>
        <w:tc>
          <w:tcPr>
            <w:tcW w:w="5128" w:type="dxa"/>
            <w:shd w:val="clear" w:color="auto" w:fill="EAF1DD" w:themeFill="accent3" w:themeFillTint="33"/>
          </w:tcPr>
          <w:p w14:paraId="5313F90E" w14:textId="77777777" w:rsidR="006A5BA1" w:rsidRPr="00F74639" w:rsidRDefault="006A5BA1" w:rsidP="00B32F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b/>
                <w:color w:val="000000"/>
              </w:rPr>
              <w:t>Improvements</w:t>
            </w:r>
          </w:p>
        </w:tc>
        <w:tc>
          <w:tcPr>
            <w:tcW w:w="2157" w:type="dxa"/>
            <w:shd w:val="clear" w:color="auto" w:fill="EAF1DD" w:themeFill="accent3" w:themeFillTint="33"/>
          </w:tcPr>
          <w:p w14:paraId="40467E67" w14:textId="77777777" w:rsidR="006A5BA1" w:rsidRPr="00F74639" w:rsidRDefault="006A5BA1" w:rsidP="00B32F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639">
              <w:rPr>
                <w:rFonts w:ascii="Calibri" w:eastAsia="Times New Roman" w:hAnsi="Calibri" w:cs="Times New Roman"/>
                <w:b/>
                <w:color w:val="000000"/>
              </w:rPr>
              <w:t>Comments &amp; Other Workshops</w:t>
            </w:r>
          </w:p>
        </w:tc>
      </w:tr>
      <w:tr w:rsidR="006A5BA1" w:rsidRPr="00F74639" w14:paraId="411B092B" w14:textId="77777777" w:rsidTr="000445E6">
        <w:tc>
          <w:tcPr>
            <w:tcW w:w="2065" w:type="dxa"/>
          </w:tcPr>
          <w:p w14:paraId="3A81DA42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the data inventory</w:t>
            </w:r>
          </w:p>
          <w:p w14:paraId="4385F793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open discussion</w:t>
            </w:r>
          </w:p>
          <w:p w14:paraId="36FCA83C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all of it</w:t>
            </w:r>
          </w:p>
          <w:p w14:paraId="15CED05A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open discussion</w:t>
            </w:r>
          </w:p>
          <w:p w14:paraId="290F093D" w14:textId="3A1BDC45" w:rsidR="006A5BA1" w:rsidRPr="00516305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many (unreadable)</w:t>
            </w:r>
          </w:p>
        </w:tc>
        <w:tc>
          <w:tcPr>
            <w:tcW w:w="5128" w:type="dxa"/>
            <w:shd w:val="clear" w:color="auto" w:fill="auto"/>
          </w:tcPr>
          <w:p w14:paraId="384D1593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I think Heather does a great job with the series. Hopefully she will be able to collaborate with the Research Integrity Office to reach a broader research audience with her excellent content.</w:t>
            </w:r>
          </w:p>
          <w:p w14:paraId="6C39D5AD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Distance accessible.</w:t>
            </w:r>
          </w:p>
          <w:p w14:paraId="53808615" w14:textId="77777777" w:rsidR="00B82B3B" w:rsidRPr="00B82B3B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good fit for my needs</w:t>
            </w:r>
          </w:p>
          <w:p w14:paraId="052F49C4" w14:textId="77777777" w:rsidR="007A4FF0" w:rsidRDefault="00B82B3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B82B3B">
              <w:rPr>
                <w:rFonts w:ascii="Calibri" w:eastAsia="Times New Roman" w:hAnsi="Calibri" w:cs="Times New Roman"/>
                <w:color w:val="000000"/>
              </w:rPr>
              <w:t>already very well done</w:t>
            </w:r>
          </w:p>
          <w:p w14:paraId="29E4629A" w14:textId="77777777" w:rsidR="006A5BA1" w:rsidRDefault="007A4FF0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7A4FF0">
              <w:rPr>
                <w:rFonts w:ascii="Calibri" w:eastAsia="Times New Roman" w:hAnsi="Calibri" w:cs="Times New Roman"/>
                <w:color w:val="000000"/>
              </w:rPr>
              <w:t xml:space="preserve">Might have been me, but I'm not sure I understood a real distinction between codebooks and dictionaries... other than that dictionaries are generally meant for machines?  </w:t>
            </w:r>
            <w:proofErr w:type="gramStart"/>
            <w:r w:rsidRPr="007A4FF0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7A4FF0">
              <w:rPr>
                <w:rFonts w:ascii="Calibri" w:eastAsia="Times New Roman" w:hAnsi="Calibri" w:cs="Times New Roman"/>
                <w:color w:val="000000"/>
              </w:rPr>
              <w:t>, I seemed to hear a distinction being made between applications of different data documentation for hard sciences vs social sciences but it sounded more like a distinction being made between quantitative and qualitative research?</w:t>
            </w:r>
          </w:p>
          <w:p w14:paraId="65C09DA8" w14:textId="247C0D8C" w:rsidR="007A4FF0" w:rsidRPr="007A4FF0" w:rsidRDefault="007A4FF0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7A4FF0">
              <w:rPr>
                <w:rFonts w:ascii="Calibri" w:eastAsia="Times New Roman" w:hAnsi="Calibri" w:cs="Times New Roman"/>
                <w:color w:val="000000"/>
              </w:rPr>
              <w:t>should be longer; I would like to have more help/advice in how to cleanly collect and store data with having multiple R</w:t>
            </w:r>
            <w:r w:rsidR="00DD1A1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7A4FF0">
              <w:rPr>
                <w:rFonts w:ascii="Calibri" w:eastAsia="Times New Roman" w:hAnsi="Calibri" w:cs="Times New Roman"/>
                <w:color w:val="000000"/>
              </w:rPr>
              <w:t>s work on the data.</w:t>
            </w:r>
          </w:p>
          <w:p w14:paraId="296D266D" w14:textId="4F26A786" w:rsidR="007A4FF0" w:rsidRPr="007A4FF0" w:rsidRDefault="007A4FF0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7A4FF0">
              <w:rPr>
                <w:rFonts w:ascii="Calibri" w:eastAsia="Times New Roman" w:hAnsi="Calibri" w:cs="Times New Roman"/>
                <w:color w:val="000000"/>
              </w:rPr>
              <w:t>I</w:t>
            </w:r>
            <w:r w:rsidR="00DD1A1D">
              <w:rPr>
                <w:rFonts w:ascii="Calibri" w:eastAsia="Times New Roman" w:hAnsi="Calibri" w:cs="Times New Roman"/>
                <w:color w:val="000000"/>
              </w:rPr>
              <w:t>nformation about DMP requiremen</w:t>
            </w:r>
            <w:r w:rsidRPr="007A4FF0">
              <w:rPr>
                <w:rFonts w:ascii="Calibri" w:eastAsia="Times New Roman" w:hAnsi="Calibri" w:cs="Times New Roman"/>
                <w:color w:val="000000"/>
              </w:rPr>
              <w:t>ts was informative. Resources listed will be helpful. The activities in groups weren't that helpful. Since we have already thought a lot about what we are currently doing.</w:t>
            </w:r>
          </w:p>
          <w:p w14:paraId="5B67E8C1" w14:textId="77777777" w:rsidR="007A4FF0" w:rsidRPr="007A4FF0" w:rsidRDefault="007A4FF0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7A4FF0">
              <w:rPr>
                <w:rFonts w:ascii="Calibri" w:eastAsia="Times New Roman" w:hAnsi="Calibri" w:cs="Times New Roman"/>
                <w:color w:val="000000"/>
              </w:rPr>
              <w:t>Having it more targeted based on the participants (i.e., coordinator vs. administrator)</w:t>
            </w:r>
          </w:p>
          <w:p w14:paraId="691DDCE2" w14:textId="3C59270E" w:rsidR="007A4FF0" w:rsidRPr="007A4FF0" w:rsidRDefault="007A4FF0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4FF0">
              <w:rPr>
                <w:rFonts w:ascii="Calibri" w:eastAsia="Times New Roman" w:hAnsi="Calibri" w:cs="Times New Roman"/>
                <w:color w:val="000000"/>
              </w:rPr>
              <w:t>longer</w:t>
            </w:r>
            <w:proofErr w:type="gramEnd"/>
            <w:r w:rsidRPr="007A4FF0">
              <w:rPr>
                <w:rFonts w:ascii="Calibri" w:eastAsia="Times New Roman" w:hAnsi="Calibri" w:cs="Times New Roman"/>
                <w:color w:val="000000"/>
              </w:rPr>
              <w:t xml:space="preserve"> - lots of info; Workshop gave great information, but not relevant to study I oversee.</w:t>
            </w:r>
          </w:p>
        </w:tc>
        <w:tc>
          <w:tcPr>
            <w:tcW w:w="2157" w:type="dxa"/>
            <w:shd w:val="clear" w:color="auto" w:fill="auto"/>
          </w:tcPr>
          <w:p w14:paraId="39B75BDD" w14:textId="77777777" w:rsidR="006A5BA1" w:rsidRDefault="000872C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0872CB">
              <w:rPr>
                <w:rFonts w:ascii="Calibri" w:eastAsia="Times New Roman" w:hAnsi="Calibri" w:cs="Times New Roman"/>
                <w:color w:val="000000"/>
              </w:rPr>
              <w:t>I don't know (yet) what I don't know yet</w:t>
            </w:r>
          </w:p>
          <w:p w14:paraId="50A93CC8" w14:textId="77777777" w:rsidR="000872CB" w:rsidRDefault="000872C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0872CB">
              <w:rPr>
                <w:rFonts w:ascii="Calibri" w:eastAsia="Times New Roman" w:hAnsi="Calibri" w:cs="Times New Roman"/>
                <w:color w:val="000000"/>
              </w:rPr>
              <w:t>attending data series</w:t>
            </w:r>
          </w:p>
          <w:p w14:paraId="16122CED" w14:textId="77777777" w:rsidR="0087224B" w:rsidRPr="0087224B" w:rsidRDefault="0087224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87224B">
              <w:rPr>
                <w:rFonts w:ascii="Calibri" w:eastAsia="Times New Roman" w:hAnsi="Calibri" w:cs="Times New Roman"/>
                <w:color w:val="000000"/>
              </w:rPr>
              <w:t>Quality assurance, IRB documents, drafting, IU SOPs, and consenting workshops</w:t>
            </w:r>
          </w:p>
          <w:p w14:paraId="52522E1A" w14:textId="77777777" w:rsidR="0087224B" w:rsidRPr="0087224B" w:rsidRDefault="0087224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87224B">
              <w:rPr>
                <w:rFonts w:ascii="Calibri" w:eastAsia="Times New Roman" w:hAnsi="Calibri" w:cs="Times New Roman"/>
                <w:color w:val="000000"/>
              </w:rPr>
              <w:t>How to coordinate "Big Data" projects/research studies.</w:t>
            </w:r>
          </w:p>
          <w:p w14:paraId="428345D6" w14:textId="35BF8984" w:rsidR="0087224B" w:rsidRPr="00F74639" w:rsidRDefault="0087224B" w:rsidP="00344D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16"/>
              <w:rPr>
                <w:rFonts w:ascii="Calibri" w:eastAsia="Times New Roman" w:hAnsi="Calibri" w:cs="Times New Roman"/>
                <w:color w:val="000000"/>
              </w:rPr>
            </w:pPr>
            <w:r w:rsidRPr="0087224B">
              <w:rPr>
                <w:rFonts w:ascii="Calibri" w:eastAsia="Times New Roman" w:hAnsi="Calibri" w:cs="Times New Roman"/>
                <w:color w:val="000000"/>
              </w:rPr>
              <w:t>data storage</w:t>
            </w:r>
          </w:p>
        </w:tc>
      </w:tr>
    </w:tbl>
    <w:p w14:paraId="548C4C12" w14:textId="77777777" w:rsidR="006A5BA1" w:rsidRPr="00BA2C3E" w:rsidRDefault="006A5BA1" w:rsidP="005F4B7A">
      <w:pPr>
        <w:spacing w:after="0" w:line="240" w:lineRule="auto"/>
        <w:rPr>
          <w:rFonts w:eastAsia="Times New Roman" w:cs="Times New Roman"/>
        </w:rPr>
      </w:pPr>
    </w:p>
    <w:p w14:paraId="4974BC0E" w14:textId="77777777" w:rsidR="006D7431" w:rsidRPr="006D7431" w:rsidRDefault="006D7431" w:rsidP="00EA384B">
      <w:pPr>
        <w:pStyle w:val="Caption"/>
        <w:keepNext/>
        <w:rPr>
          <w:i w:val="0"/>
        </w:rPr>
      </w:pPr>
    </w:p>
    <w:p w14:paraId="56C44536" w14:textId="77777777" w:rsidR="008227CD" w:rsidRDefault="008227CD">
      <w:pPr>
        <w:rPr>
          <w:i/>
          <w:iCs/>
          <w:sz w:val="20"/>
          <w:szCs w:val="18"/>
        </w:rPr>
      </w:pPr>
      <w:r>
        <w:br w:type="page"/>
      </w:r>
    </w:p>
    <w:p w14:paraId="13AA2264" w14:textId="2F3D1E68" w:rsidR="00061972" w:rsidRDefault="00061972" w:rsidP="00EA384B">
      <w:pPr>
        <w:pStyle w:val="Caption"/>
        <w:keepNext/>
      </w:pPr>
      <w:r>
        <w:lastRenderedPageBreak/>
        <w:t xml:space="preserve">Table </w:t>
      </w:r>
      <w:r w:rsidR="002B550A">
        <w:t>10</w:t>
      </w:r>
      <w:r>
        <w:t>:</w:t>
      </w:r>
      <w:r w:rsidR="002929F9">
        <w:t xml:space="preserve"> </w:t>
      </w:r>
      <w:r>
        <w:t xml:space="preserve">Summary of </w:t>
      </w:r>
      <w:r w:rsidRPr="00283E66">
        <w:t>Research M</w:t>
      </w:r>
      <w:r>
        <w:t>etrics Workshops &amp; Consultations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1170"/>
        <w:gridCol w:w="2605"/>
      </w:tblGrid>
      <w:tr w:rsidR="00A221B7" w14:paraId="201F17BC" w14:textId="77777777" w:rsidTr="00F66303">
        <w:trPr>
          <w:jc w:val="center"/>
        </w:trPr>
        <w:tc>
          <w:tcPr>
            <w:tcW w:w="5575" w:type="dxa"/>
            <w:gridSpan w:val="2"/>
            <w:shd w:val="clear" w:color="auto" w:fill="D6E3BC" w:themeFill="accent3" w:themeFillTint="66"/>
          </w:tcPr>
          <w:p w14:paraId="3501E5E5" w14:textId="748354DC" w:rsidR="00A221B7" w:rsidRPr="00EA384B" w:rsidRDefault="00A221B7" w:rsidP="008D37A5">
            <w:pPr>
              <w:jc w:val="center"/>
              <w:rPr>
                <w:rFonts w:eastAsia="Times New Roman" w:cs="Times New Roman"/>
                <w:b/>
              </w:rPr>
            </w:pPr>
            <w:r w:rsidRPr="00EA384B">
              <w:rPr>
                <w:rFonts w:eastAsia="Times New Roman" w:cs="Times New Roman"/>
                <w:b/>
              </w:rPr>
              <w:t>Workshops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0A7BEA88" w14:textId="77777777" w:rsidR="00A221B7" w:rsidRPr="00EA384B" w:rsidRDefault="00A221B7" w:rsidP="00561A16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605" w:type="dxa"/>
            <w:vMerge w:val="restart"/>
            <w:shd w:val="clear" w:color="auto" w:fill="D6E3BC" w:themeFill="accent3" w:themeFillTint="66"/>
            <w:vAlign w:val="bottom"/>
          </w:tcPr>
          <w:p w14:paraId="5B45CEE5" w14:textId="254BA1B6" w:rsidR="00A221B7" w:rsidRPr="00EA384B" w:rsidRDefault="00A221B7" w:rsidP="00A221B7">
            <w:pPr>
              <w:jc w:val="center"/>
              <w:rPr>
                <w:rFonts w:eastAsia="Times New Roman" w:cs="Times New Roman"/>
                <w:b/>
              </w:rPr>
            </w:pPr>
            <w:r w:rsidRPr="00EA384B">
              <w:rPr>
                <w:rFonts w:eastAsia="Times New Roman" w:cs="Times New Roman"/>
                <w:b/>
              </w:rPr>
              <w:t>Consultations</w:t>
            </w:r>
            <w:r w:rsidR="00407CC6">
              <w:rPr>
                <w:rFonts w:eastAsia="Times New Roman" w:cs="Times New Roman"/>
                <w:b/>
              </w:rPr>
              <w:t xml:space="preserve"> </w:t>
            </w:r>
            <w:r w:rsidR="00407CC6">
              <w:rPr>
                <w:rFonts w:eastAsia="Times New Roman" w:cs="Times New Roman"/>
                <w:b/>
              </w:rPr>
              <w:br/>
              <w:t>(# of Faculty)</w:t>
            </w:r>
          </w:p>
        </w:tc>
      </w:tr>
      <w:tr w:rsidR="00A221B7" w14:paraId="6E7C1ED2" w14:textId="77777777" w:rsidTr="00F66303">
        <w:trPr>
          <w:jc w:val="center"/>
        </w:trPr>
        <w:tc>
          <w:tcPr>
            <w:tcW w:w="1525" w:type="dxa"/>
            <w:shd w:val="clear" w:color="auto" w:fill="D6E3BC" w:themeFill="accent3" w:themeFillTint="66"/>
          </w:tcPr>
          <w:p w14:paraId="50F815D5" w14:textId="3E461601" w:rsidR="00A221B7" w:rsidRPr="00EA384B" w:rsidRDefault="00A221B7" w:rsidP="00A221B7">
            <w:pPr>
              <w:jc w:val="center"/>
              <w:rPr>
                <w:rFonts w:eastAsia="Times New Roman" w:cs="Times New Roman"/>
                <w:b/>
              </w:rPr>
            </w:pPr>
            <w:r w:rsidRPr="00563700">
              <w:rPr>
                <w:b/>
              </w:rPr>
              <w:t>Date</w:t>
            </w:r>
          </w:p>
        </w:tc>
        <w:tc>
          <w:tcPr>
            <w:tcW w:w="4050" w:type="dxa"/>
            <w:shd w:val="clear" w:color="auto" w:fill="D6E3BC" w:themeFill="accent3" w:themeFillTint="66"/>
          </w:tcPr>
          <w:p w14:paraId="1D3D70B0" w14:textId="21C6E7BA" w:rsidR="00A221B7" w:rsidRPr="00EA384B" w:rsidRDefault="00A221B7" w:rsidP="00A221B7">
            <w:pPr>
              <w:jc w:val="center"/>
              <w:rPr>
                <w:rFonts w:eastAsia="Times New Roman" w:cs="Times New Roman"/>
                <w:b/>
              </w:rPr>
            </w:pPr>
            <w:r w:rsidRPr="00563700">
              <w:rPr>
                <w:b/>
              </w:rPr>
              <w:t>Workshop Title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5918CA75" w14:textId="66B4895C" w:rsidR="00A221B7" w:rsidRPr="00EA384B" w:rsidRDefault="00A221B7" w:rsidP="00A221B7">
            <w:pPr>
              <w:rPr>
                <w:rFonts w:eastAsia="Times New Roman" w:cs="Times New Roman"/>
                <w:b/>
              </w:rPr>
            </w:pPr>
            <w:r w:rsidRPr="00937742">
              <w:rPr>
                <w:rFonts w:eastAsia="Times New Roman" w:cs="Times New Roman"/>
                <w:b/>
              </w:rPr>
              <w:t>Attendees</w:t>
            </w:r>
          </w:p>
        </w:tc>
        <w:tc>
          <w:tcPr>
            <w:tcW w:w="2605" w:type="dxa"/>
            <w:vMerge/>
            <w:shd w:val="clear" w:color="auto" w:fill="D6E3BC" w:themeFill="accent3" w:themeFillTint="66"/>
          </w:tcPr>
          <w:p w14:paraId="271BBF06" w14:textId="77777777" w:rsidR="00A221B7" w:rsidRPr="00EA384B" w:rsidRDefault="00A221B7" w:rsidP="00A221B7">
            <w:pPr>
              <w:rPr>
                <w:rFonts w:eastAsia="Times New Roman" w:cs="Times New Roman"/>
                <w:b/>
              </w:rPr>
            </w:pPr>
          </w:p>
        </w:tc>
      </w:tr>
      <w:tr w:rsidR="009736B6" w14:paraId="4B4AFA10" w14:textId="77777777" w:rsidTr="00F66303">
        <w:trPr>
          <w:jc w:val="center"/>
        </w:trPr>
        <w:tc>
          <w:tcPr>
            <w:tcW w:w="1525" w:type="dxa"/>
          </w:tcPr>
          <w:p w14:paraId="63DE5A64" w14:textId="2B65F5F0" w:rsidR="009736B6" w:rsidRPr="00563700" w:rsidRDefault="009736B6" w:rsidP="00A221B7">
            <w:pPr>
              <w:rPr>
                <w:rFonts w:eastAsia="Times New Roman" w:cs="Times New Roman"/>
                <w:b/>
              </w:rPr>
            </w:pPr>
            <w:r w:rsidRPr="008B2863">
              <w:t>September-12</w:t>
            </w:r>
          </w:p>
        </w:tc>
        <w:tc>
          <w:tcPr>
            <w:tcW w:w="4050" w:type="dxa"/>
          </w:tcPr>
          <w:p w14:paraId="643E9906" w14:textId="0198CA17" w:rsidR="009736B6" w:rsidRPr="00563700" w:rsidRDefault="009736B6" w:rsidP="00A221B7">
            <w:pPr>
              <w:rPr>
                <w:rFonts w:eastAsia="Times New Roman" w:cs="Times New Roman"/>
                <w:b/>
              </w:rPr>
            </w:pPr>
            <w:r w:rsidRPr="008B2863">
              <w:t>Gathering Evidence to Demonstrate Impact &amp; Reputation</w:t>
            </w:r>
          </w:p>
        </w:tc>
        <w:tc>
          <w:tcPr>
            <w:tcW w:w="1170" w:type="dxa"/>
            <w:vAlign w:val="bottom"/>
          </w:tcPr>
          <w:p w14:paraId="2C712B30" w14:textId="5D8D75EC" w:rsidR="009736B6" w:rsidRPr="00937742" w:rsidRDefault="009736B6" w:rsidP="00A221B7">
            <w:pPr>
              <w:rPr>
                <w:rFonts w:eastAsia="Times New Roman" w:cs="Times New Roman"/>
                <w:b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605" w:type="dxa"/>
            <w:vMerge w:val="restart"/>
          </w:tcPr>
          <w:p w14:paraId="6C039449" w14:textId="6B3FB5BC" w:rsidR="00F66303" w:rsidRPr="007B6FAC" w:rsidRDefault="00F66303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>Herron School of Art</w:t>
            </w:r>
            <w:r w:rsidR="00271E91">
              <w:rPr>
                <w:rFonts w:eastAsia="Times New Roman" w:cs="Times New Roman"/>
              </w:rPr>
              <w:t xml:space="preserve"> (1)</w:t>
            </w:r>
          </w:p>
          <w:p w14:paraId="5F31F317" w14:textId="02881F16" w:rsidR="00F66303" w:rsidRPr="007B6FAC" w:rsidRDefault="00F66303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>Richard M. Fairbanks School of Public Health</w:t>
            </w:r>
            <w:r w:rsidR="00271E91">
              <w:rPr>
                <w:rFonts w:eastAsia="Times New Roman" w:cs="Times New Roman"/>
              </w:rPr>
              <w:t xml:space="preserve"> (5)</w:t>
            </w:r>
          </w:p>
          <w:p w14:paraId="4A64AE9E" w14:textId="5D600363" w:rsidR="00F66303" w:rsidRPr="007B6FAC" w:rsidRDefault="00F66303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>School of Education</w:t>
            </w:r>
            <w:r w:rsidR="00271E91">
              <w:rPr>
                <w:rFonts w:eastAsia="Times New Roman" w:cs="Times New Roman"/>
              </w:rPr>
              <w:t xml:space="preserve"> (1)</w:t>
            </w:r>
          </w:p>
          <w:p w14:paraId="7F65CF9D" w14:textId="0371445B" w:rsidR="009736B6" w:rsidRPr="007B6FAC" w:rsidRDefault="009736B6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 xml:space="preserve">School of Liberal Arts </w:t>
            </w:r>
            <w:r w:rsidR="00271E91">
              <w:rPr>
                <w:rFonts w:eastAsia="Times New Roman" w:cs="Times New Roman"/>
              </w:rPr>
              <w:t>–</w:t>
            </w:r>
            <w:r w:rsidRPr="007B6FAC">
              <w:rPr>
                <w:rFonts w:eastAsia="Times New Roman" w:cs="Times New Roman"/>
              </w:rPr>
              <w:t xml:space="preserve"> English</w:t>
            </w:r>
            <w:r w:rsidR="00271E91">
              <w:rPr>
                <w:rFonts w:eastAsia="Times New Roman" w:cs="Times New Roman"/>
              </w:rPr>
              <w:t xml:space="preserve"> (1)</w:t>
            </w:r>
          </w:p>
          <w:p w14:paraId="7FDAB7E9" w14:textId="3B7FE295" w:rsidR="009736B6" w:rsidRPr="007B6FAC" w:rsidRDefault="009736B6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 xml:space="preserve">School of Liberal Arts </w:t>
            </w:r>
            <w:r w:rsidR="00271E91">
              <w:rPr>
                <w:rFonts w:eastAsia="Times New Roman" w:cs="Times New Roman"/>
              </w:rPr>
              <w:t>–</w:t>
            </w:r>
            <w:r w:rsidRPr="007B6FAC">
              <w:rPr>
                <w:rFonts w:eastAsia="Times New Roman" w:cs="Times New Roman"/>
              </w:rPr>
              <w:t xml:space="preserve"> History</w:t>
            </w:r>
            <w:r w:rsidR="00271E91">
              <w:rPr>
                <w:rFonts w:eastAsia="Times New Roman" w:cs="Times New Roman"/>
              </w:rPr>
              <w:t xml:space="preserve"> (1)</w:t>
            </w:r>
          </w:p>
          <w:p w14:paraId="106D470A" w14:textId="0F7C3DD9" w:rsidR="009736B6" w:rsidRDefault="009736B6" w:rsidP="00F66303">
            <w:pPr>
              <w:ind w:left="360" w:hanging="360"/>
              <w:rPr>
                <w:rFonts w:eastAsia="Times New Roman" w:cs="Times New Roman"/>
              </w:rPr>
            </w:pPr>
            <w:r w:rsidRPr="007B6FAC">
              <w:rPr>
                <w:rFonts w:eastAsia="Times New Roman" w:cs="Times New Roman"/>
              </w:rPr>
              <w:t>School of Medicine</w:t>
            </w:r>
            <w:r w:rsidR="00F66303">
              <w:rPr>
                <w:rFonts w:eastAsia="Times New Roman" w:cs="Times New Roman"/>
              </w:rPr>
              <w:t>: Department of Family Medicine</w:t>
            </w:r>
            <w:r w:rsidR="00271E91">
              <w:rPr>
                <w:rFonts w:eastAsia="Times New Roman" w:cs="Times New Roman"/>
              </w:rPr>
              <w:t xml:space="preserve"> (2)</w:t>
            </w:r>
          </w:p>
        </w:tc>
      </w:tr>
      <w:tr w:rsidR="009736B6" w14:paraId="31DBA80E" w14:textId="77777777" w:rsidTr="00F66303">
        <w:trPr>
          <w:jc w:val="center"/>
        </w:trPr>
        <w:tc>
          <w:tcPr>
            <w:tcW w:w="1525" w:type="dxa"/>
          </w:tcPr>
          <w:p w14:paraId="166810D5" w14:textId="546AA3B5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September-13</w:t>
            </w:r>
          </w:p>
        </w:tc>
        <w:tc>
          <w:tcPr>
            <w:tcW w:w="4050" w:type="dxa"/>
          </w:tcPr>
          <w:p w14:paraId="315A66C3" w14:textId="07931EAD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Documenting Impact and Reputation in Research in the Health Professions, Science, and Technology</w:t>
            </w:r>
          </w:p>
        </w:tc>
        <w:tc>
          <w:tcPr>
            <w:tcW w:w="1170" w:type="dxa"/>
            <w:vAlign w:val="bottom"/>
          </w:tcPr>
          <w:p w14:paraId="70AF8211" w14:textId="286CAE97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605" w:type="dxa"/>
            <w:vMerge/>
          </w:tcPr>
          <w:p w14:paraId="505D99A1" w14:textId="0C92A423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55CB94E5" w14:textId="77777777" w:rsidTr="00F66303">
        <w:trPr>
          <w:jc w:val="center"/>
        </w:trPr>
        <w:tc>
          <w:tcPr>
            <w:tcW w:w="1525" w:type="dxa"/>
          </w:tcPr>
          <w:p w14:paraId="52CAF082" w14:textId="03623756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March-14</w:t>
            </w:r>
          </w:p>
        </w:tc>
        <w:tc>
          <w:tcPr>
            <w:tcW w:w="4050" w:type="dxa"/>
          </w:tcPr>
          <w:p w14:paraId="4E7999BF" w14:textId="73AF4EAB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Documenting Impact and Reputation in the Humanities</w:t>
            </w:r>
          </w:p>
        </w:tc>
        <w:tc>
          <w:tcPr>
            <w:tcW w:w="1170" w:type="dxa"/>
            <w:vAlign w:val="bottom"/>
          </w:tcPr>
          <w:p w14:paraId="4825566F" w14:textId="24F3B8BB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605" w:type="dxa"/>
            <w:vMerge/>
          </w:tcPr>
          <w:p w14:paraId="2B14BE0C" w14:textId="181DBE97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435B603F" w14:textId="77777777" w:rsidTr="00F66303">
        <w:trPr>
          <w:jc w:val="center"/>
        </w:trPr>
        <w:tc>
          <w:tcPr>
            <w:tcW w:w="1525" w:type="dxa"/>
          </w:tcPr>
          <w:p w14:paraId="7E1BFA6B" w14:textId="4323262E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November-14</w:t>
            </w:r>
          </w:p>
        </w:tc>
        <w:tc>
          <w:tcPr>
            <w:tcW w:w="4050" w:type="dxa"/>
          </w:tcPr>
          <w:p w14:paraId="1262C3EC" w14:textId="643FDDD8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Impact</w:t>
            </w:r>
            <w:r w:rsidR="00530A5E">
              <w:t xml:space="preserve"> </w:t>
            </w:r>
            <w:r w:rsidRPr="008B2863">
              <w:t>Story webinar</w:t>
            </w:r>
          </w:p>
        </w:tc>
        <w:tc>
          <w:tcPr>
            <w:tcW w:w="1170" w:type="dxa"/>
            <w:vAlign w:val="bottom"/>
          </w:tcPr>
          <w:p w14:paraId="36F6B84C" w14:textId="6C780E21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05" w:type="dxa"/>
            <w:vMerge/>
          </w:tcPr>
          <w:p w14:paraId="78648551" w14:textId="5B71C746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6477D12E" w14:textId="77777777" w:rsidTr="00F66303">
        <w:trPr>
          <w:jc w:val="center"/>
        </w:trPr>
        <w:tc>
          <w:tcPr>
            <w:tcW w:w="1525" w:type="dxa"/>
          </w:tcPr>
          <w:p w14:paraId="3178DCB7" w14:textId="59716DB9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November-14</w:t>
            </w:r>
          </w:p>
        </w:tc>
        <w:tc>
          <w:tcPr>
            <w:tcW w:w="4050" w:type="dxa"/>
          </w:tcPr>
          <w:p w14:paraId="04B81C72" w14:textId="486AC270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Altmetrics for Public Scholarship &amp; Civic Engagement</w:t>
            </w:r>
          </w:p>
        </w:tc>
        <w:tc>
          <w:tcPr>
            <w:tcW w:w="1170" w:type="dxa"/>
            <w:vAlign w:val="bottom"/>
          </w:tcPr>
          <w:p w14:paraId="229F81E8" w14:textId="45D4FA86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605" w:type="dxa"/>
            <w:vMerge/>
          </w:tcPr>
          <w:p w14:paraId="2627EB3A" w14:textId="32091CB8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0A86C5CA" w14:textId="77777777" w:rsidTr="00F66303">
        <w:trPr>
          <w:jc w:val="center"/>
        </w:trPr>
        <w:tc>
          <w:tcPr>
            <w:tcW w:w="1525" w:type="dxa"/>
          </w:tcPr>
          <w:p w14:paraId="63A16526" w14:textId="7309DF65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March-15</w:t>
            </w:r>
          </w:p>
        </w:tc>
        <w:tc>
          <w:tcPr>
            <w:tcW w:w="4050" w:type="dxa"/>
          </w:tcPr>
          <w:p w14:paraId="41B25EA9" w14:textId="1E5DD95F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Altmetrics for Team Science/Collaborative/Translational Research (Adobe Connect Live)</w:t>
            </w:r>
          </w:p>
        </w:tc>
        <w:tc>
          <w:tcPr>
            <w:tcW w:w="1170" w:type="dxa"/>
            <w:vAlign w:val="bottom"/>
          </w:tcPr>
          <w:p w14:paraId="3ACFE284" w14:textId="7F452272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605" w:type="dxa"/>
            <w:vMerge/>
          </w:tcPr>
          <w:p w14:paraId="72E65CE6" w14:textId="5C476A8F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0A21F7FA" w14:textId="77777777" w:rsidTr="00F66303">
        <w:trPr>
          <w:jc w:val="center"/>
        </w:trPr>
        <w:tc>
          <w:tcPr>
            <w:tcW w:w="1525" w:type="dxa"/>
          </w:tcPr>
          <w:p w14:paraId="2F58DA6E" w14:textId="3EAF1375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November-15</w:t>
            </w:r>
          </w:p>
        </w:tc>
        <w:tc>
          <w:tcPr>
            <w:tcW w:w="4050" w:type="dxa"/>
          </w:tcPr>
          <w:p w14:paraId="7EC0682D" w14:textId="1CF0295C" w:rsidR="009736B6" w:rsidRDefault="009736B6" w:rsidP="00A221B7">
            <w:pPr>
              <w:rPr>
                <w:rFonts w:eastAsia="Times New Roman" w:cs="Times New Roman"/>
              </w:rPr>
            </w:pPr>
            <w:r w:rsidRPr="008B2863">
              <w:t>Research metrics: Gathering evidence of impact</w:t>
            </w:r>
          </w:p>
        </w:tc>
        <w:tc>
          <w:tcPr>
            <w:tcW w:w="1170" w:type="dxa"/>
            <w:vAlign w:val="bottom"/>
          </w:tcPr>
          <w:p w14:paraId="116E9E66" w14:textId="0172D611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605" w:type="dxa"/>
            <w:vMerge/>
          </w:tcPr>
          <w:p w14:paraId="36698BB9" w14:textId="5431B160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1AFE598A" w14:textId="77777777" w:rsidTr="00F66303">
        <w:trPr>
          <w:jc w:val="center"/>
        </w:trPr>
        <w:tc>
          <w:tcPr>
            <w:tcW w:w="1525" w:type="dxa"/>
            <w:vAlign w:val="bottom"/>
          </w:tcPr>
          <w:p w14:paraId="00431A17" w14:textId="45AAFE70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February-16</w:t>
            </w:r>
          </w:p>
        </w:tc>
        <w:tc>
          <w:tcPr>
            <w:tcW w:w="4050" w:type="dxa"/>
            <w:vAlign w:val="bottom"/>
          </w:tcPr>
          <w:p w14:paraId="294C86AD" w14:textId="505A665A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Create your online scholarly profile</w:t>
            </w:r>
          </w:p>
        </w:tc>
        <w:tc>
          <w:tcPr>
            <w:tcW w:w="1170" w:type="dxa"/>
            <w:vAlign w:val="bottom"/>
          </w:tcPr>
          <w:p w14:paraId="57BDF261" w14:textId="490F80D7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05" w:type="dxa"/>
            <w:vMerge/>
          </w:tcPr>
          <w:p w14:paraId="77D755AA" w14:textId="5BBF5F75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33E77AF1" w14:textId="77777777" w:rsidTr="00F66303">
        <w:trPr>
          <w:jc w:val="center"/>
        </w:trPr>
        <w:tc>
          <w:tcPr>
            <w:tcW w:w="1525" w:type="dxa"/>
            <w:vAlign w:val="bottom"/>
          </w:tcPr>
          <w:p w14:paraId="68E6EA10" w14:textId="7A573BDC" w:rsidR="009736B6" w:rsidRPr="008B2863" w:rsidRDefault="009736B6" w:rsidP="00A221B7">
            <w:r>
              <w:rPr>
                <w:rFonts w:ascii="Calibri" w:hAnsi="Calibri"/>
                <w:color w:val="000000"/>
              </w:rPr>
              <w:t>April-16</w:t>
            </w:r>
          </w:p>
        </w:tc>
        <w:tc>
          <w:tcPr>
            <w:tcW w:w="4050" w:type="dxa"/>
            <w:vAlign w:val="bottom"/>
          </w:tcPr>
          <w:p w14:paraId="7DAE5595" w14:textId="44372FB0" w:rsidR="009736B6" w:rsidRPr="008B2863" w:rsidRDefault="009736B6" w:rsidP="00A221B7">
            <w:r>
              <w:rPr>
                <w:rFonts w:ascii="Calibri" w:hAnsi="Calibri"/>
                <w:color w:val="000000"/>
              </w:rPr>
              <w:t>IUPUC Increasing the reach of your scholarship workshop</w:t>
            </w:r>
          </w:p>
        </w:tc>
        <w:tc>
          <w:tcPr>
            <w:tcW w:w="1170" w:type="dxa"/>
            <w:vAlign w:val="bottom"/>
          </w:tcPr>
          <w:p w14:paraId="24161E68" w14:textId="27EA4B59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605" w:type="dxa"/>
            <w:vMerge/>
          </w:tcPr>
          <w:p w14:paraId="7F993732" w14:textId="77777777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12C62D90" w14:textId="77777777" w:rsidTr="00F66303">
        <w:trPr>
          <w:jc w:val="center"/>
        </w:trPr>
        <w:tc>
          <w:tcPr>
            <w:tcW w:w="1525" w:type="dxa"/>
            <w:vAlign w:val="bottom"/>
          </w:tcPr>
          <w:p w14:paraId="340FD610" w14:textId="18D4A1A5" w:rsidR="009736B6" w:rsidRPr="008B2863" w:rsidRDefault="009736B6" w:rsidP="00A221B7">
            <w:r>
              <w:rPr>
                <w:rFonts w:ascii="Calibri" w:hAnsi="Calibri"/>
                <w:color w:val="000000"/>
              </w:rPr>
              <w:t>April-16</w:t>
            </w:r>
          </w:p>
        </w:tc>
        <w:tc>
          <w:tcPr>
            <w:tcW w:w="4050" w:type="dxa"/>
            <w:vAlign w:val="bottom"/>
          </w:tcPr>
          <w:p w14:paraId="5E9405AB" w14:textId="22C92D78" w:rsidR="009736B6" w:rsidRPr="008B2863" w:rsidRDefault="009736B6" w:rsidP="00A221B7">
            <w:r>
              <w:rPr>
                <w:rFonts w:ascii="Calibri" w:hAnsi="Calibri"/>
                <w:color w:val="000000"/>
              </w:rPr>
              <w:t>Visualizing evidence for your P&amp;T dossier</w:t>
            </w:r>
          </w:p>
        </w:tc>
        <w:tc>
          <w:tcPr>
            <w:tcW w:w="1170" w:type="dxa"/>
            <w:vAlign w:val="bottom"/>
          </w:tcPr>
          <w:p w14:paraId="6FAA5380" w14:textId="7175717F" w:rsidR="009736B6" w:rsidRDefault="009736B6" w:rsidP="00A221B7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05" w:type="dxa"/>
            <w:vMerge/>
          </w:tcPr>
          <w:p w14:paraId="7452424B" w14:textId="77777777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  <w:tr w:rsidR="009736B6" w14:paraId="380C26DF" w14:textId="77777777" w:rsidTr="00F66303">
        <w:trPr>
          <w:jc w:val="center"/>
        </w:trPr>
        <w:tc>
          <w:tcPr>
            <w:tcW w:w="5575" w:type="dxa"/>
            <w:gridSpan w:val="2"/>
          </w:tcPr>
          <w:p w14:paraId="52AE10FE" w14:textId="7FC8B29B" w:rsidR="009736B6" w:rsidRPr="008B2863" w:rsidRDefault="009736B6" w:rsidP="009736B6">
            <w:pPr>
              <w:jc w:val="right"/>
            </w:pPr>
            <w:r>
              <w:rPr>
                <w:b/>
              </w:rPr>
              <w:t>Total Attendees</w:t>
            </w:r>
          </w:p>
        </w:tc>
        <w:tc>
          <w:tcPr>
            <w:tcW w:w="1170" w:type="dxa"/>
          </w:tcPr>
          <w:p w14:paraId="7ACECD24" w14:textId="5D1A693B" w:rsidR="009736B6" w:rsidRDefault="009736B6" w:rsidP="00A221B7">
            <w:pPr>
              <w:rPr>
                <w:rFonts w:eastAsia="Times New Roman" w:cs="Times New Roman"/>
              </w:rPr>
            </w:pPr>
            <w:r w:rsidRPr="00937742">
              <w:rPr>
                <w:rFonts w:eastAsia="Times New Roman" w:cs="Times New Roman"/>
                <w:b/>
              </w:rPr>
              <w:t>195</w:t>
            </w:r>
          </w:p>
        </w:tc>
        <w:tc>
          <w:tcPr>
            <w:tcW w:w="2605" w:type="dxa"/>
            <w:vMerge/>
          </w:tcPr>
          <w:p w14:paraId="6AA0DB5B" w14:textId="77777777" w:rsidR="009736B6" w:rsidRDefault="009736B6" w:rsidP="00A221B7">
            <w:pPr>
              <w:rPr>
                <w:rFonts w:eastAsia="Times New Roman" w:cs="Times New Roman"/>
              </w:rPr>
            </w:pPr>
          </w:p>
        </w:tc>
      </w:tr>
    </w:tbl>
    <w:p w14:paraId="6FCA1E30" w14:textId="31AA1CA4" w:rsidR="005F5921" w:rsidRDefault="005F5921" w:rsidP="005F5921">
      <w:pPr>
        <w:pStyle w:val="Caption"/>
        <w:keepNext/>
      </w:pPr>
      <w:r>
        <w:lastRenderedPageBreak/>
        <w:t xml:space="preserve">Figure </w:t>
      </w:r>
      <w:r w:rsidRPr="005D4262">
        <w:t>8: Resear</w:t>
      </w:r>
      <w:r>
        <w:t>ch Metrics Workshop (Fall 2015)</w:t>
      </w:r>
      <w:r w:rsidRPr="005D4262">
        <w:t xml:space="preserve"> Evaluation Summary</w:t>
      </w:r>
    </w:p>
    <w:p w14:paraId="5B0AE6C6" w14:textId="3F299EF4" w:rsidR="005E1B16" w:rsidRDefault="001A377C" w:rsidP="00937742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noProof/>
          <w:u w:val="single"/>
        </w:rPr>
        <w:drawing>
          <wp:inline distT="0" distB="0" distL="0" distR="0" wp14:anchorId="375F474B" wp14:editId="2E2D3D15">
            <wp:extent cx="5943600" cy="4319891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15BAB" w14:textId="77777777" w:rsidR="00F1786D" w:rsidRDefault="00F1786D" w:rsidP="00937742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5EA69120" w14:textId="77777777" w:rsidR="00F1786D" w:rsidRDefault="00F1786D" w:rsidP="00937742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1BD69016" w14:textId="0261645B" w:rsidR="003313B7" w:rsidRDefault="003313B7" w:rsidP="00EA384B">
      <w:pPr>
        <w:pStyle w:val="Caption"/>
        <w:keepNext/>
      </w:pPr>
      <w:r>
        <w:t xml:space="preserve">Figure </w:t>
      </w:r>
      <w:r w:rsidR="002B636F">
        <w:t>9</w:t>
      </w:r>
      <w:r>
        <w:t xml:space="preserve">: </w:t>
      </w:r>
      <w:r w:rsidR="002929F9">
        <w:t>Research Data Services W</w:t>
      </w:r>
      <w:r w:rsidRPr="009D59CC">
        <w:t xml:space="preserve">eb </w:t>
      </w:r>
      <w:r w:rsidR="002929F9">
        <w:t>C</w:t>
      </w:r>
      <w:r w:rsidRPr="009D59CC">
        <w:t xml:space="preserve">ontent: </w:t>
      </w:r>
      <w:r w:rsidR="002929F9">
        <w:t xml:space="preserve">Aggregated </w:t>
      </w:r>
      <w:r w:rsidRPr="009D59CC">
        <w:t>Page Views</w:t>
      </w:r>
    </w:p>
    <w:p w14:paraId="3A5DEB0E" w14:textId="269E2060" w:rsidR="00D11B20" w:rsidRDefault="00D11B20" w:rsidP="002C46D6">
      <w:p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34D7079" wp14:editId="681051A1">
            <wp:extent cx="5956300" cy="27559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40FA8" w14:textId="1CBA9F89" w:rsidR="002929F9" w:rsidRDefault="002929F9" w:rsidP="00EA384B">
      <w:pPr>
        <w:pStyle w:val="Caption"/>
        <w:keepNext/>
      </w:pPr>
      <w:r>
        <w:lastRenderedPageBreak/>
        <w:t xml:space="preserve">Table </w:t>
      </w:r>
      <w:r w:rsidR="007B67FF">
        <w:t>1</w:t>
      </w:r>
      <w:r w:rsidR="002B550A">
        <w:t>1</w:t>
      </w:r>
      <w:r>
        <w:t xml:space="preserve">: Summary Statistics for </w:t>
      </w:r>
      <w:r w:rsidR="005E4A55">
        <w:t xml:space="preserve">Research </w:t>
      </w:r>
      <w:r>
        <w:t>Data Services Web Content by Page</w:t>
      </w:r>
      <w:r w:rsidR="001E35E7">
        <w:t xml:space="preserve"> (</w:t>
      </w:r>
      <w:r w:rsidR="001E35E7" w:rsidRPr="007F6493">
        <w:t>January 2012 - April 2016</w:t>
      </w:r>
      <w:r w:rsidR="001E35E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1178"/>
        <w:gridCol w:w="1890"/>
        <w:gridCol w:w="2171"/>
      </w:tblGrid>
      <w:tr w:rsidR="00B214DB" w:rsidRPr="009B4F55" w14:paraId="69833D6E" w14:textId="77777777" w:rsidTr="00EA384B">
        <w:tc>
          <w:tcPr>
            <w:tcW w:w="0" w:type="auto"/>
            <w:shd w:val="clear" w:color="auto" w:fill="D6E3BC" w:themeFill="accent3" w:themeFillTint="66"/>
            <w:noWrap/>
            <w:hideMark/>
          </w:tcPr>
          <w:p w14:paraId="37B499BA" w14:textId="4C45D972" w:rsidR="00B214DB" w:rsidRPr="009B4F55" w:rsidRDefault="007F6493" w:rsidP="003F48AC">
            <w:pPr>
              <w:rPr>
                <w:rFonts w:eastAsia="Times New Roman" w:cs="Times New Roman"/>
                <w:b/>
              </w:rPr>
            </w:pPr>
            <w:r w:rsidRPr="009B4F55">
              <w:rPr>
                <w:rFonts w:eastAsia="Times New Roman" w:cs="Times New Roman"/>
                <w:b/>
              </w:rPr>
              <w:t>Pages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14:paraId="267A3636" w14:textId="77777777" w:rsidR="00B214DB" w:rsidRPr="009B4F55" w:rsidRDefault="00B214DB" w:rsidP="003F48AC">
            <w:pPr>
              <w:rPr>
                <w:rFonts w:eastAsia="Times New Roman" w:cs="Times New Roman"/>
                <w:b/>
              </w:rPr>
            </w:pPr>
            <w:proofErr w:type="spellStart"/>
            <w:r w:rsidRPr="009B4F55">
              <w:rPr>
                <w:rFonts w:eastAsia="Times New Roman" w:cs="Times New Roman"/>
                <w:b/>
              </w:rPr>
              <w:t>Pageviews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14:paraId="397E6D97" w14:textId="77777777" w:rsidR="00B214DB" w:rsidRPr="009B4F55" w:rsidRDefault="00B214DB" w:rsidP="003F48AC">
            <w:pPr>
              <w:rPr>
                <w:rFonts w:eastAsia="Times New Roman" w:cs="Times New Roman"/>
                <w:b/>
              </w:rPr>
            </w:pPr>
            <w:r w:rsidRPr="009B4F55">
              <w:rPr>
                <w:rFonts w:eastAsia="Times New Roman" w:cs="Times New Roman"/>
                <w:b/>
              </w:rPr>
              <w:t xml:space="preserve">Unique </w:t>
            </w:r>
            <w:proofErr w:type="spellStart"/>
            <w:r w:rsidRPr="009B4F55">
              <w:rPr>
                <w:rFonts w:eastAsia="Times New Roman" w:cs="Times New Roman"/>
                <w:b/>
              </w:rPr>
              <w:t>Pageviews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14:paraId="423F07A2" w14:textId="3F5B0869" w:rsidR="00B214DB" w:rsidRPr="009B4F55" w:rsidRDefault="00B214DB" w:rsidP="003F48AC">
            <w:pPr>
              <w:rPr>
                <w:rFonts w:eastAsia="Times New Roman" w:cs="Times New Roman"/>
                <w:b/>
              </w:rPr>
            </w:pPr>
            <w:r w:rsidRPr="009B4F55">
              <w:rPr>
                <w:rFonts w:eastAsia="Times New Roman" w:cs="Times New Roman"/>
                <w:b/>
              </w:rPr>
              <w:t>Avg. Time on Page (s)</w:t>
            </w:r>
          </w:p>
        </w:tc>
      </w:tr>
      <w:tr w:rsidR="00B214DB" w:rsidRPr="009B4F55" w14:paraId="373A323A" w14:textId="77777777" w:rsidTr="00EA384B">
        <w:tc>
          <w:tcPr>
            <w:tcW w:w="0" w:type="auto"/>
            <w:noWrap/>
            <w:hideMark/>
          </w:tcPr>
          <w:p w14:paraId="6AD88E9C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dataservices</w:t>
            </w:r>
            <w:proofErr w:type="spellEnd"/>
          </w:p>
        </w:tc>
        <w:tc>
          <w:tcPr>
            <w:tcW w:w="0" w:type="auto"/>
            <w:noWrap/>
            <w:hideMark/>
          </w:tcPr>
          <w:p w14:paraId="10E3D4DC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3145</w:t>
            </w:r>
          </w:p>
        </w:tc>
        <w:tc>
          <w:tcPr>
            <w:tcW w:w="0" w:type="auto"/>
            <w:noWrap/>
            <w:hideMark/>
          </w:tcPr>
          <w:p w14:paraId="0F69BBD7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2231</w:t>
            </w:r>
          </w:p>
        </w:tc>
        <w:tc>
          <w:tcPr>
            <w:tcW w:w="0" w:type="auto"/>
            <w:noWrap/>
            <w:hideMark/>
          </w:tcPr>
          <w:p w14:paraId="6657D842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115.10</w:t>
            </w:r>
          </w:p>
        </w:tc>
      </w:tr>
      <w:tr w:rsidR="00B214DB" w:rsidRPr="009B4F55" w14:paraId="35B0E386" w14:textId="77777777" w:rsidTr="00EA384B">
        <w:tc>
          <w:tcPr>
            <w:tcW w:w="0" w:type="auto"/>
            <w:noWrap/>
            <w:hideMark/>
          </w:tcPr>
          <w:p w14:paraId="4EA5A0E7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datapreservation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31AA2D9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1275</w:t>
            </w:r>
          </w:p>
        </w:tc>
        <w:tc>
          <w:tcPr>
            <w:tcW w:w="0" w:type="auto"/>
            <w:noWrap/>
            <w:hideMark/>
          </w:tcPr>
          <w:p w14:paraId="6FE62C01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0" w:type="auto"/>
            <w:noWrap/>
            <w:hideMark/>
          </w:tcPr>
          <w:p w14:paraId="6C332603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175.88</w:t>
            </w:r>
          </w:p>
        </w:tc>
      </w:tr>
      <w:tr w:rsidR="00B214DB" w:rsidRPr="009B4F55" w14:paraId="49BEB3DB" w14:textId="77777777" w:rsidTr="00EA384B">
        <w:tc>
          <w:tcPr>
            <w:tcW w:w="0" w:type="auto"/>
            <w:noWrap/>
            <w:hideMark/>
          </w:tcPr>
          <w:p w14:paraId="5E1556AE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dataservices</w:t>
            </w:r>
            <w:proofErr w:type="spellEnd"/>
            <w:r w:rsidRPr="009B4F55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0" w:type="auto"/>
            <w:noWrap/>
            <w:hideMark/>
          </w:tcPr>
          <w:p w14:paraId="73AB4A98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0D598CF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0" w:type="auto"/>
            <w:noWrap/>
            <w:hideMark/>
          </w:tcPr>
          <w:p w14:paraId="3F811720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129.34</w:t>
            </w:r>
          </w:p>
        </w:tc>
      </w:tr>
      <w:tr w:rsidR="00B214DB" w:rsidRPr="009B4F55" w14:paraId="2120889C" w14:textId="77777777" w:rsidTr="00EA384B">
        <w:tc>
          <w:tcPr>
            <w:tcW w:w="0" w:type="auto"/>
            <w:noWrap/>
            <w:hideMark/>
          </w:tcPr>
          <w:p w14:paraId="3406A4E9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nihdata</w:t>
            </w:r>
            <w:proofErr w:type="spellEnd"/>
          </w:p>
        </w:tc>
        <w:tc>
          <w:tcPr>
            <w:tcW w:w="0" w:type="auto"/>
            <w:noWrap/>
            <w:hideMark/>
          </w:tcPr>
          <w:p w14:paraId="7DF15C00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2F6378A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1618032C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310.05</w:t>
            </w:r>
          </w:p>
        </w:tc>
      </w:tr>
      <w:tr w:rsidR="00B214DB" w:rsidRPr="009B4F55" w14:paraId="57DEE2B0" w14:textId="77777777" w:rsidTr="00EA384B">
        <w:tc>
          <w:tcPr>
            <w:tcW w:w="0" w:type="auto"/>
            <w:noWrap/>
            <w:hideMark/>
          </w:tcPr>
          <w:p w14:paraId="78258AFB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/datasets</w:t>
            </w:r>
          </w:p>
        </w:tc>
        <w:tc>
          <w:tcPr>
            <w:tcW w:w="0" w:type="auto"/>
            <w:noWrap/>
            <w:hideMark/>
          </w:tcPr>
          <w:p w14:paraId="5351B5DF" w14:textId="7050D8E4" w:rsidR="00B214DB" w:rsidRPr="009B4F55" w:rsidRDefault="00147692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00BAFB11" w14:textId="7F2CD61A" w:rsidR="00B214DB" w:rsidRPr="009B4F55" w:rsidRDefault="00147692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203E607E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129.86</w:t>
            </w:r>
          </w:p>
        </w:tc>
      </w:tr>
      <w:tr w:rsidR="00B214DB" w:rsidRPr="009B4F55" w14:paraId="775374E3" w14:textId="77777777" w:rsidTr="00EA384B">
        <w:tc>
          <w:tcPr>
            <w:tcW w:w="0" w:type="auto"/>
            <w:noWrap/>
            <w:hideMark/>
          </w:tcPr>
          <w:p w14:paraId="1CAB538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datasupport</w:t>
            </w:r>
            <w:proofErr w:type="spellEnd"/>
          </w:p>
        </w:tc>
        <w:tc>
          <w:tcPr>
            <w:tcW w:w="0" w:type="auto"/>
            <w:noWrap/>
            <w:hideMark/>
          </w:tcPr>
          <w:p w14:paraId="73AFBB61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37B45C91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1D5008E9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51.62</w:t>
            </w:r>
          </w:p>
        </w:tc>
      </w:tr>
      <w:tr w:rsidR="00B214DB" w:rsidRPr="009B4F55" w14:paraId="6C2E0092" w14:textId="77777777" w:rsidTr="00EA384B">
        <w:tc>
          <w:tcPr>
            <w:tcW w:w="0" w:type="auto"/>
            <w:noWrap/>
            <w:hideMark/>
          </w:tcPr>
          <w:p w14:paraId="57B80FCA" w14:textId="307A0B6A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dataservices?refsrc</w:t>
            </w:r>
            <w:proofErr w:type="spellEnd"/>
            <w:r w:rsidRPr="009B4F55">
              <w:rPr>
                <w:rFonts w:ascii="Calibri" w:hAnsi="Calibri"/>
                <w:color w:val="000000"/>
              </w:rPr>
              <w:t>=email</w:t>
            </w:r>
          </w:p>
        </w:tc>
        <w:tc>
          <w:tcPr>
            <w:tcW w:w="0" w:type="auto"/>
            <w:noWrap/>
            <w:hideMark/>
          </w:tcPr>
          <w:p w14:paraId="4B42A4CE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56B9464E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CCB058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53.14</w:t>
            </w:r>
          </w:p>
        </w:tc>
      </w:tr>
      <w:tr w:rsidR="00B214DB" w:rsidRPr="009B4F55" w14:paraId="6F83EBBD" w14:textId="77777777" w:rsidTr="00EA384B">
        <w:tc>
          <w:tcPr>
            <w:tcW w:w="0" w:type="auto"/>
            <w:noWrap/>
            <w:hideMark/>
          </w:tcPr>
          <w:p w14:paraId="3BD8C61F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/datasets/</w:t>
            </w:r>
          </w:p>
        </w:tc>
        <w:tc>
          <w:tcPr>
            <w:tcW w:w="0" w:type="auto"/>
            <w:noWrap/>
            <w:hideMark/>
          </w:tcPr>
          <w:p w14:paraId="06355F05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488AE86E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1403A4D9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169.02</w:t>
            </w:r>
          </w:p>
        </w:tc>
      </w:tr>
      <w:tr w:rsidR="00B214DB" w:rsidRPr="009B4F55" w14:paraId="3105F97B" w14:textId="77777777" w:rsidTr="00EA384B">
        <w:tc>
          <w:tcPr>
            <w:tcW w:w="0" w:type="auto"/>
            <w:noWrap/>
            <w:hideMark/>
          </w:tcPr>
          <w:p w14:paraId="32F792B2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publicaccessplansdata</w:t>
            </w:r>
            <w:proofErr w:type="spellEnd"/>
          </w:p>
        </w:tc>
        <w:tc>
          <w:tcPr>
            <w:tcW w:w="0" w:type="auto"/>
            <w:noWrap/>
            <w:hideMark/>
          </w:tcPr>
          <w:p w14:paraId="5EC372D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0B1929C0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F637274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0.00</w:t>
            </w:r>
          </w:p>
        </w:tc>
      </w:tr>
      <w:tr w:rsidR="00B214DB" w:rsidRPr="009B4F55" w14:paraId="0F6DDE4A" w14:textId="77777777" w:rsidTr="00EA384B">
        <w:tc>
          <w:tcPr>
            <w:tcW w:w="0" w:type="auto"/>
            <w:noWrap/>
            <w:hideMark/>
          </w:tcPr>
          <w:p w14:paraId="4D40B7AD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/</w:t>
            </w:r>
            <w:proofErr w:type="spellStart"/>
            <w:r w:rsidRPr="009B4F55">
              <w:rPr>
                <w:rFonts w:ascii="Calibri" w:hAnsi="Calibri"/>
                <w:color w:val="000000"/>
              </w:rPr>
              <w:t>nsfdmp</w:t>
            </w:r>
            <w:proofErr w:type="spellEnd"/>
          </w:p>
        </w:tc>
        <w:tc>
          <w:tcPr>
            <w:tcW w:w="0" w:type="auto"/>
            <w:noWrap/>
            <w:hideMark/>
          </w:tcPr>
          <w:p w14:paraId="46D35970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2146</w:t>
            </w:r>
          </w:p>
        </w:tc>
        <w:tc>
          <w:tcPr>
            <w:tcW w:w="0" w:type="auto"/>
            <w:noWrap/>
            <w:hideMark/>
          </w:tcPr>
          <w:p w14:paraId="351B059D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1403</w:t>
            </w:r>
          </w:p>
        </w:tc>
        <w:tc>
          <w:tcPr>
            <w:tcW w:w="0" w:type="auto"/>
            <w:noWrap/>
            <w:hideMark/>
          </w:tcPr>
          <w:p w14:paraId="68B32F66" w14:textId="77777777" w:rsidR="00B214DB" w:rsidRPr="009B4F55" w:rsidRDefault="00B214DB" w:rsidP="003F48AC">
            <w:pPr>
              <w:rPr>
                <w:rFonts w:ascii="Calibri" w:hAnsi="Calibri"/>
                <w:color w:val="000000"/>
              </w:rPr>
            </w:pPr>
            <w:r w:rsidRPr="009B4F55">
              <w:rPr>
                <w:rFonts w:ascii="Calibri" w:hAnsi="Calibri"/>
                <w:color w:val="000000"/>
              </w:rPr>
              <w:t>144.75</w:t>
            </w:r>
          </w:p>
        </w:tc>
      </w:tr>
      <w:tr w:rsidR="00B214DB" w:rsidRPr="009B4F55" w14:paraId="15DBE683" w14:textId="77777777" w:rsidTr="00EA384B">
        <w:tc>
          <w:tcPr>
            <w:tcW w:w="0" w:type="auto"/>
            <w:noWrap/>
            <w:hideMark/>
          </w:tcPr>
          <w:p w14:paraId="04F56366" w14:textId="026EF919" w:rsidR="00B214DB" w:rsidRPr="00C77A71" w:rsidRDefault="00B214DB" w:rsidP="003F48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54F30177" w14:textId="77777777" w:rsidR="00B214DB" w:rsidRPr="00C77A71" w:rsidRDefault="00B214DB" w:rsidP="003F48AC">
            <w:pPr>
              <w:rPr>
                <w:rFonts w:ascii="Calibri" w:hAnsi="Calibri"/>
                <w:b/>
                <w:color w:val="000000"/>
              </w:rPr>
            </w:pPr>
            <w:r w:rsidRPr="00C77A71">
              <w:rPr>
                <w:rFonts w:ascii="Calibri" w:hAnsi="Calibri"/>
                <w:b/>
                <w:color w:val="000000"/>
              </w:rPr>
              <w:t>7842</w:t>
            </w:r>
          </w:p>
        </w:tc>
        <w:tc>
          <w:tcPr>
            <w:tcW w:w="0" w:type="auto"/>
            <w:noWrap/>
            <w:hideMark/>
          </w:tcPr>
          <w:p w14:paraId="098C2207" w14:textId="77777777" w:rsidR="00B214DB" w:rsidRPr="00C77A71" w:rsidRDefault="00B214DB" w:rsidP="003F48AC">
            <w:pPr>
              <w:rPr>
                <w:rFonts w:ascii="Calibri" w:hAnsi="Calibri"/>
                <w:b/>
                <w:color w:val="000000"/>
              </w:rPr>
            </w:pPr>
            <w:r w:rsidRPr="00C77A71">
              <w:rPr>
                <w:rFonts w:ascii="Calibri" w:hAnsi="Calibri"/>
                <w:b/>
                <w:color w:val="000000"/>
              </w:rPr>
              <w:t>5461</w:t>
            </w:r>
          </w:p>
        </w:tc>
        <w:tc>
          <w:tcPr>
            <w:tcW w:w="0" w:type="auto"/>
            <w:noWrap/>
            <w:hideMark/>
          </w:tcPr>
          <w:p w14:paraId="60021A51" w14:textId="3385342F" w:rsidR="00B214DB" w:rsidRPr="00C77A71" w:rsidRDefault="00C77A71" w:rsidP="00F827B3">
            <w:pPr>
              <w:keepNext/>
              <w:rPr>
                <w:rFonts w:ascii="Calibri" w:hAnsi="Calibri"/>
                <w:b/>
                <w:color w:val="000000"/>
              </w:rPr>
            </w:pPr>
            <w:r w:rsidRPr="00C77A71">
              <w:rPr>
                <w:rFonts w:ascii="Calibri" w:hAnsi="Calibri"/>
                <w:b/>
                <w:color w:val="000000"/>
              </w:rPr>
              <w:t>128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533F1D">
              <w:rPr>
                <w:rFonts w:ascii="Calibri" w:hAnsi="Calibri"/>
                <w:color w:val="000000"/>
              </w:rPr>
              <w:t>(</w:t>
            </w:r>
            <w:r w:rsidR="00F827B3">
              <w:rPr>
                <w:rFonts w:ascii="Calibri" w:hAnsi="Calibri"/>
                <w:color w:val="000000"/>
              </w:rPr>
              <w:t>a</w:t>
            </w:r>
            <w:r w:rsidRPr="00533F1D">
              <w:rPr>
                <w:rFonts w:ascii="Calibri" w:hAnsi="Calibri"/>
                <w:color w:val="000000"/>
              </w:rPr>
              <w:t>verage)</w:t>
            </w:r>
          </w:p>
        </w:tc>
      </w:tr>
    </w:tbl>
    <w:p w14:paraId="0BFD8DBD" w14:textId="3BFAEE05" w:rsidR="00FD6F59" w:rsidRDefault="00FD6F59" w:rsidP="00102EE5">
      <w:pPr>
        <w:rPr>
          <w:rFonts w:eastAsia="Times New Roman" w:cs="Times New Roman"/>
          <w:b/>
          <w:u w:val="single"/>
        </w:rPr>
      </w:pPr>
    </w:p>
    <w:p w14:paraId="24CD318D" w14:textId="2428F2F7" w:rsidR="00102EE5" w:rsidRDefault="00102EE5" w:rsidP="00EA384B">
      <w:pPr>
        <w:pStyle w:val="Caption"/>
        <w:keepNext/>
      </w:pPr>
      <w:r>
        <w:t xml:space="preserve">Table </w:t>
      </w:r>
      <w:r w:rsidR="007B67FF">
        <w:t>1</w:t>
      </w:r>
      <w:r w:rsidR="002B550A">
        <w:t>2</w:t>
      </w:r>
      <w:r>
        <w:t xml:space="preserve">: </w:t>
      </w:r>
      <w:r w:rsidR="008313F7">
        <w:t>Summary of s</w:t>
      </w:r>
      <w:r w:rsidR="008313F7">
        <w:rPr>
          <w:noProof/>
        </w:rPr>
        <w:t xml:space="preserve">ervice provided </w:t>
      </w:r>
      <w:r>
        <w:rPr>
          <w:noProof/>
        </w:rPr>
        <w:t xml:space="preserve">to </w:t>
      </w:r>
      <w:r w:rsidR="008313F7">
        <w:rPr>
          <w:noProof/>
        </w:rPr>
        <w:t xml:space="preserve">the </w:t>
      </w:r>
      <w:r w:rsidR="007736D3">
        <w:rPr>
          <w:noProof/>
        </w:rPr>
        <w:t xml:space="preserve">Richard M. </w:t>
      </w:r>
      <w:r>
        <w:rPr>
          <w:noProof/>
        </w:rPr>
        <w:t>Fairbanks School of Public Health</w:t>
      </w:r>
      <w:r w:rsidR="008313F7">
        <w:rPr>
          <w:noProof/>
        </w:rPr>
        <w:t xml:space="preserve"> (</w:t>
      </w:r>
      <w:r w:rsidR="00D60A74">
        <w:rPr>
          <w:noProof/>
        </w:rPr>
        <w:t xml:space="preserve">July </w:t>
      </w:r>
      <w:r w:rsidR="008313F7">
        <w:rPr>
          <w:noProof/>
        </w:rPr>
        <w:t>2012-</w:t>
      </w:r>
      <w:r w:rsidR="00D60A74">
        <w:rPr>
          <w:noProof/>
        </w:rPr>
        <w:t xml:space="preserve">April </w:t>
      </w:r>
      <w:r w:rsidR="008313F7">
        <w:rPr>
          <w:noProof/>
        </w:rPr>
        <w:t>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401"/>
        <w:gridCol w:w="1530"/>
        <w:gridCol w:w="1525"/>
      </w:tblGrid>
      <w:tr w:rsidR="00417832" w14:paraId="025D9068" w14:textId="77777777" w:rsidTr="0043604C">
        <w:tc>
          <w:tcPr>
            <w:tcW w:w="894" w:type="dxa"/>
            <w:shd w:val="clear" w:color="auto" w:fill="D6E3BC" w:themeFill="accent3" w:themeFillTint="66"/>
          </w:tcPr>
          <w:p w14:paraId="38EA551E" w14:textId="232E54CC" w:rsidR="00417832" w:rsidRPr="009E35BA" w:rsidRDefault="00685738" w:rsidP="003F48A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Year</w:t>
            </w:r>
          </w:p>
        </w:tc>
        <w:tc>
          <w:tcPr>
            <w:tcW w:w="5401" w:type="dxa"/>
            <w:shd w:val="clear" w:color="auto" w:fill="D6E3BC" w:themeFill="accent3" w:themeFillTint="66"/>
          </w:tcPr>
          <w:p w14:paraId="10D02C7A" w14:textId="182C2C6F" w:rsidR="00417832" w:rsidRPr="009E35BA" w:rsidRDefault="006F6CDC" w:rsidP="003F48A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Course</w:t>
            </w:r>
            <w:r w:rsidR="00685738">
              <w:rPr>
                <w:rFonts w:eastAsia="Times New Roman" w:cs="Times New Roman"/>
                <w:b/>
              </w:rPr>
              <w:t xml:space="preserve"> Instruction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1D47103A" w14:textId="427AAD19" w:rsidR="00417832" w:rsidRPr="009E35BA" w:rsidRDefault="00685738" w:rsidP="003F48A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Student </w:t>
            </w:r>
            <w:r w:rsidR="000F12E7">
              <w:rPr>
                <w:rFonts w:eastAsia="Times New Roman" w:cs="Times New Roman"/>
                <w:b/>
              </w:rPr>
              <w:t>Consultations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14:paraId="4A46349F" w14:textId="47FD5821" w:rsidR="00417832" w:rsidRPr="009E35BA" w:rsidRDefault="00685738" w:rsidP="003F48A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Faculty Consultations</w:t>
            </w:r>
          </w:p>
        </w:tc>
      </w:tr>
      <w:tr w:rsidR="00417832" w14:paraId="692BE221" w14:textId="77777777" w:rsidTr="0043604C">
        <w:tc>
          <w:tcPr>
            <w:tcW w:w="894" w:type="dxa"/>
          </w:tcPr>
          <w:p w14:paraId="3776283A" w14:textId="4377EC5A" w:rsidR="00417832" w:rsidRDefault="00417832" w:rsidP="003F48AC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01" w:type="dxa"/>
          </w:tcPr>
          <w:p w14:paraId="4AF20CFD" w14:textId="774F6F85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N/A</w:t>
            </w:r>
          </w:p>
        </w:tc>
        <w:tc>
          <w:tcPr>
            <w:tcW w:w="1530" w:type="dxa"/>
          </w:tcPr>
          <w:p w14:paraId="42E93089" w14:textId="47BA8E76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N/A</w:t>
            </w:r>
          </w:p>
        </w:tc>
        <w:tc>
          <w:tcPr>
            <w:tcW w:w="1525" w:type="dxa"/>
          </w:tcPr>
          <w:p w14:paraId="06F7BD75" w14:textId="3AAA7E43" w:rsidR="00417832" w:rsidRDefault="00970956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417832" w14:paraId="159356EF" w14:textId="77777777" w:rsidTr="0043604C">
        <w:tc>
          <w:tcPr>
            <w:tcW w:w="894" w:type="dxa"/>
          </w:tcPr>
          <w:p w14:paraId="538F07C5" w14:textId="6AB31528" w:rsidR="00417832" w:rsidRDefault="00417832" w:rsidP="003F48AC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5401" w:type="dxa"/>
          </w:tcPr>
          <w:p w14:paraId="470C00F1" w14:textId="1BFDFE2E" w:rsidR="00417832" w:rsidRDefault="00685738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PBHL H775: </w:t>
            </w:r>
            <w:r w:rsidRPr="00685738">
              <w:rPr>
                <w:rFonts w:eastAsia="Times New Roman" w:cs="Times New Roman"/>
              </w:rPr>
              <w:t>Doctoral Research Seminar in Health Policy and Management and Management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[8 students</w:t>
            </w:r>
            <w:r w:rsidR="00B5781B">
              <w:rPr>
                <w:rFonts w:eastAsia="Times New Roman" w:cs="Times New Roman"/>
              </w:rPr>
              <w:t xml:space="preserve">; 2 </w:t>
            </w:r>
            <w:r w:rsidR="009E22B5">
              <w:rPr>
                <w:rFonts w:eastAsia="Times New Roman" w:cs="Times New Roman"/>
              </w:rPr>
              <w:t>session</w:t>
            </w:r>
            <w:r w:rsidR="003E627B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>]</w:t>
            </w:r>
          </w:p>
          <w:p w14:paraId="3129ED1B" w14:textId="5A476E06" w:rsidR="00685738" w:rsidRDefault="00685738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PBHL A31</w:t>
            </w:r>
            <w:r w:rsidR="00512512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:</w:t>
            </w:r>
            <w:r w:rsidR="00A22661">
              <w:rPr>
                <w:rFonts w:eastAsia="Times New Roman" w:cs="Times New Roman"/>
              </w:rPr>
              <w:t xml:space="preserve"> Environmental Health Science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 w:rsidR="00A22661">
              <w:rPr>
                <w:rFonts w:eastAsia="Times New Roman" w:cs="Times New Roman"/>
              </w:rPr>
              <w:t>[45 students</w:t>
            </w:r>
            <w:r w:rsidR="00B5781B">
              <w:rPr>
                <w:rFonts w:eastAsia="Times New Roman" w:cs="Times New Roman"/>
              </w:rPr>
              <w:t xml:space="preserve">; 2 </w:t>
            </w:r>
            <w:r w:rsidR="005F4150">
              <w:rPr>
                <w:rFonts w:eastAsia="Times New Roman" w:cs="Times New Roman"/>
              </w:rPr>
              <w:t>session</w:t>
            </w:r>
            <w:r w:rsidR="00A22661">
              <w:rPr>
                <w:rFonts w:eastAsia="Times New Roman" w:cs="Times New Roman"/>
              </w:rPr>
              <w:t>]</w:t>
            </w:r>
          </w:p>
        </w:tc>
        <w:tc>
          <w:tcPr>
            <w:tcW w:w="1530" w:type="dxa"/>
          </w:tcPr>
          <w:p w14:paraId="3079E4CC" w14:textId="5AF82C7E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1525" w:type="dxa"/>
          </w:tcPr>
          <w:p w14:paraId="4F4B4498" w14:textId="1E7AE285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17832" w14:paraId="3A67408E" w14:textId="77777777" w:rsidTr="0043604C">
        <w:tc>
          <w:tcPr>
            <w:tcW w:w="894" w:type="dxa"/>
          </w:tcPr>
          <w:p w14:paraId="507ACEE3" w14:textId="7881975F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5401" w:type="dxa"/>
          </w:tcPr>
          <w:p w14:paraId="2CA736BA" w14:textId="2A3F2AD6" w:rsidR="009E22B5" w:rsidRDefault="009E22B5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PBHL H775: </w:t>
            </w:r>
            <w:r w:rsidRPr="00685738">
              <w:rPr>
                <w:rFonts w:eastAsia="Times New Roman" w:cs="Times New Roman"/>
              </w:rPr>
              <w:t>Doctoral Research Seminar in Health Policy and Management and Management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[8 students; 1 session]</w:t>
            </w:r>
          </w:p>
          <w:p w14:paraId="7A33807E" w14:textId="0F7924EB" w:rsidR="007D6EC7" w:rsidRDefault="007D6EC7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Bridge Section EXPL1 [30 students; 2 sessions]</w:t>
            </w:r>
          </w:p>
          <w:p w14:paraId="24D562F4" w14:textId="619D0D8B" w:rsidR="007D6EC7" w:rsidRDefault="007D6EC7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Bridge Section EXPL2 [30 students; 1 session]</w:t>
            </w:r>
          </w:p>
          <w:p w14:paraId="0293724A" w14:textId="0F786733" w:rsidR="00C43474" w:rsidRDefault="00C43474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PBHL S617 Health Promotion &amp; Disease Prevention </w:t>
            </w:r>
            <w:r>
              <w:rPr>
                <w:rFonts w:eastAsia="Times New Roman" w:cs="Times New Roman"/>
              </w:rPr>
              <w:br/>
              <w:t>[15 students, 1 session]</w:t>
            </w:r>
          </w:p>
          <w:p w14:paraId="125FBFEC" w14:textId="2FB9BECA" w:rsidR="00417832" w:rsidRDefault="000E402F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Design &amp; Creation of 3 tutorials for the MPH program</w:t>
            </w:r>
          </w:p>
        </w:tc>
        <w:tc>
          <w:tcPr>
            <w:tcW w:w="1530" w:type="dxa"/>
          </w:tcPr>
          <w:p w14:paraId="7E5271F5" w14:textId="641C268A" w:rsidR="00417832" w:rsidRDefault="00512512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525" w:type="dxa"/>
          </w:tcPr>
          <w:p w14:paraId="3BEAD12B" w14:textId="5AE28C6D" w:rsidR="00417832" w:rsidRDefault="00512512" w:rsidP="001100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 </w:t>
            </w:r>
            <w:r w:rsidR="00110041">
              <w:rPr>
                <w:rFonts w:eastAsia="Times New Roman" w:cs="Times New Roman"/>
              </w:rPr>
              <w:t>(multiple sessions)</w:t>
            </w:r>
          </w:p>
        </w:tc>
      </w:tr>
      <w:tr w:rsidR="00417832" w14:paraId="2EEFDA0B" w14:textId="77777777" w:rsidTr="0043604C">
        <w:tc>
          <w:tcPr>
            <w:tcW w:w="894" w:type="dxa"/>
          </w:tcPr>
          <w:p w14:paraId="1DBA1C25" w14:textId="2941E3D0" w:rsidR="00417832" w:rsidRDefault="00417832" w:rsidP="003F48AC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85738">
              <w:rPr>
                <w:rFonts w:ascii="Calibri" w:hAnsi="Calibri"/>
                <w:color w:val="000000"/>
              </w:rPr>
              <w:t>015</w:t>
            </w:r>
          </w:p>
        </w:tc>
        <w:tc>
          <w:tcPr>
            <w:tcW w:w="5401" w:type="dxa"/>
          </w:tcPr>
          <w:p w14:paraId="604C6DEA" w14:textId="43E30480" w:rsidR="00417832" w:rsidRDefault="00512512" w:rsidP="00373A8C">
            <w:pPr>
              <w:ind w:left="360" w:hanging="360"/>
              <w:rPr>
                <w:rFonts w:eastAsia="Times New Roman" w:cs="Times New Roman"/>
              </w:rPr>
            </w:pPr>
            <w:r w:rsidRPr="00512512">
              <w:rPr>
                <w:rFonts w:eastAsia="Times New Roman" w:cs="Times New Roman"/>
              </w:rPr>
              <w:t>PBHL 318 Introduction to Environmental Health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[55 students; 2 sessions]</w:t>
            </w:r>
          </w:p>
          <w:p w14:paraId="1F0AB7BA" w14:textId="18729A8D" w:rsidR="003E627B" w:rsidRDefault="003E627B" w:rsidP="00373A8C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PBHL H775: </w:t>
            </w:r>
            <w:r w:rsidRPr="00685738">
              <w:rPr>
                <w:rFonts w:eastAsia="Times New Roman" w:cs="Times New Roman"/>
              </w:rPr>
              <w:t>Doctoral Research Seminar in Health Policy and Management and Management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[10 students; 1 session]</w:t>
            </w:r>
          </w:p>
          <w:p w14:paraId="51096BF1" w14:textId="423689C8" w:rsidR="003E627B" w:rsidRDefault="003E627B" w:rsidP="00373A8C">
            <w:pPr>
              <w:ind w:left="360" w:hanging="360"/>
              <w:rPr>
                <w:rFonts w:eastAsia="Times New Roman" w:cs="Times New Roman"/>
              </w:rPr>
            </w:pPr>
            <w:r w:rsidRPr="00512512">
              <w:rPr>
                <w:rFonts w:eastAsia="Times New Roman" w:cs="Times New Roman"/>
              </w:rPr>
              <w:t>PBHL 318 Introduction to Environmental Health</w:t>
            </w:r>
            <w:r>
              <w:rPr>
                <w:rFonts w:eastAsia="Times New Roman" w:cs="Times New Roman"/>
              </w:rPr>
              <w:t xml:space="preserve"> </w:t>
            </w:r>
            <w:r w:rsidR="00373A8C">
              <w:rPr>
                <w:rFonts w:eastAsia="Times New Roman" w:cs="Times New Roman"/>
              </w:rPr>
              <w:br/>
            </w:r>
            <w:r w:rsidR="00503853">
              <w:rPr>
                <w:rFonts w:eastAsia="Times New Roman" w:cs="Times New Roman"/>
              </w:rPr>
              <w:t>[5</w:t>
            </w:r>
            <w:r>
              <w:rPr>
                <w:rFonts w:eastAsia="Times New Roman" w:cs="Times New Roman"/>
              </w:rPr>
              <w:t>5 students; 2 sessions]</w:t>
            </w:r>
          </w:p>
          <w:p w14:paraId="07D67C9B" w14:textId="26E7E9C6" w:rsidR="000A54D4" w:rsidRDefault="00CF582E" w:rsidP="00CF582E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PBHL S501: </w:t>
            </w:r>
            <w:r w:rsidRPr="00CF582E">
              <w:rPr>
                <w:rFonts w:eastAsia="Times New Roman" w:cs="Times New Roman"/>
              </w:rPr>
              <w:t>Social &amp; Behavioral Aspects of Public Health</w:t>
            </w:r>
            <w:r>
              <w:rPr>
                <w:rFonts w:eastAsia="Times New Roman" w:cs="Times New Roman"/>
              </w:rPr>
              <w:br/>
              <w:t>[40 students; 1 session]</w:t>
            </w:r>
          </w:p>
        </w:tc>
        <w:tc>
          <w:tcPr>
            <w:tcW w:w="1530" w:type="dxa"/>
          </w:tcPr>
          <w:p w14:paraId="4A76EC86" w14:textId="6F558224" w:rsidR="00417832" w:rsidRDefault="00110041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25" w:type="dxa"/>
          </w:tcPr>
          <w:p w14:paraId="4F5C9C95" w14:textId="61C87C24" w:rsidR="00417832" w:rsidRDefault="00110041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(multiple sessions)</w:t>
            </w:r>
          </w:p>
        </w:tc>
      </w:tr>
      <w:tr w:rsidR="00417832" w14:paraId="397CDF31" w14:textId="77777777" w:rsidTr="0043604C">
        <w:tc>
          <w:tcPr>
            <w:tcW w:w="894" w:type="dxa"/>
          </w:tcPr>
          <w:p w14:paraId="5C712281" w14:textId="3AA33344" w:rsidR="00417832" w:rsidRDefault="00685738" w:rsidP="003F48AC">
            <w:pPr>
              <w:rPr>
                <w:rFonts w:eastAsia="Times New Roman" w:cs="Times New Roman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5401" w:type="dxa"/>
          </w:tcPr>
          <w:p w14:paraId="7B4591B1" w14:textId="45E8707D" w:rsidR="00300580" w:rsidRDefault="00300580" w:rsidP="00591AF0">
            <w:pPr>
              <w:ind w:left="36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E711 Applied Epidemiologic Research Methods </w:t>
            </w:r>
            <w:r w:rsidR="00591AF0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[7 students; 1 session]</w:t>
            </w:r>
          </w:p>
        </w:tc>
        <w:tc>
          <w:tcPr>
            <w:tcW w:w="1530" w:type="dxa"/>
          </w:tcPr>
          <w:p w14:paraId="36F3238B" w14:textId="6C8B24BC" w:rsidR="00417832" w:rsidRDefault="00316F31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25" w:type="dxa"/>
          </w:tcPr>
          <w:p w14:paraId="28A7693C" w14:textId="04805BE9" w:rsidR="00417832" w:rsidRDefault="00A55E89" w:rsidP="003F48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6F863A69" w14:textId="77777777" w:rsidR="00417832" w:rsidRPr="00A5243C" w:rsidRDefault="00417832" w:rsidP="003F48AC">
      <w:pPr>
        <w:spacing w:after="0" w:line="240" w:lineRule="auto"/>
        <w:jc w:val="center"/>
        <w:rPr>
          <w:rFonts w:eastAsia="Times New Roman" w:cs="Times New Roman"/>
        </w:rPr>
      </w:pPr>
    </w:p>
    <w:p w14:paraId="72CD48DF" w14:textId="3FC4A44B" w:rsidR="008D11BA" w:rsidRDefault="008D11BA" w:rsidP="00DE78AA">
      <w:pPr>
        <w:pStyle w:val="Caption"/>
        <w:keepNext/>
      </w:pPr>
      <w:r>
        <w:lastRenderedPageBreak/>
        <w:t xml:space="preserve">Figure </w:t>
      </w:r>
      <w:r w:rsidR="002B636F">
        <w:t>10</w:t>
      </w:r>
      <w:r>
        <w:t xml:space="preserve">: </w:t>
      </w:r>
      <w:proofErr w:type="spellStart"/>
      <w:r>
        <w:t>LibGuides</w:t>
      </w:r>
      <w:proofErr w:type="spellEnd"/>
      <w:r>
        <w:t xml:space="preserve"> Usage Statistics for Public Health Research Guides</w:t>
      </w:r>
    </w:p>
    <w:p w14:paraId="219346D7" w14:textId="568B0D9B" w:rsidR="00A5243C" w:rsidRPr="00A5243C" w:rsidRDefault="00821B81" w:rsidP="003F48A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436F" wp14:editId="73EFAAD0">
                <wp:simplePos x="0" y="0"/>
                <wp:positionH relativeFrom="column">
                  <wp:posOffset>3489681</wp:posOffset>
                </wp:positionH>
                <wp:positionV relativeFrom="paragraph">
                  <wp:posOffset>334239</wp:posOffset>
                </wp:positionV>
                <wp:extent cx="2346960" cy="756920"/>
                <wp:effectExtent l="0" t="0" r="1524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756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61A95" w14:textId="30171D73" w:rsidR="00DC62B0" w:rsidRPr="00D444C7" w:rsidRDefault="00DC62B0" w:rsidP="00D444C7">
                            <w:pPr>
                              <w:jc w:val="center"/>
                              <w:rPr>
                                <w:color w:val="A7580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4C7">
                              <w:rPr>
                                <w:color w:val="1F497D" w:themeColor="tex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Views</w:t>
                            </w:r>
                            <w:r w:rsidRPr="00D444C7">
                              <w:rPr>
                                <w:color w:val="1F497D" w:themeColor="tex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Graduate </w:t>
                            </w:r>
                            <w:r w:rsidRPr="00D444C7">
                              <w:rPr>
                                <w:color w:val="1F497D" w:themeColor="tex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444C7">
                              <w:rPr>
                                <w:color w:val="1F497D" w:themeColor="tex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5,953</w:t>
                            </w:r>
                            <w:r w:rsidRPr="00D444C7">
                              <w:rPr>
                                <w:color w:val="1F497D" w:themeColor="tex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444C7">
                              <w:rPr>
                                <w:color w:val="A7580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Undergraduate </w:t>
                            </w:r>
                            <w:r w:rsidRPr="00D444C7">
                              <w:rPr>
                                <w:color w:val="A7580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444C7">
                              <w:rPr>
                                <w:color w:val="A7580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1,156</w:t>
                            </w:r>
                          </w:p>
                          <w:p w14:paraId="6BDF2C8A" w14:textId="77777777" w:rsidR="00DC62B0" w:rsidRPr="00D444C7" w:rsidRDefault="00DC62B0" w:rsidP="00D444C7">
                            <w:pPr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436F" id="Rectangle 14" o:spid="_x0000_s1027" style="position:absolute;left:0;text-align:left;margin-left:274.8pt;margin-top:26.3pt;width:184.8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" fillcolor="#d8d8d8 [2732]" strokecolor="black [3213]" strokeweight=".25pt">
                <v:textbox>
                  <w:txbxContent>
                    <w:p w14:paraId="0A061A95" w14:textId="30171D73" w:rsidR="00DC62B0" w:rsidRPr="00D444C7" w:rsidRDefault="00DC62B0" w:rsidP="00D444C7">
                      <w:pPr>
                        <w:jc w:val="center"/>
                        <w:rPr>
                          <w:color w:val="A7580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4C7">
                        <w:rPr>
                          <w:color w:val="1F497D" w:themeColor="tex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Views</w:t>
                      </w:r>
                      <w:r w:rsidRPr="00D444C7">
                        <w:rPr>
                          <w:color w:val="1F497D" w:themeColor="tex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Graduate </w:t>
                      </w:r>
                      <w:r w:rsidRPr="00D444C7">
                        <w:rPr>
                          <w:color w:val="1F497D" w:themeColor="tex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444C7">
                        <w:rPr>
                          <w:color w:val="1F497D" w:themeColor="tex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5,953</w:t>
                      </w:r>
                      <w:r w:rsidRPr="00D444C7">
                        <w:rPr>
                          <w:color w:val="1F497D" w:themeColor="tex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444C7">
                        <w:rPr>
                          <w:color w:val="A7580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Undergraduate </w:t>
                      </w:r>
                      <w:r w:rsidRPr="00D444C7">
                        <w:rPr>
                          <w:color w:val="A7580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444C7">
                        <w:rPr>
                          <w:color w:val="A7580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1,156</w:t>
                      </w:r>
                    </w:p>
                    <w:p w14:paraId="6BDF2C8A" w14:textId="77777777" w:rsidR="00DC62B0" w:rsidRPr="00D444C7" w:rsidRDefault="00DC62B0" w:rsidP="00D444C7">
                      <w:pPr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2AA8">
        <w:rPr>
          <w:rFonts w:eastAsia="Times New Roman" w:cs="Times New Roman"/>
          <w:noProof/>
        </w:rPr>
        <w:drawing>
          <wp:inline distT="0" distB="0" distL="0" distR="0" wp14:anchorId="1CE55371" wp14:editId="1B02410F">
            <wp:extent cx="5943600" cy="38203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243C" w:rsidRPr="00A5243C" w:rsidSect="002429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2F9" w14:textId="77777777" w:rsidR="00553495" w:rsidRDefault="00553495" w:rsidP="00077B7A">
      <w:pPr>
        <w:spacing w:after="0" w:line="240" w:lineRule="auto"/>
      </w:pPr>
      <w:r>
        <w:separator/>
      </w:r>
    </w:p>
  </w:endnote>
  <w:endnote w:type="continuationSeparator" w:id="0">
    <w:p w14:paraId="6A904150" w14:textId="77777777" w:rsidR="00553495" w:rsidRDefault="00553495" w:rsidP="000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6357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A7C39" w14:textId="3E2E67BF" w:rsidR="00DC62B0" w:rsidRPr="002E0CDE" w:rsidRDefault="00DC62B0" w:rsidP="0025637A">
        <w:pPr>
          <w:pStyle w:val="Footer"/>
          <w:jc w:val="right"/>
          <w:rPr>
            <w:rFonts w:cs="Times New Roman"/>
          </w:rPr>
        </w:pPr>
        <w:r w:rsidRPr="002E0CDE">
          <w:rPr>
            <w:rFonts w:cs="Times New Roman"/>
          </w:rPr>
          <w:fldChar w:fldCharType="begin"/>
        </w:r>
        <w:r w:rsidRPr="002E0CDE">
          <w:rPr>
            <w:rFonts w:cs="Times New Roman"/>
          </w:rPr>
          <w:instrText xml:space="preserve"> PAGE   \* MERGEFORMAT </w:instrText>
        </w:r>
        <w:r w:rsidRPr="002E0CDE">
          <w:rPr>
            <w:rFonts w:cs="Times New Roman"/>
          </w:rPr>
          <w:fldChar w:fldCharType="separate"/>
        </w:r>
        <w:r w:rsidR="00E02D4E">
          <w:rPr>
            <w:rFonts w:cs="Times New Roman"/>
            <w:noProof/>
          </w:rPr>
          <w:t>10</w:t>
        </w:r>
        <w:r w:rsidRPr="002E0CDE">
          <w:rPr>
            <w:rFonts w:cs="Times New Roman"/>
            <w:noProof/>
          </w:rPr>
          <w:fldChar w:fldCharType="end"/>
        </w:r>
      </w:p>
    </w:sdtContent>
  </w:sdt>
  <w:p w14:paraId="74AC6168" w14:textId="77777777" w:rsidR="00DC62B0" w:rsidRPr="001526C5" w:rsidRDefault="00DC62B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1D78" w14:textId="77777777" w:rsidR="00553495" w:rsidRDefault="00553495" w:rsidP="00077B7A">
      <w:pPr>
        <w:spacing w:after="0" w:line="240" w:lineRule="auto"/>
      </w:pPr>
      <w:r>
        <w:separator/>
      </w:r>
    </w:p>
  </w:footnote>
  <w:footnote w:type="continuationSeparator" w:id="0">
    <w:p w14:paraId="7A470A25" w14:textId="77777777" w:rsidR="00553495" w:rsidRDefault="00553495" w:rsidP="000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E49F" w14:textId="5DA9C1EE" w:rsidR="00DC62B0" w:rsidRPr="00304CDB" w:rsidRDefault="00DC62B0" w:rsidP="00CE0EC9">
    <w:pPr>
      <w:pStyle w:val="Header"/>
      <w:jc w:val="right"/>
      <w:rPr>
        <w:rFonts w:cs="Times New Roman"/>
      </w:rPr>
    </w:pPr>
    <w:r w:rsidRPr="005609E9">
      <w:rPr>
        <w:rFonts w:eastAsia="Times New Roman" w:cs="Times New Roman"/>
      </w:rPr>
      <w:t xml:space="preserve">Heather </w:t>
    </w:r>
    <w:r>
      <w:rPr>
        <w:rFonts w:eastAsia="Times New Roman" w:cs="Times New Roman"/>
      </w:rPr>
      <w:t xml:space="preserve">L. </w:t>
    </w:r>
    <w:r w:rsidRPr="005609E9">
      <w:rPr>
        <w:rFonts w:eastAsia="Times New Roman" w:cs="Times New Roman"/>
      </w:rPr>
      <w:t>Coates</w:t>
    </w:r>
    <w:r>
      <w:rPr>
        <w:rFonts w:eastAsia="Times New Roman" w:cs="Times New Roman"/>
      </w:rPr>
      <w:t xml:space="preserve"> |</w:t>
    </w:r>
    <w:r w:rsidRPr="005609E9">
      <w:rPr>
        <w:rFonts w:eastAsia="Times New Roman" w:cs="Times New Roman"/>
      </w:rPr>
      <w:t xml:space="preserve"> Section</w:t>
    </w:r>
    <w:r w:rsidRPr="00304CDB">
      <w:rPr>
        <w:rFonts w:cs="Times New Roman"/>
      </w:rPr>
      <w:t xml:space="preserve"> 07: Performance</w:t>
    </w:r>
  </w:p>
  <w:p w14:paraId="57C7345B" w14:textId="57337EA8" w:rsidR="00DC62B0" w:rsidRPr="00CE0EC9" w:rsidRDefault="00DC62B0" w:rsidP="00CE0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044"/>
    <w:multiLevelType w:val="multilevel"/>
    <w:tmpl w:val="9E0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10DA7"/>
    <w:multiLevelType w:val="hybridMultilevel"/>
    <w:tmpl w:val="F06C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E33"/>
    <w:multiLevelType w:val="hybridMultilevel"/>
    <w:tmpl w:val="6FB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BE1"/>
    <w:multiLevelType w:val="hybridMultilevel"/>
    <w:tmpl w:val="DC1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41B1"/>
    <w:multiLevelType w:val="hybridMultilevel"/>
    <w:tmpl w:val="BDE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759"/>
    <w:multiLevelType w:val="multilevel"/>
    <w:tmpl w:val="F03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05D34"/>
    <w:multiLevelType w:val="multilevel"/>
    <w:tmpl w:val="D52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12D8"/>
    <w:multiLevelType w:val="hybridMultilevel"/>
    <w:tmpl w:val="C260712E"/>
    <w:lvl w:ilvl="0" w:tplc="1DB0524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06E7"/>
    <w:multiLevelType w:val="hybridMultilevel"/>
    <w:tmpl w:val="168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EA2"/>
    <w:multiLevelType w:val="hybridMultilevel"/>
    <w:tmpl w:val="D6C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79A0"/>
    <w:multiLevelType w:val="hybridMultilevel"/>
    <w:tmpl w:val="A256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9104F"/>
    <w:multiLevelType w:val="hybridMultilevel"/>
    <w:tmpl w:val="D758F5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7B3505"/>
    <w:multiLevelType w:val="multilevel"/>
    <w:tmpl w:val="905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92FF1"/>
    <w:multiLevelType w:val="hybridMultilevel"/>
    <w:tmpl w:val="77B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541D"/>
    <w:multiLevelType w:val="hybridMultilevel"/>
    <w:tmpl w:val="5DC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3B57"/>
    <w:multiLevelType w:val="hybridMultilevel"/>
    <w:tmpl w:val="8516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762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C0154C"/>
    <w:multiLevelType w:val="hybridMultilevel"/>
    <w:tmpl w:val="603A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91681"/>
    <w:multiLevelType w:val="hybridMultilevel"/>
    <w:tmpl w:val="2F3A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6E4C"/>
    <w:multiLevelType w:val="hybridMultilevel"/>
    <w:tmpl w:val="5F0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142F2"/>
    <w:multiLevelType w:val="hybridMultilevel"/>
    <w:tmpl w:val="EB1C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19"/>
  </w:num>
  <w:num w:numId="17">
    <w:abstractNumId w:val="2"/>
  </w:num>
  <w:num w:numId="18">
    <w:abstractNumId w:val="20"/>
  </w:num>
  <w:num w:numId="19">
    <w:abstractNumId w:val="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7A"/>
    <w:rsid w:val="00004E33"/>
    <w:rsid w:val="00004EF9"/>
    <w:rsid w:val="0000648C"/>
    <w:rsid w:val="000174FF"/>
    <w:rsid w:val="00017E14"/>
    <w:rsid w:val="000205A4"/>
    <w:rsid w:val="000221D3"/>
    <w:rsid w:val="000239E3"/>
    <w:rsid w:val="00024E27"/>
    <w:rsid w:val="000323F8"/>
    <w:rsid w:val="00034DE3"/>
    <w:rsid w:val="00036E6E"/>
    <w:rsid w:val="0004030C"/>
    <w:rsid w:val="0004044C"/>
    <w:rsid w:val="0004237B"/>
    <w:rsid w:val="000445E6"/>
    <w:rsid w:val="00045502"/>
    <w:rsid w:val="0004662E"/>
    <w:rsid w:val="00046AB5"/>
    <w:rsid w:val="000502EB"/>
    <w:rsid w:val="00051A58"/>
    <w:rsid w:val="00053500"/>
    <w:rsid w:val="00056A31"/>
    <w:rsid w:val="00057492"/>
    <w:rsid w:val="00060571"/>
    <w:rsid w:val="00060633"/>
    <w:rsid w:val="00061972"/>
    <w:rsid w:val="00065E76"/>
    <w:rsid w:val="0007152E"/>
    <w:rsid w:val="00072FD1"/>
    <w:rsid w:val="00075C43"/>
    <w:rsid w:val="00076927"/>
    <w:rsid w:val="00077566"/>
    <w:rsid w:val="00077921"/>
    <w:rsid w:val="00077B7A"/>
    <w:rsid w:val="00080282"/>
    <w:rsid w:val="000812D7"/>
    <w:rsid w:val="00081B1B"/>
    <w:rsid w:val="00083FC5"/>
    <w:rsid w:val="00084970"/>
    <w:rsid w:val="000872CB"/>
    <w:rsid w:val="00090532"/>
    <w:rsid w:val="000925D3"/>
    <w:rsid w:val="00092DC3"/>
    <w:rsid w:val="00093231"/>
    <w:rsid w:val="000A23EA"/>
    <w:rsid w:val="000A3193"/>
    <w:rsid w:val="000A4E8D"/>
    <w:rsid w:val="000A54D4"/>
    <w:rsid w:val="000A5619"/>
    <w:rsid w:val="000A7B15"/>
    <w:rsid w:val="000B11D9"/>
    <w:rsid w:val="000B13F3"/>
    <w:rsid w:val="000B2875"/>
    <w:rsid w:val="000B410B"/>
    <w:rsid w:val="000B5C3C"/>
    <w:rsid w:val="000B6A32"/>
    <w:rsid w:val="000C1374"/>
    <w:rsid w:val="000C40B1"/>
    <w:rsid w:val="000C4905"/>
    <w:rsid w:val="000C5388"/>
    <w:rsid w:val="000D33F2"/>
    <w:rsid w:val="000D3762"/>
    <w:rsid w:val="000D49B8"/>
    <w:rsid w:val="000E402F"/>
    <w:rsid w:val="000E5F58"/>
    <w:rsid w:val="000E774F"/>
    <w:rsid w:val="000F12E7"/>
    <w:rsid w:val="000F314B"/>
    <w:rsid w:val="00100DAB"/>
    <w:rsid w:val="00102EE5"/>
    <w:rsid w:val="00103207"/>
    <w:rsid w:val="00110041"/>
    <w:rsid w:val="001110F4"/>
    <w:rsid w:val="001137C9"/>
    <w:rsid w:val="00122865"/>
    <w:rsid w:val="00127CD5"/>
    <w:rsid w:val="001307ED"/>
    <w:rsid w:val="00136B3D"/>
    <w:rsid w:val="00142C60"/>
    <w:rsid w:val="00144C34"/>
    <w:rsid w:val="00144FED"/>
    <w:rsid w:val="00146C5E"/>
    <w:rsid w:val="00147692"/>
    <w:rsid w:val="0014790B"/>
    <w:rsid w:val="001526C5"/>
    <w:rsid w:val="001526E7"/>
    <w:rsid w:val="001538EA"/>
    <w:rsid w:val="001630AE"/>
    <w:rsid w:val="0016547C"/>
    <w:rsid w:val="00175840"/>
    <w:rsid w:val="00185875"/>
    <w:rsid w:val="00191F9E"/>
    <w:rsid w:val="00193037"/>
    <w:rsid w:val="00194E28"/>
    <w:rsid w:val="00195534"/>
    <w:rsid w:val="001A303C"/>
    <w:rsid w:val="001A3239"/>
    <w:rsid w:val="001A377C"/>
    <w:rsid w:val="001A47E0"/>
    <w:rsid w:val="001A4B60"/>
    <w:rsid w:val="001A4CEA"/>
    <w:rsid w:val="001A5C07"/>
    <w:rsid w:val="001A5E2C"/>
    <w:rsid w:val="001A7DC8"/>
    <w:rsid w:val="001B0818"/>
    <w:rsid w:val="001B0E0D"/>
    <w:rsid w:val="001B0E12"/>
    <w:rsid w:val="001B3BE4"/>
    <w:rsid w:val="001B552B"/>
    <w:rsid w:val="001B5AFD"/>
    <w:rsid w:val="001B69D9"/>
    <w:rsid w:val="001B7C13"/>
    <w:rsid w:val="001C174B"/>
    <w:rsid w:val="001C27D7"/>
    <w:rsid w:val="001C4B23"/>
    <w:rsid w:val="001D4062"/>
    <w:rsid w:val="001D52DC"/>
    <w:rsid w:val="001E09E2"/>
    <w:rsid w:val="001E1786"/>
    <w:rsid w:val="001E35E7"/>
    <w:rsid w:val="001E5F8F"/>
    <w:rsid w:val="001E698D"/>
    <w:rsid w:val="001F251E"/>
    <w:rsid w:val="001F555C"/>
    <w:rsid w:val="001F5F9D"/>
    <w:rsid w:val="00201C35"/>
    <w:rsid w:val="002031A8"/>
    <w:rsid w:val="0020424D"/>
    <w:rsid w:val="002260C9"/>
    <w:rsid w:val="002304F6"/>
    <w:rsid w:val="002344CF"/>
    <w:rsid w:val="00237ADA"/>
    <w:rsid w:val="00242166"/>
    <w:rsid w:val="00242446"/>
    <w:rsid w:val="002429E6"/>
    <w:rsid w:val="0024492A"/>
    <w:rsid w:val="002532CA"/>
    <w:rsid w:val="002541A3"/>
    <w:rsid w:val="0025637A"/>
    <w:rsid w:val="0025771D"/>
    <w:rsid w:val="00270D01"/>
    <w:rsid w:val="00271E91"/>
    <w:rsid w:val="002748DF"/>
    <w:rsid w:val="00274CE8"/>
    <w:rsid w:val="0027561F"/>
    <w:rsid w:val="00280246"/>
    <w:rsid w:val="002840A2"/>
    <w:rsid w:val="002865D2"/>
    <w:rsid w:val="002876C6"/>
    <w:rsid w:val="002929F9"/>
    <w:rsid w:val="00296B93"/>
    <w:rsid w:val="00297CFE"/>
    <w:rsid w:val="002A17CC"/>
    <w:rsid w:val="002A31AD"/>
    <w:rsid w:val="002A4B9D"/>
    <w:rsid w:val="002A50E3"/>
    <w:rsid w:val="002A789E"/>
    <w:rsid w:val="002B1CF8"/>
    <w:rsid w:val="002B5168"/>
    <w:rsid w:val="002B550A"/>
    <w:rsid w:val="002B5560"/>
    <w:rsid w:val="002B636F"/>
    <w:rsid w:val="002B6D98"/>
    <w:rsid w:val="002C14AE"/>
    <w:rsid w:val="002C2C8E"/>
    <w:rsid w:val="002C46D6"/>
    <w:rsid w:val="002D0C80"/>
    <w:rsid w:val="002D17B2"/>
    <w:rsid w:val="002D17C4"/>
    <w:rsid w:val="002D24CF"/>
    <w:rsid w:val="002D51F0"/>
    <w:rsid w:val="002D6434"/>
    <w:rsid w:val="002E0CDE"/>
    <w:rsid w:val="002E2B4A"/>
    <w:rsid w:val="002E34B5"/>
    <w:rsid w:val="002E5423"/>
    <w:rsid w:val="002E5E2F"/>
    <w:rsid w:val="002F06CF"/>
    <w:rsid w:val="002F5326"/>
    <w:rsid w:val="002F53AF"/>
    <w:rsid w:val="002F5E90"/>
    <w:rsid w:val="002F6404"/>
    <w:rsid w:val="00300580"/>
    <w:rsid w:val="00304122"/>
    <w:rsid w:val="00304A5C"/>
    <w:rsid w:val="00304CDB"/>
    <w:rsid w:val="0030510B"/>
    <w:rsid w:val="00305AA9"/>
    <w:rsid w:val="0031577E"/>
    <w:rsid w:val="00315B64"/>
    <w:rsid w:val="00316F31"/>
    <w:rsid w:val="003173C3"/>
    <w:rsid w:val="003201BD"/>
    <w:rsid w:val="00320783"/>
    <w:rsid w:val="00322ABF"/>
    <w:rsid w:val="0032397F"/>
    <w:rsid w:val="003270C8"/>
    <w:rsid w:val="003313B7"/>
    <w:rsid w:val="003318DB"/>
    <w:rsid w:val="00332878"/>
    <w:rsid w:val="00334ADB"/>
    <w:rsid w:val="00344D47"/>
    <w:rsid w:val="00345B4B"/>
    <w:rsid w:val="00345F7B"/>
    <w:rsid w:val="00346C82"/>
    <w:rsid w:val="00346E40"/>
    <w:rsid w:val="0035083F"/>
    <w:rsid w:val="00353BB3"/>
    <w:rsid w:val="00354964"/>
    <w:rsid w:val="00356CA8"/>
    <w:rsid w:val="003574B9"/>
    <w:rsid w:val="00361D69"/>
    <w:rsid w:val="00361EF9"/>
    <w:rsid w:val="003662B0"/>
    <w:rsid w:val="003663F2"/>
    <w:rsid w:val="00367FFE"/>
    <w:rsid w:val="00373A8C"/>
    <w:rsid w:val="00374014"/>
    <w:rsid w:val="00374D0C"/>
    <w:rsid w:val="00380107"/>
    <w:rsid w:val="00380E16"/>
    <w:rsid w:val="0039057F"/>
    <w:rsid w:val="00393952"/>
    <w:rsid w:val="00394C65"/>
    <w:rsid w:val="0039609A"/>
    <w:rsid w:val="00397D69"/>
    <w:rsid w:val="003A2200"/>
    <w:rsid w:val="003A39D3"/>
    <w:rsid w:val="003A3FBB"/>
    <w:rsid w:val="003A4756"/>
    <w:rsid w:val="003A7999"/>
    <w:rsid w:val="003B0751"/>
    <w:rsid w:val="003B2E81"/>
    <w:rsid w:val="003C3A01"/>
    <w:rsid w:val="003C5940"/>
    <w:rsid w:val="003C7C65"/>
    <w:rsid w:val="003D1A32"/>
    <w:rsid w:val="003D2C70"/>
    <w:rsid w:val="003D525E"/>
    <w:rsid w:val="003D67C3"/>
    <w:rsid w:val="003E0C1B"/>
    <w:rsid w:val="003E1603"/>
    <w:rsid w:val="003E4EF7"/>
    <w:rsid w:val="003E627B"/>
    <w:rsid w:val="003E75FA"/>
    <w:rsid w:val="003F0E95"/>
    <w:rsid w:val="003F1B27"/>
    <w:rsid w:val="003F1CA1"/>
    <w:rsid w:val="003F3D88"/>
    <w:rsid w:val="003F4650"/>
    <w:rsid w:val="003F48AC"/>
    <w:rsid w:val="00403AFC"/>
    <w:rsid w:val="0040667C"/>
    <w:rsid w:val="00407CC6"/>
    <w:rsid w:val="00413878"/>
    <w:rsid w:val="00413A5A"/>
    <w:rsid w:val="004152F4"/>
    <w:rsid w:val="00417832"/>
    <w:rsid w:val="0042314E"/>
    <w:rsid w:val="0042462B"/>
    <w:rsid w:val="004262F3"/>
    <w:rsid w:val="004302B1"/>
    <w:rsid w:val="004320CE"/>
    <w:rsid w:val="0043278C"/>
    <w:rsid w:val="0043604C"/>
    <w:rsid w:val="00436214"/>
    <w:rsid w:val="0043725D"/>
    <w:rsid w:val="004379B3"/>
    <w:rsid w:val="00440561"/>
    <w:rsid w:val="004438BA"/>
    <w:rsid w:val="00445CAB"/>
    <w:rsid w:val="004462EB"/>
    <w:rsid w:val="00447794"/>
    <w:rsid w:val="0046048E"/>
    <w:rsid w:val="00465CAA"/>
    <w:rsid w:val="00472251"/>
    <w:rsid w:val="00475029"/>
    <w:rsid w:val="00481BD3"/>
    <w:rsid w:val="00482427"/>
    <w:rsid w:val="0048254D"/>
    <w:rsid w:val="00483598"/>
    <w:rsid w:val="00487416"/>
    <w:rsid w:val="004875BE"/>
    <w:rsid w:val="00487A61"/>
    <w:rsid w:val="00487C5E"/>
    <w:rsid w:val="0049360B"/>
    <w:rsid w:val="00494B8E"/>
    <w:rsid w:val="004971B2"/>
    <w:rsid w:val="004974AF"/>
    <w:rsid w:val="004A01E5"/>
    <w:rsid w:val="004A0BB0"/>
    <w:rsid w:val="004A1961"/>
    <w:rsid w:val="004A1BD2"/>
    <w:rsid w:val="004A2434"/>
    <w:rsid w:val="004A2B42"/>
    <w:rsid w:val="004A4A36"/>
    <w:rsid w:val="004B2F35"/>
    <w:rsid w:val="004B3FEC"/>
    <w:rsid w:val="004B439D"/>
    <w:rsid w:val="004B4956"/>
    <w:rsid w:val="004B5774"/>
    <w:rsid w:val="004C29AB"/>
    <w:rsid w:val="004C5469"/>
    <w:rsid w:val="004D0670"/>
    <w:rsid w:val="004D646D"/>
    <w:rsid w:val="004D6AF4"/>
    <w:rsid w:val="004D72D5"/>
    <w:rsid w:val="004D772F"/>
    <w:rsid w:val="004E20E6"/>
    <w:rsid w:val="004E3807"/>
    <w:rsid w:val="004E614A"/>
    <w:rsid w:val="004F133F"/>
    <w:rsid w:val="004F1E86"/>
    <w:rsid w:val="004F33AA"/>
    <w:rsid w:val="004F3A49"/>
    <w:rsid w:val="004F70E7"/>
    <w:rsid w:val="00500A12"/>
    <w:rsid w:val="00501247"/>
    <w:rsid w:val="005018FA"/>
    <w:rsid w:val="00503853"/>
    <w:rsid w:val="00503E98"/>
    <w:rsid w:val="00504B8E"/>
    <w:rsid w:val="0050620B"/>
    <w:rsid w:val="00512512"/>
    <w:rsid w:val="00512949"/>
    <w:rsid w:val="005146E0"/>
    <w:rsid w:val="00516305"/>
    <w:rsid w:val="00521349"/>
    <w:rsid w:val="00524427"/>
    <w:rsid w:val="0052692E"/>
    <w:rsid w:val="005304B8"/>
    <w:rsid w:val="00530A5E"/>
    <w:rsid w:val="00531326"/>
    <w:rsid w:val="00532C88"/>
    <w:rsid w:val="00533163"/>
    <w:rsid w:val="005337A3"/>
    <w:rsid w:val="00533F1D"/>
    <w:rsid w:val="0053445A"/>
    <w:rsid w:val="00541651"/>
    <w:rsid w:val="005418E4"/>
    <w:rsid w:val="0055054A"/>
    <w:rsid w:val="00551068"/>
    <w:rsid w:val="00553495"/>
    <w:rsid w:val="0055565B"/>
    <w:rsid w:val="005570EF"/>
    <w:rsid w:val="00560511"/>
    <w:rsid w:val="00561A16"/>
    <w:rsid w:val="0056241C"/>
    <w:rsid w:val="005625B6"/>
    <w:rsid w:val="00563700"/>
    <w:rsid w:val="00563B1C"/>
    <w:rsid w:val="00564B46"/>
    <w:rsid w:val="0057013A"/>
    <w:rsid w:val="005725A4"/>
    <w:rsid w:val="00573178"/>
    <w:rsid w:val="00575DC9"/>
    <w:rsid w:val="00576093"/>
    <w:rsid w:val="00577601"/>
    <w:rsid w:val="00581891"/>
    <w:rsid w:val="0058197C"/>
    <w:rsid w:val="00582B09"/>
    <w:rsid w:val="005874E9"/>
    <w:rsid w:val="005917F1"/>
    <w:rsid w:val="00591AF0"/>
    <w:rsid w:val="00593D8E"/>
    <w:rsid w:val="00593FA7"/>
    <w:rsid w:val="00596144"/>
    <w:rsid w:val="005A00D3"/>
    <w:rsid w:val="005A289D"/>
    <w:rsid w:val="005A36F5"/>
    <w:rsid w:val="005A66CF"/>
    <w:rsid w:val="005A7D95"/>
    <w:rsid w:val="005B04AB"/>
    <w:rsid w:val="005B0BE2"/>
    <w:rsid w:val="005B1803"/>
    <w:rsid w:val="005B6F8D"/>
    <w:rsid w:val="005C1EAD"/>
    <w:rsid w:val="005C3B4D"/>
    <w:rsid w:val="005C42B2"/>
    <w:rsid w:val="005D13EA"/>
    <w:rsid w:val="005D349A"/>
    <w:rsid w:val="005D682B"/>
    <w:rsid w:val="005D74B7"/>
    <w:rsid w:val="005E1B16"/>
    <w:rsid w:val="005E1C83"/>
    <w:rsid w:val="005E2BD1"/>
    <w:rsid w:val="005E3610"/>
    <w:rsid w:val="005E364D"/>
    <w:rsid w:val="005E4108"/>
    <w:rsid w:val="005E4190"/>
    <w:rsid w:val="005E4A55"/>
    <w:rsid w:val="005E73E0"/>
    <w:rsid w:val="005F4150"/>
    <w:rsid w:val="005F4B7A"/>
    <w:rsid w:val="005F5921"/>
    <w:rsid w:val="0060209E"/>
    <w:rsid w:val="00602AA8"/>
    <w:rsid w:val="00603C79"/>
    <w:rsid w:val="00604C2A"/>
    <w:rsid w:val="006056AB"/>
    <w:rsid w:val="006113DB"/>
    <w:rsid w:val="0061589E"/>
    <w:rsid w:val="006176DF"/>
    <w:rsid w:val="00625076"/>
    <w:rsid w:val="006261A9"/>
    <w:rsid w:val="006267FB"/>
    <w:rsid w:val="0063458E"/>
    <w:rsid w:val="006359B4"/>
    <w:rsid w:val="006368E7"/>
    <w:rsid w:val="00642FA7"/>
    <w:rsid w:val="00643704"/>
    <w:rsid w:val="00646911"/>
    <w:rsid w:val="006478B6"/>
    <w:rsid w:val="00653E8C"/>
    <w:rsid w:val="00654313"/>
    <w:rsid w:val="006675CB"/>
    <w:rsid w:val="006677B8"/>
    <w:rsid w:val="00667C0D"/>
    <w:rsid w:val="0067080D"/>
    <w:rsid w:val="00677177"/>
    <w:rsid w:val="00684D51"/>
    <w:rsid w:val="00685071"/>
    <w:rsid w:val="00685738"/>
    <w:rsid w:val="00685C38"/>
    <w:rsid w:val="00691E6B"/>
    <w:rsid w:val="006923F6"/>
    <w:rsid w:val="0069452F"/>
    <w:rsid w:val="00696A70"/>
    <w:rsid w:val="006A0F34"/>
    <w:rsid w:val="006A2E85"/>
    <w:rsid w:val="006A35A3"/>
    <w:rsid w:val="006A5BA1"/>
    <w:rsid w:val="006B2C8C"/>
    <w:rsid w:val="006B2CF4"/>
    <w:rsid w:val="006B40CA"/>
    <w:rsid w:val="006B4580"/>
    <w:rsid w:val="006C00F9"/>
    <w:rsid w:val="006C2722"/>
    <w:rsid w:val="006C3877"/>
    <w:rsid w:val="006C5DD7"/>
    <w:rsid w:val="006C6D22"/>
    <w:rsid w:val="006D1C5F"/>
    <w:rsid w:val="006D4712"/>
    <w:rsid w:val="006D6BF6"/>
    <w:rsid w:val="006D7431"/>
    <w:rsid w:val="006E2130"/>
    <w:rsid w:val="006E548C"/>
    <w:rsid w:val="006F0F2A"/>
    <w:rsid w:val="006F19BB"/>
    <w:rsid w:val="006F2C28"/>
    <w:rsid w:val="006F6CDC"/>
    <w:rsid w:val="00700817"/>
    <w:rsid w:val="007019A1"/>
    <w:rsid w:val="007061D3"/>
    <w:rsid w:val="007067C5"/>
    <w:rsid w:val="00706B4D"/>
    <w:rsid w:val="007137B6"/>
    <w:rsid w:val="007138AD"/>
    <w:rsid w:val="00716174"/>
    <w:rsid w:val="0071627E"/>
    <w:rsid w:val="007165D2"/>
    <w:rsid w:val="00720394"/>
    <w:rsid w:val="007260CA"/>
    <w:rsid w:val="00730F03"/>
    <w:rsid w:val="00733117"/>
    <w:rsid w:val="007365CF"/>
    <w:rsid w:val="00742108"/>
    <w:rsid w:val="0074247D"/>
    <w:rsid w:val="007439FB"/>
    <w:rsid w:val="00744441"/>
    <w:rsid w:val="00745A02"/>
    <w:rsid w:val="00745A2A"/>
    <w:rsid w:val="0074791F"/>
    <w:rsid w:val="00753EC5"/>
    <w:rsid w:val="00757F2F"/>
    <w:rsid w:val="00765D1A"/>
    <w:rsid w:val="00766AEC"/>
    <w:rsid w:val="00767BA2"/>
    <w:rsid w:val="00771FE3"/>
    <w:rsid w:val="007736D3"/>
    <w:rsid w:val="00775284"/>
    <w:rsid w:val="007754DB"/>
    <w:rsid w:val="00775B95"/>
    <w:rsid w:val="007809E7"/>
    <w:rsid w:val="00781853"/>
    <w:rsid w:val="0079311E"/>
    <w:rsid w:val="00796FF3"/>
    <w:rsid w:val="00797FDB"/>
    <w:rsid w:val="007A2350"/>
    <w:rsid w:val="007A4CB9"/>
    <w:rsid w:val="007A4FF0"/>
    <w:rsid w:val="007A5707"/>
    <w:rsid w:val="007A7413"/>
    <w:rsid w:val="007A7C53"/>
    <w:rsid w:val="007B2CEF"/>
    <w:rsid w:val="007B67FF"/>
    <w:rsid w:val="007B6FAC"/>
    <w:rsid w:val="007C527E"/>
    <w:rsid w:val="007D098A"/>
    <w:rsid w:val="007D2368"/>
    <w:rsid w:val="007D50A9"/>
    <w:rsid w:val="007D5935"/>
    <w:rsid w:val="007D5A98"/>
    <w:rsid w:val="007D6137"/>
    <w:rsid w:val="007D6B7E"/>
    <w:rsid w:val="007D6EC7"/>
    <w:rsid w:val="007D7A82"/>
    <w:rsid w:val="007E053B"/>
    <w:rsid w:val="007E30F7"/>
    <w:rsid w:val="007E54DA"/>
    <w:rsid w:val="007E7367"/>
    <w:rsid w:val="007F0EEA"/>
    <w:rsid w:val="007F113A"/>
    <w:rsid w:val="007F259D"/>
    <w:rsid w:val="007F2802"/>
    <w:rsid w:val="007F2ECF"/>
    <w:rsid w:val="007F3E72"/>
    <w:rsid w:val="007F4791"/>
    <w:rsid w:val="007F5652"/>
    <w:rsid w:val="007F6493"/>
    <w:rsid w:val="007F71CB"/>
    <w:rsid w:val="00805C46"/>
    <w:rsid w:val="00807949"/>
    <w:rsid w:val="00807E10"/>
    <w:rsid w:val="0081036C"/>
    <w:rsid w:val="00812475"/>
    <w:rsid w:val="00815AC4"/>
    <w:rsid w:val="00816814"/>
    <w:rsid w:val="00821B81"/>
    <w:rsid w:val="008227CD"/>
    <w:rsid w:val="00825DDC"/>
    <w:rsid w:val="00827998"/>
    <w:rsid w:val="008313F7"/>
    <w:rsid w:val="0083272A"/>
    <w:rsid w:val="00835A93"/>
    <w:rsid w:val="00836235"/>
    <w:rsid w:val="0083744D"/>
    <w:rsid w:val="0084299E"/>
    <w:rsid w:val="008442BF"/>
    <w:rsid w:val="00847BDB"/>
    <w:rsid w:val="0085610A"/>
    <w:rsid w:val="00863104"/>
    <w:rsid w:val="00871974"/>
    <w:rsid w:val="0087224B"/>
    <w:rsid w:val="008724EC"/>
    <w:rsid w:val="008742B2"/>
    <w:rsid w:val="00874772"/>
    <w:rsid w:val="00876E59"/>
    <w:rsid w:val="00877108"/>
    <w:rsid w:val="008802F6"/>
    <w:rsid w:val="00883449"/>
    <w:rsid w:val="00884202"/>
    <w:rsid w:val="00885ECF"/>
    <w:rsid w:val="00886727"/>
    <w:rsid w:val="00892531"/>
    <w:rsid w:val="008954C8"/>
    <w:rsid w:val="008A12A6"/>
    <w:rsid w:val="008A408C"/>
    <w:rsid w:val="008A74FA"/>
    <w:rsid w:val="008B0386"/>
    <w:rsid w:val="008B0C4F"/>
    <w:rsid w:val="008B121C"/>
    <w:rsid w:val="008B563B"/>
    <w:rsid w:val="008B6535"/>
    <w:rsid w:val="008B70BD"/>
    <w:rsid w:val="008C004B"/>
    <w:rsid w:val="008C1B6F"/>
    <w:rsid w:val="008C2065"/>
    <w:rsid w:val="008C29F0"/>
    <w:rsid w:val="008C3A3D"/>
    <w:rsid w:val="008D11BA"/>
    <w:rsid w:val="008D1741"/>
    <w:rsid w:val="008D3176"/>
    <w:rsid w:val="008D37A5"/>
    <w:rsid w:val="008E015C"/>
    <w:rsid w:val="008E1BC1"/>
    <w:rsid w:val="008E27F8"/>
    <w:rsid w:val="008E4221"/>
    <w:rsid w:val="008E695E"/>
    <w:rsid w:val="008E78A2"/>
    <w:rsid w:val="008F3881"/>
    <w:rsid w:val="008F79DE"/>
    <w:rsid w:val="00905F36"/>
    <w:rsid w:val="00906D9C"/>
    <w:rsid w:val="0090721E"/>
    <w:rsid w:val="009106A1"/>
    <w:rsid w:val="009123B1"/>
    <w:rsid w:val="00915137"/>
    <w:rsid w:val="0091519B"/>
    <w:rsid w:val="00916AA7"/>
    <w:rsid w:val="00921D94"/>
    <w:rsid w:val="00923955"/>
    <w:rsid w:val="00923ADA"/>
    <w:rsid w:val="00925469"/>
    <w:rsid w:val="00927D32"/>
    <w:rsid w:val="00934248"/>
    <w:rsid w:val="0093524A"/>
    <w:rsid w:val="00937742"/>
    <w:rsid w:val="009405C9"/>
    <w:rsid w:val="00942641"/>
    <w:rsid w:val="00947637"/>
    <w:rsid w:val="00947C9A"/>
    <w:rsid w:val="009500EF"/>
    <w:rsid w:val="009526E5"/>
    <w:rsid w:val="00961BC8"/>
    <w:rsid w:val="00963140"/>
    <w:rsid w:val="009663CB"/>
    <w:rsid w:val="0096732E"/>
    <w:rsid w:val="00967626"/>
    <w:rsid w:val="00970956"/>
    <w:rsid w:val="00972E09"/>
    <w:rsid w:val="00973438"/>
    <w:rsid w:val="009736B6"/>
    <w:rsid w:val="009776B4"/>
    <w:rsid w:val="00977964"/>
    <w:rsid w:val="00977DB5"/>
    <w:rsid w:val="009807B1"/>
    <w:rsid w:val="00982F6E"/>
    <w:rsid w:val="009864D0"/>
    <w:rsid w:val="00986A7B"/>
    <w:rsid w:val="00993A93"/>
    <w:rsid w:val="0099439F"/>
    <w:rsid w:val="00995051"/>
    <w:rsid w:val="009B2B63"/>
    <w:rsid w:val="009B4F55"/>
    <w:rsid w:val="009B615D"/>
    <w:rsid w:val="009B7327"/>
    <w:rsid w:val="009C1560"/>
    <w:rsid w:val="009C3F70"/>
    <w:rsid w:val="009C62E7"/>
    <w:rsid w:val="009D0AB4"/>
    <w:rsid w:val="009D1D6D"/>
    <w:rsid w:val="009D5DFB"/>
    <w:rsid w:val="009D7611"/>
    <w:rsid w:val="009E08CD"/>
    <w:rsid w:val="009E22B5"/>
    <w:rsid w:val="009E232E"/>
    <w:rsid w:val="009E28D8"/>
    <w:rsid w:val="009E2D2D"/>
    <w:rsid w:val="009E3595"/>
    <w:rsid w:val="009E35BA"/>
    <w:rsid w:val="009E4563"/>
    <w:rsid w:val="009E4818"/>
    <w:rsid w:val="009E500E"/>
    <w:rsid w:val="009E5726"/>
    <w:rsid w:val="009E5C6B"/>
    <w:rsid w:val="009E5E95"/>
    <w:rsid w:val="009E6AEF"/>
    <w:rsid w:val="009E749E"/>
    <w:rsid w:val="009F183D"/>
    <w:rsid w:val="009F6C80"/>
    <w:rsid w:val="009F7A75"/>
    <w:rsid w:val="009F7FAE"/>
    <w:rsid w:val="009F7FB7"/>
    <w:rsid w:val="00A026D1"/>
    <w:rsid w:val="00A116B9"/>
    <w:rsid w:val="00A21291"/>
    <w:rsid w:val="00A221B7"/>
    <w:rsid w:val="00A22661"/>
    <w:rsid w:val="00A237A4"/>
    <w:rsid w:val="00A2775B"/>
    <w:rsid w:val="00A31900"/>
    <w:rsid w:val="00A32DAB"/>
    <w:rsid w:val="00A35101"/>
    <w:rsid w:val="00A45A01"/>
    <w:rsid w:val="00A4761D"/>
    <w:rsid w:val="00A47EC4"/>
    <w:rsid w:val="00A506F7"/>
    <w:rsid w:val="00A521DF"/>
    <w:rsid w:val="00A5243C"/>
    <w:rsid w:val="00A53AD5"/>
    <w:rsid w:val="00A55E89"/>
    <w:rsid w:val="00A56416"/>
    <w:rsid w:val="00A57E8C"/>
    <w:rsid w:val="00A60EFA"/>
    <w:rsid w:val="00A614A2"/>
    <w:rsid w:val="00A6324F"/>
    <w:rsid w:val="00A7126D"/>
    <w:rsid w:val="00A71C29"/>
    <w:rsid w:val="00A72545"/>
    <w:rsid w:val="00A7457B"/>
    <w:rsid w:val="00A76050"/>
    <w:rsid w:val="00A819AE"/>
    <w:rsid w:val="00A81CAC"/>
    <w:rsid w:val="00A85CE6"/>
    <w:rsid w:val="00A864A0"/>
    <w:rsid w:val="00A87C5E"/>
    <w:rsid w:val="00A92586"/>
    <w:rsid w:val="00A93458"/>
    <w:rsid w:val="00A959F3"/>
    <w:rsid w:val="00A95E75"/>
    <w:rsid w:val="00A9730A"/>
    <w:rsid w:val="00AA0ABB"/>
    <w:rsid w:val="00AA354E"/>
    <w:rsid w:val="00AA6CD1"/>
    <w:rsid w:val="00AB3519"/>
    <w:rsid w:val="00AB63F3"/>
    <w:rsid w:val="00AC0421"/>
    <w:rsid w:val="00AC12C3"/>
    <w:rsid w:val="00AC7D8B"/>
    <w:rsid w:val="00AD4484"/>
    <w:rsid w:val="00AD4F4C"/>
    <w:rsid w:val="00AD4F9D"/>
    <w:rsid w:val="00AE184E"/>
    <w:rsid w:val="00AE677C"/>
    <w:rsid w:val="00AE7E6E"/>
    <w:rsid w:val="00AF37DB"/>
    <w:rsid w:val="00AF4312"/>
    <w:rsid w:val="00AF6B42"/>
    <w:rsid w:val="00AF7870"/>
    <w:rsid w:val="00B0088C"/>
    <w:rsid w:val="00B01163"/>
    <w:rsid w:val="00B02ACD"/>
    <w:rsid w:val="00B05427"/>
    <w:rsid w:val="00B07E7C"/>
    <w:rsid w:val="00B11116"/>
    <w:rsid w:val="00B1289E"/>
    <w:rsid w:val="00B12903"/>
    <w:rsid w:val="00B14091"/>
    <w:rsid w:val="00B16E6C"/>
    <w:rsid w:val="00B17670"/>
    <w:rsid w:val="00B214DB"/>
    <w:rsid w:val="00B329FD"/>
    <w:rsid w:val="00B32FFF"/>
    <w:rsid w:val="00B33AF9"/>
    <w:rsid w:val="00B345D9"/>
    <w:rsid w:val="00B34843"/>
    <w:rsid w:val="00B51CF1"/>
    <w:rsid w:val="00B558D6"/>
    <w:rsid w:val="00B5781B"/>
    <w:rsid w:val="00B57B06"/>
    <w:rsid w:val="00B6020F"/>
    <w:rsid w:val="00B644C0"/>
    <w:rsid w:val="00B65937"/>
    <w:rsid w:val="00B67075"/>
    <w:rsid w:val="00B678B2"/>
    <w:rsid w:val="00B67CD3"/>
    <w:rsid w:val="00B738F9"/>
    <w:rsid w:val="00B7449E"/>
    <w:rsid w:val="00B82B3B"/>
    <w:rsid w:val="00B8545F"/>
    <w:rsid w:val="00B856B5"/>
    <w:rsid w:val="00B8784D"/>
    <w:rsid w:val="00BA2C3E"/>
    <w:rsid w:val="00BA4DE3"/>
    <w:rsid w:val="00BA5E82"/>
    <w:rsid w:val="00BA7753"/>
    <w:rsid w:val="00BB0815"/>
    <w:rsid w:val="00BB616A"/>
    <w:rsid w:val="00BC2149"/>
    <w:rsid w:val="00BC4862"/>
    <w:rsid w:val="00BC4AA7"/>
    <w:rsid w:val="00BD160E"/>
    <w:rsid w:val="00BD1A55"/>
    <w:rsid w:val="00BD1E72"/>
    <w:rsid w:val="00BD20D1"/>
    <w:rsid w:val="00BE35DE"/>
    <w:rsid w:val="00BE38FF"/>
    <w:rsid w:val="00BF00BF"/>
    <w:rsid w:val="00BF7158"/>
    <w:rsid w:val="00C06CC3"/>
    <w:rsid w:val="00C11BA5"/>
    <w:rsid w:val="00C13476"/>
    <w:rsid w:val="00C16F02"/>
    <w:rsid w:val="00C23511"/>
    <w:rsid w:val="00C24344"/>
    <w:rsid w:val="00C2489C"/>
    <w:rsid w:val="00C3138C"/>
    <w:rsid w:val="00C32D7B"/>
    <w:rsid w:val="00C355D6"/>
    <w:rsid w:val="00C372C5"/>
    <w:rsid w:val="00C412BF"/>
    <w:rsid w:val="00C41C61"/>
    <w:rsid w:val="00C43474"/>
    <w:rsid w:val="00C43FEE"/>
    <w:rsid w:val="00C50FE8"/>
    <w:rsid w:val="00C5490D"/>
    <w:rsid w:val="00C61F57"/>
    <w:rsid w:val="00C625C0"/>
    <w:rsid w:val="00C6268C"/>
    <w:rsid w:val="00C63061"/>
    <w:rsid w:val="00C63927"/>
    <w:rsid w:val="00C64A7B"/>
    <w:rsid w:val="00C653D8"/>
    <w:rsid w:val="00C66737"/>
    <w:rsid w:val="00C7035E"/>
    <w:rsid w:val="00C70ED0"/>
    <w:rsid w:val="00C74453"/>
    <w:rsid w:val="00C766D6"/>
    <w:rsid w:val="00C77A71"/>
    <w:rsid w:val="00C92F60"/>
    <w:rsid w:val="00C9464A"/>
    <w:rsid w:val="00C951B8"/>
    <w:rsid w:val="00C97BA1"/>
    <w:rsid w:val="00CA040A"/>
    <w:rsid w:val="00CA2526"/>
    <w:rsid w:val="00CA2923"/>
    <w:rsid w:val="00CA4759"/>
    <w:rsid w:val="00CA478D"/>
    <w:rsid w:val="00CB014B"/>
    <w:rsid w:val="00CB0340"/>
    <w:rsid w:val="00CB56A0"/>
    <w:rsid w:val="00CB5B77"/>
    <w:rsid w:val="00CC0D93"/>
    <w:rsid w:val="00CC41EF"/>
    <w:rsid w:val="00CC4481"/>
    <w:rsid w:val="00CC650E"/>
    <w:rsid w:val="00CC6B0D"/>
    <w:rsid w:val="00CC6BDB"/>
    <w:rsid w:val="00CC7CB6"/>
    <w:rsid w:val="00CD026C"/>
    <w:rsid w:val="00CD4CC2"/>
    <w:rsid w:val="00CE0EC9"/>
    <w:rsid w:val="00CE12E4"/>
    <w:rsid w:val="00CE1FCD"/>
    <w:rsid w:val="00CE2453"/>
    <w:rsid w:val="00CE53B1"/>
    <w:rsid w:val="00CE7325"/>
    <w:rsid w:val="00CF0BE3"/>
    <w:rsid w:val="00CF210F"/>
    <w:rsid w:val="00CF25E4"/>
    <w:rsid w:val="00CF37B1"/>
    <w:rsid w:val="00CF565F"/>
    <w:rsid w:val="00CF582E"/>
    <w:rsid w:val="00CF5E21"/>
    <w:rsid w:val="00CF772B"/>
    <w:rsid w:val="00D00A02"/>
    <w:rsid w:val="00D01E18"/>
    <w:rsid w:val="00D02F62"/>
    <w:rsid w:val="00D03109"/>
    <w:rsid w:val="00D048E2"/>
    <w:rsid w:val="00D1045B"/>
    <w:rsid w:val="00D11B20"/>
    <w:rsid w:val="00D15088"/>
    <w:rsid w:val="00D160BD"/>
    <w:rsid w:val="00D1774A"/>
    <w:rsid w:val="00D2109F"/>
    <w:rsid w:val="00D21894"/>
    <w:rsid w:val="00D22061"/>
    <w:rsid w:val="00D23B48"/>
    <w:rsid w:val="00D24746"/>
    <w:rsid w:val="00D27FD8"/>
    <w:rsid w:val="00D303F8"/>
    <w:rsid w:val="00D33695"/>
    <w:rsid w:val="00D34053"/>
    <w:rsid w:val="00D35084"/>
    <w:rsid w:val="00D421E3"/>
    <w:rsid w:val="00D444C7"/>
    <w:rsid w:val="00D4788F"/>
    <w:rsid w:val="00D520DF"/>
    <w:rsid w:val="00D547A9"/>
    <w:rsid w:val="00D6037C"/>
    <w:rsid w:val="00D6041B"/>
    <w:rsid w:val="00D60A74"/>
    <w:rsid w:val="00D6210C"/>
    <w:rsid w:val="00D64023"/>
    <w:rsid w:val="00D6442F"/>
    <w:rsid w:val="00D64C5D"/>
    <w:rsid w:val="00D73AA5"/>
    <w:rsid w:val="00D75A4C"/>
    <w:rsid w:val="00D76DEF"/>
    <w:rsid w:val="00D775BE"/>
    <w:rsid w:val="00D80606"/>
    <w:rsid w:val="00D81698"/>
    <w:rsid w:val="00D823B3"/>
    <w:rsid w:val="00D96D38"/>
    <w:rsid w:val="00D976FD"/>
    <w:rsid w:val="00D97C23"/>
    <w:rsid w:val="00DA1B7D"/>
    <w:rsid w:val="00DA2636"/>
    <w:rsid w:val="00DA2759"/>
    <w:rsid w:val="00DA3E5C"/>
    <w:rsid w:val="00DA4507"/>
    <w:rsid w:val="00DA46C9"/>
    <w:rsid w:val="00DA5A80"/>
    <w:rsid w:val="00DA5D45"/>
    <w:rsid w:val="00DB37AE"/>
    <w:rsid w:val="00DB479B"/>
    <w:rsid w:val="00DB5310"/>
    <w:rsid w:val="00DB59FC"/>
    <w:rsid w:val="00DC1078"/>
    <w:rsid w:val="00DC4D43"/>
    <w:rsid w:val="00DC62B0"/>
    <w:rsid w:val="00DC63AD"/>
    <w:rsid w:val="00DD0788"/>
    <w:rsid w:val="00DD1A1D"/>
    <w:rsid w:val="00DD312D"/>
    <w:rsid w:val="00DD3D78"/>
    <w:rsid w:val="00DD5E86"/>
    <w:rsid w:val="00DD6164"/>
    <w:rsid w:val="00DE18C4"/>
    <w:rsid w:val="00DE1AD1"/>
    <w:rsid w:val="00DE365E"/>
    <w:rsid w:val="00DE436F"/>
    <w:rsid w:val="00DE668B"/>
    <w:rsid w:val="00DE6F0B"/>
    <w:rsid w:val="00DE748A"/>
    <w:rsid w:val="00DE7707"/>
    <w:rsid w:val="00DE78AA"/>
    <w:rsid w:val="00DF27BD"/>
    <w:rsid w:val="00DF6E39"/>
    <w:rsid w:val="00E008C6"/>
    <w:rsid w:val="00E009D0"/>
    <w:rsid w:val="00E01FA1"/>
    <w:rsid w:val="00E02600"/>
    <w:rsid w:val="00E02638"/>
    <w:rsid w:val="00E02D4E"/>
    <w:rsid w:val="00E0486D"/>
    <w:rsid w:val="00E06D96"/>
    <w:rsid w:val="00E07950"/>
    <w:rsid w:val="00E13821"/>
    <w:rsid w:val="00E163C2"/>
    <w:rsid w:val="00E17AC1"/>
    <w:rsid w:val="00E203CF"/>
    <w:rsid w:val="00E21BA4"/>
    <w:rsid w:val="00E227E6"/>
    <w:rsid w:val="00E2522C"/>
    <w:rsid w:val="00E369B6"/>
    <w:rsid w:val="00E42B61"/>
    <w:rsid w:val="00E42EB3"/>
    <w:rsid w:val="00E4338C"/>
    <w:rsid w:val="00E454E0"/>
    <w:rsid w:val="00E45756"/>
    <w:rsid w:val="00E51A88"/>
    <w:rsid w:val="00E52473"/>
    <w:rsid w:val="00E555E5"/>
    <w:rsid w:val="00E55E25"/>
    <w:rsid w:val="00E565B7"/>
    <w:rsid w:val="00E64D6E"/>
    <w:rsid w:val="00E6706B"/>
    <w:rsid w:val="00E728E8"/>
    <w:rsid w:val="00E73D87"/>
    <w:rsid w:val="00E73EF7"/>
    <w:rsid w:val="00E818B5"/>
    <w:rsid w:val="00E83193"/>
    <w:rsid w:val="00E9174C"/>
    <w:rsid w:val="00E91BF7"/>
    <w:rsid w:val="00E930E2"/>
    <w:rsid w:val="00E97BED"/>
    <w:rsid w:val="00E97FCF"/>
    <w:rsid w:val="00EA2C54"/>
    <w:rsid w:val="00EA360F"/>
    <w:rsid w:val="00EA384B"/>
    <w:rsid w:val="00EA7D39"/>
    <w:rsid w:val="00EB14CA"/>
    <w:rsid w:val="00EB25D1"/>
    <w:rsid w:val="00EB270C"/>
    <w:rsid w:val="00EB498C"/>
    <w:rsid w:val="00EB769C"/>
    <w:rsid w:val="00EB7F20"/>
    <w:rsid w:val="00EC07F4"/>
    <w:rsid w:val="00EC2CC8"/>
    <w:rsid w:val="00EC4AF3"/>
    <w:rsid w:val="00ED3D87"/>
    <w:rsid w:val="00ED7160"/>
    <w:rsid w:val="00EE1920"/>
    <w:rsid w:val="00EE1DC4"/>
    <w:rsid w:val="00EE4827"/>
    <w:rsid w:val="00EE5F11"/>
    <w:rsid w:val="00EE648F"/>
    <w:rsid w:val="00EF26BE"/>
    <w:rsid w:val="00EF29DF"/>
    <w:rsid w:val="00EF2B58"/>
    <w:rsid w:val="00EF5B79"/>
    <w:rsid w:val="00F00B73"/>
    <w:rsid w:val="00F019C5"/>
    <w:rsid w:val="00F05EA2"/>
    <w:rsid w:val="00F07AB7"/>
    <w:rsid w:val="00F1380A"/>
    <w:rsid w:val="00F14878"/>
    <w:rsid w:val="00F14F02"/>
    <w:rsid w:val="00F1786D"/>
    <w:rsid w:val="00F205ED"/>
    <w:rsid w:val="00F36534"/>
    <w:rsid w:val="00F40079"/>
    <w:rsid w:val="00F40193"/>
    <w:rsid w:val="00F42EA8"/>
    <w:rsid w:val="00F433F3"/>
    <w:rsid w:val="00F471C3"/>
    <w:rsid w:val="00F5570B"/>
    <w:rsid w:val="00F5605B"/>
    <w:rsid w:val="00F56DF5"/>
    <w:rsid w:val="00F63F9D"/>
    <w:rsid w:val="00F66303"/>
    <w:rsid w:val="00F663BF"/>
    <w:rsid w:val="00F67280"/>
    <w:rsid w:val="00F718B6"/>
    <w:rsid w:val="00F72904"/>
    <w:rsid w:val="00F72D73"/>
    <w:rsid w:val="00F74639"/>
    <w:rsid w:val="00F74E09"/>
    <w:rsid w:val="00F77483"/>
    <w:rsid w:val="00F7764A"/>
    <w:rsid w:val="00F825F9"/>
    <w:rsid w:val="00F827B3"/>
    <w:rsid w:val="00F83A62"/>
    <w:rsid w:val="00F85029"/>
    <w:rsid w:val="00F870CA"/>
    <w:rsid w:val="00F879D0"/>
    <w:rsid w:val="00F933CA"/>
    <w:rsid w:val="00F9754C"/>
    <w:rsid w:val="00FA09D5"/>
    <w:rsid w:val="00FA2B3A"/>
    <w:rsid w:val="00FA4261"/>
    <w:rsid w:val="00FA4D22"/>
    <w:rsid w:val="00FA52BF"/>
    <w:rsid w:val="00FA713C"/>
    <w:rsid w:val="00FB406E"/>
    <w:rsid w:val="00FB526F"/>
    <w:rsid w:val="00FB5D6B"/>
    <w:rsid w:val="00FB6A97"/>
    <w:rsid w:val="00FB7F1A"/>
    <w:rsid w:val="00FC2025"/>
    <w:rsid w:val="00FC2B7E"/>
    <w:rsid w:val="00FC4758"/>
    <w:rsid w:val="00FC5AD0"/>
    <w:rsid w:val="00FC6ADB"/>
    <w:rsid w:val="00FD4F4E"/>
    <w:rsid w:val="00FD6529"/>
    <w:rsid w:val="00FD6F59"/>
    <w:rsid w:val="00FE0892"/>
    <w:rsid w:val="00FE1CE0"/>
    <w:rsid w:val="00FE35E7"/>
    <w:rsid w:val="00FE4CAA"/>
    <w:rsid w:val="00FE79F8"/>
    <w:rsid w:val="00FF0F9E"/>
    <w:rsid w:val="00FF39C0"/>
    <w:rsid w:val="00FF5BB2"/>
    <w:rsid w:val="00FF5F4D"/>
    <w:rsid w:val="1815C87F"/>
    <w:rsid w:val="20981552"/>
    <w:rsid w:val="22775CF1"/>
    <w:rsid w:val="6E2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A949B"/>
  <w15:docId w15:val="{22C5B0B4-8BBB-4EFF-BCDA-C1C61C79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7A"/>
  </w:style>
  <w:style w:type="paragraph" w:styleId="Footer">
    <w:name w:val="footer"/>
    <w:basedOn w:val="Normal"/>
    <w:link w:val="FooterChar"/>
    <w:uiPriority w:val="99"/>
    <w:unhideWhenUsed/>
    <w:rsid w:val="0007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7A"/>
  </w:style>
  <w:style w:type="paragraph" w:styleId="ListParagraph">
    <w:name w:val="List Paragraph"/>
    <w:basedOn w:val="Normal"/>
    <w:uiPriority w:val="34"/>
    <w:qFormat/>
    <w:rsid w:val="004974AF"/>
    <w:pPr>
      <w:ind w:left="720"/>
      <w:contextualSpacing/>
    </w:pPr>
  </w:style>
  <w:style w:type="character" w:customStyle="1" w:styleId="author-181747733">
    <w:name w:val="author-181747733"/>
    <w:basedOn w:val="DefaultParagraphFont"/>
    <w:rsid w:val="008E27F8"/>
  </w:style>
  <w:style w:type="table" w:styleId="TableGrid">
    <w:name w:val="Table Grid"/>
    <w:basedOn w:val="TableNormal"/>
    <w:uiPriority w:val="59"/>
    <w:rsid w:val="009F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F4312"/>
    <w:pPr>
      <w:spacing w:line="240" w:lineRule="auto"/>
    </w:pPr>
    <w:rPr>
      <w:i/>
      <w:iCs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506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C5F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046A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046A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C13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digitalscholarship/datasupport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ataworks.iupui.edu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goldenphizzwizards/data-mgmtlab-mod1datamapex20140325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http://www.slideshare.net/goldenphizzwizards/data-mgmtlab-spr14datamappinginstruction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lideshare.net/goldenphizzwizards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B87239-6673-4584-B75B-E07B4936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3397</Words>
  <Characters>20931</Characters>
  <Application>Microsoft Office Word</Application>
  <DocSecurity>0</DocSecurity>
  <Lines>307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Coates</dc:creator>
  <cp:lastModifiedBy>Heather Coates</cp:lastModifiedBy>
  <cp:revision>51</cp:revision>
  <cp:lastPrinted>2016-05-11T16:47:00Z</cp:lastPrinted>
  <dcterms:created xsi:type="dcterms:W3CDTF">2016-05-12T18:38:00Z</dcterms:created>
  <dcterms:modified xsi:type="dcterms:W3CDTF">2016-05-12T21:41:00Z</dcterms:modified>
</cp:coreProperties>
</file>