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D7FE4" w14:textId="3F2811F3" w:rsidR="00297C77" w:rsidRPr="003121F7" w:rsidRDefault="000240FF" w:rsidP="00DF52E1">
      <w:pPr>
        <w:jc w:val="center"/>
        <w:rPr>
          <w:rFonts w:ascii="Times New Roman" w:hAnsi="Times New Roman"/>
          <w:b/>
          <w:color w:val="000000" w:themeColor="text1"/>
          <w:sz w:val="24"/>
          <w:szCs w:val="24"/>
        </w:rPr>
      </w:pPr>
      <w:r w:rsidRPr="003121F7">
        <w:rPr>
          <w:rFonts w:ascii="Times New Roman" w:hAnsi="Times New Roman"/>
          <w:b/>
          <w:color w:val="000000" w:themeColor="text1"/>
          <w:sz w:val="24"/>
          <w:szCs w:val="24"/>
        </w:rPr>
        <w:t>Supplemental Material</w:t>
      </w:r>
    </w:p>
    <w:p w14:paraId="26742884" w14:textId="77777777" w:rsidR="00D00E2D" w:rsidRPr="003121F7" w:rsidRDefault="00D00E2D" w:rsidP="00DF52E1">
      <w:pPr>
        <w:spacing w:line="480" w:lineRule="auto"/>
        <w:rPr>
          <w:rFonts w:ascii="Times New Roman" w:hAnsi="Times New Roman"/>
          <w:color w:val="000000" w:themeColor="text1"/>
          <w:sz w:val="24"/>
          <w:szCs w:val="24"/>
        </w:rPr>
      </w:pPr>
    </w:p>
    <w:p w14:paraId="514314F6" w14:textId="15880660" w:rsidR="00D00E2D" w:rsidRPr="003121F7" w:rsidRDefault="00D00E2D" w:rsidP="00DF52E1">
      <w:pPr>
        <w:spacing w:line="480" w:lineRule="auto"/>
        <w:rPr>
          <w:rFonts w:ascii="Times New Roman" w:hAnsi="Times New Roman"/>
          <w:b/>
          <w:color w:val="000000" w:themeColor="text1"/>
          <w:sz w:val="24"/>
          <w:szCs w:val="24"/>
        </w:rPr>
      </w:pPr>
      <w:r w:rsidRPr="003121F7">
        <w:rPr>
          <w:rFonts w:ascii="Times New Roman" w:hAnsi="Times New Roman"/>
          <w:b/>
          <w:color w:val="000000" w:themeColor="text1"/>
          <w:sz w:val="24"/>
          <w:szCs w:val="24"/>
        </w:rPr>
        <w:t>Supplemental Testing</w:t>
      </w:r>
    </w:p>
    <w:p w14:paraId="4D0E092F" w14:textId="4D219510" w:rsidR="00D1439E" w:rsidRPr="003121F7" w:rsidRDefault="000240FF" w:rsidP="00730CCC">
      <w:pPr>
        <w:spacing w:line="480" w:lineRule="auto"/>
        <w:ind w:firstLine="720"/>
        <w:rPr>
          <w:rFonts w:ascii="Times New Roman" w:hAnsi="Times New Roman"/>
          <w:color w:val="000000" w:themeColor="text1"/>
          <w:sz w:val="24"/>
          <w:szCs w:val="24"/>
        </w:rPr>
      </w:pPr>
      <w:r w:rsidRPr="003121F7">
        <w:rPr>
          <w:rFonts w:ascii="Times New Roman" w:hAnsi="Times New Roman"/>
          <w:color w:val="000000" w:themeColor="text1"/>
          <w:sz w:val="24"/>
          <w:szCs w:val="24"/>
        </w:rPr>
        <w:t>The Western Aphasia Battery-Revised (WAB-R) Part 1 (</w:t>
      </w:r>
      <w:proofErr w:type="spellStart"/>
      <w:r w:rsidRPr="003121F7">
        <w:rPr>
          <w:rFonts w:ascii="Times New Roman" w:hAnsi="Times New Roman"/>
          <w:color w:val="000000" w:themeColor="text1"/>
          <w:sz w:val="24"/>
          <w:szCs w:val="24"/>
        </w:rPr>
        <w:t>Kertesz</w:t>
      </w:r>
      <w:proofErr w:type="spellEnd"/>
      <w:r w:rsidRPr="003121F7">
        <w:rPr>
          <w:rFonts w:ascii="Times New Roman" w:hAnsi="Times New Roman"/>
          <w:color w:val="000000" w:themeColor="text1"/>
          <w:sz w:val="24"/>
          <w:szCs w:val="24"/>
        </w:rPr>
        <w:t>, 2007) was used as the primary measure of language</w:t>
      </w:r>
      <w:r w:rsidR="00D00E2D" w:rsidRPr="003121F7">
        <w:rPr>
          <w:rFonts w:ascii="Times New Roman" w:hAnsi="Times New Roman"/>
          <w:color w:val="000000" w:themeColor="text1"/>
        </w:rPr>
        <w:t xml:space="preserve"> and the Apraxia of Speech Rating Scale (ASRS; </w:t>
      </w:r>
      <w:r w:rsidR="00B37192" w:rsidRPr="003121F7">
        <w:rPr>
          <w:rFonts w:ascii="Times New Roman" w:hAnsi="Times New Roman"/>
          <w:color w:val="000000" w:themeColor="text1"/>
        </w:rPr>
        <w:t>Strand et al., 2014</w:t>
      </w:r>
      <w:r w:rsidR="00D00E2D" w:rsidRPr="003121F7">
        <w:rPr>
          <w:rFonts w:ascii="Times New Roman" w:hAnsi="Times New Roman"/>
          <w:color w:val="000000" w:themeColor="text1"/>
        </w:rPr>
        <w:t>) served as an explicit means to distinguish speech errors related to aphasia, AOS, and dysarthria</w:t>
      </w:r>
      <w:r w:rsidRPr="003121F7">
        <w:rPr>
          <w:rFonts w:ascii="Times New Roman" w:hAnsi="Times New Roman"/>
          <w:color w:val="000000" w:themeColor="text1"/>
          <w:sz w:val="24"/>
          <w:szCs w:val="24"/>
        </w:rPr>
        <w:t xml:space="preserve">. </w:t>
      </w:r>
      <w:r w:rsidR="00D00E2D" w:rsidRPr="003121F7">
        <w:rPr>
          <w:rFonts w:ascii="Times New Roman" w:hAnsi="Times New Roman"/>
          <w:color w:val="000000" w:themeColor="text1"/>
          <w:sz w:val="24"/>
          <w:szCs w:val="24"/>
        </w:rPr>
        <w:t>Nevertheless,</w:t>
      </w:r>
      <w:r w:rsidR="00B37192" w:rsidRPr="003121F7">
        <w:rPr>
          <w:rFonts w:ascii="Times New Roman" w:hAnsi="Times New Roman"/>
          <w:color w:val="000000" w:themeColor="text1"/>
          <w:sz w:val="24"/>
          <w:szCs w:val="24"/>
        </w:rPr>
        <w:t xml:space="preserve"> </w:t>
      </w:r>
      <w:r w:rsidR="00D00E2D" w:rsidRPr="003121F7">
        <w:rPr>
          <w:rFonts w:ascii="Times New Roman" w:hAnsi="Times New Roman"/>
          <w:color w:val="000000" w:themeColor="text1"/>
          <w:sz w:val="24"/>
          <w:szCs w:val="24"/>
        </w:rPr>
        <w:t>a</w:t>
      </w:r>
      <w:r w:rsidRPr="003121F7">
        <w:rPr>
          <w:rFonts w:ascii="Times New Roman" w:hAnsi="Times New Roman"/>
          <w:color w:val="000000" w:themeColor="text1"/>
          <w:sz w:val="24"/>
          <w:szCs w:val="24"/>
        </w:rPr>
        <w:t xml:space="preserve">dditional assessments were given to further characterize each </w:t>
      </w:r>
      <w:proofErr w:type="gramStart"/>
      <w:r w:rsidRPr="003121F7">
        <w:rPr>
          <w:rFonts w:ascii="Times New Roman" w:hAnsi="Times New Roman"/>
          <w:color w:val="000000" w:themeColor="text1"/>
          <w:sz w:val="24"/>
          <w:szCs w:val="24"/>
        </w:rPr>
        <w:t>participants'</w:t>
      </w:r>
      <w:proofErr w:type="gramEnd"/>
      <w:r w:rsidRPr="003121F7">
        <w:rPr>
          <w:rFonts w:ascii="Times New Roman" w:hAnsi="Times New Roman"/>
          <w:color w:val="000000" w:themeColor="text1"/>
          <w:sz w:val="24"/>
          <w:szCs w:val="24"/>
        </w:rPr>
        <w:t xml:space="preserve"> </w:t>
      </w:r>
      <w:r w:rsidR="00D00E2D" w:rsidRPr="003121F7">
        <w:rPr>
          <w:rFonts w:ascii="Times New Roman" w:hAnsi="Times New Roman"/>
          <w:color w:val="000000" w:themeColor="text1"/>
          <w:sz w:val="24"/>
          <w:szCs w:val="24"/>
        </w:rPr>
        <w:t xml:space="preserve">speech and </w:t>
      </w:r>
      <w:r w:rsidRPr="003121F7">
        <w:rPr>
          <w:rFonts w:ascii="Times New Roman" w:hAnsi="Times New Roman"/>
          <w:color w:val="000000" w:themeColor="text1"/>
          <w:sz w:val="24"/>
          <w:szCs w:val="24"/>
        </w:rPr>
        <w:t xml:space="preserve">language abilities. </w:t>
      </w:r>
      <w:r w:rsidR="00D00E2D" w:rsidRPr="003121F7">
        <w:rPr>
          <w:rFonts w:ascii="Times New Roman" w:hAnsi="Times New Roman"/>
          <w:color w:val="000000" w:themeColor="text1"/>
          <w:sz w:val="24"/>
          <w:szCs w:val="24"/>
        </w:rPr>
        <w:t xml:space="preserve">Language </w:t>
      </w:r>
      <w:r w:rsidRPr="003121F7">
        <w:rPr>
          <w:rFonts w:ascii="Times New Roman" w:hAnsi="Times New Roman"/>
          <w:color w:val="000000" w:themeColor="text1"/>
          <w:sz w:val="24"/>
          <w:szCs w:val="24"/>
        </w:rPr>
        <w:t xml:space="preserve">tests included: </w:t>
      </w:r>
      <w:r w:rsidR="0097649C" w:rsidRPr="003121F7">
        <w:rPr>
          <w:rFonts w:ascii="Times New Roman" w:hAnsi="Times New Roman"/>
          <w:color w:val="000000" w:themeColor="text1"/>
          <w:sz w:val="24"/>
          <w:szCs w:val="24"/>
        </w:rPr>
        <w:t>the Writing subtest from Part 2 of the WAB-R (</w:t>
      </w:r>
      <w:proofErr w:type="spellStart"/>
      <w:r w:rsidR="0097649C" w:rsidRPr="003121F7">
        <w:rPr>
          <w:rFonts w:ascii="Times New Roman" w:hAnsi="Times New Roman"/>
          <w:color w:val="000000" w:themeColor="text1"/>
          <w:sz w:val="24"/>
          <w:szCs w:val="24"/>
        </w:rPr>
        <w:t>Kertesz</w:t>
      </w:r>
      <w:proofErr w:type="spellEnd"/>
      <w:r w:rsidR="0097649C" w:rsidRPr="003121F7">
        <w:rPr>
          <w:rFonts w:ascii="Times New Roman" w:hAnsi="Times New Roman"/>
          <w:color w:val="000000" w:themeColor="text1"/>
          <w:sz w:val="24"/>
          <w:szCs w:val="24"/>
        </w:rPr>
        <w:t xml:space="preserve">, 2007) to serve as a language expression measure that was not dependent on speech output; </w:t>
      </w:r>
      <w:r w:rsidRPr="003121F7">
        <w:rPr>
          <w:rFonts w:ascii="Times New Roman" w:hAnsi="Times New Roman"/>
          <w:color w:val="000000" w:themeColor="text1"/>
          <w:sz w:val="24"/>
          <w:szCs w:val="24"/>
        </w:rPr>
        <w:t xml:space="preserve">the Boston Naming Test (BNT; Kaplan, </w:t>
      </w:r>
      <w:proofErr w:type="spellStart"/>
      <w:r w:rsidRPr="003121F7">
        <w:rPr>
          <w:rFonts w:ascii="Times New Roman" w:hAnsi="Times New Roman"/>
          <w:color w:val="000000" w:themeColor="text1"/>
          <w:sz w:val="24"/>
          <w:szCs w:val="24"/>
        </w:rPr>
        <w:t>Goodglass</w:t>
      </w:r>
      <w:proofErr w:type="spellEnd"/>
      <w:r w:rsidRPr="003121F7">
        <w:rPr>
          <w:rFonts w:ascii="Times New Roman" w:hAnsi="Times New Roman"/>
          <w:color w:val="000000" w:themeColor="text1"/>
          <w:sz w:val="24"/>
          <w:szCs w:val="24"/>
        </w:rPr>
        <w:t xml:space="preserve">, &amp; </w:t>
      </w:r>
      <w:proofErr w:type="spellStart"/>
      <w:r w:rsidRPr="003121F7">
        <w:rPr>
          <w:rFonts w:ascii="Times New Roman" w:hAnsi="Times New Roman"/>
          <w:color w:val="000000" w:themeColor="text1"/>
          <w:sz w:val="24"/>
          <w:szCs w:val="24"/>
        </w:rPr>
        <w:t>Weintraub</w:t>
      </w:r>
      <w:proofErr w:type="spellEnd"/>
      <w:r w:rsidRPr="003121F7">
        <w:rPr>
          <w:rFonts w:ascii="Times New Roman" w:hAnsi="Times New Roman"/>
          <w:color w:val="000000" w:themeColor="text1"/>
          <w:sz w:val="24"/>
          <w:szCs w:val="24"/>
        </w:rPr>
        <w:t xml:space="preserve">, 2001) and the Philadelphia Naming Test (PNT; Roach, Schwartz, Martin, </w:t>
      </w:r>
      <w:proofErr w:type="spellStart"/>
      <w:r w:rsidRPr="003121F7">
        <w:rPr>
          <w:rFonts w:ascii="Times New Roman" w:hAnsi="Times New Roman"/>
          <w:color w:val="000000" w:themeColor="text1"/>
          <w:sz w:val="24"/>
          <w:szCs w:val="24"/>
        </w:rPr>
        <w:t>Grewal</w:t>
      </w:r>
      <w:proofErr w:type="spellEnd"/>
      <w:r w:rsidRPr="003121F7">
        <w:rPr>
          <w:rFonts w:ascii="Times New Roman" w:hAnsi="Times New Roman"/>
          <w:color w:val="000000" w:themeColor="text1"/>
          <w:sz w:val="24"/>
          <w:szCs w:val="24"/>
        </w:rPr>
        <w:t xml:space="preserve">, &amp; </w:t>
      </w:r>
      <w:proofErr w:type="spellStart"/>
      <w:r w:rsidRPr="003121F7">
        <w:rPr>
          <w:rFonts w:ascii="Times New Roman" w:hAnsi="Times New Roman"/>
          <w:color w:val="000000" w:themeColor="text1"/>
          <w:sz w:val="24"/>
          <w:szCs w:val="24"/>
        </w:rPr>
        <w:t>Brecher</w:t>
      </w:r>
      <w:proofErr w:type="spellEnd"/>
      <w:r w:rsidRPr="003121F7">
        <w:rPr>
          <w:rFonts w:ascii="Times New Roman" w:hAnsi="Times New Roman"/>
          <w:color w:val="000000" w:themeColor="text1"/>
          <w:sz w:val="24"/>
          <w:szCs w:val="24"/>
        </w:rPr>
        <w:t xml:space="preserve">, 1996) to provide a thorough measure of confrontation naming abilities of nouns; the Revised Token Test (McNeil </w:t>
      </w:r>
      <w:r w:rsidR="00745ACD" w:rsidRPr="003121F7">
        <w:rPr>
          <w:rFonts w:ascii="Times New Roman" w:hAnsi="Times New Roman"/>
          <w:color w:val="000000" w:themeColor="text1"/>
          <w:sz w:val="24"/>
          <w:szCs w:val="24"/>
        </w:rPr>
        <w:t>&amp; Prescott, 1978</w:t>
      </w:r>
      <w:r w:rsidRPr="003121F7">
        <w:rPr>
          <w:rFonts w:ascii="Times New Roman" w:hAnsi="Times New Roman"/>
          <w:color w:val="000000" w:themeColor="text1"/>
          <w:sz w:val="24"/>
          <w:szCs w:val="24"/>
        </w:rPr>
        <w:t xml:space="preserve">) for additional assessment of comprehension; and verbal fluency tasks (Action/Verb Fluency; Woods et al., 2005, and Letter/FAS Fluency; </w:t>
      </w:r>
      <w:proofErr w:type="spellStart"/>
      <w:r w:rsidRPr="003121F7">
        <w:rPr>
          <w:rFonts w:ascii="Times New Roman" w:hAnsi="Times New Roman"/>
          <w:color w:val="000000" w:themeColor="text1"/>
          <w:sz w:val="24"/>
          <w:szCs w:val="24"/>
        </w:rPr>
        <w:t>Loonstra</w:t>
      </w:r>
      <w:proofErr w:type="spellEnd"/>
      <w:r w:rsidRPr="003121F7">
        <w:rPr>
          <w:rFonts w:ascii="Times New Roman" w:hAnsi="Times New Roman"/>
          <w:color w:val="000000" w:themeColor="text1"/>
          <w:sz w:val="24"/>
          <w:szCs w:val="24"/>
        </w:rPr>
        <w:t xml:space="preserve"> et al., 2001) as measures of word retrieval within restricted search parameters. </w:t>
      </w:r>
    </w:p>
    <w:p w14:paraId="432B5559" w14:textId="4E4A1BD9" w:rsidR="000240FF" w:rsidRPr="003121F7" w:rsidRDefault="004C6E20" w:rsidP="00730CCC">
      <w:pPr>
        <w:spacing w:line="480" w:lineRule="auto"/>
        <w:ind w:firstLine="720"/>
        <w:rPr>
          <w:rFonts w:ascii="Times New Roman" w:hAnsi="Times New Roman"/>
          <w:color w:val="000000" w:themeColor="text1"/>
          <w:sz w:val="24"/>
          <w:szCs w:val="24"/>
        </w:rPr>
      </w:pPr>
      <w:r w:rsidRPr="003121F7">
        <w:rPr>
          <w:rFonts w:ascii="Times New Roman" w:hAnsi="Times New Roman"/>
          <w:color w:val="000000" w:themeColor="text1"/>
          <w:sz w:val="24"/>
          <w:szCs w:val="24"/>
        </w:rPr>
        <w:t xml:space="preserve">To provide further characterization of speech difficulties, participants also completed </w:t>
      </w:r>
      <w:r w:rsidR="00F44856" w:rsidRPr="003121F7">
        <w:rPr>
          <w:rFonts w:ascii="Times New Roman" w:hAnsi="Times New Roman"/>
          <w:color w:val="000000" w:themeColor="text1"/>
          <w:sz w:val="24"/>
          <w:szCs w:val="24"/>
        </w:rPr>
        <w:t>the Motor Speech Evaluation</w:t>
      </w:r>
      <w:r w:rsidR="00F44856" w:rsidRPr="003121F7" w:rsidDel="004921E3">
        <w:rPr>
          <w:rFonts w:ascii="Times New Roman" w:hAnsi="Times New Roman"/>
          <w:color w:val="000000" w:themeColor="text1"/>
          <w:sz w:val="24"/>
          <w:szCs w:val="24"/>
        </w:rPr>
        <w:t xml:space="preserve"> </w:t>
      </w:r>
      <w:r w:rsidR="00F44856" w:rsidRPr="003121F7">
        <w:rPr>
          <w:rFonts w:ascii="Times New Roman" w:hAnsi="Times New Roman"/>
          <w:color w:val="000000" w:themeColor="text1"/>
          <w:sz w:val="24"/>
          <w:szCs w:val="24"/>
        </w:rPr>
        <w:t xml:space="preserve">(MSE; Duffy, 2005; adapted from Wertz et al., 1984) </w:t>
      </w:r>
      <w:r w:rsidR="00D00E2D" w:rsidRPr="003121F7">
        <w:rPr>
          <w:rFonts w:ascii="Times New Roman" w:hAnsi="Times New Roman"/>
          <w:color w:val="000000" w:themeColor="text1"/>
          <w:sz w:val="24"/>
          <w:szCs w:val="24"/>
        </w:rPr>
        <w:t>as well as</w:t>
      </w:r>
      <w:r w:rsidR="00F44856" w:rsidRPr="003121F7">
        <w:rPr>
          <w:rFonts w:ascii="Times New Roman" w:hAnsi="Times New Roman"/>
          <w:color w:val="000000" w:themeColor="text1"/>
          <w:sz w:val="24"/>
          <w:szCs w:val="24"/>
        </w:rPr>
        <w:t xml:space="preserve"> non-speech oral motor movements, repetition of sentences of increasing length, </w:t>
      </w:r>
      <w:r w:rsidR="00D00E2D" w:rsidRPr="003121F7">
        <w:rPr>
          <w:rFonts w:ascii="Times New Roman" w:hAnsi="Times New Roman"/>
          <w:color w:val="000000" w:themeColor="text1"/>
          <w:sz w:val="24"/>
          <w:szCs w:val="24"/>
        </w:rPr>
        <w:t xml:space="preserve">and </w:t>
      </w:r>
      <w:r w:rsidR="00F44856" w:rsidRPr="003121F7">
        <w:rPr>
          <w:rFonts w:ascii="Times New Roman" w:hAnsi="Times New Roman"/>
          <w:color w:val="000000" w:themeColor="text1"/>
          <w:sz w:val="24"/>
          <w:szCs w:val="24"/>
        </w:rPr>
        <w:t xml:space="preserve">reading </w:t>
      </w:r>
      <w:r w:rsidR="00D00E2D" w:rsidRPr="003121F7">
        <w:rPr>
          <w:rFonts w:ascii="Times New Roman" w:hAnsi="Times New Roman"/>
          <w:color w:val="000000" w:themeColor="text1"/>
          <w:sz w:val="24"/>
          <w:szCs w:val="24"/>
        </w:rPr>
        <w:t xml:space="preserve">of </w:t>
      </w:r>
      <w:r w:rsidR="00F44856" w:rsidRPr="003121F7">
        <w:rPr>
          <w:rFonts w:ascii="Times New Roman" w:hAnsi="Times New Roman"/>
          <w:color w:val="000000" w:themeColor="text1"/>
          <w:sz w:val="24"/>
          <w:szCs w:val="24"/>
        </w:rPr>
        <w:t>the Grandfather Passage (Darley et al. 1975)</w:t>
      </w:r>
      <w:r w:rsidR="000240FF" w:rsidRPr="003121F7">
        <w:rPr>
          <w:rFonts w:ascii="Times New Roman" w:hAnsi="Times New Roman"/>
          <w:color w:val="000000" w:themeColor="text1"/>
          <w:sz w:val="24"/>
          <w:szCs w:val="24"/>
        </w:rPr>
        <w:t xml:space="preserve">. </w:t>
      </w:r>
    </w:p>
    <w:p w14:paraId="707619C9" w14:textId="77777777" w:rsidR="000240FF" w:rsidRPr="003121F7" w:rsidRDefault="000240FF" w:rsidP="000240FF">
      <w:pPr>
        <w:spacing w:line="480" w:lineRule="auto"/>
        <w:ind w:firstLine="720"/>
        <w:rPr>
          <w:rFonts w:ascii="Times New Roman" w:hAnsi="Times New Roman"/>
          <w:color w:val="000000" w:themeColor="text1"/>
          <w:sz w:val="24"/>
          <w:szCs w:val="24"/>
        </w:rPr>
      </w:pPr>
    </w:p>
    <w:p w14:paraId="0A163EBB" w14:textId="68EC5621" w:rsidR="00D00E2D" w:rsidRPr="003121F7" w:rsidRDefault="00D00E2D" w:rsidP="000240FF">
      <w:pPr>
        <w:spacing w:line="480" w:lineRule="auto"/>
        <w:rPr>
          <w:rFonts w:ascii="Times New Roman" w:hAnsi="Times New Roman"/>
          <w:b/>
          <w:color w:val="000000" w:themeColor="text1"/>
          <w:sz w:val="24"/>
          <w:szCs w:val="24"/>
        </w:rPr>
      </w:pPr>
      <w:r w:rsidRPr="003121F7">
        <w:rPr>
          <w:rFonts w:ascii="Times New Roman" w:hAnsi="Times New Roman"/>
          <w:b/>
          <w:color w:val="000000" w:themeColor="text1"/>
          <w:sz w:val="24"/>
          <w:szCs w:val="24"/>
        </w:rPr>
        <w:t xml:space="preserve">Supplemental </w:t>
      </w:r>
      <w:r w:rsidR="00333E41" w:rsidRPr="003121F7">
        <w:rPr>
          <w:rFonts w:ascii="Times New Roman" w:hAnsi="Times New Roman"/>
          <w:b/>
          <w:color w:val="000000" w:themeColor="text1"/>
          <w:sz w:val="24"/>
          <w:szCs w:val="24"/>
        </w:rPr>
        <w:t>Behavioral Data</w:t>
      </w:r>
    </w:p>
    <w:p w14:paraId="0683B227" w14:textId="5CB0FE49" w:rsidR="00D1439E" w:rsidRPr="003121F7" w:rsidRDefault="00333E41" w:rsidP="00D1439E">
      <w:pPr>
        <w:spacing w:line="480" w:lineRule="auto"/>
        <w:ind w:firstLine="720"/>
        <w:rPr>
          <w:rFonts w:ascii="Times New Roman" w:hAnsi="Times New Roman"/>
          <w:color w:val="000000" w:themeColor="text1"/>
          <w:sz w:val="24"/>
          <w:szCs w:val="24"/>
        </w:rPr>
      </w:pPr>
      <w:r w:rsidRPr="003121F7">
        <w:rPr>
          <w:rFonts w:ascii="Times New Roman" w:hAnsi="Times New Roman"/>
          <w:color w:val="000000" w:themeColor="text1"/>
          <w:sz w:val="24"/>
          <w:szCs w:val="24"/>
        </w:rPr>
        <w:t>To complement</w:t>
      </w:r>
      <w:r w:rsidR="00D1439E" w:rsidRPr="003121F7">
        <w:rPr>
          <w:rFonts w:ascii="Times New Roman" w:hAnsi="Times New Roman"/>
          <w:color w:val="000000" w:themeColor="text1"/>
          <w:sz w:val="24"/>
          <w:szCs w:val="24"/>
        </w:rPr>
        <w:t xml:space="preserve"> the behavioral characteristics described in the manuscript,</w:t>
      </w:r>
      <w:r w:rsidRPr="003121F7">
        <w:rPr>
          <w:rFonts w:ascii="Times New Roman" w:hAnsi="Times New Roman"/>
          <w:color w:val="000000" w:themeColor="text1"/>
          <w:sz w:val="24"/>
          <w:szCs w:val="24"/>
        </w:rPr>
        <w:t xml:space="preserve"> scores for additional language</w:t>
      </w:r>
      <w:r w:rsidR="00A85BDC" w:rsidRPr="003121F7">
        <w:rPr>
          <w:rFonts w:ascii="Times New Roman" w:hAnsi="Times New Roman"/>
          <w:color w:val="000000" w:themeColor="text1"/>
          <w:sz w:val="24"/>
          <w:szCs w:val="24"/>
        </w:rPr>
        <w:t xml:space="preserve"> and speech</w:t>
      </w:r>
      <w:r w:rsidRPr="003121F7">
        <w:rPr>
          <w:rFonts w:ascii="Times New Roman" w:hAnsi="Times New Roman"/>
          <w:color w:val="000000" w:themeColor="text1"/>
          <w:sz w:val="24"/>
          <w:szCs w:val="24"/>
        </w:rPr>
        <w:t xml:space="preserve"> testing are provided in Supplementary Table 1</w:t>
      </w:r>
      <w:r w:rsidR="00A85BDC" w:rsidRPr="003121F7">
        <w:rPr>
          <w:rFonts w:ascii="Times New Roman" w:hAnsi="Times New Roman"/>
          <w:color w:val="000000" w:themeColor="text1"/>
          <w:sz w:val="24"/>
          <w:szCs w:val="24"/>
        </w:rPr>
        <w:t xml:space="preserve"> and </w:t>
      </w:r>
      <w:r w:rsidR="00A85BDC" w:rsidRPr="003121F7">
        <w:rPr>
          <w:rFonts w:ascii="Times New Roman" w:hAnsi="Times New Roman"/>
          <w:color w:val="000000" w:themeColor="text1"/>
          <w:sz w:val="24"/>
          <w:szCs w:val="24"/>
        </w:rPr>
        <w:lastRenderedPageBreak/>
        <w:t>Supplementary Figure 1, respectively</w:t>
      </w:r>
      <w:r w:rsidRPr="003121F7">
        <w:rPr>
          <w:rFonts w:ascii="Times New Roman" w:hAnsi="Times New Roman"/>
          <w:color w:val="000000" w:themeColor="text1"/>
          <w:sz w:val="24"/>
          <w:szCs w:val="24"/>
        </w:rPr>
        <w:t xml:space="preserve">. In addition, the following section describes additional clinical findings for each participant based on the supplementary testing described above. </w:t>
      </w:r>
      <w:r w:rsidR="00D1439E" w:rsidRPr="003121F7">
        <w:rPr>
          <w:rFonts w:ascii="Times New Roman" w:hAnsi="Times New Roman"/>
          <w:color w:val="000000" w:themeColor="text1"/>
          <w:sz w:val="24"/>
          <w:szCs w:val="24"/>
        </w:rPr>
        <w:t xml:space="preserve"> </w:t>
      </w:r>
    </w:p>
    <w:p w14:paraId="2CC9614C" w14:textId="77777777" w:rsidR="00BA2568" w:rsidRPr="003121F7" w:rsidRDefault="00BA2568" w:rsidP="00D1439E">
      <w:pPr>
        <w:spacing w:line="480" w:lineRule="auto"/>
        <w:ind w:firstLine="720"/>
        <w:rPr>
          <w:rFonts w:ascii="Times New Roman" w:hAnsi="Times New Roman"/>
          <w:color w:val="000000" w:themeColor="text1"/>
          <w:sz w:val="24"/>
          <w:szCs w:val="24"/>
        </w:rPr>
      </w:pPr>
    </w:p>
    <w:p w14:paraId="14DB8DAC" w14:textId="22AB1E7C" w:rsidR="00BA2568" w:rsidRPr="003121F7" w:rsidRDefault="00BA2568" w:rsidP="00BA2568">
      <w:pPr>
        <w:spacing w:line="480" w:lineRule="auto"/>
        <w:rPr>
          <w:rFonts w:ascii="Times New Roman" w:hAnsi="Times New Roman"/>
          <w:color w:val="000000" w:themeColor="text1"/>
          <w:sz w:val="24"/>
          <w:szCs w:val="24"/>
        </w:rPr>
      </w:pPr>
      <w:r w:rsidRPr="003121F7">
        <w:rPr>
          <w:rFonts w:ascii="Times New Roman" w:hAnsi="Times New Roman"/>
          <w:i/>
          <w:color w:val="000000" w:themeColor="text1"/>
          <w:sz w:val="24"/>
          <w:szCs w:val="24"/>
        </w:rPr>
        <w:t>AOS1</w:t>
      </w:r>
      <w:r w:rsidRPr="003121F7">
        <w:rPr>
          <w:rFonts w:ascii="Times New Roman" w:hAnsi="Times New Roman"/>
          <w:color w:val="000000" w:themeColor="text1"/>
          <w:sz w:val="24"/>
          <w:szCs w:val="24"/>
        </w:rPr>
        <w:t xml:space="preserve">: Mild difficulties were noted for letter fluency and confrontation naming. Moderate impairment was noted for DDKs and repetition of increasing word lengths. Mild difficulties were noted for oral apraxia, </w:t>
      </w:r>
      <w:r w:rsidR="001B09B3" w:rsidRPr="003121F7">
        <w:rPr>
          <w:rFonts w:ascii="Times New Roman" w:hAnsi="Times New Roman"/>
          <w:color w:val="000000" w:themeColor="text1"/>
          <w:sz w:val="24"/>
          <w:szCs w:val="24"/>
        </w:rPr>
        <w:t xml:space="preserve">the production of repeated trials, as well as an increase in </w:t>
      </w:r>
      <w:r w:rsidRPr="003121F7">
        <w:rPr>
          <w:rFonts w:ascii="Times New Roman" w:hAnsi="Times New Roman"/>
          <w:color w:val="000000" w:themeColor="text1"/>
          <w:sz w:val="24"/>
          <w:szCs w:val="24"/>
        </w:rPr>
        <w:t>utterance time</w:t>
      </w:r>
      <w:r w:rsidR="00BA4952" w:rsidRPr="003121F7">
        <w:rPr>
          <w:rFonts w:ascii="Times New Roman" w:hAnsi="Times New Roman"/>
          <w:color w:val="000000" w:themeColor="text1"/>
          <w:sz w:val="24"/>
          <w:szCs w:val="24"/>
        </w:rPr>
        <w:t xml:space="preserve"> (</w:t>
      </w:r>
      <w:r w:rsidR="00485C03" w:rsidRPr="003121F7">
        <w:rPr>
          <w:rFonts w:ascii="Times New Roman" w:hAnsi="Times New Roman"/>
          <w:color w:val="000000" w:themeColor="text1"/>
          <w:sz w:val="24"/>
          <w:szCs w:val="24"/>
        </w:rPr>
        <w:t xml:space="preserve">i.e., </w:t>
      </w:r>
      <w:r w:rsidR="001B09B3" w:rsidRPr="003121F7">
        <w:rPr>
          <w:rFonts w:ascii="Times New Roman" w:hAnsi="Times New Roman"/>
          <w:color w:val="000000" w:themeColor="text1"/>
          <w:sz w:val="24"/>
          <w:szCs w:val="24"/>
        </w:rPr>
        <w:t>duration from the initiation of speech production until completion)</w:t>
      </w:r>
      <w:r w:rsidRPr="003121F7">
        <w:rPr>
          <w:rFonts w:ascii="Times New Roman" w:hAnsi="Times New Roman"/>
          <w:color w:val="000000" w:themeColor="text1"/>
          <w:sz w:val="24"/>
          <w:szCs w:val="24"/>
        </w:rPr>
        <w:t>.</w:t>
      </w:r>
    </w:p>
    <w:p w14:paraId="45D6BA01" w14:textId="77777777" w:rsidR="00BA2568" w:rsidRPr="003121F7" w:rsidRDefault="00BA2568" w:rsidP="00BA2568">
      <w:pPr>
        <w:spacing w:line="480" w:lineRule="auto"/>
        <w:rPr>
          <w:rFonts w:ascii="Times New Roman" w:hAnsi="Times New Roman"/>
          <w:color w:val="000000" w:themeColor="text1"/>
          <w:sz w:val="24"/>
          <w:szCs w:val="24"/>
        </w:rPr>
      </w:pPr>
    </w:p>
    <w:p w14:paraId="59AA8CE2" w14:textId="77777777" w:rsidR="00BA2568" w:rsidRPr="003121F7" w:rsidRDefault="00BA2568" w:rsidP="00BA2568">
      <w:pPr>
        <w:spacing w:line="480" w:lineRule="auto"/>
        <w:rPr>
          <w:rFonts w:ascii="Times New Roman" w:hAnsi="Times New Roman"/>
          <w:color w:val="000000" w:themeColor="text1"/>
          <w:sz w:val="24"/>
          <w:szCs w:val="24"/>
        </w:rPr>
      </w:pPr>
      <w:r w:rsidRPr="003121F7">
        <w:rPr>
          <w:rFonts w:ascii="Times New Roman" w:hAnsi="Times New Roman"/>
          <w:i/>
          <w:color w:val="000000" w:themeColor="text1"/>
          <w:sz w:val="24"/>
          <w:szCs w:val="24"/>
        </w:rPr>
        <w:t>AOS2</w:t>
      </w:r>
      <w:r w:rsidRPr="003121F7">
        <w:rPr>
          <w:rFonts w:ascii="Times New Roman" w:hAnsi="Times New Roman"/>
          <w:color w:val="000000" w:themeColor="text1"/>
          <w:sz w:val="24"/>
          <w:szCs w:val="24"/>
        </w:rPr>
        <w:t>: Only participant to demonstrate intact word fluency on both tests (FAS test and verb fluency). Performance for naming was slightly below average. Mild difficulty was noted with written output, but may be attributed to use of the non-dominant hand for writing due to hemiparesis of the dominant hand following stroke. Mild to moderate impairment was noted repetition of increasing word lengths. Mild difficulties were noted for DDKs and the production of repeated trials.</w:t>
      </w:r>
    </w:p>
    <w:p w14:paraId="7EEB8FBE" w14:textId="77777777" w:rsidR="00BA2568" w:rsidRPr="003121F7" w:rsidRDefault="00BA2568" w:rsidP="00BA2568">
      <w:pPr>
        <w:spacing w:line="480" w:lineRule="auto"/>
        <w:rPr>
          <w:rFonts w:ascii="Times New Roman" w:hAnsi="Times New Roman"/>
          <w:color w:val="000000" w:themeColor="text1"/>
          <w:sz w:val="24"/>
          <w:szCs w:val="24"/>
        </w:rPr>
      </w:pPr>
    </w:p>
    <w:p w14:paraId="2DF65D77" w14:textId="77777777" w:rsidR="00BA2568" w:rsidRPr="003121F7" w:rsidRDefault="00BA2568" w:rsidP="00BA2568">
      <w:pPr>
        <w:spacing w:line="480" w:lineRule="auto"/>
        <w:rPr>
          <w:rFonts w:ascii="Times New Roman" w:hAnsi="Times New Roman"/>
          <w:color w:val="000000" w:themeColor="text1"/>
          <w:sz w:val="24"/>
          <w:szCs w:val="24"/>
        </w:rPr>
      </w:pPr>
      <w:r w:rsidRPr="003121F7">
        <w:rPr>
          <w:rFonts w:ascii="Times New Roman" w:hAnsi="Times New Roman"/>
          <w:i/>
          <w:color w:val="000000" w:themeColor="text1"/>
          <w:sz w:val="24"/>
          <w:szCs w:val="24"/>
        </w:rPr>
        <w:t>AOS+AA1:</w:t>
      </w:r>
      <w:r w:rsidRPr="003121F7">
        <w:rPr>
          <w:rFonts w:ascii="Times New Roman" w:hAnsi="Times New Roman"/>
          <w:color w:val="000000" w:themeColor="text1"/>
          <w:sz w:val="24"/>
          <w:szCs w:val="24"/>
        </w:rPr>
        <w:t xml:space="preserve"> Mild to moderate difficulties </w:t>
      </w:r>
      <w:proofErr w:type="gramStart"/>
      <w:r w:rsidRPr="003121F7">
        <w:rPr>
          <w:rFonts w:ascii="Times New Roman" w:hAnsi="Times New Roman"/>
          <w:color w:val="000000" w:themeColor="text1"/>
          <w:sz w:val="24"/>
          <w:szCs w:val="24"/>
        </w:rPr>
        <w:t>were</w:t>
      </w:r>
      <w:proofErr w:type="gramEnd"/>
      <w:r w:rsidRPr="003121F7">
        <w:rPr>
          <w:rFonts w:ascii="Times New Roman" w:hAnsi="Times New Roman"/>
          <w:color w:val="000000" w:themeColor="text1"/>
          <w:sz w:val="24"/>
          <w:szCs w:val="24"/>
        </w:rPr>
        <w:t xml:space="preserve"> noted for measures of verbal fluency and naming. Moderate difficulties were noted with writing. Moderate impairment was noted for DDKs and severe impairment was noted for repetition of increasing word lengths. Mild difficulties were noted for the production of repeated trials.</w:t>
      </w:r>
    </w:p>
    <w:p w14:paraId="5F6C785E" w14:textId="77777777" w:rsidR="00BA2568" w:rsidRPr="003121F7" w:rsidRDefault="00BA2568" w:rsidP="00BA2568">
      <w:pPr>
        <w:spacing w:line="480" w:lineRule="auto"/>
        <w:rPr>
          <w:rFonts w:ascii="Times New Roman" w:hAnsi="Times New Roman"/>
          <w:color w:val="000000" w:themeColor="text1"/>
          <w:sz w:val="24"/>
          <w:szCs w:val="24"/>
        </w:rPr>
      </w:pPr>
    </w:p>
    <w:p w14:paraId="5F529BB1" w14:textId="77777777" w:rsidR="00BA2568" w:rsidRPr="003121F7" w:rsidRDefault="00BA2568" w:rsidP="00BA2568">
      <w:pPr>
        <w:spacing w:line="480" w:lineRule="auto"/>
        <w:rPr>
          <w:rFonts w:ascii="Times New Roman" w:hAnsi="Times New Roman"/>
          <w:color w:val="000000" w:themeColor="text1"/>
          <w:sz w:val="24"/>
          <w:szCs w:val="24"/>
        </w:rPr>
      </w:pPr>
      <w:r w:rsidRPr="003121F7">
        <w:rPr>
          <w:rFonts w:ascii="Times New Roman" w:hAnsi="Times New Roman"/>
          <w:i/>
          <w:color w:val="000000" w:themeColor="text1"/>
          <w:sz w:val="24"/>
          <w:szCs w:val="24"/>
        </w:rPr>
        <w:t>AOS+AA2:</w:t>
      </w:r>
      <w:r w:rsidRPr="003121F7">
        <w:rPr>
          <w:rFonts w:ascii="Times New Roman" w:hAnsi="Times New Roman"/>
          <w:color w:val="000000" w:themeColor="text1"/>
          <w:sz w:val="24"/>
          <w:szCs w:val="24"/>
        </w:rPr>
        <w:t xml:space="preserve"> Mild to moderate difficulties </w:t>
      </w:r>
      <w:proofErr w:type="gramStart"/>
      <w:r w:rsidRPr="003121F7">
        <w:rPr>
          <w:rFonts w:ascii="Times New Roman" w:hAnsi="Times New Roman"/>
          <w:color w:val="000000" w:themeColor="text1"/>
          <w:sz w:val="24"/>
          <w:szCs w:val="24"/>
        </w:rPr>
        <w:t>were</w:t>
      </w:r>
      <w:proofErr w:type="gramEnd"/>
      <w:r w:rsidRPr="003121F7">
        <w:rPr>
          <w:rFonts w:ascii="Times New Roman" w:hAnsi="Times New Roman"/>
          <w:color w:val="000000" w:themeColor="text1"/>
          <w:sz w:val="24"/>
          <w:szCs w:val="24"/>
        </w:rPr>
        <w:t xml:space="preserve"> noted for naming measured by the PNT and verbal fluency (action and letter fluency). Moderate difficulties were noted for writing. Moderate to severe impairment was noted for repetition of increasing word lengths and severe impairment was noted for the production of repeated trials. Mild difficulties were noted for DDKs and the length of utterance time.</w:t>
      </w:r>
    </w:p>
    <w:p w14:paraId="4D20E4C3" w14:textId="77777777" w:rsidR="00BA2568" w:rsidRPr="003121F7" w:rsidRDefault="00BA2568" w:rsidP="00BA2568">
      <w:pPr>
        <w:spacing w:line="480" w:lineRule="auto"/>
        <w:rPr>
          <w:rFonts w:ascii="Times New Roman" w:hAnsi="Times New Roman"/>
          <w:color w:val="000000" w:themeColor="text1"/>
          <w:sz w:val="24"/>
          <w:szCs w:val="24"/>
        </w:rPr>
      </w:pPr>
    </w:p>
    <w:p w14:paraId="01F4F0E0" w14:textId="77777777" w:rsidR="00BA2568" w:rsidRPr="003121F7" w:rsidRDefault="00BA2568" w:rsidP="00BA2568">
      <w:pPr>
        <w:spacing w:line="480" w:lineRule="auto"/>
        <w:rPr>
          <w:rFonts w:ascii="Times New Roman" w:hAnsi="Times New Roman"/>
          <w:color w:val="000000" w:themeColor="text1"/>
          <w:sz w:val="24"/>
          <w:szCs w:val="24"/>
        </w:rPr>
      </w:pPr>
      <w:r w:rsidRPr="003121F7">
        <w:rPr>
          <w:rFonts w:ascii="Times New Roman" w:hAnsi="Times New Roman"/>
          <w:i/>
          <w:color w:val="000000" w:themeColor="text1"/>
          <w:sz w:val="24"/>
          <w:szCs w:val="24"/>
        </w:rPr>
        <w:t>AA1:</w:t>
      </w:r>
      <w:r w:rsidRPr="003121F7">
        <w:rPr>
          <w:rFonts w:ascii="Times New Roman" w:hAnsi="Times New Roman"/>
          <w:color w:val="000000" w:themeColor="text1"/>
          <w:sz w:val="24"/>
          <w:szCs w:val="24"/>
        </w:rPr>
        <w:t xml:space="preserve"> Mild difficulties were noted for verbal fluency (letter and action) and naming. Mild impairment was noted for DDKs and repetition of increasing word lengths.</w:t>
      </w:r>
    </w:p>
    <w:p w14:paraId="47CDF717" w14:textId="77777777" w:rsidR="00333E41" w:rsidRPr="003121F7" w:rsidRDefault="00333E41" w:rsidP="000240FF">
      <w:pPr>
        <w:spacing w:line="480" w:lineRule="auto"/>
        <w:rPr>
          <w:rFonts w:ascii="Times New Roman" w:hAnsi="Times New Roman"/>
          <w:i/>
          <w:color w:val="000000" w:themeColor="text1"/>
          <w:sz w:val="24"/>
          <w:szCs w:val="24"/>
        </w:rPr>
      </w:pPr>
    </w:p>
    <w:p w14:paraId="35AB10D2" w14:textId="2A5307B1" w:rsidR="000240FF" w:rsidRPr="003121F7" w:rsidRDefault="000240FF" w:rsidP="000240FF">
      <w:pPr>
        <w:spacing w:line="480" w:lineRule="auto"/>
        <w:rPr>
          <w:rFonts w:ascii="Times New Roman" w:hAnsi="Times New Roman"/>
          <w:color w:val="000000" w:themeColor="text1"/>
          <w:sz w:val="24"/>
          <w:szCs w:val="24"/>
        </w:rPr>
      </w:pPr>
    </w:p>
    <w:p w14:paraId="7EB10A26" w14:textId="77777777" w:rsidR="000240FF" w:rsidRPr="003121F7" w:rsidRDefault="000240FF" w:rsidP="000240FF">
      <w:pPr>
        <w:spacing w:line="480" w:lineRule="auto"/>
        <w:ind w:firstLine="720"/>
        <w:rPr>
          <w:rFonts w:ascii="Times New Roman" w:hAnsi="Times New Roman"/>
          <w:color w:val="000000" w:themeColor="text1"/>
          <w:sz w:val="24"/>
          <w:szCs w:val="24"/>
        </w:rPr>
      </w:pPr>
    </w:p>
    <w:p w14:paraId="68DF470B" w14:textId="77777777" w:rsidR="000240FF" w:rsidRPr="003121F7" w:rsidRDefault="000240FF" w:rsidP="000240FF">
      <w:pPr>
        <w:rPr>
          <w:rFonts w:ascii="Times New Roman" w:hAnsi="Times New Roman"/>
          <w:color w:val="000000" w:themeColor="text1"/>
        </w:rPr>
        <w:sectPr w:rsidR="000240FF" w:rsidRPr="003121F7" w:rsidSect="004B32FD">
          <w:pgSz w:w="12240" w:h="15840"/>
          <w:pgMar w:top="1440" w:right="1800" w:bottom="1440" w:left="1800" w:header="720" w:footer="720" w:gutter="0"/>
          <w:cols w:space="720"/>
          <w:docGrid w:linePitch="360"/>
        </w:sectPr>
      </w:pPr>
    </w:p>
    <w:p w14:paraId="67A91F2B" w14:textId="35724490" w:rsidR="00BB0CE8" w:rsidRPr="003121F7" w:rsidRDefault="000240FF" w:rsidP="00BB0CE8">
      <w:pPr>
        <w:rPr>
          <w:rFonts w:ascii="Times New Roman" w:hAnsi="Times New Roman"/>
          <w:color w:val="000000" w:themeColor="text1"/>
        </w:rPr>
      </w:pPr>
      <w:r w:rsidRPr="003121F7">
        <w:rPr>
          <w:rFonts w:ascii="Times New Roman" w:hAnsi="Times New Roman"/>
          <w:color w:val="000000" w:themeColor="text1"/>
        </w:rPr>
        <w:t>Supplementary Table 1</w:t>
      </w:r>
      <w:r w:rsidR="00BB0CE8" w:rsidRPr="003121F7">
        <w:rPr>
          <w:rFonts w:ascii="Times New Roman" w:hAnsi="Times New Roman"/>
          <w:color w:val="000000" w:themeColor="text1"/>
        </w:rPr>
        <w:t>:</w:t>
      </w:r>
      <w:r w:rsidRPr="003121F7">
        <w:rPr>
          <w:rFonts w:ascii="Times New Roman" w:hAnsi="Times New Roman"/>
          <w:color w:val="000000" w:themeColor="text1"/>
        </w:rPr>
        <w:t xml:space="preserve"> </w:t>
      </w:r>
      <w:r w:rsidR="00BB0CE8" w:rsidRPr="003121F7">
        <w:rPr>
          <w:rFonts w:ascii="Times New Roman" w:hAnsi="Times New Roman"/>
          <w:i/>
          <w:color w:val="000000" w:themeColor="text1"/>
        </w:rPr>
        <w:t>Scores for additional language assessments for each participant.</w:t>
      </w:r>
    </w:p>
    <w:tbl>
      <w:tblPr>
        <w:tblW w:w="13653" w:type="dxa"/>
        <w:jc w:val="center"/>
        <w:tblLayout w:type="fixed"/>
        <w:tblLook w:val="04A0" w:firstRow="1" w:lastRow="0" w:firstColumn="1" w:lastColumn="0" w:noHBand="0" w:noVBand="1"/>
      </w:tblPr>
      <w:tblGrid>
        <w:gridCol w:w="1548"/>
        <w:gridCol w:w="3870"/>
        <w:gridCol w:w="1278"/>
        <w:gridCol w:w="1278"/>
        <w:gridCol w:w="1278"/>
        <w:gridCol w:w="1278"/>
        <w:gridCol w:w="1278"/>
        <w:gridCol w:w="1845"/>
      </w:tblGrid>
      <w:tr w:rsidR="00BB0CE8" w:rsidRPr="003121F7" w14:paraId="16156BA4" w14:textId="77777777" w:rsidTr="00730CCC">
        <w:trPr>
          <w:trHeight w:val="300"/>
          <w:jc w:val="center"/>
        </w:trPr>
        <w:tc>
          <w:tcPr>
            <w:tcW w:w="5418" w:type="dxa"/>
            <w:gridSpan w:val="2"/>
            <w:tcBorders>
              <w:top w:val="single" w:sz="4" w:space="0" w:color="auto"/>
              <w:bottom w:val="single" w:sz="4" w:space="0" w:color="auto"/>
            </w:tcBorders>
            <w:shd w:val="clear" w:color="auto" w:fill="auto"/>
            <w:noWrap/>
            <w:vAlign w:val="bottom"/>
            <w:hideMark/>
          </w:tcPr>
          <w:p w14:paraId="5E1DAB88" w14:textId="77777777" w:rsidR="00BB0CE8" w:rsidRPr="003121F7" w:rsidRDefault="00BB0CE8" w:rsidP="00730CCC">
            <w:pPr>
              <w:spacing w:line="276" w:lineRule="auto"/>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 xml:space="preserve">Language assessment </w:t>
            </w:r>
          </w:p>
        </w:tc>
        <w:tc>
          <w:tcPr>
            <w:tcW w:w="1278" w:type="dxa"/>
            <w:tcBorders>
              <w:top w:val="single" w:sz="4" w:space="0" w:color="auto"/>
              <w:bottom w:val="single" w:sz="4" w:space="0" w:color="auto"/>
            </w:tcBorders>
            <w:shd w:val="clear" w:color="auto" w:fill="auto"/>
            <w:noWrap/>
            <w:vAlign w:val="bottom"/>
            <w:hideMark/>
          </w:tcPr>
          <w:p w14:paraId="334A645D"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AOS1</w:t>
            </w:r>
          </w:p>
        </w:tc>
        <w:tc>
          <w:tcPr>
            <w:tcW w:w="1278" w:type="dxa"/>
            <w:tcBorders>
              <w:top w:val="single" w:sz="4" w:space="0" w:color="auto"/>
              <w:bottom w:val="single" w:sz="4" w:space="0" w:color="auto"/>
            </w:tcBorders>
            <w:shd w:val="clear" w:color="auto" w:fill="auto"/>
            <w:noWrap/>
            <w:vAlign w:val="bottom"/>
            <w:hideMark/>
          </w:tcPr>
          <w:p w14:paraId="47F90319"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AOS2</w:t>
            </w:r>
          </w:p>
        </w:tc>
        <w:tc>
          <w:tcPr>
            <w:tcW w:w="1278" w:type="dxa"/>
            <w:tcBorders>
              <w:top w:val="single" w:sz="4" w:space="0" w:color="auto"/>
              <w:bottom w:val="single" w:sz="4" w:space="0" w:color="auto"/>
            </w:tcBorders>
            <w:shd w:val="clear" w:color="auto" w:fill="auto"/>
            <w:noWrap/>
            <w:vAlign w:val="bottom"/>
            <w:hideMark/>
          </w:tcPr>
          <w:p w14:paraId="36F8C294"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AOS+AA1</w:t>
            </w:r>
          </w:p>
        </w:tc>
        <w:tc>
          <w:tcPr>
            <w:tcW w:w="1278" w:type="dxa"/>
            <w:tcBorders>
              <w:top w:val="single" w:sz="4" w:space="0" w:color="auto"/>
              <w:bottom w:val="single" w:sz="4" w:space="0" w:color="auto"/>
            </w:tcBorders>
            <w:shd w:val="clear" w:color="auto" w:fill="auto"/>
            <w:noWrap/>
            <w:vAlign w:val="bottom"/>
            <w:hideMark/>
          </w:tcPr>
          <w:p w14:paraId="004D8235"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AOS+AA2</w:t>
            </w:r>
          </w:p>
        </w:tc>
        <w:tc>
          <w:tcPr>
            <w:tcW w:w="1278" w:type="dxa"/>
            <w:tcBorders>
              <w:top w:val="single" w:sz="4" w:space="0" w:color="auto"/>
              <w:bottom w:val="single" w:sz="4" w:space="0" w:color="auto"/>
            </w:tcBorders>
            <w:shd w:val="clear" w:color="auto" w:fill="auto"/>
            <w:noWrap/>
            <w:vAlign w:val="bottom"/>
            <w:hideMark/>
          </w:tcPr>
          <w:p w14:paraId="3888E7F2"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AA1</w:t>
            </w:r>
          </w:p>
        </w:tc>
        <w:tc>
          <w:tcPr>
            <w:tcW w:w="1845" w:type="dxa"/>
            <w:tcBorders>
              <w:top w:val="single" w:sz="4" w:space="0" w:color="auto"/>
              <w:bottom w:val="single" w:sz="4" w:space="0" w:color="auto"/>
            </w:tcBorders>
            <w:shd w:val="clear" w:color="auto" w:fill="auto"/>
            <w:noWrap/>
            <w:vAlign w:val="bottom"/>
            <w:hideMark/>
          </w:tcPr>
          <w:p w14:paraId="77370DB2" w14:textId="77777777" w:rsidR="00BB0CE8" w:rsidRPr="003121F7" w:rsidRDefault="00BB0CE8" w:rsidP="00730CCC">
            <w:pPr>
              <w:spacing w:line="276" w:lineRule="auto"/>
              <w:jc w:val="center"/>
              <w:rPr>
                <w:rFonts w:ascii="Times New Roman" w:eastAsia="Times New Roman" w:hAnsi="Times New Roman"/>
                <w:b/>
                <w:i/>
                <w:color w:val="000000" w:themeColor="text1"/>
                <w:sz w:val="20"/>
                <w:szCs w:val="20"/>
              </w:rPr>
            </w:pPr>
            <w:r w:rsidRPr="003121F7">
              <w:rPr>
                <w:rFonts w:ascii="Times New Roman" w:eastAsia="Times New Roman" w:hAnsi="Times New Roman"/>
                <w:b/>
                <w:i/>
                <w:color w:val="000000" w:themeColor="text1"/>
                <w:sz w:val="20"/>
                <w:szCs w:val="20"/>
              </w:rPr>
              <w:t>Median (Range)</w:t>
            </w:r>
          </w:p>
        </w:tc>
      </w:tr>
      <w:tr w:rsidR="00BB0CE8" w:rsidRPr="003121F7" w14:paraId="719F6553" w14:textId="77777777" w:rsidTr="00730CCC">
        <w:trPr>
          <w:trHeight w:val="300"/>
          <w:jc w:val="center"/>
        </w:trPr>
        <w:tc>
          <w:tcPr>
            <w:tcW w:w="1548" w:type="dxa"/>
            <w:tcBorders>
              <w:top w:val="single" w:sz="4" w:space="0" w:color="auto"/>
              <w:bottom w:val="nil"/>
            </w:tcBorders>
            <w:shd w:val="clear" w:color="auto" w:fill="auto"/>
            <w:noWrap/>
            <w:vAlign w:val="bottom"/>
            <w:hideMark/>
          </w:tcPr>
          <w:p w14:paraId="4ECF1D5D" w14:textId="77777777" w:rsidR="00BB0CE8" w:rsidRPr="003121F7" w:rsidRDefault="00BB0CE8" w:rsidP="00BB0CE8">
            <w:pPr>
              <w:spacing w:line="276" w:lineRule="auto"/>
              <w:ind w:firstLineChars="22" w:firstLine="48"/>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RTT</w:t>
            </w:r>
          </w:p>
        </w:tc>
        <w:tc>
          <w:tcPr>
            <w:tcW w:w="3870" w:type="dxa"/>
            <w:tcBorders>
              <w:top w:val="single" w:sz="4" w:space="0" w:color="auto"/>
            </w:tcBorders>
            <w:shd w:val="clear" w:color="auto" w:fill="auto"/>
            <w:noWrap/>
            <w:vAlign w:val="bottom"/>
            <w:hideMark/>
          </w:tcPr>
          <w:p w14:paraId="7AA647C2"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Subtest VI PR</w:t>
            </w:r>
          </w:p>
        </w:tc>
        <w:tc>
          <w:tcPr>
            <w:tcW w:w="1278" w:type="dxa"/>
            <w:tcBorders>
              <w:top w:val="single" w:sz="4" w:space="0" w:color="auto"/>
            </w:tcBorders>
            <w:shd w:val="clear" w:color="auto" w:fill="auto"/>
            <w:noWrap/>
            <w:vAlign w:val="bottom"/>
            <w:hideMark/>
          </w:tcPr>
          <w:p w14:paraId="581BC88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95-100</w:t>
            </w:r>
          </w:p>
        </w:tc>
        <w:tc>
          <w:tcPr>
            <w:tcW w:w="1278" w:type="dxa"/>
            <w:tcBorders>
              <w:top w:val="single" w:sz="4" w:space="0" w:color="auto"/>
            </w:tcBorders>
            <w:shd w:val="clear" w:color="auto" w:fill="auto"/>
            <w:noWrap/>
            <w:vAlign w:val="bottom"/>
            <w:hideMark/>
          </w:tcPr>
          <w:p w14:paraId="3CE9926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58</w:t>
            </w:r>
          </w:p>
        </w:tc>
        <w:tc>
          <w:tcPr>
            <w:tcW w:w="1278" w:type="dxa"/>
            <w:tcBorders>
              <w:top w:val="single" w:sz="4" w:space="0" w:color="auto"/>
            </w:tcBorders>
            <w:shd w:val="clear" w:color="auto" w:fill="auto"/>
            <w:noWrap/>
            <w:vAlign w:val="bottom"/>
            <w:hideMark/>
          </w:tcPr>
          <w:p w14:paraId="67A34B3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19</w:t>
            </w:r>
          </w:p>
        </w:tc>
        <w:tc>
          <w:tcPr>
            <w:tcW w:w="1278" w:type="dxa"/>
            <w:tcBorders>
              <w:top w:val="single" w:sz="4" w:space="0" w:color="auto"/>
            </w:tcBorders>
            <w:shd w:val="clear" w:color="auto" w:fill="auto"/>
            <w:noWrap/>
            <w:vAlign w:val="bottom"/>
            <w:hideMark/>
          </w:tcPr>
          <w:p w14:paraId="7E8890B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46</w:t>
            </w:r>
          </w:p>
        </w:tc>
        <w:tc>
          <w:tcPr>
            <w:tcW w:w="1278" w:type="dxa"/>
            <w:tcBorders>
              <w:top w:val="single" w:sz="4" w:space="0" w:color="auto"/>
            </w:tcBorders>
            <w:shd w:val="clear" w:color="auto" w:fill="auto"/>
            <w:noWrap/>
            <w:vAlign w:val="bottom"/>
            <w:hideMark/>
          </w:tcPr>
          <w:p w14:paraId="58245DE6"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52</w:t>
            </w:r>
          </w:p>
        </w:tc>
        <w:tc>
          <w:tcPr>
            <w:tcW w:w="1845" w:type="dxa"/>
            <w:tcBorders>
              <w:top w:val="single" w:sz="4" w:space="0" w:color="auto"/>
            </w:tcBorders>
            <w:shd w:val="clear" w:color="auto" w:fill="auto"/>
            <w:noWrap/>
            <w:vAlign w:val="bottom"/>
            <w:hideMark/>
          </w:tcPr>
          <w:p w14:paraId="06331AFF"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52 (19-95)</w:t>
            </w:r>
          </w:p>
        </w:tc>
      </w:tr>
      <w:tr w:rsidR="00BB0CE8" w:rsidRPr="003121F7" w14:paraId="53EA499A" w14:textId="77777777" w:rsidTr="00730CCC">
        <w:trPr>
          <w:trHeight w:val="300"/>
          <w:jc w:val="center"/>
        </w:trPr>
        <w:tc>
          <w:tcPr>
            <w:tcW w:w="1548" w:type="dxa"/>
            <w:tcBorders>
              <w:top w:val="nil"/>
              <w:bottom w:val="nil"/>
            </w:tcBorders>
            <w:shd w:val="clear" w:color="auto" w:fill="auto"/>
            <w:noWrap/>
            <w:vAlign w:val="bottom"/>
            <w:hideMark/>
          </w:tcPr>
          <w:p w14:paraId="0AFF264E" w14:textId="77777777" w:rsidR="00BB0CE8" w:rsidRPr="003121F7" w:rsidRDefault="00BB0CE8" w:rsidP="00BB0CE8">
            <w:pPr>
              <w:spacing w:line="276" w:lineRule="auto"/>
              <w:ind w:firstLineChars="22" w:firstLine="48"/>
              <w:jc w:val="center"/>
              <w:rPr>
                <w:rFonts w:ascii="Times New Roman" w:eastAsia="Times New Roman" w:hAnsi="Times New Roman"/>
                <w:b/>
                <w:color w:val="000000" w:themeColor="text1"/>
                <w:sz w:val="20"/>
                <w:szCs w:val="20"/>
              </w:rPr>
            </w:pPr>
          </w:p>
        </w:tc>
        <w:tc>
          <w:tcPr>
            <w:tcW w:w="3870" w:type="dxa"/>
            <w:shd w:val="clear" w:color="auto" w:fill="auto"/>
            <w:noWrap/>
            <w:vAlign w:val="bottom"/>
            <w:hideMark/>
          </w:tcPr>
          <w:p w14:paraId="796D2944"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Subtest VIII PR</w:t>
            </w:r>
          </w:p>
        </w:tc>
        <w:tc>
          <w:tcPr>
            <w:tcW w:w="1278" w:type="dxa"/>
            <w:shd w:val="clear" w:color="auto" w:fill="auto"/>
            <w:noWrap/>
            <w:vAlign w:val="bottom"/>
            <w:hideMark/>
          </w:tcPr>
          <w:p w14:paraId="6BD518F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78</w:t>
            </w:r>
          </w:p>
        </w:tc>
        <w:tc>
          <w:tcPr>
            <w:tcW w:w="1278" w:type="dxa"/>
            <w:shd w:val="clear" w:color="auto" w:fill="auto"/>
            <w:noWrap/>
            <w:vAlign w:val="bottom"/>
            <w:hideMark/>
          </w:tcPr>
          <w:p w14:paraId="692C11A6"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54</w:t>
            </w:r>
          </w:p>
        </w:tc>
        <w:tc>
          <w:tcPr>
            <w:tcW w:w="1278" w:type="dxa"/>
            <w:shd w:val="clear" w:color="auto" w:fill="auto"/>
            <w:noWrap/>
            <w:vAlign w:val="bottom"/>
            <w:hideMark/>
          </w:tcPr>
          <w:p w14:paraId="5AADFD9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27</w:t>
            </w:r>
          </w:p>
        </w:tc>
        <w:tc>
          <w:tcPr>
            <w:tcW w:w="1278" w:type="dxa"/>
            <w:shd w:val="clear" w:color="auto" w:fill="auto"/>
            <w:noWrap/>
            <w:vAlign w:val="bottom"/>
            <w:hideMark/>
          </w:tcPr>
          <w:p w14:paraId="5FE7A15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67</w:t>
            </w:r>
          </w:p>
        </w:tc>
        <w:tc>
          <w:tcPr>
            <w:tcW w:w="1278" w:type="dxa"/>
            <w:shd w:val="clear" w:color="auto" w:fill="auto"/>
            <w:noWrap/>
            <w:vAlign w:val="bottom"/>
            <w:hideMark/>
          </w:tcPr>
          <w:p w14:paraId="5424711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69</w:t>
            </w:r>
          </w:p>
        </w:tc>
        <w:tc>
          <w:tcPr>
            <w:tcW w:w="1845" w:type="dxa"/>
            <w:shd w:val="clear" w:color="auto" w:fill="auto"/>
            <w:noWrap/>
            <w:vAlign w:val="bottom"/>
            <w:hideMark/>
          </w:tcPr>
          <w:p w14:paraId="1514A428"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67 (27-78)</w:t>
            </w:r>
          </w:p>
        </w:tc>
      </w:tr>
      <w:tr w:rsidR="00BB0CE8" w:rsidRPr="003121F7" w14:paraId="6FE00A8B" w14:textId="77777777" w:rsidTr="00730CCC">
        <w:trPr>
          <w:trHeight w:val="300"/>
          <w:jc w:val="center"/>
        </w:trPr>
        <w:tc>
          <w:tcPr>
            <w:tcW w:w="1548" w:type="dxa"/>
            <w:tcBorders>
              <w:top w:val="nil"/>
              <w:bottom w:val="single" w:sz="4" w:space="0" w:color="auto"/>
            </w:tcBorders>
            <w:shd w:val="clear" w:color="auto" w:fill="auto"/>
            <w:noWrap/>
            <w:vAlign w:val="bottom"/>
            <w:hideMark/>
          </w:tcPr>
          <w:p w14:paraId="5E168630" w14:textId="77777777" w:rsidR="00BB0CE8" w:rsidRPr="003121F7" w:rsidRDefault="00BB0CE8" w:rsidP="00BB0CE8">
            <w:pPr>
              <w:spacing w:line="276" w:lineRule="auto"/>
              <w:ind w:firstLineChars="22" w:firstLine="48"/>
              <w:jc w:val="center"/>
              <w:rPr>
                <w:rFonts w:ascii="Times New Roman" w:eastAsia="Times New Roman" w:hAnsi="Times New Roman"/>
                <w:b/>
                <w:color w:val="000000" w:themeColor="text1"/>
                <w:sz w:val="20"/>
                <w:szCs w:val="20"/>
              </w:rPr>
            </w:pPr>
          </w:p>
        </w:tc>
        <w:tc>
          <w:tcPr>
            <w:tcW w:w="3870" w:type="dxa"/>
            <w:tcBorders>
              <w:bottom w:val="single" w:sz="4" w:space="0" w:color="auto"/>
            </w:tcBorders>
            <w:shd w:val="clear" w:color="auto" w:fill="auto"/>
            <w:noWrap/>
            <w:vAlign w:val="bottom"/>
            <w:hideMark/>
          </w:tcPr>
          <w:p w14:paraId="2126D933"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Subtest X PR</w:t>
            </w:r>
          </w:p>
        </w:tc>
        <w:tc>
          <w:tcPr>
            <w:tcW w:w="1278" w:type="dxa"/>
            <w:tcBorders>
              <w:bottom w:val="single" w:sz="4" w:space="0" w:color="auto"/>
            </w:tcBorders>
            <w:shd w:val="clear" w:color="auto" w:fill="auto"/>
            <w:noWrap/>
            <w:vAlign w:val="bottom"/>
            <w:hideMark/>
          </w:tcPr>
          <w:p w14:paraId="6A67335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43</w:t>
            </w:r>
          </w:p>
        </w:tc>
        <w:tc>
          <w:tcPr>
            <w:tcW w:w="1278" w:type="dxa"/>
            <w:tcBorders>
              <w:bottom w:val="single" w:sz="4" w:space="0" w:color="auto"/>
            </w:tcBorders>
            <w:shd w:val="clear" w:color="auto" w:fill="auto"/>
            <w:noWrap/>
            <w:vAlign w:val="bottom"/>
            <w:hideMark/>
          </w:tcPr>
          <w:p w14:paraId="142AA60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72</w:t>
            </w:r>
          </w:p>
        </w:tc>
        <w:tc>
          <w:tcPr>
            <w:tcW w:w="1278" w:type="dxa"/>
            <w:tcBorders>
              <w:bottom w:val="single" w:sz="4" w:space="0" w:color="auto"/>
            </w:tcBorders>
            <w:shd w:val="clear" w:color="auto" w:fill="auto"/>
            <w:noWrap/>
            <w:vAlign w:val="bottom"/>
            <w:hideMark/>
          </w:tcPr>
          <w:p w14:paraId="4330C85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16</w:t>
            </w:r>
          </w:p>
        </w:tc>
        <w:tc>
          <w:tcPr>
            <w:tcW w:w="1278" w:type="dxa"/>
            <w:tcBorders>
              <w:bottom w:val="single" w:sz="4" w:space="0" w:color="auto"/>
            </w:tcBorders>
            <w:shd w:val="clear" w:color="auto" w:fill="auto"/>
            <w:noWrap/>
            <w:vAlign w:val="bottom"/>
            <w:hideMark/>
          </w:tcPr>
          <w:p w14:paraId="418385D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65</w:t>
            </w:r>
          </w:p>
        </w:tc>
        <w:tc>
          <w:tcPr>
            <w:tcW w:w="1278" w:type="dxa"/>
            <w:tcBorders>
              <w:bottom w:val="single" w:sz="4" w:space="0" w:color="auto"/>
            </w:tcBorders>
            <w:shd w:val="clear" w:color="auto" w:fill="auto"/>
            <w:noWrap/>
            <w:vAlign w:val="bottom"/>
            <w:hideMark/>
          </w:tcPr>
          <w:p w14:paraId="6DB2F5E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18</w:t>
            </w:r>
          </w:p>
        </w:tc>
        <w:tc>
          <w:tcPr>
            <w:tcW w:w="1845" w:type="dxa"/>
            <w:tcBorders>
              <w:bottom w:val="single" w:sz="4" w:space="0" w:color="auto"/>
            </w:tcBorders>
            <w:shd w:val="clear" w:color="auto" w:fill="auto"/>
            <w:noWrap/>
            <w:vAlign w:val="bottom"/>
            <w:hideMark/>
          </w:tcPr>
          <w:p w14:paraId="058F91FB"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43 (16-72)</w:t>
            </w:r>
          </w:p>
        </w:tc>
      </w:tr>
      <w:tr w:rsidR="00BB0CE8" w:rsidRPr="003121F7" w14:paraId="1BD137AE" w14:textId="77777777" w:rsidTr="00730CCC">
        <w:trPr>
          <w:trHeight w:val="300"/>
          <w:jc w:val="center"/>
        </w:trPr>
        <w:tc>
          <w:tcPr>
            <w:tcW w:w="1548" w:type="dxa"/>
            <w:tcBorders>
              <w:top w:val="nil"/>
              <w:bottom w:val="nil"/>
            </w:tcBorders>
            <w:shd w:val="clear" w:color="auto" w:fill="auto"/>
            <w:noWrap/>
            <w:vAlign w:val="bottom"/>
            <w:hideMark/>
          </w:tcPr>
          <w:p w14:paraId="010177D4"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 xml:space="preserve">Word </w:t>
            </w:r>
          </w:p>
        </w:tc>
        <w:tc>
          <w:tcPr>
            <w:tcW w:w="3870" w:type="dxa"/>
            <w:tcBorders>
              <w:top w:val="single" w:sz="4" w:space="0" w:color="auto"/>
            </w:tcBorders>
            <w:shd w:val="clear" w:color="auto" w:fill="auto"/>
            <w:noWrap/>
            <w:vAlign w:val="bottom"/>
            <w:hideMark/>
          </w:tcPr>
          <w:p w14:paraId="305EA0E9"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Action Total</w:t>
            </w:r>
          </w:p>
        </w:tc>
        <w:tc>
          <w:tcPr>
            <w:tcW w:w="1278" w:type="dxa"/>
            <w:tcBorders>
              <w:top w:val="single" w:sz="4" w:space="0" w:color="auto"/>
            </w:tcBorders>
            <w:shd w:val="clear" w:color="auto" w:fill="auto"/>
            <w:noWrap/>
            <w:vAlign w:val="bottom"/>
            <w:hideMark/>
          </w:tcPr>
          <w:p w14:paraId="394FDA8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13</w:t>
            </w:r>
          </w:p>
        </w:tc>
        <w:tc>
          <w:tcPr>
            <w:tcW w:w="1278" w:type="dxa"/>
            <w:tcBorders>
              <w:top w:val="single" w:sz="4" w:space="0" w:color="auto"/>
            </w:tcBorders>
            <w:shd w:val="clear" w:color="auto" w:fill="auto"/>
            <w:noWrap/>
            <w:vAlign w:val="bottom"/>
            <w:hideMark/>
          </w:tcPr>
          <w:p w14:paraId="477EF76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15</w:t>
            </w:r>
          </w:p>
        </w:tc>
        <w:tc>
          <w:tcPr>
            <w:tcW w:w="1278" w:type="dxa"/>
            <w:tcBorders>
              <w:top w:val="single" w:sz="4" w:space="0" w:color="auto"/>
            </w:tcBorders>
            <w:shd w:val="clear" w:color="auto" w:fill="auto"/>
            <w:noWrap/>
            <w:vAlign w:val="bottom"/>
            <w:hideMark/>
          </w:tcPr>
          <w:p w14:paraId="6CE6B6F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w:t>
            </w:r>
          </w:p>
        </w:tc>
        <w:tc>
          <w:tcPr>
            <w:tcW w:w="1278" w:type="dxa"/>
            <w:tcBorders>
              <w:top w:val="single" w:sz="4" w:space="0" w:color="auto"/>
            </w:tcBorders>
            <w:shd w:val="clear" w:color="auto" w:fill="auto"/>
            <w:noWrap/>
            <w:vAlign w:val="bottom"/>
            <w:hideMark/>
          </w:tcPr>
          <w:p w14:paraId="6A05D534"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tcBorders>
              <w:top w:val="single" w:sz="4" w:space="0" w:color="auto"/>
            </w:tcBorders>
            <w:shd w:val="clear" w:color="auto" w:fill="auto"/>
            <w:noWrap/>
            <w:vAlign w:val="bottom"/>
            <w:hideMark/>
          </w:tcPr>
          <w:p w14:paraId="7CD123F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w:t>
            </w:r>
          </w:p>
        </w:tc>
        <w:tc>
          <w:tcPr>
            <w:tcW w:w="1845" w:type="dxa"/>
            <w:tcBorders>
              <w:top w:val="single" w:sz="4" w:space="0" w:color="auto"/>
            </w:tcBorders>
            <w:shd w:val="clear" w:color="auto" w:fill="auto"/>
            <w:noWrap/>
            <w:vAlign w:val="bottom"/>
            <w:hideMark/>
          </w:tcPr>
          <w:p w14:paraId="7E5EF45B"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7 (1-15)</w:t>
            </w:r>
          </w:p>
        </w:tc>
      </w:tr>
      <w:tr w:rsidR="00BB0CE8" w:rsidRPr="003121F7" w14:paraId="5600A49F" w14:textId="77777777" w:rsidTr="00730CCC">
        <w:trPr>
          <w:trHeight w:val="300"/>
          <w:jc w:val="center"/>
        </w:trPr>
        <w:tc>
          <w:tcPr>
            <w:tcW w:w="1548" w:type="dxa"/>
            <w:tcBorders>
              <w:top w:val="nil"/>
              <w:bottom w:val="nil"/>
            </w:tcBorders>
            <w:shd w:val="clear" w:color="auto" w:fill="auto"/>
            <w:noWrap/>
            <w:vAlign w:val="bottom"/>
            <w:hideMark/>
          </w:tcPr>
          <w:p w14:paraId="4451C1FD"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Fluency</w:t>
            </w:r>
          </w:p>
        </w:tc>
        <w:tc>
          <w:tcPr>
            <w:tcW w:w="3870" w:type="dxa"/>
            <w:shd w:val="clear" w:color="auto" w:fill="auto"/>
            <w:noWrap/>
            <w:vAlign w:val="bottom"/>
            <w:hideMark/>
          </w:tcPr>
          <w:p w14:paraId="0F8BCE18"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Action - Unintelligible Productions</w:t>
            </w:r>
          </w:p>
        </w:tc>
        <w:tc>
          <w:tcPr>
            <w:tcW w:w="1278" w:type="dxa"/>
            <w:shd w:val="clear" w:color="auto" w:fill="auto"/>
            <w:noWrap/>
            <w:vAlign w:val="bottom"/>
            <w:hideMark/>
          </w:tcPr>
          <w:p w14:paraId="016E37A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7C58C4D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74849CD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hideMark/>
          </w:tcPr>
          <w:p w14:paraId="1E829C2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w:t>
            </w:r>
          </w:p>
        </w:tc>
        <w:tc>
          <w:tcPr>
            <w:tcW w:w="1278" w:type="dxa"/>
            <w:shd w:val="clear" w:color="auto" w:fill="auto"/>
            <w:noWrap/>
            <w:vAlign w:val="bottom"/>
            <w:hideMark/>
          </w:tcPr>
          <w:p w14:paraId="13AE7F1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845" w:type="dxa"/>
            <w:shd w:val="clear" w:color="auto" w:fill="auto"/>
            <w:noWrap/>
            <w:vAlign w:val="bottom"/>
            <w:hideMark/>
          </w:tcPr>
          <w:p w14:paraId="284E1176"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10 (6-13)</w:t>
            </w:r>
          </w:p>
        </w:tc>
      </w:tr>
      <w:tr w:rsidR="00BB0CE8" w:rsidRPr="003121F7" w14:paraId="073429D2" w14:textId="77777777" w:rsidTr="00730CCC">
        <w:trPr>
          <w:trHeight w:val="300"/>
          <w:jc w:val="center"/>
        </w:trPr>
        <w:tc>
          <w:tcPr>
            <w:tcW w:w="1548" w:type="dxa"/>
            <w:tcBorders>
              <w:top w:val="nil"/>
              <w:bottom w:val="nil"/>
            </w:tcBorders>
            <w:shd w:val="clear" w:color="auto" w:fill="auto"/>
            <w:noWrap/>
            <w:vAlign w:val="bottom"/>
          </w:tcPr>
          <w:p w14:paraId="71B84FE9" w14:textId="77777777" w:rsidR="00BB0CE8" w:rsidRPr="003121F7" w:rsidRDefault="00BB0CE8" w:rsidP="001A7766">
            <w:pPr>
              <w:spacing w:line="276" w:lineRule="auto"/>
              <w:ind w:firstLineChars="100" w:firstLine="217"/>
              <w:rPr>
                <w:rFonts w:ascii="Times New Roman" w:eastAsia="Times New Roman" w:hAnsi="Times New Roman"/>
                <w:b/>
                <w:color w:val="000000" w:themeColor="text1"/>
                <w:sz w:val="20"/>
                <w:szCs w:val="20"/>
              </w:rPr>
            </w:pPr>
          </w:p>
        </w:tc>
        <w:tc>
          <w:tcPr>
            <w:tcW w:w="3870" w:type="dxa"/>
            <w:shd w:val="clear" w:color="auto" w:fill="auto"/>
            <w:noWrap/>
            <w:vAlign w:val="bottom"/>
          </w:tcPr>
          <w:p w14:paraId="46DE89EA"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Action # Incorrect</w:t>
            </w:r>
            <w:r w:rsidRPr="003121F7">
              <w:rPr>
                <w:rFonts w:ascii="Times New Roman" w:eastAsia="Times New Roman" w:hAnsi="Times New Roman"/>
                <w:color w:val="000000" w:themeColor="text1"/>
                <w:sz w:val="20"/>
                <w:szCs w:val="20"/>
                <w:vertAlign w:val="superscript"/>
              </w:rPr>
              <w:t>+</w:t>
            </w:r>
            <w:r w:rsidRPr="003121F7">
              <w:rPr>
                <w:rFonts w:ascii="Times New Roman" w:eastAsia="Times New Roman" w:hAnsi="Times New Roman"/>
                <w:color w:val="000000" w:themeColor="text1"/>
                <w:sz w:val="20"/>
                <w:szCs w:val="20"/>
              </w:rPr>
              <w:t xml:space="preserve"> </w:t>
            </w:r>
          </w:p>
        </w:tc>
        <w:tc>
          <w:tcPr>
            <w:tcW w:w="1278" w:type="dxa"/>
            <w:shd w:val="clear" w:color="auto" w:fill="auto"/>
            <w:noWrap/>
            <w:vAlign w:val="bottom"/>
          </w:tcPr>
          <w:p w14:paraId="625DC1F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tcPr>
          <w:p w14:paraId="41E78A3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tcPr>
          <w:p w14:paraId="6AADECC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w:t>
            </w:r>
          </w:p>
        </w:tc>
        <w:tc>
          <w:tcPr>
            <w:tcW w:w="1278" w:type="dxa"/>
            <w:shd w:val="clear" w:color="auto" w:fill="auto"/>
            <w:noWrap/>
            <w:vAlign w:val="bottom"/>
          </w:tcPr>
          <w:p w14:paraId="2D6203E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tcPr>
          <w:p w14:paraId="243CC52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845" w:type="dxa"/>
            <w:shd w:val="clear" w:color="auto" w:fill="auto"/>
            <w:noWrap/>
            <w:vAlign w:val="bottom"/>
          </w:tcPr>
          <w:p w14:paraId="4A645C42"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 (0-2)</w:t>
            </w:r>
          </w:p>
        </w:tc>
      </w:tr>
      <w:tr w:rsidR="00BB0CE8" w:rsidRPr="003121F7" w14:paraId="583A97E1" w14:textId="77777777" w:rsidTr="00730CCC">
        <w:trPr>
          <w:trHeight w:val="300"/>
          <w:jc w:val="center"/>
        </w:trPr>
        <w:tc>
          <w:tcPr>
            <w:tcW w:w="1548" w:type="dxa"/>
            <w:tcBorders>
              <w:top w:val="nil"/>
              <w:bottom w:val="nil"/>
            </w:tcBorders>
            <w:shd w:val="clear" w:color="auto" w:fill="auto"/>
            <w:noWrap/>
            <w:vAlign w:val="bottom"/>
            <w:hideMark/>
          </w:tcPr>
          <w:p w14:paraId="77350898" w14:textId="77777777" w:rsidR="00BB0CE8" w:rsidRPr="003121F7" w:rsidRDefault="00BB0CE8" w:rsidP="001A7766">
            <w:pPr>
              <w:spacing w:line="276" w:lineRule="auto"/>
              <w:ind w:firstLineChars="100" w:firstLine="217"/>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 </w:t>
            </w:r>
          </w:p>
        </w:tc>
        <w:tc>
          <w:tcPr>
            <w:tcW w:w="3870" w:type="dxa"/>
            <w:shd w:val="clear" w:color="auto" w:fill="auto"/>
            <w:noWrap/>
            <w:vAlign w:val="bottom"/>
            <w:hideMark/>
          </w:tcPr>
          <w:p w14:paraId="4897AEF9"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xml:space="preserve">Letter Total (FAS) </w:t>
            </w:r>
          </w:p>
        </w:tc>
        <w:tc>
          <w:tcPr>
            <w:tcW w:w="1278" w:type="dxa"/>
            <w:shd w:val="clear" w:color="auto" w:fill="auto"/>
            <w:noWrap/>
            <w:vAlign w:val="bottom"/>
            <w:hideMark/>
          </w:tcPr>
          <w:p w14:paraId="7E2054C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16*</w:t>
            </w:r>
          </w:p>
        </w:tc>
        <w:tc>
          <w:tcPr>
            <w:tcW w:w="1278" w:type="dxa"/>
            <w:shd w:val="clear" w:color="auto" w:fill="auto"/>
            <w:noWrap/>
            <w:vAlign w:val="bottom"/>
            <w:hideMark/>
          </w:tcPr>
          <w:p w14:paraId="3960693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32</w:t>
            </w:r>
          </w:p>
        </w:tc>
        <w:tc>
          <w:tcPr>
            <w:tcW w:w="1278" w:type="dxa"/>
            <w:shd w:val="clear" w:color="auto" w:fill="auto"/>
            <w:noWrap/>
            <w:vAlign w:val="bottom"/>
            <w:hideMark/>
          </w:tcPr>
          <w:p w14:paraId="42B0916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w:t>
            </w:r>
          </w:p>
        </w:tc>
        <w:tc>
          <w:tcPr>
            <w:tcW w:w="1278" w:type="dxa"/>
            <w:shd w:val="clear" w:color="auto" w:fill="auto"/>
            <w:noWrap/>
            <w:vAlign w:val="bottom"/>
            <w:hideMark/>
          </w:tcPr>
          <w:p w14:paraId="0AC63DD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w:t>
            </w:r>
          </w:p>
        </w:tc>
        <w:tc>
          <w:tcPr>
            <w:tcW w:w="1278" w:type="dxa"/>
            <w:shd w:val="clear" w:color="auto" w:fill="auto"/>
            <w:noWrap/>
            <w:vAlign w:val="bottom"/>
            <w:hideMark/>
          </w:tcPr>
          <w:p w14:paraId="723FF1E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8*</w:t>
            </w:r>
          </w:p>
        </w:tc>
        <w:tc>
          <w:tcPr>
            <w:tcW w:w="1845" w:type="dxa"/>
            <w:shd w:val="clear" w:color="auto" w:fill="auto"/>
            <w:noWrap/>
            <w:vAlign w:val="bottom"/>
            <w:hideMark/>
          </w:tcPr>
          <w:p w14:paraId="1A30ABC6"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9 (6-32)</w:t>
            </w:r>
          </w:p>
        </w:tc>
      </w:tr>
      <w:tr w:rsidR="00BB0CE8" w:rsidRPr="003121F7" w14:paraId="7065C8FC" w14:textId="77777777" w:rsidTr="00730CCC">
        <w:trPr>
          <w:trHeight w:val="300"/>
          <w:jc w:val="center"/>
        </w:trPr>
        <w:tc>
          <w:tcPr>
            <w:tcW w:w="1548" w:type="dxa"/>
            <w:vMerge w:val="restart"/>
            <w:tcBorders>
              <w:top w:val="nil"/>
            </w:tcBorders>
            <w:shd w:val="clear" w:color="auto" w:fill="auto"/>
            <w:noWrap/>
            <w:vAlign w:val="bottom"/>
            <w:hideMark/>
          </w:tcPr>
          <w:p w14:paraId="5AE1817B" w14:textId="77777777" w:rsidR="00BB0CE8" w:rsidRPr="003121F7" w:rsidRDefault="00BB0CE8" w:rsidP="001A7766">
            <w:pPr>
              <w:spacing w:line="276" w:lineRule="auto"/>
              <w:ind w:firstLineChars="100" w:firstLine="217"/>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 </w:t>
            </w:r>
          </w:p>
        </w:tc>
        <w:tc>
          <w:tcPr>
            <w:tcW w:w="3870" w:type="dxa"/>
            <w:shd w:val="clear" w:color="auto" w:fill="auto"/>
            <w:noWrap/>
            <w:vAlign w:val="bottom"/>
            <w:hideMark/>
          </w:tcPr>
          <w:p w14:paraId="1831375C"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Letter - Unintelligible Productions (FAS)</w:t>
            </w:r>
          </w:p>
        </w:tc>
        <w:tc>
          <w:tcPr>
            <w:tcW w:w="1278" w:type="dxa"/>
            <w:shd w:val="clear" w:color="auto" w:fill="auto"/>
            <w:noWrap/>
            <w:vAlign w:val="bottom"/>
            <w:hideMark/>
          </w:tcPr>
          <w:p w14:paraId="3325789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3F8F631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w:t>
            </w:r>
          </w:p>
        </w:tc>
        <w:tc>
          <w:tcPr>
            <w:tcW w:w="1278" w:type="dxa"/>
            <w:shd w:val="clear" w:color="auto" w:fill="auto"/>
            <w:noWrap/>
            <w:vAlign w:val="bottom"/>
            <w:hideMark/>
          </w:tcPr>
          <w:p w14:paraId="7AD8377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3</w:t>
            </w:r>
          </w:p>
        </w:tc>
        <w:tc>
          <w:tcPr>
            <w:tcW w:w="1278" w:type="dxa"/>
            <w:shd w:val="clear" w:color="auto" w:fill="auto"/>
            <w:noWrap/>
            <w:vAlign w:val="bottom"/>
            <w:hideMark/>
          </w:tcPr>
          <w:p w14:paraId="53D514E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4</w:t>
            </w:r>
          </w:p>
        </w:tc>
        <w:tc>
          <w:tcPr>
            <w:tcW w:w="1278" w:type="dxa"/>
            <w:shd w:val="clear" w:color="auto" w:fill="auto"/>
            <w:noWrap/>
            <w:vAlign w:val="bottom"/>
            <w:hideMark/>
          </w:tcPr>
          <w:p w14:paraId="30904DD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845" w:type="dxa"/>
            <w:shd w:val="clear" w:color="auto" w:fill="auto"/>
            <w:noWrap/>
            <w:vAlign w:val="bottom"/>
            <w:hideMark/>
          </w:tcPr>
          <w:p w14:paraId="2B0816F7"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13 (10-26)</w:t>
            </w:r>
          </w:p>
        </w:tc>
      </w:tr>
      <w:tr w:rsidR="00BB0CE8" w:rsidRPr="003121F7" w14:paraId="7076E8CC" w14:textId="77777777" w:rsidTr="00730CCC">
        <w:trPr>
          <w:trHeight w:val="300"/>
          <w:jc w:val="center"/>
        </w:trPr>
        <w:tc>
          <w:tcPr>
            <w:tcW w:w="1548" w:type="dxa"/>
            <w:vMerge/>
            <w:tcBorders>
              <w:bottom w:val="single" w:sz="4" w:space="0" w:color="auto"/>
            </w:tcBorders>
            <w:shd w:val="clear" w:color="auto" w:fill="auto"/>
            <w:noWrap/>
            <w:vAlign w:val="bottom"/>
          </w:tcPr>
          <w:p w14:paraId="0BDC61CA" w14:textId="77777777" w:rsidR="00BB0CE8" w:rsidRPr="003121F7" w:rsidRDefault="00BB0CE8" w:rsidP="001A7766">
            <w:pPr>
              <w:spacing w:line="276" w:lineRule="auto"/>
              <w:ind w:firstLineChars="100" w:firstLine="217"/>
              <w:rPr>
                <w:rFonts w:ascii="Times New Roman" w:eastAsia="Times New Roman" w:hAnsi="Times New Roman"/>
                <w:b/>
                <w:color w:val="000000" w:themeColor="text1"/>
                <w:sz w:val="20"/>
                <w:szCs w:val="20"/>
              </w:rPr>
            </w:pPr>
          </w:p>
        </w:tc>
        <w:tc>
          <w:tcPr>
            <w:tcW w:w="3870" w:type="dxa"/>
            <w:tcBorders>
              <w:bottom w:val="single" w:sz="4" w:space="0" w:color="auto"/>
            </w:tcBorders>
            <w:shd w:val="clear" w:color="auto" w:fill="auto"/>
            <w:noWrap/>
            <w:vAlign w:val="bottom"/>
          </w:tcPr>
          <w:p w14:paraId="20A027C6"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Letter # incorrect</w:t>
            </w:r>
            <w:r w:rsidRPr="003121F7">
              <w:rPr>
                <w:rFonts w:ascii="Times New Roman" w:eastAsia="Times New Roman" w:hAnsi="Times New Roman"/>
                <w:color w:val="000000" w:themeColor="text1"/>
                <w:sz w:val="20"/>
                <w:szCs w:val="20"/>
                <w:vertAlign w:val="superscript"/>
              </w:rPr>
              <w:t>+</w:t>
            </w:r>
            <w:r w:rsidRPr="003121F7">
              <w:rPr>
                <w:rFonts w:ascii="Times New Roman" w:eastAsia="Times New Roman" w:hAnsi="Times New Roman"/>
                <w:color w:val="000000" w:themeColor="text1"/>
                <w:sz w:val="20"/>
                <w:szCs w:val="20"/>
              </w:rPr>
              <w:t xml:space="preserve"> </w:t>
            </w:r>
          </w:p>
        </w:tc>
        <w:tc>
          <w:tcPr>
            <w:tcW w:w="1278" w:type="dxa"/>
            <w:tcBorders>
              <w:bottom w:val="single" w:sz="4" w:space="0" w:color="auto"/>
            </w:tcBorders>
            <w:shd w:val="clear" w:color="auto" w:fill="auto"/>
            <w:noWrap/>
            <w:vAlign w:val="bottom"/>
          </w:tcPr>
          <w:p w14:paraId="3B22A2E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tcPr>
          <w:p w14:paraId="3AD07F2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w:t>
            </w:r>
          </w:p>
        </w:tc>
        <w:tc>
          <w:tcPr>
            <w:tcW w:w="1278" w:type="dxa"/>
            <w:tcBorders>
              <w:bottom w:val="single" w:sz="4" w:space="0" w:color="auto"/>
            </w:tcBorders>
            <w:shd w:val="clear" w:color="auto" w:fill="auto"/>
            <w:noWrap/>
            <w:vAlign w:val="bottom"/>
          </w:tcPr>
          <w:p w14:paraId="6BAB42C6"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w:t>
            </w:r>
          </w:p>
        </w:tc>
        <w:tc>
          <w:tcPr>
            <w:tcW w:w="1278" w:type="dxa"/>
            <w:tcBorders>
              <w:bottom w:val="single" w:sz="4" w:space="0" w:color="auto"/>
            </w:tcBorders>
            <w:shd w:val="clear" w:color="auto" w:fill="auto"/>
            <w:noWrap/>
            <w:vAlign w:val="bottom"/>
          </w:tcPr>
          <w:p w14:paraId="242DA1F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tcPr>
          <w:p w14:paraId="05AA3F5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3</w:t>
            </w:r>
          </w:p>
        </w:tc>
        <w:tc>
          <w:tcPr>
            <w:tcW w:w="1845" w:type="dxa"/>
            <w:tcBorders>
              <w:bottom w:val="single" w:sz="4" w:space="0" w:color="auto"/>
            </w:tcBorders>
            <w:shd w:val="clear" w:color="auto" w:fill="auto"/>
            <w:noWrap/>
            <w:vAlign w:val="bottom"/>
          </w:tcPr>
          <w:p w14:paraId="6F4CCD8F"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2 (0-3)</w:t>
            </w:r>
          </w:p>
        </w:tc>
      </w:tr>
      <w:tr w:rsidR="00BB0CE8" w:rsidRPr="003121F7" w14:paraId="2E96A779" w14:textId="77777777" w:rsidTr="00730CCC">
        <w:trPr>
          <w:trHeight w:val="300"/>
          <w:jc w:val="center"/>
        </w:trPr>
        <w:tc>
          <w:tcPr>
            <w:tcW w:w="1548" w:type="dxa"/>
            <w:tcBorders>
              <w:top w:val="single" w:sz="4" w:space="0" w:color="auto"/>
            </w:tcBorders>
            <w:shd w:val="clear" w:color="auto" w:fill="auto"/>
            <w:noWrap/>
            <w:vAlign w:val="bottom"/>
            <w:hideMark/>
          </w:tcPr>
          <w:p w14:paraId="1CCDD212"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Naming</w:t>
            </w:r>
          </w:p>
        </w:tc>
        <w:tc>
          <w:tcPr>
            <w:tcW w:w="3870" w:type="dxa"/>
            <w:tcBorders>
              <w:top w:val="single" w:sz="4" w:space="0" w:color="auto"/>
            </w:tcBorders>
            <w:shd w:val="clear" w:color="auto" w:fill="auto"/>
            <w:noWrap/>
            <w:vAlign w:val="bottom"/>
            <w:hideMark/>
          </w:tcPr>
          <w:p w14:paraId="1F00CF0A"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Boston Naming Test (/60)</w:t>
            </w:r>
          </w:p>
        </w:tc>
        <w:tc>
          <w:tcPr>
            <w:tcW w:w="1278" w:type="dxa"/>
            <w:tcBorders>
              <w:top w:val="single" w:sz="4" w:space="0" w:color="auto"/>
              <w:left w:val="nil"/>
            </w:tcBorders>
            <w:shd w:val="clear" w:color="auto" w:fill="auto"/>
            <w:noWrap/>
            <w:vAlign w:val="bottom"/>
            <w:hideMark/>
          </w:tcPr>
          <w:p w14:paraId="7D136595" w14:textId="367B43CA" w:rsidR="00BB0CE8" w:rsidRPr="003121F7" w:rsidRDefault="00BB0CE8" w:rsidP="0098744F">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51</w:t>
            </w:r>
          </w:p>
        </w:tc>
        <w:tc>
          <w:tcPr>
            <w:tcW w:w="1278" w:type="dxa"/>
            <w:tcBorders>
              <w:top w:val="single" w:sz="4" w:space="0" w:color="auto"/>
            </w:tcBorders>
            <w:shd w:val="clear" w:color="auto" w:fill="auto"/>
            <w:noWrap/>
            <w:vAlign w:val="bottom"/>
            <w:hideMark/>
          </w:tcPr>
          <w:p w14:paraId="6C2CF2BF" w14:textId="29DC1F9E" w:rsidR="00BB0CE8" w:rsidRPr="003121F7" w:rsidRDefault="00BB0CE8" w:rsidP="0098744F">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54</w:t>
            </w:r>
          </w:p>
        </w:tc>
        <w:tc>
          <w:tcPr>
            <w:tcW w:w="1278" w:type="dxa"/>
            <w:tcBorders>
              <w:top w:val="single" w:sz="4" w:space="0" w:color="auto"/>
            </w:tcBorders>
            <w:shd w:val="clear" w:color="auto" w:fill="auto"/>
            <w:noWrap/>
            <w:vAlign w:val="bottom"/>
            <w:hideMark/>
          </w:tcPr>
          <w:p w14:paraId="13697FB4" w14:textId="7CB5C13E" w:rsidR="00BB0CE8" w:rsidRPr="003121F7" w:rsidRDefault="00BB0CE8" w:rsidP="0098744F">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50</w:t>
            </w:r>
          </w:p>
        </w:tc>
        <w:tc>
          <w:tcPr>
            <w:tcW w:w="1278" w:type="dxa"/>
            <w:tcBorders>
              <w:top w:val="single" w:sz="4" w:space="0" w:color="auto"/>
            </w:tcBorders>
            <w:shd w:val="clear" w:color="auto" w:fill="auto"/>
            <w:noWrap/>
            <w:vAlign w:val="bottom"/>
            <w:hideMark/>
          </w:tcPr>
          <w:p w14:paraId="5154C8A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55</w:t>
            </w:r>
          </w:p>
        </w:tc>
        <w:tc>
          <w:tcPr>
            <w:tcW w:w="1278" w:type="dxa"/>
            <w:tcBorders>
              <w:top w:val="single" w:sz="4" w:space="0" w:color="auto"/>
            </w:tcBorders>
            <w:shd w:val="clear" w:color="auto" w:fill="auto"/>
            <w:noWrap/>
            <w:vAlign w:val="bottom"/>
            <w:hideMark/>
          </w:tcPr>
          <w:p w14:paraId="3CA355BC" w14:textId="5A60BD0A" w:rsidR="00BB0CE8" w:rsidRPr="003121F7" w:rsidRDefault="00BB0CE8" w:rsidP="0098744F">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51</w:t>
            </w:r>
            <w:r w:rsidR="0098744F" w:rsidRPr="003121F7">
              <w:rPr>
                <w:rFonts w:ascii="Times New Roman" w:eastAsia="Times New Roman" w:hAnsi="Times New Roman"/>
                <w:color w:val="000000" w:themeColor="text1"/>
                <w:sz w:val="20"/>
                <w:szCs w:val="20"/>
              </w:rPr>
              <w:t>*</w:t>
            </w:r>
          </w:p>
        </w:tc>
        <w:tc>
          <w:tcPr>
            <w:tcW w:w="1845" w:type="dxa"/>
            <w:tcBorders>
              <w:top w:val="single" w:sz="4" w:space="0" w:color="auto"/>
            </w:tcBorders>
            <w:shd w:val="clear" w:color="auto" w:fill="auto"/>
            <w:noWrap/>
            <w:vAlign w:val="bottom"/>
            <w:hideMark/>
          </w:tcPr>
          <w:p w14:paraId="611CF2AC"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51 (50-55)</w:t>
            </w:r>
          </w:p>
        </w:tc>
      </w:tr>
      <w:tr w:rsidR="00BB0CE8" w:rsidRPr="003121F7" w14:paraId="3FFBDEC9" w14:textId="77777777" w:rsidTr="00730CCC">
        <w:trPr>
          <w:trHeight w:val="300"/>
          <w:jc w:val="center"/>
        </w:trPr>
        <w:tc>
          <w:tcPr>
            <w:tcW w:w="1548" w:type="dxa"/>
            <w:shd w:val="clear" w:color="auto" w:fill="auto"/>
            <w:noWrap/>
            <w:vAlign w:val="bottom"/>
            <w:hideMark/>
          </w:tcPr>
          <w:p w14:paraId="64A39184"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72125682"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PNT Spontaneously Correct (/175)</w:t>
            </w:r>
          </w:p>
        </w:tc>
        <w:tc>
          <w:tcPr>
            <w:tcW w:w="1278" w:type="dxa"/>
            <w:tcBorders>
              <w:left w:val="nil"/>
            </w:tcBorders>
            <w:shd w:val="clear" w:color="auto" w:fill="auto"/>
            <w:noWrap/>
            <w:vAlign w:val="bottom"/>
            <w:hideMark/>
          </w:tcPr>
          <w:p w14:paraId="448DA61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159</w:t>
            </w:r>
          </w:p>
        </w:tc>
        <w:tc>
          <w:tcPr>
            <w:tcW w:w="1278" w:type="dxa"/>
            <w:shd w:val="clear" w:color="auto" w:fill="auto"/>
            <w:noWrap/>
            <w:vAlign w:val="bottom"/>
            <w:hideMark/>
          </w:tcPr>
          <w:p w14:paraId="0929E414"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148</w:t>
            </w:r>
          </w:p>
        </w:tc>
        <w:tc>
          <w:tcPr>
            <w:tcW w:w="1278" w:type="dxa"/>
            <w:shd w:val="clear" w:color="auto" w:fill="auto"/>
            <w:noWrap/>
            <w:vAlign w:val="bottom"/>
            <w:hideMark/>
          </w:tcPr>
          <w:p w14:paraId="271F825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132*</w:t>
            </w:r>
          </w:p>
        </w:tc>
        <w:tc>
          <w:tcPr>
            <w:tcW w:w="1278" w:type="dxa"/>
            <w:shd w:val="clear" w:color="auto" w:fill="auto"/>
            <w:noWrap/>
            <w:vAlign w:val="bottom"/>
            <w:hideMark/>
          </w:tcPr>
          <w:p w14:paraId="7ED7605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74*</w:t>
            </w:r>
          </w:p>
        </w:tc>
        <w:tc>
          <w:tcPr>
            <w:tcW w:w="1278" w:type="dxa"/>
            <w:shd w:val="clear" w:color="auto" w:fill="auto"/>
            <w:noWrap/>
            <w:vAlign w:val="bottom"/>
            <w:hideMark/>
          </w:tcPr>
          <w:p w14:paraId="2797368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167</w:t>
            </w:r>
          </w:p>
        </w:tc>
        <w:tc>
          <w:tcPr>
            <w:tcW w:w="1845" w:type="dxa"/>
            <w:shd w:val="clear" w:color="auto" w:fill="auto"/>
            <w:noWrap/>
            <w:vAlign w:val="bottom"/>
            <w:hideMark/>
          </w:tcPr>
          <w:p w14:paraId="6F12D17F"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148 (74-167)</w:t>
            </w:r>
          </w:p>
        </w:tc>
      </w:tr>
      <w:tr w:rsidR="00BB0CE8" w:rsidRPr="003121F7" w14:paraId="7B6478DA" w14:textId="77777777" w:rsidTr="00730CCC">
        <w:trPr>
          <w:trHeight w:val="300"/>
          <w:jc w:val="center"/>
        </w:trPr>
        <w:tc>
          <w:tcPr>
            <w:tcW w:w="1548" w:type="dxa"/>
            <w:shd w:val="clear" w:color="auto" w:fill="auto"/>
            <w:noWrap/>
            <w:vAlign w:val="bottom"/>
            <w:hideMark/>
          </w:tcPr>
          <w:p w14:paraId="3C9EA35B"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2CEDA7D6"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PNT Self-Corrections</w:t>
            </w:r>
          </w:p>
        </w:tc>
        <w:tc>
          <w:tcPr>
            <w:tcW w:w="1278" w:type="dxa"/>
            <w:tcBorders>
              <w:left w:val="nil"/>
            </w:tcBorders>
            <w:shd w:val="clear" w:color="auto" w:fill="auto"/>
            <w:noWrap/>
            <w:vAlign w:val="bottom"/>
            <w:hideMark/>
          </w:tcPr>
          <w:p w14:paraId="344C850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13</w:t>
            </w:r>
          </w:p>
        </w:tc>
        <w:tc>
          <w:tcPr>
            <w:tcW w:w="1278" w:type="dxa"/>
            <w:shd w:val="clear" w:color="auto" w:fill="auto"/>
            <w:noWrap/>
            <w:vAlign w:val="bottom"/>
            <w:hideMark/>
          </w:tcPr>
          <w:p w14:paraId="7699020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22</w:t>
            </w:r>
          </w:p>
        </w:tc>
        <w:tc>
          <w:tcPr>
            <w:tcW w:w="1278" w:type="dxa"/>
            <w:shd w:val="clear" w:color="auto" w:fill="auto"/>
            <w:noWrap/>
            <w:vAlign w:val="bottom"/>
            <w:hideMark/>
          </w:tcPr>
          <w:p w14:paraId="66F0FE7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14</w:t>
            </w:r>
          </w:p>
        </w:tc>
        <w:tc>
          <w:tcPr>
            <w:tcW w:w="1278" w:type="dxa"/>
            <w:shd w:val="clear" w:color="auto" w:fill="auto"/>
            <w:noWrap/>
            <w:vAlign w:val="bottom"/>
            <w:hideMark/>
          </w:tcPr>
          <w:p w14:paraId="465E452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w:t>
            </w:r>
          </w:p>
        </w:tc>
        <w:tc>
          <w:tcPr>
            <w:tcW w:w="1278" w:type="dxa"/>
            <w:shd w:val="clear" w:color="auto" w:fill="auto"/>
            <w:noWrap/>
            <w:vAlign w:val="bottom"/>
            <w:hideMark/>
          </w:tcPr>
          <w:p w14:paraId="298F34D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w:t>
            </w:r>
          </w:p>
        </w:tc>
        <w:tc>
          <w:tcPr>
            <w:tcW w:w="1845" w:type="dxa"/>
            <w:shd w:val="clear" w:color="auto" w:fill="auto"/>
            <w:noWrap/>
            <w:vAlign w:val="bottom"/>
            <w:hideMark/>
          </w:tcPr>
          <w:p w14:paraId="75EC0ABA"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13 (5-22)</w:t>
            </w:r>
          </w:p>
        </w:tc>
      </w:tr>
      <w:tr w:rsidR="00BB0CE8" w:rsidRPr="003121F7" w14:paraId="3FC5BA13" w14:textId="77777777" w:rsidTr="00730CCC">
        <w:trPr>
          <w:trHeight w:val="300"/>
          <w:jc w:val="center"/>
        </w:trPr>
        <w:tc>
          <w:tcPr>
            <w:tcW w:w="1548" w:type="dxa"/>
            <w:shd w:val="clear" w:color="auto" w:fill="auto"/>
            <w:noWrap/>
            <w:vAlign w:val="bottom"/>
            <w:hideMark/>
          </w:tcPr>
          <w:p w14:paraId="587D49FD"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598C666B"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PNT Semantic Errors</w:t>
            </w:r>
          </w:p>
        </w:tc>
        <w:tc>
          <w:tcPr>
            <w:tcW w:w="1278" w:type="dxa"/>
            <w:tcBorders>
              <w:left w:val="nil"/>
            </w:tcBorders>
            <w:shd w:val="clear" w:color="auto" w:fill="auto"/>
            <w:noWrap/>
            <w:vAlign w:val="bottom"/>
            <w:hideMark/>
          </w:tcPr>
          <w:p w14:paraId="7A420C3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hideMark/>
          </w:tcPr>
          <w:p w14:paraId="52DB385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3F0CB7B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4</w:t>
            </w:r>
          </w:p>
        </w:tc>
        <w:tc>
          <w:tcPr>
            <w:tcW w:w="1278" w:type="dxa"/>
            <w:shd w:val="clear" w:color="auto" w:fill="auto"/>
            <w:noWrap/>
            <w:vAlign w:val="bottom"/>
            <w:hideMark/>
          </w:tcPr>
          <w:p w14:paraId="65F0F97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689E379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845" w:type="dxa"/>
            <w:shd w:val="clear" w:color="auto" w:fill="auto"/>
            <w:noWrap/>
            <w:vAlign w:val="bottom"/>
            <w:hideMark/>
          </w:tcPr>
          <w:p w14:paraId="18C7B05E"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 (0-4)</w:t>
            </w:r>
          </w:p>
        </w:tc>
      </w:tr>
      <w:tr w:rsidR="00BB0CE8" w:rsidRPr="003121F7" w14:paraId="60E7C2A7" w14:textId="77777777" w:rsidTr="00730CCC">
        <w:trPr>
          <w:trHeight w:val="300"/>
          <w:jc w:val="center"/>
        </w:trPr>
        <w:tc>
          <w:tcPr>
            <w:tcW w:w="1548" w:type="dxa"/>
            <w:shd w:val="clear" w:color="auto" w:fill="auto"/>
            <w:noWrap/>
            <w:vAlign w:val="bottom"/>
            <w:hideMark/>
          </w:tcPr>
          <w:p w14:paraId="1F804006"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1624E6D8"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xml:space="preserve">PNT </w:t>
            </w:r>
            <w:proofErr w:type="spellStart"/>
            <w:r w:rsidRPr="003121F7">
              <w:rPr>
                <w:rFonts w:ascii="Times New Roman" w:eastAsia="Times New Roman" w:hAnsi="Times New Roman"/>
                <w:color w:val="000000" w:themeColor="text1"/>
                <w:sz w:val="20"/>
                <w:szCs w:val="20"/>
              </w:rPr>
              <w:t>Phon</w:t>
            </w:r>
            <w:proofErr w:type="spellEnd"/>
            <w:r w:rsidRPr="003121F7">
              <w:rPr>
                <w:rFonts w:ascii="Times New Roman" w:eastAsia="Times New Roman" w:hAnsi="Times New Roman"/>
                <w:color w:val="000000" w:themeColor="text1"/>
                <w:sz w:val="20"/>
                <w:szCs w:val="20"/>
              </w:rPr>
              <w:t xml:space="preserve"> Errors</w:t>
            </w:r>
          </w:p>
        </w:tc>
        <w:tc>
          <w:tcPr>
            <w:tcW w:w="1278" w:type="dxa"/>
            <w:tcBorders>
              <w:left w:val="nil"/>
            </w:tcBorders>
            <w:shd w:val="clear" w:color="auto" w:fill="auto"/>
            <w:noWrap/>
            <w:vAlign w:val="bottom"/>
            <w:hideMark/>
          </w:tcPr>
          <w:p w14:paraId="20B8BCF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hideMark/>
          </w:tcPr>
          <w:p w14:paraId="6A35468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18DFDF9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23*</w:t>
            </w:r>
          </w:p>
        </w:tc>
        <w:tc>
          <w:tcPr>
            <w:tcW w:w="1278" w:type="dxa"/>
            <w:shd w:val="clear" w:color="auto" w:fill="auto"/>
            <w:noWrap/>
            <w:vAlign w:val="bottom"/>
            <w:hideMark/>
          </w:tcPr>
          <w:p w14:paraId="5F90A9C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4BCED51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845" w:type="dxa"/>
            <w:shd w:val="clear" w:color="auto" w:fill="auto"/>
            <w:noWrap/>
            <w:vAlign w:val="bottom"/>
            <w:hideMark/>
          </w:tcPr>
          <w:p w14:paraId="58D0E4D6"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0 (0-23)</w:t>
            </w:r>
          </w:p>
        </w:tc>
      </w:tr>
      <w:tr w:rsidR="00BB0CE8" w:rsidRPr="003121F7" w14:paraId="6F6217EB" w14:textId="77777777" w:rsidTr="00730CCC">
        <w:trPr>
          <w:trHeight w:val="300"/>
          <w:jc w:val="center"/>
        </w:trPr>
        <w:tc>
          <w:tcPr>
            <w:tcW w:w="1548" w:type="dxa"/>
            <w:shd w:val="clear" w:color="auto" w:fill="auto"/>
            <w:noWrap/>
            <w:vAlign w:val="bottom"/>
            <w:hideMark/>
          </w:tcPr>
          <w:p w14:paraId="36236380"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06ACEF62"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xml:space="preserve">PNT Mixed Errors </w:t>
            </w:r>
          </w:p>
        </w:tc>
        <w:tc>
          <w:tcPr>
            <w:tcW w:w="1278" w:type="dxa"/>
            <w:tcBorders>
              <w:left w:val="nil"/>
            </w:tcBorders>
            <w:shd w:val="clear" w:color="auto" w:fill="auto"/>
            <w:noWrap/>
            <w:vAlign w:val="bottom"/>
            <w:hideMark/>
          </w:tcPr>
          <w:p w14:paraId="336839D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407F287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6940751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68D9942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7E14917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845" w:type="dxa"/>
            <w:shd w:val="clear" w:color="auto" w:fill="auto"/>
            <w:noWrap/>
            <w:vAlign w:val="bottom"/>
            <w:hideMark/>
          </w:tcPr>
          <w:p w14:paraId="761DC6D7"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0 (0)</w:t>
            </w:r>
          </w:p>
        </w:tc>
      </w:tr>
      <w:tr w:rsidR="00BB0CE8" w:rsidRPr="003121F7" w14:paraId="54A30036" w14:textId="77777777" w:rsidTr="00730CCC">
        <w:trPr>
          <w:trHeight w:val="300"/>
          <w:jc w:val="center"/>
        </w:trPr>
        <w:tc>
          <w:tcPr>
            <w:tcW w:w="1548" w:type="dxa"/>
            <w:shd w:val="clear" w:color="auto" w:fill="auto"/>
            <w:noWrap/>
            <w:vAlign w:val="bottom"/>
            <w:hideMark/>
          </w:tcPr>
          <w:p w14:paraId="213C8F47"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2B5168D7"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PNT No Response</w:t>
            </w:r>
          </w:p>
        </w:tc>
        <w:tc>
          <w:tcPr>
            <w:tcW w:w="1278" w:type="dxa"/>
            <w:tcBorders>
              <w:left w:val="nil"/>
            </w:tcBorders>
            <w:shd w:val="clear" w:color="auto" w:fill="auto"/>
            <w:noWrap/>
            <w:vAlign w:val="bottom"/>
            <w:hideMark/>
          </w:tcPr>
          <w:p w14:paraId="6D2FD5F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5F30917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654869C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260DD274"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hideMark/>
          </w:tcPr>
          <w:p w14:paraId="7B4F6E9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845" w:type="dxa"/>
            <w:shd w:val="clear" w:color="auto" w:fill="auto"/>
            <w:noWrap/>
            <w:vAlign w:val="bottom"/>
            <w:hideMark/>
          </w:tcPr>
          <w:p w14:paraId="3152E835"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0 (0-1)</w:t>
            </w:r>
          </w:p>
        </w:tc>
      </w:tr>
      <w:tr w:rsidR="00BB0CE8" w:rsidRPr="003121F7" w14:paraId="7C901E0A" w14:textId="77777777" w:rsidTr="00730CCC">
        <w:trPr>
          <w:trHeight w:val="300"/>
          <w:jc w:val="center"/>
        </w:trPr>
        <w:tc>
          <w:tcPr>
            <w:tcW w:w="1548" w:type="dxa"/>
            <w:shd w:val="clear" w:color="auto" w:fill="auto"/>
            <w:noWrap/>
            <w:vAlign w:val="bottom"/>
            <w:hideMark/>
          </w:tcPr>
          <w:p w14:paraId="0C4BF1FC"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588F0645"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PNT Artic Errors</w:t>
            </w:r>
          </w:p>
        </w:tc>
        <w:tc>
          <w:tcPr>
            <w:tcW w:w="1278" w:type="dxa"/>
            <w:tcBorders>
              <w:left w:val="nil"/>
            </w:tcBorders>
            <w:shd w:val="clear" w:color="auto" w:fill="auto"/>
            <w:noWrap/>
            <w:vAlign w:val="bottom"/>
            <w:hideMark/>
          </w:tcPr>
          <w:p w14:paraId="01F067F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278" w:type="dxa"/>
            <w:shd w:val="clear" w:color="auto" w:fill="auto"/>
            <w:noWrap/>
            <w:vAlign w:val="bottom"/>
            <w:hideMark/>
          </w:tcPr>
          <w:p w14:paraId="7ED18C4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w:t>
            </w:r>
          </w:p>
        </w:tc>
        <w:tc>
          <w:tcPr>
            <w:tcW w:w="1278" w:type="dxa"/>
            <w:shd w:val="clear" w:color="auto" w:fill="auto"/>
            <w:noWrap/>
            <w:vAlign w:val="bottom"/>
            <w:hideMark/>
          </w:tcPr>
          <w:p w14:paraId="480065C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524E55B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95*</w:t>
            </w:r>
          </w:p>
        </w:tc>
        <w:tc>
          <w:tcPr>
            <w:tcW w:w="1278" w:type="dxa"/>
            <w:shd w:val="clear" w:color="auto" w:fill="auto"/>
            <w:noWrap/>
            <w:vAlign w:val="bottom"/>
            <w:hideMark/>
          </w:tcPr>
          <w:p w14:paraId="223C45E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w:t>
            </w:r>
          </w:p>
        </w:tc>
        <w:tc>
          <w:tcPr>
            <w:tcW w:w="1845" w:type="dxa"/>
            <w:shd w:val="clear" w:color="auto" w:fill="auto"/>
            <w:noWrap/>
            <w:vAlign w:val="bottom"/>
            <w:hideMark/>
          </w:tcPr>
          <w:p w14:paraId="7D5337C9"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 (0-95)</w:t>
            </w:r>
          </w:p>
        </w:tc>
      </w:tr>
      <w:tr w:rsidR="00BB0CE8" w:rsidRPr="003121F7" w14:paraId="2CD32F59" w14:textId="77777777" w:rsidTr="00730CCC">
        <w:trPr>
          <w:trHeight w:val="81"/>
          <w:jc w:val="center"/>
        </w:trPr>
        <w:tc>
          <w:tcPr>
            <w:tcW w:w="1548" w:type="dxa"/>
            <w:tcBorders>
              <w:bottom w:val="single" w:sz="4" w:space="0" w:color="auto"/>
            </w:tcBorders>
            <w:shd w:val="clear" w:color="auto" w:fill="auto"/>
            <w:noWrap/>
            <w:vAlign w:val="bottom"/>
            <w:hideMark/>
          </w:tcPr>
          <w:p w14:paraId="3FDD67EF"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tcBorders>
              <w:bottom w:val="single" w:sz="4" w:space="0" w:color="auto"/>
            </w:tcBorders>
            <w:shd w:val="clear" w:color="auto" w:fill="auto"/>
            <w:noWrap/>
            <w:vAlign w:val="bottom"/>
            <w:hideMark/>
          </w:tcPr>
          <w:p w14:paraId="2BE910DF"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xml:space="preserve">PNT Neologisms </w:t>
            </w:r>
          </w:p>
        </w:tc>
        <w:tc>
          <w:tcPr>
            <w:tcW w:w="1278" w:type="dxa"/>
            <w:tcBorders>
              <w:left w:val="nil"/>
              <w:bottom w:val="single" w:sz="4" w:space="0" w:color="auto"/>
            </w:tcBorders>
            <w:shd w:val="clear" w:color="auto" w:fill="auto"/>
            <w:noWrap/>
            <w:vAlign w:val="bottom"/>
            <w:hideMark/>
          </w:tcPr>
          <w:p w14:paraId="2738F4B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hideMark/>
          </w:tcPr>
          <w:p w14:paraId="4F10985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hideMark/>
          </w:tcPr>
          <w:p w14:paraId="4AB16AF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hideMark/>
          </w:tcPr>
          <w:p w14:paraId="13608CE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tcBorders>
              <w:bottom w:val="single" w:sz="4" w:space="0" w:color="auto"/>
            </w:tcBorders>
            <w:shd w:val="clear" w:color="auto" w:fill="auto"/>
            <w:noWrap/>
            <w:vAlign w:val="bottom"/>
            <w:hideMark/>
          </w:tcPr>
          <w:p w14:paraId="7A09215F"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845" w:type="dxa"/>
            <w:tcBorders>
              <w:bottom w:val="single" w:sz="4" w:space="0" w:color="auto"/>
            </w:tcBorders>
            <w:shd w:val="clear" w:color="auto" w:fill="auto"/>
            <w:noWrap/>
            <w:vAlign w:val="bottom"/>
            <w:hideMark/>
          </w:tcPr>
          <w:p w14:paraId="4B523BF6"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0 (0)</w:t>
            </w:r>
          </w:p>
        </w:tc>
      </w:tr>
      <w:tr w:rsidR="00BB0CE8" w:rsidRPr="003121F7" w14:paraId="12902CD7" w14:textId="77777777" w:rsidTr="00730CCC">
        <w:trPr>
          <w:trHeight w:val="81"/>
          <w:jc w:val="center"/>
        </w:trPr>
        <w:tc>
          <w:tcPr>
            <w:tcW w:w="1548" w:type="dxa"/>
            <w:tcBorders>
              <w:top w:val="single" w:sz="4" w:space="0" w:color="auto"/>
            </w:tcBorders>
            <w:shd w:val="clear" w:color="auto" w:fill="auto"/>
            <w:noWrap/>
            <w:vAlign w:val="bottom"/>
            <w:hideMark/>
          </w:tcPr>
          <w:p w14:paraId="3CCC4126"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WAB</w:t>
            </w:r>
          </w:p>
        </w:tc>
        <w:tc>
          <w:tcPr>
            <w:tcW w:w="3870" w:type="dxa"/>
            <w:tcBorders>
              <w:top w:val="single" w:sz="4" w:space="0" w:color="auto"/>
            </w:tcBorders>
            <w:shd w:val="clear" w:color="auto" w:fill="auto"/>
            <w:noWrap/>
            <w:vAlign w:val="bottom"/>
            <w:hideMark/>
          </w:tcPr>
          <w:p w14:paraId="02EC2427"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Request (/6)</w:t>
            </w:r>
          </w:p>
        </w:tc>
        <w:tc>
          <w:tcPr>
            <w:tcW w:w="1278" w:type="dxa"/>
            <w:tcBorders>
              <w:top w:val="single" w:sz="4" w:space="0" w:color="auto"/>
              <w:left w:val="nil"/>
            </w:tcBorders>
            <w:shd w:val="clear" w:color="auto" w:fill="auto"/>
            <w:noWrap/>
            <w:vAlign w:val="bottom"/>
            <w:hideMark/>
          </w:tcPr>
          <w:p w14:paraId="38339B6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w:t>
            </w:r>
          </w:p>
        </w:tc>
        <w:tc>
          <w:tcPr>
            <w:tcW w:w="1278" w:type="dxa"/>
            <w:tcBorders>
              <w:top w:val="single" w:sz="4" w:space="0" w:color="auto"/>
            </w:tcBorders>
            <w:shd w:val="clear" w:color="auto" w:fill="auto"/>
            <w:noWrap/>
            <w:vAlign w:val="bottom"/>
            <w:hideMark/>
          </w:tcPr>
          <w:p w14:paraId="2EDC75F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w:t>
            </w:r>
          </w:p>
        </w:tc>
        <w:tc>
          <w:tcPr>
            <w:tcW w:w="1278" w:type="dxa"/>
            <w:tcBorders>
              <w:top w:val="single" w:sz="4" w:space="0" w:color="auto"/>
            </w:tcBorders>
            <w:shd w:val="clear" w:color="auto" w:fill="auto"/>
            <w:noWrap/>
            <w:vAlign w:val="bottom"/>
            <w:hideMark/>
          </w:tcPr>
          <w:p w14:paraId="5AA739A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w:t>
            </w:r>
          </w:p>
        </w:tc>
        <w:tc>
          <w:tcPr>
            <w:tcW w:w="1278" w:type="dxa"/>
            <w:tcBorders>
              <w:top w:val="single" w:sz="4" w:space="0" w:color="auto"/>
            </w:tcBorders>
            <w:shd w:val="clear" w:color="auto" w:fill="auto"/>
            <w:noWrap/>
            <w:vAlign w:val="bottom"/>
            <w:hideMark/>
          </w:tcPr>
          <w:p w14:paraId="5C5BDE9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5.5</w:t>
            </w:r>
          </w:p>
        </w:tc>
        <w:tc>
          <w:tcPr>
            <w:tcW w:w="1278" w:type="dxa"/>
            <w:tcBorders>
              <w:top w:val="single" w:sz="4" w:space="0" w:color="auto"/>
            </w:tcBorders>
            <w:shd w:val="clear" w:color="auto" w:fill="auto"/>
            <w:noWrap/>
            <w:vAlign w:val="bottom"/>
            <w:hideMark/>
          </w:tcPr>
          <w:p w14:paraId="4B760FC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w:t>
            </w:r>
          </w:p>
        </w:tc>
        <w:tc>
          <w:tcPr>
            <w:tcW w:w="1845" w:type="dxa"/>
            <w:tcBorders>
              <w:top w:val="single" w:sz="4" w:space="0" w:color="auto"/>
            </w:tcBorders>
            <w:shd w:val="clear" w:color="auto" w:fill="auto"/>
            <w:noWrap/>
            <w:vAlign w:val="bottom"/>
            <w:hideMark/>
          </w:tcPr>
          <w:p w14:paraId="0B493558"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6 (5.5-6)</w:t>
            </w:r>
          </w:p>
        </w:tc>
      </w:tr>
      <w:tr w:rsidR="00BB0CE8" w:rsidRPr="003121F7" w14:paraId="4CB34596" w14:textId="77777777" w:rsidTr="00730CCC">
        <w:trPr>
          <w:trHeight w:val="81"/>
          <w:jc w:val="center"/>
        </w:trPr>
        <w:tc>
          <w:tcPr>
            <w:tcW w:w="1548" w:type="dxa"/>
            <w:shd w:val="clear" w:color="auto" w:fill="auto"/>
            <w:noWrap/>
            <w:vAlign w:val="bottom"/>
            <w:hideMark/>
          </w:tcPr>
          <w:p w14:paraId="4014EC9A" w14:textId="77777777" w:rsidR="00BB0CE8" w:rsidRPr="003121F7" w:rsidRDefault="00BB0CE8" w:rsidP="00730CCC">
            <w:pPr>
              <w:spacing w:line="276" w:lineRule="auto"/>
              <w:jc w:val="center"/>
              <w:rPr>
                <w:rFonts w:ascii="Times New Roman" w:eastAsia="Times New Roman" w:hAnsi="Times New Roman"/>
                <w:b/>
                <w:color w:val="000000" w:themeColor="text1"/>
                <w:sz w:val="20"/>
                <w:szCs w:val="20"/>
              </w:rPr>
            </w:pPr>
            <w:r w:rsidRPr="003121F7">
              <w:rPr>
                <w:rFonts w:ascii="Times New Roman" w:eastAsia="Times New Roman" w:hAnsi="Times New Roman"/>
                <w:b/>
                <w:color w:val="000000" w:themeColor="text1"/>
                <w:sz w:val="20"/>
                <w:szCs w:val="20"/>
              </w:rPr>
              <w:t>Writing</w:t>
            </w:r>
          </w:p>
        </w:tc>
        <w:tc>
          <w:tcPr>
            <w:tcW w:w="3870" w:type="dxa"/>
            <w:shd w:val="clear" w:color="auto" w:fill="auto"/>
            <w:noWrap/>
            <w:vAlign w:val="bottom"/>
            <w:hideMark/>
          </w:tcPr>
          <w:p w14:paraId="7DC5A822"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to Dictation (/10)</w:t>
            </w:r>
          </w:p>
        </w:tc>
        <w:tc>
          <w:tcPr>
            <w:tcW w:w="1278" w:type="dxa"/>
            <w:tcBorders>
              <w:left w:val="nil"/>
            </w:tcBorders>
            <w:shd w:val="clear" w:color="auto" w:fill="auto"/>
            <w:noWrap/>
            <w:vAlign w:val="bottom"/>
            <w:hideMark/>
          </w:tcPr>
          <w:p w14:paraId="22D0188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8</w:t>
            </w:r>
          </w:p>
        </w:tc>
        <w:tc>
          <w:tcPr>
            <w:tcW w:w="1278" w:type="dxa"/>
            <w:shd w:val="clear" w:color="auto" w:fill="auto"/>
            <w:noWrap/>
            <w:vAlign w:val="bottom"/>
            <w:hideMark/>
          </w:tcPr>
          <w:p w14:paraId="244A271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278" w:type="dxa"/>
            <w:shd w:val="clear" w:color="auto" w:fill="auto"/>
            <w:noWrap/>
            <w:vAlign w:val="bottom"/>
            <w:hideMark/>
          </w:tcPr>
          <w:p w14:paraId="4BCAB01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0</w:t>
            </w:r>
          </w:p>
        </w:tc>
        <w:tc>
          <w:tcPr>
            <w:tcW w:w="1278" w:type="dxa"/>
            <w:shd w:val="clear" w:color="auto" w:fill="auto"/>
            <w:noWrap/>
            <w:vAlign w:val="bottom"/>
            <w:hideMark/>
          </w:tcPr>
          <w:p w14:paraId="39D148A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8</w:t>
            </w:r>
          </w:p>
        </w:tc>
        <w:tc>
          <w:tcPr>
            <w:tcW w:w="1278" w:type="dxa"/>
            <w:shd w:val="clear" w:color="auto" w:fill="auto"/>
            <w:noWrap/>
            <w:vAlign w:val="bottom"/>
            <w:hideMark/>
          </w:tcPr>
          <w:p w14:paraId="2CDE002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w:t>
            </w:r>
          </w:p>
        </w:tc>
        <w:tc>
          <w:tcPr>
            <w:tcW w:w="1845" w:type="dxa"/>
            <w:shd w:val="clear" w:color="auto" w:fill="auto"/>
            <w:noWrap/>
            <w:vAlign w:val="bottom"/>
            <w:hideMark/>
          </w:tcPr>
          <w:p w14:paraId="5BB8697A"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8 (0-10)</w:t>
            </w:r>
          </w:p>
        </w:tc>
      </w:tr>
      <w:tr w:rsidR="00BB0CE8" w:rsidRPr="003121F7" w14:paraId="3163A5DD" w14:textId="77777777" w:rsidTr="00730CCC">
        <w:trPr>
          <w:trHeight w:val="81"/>
          <w:jc w:val="center"/>
        </w:trPr>
        <w:tc>
          <w:tcPr>
            <w:tcW w:w="1548" w:type="dxa"/>
            <w:shd w:val="clear" w:color="auto" w:fill="auto"/>
            <w:noWrap/>
            <w:vAlign w:val="bottom"/>
            <w:hideMark/>
          </w:tcPr>
          <w:p w14:paraId="14816449"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42F1015D"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Dictated Words (/10)</w:t>
            </w:r>
          </w:p>
        </w:tc>
        <w:tc>
          <w:tcPr>
            <w:tcW w:w="1278" w:type="dxa"/>
            <w:tcBorders>
              <w:left w:val="nil"/>
            </w:tcBorders>
            <w:shd w:val="clear" w:color="auto" w:fill="auto"/>
            <w:noWrap/>
            <w:vAlign w:val="bottom"/>
            <w:hideMark/>
          </w:tcPr>
          <w:p w14:paraId="32CE132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8</w:t>
            </w:r>
          </w:p>
        </w:tc>
        <w:tc>
          <w:tcPr>
            <w:tcW w:w="1278" w:type="dxa"/>
            <w:shd w:val="clear" w:color="auto" w:fill="auto"/>
            <w:noWrap/>
            <w:vAlign w:val="bottom"/>
            <w:hideMark/>
          </w:tcPr>
          <w:p w14:paraId="26C13B6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278" w:type="dxa"/>
            <w:shd w:val="clear" w:color="auto" w:fill="auto"/>
            <w:noWrap/>
            <w:vAlign w:val="bottom"/>
            <w:hideMark/>
          </w:tcPr>
          <w:p w14:paraId="5E1174E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w:t>
            </w:r>
          </w:p>
        </w:tc>
        <w:tc>
          <w:tcPr>
            <w:tcW w:w="1278" w:type="dxa"/>
            <w:shd w:val="clear" w:color="auto" w:fill="auto"/>
            <w:noWrap/>
            <w:vAlign w:val="bottom"/>
            <w:hideMark/>
          </w:tcPr>
          <w:p w14:paraId="5EBF8801"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w:t>
            </w:r>
          </w:p>
        </w:tc>
        <w:tc>
          <w:tcPr>
            <w:tcW w:w="1278" w:type="dxa"/>
            <w:shd w:val="clear" w:color="auto" w:fill="auto"/>
            <w:noWrap/>
            <w:vAlign w:val="bottom"/>
            <w:hideMark/>
          </w:tcPr>
          <w:p w14:paraId="74D17B6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845" w:type="dxa"/>
            <w:shd w:val="clear" w:color="auto" w:fill="auto"/>
            <w:noWrap/>
            <w:vAlign w:val="bottom"/>
            <w:hideMark/>
          </w:tcPr>
          <w:p w14:paraId="23774375"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8 (6-10)</w:t>
            </w:r>
          </w:p>
        </w:tc>
      </w:tr>
      <w:tr w:rsidR="00BB0CE8" w:rsidRPr="003121F7" w14:paraId="2E06C930" w14:textId="77777777" w:rsidTr="00730CCC">
        <w:trPr>
          <w:trHeight w:val="81"/>
          <w:jc w:val="center"/>
        </w:trPr>
        <w:tc>
          <w:tcPr>
            <w:tcW w:w="1548" w:type="dxa"/>
            <w:shd w:val="clear" w:color="auto" w:fill="auto"/>
            <w:noWrap/>
            <w:vAlign w:val="bottom"/>
            <w:hideMark/>
          </w:tcPr>
          <w:p w14:paraId="56DED844"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3E1B7F65"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Letter/Number (/7.5)</w:t>
            </w:r>
          </w:p>
        </w:tc>
        <w:tc>
          <w:tcPr>
            <w:tcW w:w="1278" w:type="dxa"/>
            <w:tcBorders>
              <w:left w:val="nil"/>
            </w:tcBorders>
            <w:shd w:val="clear" w:color="auto" w:fill="auto"/>
            <w:noWrap/>
            <w:vAlign w:val="bottom"/>
            <w:hideMark/>
          </w:tcPr>
          <w:p w14:paraId="3FF3259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7.5</w:t>
            </w:r>
          </w:p>
        </w:tc>
        <w:tc>
          <w:tcPr>
            <w:tcW w:w="1278" w:type="dxa"/>
            <w:shd w:val="clear" w:color="auto" w:fill="auto"/>
            <w:noWrap/>
            <w:vAlign w:val="bottom"/>
            <w:hideMark/>
          </w:tcPr>
          <w:p w14:paraId="6DF64B9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7.5</w:t>
            </w:r>
          </w:p>
        </w:tc>
        <w:tc>
          <w:tcPr>
            <w:tcW w:w="1278" w:type="dxa"/>
            <w:shd w:val="clear" w:color="auto" w:fill="auto"/>
            <w:noWrap/>
            <w:vAlign w:val="bottom"/>
            <w:hideMark/>
          </w:tcPr>
          <w:p w14:paraId="1CBF37CD"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6.5</w:t>
            </w:r>
          </w:p>
        </w:tc>
        <w:tc>
          <w:tcPr>
            <w:tcW w:w="1278" w:type="dxa"/>
            <w:shd w:val="clear" w:color="auto" w:fill="auto"/>
            <w:noWrap/>
            <w:vAlign w:val="bottom"/>
            <w:hideMark/>
          </w:tcPr>
          <w:p w14:paraId="6ECC79D4"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7.5</w:t>
            </w:r>
          </w:p>
        </w:tc>
        <w:tc>
          <w:tcPr>
            <w:tcW w:w="1278" w:type="dxa"/>
            <w:shd w:val="clear" w:color="auto" w:fill="auto"/>
            <w:noWrap/>
            <w:vAlign w:val="bottom"/>
            <w:hideMark/>
          </w:tcPr>
          <w:p w14:paraId="356AA95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6.5</w:t>
            </w:r>
          </w:p>
        </w:tc>
        <w:tc>
          <w:tcPr>
            <w:tcW w:w="1845" w:type="dxa"/>
            <w:shd w:val="clear" w:color="auto" w:fill="auto"/>
            <w:noWrap/>
            <w:vAlign w:val="bottom"/>
            <w:hideMark/>
          </w:tcPr>
          <w:p w14:paraId="57F00543"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7.5 (6.5-7.5)</w:t>
            </w:r>
          </w:p>
        </w:tc>
      </w:tr>
      <w:tr w:rsidR="00BB0CE8" w:rsidRPr="003121F7" w14:paraId="72B05F38" w14:textId="77777777" w:rsidTr="00730CCC">
        <w:trPr>
          <w:trHeight w:val="81"/>
          <w:jc w:val="center"/>
        </w:trPr>
        <w:tc>
          <w:tcPr>
            <w:tcW w:w="1548" w:type="dxa"/>
            <w:shd w:val="clear" w:color="auto" w:fill="auto"/>
            <w:noWrap/>
            <w:vAlign w:val="bottom"/>
            <w:hideMark/>
          </w:tcPr>
          <w:p w14:paraId="5560F4DA"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039E34CD"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Copying (/10)</w:t>
            </w:r>
          </w:p>
        </w:tc>
        <w:tc>
          <w:tcPr>
            <w:tcW w:w="1278" w:type="dxa"/>
            <w:tcBorders>
              <w:left w:val="nil"/>
            </w:tcBorders>
            <w:shd w:val="clear" w:color="auto" w:fill="auto"/>
            <w:noWrap/>
            <w:vAlign w:val="bottom"/>
            <w:hideMark/>
          </w:tcPr>
          <w:p w14:paraId="675C5BA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278" w:type="dxa"/>
            <w:shd w:val="clear" w:color="auto" w:fill="auto"/>
            <w:noWrap/>
            <w:vAlign w:val="bottom"/>
            <w:hideMark/>
          </w:tcPr>
          <w:p w14:paraId="5D345AC6"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278" w:type="dxa"/>
            <w:shd w:val="clear" w:color="auto" w:fill="auto"/>
            <w:noWrap/>
            <w:vAlign w:val="bottom"/>
            <w:hideMark/>
          </w:tcPr>
          <w:p w14:paraId="3C8B409C"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278" w:type="dxa"/>
            <w:shd w:val="clear" w:color="auto" w:fill="auto"/>
            <w:noWrap/>
            <w:vAlign w:val="bottom"/>
            <w:hideMark/>
          </w:tcPr>
          <w:p w14:paraId="453A82FA"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9.5</w:t>
            </w:r>
          </w:p>
        </w:tc>
        <w:tc>
          <w:tcPr>
            <w:tcW w:w="1278" w:type="dxa"/>
            <w:shd w:val="clear" w:color="auto" w:fill="auto"/>
            <w:noWrap/>
            <w:vAlign w:val="bottom"/>
            <w:hideMark/>
          </w:tcPr>
          <w:p w14:paraId="70BF96A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10</w:t>
            </w:r>
          </w:p>
        </w:tc>
        <w:tc>
          <w:tcPr>
            <w:tcW w:w="1845" w:type="dxa"/>
            <w:shd w:val="clear" w:color="auto" w:fill="auto"/>
            <w:noWrap/>
            <w:vAlign w:val="bottom"/>
            <w:hideMark/>
          </w:tcPr>
          <w:p w14:paraId="01033261"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10 (9.5-10)</w:t>
            </w:r>
          </w:p>
        </w:tc>
      </w:tr>
      <w:tr w:rsidR="00BB0CE8" w:rsidRPr="003121F7" w14:paraId="3E010ACE" w14:textId="77777777" w:rsidTr="00730CCC">
        <w:trPr>
          <w:trHeight w:val="81"/>
          <w:jc w:val="center"/>
        </w:trPr>
        <w:tc>
          <w:tcPr>
            <w:tcW w:w="1548" w:type="dxa"/>
            <w:shd w:val="clear" w:color="auto" w:fill="auto"/>
            <w:noWrap/>
            <w:vAlign w:val="bottom"/>
            <w:hideMark/>
          </w:tcPr>
          <w:p w14:paraId="7341D915"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4031FC08"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Alphabet/Numbers (/22.5)</w:t>
            </w:r>
          </w:p>
        </w:tc>
        <w:tc>
          <w:tcPr>
            <w:tcW w:w="1278" w:type="dxa"/>
            <w:tcBorders>
              <w:left w:val="nil"/>
            </w:tcBorders>
            <w:shd w:val="clear" w:color="auto" w:fill="auto"/>
            <w:noWrap/>
            <w:vAlign w:val="bottom"/>
            <w:hideMark/>
          </w:tcPr>
          <w:p w14:paraId="589E8D0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22.5</w:t>
            </w:r>
          </w:p>
        </w:tc>
        <w:tc>
          <w:tcPr>
            <w:tcW w:w="1278" w:type="dxa"/>
            <w:shd w:val="clear" w:color="auto" w:fill="auto"/>
            <w:noWrap/>
            <w:vAlign w:val="bottom"/>
            <w:hideMark/>
          </w:tcPr>
          <w:p w14:paraId="55963D3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22.5</w:t>
            </w:r>
          </w:p>
        </w:tc>
        <w:tc>
          <w:tcPr>
            <w:tcW w:w="1278" w:type="dxa"/>
            <w:shd w:val="clear" w:color="auto" w:fill="auto"/>
            <w:noWrap/>
            <w:vAlign w:val="bottom"/>
            <w:hideMark/>
          </w:tcPr>
          <w:p w14:paraId="7FB7F6E4"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21.5</w:t>
            </w:r>
          </w:p>
        </w:tc>
        <w:tc>
          <w:tcPr>
            <w:tcW w:w="1278" w:type="dxa"/>
            <w:shd w:val="clear" w:color="auto" w:fill="auto"/>
            <w:noWrap/>
            <w:vAlign w:val="bottom"/>
            <w:hideMark/>
          </w:tcPr>
          <w:p w14:paraId="4F878FB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18</w:t>
            </w:r>
          </w:p>
        </w:tc>
        <w:tc>
          <w:tcPr>
            <w:tcW w:w="1278" w:type="dxa"/>
            <w:shd w:val="clear" w:color="auto" w:fill="auto"/>
            <w:noWrap/>
            <w:vAlign w:val="bottom"/>
            <w:hideMark/>
          </w:tcPr>
          <w:p w14:paraId="1EA09E12"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22.5</w:t>
            </w:r>
          </w:p>
        </w:tc>
        <w:tc>
          <w:tcPr>
            <w:tcW w:w="1845" w:type="dxa"/>
            <w:shd w:val="clear" w:color="auto" w:fill="auto"/>
            <w:noWrap/>
            <w:vAlign w:val="bottom"/>
            <w:hideMark/>
          </w:tcPr>
          <w:p w14:paraId="12DCDC6D"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22.5 (18-22.5)</w:t>
            </w:r>
          </w:p>
        </w:tc>
      </w:tr>
      <w:tr w:rsidR="00BB0CE8" w:rsidRPr="003121F7" w14:paraId="3CC8C031" w14:textId="77777777" w:rsidTr="00730CCC">
        <w:trPr>
          <w:trHeight w:val="81"/>
          <w:jc w:val="center"/>
        </w:trPr>
        <w:tc>
          <w:tcPr>
            <w:tcW w:w="1548" w:type="dxa"/>
            <w:shd w:val="clear" w:color="auto" w:fill="auto"/>
            <w:noWrap/>
            <w:vAlign w:val="bottom"/>
            <w:hideMark/>
          </w:tcPr>
          <w:p w14:paraId="49084612"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shd w:val="clear" w:color="auto" w:fill="auto"/>
            <w:noWrap/>
            <w:vAlign w:val="bottom"/>
            <w:hideMark/>
          </w:tcPr>
          <w:p w14:paraId="5D74F415"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Writing Output (/34)</w:t>
            </w:r>
          </w:p>
        </w:tc>
        <w:tc>
          <w:tcPr>
            <w:tcW w:w="1278" w:type="dxa"/>
            <w:tcBorders>
              <w:left w:val="nil"/>
            </w:tcBorders>
            <w:shd w:val="clear" w:color="auto" w:fill="auto"/>
            <w:noWrap/>
            <w:vAlign w:val="bottom"/>
            <w:hideMark/>
          </w:tcPr>
          <w:p w14:paraId="6AC4B7C5"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33</w:t>
            </w:r>
          </w:p>
        </w:tc>
        <w:tc>
          <w:tcPr>
            <w:tcW w:w="1278" w:type="dxa"/>
            <w:shd w:val="clear" w:color="auto" w:fill="auto"/>
            <w:noWrap/>
            <w:vAlign w:val="bottom"/>
            <w:hideMark/>
          </w:tcPr>
          <w:p w14:paraId="17CB013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20</w:t>
            </w:r>
          </w:p>
        </w:tc>
        <w:tc>
          <w:tcPr>
            <w:tcW w:w="1278" w:type="dxa"/>
            <w:shd w:val="clear" w:color="auto" w:fill="auto"/>
            <w:noWrap/>
            <w:vAlign w:val="bottom"/>
            <w:hideMark/>
          </w:tcPr>
          <w:p w14:paraId="61FA9689"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1.5</w:t>
            </w:r>
          </w:p>
        </w:tc>
        <w:tc>
          <w:tcPr>
            <w:tcW w:w="1278" w:type="dxa"/>
            <w:shd w:val="clear" w:color="auto" w:fill="auto"/>
            <w:noWrap/>
            <w:vAlign w:val="bottom"/>
            <w:hideMark/>
          </w:tcPr>
          <w:p w14:paraId="656DF3C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9.5</w:t>
            </w:r>
          </w:p>
        </w:tc>
        <w:tc>
          <w:tcPr>
            <w:tcW w:w="1278" w:type="dxa"/>
            <w:shd w:val="clear" w:color="auto" w:fill="auto"/>
            <w:noWrap/>
            <w:vAlign w:val="bottom"/>
            <w:hideMark/>
          </w:tcPr>
          <w:p w14:paraId="462D728E"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30</w:t>
            </w:r>
          </w:p>
        </w:tc>
        <w:tc>
          <w:tcPr>
            <w:tcW w:w="1845" w:type="dxa"/>
            <w:shd w:val="clear" w:color="auto" w:fill="auto"/>
            <w:noWrap/>
            <w:vAlign w:val="bottom"/>
            <w:hideMark/>
          </w:tcPr>
          <w:p w14:paraId="58908EF2"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20 (1.5 - 33)</w:t>
            </w:r>
          </w:p>
        </w:tc>
      </w:tr>
      <w:tr w:rsidR="00BB0CE8" w:rsidRPr="003121F7" w14:paraId="457F08FD" w14:textId="77777777" w:rsidTr="00730CCC">
        <w:trPr>
          <w:trHeight w:val="81"/>
          <w:jc w:val="center"/>
        </w:trPr>
        <w:tc>
          <w:tcPr>
            <w:tcW w:w="1548" w:type="dxa"/>
            <w:tcBorders>
              <w:bottom w:val="single" w:sz="4" w:space="0" w:color="auto"/>
            </w:tcBorders>
            <w:shd w:val="clear" w:color="auto" w:fill="auto"/>
            <w:noWrap/>
            <w:vAlign w:val="bottom"/>
            <w:hideMark/>
          </w:tcPr>
          <w:p w14:paraId="7C81EF50" w14:textId="77777777" w:rsidR="00BB0CE8" w:rsidRPr="003121F7" w:rsidRDefault="00BB0CE8" w:rsidP="00730CCC">
            <w:pPr>
              <w:spacing w:line="276" w:lineRule="auto"/>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w:t>
            </w:r>
          </w:p>
        </w:tc>
        <w:tc>
          <w:tcPr>
            <w:tcW w:w="3870" w:type="dxa"/>
            <w:tcBorders>
              <w:bottom w:val="single" w:sz="4" w:space="0" w:color="auto"/>
            </w:tcBorders>
            <w:shd w:val="clear" w:color="auto" w:fill="auto"/>
            <w:noWrap/>
            <w:vAlign w:val="bottom"/>
            <w:hideMark/>
          </w:tcPr>
          <w:p w14:paraId="1FC6D643" w14:textId="77777777" w:rsidR="00BB0CE8" w:rsidRPr="003121F7" w:rsidRDefault="00BB0CE8" w:rsidP="00730CCC">
            <w:pPr>
              <w:spacing w:line="276" w:lineRule="auto"/>
              <w:ind w:right="288"/>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 xml:space="preserve">Writing </w:t>
            </w:r>
            <w:proofErr w:type="spellStart"/>
            <w:r w:rsidRPr="003121F7">
              <w:rPr>
                <w:rFonts w:ascii="Times New Roman" w:eastAsia="Times New Roman" w:hAnsi="Times New Roman"/>
                <w:color w:val="000000" w:themeColor="text1"/>
                <w:sz w:val="20"/>
                <w:szCs w:val="20"/>
              </w:rPr>
              <w:t>Subscore</w:t>
            </w:r>
            <w:proofErr w:type="spellEnd"/>
            <w:r w:rsidRPr="003121F7">
              <w:rPr>
                <w:rFonts w:ascii="Times New Roman" w:eastAsia="Times New Roman" w:hAnsi="Times New Roman"/>
                <w:color w:val="000000" w:themeColor="text1"/>
                <w:sz w:val="20"/>
                <w:szCs w:val="20"/>
              </w:rPr>
              <w:t xml:space="preserve"> (/10)</w:t>
            </w:r>
          </w:p>
        </w:tc>
        <w:tc>
          <w:tcPr>
            <w:tcW w:w="1278" w:type="dxa"/>
            <w:tcBorders>
              <w:left w:val="nil"/>
              <w:bottom w:val="single" w:sz="4" w:space="0" w:color="auto"/>
            </w:tcBorders>
            <w:shd w:val="clear" w:color="auto" w:fill="auto"/>
            <w:noWrap/>
            <w:vAlign w:val="bottom"/>
            <w:hideMark/>
          </w:tcPr>
          <w:p w14:paraId="2A16881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9.5</w:t>
            </w:r>
          </w:p>
        </w:tc>
        <w:tc>
          <w:tcPr>
            <w:tcW w:w="1278" w:type="dxa"/>
            <w:tcBorders>
              <w:bottom w:val="single" w:sz="4" w:space="0" w:color="auto"/>
            </w:tcBorders>
            <w:shd w:val="clear" w:color="auto" w:fill="auto"/>
            <w:noWrap/>
            <w:vAlign w:val="bottom"/>
            <w:hideMark/>
          </w:tcPr>
          <w:p w14:paraId="3D703D63"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8.6</w:t>
            </w:r>
          </w:p>
        </w:tc>
        <w:tc>
          <w:tcPr>
            <w:tcW w:w="1278" w:type="dxa"/>
            <w:tcBorders>
              <w:bottom w:val="single" w:sz="4" w:space="0" w:color="auto"/>
            </w:tcBorders>
            <w:shd w:val="clear" w:color="auto" w:fill="auto"/>
            <w:noWrap/>
            <w:vAlign w:val="bottom"/>
            <w:hideMark/>
          </w:tcPr>
          <w:p w14:paraId="15EFE70B"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5.25</w:t>
            </w:r>
          </w:p>
        </w:tc>
        <w:tc>
          <w:tcPr>
            <w:tcW w:w="1278" w:type="dxa"/>
            <w:tcBorders>
              <w:bottom w:val="single" w:sz="4" w:space="0" w:color="auto"/>
            </w:tcBorders>
            <w:shd w:val="clear" w:color="auto" w:fill="auto"/>
            <w:noWrap/>
            <w:vAlign w:val="bottom"/>
            <w:hideMark/>
          </w:tcPr>
          <w:p w14:paraId="2F7F4FF0"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6.4</w:t>
            </w:r>
          </w:p>
        </w:tc>
        <w:tc>
          <w:tcPr>
            <w:tcW w:w="1278" w:type="dxa"/>
            <w:tcBorders>
              <w:bottom w:val="single" w:sz="4" w:space="0" w:color="auto"/>
            </w:tcBorders>
            <w:shd w:val="clear" w:color="auto" w:fill="auto"/>
            <w:noWrap/>
            <w:vAlign w:val="bottom"/>
            <w:hideMark/>
          </w:tcPr>
          <w:p w14:paraId="422A73D8" w14:textId="77777777" w:rsidR="00BB0CE8" w:rsidRPr="003121F7" w:rsidRDefault="00BB0CE8" w:rsidP="00730CCC">
            <w:pPr>
              <w:spacing w:line="276" w:lineRule="auto"/>
              <w:jc w:val="center"/>
              <w:rPr>
                <w:rFonts w:ascii="Times New Roman" w:eastAsia="Times New Roman" w:hAnsi="Times New Roman"/>
                <w:color w:val="000000" w:themeColor="text1"/>
                <w:sz w:val="20"/>
                <w:szCs w:val="20"/>
              </w:rPr>
            </w:pPr>
            <w:r w:rsidRPr="003121F7">
              <w:rPr>
                <w:rFonts w:ascii="Times New Roman" w:eastAsia="Times New Roman" w:hAnsi="Times New Roman"/>
                <w:color w:val="000000" w:themeColor="text1"/>
                <w:sz w:val="20"/>
                <w:szCs w:val="20"/>
              </w:rPr>
              <w:t>9.2</w:t>
            </w:r>
          </w:p>
        </w:tc>
        <w:tc>
          <w:tcPr>
            <w:tcW w:w="1845" w:type="dxa"/>
            <w:tcBorders>
              <w:bottom w:val="single" w:sz="4" w:space="0" w:color="auto"/>
            </w:tcBorders>
            <w:shd w:val="clear" w:color="auto" w:fill="auto"/>
            <w:noWrap/>
            <w:vAlign w:val="bottom"/>
            <w:hideMark/>
          </w:tcPr>
          <w:p w14:paraId="71AAEE26" w14:textId="77777777" w:rsidR="00BB0CE8" w:rsidRPr="003121F7" w:rsidRDefault="00BB0CE8" w:rsidP="00730CCC">
            <w:pPr>
              <w:spacing w:line="276" w:lineRule="auto"/>
              <w:jc w:val="center"/>
              <w:rPr>
                <w:rFonts w:ascii="Times New Roman" w:eastAsia="Times New Roman" w:hAnsi="Times New Roman"/>
                <w:i/>
                <w:color w:val="000000" w:themeColor="text1"/>
                <w:sz w:val="20"/>
                <w:szCs w:val="20"/>
              </w:rPr>
            </w:pPr>
            <w:r w:rsidRPr="003121F7">
              <w:rPr>
                <w:rFonts w:ascii="Times New Roman" w:eastAsia="Times New Roman" w:hAnsi="Times New Roman"/>
                <w:i/>
                <w:color w:val="000000" w:themeColor="text1"/>
                <w:sz w:val="20"/>
                <w:szCs w:val="20"/>
              </w:rPr>
              <w:t>8.6 (5.25-9.5)</w:t>
            </w:r>
          </w:p>
        </w:tc>
      </w:tr>
    </w:tbl>
    <w:p w14:paraId="336D4996" w14:textId="117C3F95" w:rsidR="00BB0CE8" w:rsidRPr="003121F7" w:rsidRDefault="00BB0CE8" w:rsidP="00BB0CE8">
      <w:pPr>
        <w:rPr>
          <w:rFonts w:ascii="Times New Roman" w:hAnsi="Times New Roman"/>
          <w:color w:val="000000" w:themeColor="text1"/>
          <w:sz w:val="20"/>
          <w:szCs w:val="20"/>
        </w:rPr>
      </w:pPr>
      <w:r w:rsidRPr="003121F7">
        <w:rPr>
          <w:rFonts w:ascii="Times New Roman" w:hAnsi="Times New Roman"/>
          <w:color w:val="000000" w:themeColor="text1"/>
          <w:sz w:val="20"/>
          <w:szCs w:val="20"/>
        </w:rPr>
        <w:t>*Denotes below average performance</w:t>
      </w:r>
    </w:p>
    <w:p w14:paraId="210FED6E" w14:textId="485533A6" w:rsidR="00635188" w:rsidRPr="003121F7" w:rsidRDefault="00BB0CE8" w:rsidP="00635188">
      <w:pPr>
        <w:rPr>
          <w:rFonts w:ascii="Times New Roman" w:eastAsia="Times New Roman" w:hAnsi="Times New Roman"/>
          <w:color w:val="000000" w:themeColor="text1"/>
          <w:sz w:val="20"/>
          <w:szCs w:val="20"/>
        </w:rPr>
      </w:pPr>
      <w:proofErr w:type="gramStart"/>
      <w:r w:rsidRPr="003121F7">
        <w:rPr>
          <w:rFonts w:ascii="Times New Roman" w:eastAsia="Times New Roman" w:hAnsi="Times New Roman"/>
          <w:color w:val="000000" w:themeColor="text1"/>
          <w:sz w:val="20"/>
          <w:szCs w:val="20"/>
          <w:vertAlign w:val="superscript"/>
        </w:rPr>
        <w:t>+</w:t>
      </w:r>
      <w:r w:rsidRPr="003121F7">
        <w:rPr>
          <w:rFonts w:ascii="Times New Roman" w:eastAsia="Times New Roman" w:hAnsi="Times New Roman"/>
          <w:color w:val="000000" w:themeColor="text1"/>
          <w:sz w:val="20"/>
          <w:szCs w:val="20"/>
        </w:rPr>
        <w:t>Productions that were intelligible but were either a neologism, perseveration, or incorrect for the task (e.g., proper noun, repeated word with different ending).</w:t>
      </w:r>
      <w:proofErr w:type="gramEnd"/>
      <w:r w:rsidRPr="003121F7">
        <w:rPr>
          <w:rFonts w:ascii="Times New Roman" w:eastAsia="Times New Roman" w:hAnsi="Times New Roman"/>
          <w:color w:val="000000" w:themeColor="text1"/>
          <w:sz w:val="20"/>
          <w:szCs w:val="20"/>
        </w:rPr>
        <w:t xml:space="preserve"> </w:t>
      </w:r>
    </w:p>
    <w:p w14:paraId="66C305AE" w14:textId="7E66B691" w:rsidR="00635188" w:rsidRPr="003121F7" w:rsidRDefault="00635188" w:rsidP="00635188">
      <w:pPr>
        <w:rPr>
          <w:rFonts w:ascii="Times New Roman" w:eastAsia="Times New Roman" w:hAnsi="Times New Roman"/>
          <w:color w:val="000000" w:themeColor="text1"/>
          <w:sz w:val="20"/>
          <w:szCs w:val="20"/>
        </w:rPr>
      </w:pPr>
      <w:r w:rsidRPr="003121F7">
        <w:rPr>
          <w:rFonts w:ascii="Times New Roman" w:hAnsi="Times New Roman"/>
          <w:color w:val="000000" w:themeColor="text1"/>
        </w:rPr>
        <w:t xml:space="preserve">Supplementary Figure 1: </w:t>
      </w:r>
      <w:r w:rsidRPr="003121F7">
        <w:rPr>
          <w:rFonts w:ascii="Times New Roman" w:hAnsi="Times New Roman"/>
          <w:i/>
          <w:color w:val="000000" w:themeColor="text1"/>
        </w:rPr>
        <w:t>Apraxia Battery for Adults-2 subtest severity scores for each participant</w:t>
      </w:r>
      <w:r w:rsidRPr="003121F7">
        <w:rPr>
          <w:rFonts w:ascii="Times New Roman" w:hAnsi="Times New Roman"/>
          <w:color w:val="000000" w:themeColor="text1"/>
        </w:rPr>
        <w:t>.</w:t>
      </w:r>
    </w:p>
    <w:p w14:paraId="05C84849" w14:textId="3FCF0BA1" w:rsidR="00635188" w:rsidRPr="003121F7" w:rsidRDefault="00635188" w:rsidP="000240FF">
      <w:pPr>
        <w:spacing w:line="480" w:lineRule="auto"/>
        <w:ind w:firstLine="720"/>
        <w:rPr>
          <w:rFonts w:ascii="Times New Roman" w:hAnsi="Times New Roman"/>
          <w:color w:val="000000" w:themeColor="text1"/>
        </w:rPr>
      </w:pPr>
    </w:p>
    <w:p w14:paraId="12ABFB19" w14:textId="4661AD0E" w:rsidR="00635188" w:rsidRPr="003121F7" w:rsidRDefault="00B04E9E" w:rsidP="000240FF">
      <w:pPr>
        <w:spacing w:line="480" w:lineRule="auto"/>
        <w:ind w:firstLine="720"/>
        <w:rPr>
          <w:rFonts w:ascii="Times New Roman" w:hAnsi="Times New Roman"/>
          <w:color w:val="000000" w:themeColor="text1"/>
        </w:rPr>
        <w:sectPr w:rsidR="00635188" w:rsidRPr="003121F7" w:rsidSect="000240FF">
          <w:pgSz w:w="15840" w:h="12240" w:orient="landscape"/>
          <w:pgMar w:top="1800" w:right="1440" w:bottom="1800" w:left="1440" w:header="720" w:footer="720" w:gutter="0"/>
          <w:cols w:space="720"/>
          <w:docGrid w:linePitch="360"/>
        </w:sectPr>
      </w:pPr>
      <w:r w:rsidRPr="003121F7">
        <w:rPr>
          <w:noProof/>
          <w:color w:val="000000" w:themeColor="text1"/>
          <w:lang w:eastAsia="en-US"/>
        </w:rPr>
        <mc:AlternateContent>
          <mc:Choice Requires="wps">
            <w:drawing>
              <wp:anchor distT="0" distB="0" distL="114300" distR="114300" simplePos="0" relativeHeight="251659264" behindDoc="0" locked="0" layoutInCell="1" allowOverlap="1" wp14:anchorId="6B13D35F" wp14:editId="2C38D452">
                <wp:simplePos x="0" y="0"/>
                <wp:positionH relativeFrom="column">
                  <wp:posOffset>866274</wp:posOffset>
                </wp:positionH>
                <wp:positionV relativeFrom="paragraph">
                  <wp:posOffset>3027246</wp:posOffset>
                </wp:positionV>
                <wp:extent cx="2727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2715" cy="0"/>
                        </a:xfrm>
                        <a:prstGeom prst="line">
                          <a:avLst/>
                        </a:prstGeom>
                        <a:ln w="44450">
                          <a:no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2pt,238.35pt" to="89.65pt,23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" stroked="f" strokeweight="3.5pt">
                <v:shadow on="t" opacity="24903f" mv:blur="40000f" origin=",.5" offset="0,20000emu"/>
              </v:line>
            </w:pict>
          </mc:Fallback>
        </mc:AlternateContent>
      </w:r>
    </w:p>
    <w:p w14:paraId="2C99B32E" w14:textId="669FEDE6" w:rsidR="000240FF" w:rsidRPr="003121F7" w:rsidRDefault="000240FF" w:rsidP="00BB0CE8">
      <w:pPr>
        <w:spacing w:line="480" w:lineRule="auto"/>
        <w:jc w:val="center"/>
        <w:rPr>
          <w:rFonts w:ascii="Times New Roman" w:hAnsi="Times New Roman"/>
          <w:b/>
          <w:color w:val="000000" w:themeColor="text1"/>
        </w:rPr>
      </w:pPr>
      <w:r w:rsidRPr="003121F7">
        <w:rPr>
          <w:rFonts w:ascii="Times New Roman" w:hAnsi="Times New Roman"/>
          <w:b/>
          <w:color w:val="000000" w:themeColor="text1"/>
        </w:rPr>
        <w:t>Supplemental References</w:t>
      </w:r>
    </w:p>
    <w:p w14:paraId="3499E04A" w14:textId="77777777" w:rsidR="00730CCC" w:rsidRPr="003121F7" w:rsidRDefault="00730CCC" w:rsidP="00730CCC">
      <w:pPr>
        <w:spacing w:line="480" w:lineRule="auto"/>
        <w:ind w:left="720" w:hanging="720"/>
        <w:rPr>
          <w:rFonts w:ascii="Times New Roman" w:hAnsi="Times New Roman"/>
          <w:color w:val="000000" w:themeColor="text1"/>
        </w:rPr>
      </w:pPr>
      <w:proofErr w:type="spellStart"/>
      <w:r w:rsidRPr="003121F7">
        <w:rPr>
          <w:rFonts w:ascii="Times New Roman" w:hAnsi="Times New Roman"/>
          <w:color w:val="000000" w:themeColor="text1"/>
        </w:rPr>
        <w:t>Dabul</w:t>
      </w:r>
      <w:proofErr w:type="spellEnd"/>
      <w:r w:rsidRPr="003121F7">
        <w:rPr>
          <w:rFonts w:ascii="Times New Roman" w:hAnsi="Times New Roman"/>
          <w:color w:val="000000" w:themeColor="text1"/>
        </w:rPr>
        <w:t xml:space="preserve">, B. (2000). </w:t>
      </w:r>
      <w:proofErr w:type="gramStart"/>
      <w:r w:rsidRPr="003121F7">
        <w:rPr>
          <w:rFonts w:ascii="Times New Roman" w:hAnsi="Times New Roman"/>
          <w:i/>
          <w:color w:val="000000" w:themeColor="text1"/>
        </w:rPr>
        <w:t>Apraxia battery for adults (2nd ed.)</w:t>
      </w:r>
      <w:r w:rsidRPr="003121F7">
        <w:rPr>
          <w:rFonts w:ascii="Times New Roman" w:hAnsi="Times New Roman"/>
          <w:color w:val="000000" w:themeColor="text1"/>
        </w:rPr>
        <w:t>.</w:t>
      </w:r>
      <w:proofErr w:type="gramEnd"/>
      <w:r w:rsidRPr="003121F7">
        <w:rPr>
          <w:rFonts w:ascii="Times New Roman" w:hAnsi="Times New Roman"/>
          <w:color w:val="000000" w:themeColor="text1"/>
        </w:rPr>
        <w:t xml:space="preserve"> Austin, </w:t>
      </w:r>
      <w:proofErr w:type="spellStart"/>
      <w:r w:rsidRPr="003121F7">
        <w:rPr>
          <w:rFonts w:ascii="Times New Roman" w:hAnsi="Times New Roman"/>
          <w:color w:val="000000" w:themeColor="text1"/>
        </w:rPr>
        <w:t>Tx</w:t>
      </w:r>
      <w:proofErr w:type="spellEnd"/>
      <w:r w:rsidRPr="003121F7">
        <w:rPr>
          <w:rFonts w:ascii="Times New Roman" w:hAnsi="Times New Roman"/>
          <w:color w:val="000000" w:themeColor="text1"/>
        </w:rPr>
        <w:t>: Pro-Ed.</w:t>
      </w:r>
    </w:p>
    <w:p w14:paraId="4E7CB796" w14:textId="77777777" w:rsidR="00F44856" w:rsidRPr="003121F7" w:rsidRDefault="00F44856" w:rsidP="00F44856">
      <w:pPr>
        <w:spacing w:line="480" w:lineRule="auto"/>
        <w:ind w:left="720" w:hanging="720"/>
        <w:rPr>
          <w:rFonts w:ascii="Times New Roman" w:hAnsi="Times New Roman"/>
          <w:color w:val="000000" w:themeColor="text1"/>
        </w:rPr>
      </w:pPr>
      <w:r w:rsidRPr="003121F7">
        <w:rPr>
          <w:rFonts w:ascii="Times New Roman" w:hAnsi="Times New Roman"/>
          <w:bCs/>
          <w:color w:val="000000" w:themeColor="text1"/>
        </w:rPr>
        <w:t xml:space="preserve">Darley, F.L., Aronson, A.E., &amp; Brown, J.R. (1975). </w:t>
      </w:r>
      <w:r w:rsidRPr="003121F7">
        <w:rPr>
          <w:rFonts w:ascii="Times New Roman" w:hAnsi="Times New Roman"/>
          <w:bCs/>
          <w:i/>
          <w:iCs/>
          <w:color w:val="000000" w:themeColor="text1"/>
        </w:rPr>
        <w:t>Motor speech disorders</w:t>
      </w:r>
      <w:r w:rsidRPr="003121F7">
        <w:rPr>
          <w:rFonts w:ascii="Times New Roman" w:hAnsi="Times New Roman"/>
          <w:bCs/>
          <w:color w:val="000000" w:themeColor="text1"/>
        </w:rPr>
        <w:t>. Philadelphia: W. B. Saunders Co.</w:t>
      </w:r>
    </w:p>
    <w:p w14:paraId="72801C98" w14:textId="77777777" w:rsidR="00F44856" w:rsidRPr="003121F7" w:rsidRDefault="00F44856" w:rsidP="00F44856">
      <w:pPr>
        <w:spacing w:line="480" w:lineRule="auto"/>
        <w:ind w:left="720" w:hanging="720"/>
        <w:rPr>
          <w:rFonts w:ascii="Times New Roman" w:hAnsi="Times New Roman"/>
          <w:color w:val="000000" w:themeColor="text1"/>
        </w:rPr>
      </w:pPr>
      <w:r w:rsidRPr="003121F7">
        <w:rPr>
          <w:rFonts w:ascii="Times New Roman" w:hAnsi="Times New Roman"/>
          <w:color w:val="000000" w:themeColor="text1"/>
        </w:rPr>
        <w:t xml:space="preserve">Duffy, J.R. (2005). </w:t>
      </w:r>
      <w:r w:rsidRPr="003121F7">
        <w:rPr>
          <w:rFonts w:ascii="Times New Roman" w:hAnsi="Times New Roman"/>
          <w:i/>
          <w:color w:val="000000" w:themeColor="text1"/>
        </w:rPr>
        <w:t>Motor Speech Disorders: Substrates, Differential Diagnosis, and Management, 2</w:t>
      </w:r>
      <w:r w:rsidRPr="003121F7">
        <w:rPr>
          <w:rFonts w:ascii="Times New Roman" w:hAnsi="Times New Roman"/>
          <w:i/>
          <w:color w:val="000000" w:themeColor="text1"/>
          <w:vertAlign w:val="superscript"/>
        </w:rPr>
        <w:t>nd</w:t>
      </w:r>
      <w:r w:rsidRPr="003121F7">
        <w:rPr>
          <w:rFonts w:ascii="Times New Roman" w:hAnsi="Times New Roman"/>
          <w:i/>
          <w:color w:val="000000" w:themeColor="text1"/>
        </w:rPr>
        <w:t xml:space="preserve"> ed. </w:t>
      </w:r>
      <w:r w:rsidRPr="003121F7">
        <w:rPr>
          <w:rFonts w:ascii="Times New Roman" w:hAnsi="Times New Roman"/>
          <w:color w:val="000000" w:themeColor="text1"/>
        </w:rPr>
        <w:t xml:space="preserve">St Louis, MI: Mosby. </w:t>
      </w:r>
    </w:p>
    <w:p w14:paraId="7113F4B8" w14:textId="77777777" w:rsidR="00745ACD" w:rsidRPr="003121F7" w:rsidRDefault="00745ACD" w:rsidP="00745ACD">
      <w:pPr>
        <w:spacing w:line="480" w:lineRule="auto"/>
        <w:ind w:left="720" w:hanging="720"/>
        <w:rPr>
          <w:rFonts w:ascii="Times New Roman" w:hAnsi="Times New Roman"/>
          <w:color w:val="000000" w:themeColor="text1"/>
        </w:rPr>
      </w:pPr>
      <w:r w:rsidRPr="003121F7">
        <w:rPr>
          <w:rFonts w:ascii="Times New Roman" w:hAnsi="Times New Roman"/>
          <w:bCs/>
          <w:color w:val="000000" w:themeColor="text1"/>
        </w:rPr>
        <w:t>Kaplan</w:t>
      </w:r>
      <w:r w:rsidRPr="003121F7">
        <w:rPr>
          <w:rFonts w:ascii="Times New Roman" w:hAnsi="Times New Roman"/>
          <w:color w:val="000000" w:themeColor="text1"/>
        </w:rPr>
        <w:t xml:space="preserve">, </w:t>
      </w:r>
      <w:r w:rsidRPr="003121F7">
        <w:rPr>
          <w:rFonts w:ascii="Times New Roman" w:hAnsi="Times New Roman"/>
          <w:bCs/>
          <w:color w:val="000000" w:themeColor="text1"/>
        </w:rPr>
        <w:t>E</w:t>
      </w:r>
      <w:r w:rsidRPr="003121F7">
        <w:rPr>
          <w:rFonts w:ascii="Times New Roman" w:hAnsi="Times New Roman"/>
          <w:color w:val="000000" w:themeColor="text1"/>
        </w:rPr>
        <w:t xml:space="preserve">., </w:t>
      </w:r>
      <w:proofErr w:type="spellStart"/>
      <w:r w:rsidRPr="003121F7">
        <w:rPr>
          <w:rFonts w:ascii="Times New Roman" w:hAnsi="Times New Roman"/>
          <w:bCs/>
          <w:color w:val="000000" w:themeColor="text1"/>
        </w:rPr>
        <w:t>Goodglass</w:t>
      </w:r>
      <w:proofErr w:type="spellEnd"/>
      <w:r w:rsidRPr="003121F7">
        <w:rPr>
          <w:rFonts w:ascii="Times New Roman" w:hAnsi="Times New Roman"/>
          <w:color w:val="000000" w:themeColor="text1"/>
        </w:rPr>
        <w:t xml:space="preserve">, </w:t>
      </w:r>
      <w:r w:rsidRPr="003121F7">
        <w:rPr>
          <w:rFonts w:ascii="Times New Roman" w:hAnsi="Times New Roman"/>
          <w:bCs/>
          <w:color w:val="000000" w:themeColor="text1"/>
        </w:rPr>
        <w:t>H</w:t>
      </w:r>
      <w:r w:rsidRPr="003121F7">
        <w:rPr>
          <w:rFonts w:ascii="Times New Roman" w:hAnsi="Times New Roman"/>
          <w:color w:val="000000" w:themeColor="text1"/>
        </w:rPr>
        <w:t xml:space="preserve">. &amp; </w:t>
      </w:r>
      <w:proofErr w:type="spellStart"/>
      <w:r w:rsidRPr="003121F7">
        <w:rPr>
          <w:rFonts w:ascii="Times New Roman" w:hAnsi="Times New Roman"/>
          <w:color w:val="000000" w:themeColor="text1"/>
        </w:rPr>
        <w:t>Weintraub</w:t>
      </w:r>
      <w:proofErr w:type="spellEnd"/>
      <w:r w:rsidRPr="003121F7">
        <w:rPr>
          <w:rFonts w:ascii="Times New Roman" w:hAnsi="Times New Roman"/>
          <w:color w:val="000000" w:themeColor="text1"/>
        </w:rPr>
        <w:t>, S. (</w:t>
      </w:r>
      <w:r w:rsidRPr="003121F7">
        <w:rPr>
          <w:rFonts w:ascii="Times New Roman" w:hAnsi="Times New Roman"/>
          <w:bCs/>
          <w:color w:val="000000" w:themeColor="text1"/>
        </w:rPr>
        <w:t>2001</w:t>
      </w:r>
      <w:r w:rsidRPr="003121F7">
        <w:rPr>
          <w:rFonts w:ascii="Times New Roman" w:hAnsi="Times New Roman"/>
          <w:color w:val="000000" w:themeColor="text1"/>
        </w:rPr>
        <w:t xml:space="preserve">) </w:t>
      </w:r>
      <w:r w:rsidRPr="003121F7">
        <w:rPr>
          <w:rFonts w:ascii="Times New Roman" w:hAnsi="Times New Roman"/>
          <w:bCs/>
          <w:i/>
          <w:color w:val="000000" w:themeColor="text1"/>
        </w:rPr>
        <w:t>Boston Naming</w:t>
      </w:r>
      <w:r w:rsidRPr="003121F7">
        <w:rPr>
          <w:rFonts w:ascii="Times New Roman" w:hAnsi="Times New Roman"/>
          <w:i/>
          <w:color w:val="000000" w:themeColor="text1"/>
        </w:rPr>
        <w:t xml:space="preserve"> Test</w:t>
      </w:r>
      <w:r w:rsidRPr="003121F7">
        <w:rPr>
          <w:rFonts w:ascii="Times New Roman" w:hAnsi="Times New Roman"/>
          <w:color w:val="000000" w:themeColor="text1"/>
        </w:rPr>
        <w:t>. Philadelphia, PA: Lippincott Williams &amp; Wilkins.</w:t>
      </w:r>
    </w:p>
    <w:p w14:paraId="3203D6D9" w14:textId="78915B6F" w:rsidR="00D1439E" w:rsidRPr="003121F7" w:rsidRDefault="00D1439E" w:rsidP="00D1439E">
      <w:pPr>
        <w:spacing w:line="480" w:lineRule="auto"/>
        <w:ind w:left="720" w:hanging="720"/>
        <w:rPr>
          <w:rFonts w:ascii="Times New Roman" w:hAnsi="Times New Roman"/>
          <w:color w:val="000000" w:themeColor="text1"/>
        </w:rPr>
      </w:pPr>
      <w:proofErr w:type="spellStart"/>
      <w:r w:rsidRPr="003121F7">
        <w:rPr>
          <w:rFonts w:ascii="Times New Roman" w:hAnsi="Times New Roman"/>
          <w:color w:val="000000" w:themeColor="text1"/>
        </w:rPr>
        <w:t>Kertesz</w:t>
      </w:r>
      <w:proofErr w:type="spellEnd"/>
      <w:r w:rsidRPr="003121F7">
        <w:rPr>
          <w:rFonts w:ascii="Times New Roman" w:hAnsi="Times New Roman"/>
          <w:color w:val="000000" w:themeColor="text1"/>
        </w:rPr>
        <w:t xml:space="preserve">, A. (2007). </w:t>
      </w:r>
      <w:r w:rsidRPr="003121F7">
        <w:rPr>
          <w:rFonts w:ascii="Times New Roman" w:hAnsi="Times New Roman"/>
          <w:i/>
          <w:color w:val="000000" w:themeColor="text1"/>
        </w:rPr>
        <w:t>Western Aphasia Battery-Revised</w:t>
      </w:r>
      <w:r w:rsidRPr="003121F7">
        <w:rPr>
          <w:rFonts w:ascii="Times New Roman" w:hAnsi="Times New Roman"/>
          <w:color w:val="000000" w:themeColor="text1"/>
        </w:rPr>
        <w:t xml:space="preserve">. San Antonio: </w:t>
      </w:r>
      <w:proofErr w:type="spellStart"/>
      <w:r w:rsidRPr="003121F7">
        <w:rPr>
          <w:rFonts w:ascii="Times New Roman" w:hAnsi="Times New Roman"/>
          <w:color w:val="000000" w:themeColor="text1"/>
        </w:rPr>
        <w:t>PsychCorp</w:t>
      </w:r>
      <w:proofErr w:type="spellEnd"/>
      <w:r w:rsidRPr="003121F7">
        <w:rPr>
          <w:rFonts w:ascii="Times New Roman" w:hAnsi="Times New Roman"/>
          <w:color w:val="000000" w:themeColor="text1"/>
        </w:rPr>
        <w:t>.</w:t>
      </w:r>
    </w:p>
    <w:p w14:paraId="57C7809D" w14:textId="77777777" w:rsidR="00745ACD" w:rsidRPr="003121F7" w:rsidRDefault="00745ACD" w:rsidP="00745ACD">
      <w:pPr>
        <w:spacing w:line="480" w:lineRule="auto"/>
        <w:ind w:left="720" w:hanging="720"/>
        <w:rPr>
          <w:rFonts w:ascii="Times New Roman" w:hAnsi="Times New Roman"/>
          <w:color w:val="000000" w:themeColor="text1"/>
        </w:rPr>
      </w:pPr>
      <w:proofErr w:type="spellStart"/>
      <w:r w:rsidRPr="003121F7">
        <w:rPr>
          <w:rFonts w:ascii="Times New Roman" w:hAnsi="Times New Roman"/>
          <w:color w:val="000000" w:themeColor="text1"/>
        </w:rPr>
        <w:t>Loonstra</w:t>
      </w:r>
      <w:proofErr w:type="spellEnd"/>
      <w:r w:rsidRPr="003121F7">
        <w:rPr>
          <w:rFonts w:ascii="Times New Roman" w:hAnsi="Times New Roman"/>
          <w:color w:val="000000" w:themeColor="text1"/>
        </w:rPr>
        <w:t xml:space="preserve">, A.S., </w:t>
      </w:r>
      <w:proofErr w:type="spellStart"/>
      <w:r w:rsidRPr="003121F7">
        <w:rPr>
          <w:rFonts w:ascii="Times New Roman" w:hAnsi="Times New Roman"/>
          <w:color w:val="000000" w:themeColor="text1"/>
        </w:rPr>
        <w:t>Tarlow</w:t>
      </w:r>
      <w:proofErr w:type="spellEnd"/>
      <w:r w:rsidRPr="003121F7">
        <w:rPr>
          <w:rFonts w:ascii="Times New Roman" w:hAnsi="Times New Roman"/>
          <w:color w:val="000000" w:themeColor="text1"/>
        </w:rPr>
        <w:t xml:space="preserve">, A.R., &amp; Sellers, A.H. (2001). </w:t>
      </w:r>
      <w:proofErr w:type="gramStart"/>
      <w:r w:rsidRPr="003121F7">
        <w:rPr>
          <w:rFonts w:ascii="Times New Roman" w:hAnsi="Times New Roman"/>
          <w:color w:val="000000" w:themeColor="text1"/>
        </w:rPr>
        <w:t xml:space="preserve">COWAT </w:t>
      </w:r>
      <w:proofErr w:type="spellStart"/>
      <w:r w:rsidRPr="003121F7">
        <w:rPr>
          <w:rFonts w:ascii="Times New Roman" w:hAnsi="Times New Roman"/>
          <w:color w:val="000000" w:themeColor="text1"/>
        </w:rPr>
        <w:t>metanorms</w:t>
      </w:r>
      <w:proofErr w:type="spellEnd"/>
      <w:r w:rsidRPr="003121F7">
        <w:rPr>
          <w:rFonts w:ascii="Times New Roman" w:hAnsi="Times New Roman"/>
          <w:color w:val="000000" w:themeColor="text1"/>
        </w:rPr>
        <w:t xml:space="preserve"> across age, education, and gender.</w:t>
      </w:r>
      <w:proofErr w:type="gramEnd"/>
      <w:r w:rsidRPr="003121F7">
        <w:rPr>
          <w:rFonts w:ascii="Times New Roman" w:hAnsi="Times New Roman"/>
          <w:color w:val="000000" w:themeColor="text1"/>
        </w:rPr>
        <w:t xml:space="preserve"> </w:t>
      </w:r>
      <w:proofErr w:type="gramStart"/>
      <w:r w:rsidRPr="003121F7">
        <w:rPr>
          <w:rFonts w:ascii="Times New Roman" w:hAnsi="Times New Roman"/>
          <w:i/>
          <w:color w:val="000000" w:themeColor="text1"/>
        </w:rPr>
        <w:t>Applied Neuropsychology, 8, 161-166.</w:t>
      </w:r>
      <w:proofErr w:type="gramEnd"/>
      <w:r w:rsidRPr="003121F7">
        <w:rPr>
          <w:rFonts w:ascii="Times New Roman" w:hAnsi="Times New Roman"/>
          <w:color w:val="000000" w:themeColor="text1"/>
        </w:rPr>
        <w:t xml:space="preserve"> </w:t>
      </w:r>
    </w:p>
    <w:p w14:paraId="616DC904" w14:textId="77777777" w:rsidR="00745ACD" w:rsidRPr="003121F7" w:rsidRDefault="00745ACD" w:rsidP="00745ACD">
      <w:pPr>
        <w:tabs>
          <w:tab w:val="left" w:pos="720"/>
        </w:tabs>
        <w:spacing w:line="480" w:lineRule="auto"/>
        <w:ind w:left="720" w:hanging="720"/>
        <w:rPr>
          <w:rFonts w:ascii="Times New Roman" w:hAnsi="Times New Roman"/>
          <w:color w:val="000000" w:themeColor="text1"/>
        </w:rPr>
      </w:pPr>
      <w:r w:rsidRPr="003121F7">
        <w:rPr>
          <w:rFonts w:ascii="Times New Roman" w:hAnsi="Times New Roman"/>
          <w:color w:val="000000" w:themeColor="text1"/>
        </w:rPr>
        <w:t xml:space="preserve">McNeil, M.M., &amp; Prescott, T.E. (1978). </w:t>
      </w:r>
      <w:r w:rsidRPr="003121F7">
        <w:rPr>
          <w:rFonts w:ascii="Times New Roman" w:hAnsi="Times New Roman"/>
          <w:i/>
          <w:color w:val="000000" w:themeColor="text1"/>
        </w:rPr>
        <w:t xml:space="preserve">Revised Token Test. </w:t>
      </w:r>
      <w:r w:rsidRPr="003121F7">
        <w:rPr>
          <w:rFonts w:ascii="Times New Roman" w:hAnsi="Times New Roman"/>
          <w:color w:val="000000" w:themeColor="text1"/>
        </w:rPr>
        <w:t xml:space="preserve">Austin, TX: Pro-Ed. </w:t>
      </w:r>
    </w:p>
    <w:p w14:paraId="1F5A3EB9" w14:textId="77777777" w:rsidR="00745ACD" w:rsidRPr="003121F7" w:rsidRDefault="00745ACD" w:rsidP="00745ACD">
      <w:pPr>
        <w:spacing w:line="480" w:lineRule="auto"/>
        <w:ind w:left="720" w:hanging="720"/>
        <w:rPr>
          <w:rFonts w:ascii="Times New Roman" w:hAnsi="Times New Roman"/>
          <w:color w:val="000000" w:themeColor="text1"/>
        </w:rPr>
      </w:pPr>
      <w:proofErr w:type="gramStart"/>
      <w:r w:rsidRPr="003121F7">
        <w:rPr>
          <w:rFonts w:ascii="Times New Roman" w:hAnsi="Times New Roman"/>
          <w:color w:val="000000" w:themeColor="text1"/>
        </w:rPr>
        <w:t xml:space="preserve">Piatt, A.L., Fields, J.A., Paolo, A.M., &amp; </w:t>
      </w:r>
      <w:proofErr w:type="spellStart"/>
      <w:r w:rsidRPr="003121F7">
        <w:rPr>
          <w:rFonts w:ascii="Times New Roman" w:hAnsi="Times New Roman"/>
          <w:color w:val="000000" w:themeColor="text1"/>
        </w:rPr>
        <w:t>Tröster</w:t>
      </w:r>
      <w:proofErr w:type="spellEnd"/>
      <w:r w:rsidRPr="003121F7">
        <w:rPr>
          <w:rFonts w:ascii="Times New Roman" w:hAnsi="Times New Roman"/>
          <w:color w:val="000000" w:themeColor="text1"/>
        </w:rPr>
        <w:t xml:space="preserve"> A.I. (2004).</w:t>
      </w:r>
      <w:proofErr w:type="gramEnd"/>
      <w:r w:rsidRPr="003121F7">
        <w:rPr>
          <w:rFonts w:ascii="Times New Roman" w:hAnsi="Times New Roman"/>
          <w:color w:val="000000" w:themeColor="text1"/>
        </w:rPr>
        <w:t xml:space="preserve"> </w:t>
      </w:r>
      <w:proofErr w:type="gramStart"/>
      <w:r w:rsidRPr="003121F7">
        <w:rPr>
          <w:rFonts w:ascii="Times New Roman" w:hAnsi="Times New Roman"/>
          <w:color w:val="000000" w:themeColor="text1"/>
        </w:rPr>
        <w:t>Action verbal fluency normative data for the elderly.</w:t>
      </w:r>
      <w:proofErr w:type="gramEnd"/>
      <w:r w:rsidRPr="003121F7">
        <w:rPr>
          <w:rFonts w:ascii="Times New Roman" w:hAnsi="Times New Roman"/>
          <w:color w:val="000000" w:themeColor="text1"/>
        </w:rPr>
        <w:t xml:space="preserve"> </w:t>
      </w:r>
      <w:proofErr w:type="gramStart"/>
      <w:r w:rsidRPr="003121F7">
        <w:rPr>
          <w:rFonts w:ascii="Times New Roman" w:hAnsi="Times New Roman"/>
          <w:i/>
          <w:iCs/>
          <w:color w:val="000000" w:themeColor="text1"/>
        </w:rPr>
        <w:t>Brain and Language</w:t>
      </w:r>
      <w:r w:rsidRPr="003121F7">
        <w:rPr>
          <w:rFonts w:ascii="Times New Roman" w:hAnsi="Times New Roman"/>
          <w:color w:val="000000" w:themeColor="text1"/>
        </w:rPr>
        <w:t xml:space="preserve">, </w:t>
      </w:r>
      <w:r w:rsidRPr="003121F7">
        <w:rPr>
          <w:rFonts w:ascii="Times New Roman" w:hAnsi="Times New Roman"/>
          <w:i/>
          <w:iCs/>
          <w:color w:val="000000" w:themeColor="text1"/>
        </w:rPr>
        <w:t>89</w:t>
      </w:r>
      <w:r w:rsidRPr="003121F7">
        <w:rPr>
          <w:rFonts w:ascii="Times New Roman" w:hAnsi="Times New Roman"/>
          <w:color w:val="000000" w:themeColor="text1"/>
        </w:rPr>
        <w:t>, 580–583.</w:t>
      </w:r>
      <w:proofErr w:type="gramEnd"/>
    </w:p>
    <w:p w14:paraId="76BA3D87" w14:textId="77777777" w:rsidR="00745ACD" w:rsidRPr="003121F7" w:rsidRDefault="00745ACD" w:rsidP="00745ACD">
      <w:pPr>
        <w:tabs>
          <w:tab w:val="left" w:pos="720"/>
        </w:tabs>
        <w:spacing w:line="480" w:lineRule="auto"/>
        <w:ind w:left="720" w:hanging="720"/>
        <w:rPr>
          <w:rFonts w:ascii="Times New Roman" w:hAnsi="Times New Roman"/>
          <w:color w:val="000000" w:themeColor="text1"/>
        </w:rPr>
      </w:pPr>
      <w:proofErr w:type="gramStart"/>
      <w:r w:rsidRPr="003121F7">
        <w:rPr>
          <w:rFonts w:ascii="Times New Roman" w:hAnsi="Times New Roman"/>
          <w:color w:val="000000" w:themeColor="text1"/>
        </w:rPr>
        <w:t xml:space="preserve">Roach, A., Schwartz, M. F., Martin, N., </w:t>
      </w:r>
      <w:proofErr w:type="spellStart"/>
      <w:r w:rsidRPr="003121F7">
        <w:rPr>
          <w:rFonts w:ascii="Times New Roman" w:hAnsi="Times New Roman"/>
          <w:color w:val="000000" w:themeColor="text1"/>
        </w:rPr>
        <w:t>Grewal</w:t>
      </w:r>
      <w:proofErr w:type="spellEnd"/>
      <w:r w:rsidRPr="003121F7">
        <w:rPr>
          <w:rFonts w:ascii="Times New Roman" w:hAnsi="Times New Roman"/>
          <w:color w:val="000000" w:themeColor="text1"/>
        </w:rPr>
        <w:t xml:space="preserve">, R. S., &amp; </w:t>
      </w:r>
      <w:proofErr w:type="spellStart"/>
      <w:r w:rsidRPr="003121F7">
        <w:rPr>
          <w:rFonts w:ascii="Times New Roman" w:hAnsi="Times New Roman"/>
          <w:color w:val="000000" w:themeColor="text1"/>
        </w:rPr>
        <w:t>Brecher</w:t>
      </w:r>
      <w:proofErr w:type="spellEnd"/>
      <w:r w:rsidRPr="003121F7">
        <w:rPr>
          <w:rFonts w:ascii="Times New Roman" w:hAnsi="Times New Roman"/>
          <w:color w:val="000000" w:themeColor="text1"/>
        </w:rPr>
        <w:t>, A. (1996).</w:t>
      </w:r>
      <w:proofErr w:type="gramEnd"/>
      <w:r w:rsidRPr="003121F7">
        <w:rPr>
          <w:rFonts w:ascii="Times New Roman" w:hAnsi="Times New Roman"/>
          <w:color w:val="000000" w:themeColor="text1"/>
        </w:rPr>
        <w:t xml:space="preserve"> The Philadelphia naming test: Scoring and rationale. </w:t>
      </w:r>
      <w:proofErr w:type="gramStart"/>
      <w:r w:rsidRPr="003121F7">
        <w:rPr>
          <w:rFonts w:ascii="Times New Roman" w:hAnsi="Times New Roman"/>
          <w:i/>
          <w:color w:val="000000" w:themeColor="text1"/>
        </w:rPr>
        <w:t xml:space="preserve">Clinical </w:t>
      </w:r>
      <w:proofErr w:type="spellStart"/>
      <w:r w:rsidRPr="003121F7">
        <w:rPr>
          <w:rFonts w:ascii="Times New Roman" w:hAnsi="Times New Roman"/>
          <w:i/>
          <w:color w:val="000000" w:themeColor="text1"/>
        </w:rPr>
        <w:t>Aphasiology</w:t>
      </w:r>
      <w:proofErr w:type="spellEnd"/>
      <w:r w:rsidRPr="003121F7">
        <w:rPr>
          <w:rFonts w:ascii="Times New Roman" w:hAnsi="Times New Roman"/>
          <w:i/>
          <w:color w:val="000000" w:themeColor="text1"/>
        </w:rPr>
        <w:t>, 24</w:t>
      </w:r>
      <w:r w:rsidRPr="003121F7">
        <w:rPr>
          <w:rFonts w:ascii="Times New Roman" w:hAnsi="Times New Roman"/>
          <w:color w:val="000000" w:themeColor="text1"/>
        </w:rPr>
        <w:t>, 121–133.</w:t>
      </w:r>
      <w:proofErr w:type="gramEnd"/>
    </w:p>
    <w:p w14:paraId="27BFD67D" w14:textId="77777777" w:rsidR="00745ACD" w:rsidRPr="003121F7" w:rsidRDefault="00745ACD" w:rsidP="00745ACD">
      <w:pPr>
        <w:pStyle w:val="NoSpacing"/>
        <w:spacing w:line="480" w:lineRule="auto"/>
        <w:ind w:left="720" w:right="90" w:hanging="720"/>
        <w:rPr>
          <w:rFonts w:ascii="Times New Roman" w:hAnsi="Times New Roman" w:cs="Times New Roman"/>
          <w:color w:val="000000" w:themeColor="text1"/>
          <w:sz w:val="22"/>
          <w:szCs w:val="22"/>
        </w:rPr>
      </w:pPr>
      <w:r w:rsidRPr="003121F7">
        <w:rPr>
          <w:rFonts w:ascii="Times New Roman" w:hAnsi="Times New Roman" w:cs="Times New Roman"/>
          <w:color w:val="000000" w:themeColor="text1"/>
          <w:sz w:val="22"/>
          <w:szCs w:val="22"/>
        </w:rPr>
        <w:t xml:space="preserve">Strand, E. A., Duffy, J. R., Clark, H. M., &amp; Josephs, K. (2014). The apraxia of speech rating scale: A tool for diagnosis and description of apraxia of speech. </w:t>
      </w:r>
      <w:proofErr w:type="gramStart"/>
      <w:r w:rsidRPr="003121F7">
        <w:rPr>
          <w:rFonts w:ascii="Times New Roman" w:hAnsi="Times New Roman" w:cs="Times New Roman"/>
          <w:i/>
          <w:iCs/>
          <w:color w:val="000000" w:themeColor="text1"/>
          <w:sz w:val="22"/>
          <w:szCs w:val="22"/>
        </w:rPr>
        <w:t>Journal of Communication Disorders</w:t>
      </w:r>
      <w:r w:rsidRPr="003121F7">
        <w:rPr>
          <w:rFonts w:ascii="Times New Roman" w:hAnsi="Times New Roman" w:cs="Times New Roman"/>
          <w:color w:val="000000" w:themeColor="text1"/>
          <w:sz w:val="22"/>
          <w:szCs w:val="22"/>
        </w:rPr>
        <w:t>.</w:t>
      </w:r>
      <w:proofErr w:type="gramEnd"/>
      <w:r w:rsidRPr="003121F7">
        <w:rPr>
          <w:rFonts w:ascii="Times New Roman" w:hAnsi="Times New Roman" w:cs="Times New Roman"/>
          <w:color w:val="000000" w:themeColor="text1"/>
          <w:sz w:val="22"/>
          <w:szCs w:val="22"/>
        </w:rPr>
        <w:t xml:space="preserve"> </w:t>
      </w:r>
      <w:proofErr w:type="spellStart"/>
      <w:proofErr w:type="gramStart"/>
      <w:r w:rsidRPr="003121F7">
        <w:rPr>
          <w:rFonts w:ascii="Times New Roman" w:hAnsi="Times New Roman" w:cs="Times New Roman"/>
          <w:color w:val="000000" w:themeColor="text1"/>
          <w:sz w:val="22"/>
          <w:szCs w:val="22"/>
        </w:rPr>
        <w:t>doi</w:t>
      </w:r>
      <w:proofErr w:type="spellEnd"/>
      <w:proofErr w:type="gramEnd"/>
      <w:r w:rsidRPr="003121F7">
        <w:rPr>
          <w:rFonts w:ascii="Times New Roman" w:hAnsi="Times New Roman" w:cs="Times New Roman"/>
          <w:color w:val="000000" w:themeColor="text1"/>
          <w:sz w:val="22"/>
          <w:szCs w:val="22"/>
        </w:rPr>
        <w:t>: 10.1016/j.jcomdis.2014.06.008</w:t>
      </w:r>
    </w:p>
    <w:p w14:paraId="4FD6ED23" w14:textId="77777777" w:rsidR="00F44856" w:rsidRPr="003121F7" w:rsidRDefault="00F44856" w:rsidP="00F44856">
      <w:pPr>
        <w:spacing w:line="480" w:lineRule="auto"/>
        <w:ind w:left="720" w:hanging="720"/>
        <w:rPr>
          <w:rFonts w:ascii="Times New Roman" w:hAnsi="Times New Roman"/>
          <w:color w:val="000000" w:themeColor="text1"/>
        </w:rPr>
      </w:pPr>
      <w:r w:rsidRPr="003121F7">
        <w:rPr>
          <w:rFonts w:ascii="Times New Roman" w:hAnsi="Times New Roman"/>
          <w:color w:val="000000" w:themeColor="text1"/>
        </w:rPr>
        <w:t xml:space="preserve">Wertz, R.T., </w:t>
      </w:r>
      <w:proofErr w:type="spellStart"/>
      <w:r w:rsidRPr="003121F7">
        <w:rPr>
          <w:rFonts w:ascii="Times New Roman" w:hAnsi="Times New Roman"/>
          <w:color w:val="000000" w:themeColor="text1"/>
        </w:rPr>
        <w:t>LaPointe</w:t>
      </w:r>
      <w:proofErr w:type="spellEnd"/>
      <w:r w:rsidRPr="003121F7">
        <w:rPr>
          <w:rFonts w:ascii="Times New Roman" w:hAnsi="Times New Roman"/>
          <w:color w:val="000000" w:themeColor="text1"/>
        </w:rPr>
        <w:t xml:space="preserve">, L.L., &amp; </w:t>
      </w:r>
      <w:proofErr w:type="spellStart"/>
      <w:r w:rsidRPr="003121F7">
        <w:rPr>
          <w:rFonts w:ascii="Times New Roman" w:hAnsi="Times New Roman"/>
          <w:color w:val="000000" w:themeColor="text1"/>
        </w:rPr>
        <w:t>Rosenbek</w:t>
      </w:r>
      <w:proofErr w:type="spellEnd"/>
      <w:r w:rsidRPr="003121F7">
        <w:rPr>
          <w:rFonts w:ascii="Times New Roman" w:hAnsi="Times New Roman"/>
          <w:color w:val="000000" w:themeColor="text1"/>
        </w:rPr>
        <w:t xml:space="preserve">, J.C. (1984). </w:t>
      </w:r>
      <w:r w:rsidRPr="003121F7">
        <w:rPr>
          <w:rFonts w:ascii="Times New Roman" w:hAnsi="Times New Roman"/>
          <w:i/>
          <w:color w:val="000000" w:themeColor="text1"/>
        </w:rPr>
        <w:t xml:space="preserve">Apraxia of speech: The disorder and its management. </w:t>
      </w:r>
      <w:r w:rsidRPr="003121F7">
        <w:rPr>
          <w:rFonts w:ascii="Times New Roman" w:hAnsi="Times New Roman"/>
          <w:color w:val="000000" w:themeColor="text1"/>
        </w:rPr>
        <w:t xml:space="preserve">New York: </w:t>
      </w:r>
      <w:proofErr w:type="spellStart"/>
      <w:r w:rsidRPr="003121F7">
        <w:rPr>
          <w:rFonts w:ascii="Times New Roman" w:hAnsi="Times New Roman"/>
          <w:color w:val="000000" w:themeColor="text1"/>
        </w:rPr>
        <w:t>Grune</w:t>
      </w:r>
      <w:proofErr w:type="spellEnd"/>
      <w:r w:rsidRPr="003121F7">
        <w:rPr>
          <w:rFonts w:ascii="Times New Roman" w:hAnsi="Times New Roman"/>
          <w:color w:val="000000" w:themeColor="text1"/>
        </w:rPr>
        <w:t xml:space="preserve"> and Stratton. </w:t>
      </w:r>
    </w:p>
    <w:p w14:paraId="0C3318CF" w14:textId="77777777" w:rsidR="000240FF" w:rsidRPr="003121F7" w:rsidRDefault="000240FF" w:rsidP="0097649C">
      <w:pPr>
        <w:spacing w:line="480" w:lineRule="auto"/>
        <w:rPr>
          <w:rFonts w:ascii="Times New Roman" w:hAnsi="Times New Roman"/>
          <w:color w:val="000000" w:themeColor="text1"/>
        </w:rPr>
      </w:pPr>
      <w:bookmarkStart w:id="0" w:name="_GoBack"/>
      <w:bookmarkEnd w:id="0"/>
    </w:p>
    <w:sectPr w:rsidR="000240FF" w:rsidRPr="003121F7" w:rsidSect="000240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FF"/>
    <w:rsid w:val="000240FF"/>
    <w:rsid w:val="001A7766"/>
    <w:rsid w:val="001B09B3"/>
    <w:rsid w:val="001B1BEB"/>
    <w:rsid w:val="00297C77"/>
    <w:rsid w:val="003121F7"/>
    <w:rsid w:val="00333E41"/>
    <w:rsid w:val="003B35D5"/>
    <w:rsid w:val="003B4B1B"/>
    <w:rsid w:val="00485C03"/>
    <w:rsid w:val="00495DA3"/>
    <w:rsid w:val="004B32FD"/>
    <w:rsid w:val="004C6E20"/>
    <w:rsid w:val="005548A4"/>
    <w:rsid w:val="00615FC3"/>
    <w:rsid w:val="00635188"/>
    <w:rsid w:val="0067168C"/>
    <w:rsid w:val="00695683"/>
    <w:rsid w:val="00730CCC"/>
    <w:rsid w:val="00745ACD"/>
    <w:rsid w:val="007C46AE"/>
    <w:rsid w:val="0090125E"/>
    <w:rsid w:val="0097649C"/>
    <w:rsid w:val="0098744F"/>
    <w:rsid w:val="009E4DE9"/>
    <w:rsid w:val="00A85BDC"/>
    <w:rsid w:val="00AB1546"/>
    <w:rsid w:val="00B006BB"/>
    <w:rsid w:val="00B04E9E"/>
    <w:rsid w:val="00B37192"/>
    <w:rsid w:val="00BA2568"/>
    <w:rsid w:val="00BA4952"/>
    <w:rsid w:val="00BB0CE8"/>
    <w:rsid w:val="00C53599"/>
    <w:rsid w:val="00CF49F9"/>
    <w:rsid w:val="00D00E2D"/>
    <w:rsid w:val="00D1439E"/>
    <w:rsid w:val="00DF52E1"/>
    <w:rsid w:val="00E47489"/>
    <w:rsid w:val="00E57FB2"/>
    <w:rsid w:val="00E66647"/>
    <w:rsid w:val="00F4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8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Times New Roman"/>
        <w:color w:val="3E3D40"/>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49F9"/>
  </w:style>
  <w:style w:type="paragraph" w:styleId="BalloonText">
    <w:name w:val="Balloon Text"/>
    <w:basedOn w:val="Normal"/>
    <w:link w:val="BalloonTextChar"/>
    <w:uiPriority w:val="99"/>
    <w:semiHidden/>
    <w:unhideWhenUsed/>
    <w:rsid w:val="005548A4"/>
    <w:rPr>
      <w:rFonts w:cs="Lucida Grande"/>
      <w:sz w:val="18"/>
      <w:szCs w:val="18"/>
    </w:rPr>
  </w:style>
  <w:style w:type="character" w:customStyle="1" w:styleId="BalloonTextChar">
    <w:name w:val="Balloon Text Char"/>
    <w:basedOn w:val="DefaultParagraphFont"/>
    <w:link w:val="BalloonText"/>
    <w:uiPriority w:val="99"/>
    <w:semiHidden/>
    <w:rsid w:val="005548A4"/>
    <w:rPr>
      <w:rFonts w:eastAsiaTheme="minorHAnsi" w:cs="Lucida Grande"/>
    </w:rPr>
  </w:style>
  <w:style w:type="character" w:styleId="CommentReference">
    <w:name w:val="annotation reference"/>
    <w:basedOn w:val="DefaultParagraphFont"/>
    <w:uiPriority w:val="99"/>
    <w:semiHidden/>
    <w:unhideWhenUsed/>
    <w:rsid w:val="000240FF"/>
    <w:rPr>
      <w:sz w:val="18"/>
      <w:szCs w:val="18"/>
    </w:rPr>
  </w:style>
  <w:style w:type="paragraph" w:styleId="CommentText">
    <w:name w:val="annotation text"/>
    <w:basedOn w:val="Normal"/>
    <w:link w:val="CommentTextChar"/>
    <w:uiPriority w:val="99"/>
    <w:unhideWhenUsed/>
    <w:rsid w:val="000240FF"/>
    <w:rPr>
      <w:rFonts w:asciiTheme="minorHAnsi" w:eastAsiaTheme="minorEastAsia" w:hAnsiTheme="minorHAnsi" w:cstheme="minorBidi"/>
      <w:color w:val="auto"/>
      <w:sz w:val="24"/>
      <w:szCs w:val="24"/>
      <w:lang w:eastAsia="en-US"/>
    </w:rPr>
  </w:style>
  <w:style w:type="character" w:customStyle="1" w:styleId="CommentTextChar">
    <w:name w:val="Comment Text Char"/>
    <w:basedOn w:val="DefaultParagraphFont"/>
    <w:link w:val="CommentText"/>
    <w:uiPriority w:val="99"/>
    <w:rsid w:val="000240FF"/>
    <w:rPr>
      <w:rFonts w:asciiTheme="minorHAnsi" w:hAnsiTheme="minorHAnsi" w:cstheme="minorBidi"/>
      <w:color w:val="auto"/>
      <w:sz w:val="24"/>
      <w:szCs w:val="24"/>
      <w:lang w:eastAsia="en-US"/>
    </w:rPr>
  </w:style>
  <w:style w:type="paragraph" w:styleId="NoSpacing">
    <w:name w:val="No Spacing"/>
    <w:uiPriority w:val="1"/>
    <w:qFormat/>
    <w:rsid w:val="00745ACD"/>
    <w:rPr>
      <w:rFonts w:asciiTheme="minorHAnsi" w:hAnsiTheme="minorHAnsi" w:cstheme="minorBidi"/>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730CCC"/>
    <w:rPr>
      <w:rFonts w:ascii="Lucida Grande" w:eastAsiaTheme="minorHAnsi" w:hAnsi="Lucida Grande" w:cs="Times New Roman"/>
      <w:b/>
      <w:bCs/>
      <w:color w:val="3E3D40"/>
      <w:sz w:val="20"/>
      <w:szCs w:val="20"/>
      <w:lang w:eastAsia="ja-JP"/>
    </w:rPr>
  </w:style>
  <w:style w:type="character" w:customStyle="1" w:styleId="CommentSubjectChar">
    <w:name w:val="Comment Subject Char"/>
    <w:basedOn w:val="CommentTextChar"/>
    <w:link w:val="CommentSubject"/>
    <w:uiPriority w:val="99"/>
    <w:semiHidden/>
    <w:rsid w:val="00730CCC"/>
    <w:rPr>
      <w:rFonts w:asciiTheme="minorHAnsi" w:eastAsiaTheme="minorHAnsi" w:hAnsiTheme="minorHAnsi" w:cstheme="minorBidi"/>
      <w:b/>
      <w:bCs/>
      <w:color w:val="auto"/>
      <w:sz w:val="20"/>
      <w:szCs w:val="20"/>
      <w:lang w:eastAsia="en-US"/>
    </w:rPr>
  </w:style>
  <w:style w:type="paragraph" w:styleId="Revision">
    <w:name w:val="Revision"/>
    <w:hidden/>
    <w:uiPriority w:val="99"/>
    <w:semiHidden/>
    <w:rsid w:val="00695683"/>
    <w:rPr>
      <w:rFonts w:eastAsiaTheme="minorHAnsi"/>
      <w:sz w:val="22"/>
      <w:szCs w:val="22"/>
    </w:rPr>
  </w:style>
  <w:style w:type="table" w:styleId="TableGrid">
    <w:name w:val="Table Grid"/>
    <w:basedOn w:val="TableNormal"/>
    <w:uiPriority w:val="59"/>
    <w:rsid w:val="00635188"/>
    <w:rPr>
      <w:rFonts w:asciiTheme="minorHAnsi" w:hAnsiTheme="minorHAnsi" w:cstheme="minorBidi"/>
      <w:color w:val="auto"/>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Times New Roman"/>
        <w:color w:val="3E3D40"/>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49F9"/>
  </w:style>
  <w:style w:type="paragraph" w:styleId="BalloonText">
    <w:name w:val="Balloon Text"/>
    <w:basedOn w:val="Normal"/>
    <w:link w:val="BalloonTextChar"/>
    <w:uiPriority w:val="99"/>
    <w:semiHidden/>
    <w:unhideWhenUsed/>
    <w:rsid w:val="005548A4"/>
    <w:rPr>
      <w:rFonts w:cs="Lucida Grande"/>
      <w:sz w:val="18"/>
      <w:szCs w:val="18"/>
    </w:rPr>
  </w:style>
  <w:style w:type="character" w:customStyle="1" w:styleId="BalloonTextChar">
    <w:name w:val="Balloon Text Char"/>
    <w:basedOn w:val="DefaultParagraphFont"/>
    <w:link w:val="BalloonText"/>
    <w:uiPriority w:val="99"/>
    <w:semiHidden/>
    <w:rsid w:val="005548A4"/>
    <w:rPr>
      <w:rFonts w:eastAsiaTheme="minorHAnsi" w:cs="Lucida Grande"/>
    </w:rPr>
  </w:style>
  <w:style w:type="character" w:styleId="CommentReference">
    <w:name w:val="annotation reference"/>
    <w:basedOn w:val="DefaultParagraphFont"/>
    <w:uiPriority w:val="99"/>
    <w:semiHidden/>
    <w:unhideWhenUsed/>
    <w:rsid w:val="000240FF"/>
    <w:rPr>
      <w:sz w:val="18"/>
      <w:szCs w:val="18"/>
    </w:rPr>
  </w:style>
  <w:style w:type="paragraph" w:styleId="CommentText">
    <w:name w:val="annotation text"/>
    <w:basedOn w:val="Normal"/>
    <w:link w:val="CommentTextChar"/>
    <w:uiPriority w:val="99"/>
    <w:unhideWhenUsed/>
    <w:rsid w:val="000240FF"/>
    <w:rPr>
      <w:rFonts w:asciiTheme="minorHAnsi" w:eastAsiaTheme="minorEastAsia" w:hAnsiTheme="minorHAnsi" w:cstheme="minorBidi"/>
      <w:color w:val="auto"/>
      <w:sz w:val="24"/>
      <w:szCs w:val="24"/>
      <w:lang w:eastAsia="en-US"/>
    </w:rPr>
  </w:style>
  <w:style w:type="character" w:customStyle="1" w:styleId="CommentTextChar">
    <w:name w:val="Comment Text Char"/>
    <w:basedOn w:val="DefaultParagraphFont"/>
    <w:link w:val="CommentText"/>
    <w:uiPriority w:val="99"/>
    <w:rsid w:val="000240FF"/>
    <w:rPr>
      <w:rFonts w:asciiTheme="minorHAnsi" w:hAnsiTheme="minorHAnsi" w:cstheme="minorBidi"/>
      <w:color w:val="auto"/>
      <w:sz w:val="24"/>
      <w:szCs w:val="24"/>
      <w:lang w:eastAsia="en-US"/>
    </w:rPr>
  </w:style>
  <w:style w:type="paragraph" w:styleId="NoSpacing">
    <w:name w:val="No Spacing"/>
    <w:uiPriority w:val="1"/>
    <w:qFormat/>
    <w:rsid w:val="00745ACD"/>
    <w:rPr>
      <w:rFonts w:asciiTheme="minorHAnsi" w:hAnsiTheme="minorHAnsi" w:cstheme="minorBidi"/>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730CCC"/>
    <w:rPr>
      <w:rFonts w:ascii="Lucida Grande" w:eastAsiaTheme="minorHAnsi" w:hAnsi="Lucida Grande" w:cs="Times New Roman"/>
      <w:b/>
      <w:bCs/>
      <w:color w:val="3E3D40"/>
      <w:sz w:val="20"/>
      <w:szCs w:val="20"/>
      <w:lang w:eastAsia="ja-JP"/>
    </w:rPr>
  </w:style>
  <w:style w:type="character" w:customStyle="1" w:styleId="CommentSubjectChar">
    <w:name w:val="Comment Subject Char"/>
    <w:basedOn w:val="CommentTextChar"/>
    <w:link w:val="CommentSubject"/>
    <w:uiPriority w:val="99"/>
    <w:semiHidden/>
    <w:rsid w:val="00730CCC"/>
    <w:rPr>
      <w:rFonts w:asciiTheme="minorHAnsi" w:eastAsiaTheme="minorHAnsi" w:hAnsiTheme="minorHAnsi" w:cstheme="minorBidi"/>
      <w:b/>
      <w:bCs/>
      <w:color w:val="auto"/>
      <w:sz w:val="20"/>
      <w:szCs w:val="20"/>
      <w:lang w:eastAsia="en-US"/>
    </w:rPr>
  </w:style>
  <w:style w:type="paragraph" w:styleId="Revision">
    <w:name w:val="Revision"/>
    <w:hidden/>
    <w:uiPriority w:val="99"/>
    <w:semiHidden/>
    <w:rsid w:val="00695683"/>
    <w:rPr>
      <w:rFonts w:eastAsiaTheme="minorHAnsi"/>
      <w:sz w:val="22"/>
      <w:szCs w:val="22"/>
    </w:rPr>
  </w:style>
  <w:style w:type="table" w:styleId="TableGrid">
    <w:name w:val="Table Grid"/>
    <w:basedOn w:val="TableNormal"/>
    <w:uiPriority w:val="59"/>
    <w:rsid w:val="00635188"/>
    <w:rPr>
      <w:rFonts w:asciiTheme="minorHAnsi" w:hAnsiTheme="minorHAnsi" w:cstheme="minorBidi"/>
      <w:color w:val="auto"/>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1007</Words>
  <Characters>5743</Characters>
  <Application>Microsoft Macintosh Word</Application>
  <DocSecurity>0</DocSecurity>
  <Lines>47</Lines>
  <Paragraphs>13</Paragraphs>
  <ScaleCrop>false</ScaleCrop>
  <Company>USC</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Basilakos</dc:creator>
  <cp:keywords/>
  <dc:description/>
  <cp:lastModifiedBy>Dana Moser</cp:lastModifiedBy>
  <cp:revision>2</cp:revision>
  <dcterms:created xsi:type="dcterms:W3CDTF">2015-12-11T15:56:00Z</dcterms:created>
  <dcterms:modified xsi:type="dcterms:W3CDTF">2015-12-11T15:56:00Z</dcterms:modified>
</cp:coreProperties>
</file>