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67EA" w:rsidRDefault="008E0894" w:rsidP="008F1DD9">
      <w:pPr>
        <w:spacing w:after="240" w:line="23" w:lineRule="atLeast"/>
        <w:jc w:val="both"/>
      </w:pPr>
      <w:bookmarkStart w:id="0" w:name="h.gjdgxs" w:colFirst="0" w:colLast="0"/>
      <w:bookmarkEnd w:id="0"/>
      <w:r>
        <w:rPr>
          <w:b/>
        </w:rPr>
        <w:t>Supplementary Materials: Constraining and enabling factors to using long-term climate information in decision making</w:t>
      </w:r>
    </w:p>
    <w:p w:rsidR="002467EA" w:rsidRDefault="008E0894" w:rsidP="008F1DD9">
      <w:pPr>
        <w:tabs>
          <w:tab w:val="left" w:pos="660"/>
          <w:tab w:val="right" w:pos="9016"/>
        </w:tabs>
        <w:spacing w:before="100" w:after="240" w:line="23" w:lineRule="atLeast"/>
      </w:pPr>
      <w:r>
        <w:rPr>
          <w:b/>
        </w:rPr>
        <w:t>Index</w:t>
      </w:r>
    </w:p>
    <w:p w:rsidR="002467EA" w:rsidRDefault="002519B6" w:rsidP="008F1DD9">
      <w:pPr>
        <w:tabs>
          <w:tab w:val="left" w:pos="660"/>
          <w:tab w:val="right" w:pos="9016"/>
        </w:tabs>
        <w:spacing w:after="100" w:line="23" w:lineRule="atLeast"/>
      </w:pPr>
      <w:hyperlink w:anchor="h.1fob9te">
        <w:r w:rsidR="008E0894">
          <w:rPr>
            <w:color w:val="0000FF"/>
            <w:u w:val="single"/>
          </w:rPr>
          <w:t>S1:</w:t>
        </w:r>
      </w:hyperlink>
      <w:hyperlink w:anchor="h.1fob9te">
        <w:r w:rsidR="008E0894">
          <w:rPr>
            <w:rFonts w:ascii="Calibri" w:eastAsia="Calibri" w:hAnsi="Calibri" w:cs="Calibri"/>
            <w:sz w:val="22"/>
            <w:szCs w:val="22"/>
          </w:rPr>
          <w:tab/>
        </w:r>
      </w:hyperlink>
      <w:hyperlink w:anchor="h.1fob9te">
        <w:r w:rsidR="008E0894">
          <w:rPr>
            <w:color w:val="0000FF"/>
            <w:u w:val="single"/>
          </w:rPr>
          <w:t>Methodological details of the structured review process</w:t>
        </w:r>
      </w:hyperlink>
      <w:hyperlink w:anchor="h.1fob9te">
        <w:r w:rsidR="008E0894">
          <w:tab/>
        </w:r>
      </w:hyperlink>
    </w:p>
    <w:p w:rsidR="002467EA" w:rsidRDefault="002519B6" w:rsidP="008F1DD9">
      <w:pPr>
        <w:tabs>
          <w:tab w:val="left" w:pos="660"/>
          <w:tab w:val="right" w:pos="9016"/>
        </w:tabs>
        <w:spacing w:after="100" w:line="23" w:lineRule="atLeast"/>
      </w:pPr>
      <w:hyperlink w:anchor="h.3znysh7">
        <w:r w:rsidR="008E0894">
          <w:rPr>
            <w:color w:val="0000FF"/>
            <w:u w:val="single"/>
          </w:rPr>
          <w:t>S2:</w:t>
        </w:r>
      </w:hyperlink>
      <w:hyperlink w:anchor="h.3znysh7">
        <w:r w:rsidR="008E0894">
          <w:rPr>
            <w:rFonts w:ascii="Calibri" w:eastAsia="Calibri" w:hAnsi="Calibri" w:cs="Calibri"/>
            <w:sz w:val="22"/>
            <w:szCs w:val="22"/>
          </w:rPr>
          <w:tab/>
        </w:r>
      </w:hyperlink>
      <w:hyperlink w:anchor="h.3znysh7">
        <w:r w:rsidR="008E0894">
          <w:rPr>
            <w:color w:val="0000FF"/>
            <w:u w:val="single"/>
          </w:rPr>
          <w:t>Terms and definitions</w:t>
        </w:r>
      </w:hyperlink>
      <w:hyperlink w:anchor="h.3znysh7">
        <w:r w:rsidR="008E0894">
          <w:tab/>
        </w:r>
      </w:hyperlink>
    </w:p>
    <w:p w:rsidR="002467EA" w:rsidRDefault="002519B6" w:rsidP="008F1DD9">
      <w:pPr>
        <w:tabs>
          <w:tab w:val="left" w:pos="660"/>
          <w:tab w:val="right" w:pos="9016"/>
        </w:tabs>
        <w:spacing w:after="100" w:line="23" w:lineRule="atLeast"/>
      </w:pPr>
      <w:hyperlink w:anchor="h.2et92p0">
        <w:r w:rsidR="008E0894">
          <w:rPr>
            <w:color w:val="0000FF"/>
            <w:u w:val="single"/>
          </w:rPr>
          <w:t>S3:</w:t>
        </w:r>
      </w:hyperlink>
      <w:hyperlink w:anchor="h.2et92p0">
        <w:r w:rsidR="008E0894">
          <w:rPr>
            <w:rFonts w:ascii="Calibri" w:eastAsia="Calibri" w:hAnsi="Calibri" w:cs="Calibri"/>
            <w:sz w:val="22"/>
            <w:szCs w:val="22"/>
          </w:rPr>
          <w:tab/>
        </w:r>
      </w:hyperlink>
      <w:hyperlink w:anchor="h.2et92p0">
        <w:r w:rsidR="008E0894">
          <w:rPr>
            <w:color w:val="0000FF"/>
            <w:u w:val="single"/>
          </w:rPr>
          <w:t>Articles included in the analysis (n=31)</w:t>
        </w:r>
      </w:hyperlink>
      <w:hyperlink w:anchor="h.2et92p0">
        <w:r w:rsidR="008E0894">
          <w:tab/>
        </w:r>
      </w:hyperlink>
    </w:p>
    <w:p w:rsidR="002467EA" w:rsidRDefault="002519B6" w:rsidP="008F1DD9">
      <w:pPr>
        <w:tabs>
          <w:tab w:val="left" w:pos="660"/>
          <w:tab w:val="right" w:pos="9016"/>
        </w:tabs>
        <w:spacing w:after="100" w:line="23" w:lineRule="atLeast"/>
      </w:pPr>
      <w:hyperlink w:anchor="h.tyjcwt">
        <w:r w:rsidR="008E0894">
          <w:rPr>
            <w:color w:val="0000FF"/>
            <w:u w:val="single"/>
          </w:rPr>
          <w:t>S4:</w:t>
        </w:r>
      </w:hyperlink>
      <w:hyperlink w:anchor="h.tyjcwt">
        <w:r w:rsidR="008E0894">
          <w:rPr>
            <w:rFonts w:ascii="Calibri" w:eastAsia="Calibri" w:hAnsi="Calibri" w:cs="Calibri"/>
            <w:sz w:val="22"/>
            <w:szCs w:val="22"/>
          </w:rPr>
          <w:tab/>
        </w:r>
      </w:hyperlink>
      <w:hyperlink w:anchor="h.tyjcwt">
        <w:r w:rsidR="008E0894">
          <w:rPr>
            <w:color w:val="0000FF"/>
            <w:u w:val="single"/>
          </w:rPr>
          <w:t>Articles excluded after full text screening (n=79)</w:t>
        </w:r>
      </w:hyperlink>
      <w:hyperlink w:anchor="h.tyjcwt">
        <w:r w:rsidR="008E0894">
          <w:rPr>
            <w:color w:val="0000FF"/>
            <w:u w:val="single"/>
            <w:vertAlign w:val="superscript"/>
          </w:rPr>
          <w:t>*</w:t>
        </w:r>
      </w:hyperlink>
      <w:hyperlink w:anchor="h.tyjcwt">
        <w:r w:rsidR="008E0894">
          <w:tab/>
        </w:r>
      </w:hyperlink>
    </w:p>
    <w:p w:rsidR="002467EA" w:rsidRDefault="008E0894" w:rsidP="008F1DD9">
      <w:pPr>
        <w:tabs>
          <w:tab w:val="right" w:pos="9016"/>
        </w:tabs>
        <w:spacing w:after="100" w:line="23" w:lineRule="atLeast"/>
      </w:pPr>
      <w:bookmarkStart w:id="1" w:name="h.30j0zll" w:colFirst="0" w:colLast="0"/>
      <w:bookmarkEnd w:id="1"/>
      <w:r>
        <w:rPr>
          <w:color w:val="0000FF"/>
          <w:u w:val="single"/>
        </w:rPr>
        <w:t>References</w:t>
      </w:r>
      <w:hyperlink w:anchor="h.3dy6vkm">
        <w:r>
          <w:tab/>
        </w:r>
      </w:hyperlink>
    </w:p>
    <w:p w:rsidR="002467EA" w:rsidRDefault="008E0894" w:rsidP="008F1DD9">
      <w:pPr>
        <w:pStyle w:val="Heading1"/>
        <w:spacing w:line="23" w:lineRule="atLeast"/>
      </w:pPr>
      <w:bookmarkStart w:id="2" w:name="h.1fob9te" w:colFirst="0" w:colLast="0"/>
      <w:bookmarkEnd w:id="2"/>
      <w:r>
        <w:t>Section S1:</w:t>
      </w:r>
      <w:r>
        <w:tab/>
        <w:t>Methodological details of the structured review process</w:t>
      </w:r>
    </w:p>
    <w:p w:rsidR="002467EA" w:rsidRDefault="008E0894" w:rsidP="008F1DD9">
      <w:pPr>
        <w:spacing w:after="240" w:line="23" w:lineRule="atLeast"/>
        <w:jc w:val="both"/>
      </w:pPr>
      <w:r>
        <w:t>The structured review targeted English-language peer-reviewed literature from natural and social science published between January 2006 and October 2014. Inclusion and exclusion criteria are listed in Table 1.</w:t>
      </w:r>
    </w:p>
    <w:p w:rsidR="002467EA" w:rsidRDefault="008E0894" w:rsidP="008F1DD9">
      <w:pPr>
        <w:spacing w:after="240" w:line="23" w:lineRule="atLeast"/>
        <w:jc w:val="both"/>
      </w:pPr>
      <w:r>
        <w:rPr>
          <w:b/>
        </w:rPr>
        <w:t>Table S1: Broad inclusion and exclusion criteria for the literature search</w:t>
      </w:r>
    </w:p>
    <w:tbl>
      <w:tblPr>
        <w:tblStyle w:val="PlainTable2"/>
        <w:tblW w:w="0" w:type="auto"/>
        <w:tblLayout w:type="fixed"/>
        <w:tblLook w:val="07A0" w:firstRow="1" w:lastRow="0" w:firstColumn="1" w:lastColumn="1" w:noHBand="1" w:noVBand="1"/>
      </w:tblPr>
      <w:tblGrid>
        <w:gridCol w:w="4513"/>
        <w:gridCol w:w="4513"/>
      </w:tblGrid>
      <w:tr w:rsidR="002467EA" w:rsidTr="007C05A9">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513" w:type="dxa"/>
            <w:vAlign w:val="center"/>
          </w:tcPr>
          <w:p w:rsidR="002467EA" w:rsidRPr="007C05A9" w:rsidRDefault="008E0894" w:rsidP="007C05A9">
            <w:pPr>
              <w:spacing w:line="23" w:lineRule="atLeast"/>
              <w:jc w:val="center"/>
            </w:pPr>
            <w:r w:rsidRPr="007C05A9">
              <w:t>Included</w:t>
            </w:r>
          </w:p>
        </w:tc>
        <w:tc>
          <w:tcPr>
            <w:cnfStyle w:val="000100000000" w:firstRow="0" w:lastRow="0" w:firstColumn="0" w:lastColumn="1" w:oddVBand="0" w:evenVBand="0" w:oddHBand="0" w:evenHBand="0" w:firstRowFirstColumn="0" w:firstRowLastColumn="0" w:lastRowFirstColumn="0" w:lastRowLastColumn="0"/>
            <w:tcW w:w="4513" w:type="dxa"/>
            <w:vAlign w:val="center"/>
          </w:tcPr>
          <w:p w:rsidR="002467EA" w:rsidRPr="007C05A9" w:rsidRDefault="008E0894" w:rsidP="007C05A9">
            <w:pPr>
              <w:spacing w:line="23" w:lineRule="atLeast"/>
              <w:jc w:val="center"/>
            </w:pPr>
            <w:r w:rsidRPr="007C05A9">
              <w:t>Excluded</w:t>
            </w:r>
          </w:p>
        </w:tc>
      </w:tr>
      <w:tr w:rsidR="002467EA" w:rsidTr="007C05A9">
        <w:trPr>
          <w:trHeight w:val="160"/>
        </w:trPr>
        <w:tc>
          <w:tcPr>
            <w:cnfStyle w:val="001000000000" w:firstRow="0" w:lastRow="0" w:firstColumn="1" w:lastColumn="0" w:oddVBand="0" w:evenVBand="0" w:oddHBand="0" w:evenHBand="0" w:firstRowFirstColumn="0" w:firstRowLastColumn="0" w:lastRowFirstColumn="0" w:lastRowLastColumn="0"/>
            <w:tcW w:w="4513" w:type="dxa"/>
          </w:tcPr>
          <w:p w:rsidR="002467EA" w:rsidRPr="007C05A9" w:rsidRDefault="008E0894" w:rsidP="007C05A9">
            <w:pPr>
              <w:spacing w:after="240" w:line="23" w:lineRule="atLeast"/>
              <w:rPr>
                <w:b w:val="0"/>
              </w:rPr>
            </w:pPr>
            <w:r w:rsidRPr="007C05A9">
              <w:rPr>
                <w:b w:val="0"/>
              </w:rPr>
              <w:t>Sources published between January 2006 and October 2014</w:t>
            </w:r>
          </w:p>
        </w:tc>
        <w:tc>
          <w:tcPr>
            <w:cnfStyle w:val="000100000000" w:firstRow="0" w:lastRow="0" w:firstColumn="0" w:lastColumn="1" w:oddVBand="0" w:evenVBand="0" w:oddHBand="0" w:evenHBand="0" w:firstRowFirstColumn="0" w:firstRowLastColumn="0" w:lastRowFirstColumn="0" w:lastRowLastColumn="0"/>
            <w:tcW w:w="4513" w:type="dxa"/>
          </w:tcPr>
          <w:p w:rsidR="002467EA" w:rsidRPr="007C05A9" w:rsidRDefault="008E0894" w:rsidP="007C05A9">
            <w:pPr>
              <w:spacing w:after="240" w:line="23" w:lineRule="atLeast"/>
              <w:rPr>
                <w:b w:val="0"/>
              </w:rPr>
            </w:pPr>
            <w:r w:rsidRPr="007C05A9">
              <w:rPr>
                <w:b w:val="0"/>
              </w:rPr>
              <w:t>Sources published before 2006</w:t>
            </w:r>
          </w:p>
        </w:tc>
      </w:tr>
      <w:tr w:rsidR="002467EA" w:rsidTr="007C05A9">
        <w:trPr>
          <w:trHeight w:val="100"/>
        </w:trPr>
        <w:tc>
          <w:tcPr>
            <w:cnfStyle w:val="001000000000" w:firstRow="0" w:lastRow="0" w:firstColumn="1" w:lastColumn="0" w:oddVBand="0" w:evenVBand="0" w:oddHBand="0" w:evenHBand="0" w:firstRowFirstColumn="0" w:firstRowLastColumn="0" w:lastRowFirstColumn="0" w:lastRowLastColumn="0"/>
            <w:tcW w:w="4513" w:type="dxa"/>
          </w:tcPr>
          <w:p w:rsidR="002467EA" w:rsidRPr="007C05A9" w:rsidRDefault="008E0894" w:rsidP="007C05A9">
            <w:pPr>
              <w:spacing w:after="240" w:line="23" w:lineRule="atLeast"/>
              <w:rPr>
                <w:b w:val="0"/>
              </w:rPr>
            </w:pPr>
            <w:r w:rsidRPr="007C05A9">
              <w:rPr>
                <w:b w:val="0"/>
              </w:rPr>
              <w:t>Peer-reviewed literature (Scopus database)</w:t>
            </w:r>
          </w:p>
        </w:tc>
        <w:tc>
          <w:tcPr>
            <w:cnfStyle w:val="000100000000" w:firstRow="0" w:lastRow="0" w:firstColumn="0" w:lastColumn="1" w:oddVBand="0" w:evenVBand="0" w:oddHBand="0" w:evenHBand="0" w:firstRowFirstColumn="0" w:firstRowLastColumn="0" w:lastRowFirstColumn="0" w:lastRowLastColumn="0"/>
            <w:tcW w:w="4513" w:type="dxa"/>
          </w:tcPr>
          <w:p w:rsidR="002467EA" w:rsidRPr="007C05A9" w:rsidRDefault="008E0894" w:rsidP="007C05A9">
            <w:pPr>
              <w:spacing w:after="240" w:line="23" w:lineRule="atLeast"/>
              <w:rPr>
                <w:b w:val="0"/>
              </w:rPr>
            </w:pPr>
            <w:r w:rsidRPr="007C05A9">
              <w:rPr>
                <w:b w:val="0"/>
              </w:rPr>
              <w:t>Grey literature</w:t>
            </w:r>
          </w:p>
        </w:tc>
      </w:tr>
      <w:tr w:rsidR="002467EA" w:rsidTr="007C05A9">
        <w:trPr>
          <w:trHeight w:val="100"/>
        </w:trPr>
        <w:tc>
          <w:tcPr>
            <w:cnfStyle w:val="001000000000" w:firstRow="0" w:lastRow="0" w:firstColumn="1" w:lastColumn="0" w:oddVBand="0" w:evenVBand="0" w:oddHBand="0" w:evenHBand="0" w:firstRowFirstColumn="0" w:firstRowLastColumn="0" w:lastRowFirstColumn="0" w:lastRowLastColumn="0"/>
            <w:tcW w:w="4513" w:type="dxa"/>
          </w:tcPr>
          <w:p w:rsidR="002467EA" w:rsidRPr="007C05A9" w:rsidRDefault="008E0894" w:rsidP="007C05A9">
            <w:pPr>
              <w:spacing w:after="240" w:line="23" w:lineRule="atLeast"/>
              <w:rPr>
                <w:b w:val="0"/>
              </w:rPr>
            </w:pPr>
            <w:r w:rsidRPr="007C05A9">
              <w:rPr>
                <w:b w:val="0"/>
              </w:rPr>
              <w:t>Literature in English</w:t>
            </w:r>
          </w:p>
        </w:tc>
        <w:tc>
          <w:tcPr>
            <w:cnfStyle w:val="000100000000" w:firstRow="0" w:lastRow="0" w:firstColumn="0" w:lastColumn="1" w:oddVBand="0" w:evenVBand="0" w:oddHBand="0" w:evenHBand="0" w:firstRowFirstColumn="0" w:firstRowLastColumn="0" w:lastRowFirstColumn="0" w:lastRowLastColumn="0"/>
            <w:tcW w:w="4513" w:type="dxa"/>
          </w:tcPr>
          <w:p w:rsidR="002467EA" w:rsidRPr="007C05A9" w:rsidRDefault="008E0894" w:rsidP="007C05A9">
            <w:pPr>
              <w:spacing w:after="240" w:line="23" w:lineRule="atLeast"/>
              <w:rPr>
                <w:b w:val="0"/>
              </w:rPr>
            </w:pPr>
            <w:r w:rsidRPr="007C05A9">
              <w:rPr>
                <w:b w:val="0"/>
              </w:rPr>
              <w:t>Literature in languages other than English</w:t>
            </w:r>
          </w:p>
        </w:tc>
      </w:tr>
      <w:tr w:rsidR="002467EA" w:rsidTr="007C05A9">
        <w:trPr>
          <w:trHeight w:val="260"/>
        </w:trPr>
        <w:tc>
          <w:tcPr>
            <w:cnfStyle w:val="001000000000" w:firstRow="0" w:lastRow="0" w:firstColumn="1" w:lastColumn="0" w:oddVBand="0" w:evenVBand="0" w:oddHBand="0" w:evenHBand="0" w:firstRowFirstColumn="0" w:firstRowLastColumn="0" w:lastRowFirstColumn="0" w:lastRowLastColumn="0"/>
            <w:tcW w:w="4513" w:type="dxa"/>
          </w:tcPr>
          <w:p w:rsidR="002467EA" w:rsidRPr="007C05A9" w:rsidRDefault="008F1DD9" w:rsidP="007C05A9">
            <w:pPr>
              <w:spacing w:after="240" w:line="23" w:lineRule="atLeast"/>
              <w:rPr>
                <w:b w:val="0"/>
              </w:rPr>
            </w:pPr>
            <w:r w:rsidRPr="007C05A9">
              <w:rPr>
                <w:b w:val="0"/>
              </w:rPr>
              <w:t>C</w:t>
            </w:r>
            <w:r w:rsidR="008E0894" w:rsidRPr="007C05A9">
              <w:rPr>
                <w:b w:val="0"/>
              </w:rPr>
              <w:t>limate information</w:t>
            </w:r>
            <w:r w:rsidRPr="007C05A9">
              <w:rPr>
                <w:b w:val="0"/>
              </w:rPr>
              <w:t xml:space="preserve"> associated with multi-decadal timescales and beyond</w:t>
            </w:r>
          </w:p>
        </w:tc>
        <w:tc>
          <w:tcPr>
            <w:cnfStyle w:val="000100000000" w:firstRow="0" w:lastRow="0" w:firstColumn="0" w:lastColumn="1" w:oddVBand="0" w:evenVBand="0" w:oddHBand="0" w:evenHBand="0" w:firstRowFirstColumn="0" w:firstRowLastColumn="0" w:lastRowFirstColumn="0" w:lastRowLastColumn="0"/>
            <w:tcW w:w="4513" w:type="dxa"/>
          </w:tcPr>
          <w:p w:rsidR="002467EA" w:rsidRPr="007C05A9" w:rsidRDefault="008F1DD9" w:rsidP="007C05A9">
            <w:pPr>
              <w:spacing w:after="240" w:line="23" w:lineRule="atLeast"/>
              <w:rPr>
                <w:b w:val="0"/>
              </w:rPr>
            </w:pPr>
            <w:r w:rsidRPr="007C05A9">
              <w:rPr>
                <w:b w:val="0"/>
              </w:rPr>
              <w:t>Weather forecasts, seasonal climate forecasts and decadal forecasts*</w:t>
            </w:r>
          </w:p>
        </w:tc>
      </w:tr>
      <w:tr w:rsidR="002467EA" w:rsidTr="007C05A9">
        <w:trPr>
          <w:trHeight w:val="680"/>
        </w:trPr>
        <w:tc>
          <w:tcPr>
            <w:cnfStyle w:val="001000000000" w:firstRow="0" w:lastRow="0" w:firstColumn="1" w:lastColumn="0" w:oddVBand="0" w:evenVBand="0" w:oddHBand="0" w:evenHBand="0" w:firstRowFirstColumn="0" w:firstRowLastColumn="0" w:lastRowFirstColumn="0" w:lastRowLastColumn="0"/>
            <w:tcW w:w="4513" w:type="dxa"/>
          </w:tcPr>
          <w:p w:rsidR="002467EA" w:rsidRPr="007C05A9" w:rsidRDefault="008E0894" w:rsidP="007C05A9">
            <w:pPr>
              <w:spacing w:after="240" w:line="23" w:lineRule="atLeast"/>
              <w:rPr>
                <w:b w:val="0"/>
              </w:rPr>
            </w:pPr>
            <w:r w:rsidRPr="007C05A9">
              <w:rPr>
                <w:b w:val="0"/>
              </w:rPr>
              <w:t>Use in investment decisions, planning processes and institutional responses</w:t>
            </w:r>
          </w:p>
        </w:tc>
        <w:tc>
          <w:tcPr>
            <w:cnfStyle w:val="000100000000" w:firstRow="0" w:lastRow="0" w:firstColumn="0" w:lastColumn="1" w:oddVBand="0" w:evenVBand="0" w:oddHBand="0" w:evenHBand="0" w:firstRowFirstColumn="0" w:firstRowLastColumn="0" w:lastRowFirstColumn="0" w:lastRowLastColumn="0"/>
            <w:tcW w:w="4513" w:type="dxa"/>
          </w:tcPr>
          <w:p w:rsidR="002467EA" w:rsidRPr="007C05A9" w:rsidRDefault="008E0894" w:rsidP="007C05A9">
            <w:pPr>
              <w:spacing w:after="240" w:line="23" w:lineRule="atLeast"/>
              <w:rPr>
                <w:b w:val="0"/>
              </w:rPr>
            </w:pPr>
            <w:r w:rsidRPr="007C05A9">
              <w:rPr>
                <w:b w:val="0"/>
              </w:rPr>
              <w:t>Use in individual or household decision-making</w:t>
            </w:r>
          </w:p>
        </w:tc>
      </w:tr>
    </w:tbl>
    <w:p w:rsidR="008F1DD9" w:rsidRDefault="008F1DD9" w:rsidP="008F1DD9">
      <w:pPr>
        <w:spacing w:before="100" w:after="240" w:line="23" w:lineRule="atLeast"/>
        <w:jc w:val="both"/>
        <w:rPr>
          <w:i/>
        </w:rPr>
      </w:pPr>
      <w:r>
        <w:rPr>
          <w:i/>
        </w:rPr>
        <w:t xml:space="preserve">*In instances where a paper included information across multiple timescales the paper only went through to final screening if significant elements of the analysis related to </w:t>
      </w:r>
      <w:proofErr w:type="spellStart"/>
      <w:r>
        <w:rPr>
          <w:i/>
        </w:rPr>
        <w:t>multidecadal</w:t>
      </w:r>
      <w:proofErr w:type="spellEnd"/>
      <w:r>
        <w:rPr>
          <w:i/>
        </w:rPr>
        <w:t xml:space="preserve"> timescales and beyond. Code towards individual constraints and enablers were apportioned only if referring specifically to long-term climate information.  </w:t>
      </w:r>
    </w:p>
    <w:p w:rsidR="002467EA" w:rsidRDefault="008E0894" w:rsidP="008F1DD9">
      <w:pPr>
        <w:spacing w:before="100" w:after="240" w:line="23" w:lineRule="atLeast"/>
        <w:jc w:val="both"/>
      </w:pPr>
      <w:r>
        <w:rPr>
          <w:i/>
        </w:rPr>
        <w:t>a) Using a decision tree to screen articles</w:t>
      </w:r>
    </w:p>
    <w:p w:rsidR="002467EA" w:rsidRDefault="008E0894" w:rsidP="008F1DD9">
      <w:pPr>
        <w:spacing w:before="100" w:after="240" w:line="23" w:lineRule="atLeast"/>
        <w:jc w:val="both"/>
      </w:pPr>
      <w:r>
        <w:t>We conducted the Scopus search on October 1</w:t>
      </w:r>
      <w:r>
        <w:rPr>
          <w:vertAlign w:val="superscript"/>
        </w:rPr>
        <w:t>st</w:t>
      </w:r>
      <w:r>
        <w:t xml:space="preserve">, 2014, receiving 2,530 hits from the original string (see the Data and Methods section in the paper for the search terms). In order to narrow down on publications relevant to the research questions, we used the decision tree outlined in Figure S1 (numbers of papers excluded at each point in the decision tree can be seen in Figure S2). </w:t>
      </w:r>
    </w:p>
    <w:p w:rsidR="002467EA" w:rsidRDefault="008E0894" w:rsidP="008F1DD9">
      <w:pPr>
        <w:spacing w:after="240" w:line="23" w:lineRule="atLeast"/>
        <w:jc w:val="both"/>
      </w:pPr>
      <w:r>
        <w:rPr>
          <w:b/>
        </w:rPr>
        <w:lastRenderedPageBreak/>
        <w:t>Figure S1: Structured review decision tree</w:t>
      </w:r>
    </w:p>
    <w:p w:rsidR="002467EA" w:rsidRDefault="00A2255D" w:rsidP="008F1DD9">
      <w:pPr>
        <w:spacing w:line="23" w:lineRule="atLeast"/>
      </w:pPr>
      <w:r w:rsidRPr="00A2255D">
        <w:rPr>
          <w:noProof/>
          <w:lang w:val="en-GB" w:eastAsia="en-GB"/>
        </w:rPr>
        <w:drawing>
          <wp:inline distT="0" distB="0" distL="0" distR="0">
            <wp:extent cx="5731510" cy="5616170"/>
            <wp:effectExtent l="0" t="0" r="254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616170"/>
                    </a:xfrm>
                    <a:prstGeom prst="rect">
                      <a:avLst/>
                    </a:prstGeom>
                    <a:noFill/>
                    <a:ln>
                      <a:noFill/>
                    </a:ln>
                  </pic:spPr>
                </pic:pic>
              </a:graphicData>
            </a:graphic>
          </wp:inline>
        </w:drawing>
      </w:r>
    </w:p>
    <w:p w:rsidR="002467EA" w:rsidRDefault="002467EA" w:rsidP="008F1DD9">
      <w:pPr>
        <w:spacing w:before="100" w:after="240" w:line="23" w:lineRule="atLeast"/>
        <w:jc w:val="both"/>
      </w:pPr>
    </w:p>
    <w:p w:rsidR="002467EA" w:rsidRDefault="008E0894" w:rsidP="008F1DD9">
      <w:pPr>
        <w:spacing w:before="100" w:after="240" w:line="23" w:lineRule="atLeast"/>
        <w:jc w:val="both"/>
      </w:pPr>
      <w:r>
        <w:t xml:space="preserve">Our first selection criterion was whether the paper focused on climate change, climate variability or global warming. Next, we reviewed whether the paper dealt with climate information or climate science. We then verified if the paper was primarily focused on climate change adaptation, omitting papers focused on mitigation and greenhouse gas emissions. The next test was whether the paper specifically dealt with research on the uptake of climate information - this step in the decision tree was where most of the papers were excluded. Articles were excluded if results were based primarily on secondary literature or featured as a commentary. We then assessed whether the article contained information on factors enabling or inhibiting uptake. Following this, we evaluated whether the focus of the paper was on long-term climate information. </w:t>
      </w:r>
    </w:p>
    <w:p w:rsidR="002467EA" w:rsidRDefault="008E0894" w:rsidP="008F1DD9">
      <w:pPr>
        <w:spacing w:before="100" w:after="240" w:line="23" w:lineRule="atLeast"/>
        <w:jc w:val="both"/>
      </w:pPr>
      <w:r>
        <w:t xml:space="preserve">The decision tree was applied twice: during the initial title and abstract screening and then again during the full text screening. </w:t>
      </w:r>
    </w:p>
    <w:p w:rsidR="002467EA" w:rsidRDefault="008E0894" w:rsidP="008F1DD9">
      <w:pPr>
        <w:spacing w:before="100" w:after="240" w:line="23" w:lineRule="atLeast"/>
        <w:jc w:val="both"/>
      </w:pPr>
      <w:r>
        <w:rPr>
          <w:i/>
        </w:rPr>
        <w:lastRenderedPageBreak/>
        <w:t xml:space="preserve">b) Title and abstract screening </w:t>
      </w:r>
    </w:p>
    <w:p w:rsidR="002467EA" w:rsidRDefault="008E0894" w:rsidP="008F1DD9">
      <w:pPr>
        <w:spacing w:before="100" w:after="240" w:line="23" w:lineRule="atLeast"/>
        <w:jc w:val="both"/>
      </w:pPr>
      <w:r>
        <w:t xml:space="preserve">Titles and abstracts of the returned articles were screened by two independent reviewers. Both reviewers screened the first 600 titles and abstracts at which point results were compared and discussed with discrepancies reviewed through an adjudicating review team (comprised of three additional individuals). The Kappa inter-annotator agreement test (McGinn et al., 2004) performed for this round of screening scored 0.508 between the two independent reviewers. Due to a modest Kappa score, the team revisited the inclusion/exclusion criteria and clarified the protocol and its implementation. The remaining articles were independently screened. If, during the title and abstract screening, it was not clear whether or not the article fully satisfied the criteria for inclusion in or exclusion from the study, it was marked as “unclear” and passed to the full text screening. 110 articles showed initial relevance to our inclusion criteria (with 52 clearly relevant to our inclusion criteria and 58 marked as “unclear”). </w:t>
      </w:r>
    </w:p>
    <w:p w:rsidR="002467EA" w:rsidRDefault="008E0894" w:rsidP="008F1DD9">
      <w:pPr>
        <w:spacing w:before="100" w:after="240" w:line="23" w:lineRule="atLeast"/>
        <w:jc w:val="both"/>
      </w:pPr>
      <w:r>
        <w:rPr>
          <w:i/>
        </w:rPr>
        <w:t xml:space="preserve">c) Full text screening </w:t>
      </w:r>
    </w:p>
    <w:p w:rsidR="002467EA" w:rsidRDefault="008E0894" w:rsidP="008F1DD9">
      <w:pPr>
        <w:spacing w:before="100" w:after="240" w:line="23" w:lineRule="atLeast"/>
        <w:jc w:val="both"/>
      </w:pPr>
      <w:r>
        <w:t xml:space="preserve">The next stage involved the full text screening of the 110 papers that made it through the title and abstract screen. An initial pilot screening of 10 papers was carried out to test the full text screening strategy. This was followed by discussion on any discrepancies and the remaining 100 articles were independently screened by two independent teams each made up of two reviewers. In the cases where screened full texts remained “unclear”, each pair of reviewers first discussed discrepancies internally before consulting with the other team in order to reach agreement. However, when consensus was not reached, an external reviewer was consulted for a final decision on inclusion or exclusion of the articles in question. The full text screening yielded a Kappa test scored 0.916, deemed highly consistent (McGinn et al., 2004). Only literature that fully satisfied inclusion criteria were included in the final database for data extraction. Of the 110 peer-reviewed articles available from the first round of screening, 31 were retained for data extraction. </w:t>
      </w:r>
    </w:p>
    <w:p w:rsidR="002467EA" w:rsidRDefault="008E0894" w:rsidP="008F1DD9">
      <w:pPr>
        <w:spacing w:before="100" w:after="240" w:line="23" w:lineRule="atLeast"/>
        <w:jc w:val="both"/>
      </w:pPr>
      <w:r>
        <w:rPr>
          <w:i/>
        </w:rPr>
        <w:t xml:space="preserve">d) Data extraction </w:t>
      </w:r>
    </w:p>
    <w:p w:rsidR="002467EA" w:rsidRDefault="008E0894" w:rsidP="008F1DD9">
      <w:pPr>
        <w:spacing w:before="100" w:after="240" w:line="23" w:lineRule="atLeast"/>
        <w:jc w:val="both"/>
      </w:pPr>
      <w:r>
        <w:t xml:space="preserve">Data from the 31 papers were extracted into an Excel spreadsheet and </w:t>
      </w:r>
      <w:proofErr w:type="spellStart"/>
      <w:r>
        <w:t>analysed</w:t>
      </w:r>
      <w:proofErr w:type="spellEnd"/>
      <w:r>
        <w:t xml:space="preserve"> according to the primary research question. The extraction process assessed information on </w:t>
      </w:r>
      <w:r>
        <w:rPr>
          <w:highlight w:val="white"/>
        </w:rPr>
        <w:t xml:space="preserve">year of publication, author affiliation, geographic focus, spatial scale, sectoral focus of climate information, type of evidence generated, data collection method, timescale of climate information, type of decision-making process, as well as identified constraints and enablers to the uptake of climate information in decision-making and associated quotes from the text. </w:t>
      </w:r>
    </w:p>
    <w:p w:rsidR="002467EA" w:rsidRDefault="008E0894" w:rsidP="008F1DD9">
      <w:pPr>
        <w:spacing w:before="100" w:after="240" w:line="23" w:lineRule="atLeast"/>
        <w:jc w:val="both"/>
      </w:pPr>
      <w:r>
        <w:rPr>
          <w:highlight w:val="white"/>
        </w:rPr>
        <w:t xml:space="preserve">A pilot extraction on 5 papers was carried out </w:t>
      </w:r>
      <w:r>
        <w:t xml:space="preserve">to iron out any discrepancies and amend information categories for the extraction process. </w:t>
      </w:r>
    </w:p>
    <w:p w:rsidR="002467EA" w:rsidRDefault="008E0894" w:rsidP="008F1DD9">
      <w:pPr>
        <w:spacing w:before="100" w:after="240" w:line="23" w:lineRule="atLeast"/>
        <w:jc w:val="both"/>
      </w:pPr>
      <w:r>
        <w:t xml:space="preserve">Topics specified as constraints and enablers to the uptake of medium- to long-term climate information in decision making in the papers were coded respectively into ten categories according to their recurring and overarching themes: five categories of constraints and five categories of enablers (see Results section).  </w:t>
      </w:r>
    </w:p>
    <w:p w:rsidR="002467EA" w:rsidRDefault="008E0894" w:rsidP="008F1DD9">
      <w:pPr>
        <w:spacing w:line="23" w:lineRule="atLeast"/>
      </w:pPr>
      <w:r>
        <w:br w:type="page"/>
      </w:r>
    </w:p>
    <w:p w:rsidR="002467EA" w:rsidRDefault="008E0894" w:rsidP="008F1DD9">
      <w:pPr>
        <w:spacing w:before="100" w:after="240" w:line="23" w:lineRule="atLeast"/>
        <w:jc w:val="both"/>
      </w:pPr>
      <w:r>
        <w:rPr>
          <w:b/>
        </w:rPr>
        <w:lastRenderedPageBreak/>
        <w:t xml:space="preserve">Figure S2: Key steps in the review methodology </w:t>
      </w:r>
    </w:p>
    <w:p w:rsidR="002467EA" w:rsidRDefault="00A2255D" w:rsidP="008F1DD9">
      <w:pPr>
        <w:spacing w:line="23" w:lineRule="atLeast"/>
      </w:pPr>
      <w:r>
        <w:rPr>
          <w:noProof/>
          <w:lang w:val="en-GB" w:eastAsia="en-GB"/>
        </w:rPr>
        <mc:AlternateContent>
          <mc:Choice Requires="wps">
            <w:drawing>
              <wp:anchor distT="0" distB="0" distL="114300" distR="114300" simplePos="0" relativeHeight="251661824" behindDoc="0" locked="0" layoutInCell="1" allowOverlap="1" wp14:anchorId="744A4C1E" wp14:editId="61570093">
                <wp:simplePos x="0" y="0"/>
                <wp:positionH relativeFrom="column">
                  <wp:posOffset>1333500</wp:posOffset>
                </wp:positionH>
                <wp:positionV relativeFrom="paragraph">
                  <wp:posOffset>1485997</wp:posOffset>
                </wp:positionV>
                <wp:extent cx="9525" cy="495300"/>
                <wp:effectExtent l="38100" t="0" r="66675" b="57150"/>
                <wp:wrapNone/>
                <wp:docPr id="72" name="Straight Arrow Connector 72"/>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785010" id="_x0000_t32" coordsize="21600,21600" o:spt="32" o:oned="t" path="m,l21600,21600e" filled="f">
                <v:path arrowok="t" fillok="f" o:connecttype="none"/>
                <o:lock v:ext="edit" shapetype="t"/>
              </v:shapetype>
              <v:shape id="Straight Arrow Connector 72" o:spid="_x0000_s1026" type="#_x0000_t32" style="position:absolute;margin-left:105pt;margin-top:117pt;width:.7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" strokecolor="black [3200]" strokeweight=".5pt">
                <v:stroke endarrow="block" joinstyle="miter"/>
              </v:shape>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72C8666D" wp14:editId="0D0E47A1">
                <wp:simplePos x="0" y="0"/>
                <wp:positionH relativeFrom="column">
                  <wp:posOffset>1362075</wp:posOffset>
                </wp:positionH>
                <wp:positionV relativeFrom="paragraph">
                  <wp:posOffset>2566670</wp:posOffset>
                </wp:positionV>
                <wp:extent cx="9525" cy="495300"/>
                <wp:effectExtent l="38100" t="0" r="66675" b="57150"/>
                <wp:wrapNone/>
                <wp:docPr id="71" name="Straight Arrow Connector 71"/>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8B83C0" id="Straight Arrow Connector 71" o:spid="_x0000_s1026" type="#_x0000_t32" style="position:absolute;margin-left:107.25pt;margin-top:202.1pt;width:.7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" strokecolor="black [3200]" strokeweight=".5pt">
                <v:stroke endarrow="block" joinstyle="miter"/>
              </v:shape>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37863828" wp14:editId="33252E80">
                <wp:simplePos x="0" y="0"/>
                <wp:positionH relativeFrom="column">
                  <wp:posOffset>1314450</wp:posOffset>
                </wp:positionH>
                <wp:positionV relativeFrom="paragraph">
                  <wp:posOffset>452120</wp:posOffset>
                </wp:positionV>
                <wp:extent cx="9525" cy="495300"/>
                <wp:effectExtent l="38100" t="0" r="66675" b="57150"/>
                <wp:wrapNone/>
                <wp:docPr id="69" name="Straight Arrow Connector 69"/>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2EDCD0" id="Straight Arrow Connector 69" o:spid="_x0000_s1026" type="#_x0000_t32" style="position:absolute;margin-left:103.5pt;margin-top:35.6pt;width:.7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" strokecolor="black [3200]" strokeweight=".5pt">
                <v:stroke endarrow="block" joinstyle="miter"/>
              </v:shape>
            </w:pict>
          </mc:Fallback>
        </mc:AlternateContent>
      </w:r>
      <w:r>
        <w:rPr>
          <w:noProof/>
          <w:lang w:val="en-GB" w:eastAsia="en-GB"/>
        </w:rPr>
        <mc:AlternateContent>
          <mc:Choice Requires="wpg">
            <w:drawing>
              <wp:inline distT="0" distB="0" distL="0" distR="0" wp14:anchorId="0B31290D" wp14:editId="78007E75">
                <wp:extent cx="5270500" cy="3543300"/>
                <wp:effectExtent l="0" t="9525" r="6350" b="952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0" cy="3543300"/>
                          <a:chOff x="0" y="0"/>
                          <a:chExt cx="65411" cy="39430"/>
                        </a:xfrm>
                      </wpg:grpSpPr>
                      <wpg:grpSp>
                        <wpg:cNvPr id="33" name="Group 75"/>
                        <wpg:cNvGrpSpPr>
                          <a:grpSpLocks/>
                        </wpg:cNvGrpSpPr>
                        <wpg:grpSpPr bwMode="auto">
                          <a:xfrm>
                            <a:off x="0" y="0"/>
                            <a:ext cx="65411" cy="39430"/>
                            <a:chOff x="0" y="0"/>
                            <a:chExt cx="65411" cy="39433"/>
                          </a:xfrm>
                        </wpg:grpSpPr>
                        <wpg:grpSp>
                          <wpg:cNvPr id="36" name="Group 1"/>
                          <wpg:cNvGrpSpPr>
                            <a:grpSpLocks/>
                          </wpg:cNvGrpSpPr>
                          <wpg:grpSpPr bwMode="auto">
                            <a:xfrm>
                              <a:off x="0" y="0"/>
                              <a:ext cx="65411" cy="39433"/>
                              <a:chOff x="0" y="0"/>
                              <a:chExt cx="59082" cy="38374"/>
                            </a:xfrm>
                          </wpg:grpSpPr>
                          <wpg:grpSp>
                            <wpg:cNvPr id="37" name="Group 77"/>
                            <wpg:cNvGrpSpPr>
                              <a:grpSpLocks/>
                            </wpg:cNvGrpSpPr>
                            <wpg:grpSpPr bwMode="auto">
                              <a:xfrm>
                                <a:off x="24840" y="0"/>
                                <a:ext cx="34242" cy="38374"/>
                                <a:chOff x="24840" y="0"/>
                                <a:chExt cx="34247" cy="38376"/>
                              </a:xfrm>
                            </wpg:grpSpPr>
                            <wps:wsp>
                              <wps:cNvPr id="38" name="Freeform 79"/>
                              <wps:cNvSpPr>
                                <a:spLocks/>
                              </wps:cNvSpPr>
                              <wps:spPr bwMode="auto">
                                <a:xfrm>
                                  <a:off x="38316" y="0"/>
                                  <a:ext cx="15320" cy="7334"/>
                                </a:xfrm>
                                <a:custGeom>
                                  <a:avLst/>
                                  <a:gdLst>
                                    <a:gd name="T0" fmla="*/ 0 w 1154608"/>
                                    <a:gd name="T1" fmla="*/ 73348 h 733176"/>
                                    <a:gd name="T2" fmla="*/ 97280 w 1154608"/>
                                    <a:gd name="T3" fmla="*/ 0 h 733176"/>
                                    <a:gd name="T4" fmla="*/ 1434674 w 1154608"/>
                                    <a:gd name="T5" fmla="*/ 0 h 733176"/>
                                    <a:gd name="T6" fmla="*/ 1531954 w 1154608"/>
                                    <a:gd name="T7" fmla="*/ 73348 h 733176"/>
                                    <a:gd name="T8" fmla="*/ 1531954 w 1154608"/>
                                    <a:gd name="T9" fmla="*/ 660125 h 733176"/>
                                    <a:gd name="T10" fmla="*/ 1434674 w 1154608"/>
                                    <a:gd name="T11" fmla="*/ 733473 h 733176"/>
                                    <a:gd name="T12" fmla="*/ 97280 w 1154608"/>
                                    <a:gd name="T13" fmla="*/ 733473 h 733176"/>
                                    <a:gd name="T14" fmla="*/ 0 w 1154608"/>
                                    <a:gd name="T15" fmla="*/ 660125 h 733176"/>
                                    <a:gd name="T16" fmla="*/ 0 w 1154608"/>
                                    <a:gd name="T17" fmla="*/ 73348 h 7331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154608"/>
                                    <a:gd name="T28" fmla="*/ 0 h 733176"/>
                                    <a:gd name="T29" fmla="*/ 1154608 w 1154608"/>
                                    <a:gd name="T30" fmla="*/ 733176 h 73317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154608" h="733176">
                                      <a:moveTo>
                                        <a:pt x="0" y="73318"/>
                                      </a:moveTo>
                                      <a:cubicBezTo>
                                        <a:pt x="0" y="32826"/>
                                        <a:pt x="32826" y="0"/>
                                        <a:pt x="73318" y="0"/>
                                      </a:cubicBezTo>
                                      <a:lnTo>
                                        <a:pt x="1081290" y="0"/>
                                      </a:lnTo>
                                      <a:cubicBezTo>
                                        <a:pt x="1121782" y="0"/>
                                        <a:pt x="1154608" y="32826"/>
                                        <a:pt x="1154608" y="73318"/>
                                      </a:cubicBezTo>
                                      <a:lnTo>
                                        <a:pt x="1154608" y="659858"/>
                                      </a:lnTo>
                                      <a:cubicBezTo>
                                        <a:pt x="1154608" y="700350"/>
                                        <a:pt x="1121782" y="733176"/>
                                        <a:pt x="1081290" y="733176"/>
                                      </a:cubicBezTo>
                                      <a:lnTo>
                                        <a:pt x="73318" y="733176"/>
                                      </a:lnTo>
                                      <a:cubicBezTo>
                                        <a:pt x="32826" y="733176"/>
                                        <a:pt x="0" y="700350"/>
                                        <a:pt x="0" y="659858"/>
                                      </a:cubicBezTo>
                                      <a:lnTo>
                                        <a:pt x="0" y="73318"/>
                                      </a:lnTo>
                                      <a:close/>
                                    </a:path>
                                  </a:pathLst>
                                </a:custGeom>
                                <a:solidFill>
                                  <a:schemeClr val="lt1">
                                    <a:lumMod val="100000"/>
                                    <a:lumOff val="0"/>
                                    <a:alpha val="90195"/>
                                  </a:schemeClr>
                                </a:solidFill>
                                <a:ln w="9525">
                                  <a:solidFill>
                                    <a:schemeClr val="tx1">
                                      <a:lumMod val="100000"/>
                                      <a:lumOff val="0"/>
                                    </a:schemeClr>
                                  </a:solidFill>
                                  <a:miter lim="800000"/>
                                  <a:headEnd/>
                                  <a:tailEnd/>
                                </a:ln>
                              </wps:spPr>
                              <wps:txbx>
                                <w:txbxContent>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bCs/>
                                        <w:color w:val="000000" w:themeColor="dark1"/>
                                        <w:kern w:val="24"/>
                                        <w:sz w:val="22"/>
                                        <w:szCs w:val="22"/>
                                        <w14:textFill>
                                          <w14:solidFill>
                                            <w14:schemeClr w14:val="dk1">
                                              <w14:satOff w14:val="0"/>
                                              <w14:lumOff w14:val="0"/>
                                            </w14:schemeClr>
                                          </w14:solidFill>
                                        </w14:textFill>
                                      </w:rPr>
                                      <w:t>Search string returns</w:t>
                                    </w:r>
                                  </w:p>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bCs/>
                                        <w:color w:val="000000" w:themeColor="dark1"/>
                                        <w:kern w:val="24"/>
                                        <w:sz w:val="22"/>
                                        <w:szCs w:val="22"/>
                                        <w14:textFill>
                                          <w14:solidFill>
                                            <w14:schemeClr w14:val="dk1">
                                              <w14:satOff w14:val="0"/>
                                              <w14:lumOff w14:val="0"/>
                                            </w14:schemeClr>
                                          </w14:solidFill>
                                        </w14:textFill>
                                      </w:rPr>
                                      <w:t>2,530</w:t>
                                    </w:r>
                                  </w:p>
                                </w:txbxContent>
                              </wps:txbx>
                              <wps:bodyPr rot="0" vert="horz" wrap="square" lIns="67194" tIns="67194" rIns="67194" bIns="67194" anchor="ctr" anchorCtr="0" upright="1">
                                <a:noAutofit/>
                              </wps:bodyPr>
                            </wps:wsp>
                            <wps:wsp>
                              <wps:cNvPr id="39" name="Freeform 80"/>
                              <wps:cNvSpPr>
                                <a:spLocks/>
                              </wps:cNvSpPr>
                              <wps:spPr bwMode="auto">
                                <a:xfrm>
                                  <a:off x="33286" y="10517"/>
                                  <a:ext cx="11559" cy="7334"/>
                                </a:xfrm>
                                <a:custGeom>
                                  <a:avLst/>
                                  <a:gdLst>
                                    <a:gd name="T0" fmla="*/ 0 w 1154608"/>
                                    <a:gd name="T1" fmla="*/ 73348 h 733176"/>
                                    <a:gd name="T2" fmla="*/ 73399 w 1154608"/>
                                    <a:gd name="T3" fmla="*/ 0 h 733176"/>
                                    <a:gd name="T4" fmla="*/ 1082477 w 1154608"/>
                                    <a:gd name="T5" fmla="*/ 0 h 733176"/>
                                    <a:gd name="T6" fmla="*/ 1155876 w 1154608"/>
                                    <a:gd name="T7" fmla="*/ 73348 h 733176"/>
                                    <a:gd name="T8" fmla="*/ 1155876 w 1154608"/>
                                    <a:gd name="T9" fmla="*/ 660126 h 733176"/>
                                    <a:gd name="T10" fmla="*/ 1082477 w 1154608"/>
                                    <a:gd name="T11" fmla="*/ 733474 h 733176"/>
                                    <a:gd name="T12" fmla="*/ 73399 w 1154608"/>
                                    <a:gd name="T13" fmla="*/ 733474 h 733176"/>
                                    <a:gd name="T14" fmla="*/ 0 w 1154608"/>
                                    <a:gd name="T15" fmla="*/ 660126 h 733176"/>
                                    <a:gd name="T16" fmla="*/ 0 w 1154608"/>
                                    <a:gd name="T17" fmla="*/ 73348 h 7331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154608"/>
                                    <a:gd name="T28" fmla="*/ 0 h 733176"/>
                                    <a:gd name="T29" fmla="*/ 1154608 w 1154608"/>
                                    <a:gd name="T30" fmla="*/ 733176 h 73317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154608" h="733176">
                                      <a:moveTo>
                                        <a:pt x="0" y="73318"/>
                                      </a:moveTo>
                                      <a:cubicBezTo>
                                        <a:pt x="0" y="32826"/>
                                        <a:pt x="32826" y="0"/>
                                        <a:pt x="73318" y="0"/>
                                      </a:cubicBezTo>
                                      <a:lnTo>
                                        <a:pt x="1081290" y="0"/>
                                      </a:lnTo>
                                      <a:cubicBezTo>
                                        <a:pt x="1121782" y="0"/>
                                        <a:pt x="1154608" y="32826"/>
                                        <a:pt x="1154608" y="73318"/>
                                      </a:cubicBezTo>
                                      <a:lnTo>
                                        <a:pt x="1154608" y="659858"/>
                                      </a:lnTo>
                                      <a:cubicBezTo>
                                        <a:pt x="1154608" y="700350"/>
                                        <a:pt x="1121782" y="733176"/>
                                        <a:pt x="1081290" y="733176"/>
                                      </a:cubicBezTo>
                                      <a:lnTo>
                                        <a:pt x="73318" y="733176"/>
                                      </a:lnTo>
                                      <a:cubicBezTo>
                                        <a:pt x="32826" y="733176"/>
                                        <a:pt x="0" y="700350"/>
                                        <a:pt x="0" y="659858"/>
                                      </a:cubicBezTo>
                                      <a:lnTo>
                                        <a:pt x="0" y="73318"/>
                                      </a:lnTo>
                                      <a:close/>
                                    </a:path>
                                  </a:pathLst>
                                </a:custGeom>
                                <a:solidFill>
                                  <a:schemeClr val="lt1">
                                    <a:lumMod val="100000"/>
                                    <a:lumOff val="0"/>
                                    <a:alpha val="90195"/>
                                  </a:schemeClr>
                                </a:solidFill>
                                <a:ln w="9525">
                                  <a:solidFill>
                                    <a:schemeClr val="tx1">
                                      <a:lumMod val="100000"/>
                                      <a:lumOff val="0"/>
                                    </a:schemeClr>
                                  </a:solidFill>
                                  <a:miter lim="800000"/>
                                  <a:headEnd/>
                                  <a:tailEnd/>
                                </a:ln>
                              </wps:spPr>
                              <wps:txbx>
                                <w:txbxContent>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 xml:space="preserve">110 </w:t>
                                    </w:r>
                                  </w:p>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Included articles</w:t>
                                    </w:r>
                                  </w:p>
                                </w:txbxContent>
                              </wps:txbx>
                              <wps:bodyPr rot="0" vert="horz" wrap="square" lIns="67194" tIns="67194" rIns="67194" bIns="67194" anchor="ctr" anchorCtr="0" upright="1">
                                <a:noAutofit/>
                              </wps:bodyPr>
                            </wps:wsp>
                            <wps:wsp>
                              <wps:cNvPr id="40" name="Freeform 81"/>
                              <wps:cNvSpPr>
                                <a:spLocks/>
                              </wps:cNvSpPr>
                              <wps:spPr bwMode="auto">
                                <a:xfrm>
                                  <a:off x="26237" y="21305"/>
                                  <a:ext cx="11543" cy="7334"/>
                                </a:xfrm>
                                <a:custGeom>
                                  <a:avLst/>
                                  <a:gdLst>
                                    <a:gd name="T0" fmla="*/ 0 w 1154608"/>
                                    <a:gd name="T1" fmla="*/ 73348 h 733176"/>
                                    <a:gd name="T2" fmla="*/ 73298 w 1154608"/>
                                    <a:gd name="T3" fmla="*/ 0 h 733176"/>
                                    <a:gd name="T4" fmla="*/ 1080991 w 1154608"/>
                                    <a:gd name="T5" fmla="*/ 0 h 733176"/>
                                    <a:gd name="T6" fmla="*/ 1154289 w 1154608"/>
                                    <a:gd name="T7" fmla="*/ 73348 h 733176"/>
                                    <a:gd name="T8" fmla="*/ 1154289 w 1154608"/>
                                    <a:gd name="T9" fmla="*/ 660126 h 733176"/>
                                    <a:gd name="T10" fmla="*/ 1080991 w 1154608"/>
                                    <a:gd name="T11" fmla="*/ 733474 h 733176"/>
                                    <a:gd name="T12" fmla="*/ 73298 w 1154608"/>
                                    <a:gd name="T13" fmla="*/ 733474 h 733176"/>
                                    <a:gd name="T14" fmla="*/ 0 w 1154608"/>
                                    <a:gd name="T15" fmla="*/ 660126 h 733176"/>
                                    <a:gd name="T16" fmla="*/ 0 w 1154608"/>
                                    <a:gd name="T17" fmla="*/ 73348 h 7331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154608"/>
                                    <a:gd name="T28" fmla="*/ 0 h 733176"/>
                                    <a:gd name="T29" fmla="*/ 1154608 w 1154608"/>
                                    <a:gd name="T30" fmla="*/ 733176 h 73317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154608" h="733176">
                                      <a:moveTo>
                                        <a:pt x="0" y="73318"/>
                                      </a:moveTo>
                                      <a:cubicBezTo>
                                        <a:pt x="0" y="32826"/>
                                        <a:pt x="32826" y="0"/>
                                        <a:pt x="73318" y="0"/>
                                      </a:cubicBezTo>
                                      <a:lnTo>
                                        <a:pt x="1081290" y="0"/>
                                      </a:lnTo>
                                      <a:cubicBezTo>
                                        <a:pt x="1121782" y="0"/>
                                        <a:pt x="1154608" y="32826"/>
                                        <a:pt x="1154608" y="73318"/>
                                      </a:cubicBezTo>
                                      <a:lnTo>
                                        <a:pt x="1154608" y="659858"/>
                                      </a:lnTo>
                                      <a:cubicBezTo>
                                        <a:pt x="1154608" y="700350"/>
                                        <a:pt x="1121782" y="733176"/>
                                        <a:pt x="1081290" y="733176"/>
                                      </a:cubicBezTo>
                                      <a:lnTo>
                                        <a:pt x="73318" y="733176"/>
                                      </a:lnTo>
                                      <a:cubicBezTo>
                                        <a:pt x="32826" y="733176"/>
                                        <a:pt x="0" y="700350"/>
                                        <a:pt x="0" y="659858"/>
                                      </a:cubicBezTo>
                                      <a:lnTo>
                                        <a:pt x="0" y="73318"/>
                                      </a:lnTo>
                                      <a:close/>
                                    </a:path>
                                  </a:pathLst>
                                </a:custGeom>
                                <a:solidFill>
                                  <a:schemeClr val="lt1">
                                    <a:lumMod val="100000"/>
                                    <a:lumOff val="0"/>
                                    <a:alpha val="90195"/>
                                  </a:schemeClr>
                                </a:solidFill>
                                <a:ln w="9525">
                                  <a:solidFill>
                                    <a:schemeClr val="tx1">
                                      <a:lumMod val="100000"/>
                                      <a:lumOff val="0"/>
                                    </a:schemeClr>
                                  </a:solidFill>
                                  <a:miter lim="800000"/>
                                  <a:headEnd/>
                                  <a:tailEnd/>
                                </a:ln>
                              </wps:spPr>
                              <wps:txbx>
                                <w:txbxContent>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 xml:space="preserve">31 </w:t>
                                    </w:r>
                                  </w:p>
                                  <w:p w:rsidR="00A2255D" w:rsidRDefault="00A2255D" w:rsidP="00A2255D">
                                    <w:pPr>
                                      <w:pStyle w:val="NormalWeb"/>
                                      <w:spacing w:before="0" w:beforeAutospacing="0" w:after="101"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Included articles</w:t>
                                    </w:r>
                                  </w:p>
                                </w:txbxContent>
                              </wps:txbx>
                              <wps:bodyPr rot="0" vert="horz" wrap="square" lIns="67194" tIns="67194" rIns="67194" bIns="67194" anchor="ctr" anchorCtr="0" upright="1">
                                <a:noAutofit/>
                              </wps:bodyPr>
                            </wps:wsp>
                            <wps:wsp>
                              <wps:cNvPr id="41" name="Freeform 82"/>
                              <wps:cNvSpPr>
                                <a:spLocks/>
                              </wps:cNvSpPr>
                              <wps:spPr bwMode="auto">
                                <a:xfrm>
                                  <a:off x="24840" y="31041"/>
                                  <a:ext cx="13825" cy="7335"/>
                                </a:xfrm>
                                <a:custGeom>
                                  <a:avLst/>
                                  <a:gdLst>
                                    <a:gd name="T0" fmla="*/ 0 w 1154608"/>
                                    <a:gd name="T1" fmla="*/ 73348 h 733176"/>
                                    <a:gd name="T2" fmla="*/ 87791 w 1154608"/>
                                    <a:gd name="T3" fmla="*/ 0 h 733176"/>
                                    <a:gd name="T4" fmla="*/ 1294741 w 1154608"/>
                                    <a:gd name="T5" fmla="*/ 0 h 733176"/>
                                    <a:gd name="T6" fmla="*/ 1382532 w 1154608"/>
                                    <a:gd name="T7" fmla="*/ 73348 h 733176"/>
                                    <a:gd name="T8" fmla="*/ 1382532 w 1154608"/>
                                    <a:gd name="T9" fmla="*/ 660126 h 733176"/>
                                    <a:gd name="T10" fmla="*/ 1294741 w 1154608"/>
                                    <a:gd name="T11" fmla="*/ 733474 h 733176"/>
                                    <a:gd name="T12" fmla="*/ 87791 w 1154608"/>
                                    <a:gd name="T13" fmla="*/ 733474 h 733176"/>
                                    <a:gd name="T14" fmla="*/ 0 w 1154608"/>
                                    <a:gd name="T15" fmla="*/ 660126 h 733176"/>
                                    <a:gd name="T16" fmla="*/ 0 w 1154608"/>
                                    <a:gd name="T17" fmla="*/ 73348 h 7331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154608"/>
                                    <a:gd name="T28" fmla="*/ 0 h 733176"/>
                                    <a:gd name="T29" fmla="*/ 1154608 w 1154608"/>
                                    <a:gd name="T30" fmla="*/ 733176 h 73317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154608" h="733176">
                                      <a:moveTo>
                                        <a:pt x="0" y="73318"/>
                                      </a:moveTo>
                                      <a:cubicBezTo>
                                        <a:pt x="0" y="32826"/>
                                        <a:pt x="32826" y="0"/>
                                        <a:pt x="73318" y="0"/>
                                      </a:cubicBezTo>
                                      <a:lnTo>
                                        <a:pt x="1081290" y="0"/>
                                      </a:lnTo>
                                      <a:cubicBezTo>
                                        <a:pt x="1121782" y="0"/>
                                        <a:pt x="1154608" y="32826"/>
                                        <a:pt x="1154608" y="73318"/>
                                      </a:cubicBezTo>
                                      <a:lnTo>
                                        <a:pt x="1154608" y="659858"/>
                                      </a:lnTo>
                                      <a:cubicBezTo>
                                        <a:pt x="1154608" y="700350"/>
                                        <a:pt x="1121782" y="733176"/>
                                        <a:pt x="1081290" y="733176"/>
                                      </a:cubicBezTo>
                                      <a:lnTo>
                                        <a:pt x="73318" y="733176"/>
                                      </a:lnTo>
                                      <a:cubicBezTo>
                                        <a:pt x="32826" y="733176"/>
                                        <a:pt x="0" y="700350"/>
                                        <a:pt x="0" y="659858"/>
                                      </a:cubicBezTo>
                                      <a:lnTo>
                                        <a:pt x="0" y="73318"/>
                                      </a:lnTo>
                                      <a:close/>
                                    </a:path>
                                  </a:pathLst>
                                </a:custGeom>
                                <a:solidFill>
                                  <a:schemeClr val="lt1">
                                    <a:lumMod val="100000"/>
                                    <a:lumOff val="0"/>
                                    <a:alpha val="90195"/>
                                  </a:schemeClr>
                                </a:solidFill>
                                <a:ln w="9525">
                                  <a:solidFill>
                                    <a:schemeClr val="tx1">
                                      <a:lumMod val="100000"/>
                                      <a:lumOff val="0"/>
                                    </a:schemeClr>
                                  </a:solidFill>
                                  <a:round/>
                                  <a:headEnd/>
                                  <a:tailEnd/>
                                </a:ln>
                              </wps:spPr>
                              <wps:txbx>
                                <w:txbxContent>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Data extraction of 31 articles</w:t>
                                    </w:r>
                                  </w:p>
                                </w:txbxContent>
                              </wps:txbx>
                              <wps:bodyPr rot="0" vert="horz" wrap="square" lIns="67194" tIns="67194" rIns="67194" bIns="67194" anchor="ctr" anchorCtr="0" upright="1">
                                <a:noAutofit/>
                              </wps:bodyPr>
                            </wps:wsp>
                            <wps:wsp>
                              <wps:cNvPr id="42" name="Freeform 83"/>
                              <wps:cNvSpPr>
                                <a:spLocks/>
                              </wps:cNvSpPr>
                              <wps:spPr bwMode="auto">
                                <a:xfrm>
                                  <a:off x="40352" y="21305"/>
                                  <a:ext cx="11543" cy="7334"/>
                                </a:xfrm>
                                <a:custGeom>
                                  <a:avLst/>
                                  <a:gdLst>
                                    <a:gd name="T0" fmla="*/ 0 w 1154608"/>
                                    <a:gd name="T1" fmla="*/ 73348 h 733176"/>
                                    <a:gd name="T2" fmla="*/ 73298 w 1154608"/>
                                    <a:gd name="T3" fmla="*/ 0 h 733176"/>
                                    <a:gd name="T4" fmla="*/ 1080990 w 1154608"/>
                                    <a:gd name="T5" fmla="*/ 0 h 733176"/>
                                    <a:gd name="T6" fmla="*/ 1154288 w 1154608"/>
                                    <a:gd name="T7" fmla="*/ 73348 h 733176"/>
                                    <a:gd name="T8" fmla="*/ 1154288 w 1154608"/>
                                    <a:gd name="T9" fmla="*/ 660126 h 733176"/>
                                    <a:gd name="T10" fmla="*/ 1080990 w 1154608"/>
                                    <a:gd name="T11" fmla="*/ 733474 h 733176"/>
                                    <a:gd name="T12" fmla="*/ 73298 w 1154608"/>
                                    <a:gd name="T13" fmla="*/ 733474 h 733176"/>
                                    <a:gd name="T14" fmla="*/ 0 w 1154608"/>
                                    <a:gd name="T15" fmla="*/ 660126 h 733176"/>
                                    <a:gd name="T16" fmla="*/ 0 w 1154608"/>
                                    <a:gd name="T17" fmla="*/ 73348 h 7331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154608"/>
                                    <a:gd name="T28" fmla="*/ 0 h 733176"/>
                                    <a:gd name="T29" fmla="*/ 1154608 w 1154608"/>
                                    <a:gd name="T30" fmla="*/ 733176 h 73317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154608" h="733176">
                                      <a:moveTo>
                                        <a:pt x="0" y="73318"/>
                                      </a:moveTo>
                                      <a:cubicBezTo>
                                        <a:pt x="0" y="32826"/>
                                        <a:pt x="32826" y="0"/>
                                        <a:pt x="73318" y="0"/>
                                      </a:cubicBezTo>
                                      <a:lnTo>
                                        <a:pt x="1081290" y="0"/>
                                      </a:lnTo>
                                      <a:cubicBezTo>
                                        <a:pt x="1121782" y="0"/>
                                        <a:pt x="1154608" y="32826"/>
                                        <a:pt x="1154608" y="73318"/>
                                      </a:cubicBezTo>
                                      <a:lnTo>
                                        <a:pt x="1154608" y="659858"/>
                                      </a:lnTo>
                                      <a:cubicBezTo>
                                        <a:pt x="1154608" y="700350"/>
                                        <a:pt x="1121782" y="733176"/>
                                        <a:pt x="1081290" y="733176"/>
                                      </a:cubicBezTo>
                                      <a:lnTo>
                                        <a:pt x="73318" y="733176"/>
                                      </a:lnTo>
                                      <a:cubicBezTo>
                                        <a:pt x="32826" y="733176"/>
                                        <a:pt x="0" y="700350"/>
                                        <a:pt x="0" y="659858"/>
                                      </a:cubicBezTo>
                                      <a:lnTo>
                                        <a:pt x="0" y="73318"/>
                                      </a:lnTo>
                                      <a:close/>
                                    </a:path>
                                  </a:pathLst>
                                </a:custGeom>
                                <a:solidFill>
                                  <a:schemeClr val="lt1">
                                    <a:lumMod val="100000"/>
                                    <a:lumOff val="0"/>
                                    <a:alpha val="90195"/>
                                  </a:schemeClr>
                                </a:solidFill>
                                <a:ln w="9525">
                                  <a:solidFill>
                                    <a:schemeClr val="tx1">
                                      <a:lumMod val="100000"/>
                                      <a:lumOff val="0"/>
                                    </a:schemeClr>
                                  </a:solidFill>
                                  <a:miter lim="800000"/>
                                  <a:headEnd/>
                                  <a:tailEnd/>
                                </a:ln>
                              </wps:spPr>
                              <wps:txbx>
                                <w:txbxContent>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 xml:space="preserve">79 </w:t>
                                    </w:r>
                                  </w:p>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Excluded articles</w:t>
                                    </w:r>
                                  </w:p>
                                </w:txbxContent>
                              </wps:txbx>
                              <wps:bodyPr rot="0" vert="horz" wrap="square" lIns="67194" tIns="67194" rIns="67194" bIns="67194" anchor="ctr" anchorCtr="0" upright="1">
                                <a:noAutofit/>
                              </wps:bodyPr>
                            </wps:wsp>
                            <wps:wsp>
                              <wps:cNvPr id="43" name="Freeform 84"/>
                              <wps:cNvSpPr>
                                <a:spLocks/>
                              </wps:cNvSpPr>
                              <wps:spPr bwMode="auto">
                                <a:xfrm>
                                  <a:off x="47544" y="10620"/>
                                  <a:ext cx="11543" cy="7335"/>
                                </a:xfrm>
                                <a:custGeom>
                                  <a:avLst/>
                                  <a:gdLst>
                                    <a:gd name="T0" fmla="*/ 0 w 1154608"/>
                                    <a:gd name="T1" fmla="*/ 73348 h 733176"/>
                                    <a:gd name="T2" fmla="*/ 73298 w 1154608"/>
                                    <a:gd name="T3" fmla="*/ 0 h 733176"/>
                                    <a:gd name="T4" fmla="*/ 1080991 w 1154608"/>
                                    <a:gd name="T5" fmla="*/ 0 h 733176"/>
                                    <a:gd name="T6" fmla="*/ 1154289 w 1154608"/>
                                    <a:gd name="T7" fmla="*/ 73348 h 733176"/>
                                    <a:gd name="T8" fmla="*/ 1154289 w 1154608"/>
                                    <a:gd name="T9" fmla="*/ 660126 h 733176"/>
                                    <a:gd name="T10" fmla="*/ 1080991 w 1154608"/>
                                    <a:gd name="T11" fmla="*/ 733474 h 733176"/>
                                    <a:gd name="T12" fmla="*/ 73298 w 1154608"/>
                                    <a:gd name="T13" fmla="*/ 733474 h 733176"/>
                                    <a:gd name="T14" fmla="*/ 0 w 1154608"/>
                                    <a:gd name="T15" fmla="*/ 660126 h 733176"/>
                                    <a:gd name="T16" fmla="*/ 0 w 1154608"/>
                                    <a:gd name="T17" fmla="*/ 73348 h 7331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154608"/>
                                    <a:gd name="T28" fmla="*/ 0 h 733176"/>
                                    <a:gd name="T29" fmla="*/ 1154608 w 1154608"/>
                                    <a:gd name="T30" fmla="*/ 733176 h 73317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154608" h="733176">
                                      <a:moveTo>
                                        <a:pt x="0" y="73318"/>
                                      </a:moveTo>
                                      <a:cubicBezTo>
                                        <a:pt x="0" y="32826"/>
                                        <a:pt x="32826" y="0"/>
                                        <a:pt x="73318" y="0"/>
                                      </a:cubicBezTo>
                                      <a:lnTo>
                                        <a:pt x="1081290" y="0"/>
                                      </a:lnTo>
                                      <a:cubicBezTo>
                                        <a:pt x="1121782" y="0"/>
                                        <a:pt x="1154608" y="32826"/>
                                        <a:pt x="1154608" y="73318"/>
                                      </a:cubicBezTo>
                                      <a:lnTo>
                                        <a:pt x="1154608" y="659858"/>
                                      </a:lnTo>
                                      <a:cubicBezTo>
                                        <a:pt x="1154608" y="700350"/>
                                        <a:pt x="1121782" y="733176"/>
                                        <a:pt x="1081290" y="733176"/>
                                      </a:cubicBezTo>
                                      <a:lnTo>
                                        <a:pt x="73318" y="733176"/>
                                      </a:lnTo>
                                      <a:cubicBezTo>
                                        <a:pt x="32826" y="733176"/>
                                        <a:pt x="0" y="700350"/>
                                        <a:pt x="0" y="659858"/>
                                      </a:cubicBezTo>
                                      <a:lnTo>
                                        <a:pt x="0" y="73318"/>
                                      </a:lnTo>
                                      <a:close/>
                                    </a:path>
                                  </a:pathLst>
                                </a:custGeom>
                                <a:solidFill>
                                  <a:schemeClr val="lt1">
                                    <a:lumMod val="100000"/>
                                    <a:lumOff val="0"/>
                                    <a:alpha val="90195"/>
                                  </a:schemeClr>
                                </a:solidFill>
                                <a:ln w="9525">
                                  <a:solidFill>
                                    <a:schemeClr val="tx1">
                                      <a:lumMod val="100000"/>
                                      <a:lumOff val="0"/>
                                    </a:schemeClr>
                                  </a:solidFill>
                                  <a:miter lim="800000"/>
                                  <a:headEnd/>
                                  <a:tailEnd/>
                                </a:ln>
                              </wps:spPr>
                              <wps:txbx>
                                <w:txbxContent>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2,420</w:t>
                                    </w:r>
                                  </w:p>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Excluded articles</w:t>
                                    </w:r>
                                  </w:p>
                                </w:txbxContent>
                              </wps:txbx>
                              <wps:bodyPr rot="0" vert="horz" wrap="square" lIns="67194" tIns="67194" rIns="67194" bIns="67194" anchor="ctr" anchorCtr="0" upright="1">
                                <a:noAutofit/>
                              </wps:bodyPr>
                            </wps:wsp>
                          </wpg:grpSp>
                          <wps:wsp>
                            <wps:cNvPr id="44" name="TextBox 5"/>
                            <wps:cNvSpPr txBox="1">
                              <a:spLocks noChangeArrowheads="1"/>
                            </wps:cNvSpPr>
                            <wps:spPr bwMode="auto">
                              <a:xfrm>
                                <a:off x="4292" y="2109"/>
                                <a:ext cx="21512" cy="300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2255D" w:rsidRDefault="00A2255D" w:rsidP="00A2255D">
                                  <w:pPr>
                                    <w:pStyle w:val="NormalWeb"/>
                                    <w:spacing w:before="0" w:beforeAutospacing="0" w:after="0" w:afterAutospacing="0"/>
                                    <w:jc w:val="center"/>
                                    <w:textAlignment w:val="baseline"/>
                                    <w:rPr>
                                      <w:rFonts w:ascii="Andale Mono" w:hAnsi="Andale Mono"/>
                                      <w:sz w:val="22"/>
                                      <w:szCs w:val="22"/>
                                    </w:rPr>
                                  </w:pPr>
                                  <w:r>
                                    <w:rPr>
                                      <w:rFonts w:ascii="Andale Mono" w:eastAsia="MS PGothic" w:hAnsi="Andale Mono" w:cs="MS PGothic"/>
                                      <w:color w:val="000000" w:themeColor="text1"/>
                                      <w:kern w:val="24"/>
                                      <w:sz w:val="22"/>
                                      <w:szCs w:val="22"/>
                                    </w:rPr>
                                    <w:t>DATA COLLECTION</w:t>
                                  </w:r>
                                </w:p>
                              </w:txbxContent>
                            </wps:txbx>
                            <wps:bodyPr rot="0" vert="horz" wrap="square" lIns="91440" tIns="45720" rIns="91440" bIns="45720" anchor="t" anchorCtr="0" upright="1">
                              <a:noAutofit/>
                            </wps:bodyPr>
                          </wps:wsp>
                          <wps:wsp>
                            <wps:cNvPr id="45" name="TextBox 6"/>
                            <wps:cNvSpPr txBox="1">
                              <a:spLocks noChangeArrowheads="1"/>
                            </wps:cNvSpPr>
                            <wps:spPr bwMode="auto">
                              <a:xfrm>
                                <a:off x="0" y="10851"/>
                                <a:ext cx="29626" cy="490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2255D" w:rsidRDefault="00A2255D" w:rsidP="00A2255D">
                                  <w:pPr>
                                    <w:pStyle w:val="NormalWeb"/>
                                    <w:spacing w:before="0" w:beforeAutospacing="0" w:after="0" w:afterAutospacing="0"/>
                                    <w:jc w:val="center"/>
                                    <w:textAlignment w:val="baseline"/>
                                    <w:rPr>
                                      <w:rFonts w:ascii="Andale Mono" w:hAnsi="Andale Mono"/>
                                      <w:sz w:val="22"/>
                                      <w:szCs w:val="22"/>
                                    </w:rPr>
                                  </w:pPr>
                                  <w:r>
                                    <w:rPr>
                                      <w:rFonts w:ascii="Andale Mono" w:eastAsia="MS PGothic" w:hAnsi="Andale Mono" w:cs="MS PGothic"/>
                                      <w:color w:val="000000" w:themeColor="text1"/>
                                      <w:kern w:val="24"/>
                                      <w:sz w:val="22"/>
                                      <w:szCs w:val="22"/>
                                    </w:rPr>
                                    <w:t xml:space="preserve">FIRST ROUND SCREENING </w:t>
                                  </w:r>
                                </w:p>
                                <w:p w:rsidR="00A2255D" w:rsidRDefault="00A2255D" w:rsidP="00A2255D">
                                  <w:pPr>
                                    <w:pStyle w:val="NormalWeb"/>
                                    <w:spacing w:before="0" w:beforeAutospacing="0" w:after="0" w:afterAutospacing="0"/>
                                    <w:jc w:val="center"/>
                                    <w:textAlignment w:val="baseline"/>
                                    <w:rPr>
                                      <w:rFonts w:ascii="Andale Mono" w:hAnsi="Andale Mono"/>
                                      <w:sz w:val="22"/>
                                      <w:szCs w:val="22"/>
                                    </w:rPr>
                                  </w:pPr>
                                  <w:r>
                                    <w:rPr>
                                      <w:rFonts w:ascii="Andale Mono" w:eastAsia="MS PGothic" w:hAnsi="Andale Mono" w:cs="MS PGothic"/>
                                      <w:color w:val="000000" w:themeColor="text1"/>
                                      <w:kern w:val="24"/>
                                      <w:sz w:val="22"/>
                                      <w:szCs w:val="22"/>
                                    </w:rPr>
                                    <w:t>Title and abstract</w:t>
                                  </w:r>
                                </w:p>
                              </w:txbxContent>
                            </wps:txbx>
                            <wps:bodyPr rot="0" vert="horz" wrap="square" lIns="91440" tIns="45720" rIns="91440" bIns="45720" anchor="t" anchorCtr="0" upright="1">
                              <a:noAutofit/>
                            </wps:bodyPr>
                          </wps:wsp>
                          <wps:wsp>
                            <wps:cNvPr id="46" name="TextBox 7"/>
                            <wps:cNvSpPr txBox="1">
                              <a:spLocks noChangeArrowheads="1"/>
                            </wps:cNvSpPr>
                            <wps:spPr bwMode="auto">
                              <a:xfrm>
                                <a:off x="1809" y="22416"/>
                                <a:ext cx="25997" cy="490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2255D" w:rsidRDefault="00A2255D" w:rsidP="00A2255D">
                                  <w:pPr>
                                    <w:pStyle w:val="NormalWeb"/>
                                    <w:spacing w:before="0" w:beforeAutospacing="0" w:after="0" w:afterAutospacing="0"/>
                                    <w:jc w:val="center"/>
                                    <w:textAlignment w:val="baseline"/>
                                    <w:rPr>
                                      <w:rFonts w:ascii="Andale Mono" w:hAnsi="Andale Mono"/>
                                      <w:sz w:val="22"/>
                                      <w:szCs w:val="22"/>
                                    </w:rPr>
                                  </w:pPr>
                                  <w:r>
                                    <w:rPr>
                                      <w:rFonts w:ascii="Andale Mono" w:eastAsia="MS PGothic" w:hAnsi="Andale Mono" w:cs="MS PGothic"/>
                                      <w:color w:val="000000" w:themeColor="text1"/>
                                      <w:kern w:val="24"/>
                                      <w:sz w:val="22"/>
                                      <w:szCs w:val="22"/>
                                    </w:rPr>
                                    <w:t xml:space="preserve">SECOND ROUND SCREENING </w:t>
                                  </w:r>
                                </w:p>
                                <w:p w:rsidR="00A2255D" w:rsidRDefault="00A2255D" w:rsidP="00A2255D">
                                  <w:pPr>
                                    <w:pStyle w:val="NormalWeb"/>
                                    <w:spacing w:before="0" w:beforeAutospacing="0" w:after="0" w:afterAutospacing="0"/>
                                    <w:jc w:val="center"/>
                                    <w:textAlignment w:val="baseline"/>
                                    <w:rPr>
                                      <w:rFonts w:ascii="Andale Mono" w:hAnsi="Andale Mono"/>
                                      <w:sz w:val="22"/>
                                      <w:szCs w:val="22"/>
                                    </w:rPr>
                                  </w:pPr>
                                  <w:r>
                                    <w:rPr>
                                      <w:rFonts w:ascii="Andale Mono" w:eastAsia="MS PGothic" w:hAnsi="Andale Mono" w:cs="MS PGothic"/>
                                      <w:color w:val="000000" w:themeColor="text1"/>
                                      <w:kern w:val="24"/>
                                      <w:sz w:val="22"/>
                                      <w:szCs w:val="22"/>
                                    </w:rPr>
                                    <w:t>Full-text screening</w:t>
                                  </w:r>
                                </w:p>
                              </w:txbxContent>
                            </wps:txbx>
                            <wps:bodyPr rot="0" vert="horz" wrap="square" lIns="91440" tIns="45720" rIns="91440" bIns="45720" anchor="t" anchorCtr="0" upright="1">
                              <a:noAutofit/>
                            </wps:bodyPr>
                          </wps:wsp>
                          <wps:wsp>
                            <wps:cNvPr id="47" name="TextBox 8"/>
                            <wps:cNvSpPr txBox="1">
                              <a:spLocks noChangeArrowheads="1"/>
                            </wps:cNvSpPr>
                            <wps:spPr bwMode="auto">
                              <a:xfrm>
                                <a:off x="3864" y="33526"/>
                                <a:ext cx="21512" cy="300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2255D" w:rsidRDefault="00A2255D" w:rsidP="00A2255D">
                                  <w:pPr>
                                    <w:pStyle w:val="NormalWeb"/>
                                    <w:spacing w:before="0" w:beforeAutospacing="0" w:after="0" w:afterAutospacing="0"/>
                                    <w:jc w:val="center"/>
                                    <w:textAlignment w:val="baseline"/>
                                    <w:rPr>
                                      <w:rFonts w:ascii="Andale Mono" w:hAnsi="Andale Mono"/>
                                      <w:sz w:val="22"/>
                                      <w:szCs w:val="22"/>
                                    </w:rPr>
                                  </w:pPr>
                                  <w:r>
                                    <w:rPr>
                                      <w:rFonts w:ascii="Andale Mono" w:eastAsia="MS PGothic" w:hAnsi="Andale Mono" w:cs="MS PGothic"/>
                                      <w:color w:val="000000" w:themeColor="text1"/>
                                      <w:kern w:val="24"/>
                                      <w:sz w:val="22"/>
                                      <w:szCs w:val="22"/>
                                    </w:rPr>
                                    <w:t>DATA EXTRACTION</w:t>
                                  </w:r>
                                </w:p>
                              </w:txbxContent>
                            </wps:txbx>
                            <wps:bodyPr rot="0" vert="horz" wrap="square" lIns="91440" tIns="45720" rIns="91440" bIns="45720" anchor="t" anchorCtr="0" upright="1">
                              <a:noAutofit/>
                            </wps:bodyPr>
                          </wps:wsp>
                        </wpg:grpSp>
                        <wpg:grpSp>
                          <wpg:cNvPr id="48" name="Group 92"/>
                          <wpg:cNvGrpSpPr>
                            <a:grpSpLocks/>
                          </wpg:cNvGrpSpPr>
                          <wpg:grpSpPr bwMode="auto">
                            <a:xfrm>
                              <a:off x="43168" y="7549"/>
                              <a:ext cx="15813" cy="3498"/>
                              <a:chOff x="0" y="-106"/>
                              <a:chExt cx="15813" cy="3498"/>
                            </a:xfrm>
                          </wpg:grpSpPr>
                          <wps:wsp>
                            <wps:cNvPr id="49" name="Elbow Connector 93"/>
                            <wps:cNvCnPr>
                              <a:cxnSpLocks noChangeShapeType="1"/>
                            </wps:cNvCnPr>
                            <wps:spPr bwMode="auto">
                              <a:xfrm rot="5400000" flipH="1" flipV="1">
                                <a:off x="2480" y="-2393"/>
                                <a:ext cx="3190" cy="8149"/>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 name="Elbow Connector 94"/>
                            <wps:cNvCnPr>
                              <a:cxnSpLocks noChangeShapeType="1"/>
                            </wps:cNvCnPr>
                            <wps:spPr bwMode="auto">
                              <a:xfrm rot="16200000" flipV="1">
                                <a:off x="10242" y="-2180"/>
                                <a:ext cx="3498" cy="764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grpSp>
                        <wpg:cNvPr id="51" name="Group 95"/>
                        <wpg:cNvGrpSpPr>
                          <a:grpSpLocks/>
                        </wpg:cNvGrpSpPr>
                        <wpg:grpSpPr bwMode="auto">
                          <a:xfrm>
                            <a:off x="34981" y="18394"/>
                            <a:ext cx="15706" cy="3499"/>
                            <a:chOff x="0" y="0"/>
                            <a:chExt cx="15706" cy="3498"/>
                          </a:xfrm>
                        </wpg:grpSpPr>
                        <wps:wsp>
                          <wps:cNvPr id="52" name="Elbow Connector 96"/>
                          <wps:cNvCnPr>
                            <a:cxnSpLocks noChangeShapeType="1"/>
                          </wps:cNvCnPr>
                          <wps:spPr bwMode="auto">
                            <a:xfrm rot="5400000" flipH="1" flipV="1">
                              <a:off x="2479" y="-2286"/>
                              <a:ext cx="3190" cy="814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 name="Elbow Connector 97"/>
                          <wps:cNvCnPr>
                            <a:cxnSpLocks noChangeShapeType="1"/>
                          </wps:cNvCnPr>
                          <wps:spPr bwMode="auto">
                            <a:xfrm rot="16200000" flipV="1">
                              <a:off x="10135" y="-2074"/>
                              <a:ext cx="3498" cy="764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wgp>
                  </a:graphicData>
                </a:graphic>
              </wp:inline>
            </w:drawing>
          </mc:Choice>
          <mc:Fallback>
            <w:pict>
              <v:group w14:anchorId="0B31290D" id="Group 32" o:spid="_x0000_s1026" style="width:415pt;height:279pt;mso-position-horizontal-relative:char;mso-position-vertical-relative:line" coordsize="65411,3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">
                <v:group id="Group 75" o:spid="_x0000_s1027" style="position:absolute;width:65411;height:39430" coordsize="65411,39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1" o:spid="_x0000_s1028" style="position:absolute;width:65411;height:39433" coordsize="59082,38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77" o:spid="_x0000_s1029" style="position:absolute;left:24840;width:34242;height:38374" coordorigin="24840" coordsize="34247,38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79" o:spid="_x0000_s1030" style="position:absolute;left:38316;width:15320;height:7334;visibility:visible;mso-wrap-style:square;v-text-anchor:middle" coordsize="1154608,733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4zMIA&#10;AADbAAAADwAAAGRycy9kb3ducmV2LnhtbERPTWvCQBC9F/wPywi96aZWtETXoC2Cp6I2mOuQHZM0&#10;2dmQXTX667sHocfH+14mvWnElTpXWVbwNo5AEOdWV1woSH+2ow8QziNrbCyTgjs5SFaDlyXG2t74&#10;QNejL0QIYRejgtL7NpbS5SUZdGPbEgfubDuDPsCukLrDWwg3jZxE0UwarDg0lNjSZ0l5fbwYBfX5&#10;NP3eZPPdVk7QZJfH71e6fyj1OuzXCxCeev8vfrp3WsF7GBu+h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XjMwgAAANsAAAAPAAAAAAAAAAAAAAAAAJgCAABkcnMvZG93&#10;bnJldi54bWxQSwUGAAAAAAQABAD1AAAAhwMAAAAA&#10;" adj="-11796480,,5400" path="m,73318c,32826,32826,,73318,l1081290,v40492,,73318,32826,73318,73318l1154608,659858v,40492,-32826,73318,-73318,73318l73318,733176c32826,733176,,700350,,659858l,73318xe" fillcolor="white [3201]" strokecolor="black [3213]">
                        <v:fill opacity="59110f"/>
                        <v:stroke joinstyle="miter"/>
                        <v:formulas/>
                        <v:path arrowok="t" o:connecttype="custom" o:connectlocs="0,734;1291,0;19036,0;20327,734;20327,6603;19036,7337;1291,7337;0,6603;0,734" o:connectangles="0,0,0,0,0,0,0,0,0" textboxrect="0,0,1154608,733176"/>
                        <v:textbox inset="1.8665mm,1.8665mm,1.8665mm,1.8665mm">
                          <w:txbxContent>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bCs/>
                                  <w:color w:val="000000" w:themeColor="dark1"/>
                                  <w:kern w:val="24"/>
                                  <w:sz w:val="22"/>
                                  <w:szCs w:val="22"/>
                                  <w14:textFill>
                                    <w14:solidFill>
                                      <w14:schemeClr w14:val="dk1">
                                        <w14:satOff w14:val="0"/>
                                        <w14:lumOff w14:val="0"/>
                                      </w14:schemeClr>
                                    </w14:solidFill>
                                  </w14:textFill>
                                </w:rPr>
                                <w:t>Search string returns</w:t>
                              </w:r>
                            </w:p>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bCs/>
                                  <w:color w:val="000000" w:themeColor="dark1"/>
                                  <w:kern w:val="24"/>
                                  <w:sz w:val="22"/>
                                  <w:szCs w:val="22"/>
                                  <w14:textFill>
                                    <w14:solidFill>
                                      <w14:schemeClr w14:val="dk1">
                                        <w14:satOff w14:val="0"/>
                                        <w14:lumOff w14:val="0"/>
                                      </w14:schemeClr>
                                    </w14:solidFill>
                                  </w14:textFill>
                                </w:rPr>
                                <w:t>2,530</w:t>
                              </w:r>
                            </w:p>
                          </w:txbxContent>
                        </v:textbox>
                      </v:shape>
                      <v:shape id="Freeform 80" o:spid="_x0000_s1031" style="position:absolute;left:33286;top:10517;width:11559;height:7334;visibility:visible;mso-wrap-style:square;v-text-anchor:middle" coordsize="1154608,733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3dV8QA&#10;AADbAAAADwAAAGRycy9kb3ducmV2LnhtbESPQYvCMBSE74L/ITzBm6briqvVKLoieFrUFb0+mmfb&#10;tXkpTdTqr98IgsdhZr5hJrPaFOJKlcstK/joRiCIE6tzThXsf1edIQjnkTUWlknBnRzMps3GBGNt&#10;b7yl686nIkDYxagg876MpXRJRgZd15bEwTvZyqAPskqlrvAW4KaQvSgaSIM5h4UMS/rOKDnvLkbB&#10;+XTo/yyOX+uV7KE5Xh5/y/3moVS7Vc/HIDzV/h1+tddawecI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3VfEAAAA2wAAAA8AAAAAAAAAAAAAAAAAmAIAAGRycy9k&#10;b3ducmV2LnhtbFBLBQYAAAAABAAEAPUAAACJAwAAAAA=&#10;" adj="-11796480,,5400" path="m,73318c,32826,32826,,73318,l1081290,v40492,,73318,32826,73318,73318l1154608,659858v,40492,-32826,73318,-73318,73318l73318,733176c32826,733176,,700350,,659858l,73318xe" fillcolor="white [3201]" strokecolor="black [3213]">
                        <v:fill opacity="59110f"/>
                        <v:stroke joinstyle="miter"/>
                        <v:formulas/>
                        <v:path arrowok="t" o:connecttype="custom" o:connectlocs="0,734;735,0;10837,0;11572,734;11572,6603;10837,7337;735,7337;0,6603;0,734" o:connectangles="0,0,0,0,0,0,0,0,0" textboxrect="0,0,1154608,733176"/>
                        <v:textbox inset="1.8665mm,1.8665mm,1.8665mm,1.8665mm">
                          <w:txbxContent>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 xml:space="preserve">110 </w:t>
                              </w:r>
                            </w:p>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Included articles</w:t>
                              </w:r>
                            </w:p>
                          </w:txbxContent>
                        </v:textbox>
                      </v:shape>
                      <v:shape id="Freeform 81" o:spid="_x0000_s1032" style="position:absolute;left:26237;top:21305;width:11543;height:7334;visibility:visible;mso-wrap-style:square;v-text-anchor:middle" coordsize="1154608,733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Ht8AA&#10;AADbAAAADwAAAGRycy9kb3ducmV2LnhtbERPy4rCMBTdC/5DuII7TRWZkdooPhBcyYyKbi/N7UOb&#10;m9JErX79ZDHg8nDeyaI1lXhQ40rLCkbDCARxanXJuYLTcTuYgnAeWWNlmRS8yMFi3u0kGGv75F96&#10;HHwuQgi7GBUU3texlC4tyKAb2po4cJltDPoAm1zqBp8h3FRyHEVf0mDJoaHAmtYFpbfD3Si4ZefJ&#10;fnX53m3lGM3l/r5uTj9vpfq9djkD4an1H/G/e6cVTML68CX8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EHt8AAAADbAAAADwAAAAAAAAAAAAAAAACYAgAAZHJzL2Rvd25y&#10;ZXYueG1sUEsFBgAAAAAEAAQA9QAAAIUDAAAAAA==&#10;" adj="-11796480,,5400" path="m,73318c,32826,32826,,73318,l1081290,v40492,,73318,32826,73318,73318l1154608,659858v,40492,-32826,73318,-73318,73318l73318,733176c32826,733176,,700350,,659858l,73318xe" fillcolor="white [3201]" strokecolor="black [3213]">
                        <v:fill opacity="59110f"/>
                        <v:stroke joinstyle="miter"/>
                        <v:formulas/>
                        <v:path arrowok="t" o:connecttype="custom" o:connectlocs="0,734;733,0;10807,0;11540,734;11540,6603;10807,7337;733,7337;0,6603;0,734" o:connectangles="0,0,0,0,0,0,0,0,0" textboxrect="0,0,1154608,733176"/>
                        <v:textbox inset="1.8665mm,1.8665mm,1.8665mm,1.8665mm">
                          <w:txbxContent>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 xml:space="preserve">31 </w:t>
                              </w:r>
                            </w:p>
                            <w:p w:rsidR="00A2255D" w:rsidRDefault="00A2255D" w:rsidP="00A2255D">
                              <w:pPr>
                                <w:pStyle w:val="NormalWeb"/>
                                <w:spacing w:before="0" w:beforeAutospacing="0" w:after="101"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Included articles</w:t>
                              </w:r>
                            </w:p>
                          </w:txbxContent>
                        </v:textbox>
                      </v:shape>
                      <v:shape id="Freeform 82" o:spid="_x0000_s1033" style="position:absolute;left:24840;top:31041;width:13825;height:7335;visibility:visible;mso-wrap-style:square;v-text-anchor:middle" coordsize="1154608,733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2iLMMA&#10;AADbAAAADwAAAGRycy9kb3ducmV2LnhtbESPS6vCMBSE94L/IRzh7jRV5CrVKD4QXF18odtDc2yr&#10;zUlpovb6640guBxm5htmPK1NIe5Uudyygm4nAkGcWJ1zquCwX7WHIJxH1lhYJgX/5GA6aTbGGGv7&#10;4C3ddz4VAcIuRgWZ92UspUsyMug6tiQO3tlWBn2QVSp1hY8AN4XsRdGvNJhzWMiwpEVGyXV3Mwqu&#10;52P/b34arFeyh+Z0e16Wh81TqZ9WPRuB8FT7b/jTXmsF/S68v4QfIC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2iLMMAAADbAAAADwAAAAAAAAAAAAAAAACYAgAAZHJzL2Rv&#10;d25yZXYueG1sUEsFBgAAAAAEAAQA9QAAAIgDAAAAAA==&#10;" adj="-11796480,,5400" path="m,73318c,32826,32826,,73318,l1081290,v40492,,73318,32826,73318,73318l1154608,659858v,40492,-32826,73318,-73318,73318l73318,733176c32826,733176,,700350,,659858l,73318xe" fillcolor="white [3201]" strokecolor="black [3213]">
                        <v:fill opacity="59110f"/>
                        <v:stroke joinstyle="round"/>
                        <v:formulas/>
                        <v:path arrowok="t" o:connecttype="custom" o:connectlocs="0,734;1051,0;15503,0;16554,734;16554,6604;15503,7338;1051,7338;0,6604;0,734" o:connectangles="0,0,0,0,0,0,0,0,0" textboxrect="0,0,1154608,733176"/>
                        <v:textbox inset="1.8665mm,1.8665mm,1.8665mm,1.8665mm">
                          <w:txbxContent>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Data extraction of 31 articles</w:t>
                              </w:r>
                            </w:p>
                          </w:txbxContent>
                        </v:textbox>
                      </v:shape>
                      <v:shape id="Freeform 83" o:spid="_x0000_s1034" style="position:absolute;left:40352;top:21305;width:11543;height:7334;visibility:visible;mso-wrap-style:square;v-text-anchor:middle" coordsize="1154608,733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88W8UA&#10;AADbAAAADwAAAGRycy9kb3ducmV2LnhtbESPQWvCQBSE70L/w/IKvemmQdqSuopVAjmVaqVeH9ln&#10;Es2+Ddk1SfPru0LB4zAz3zCL1WBq0VHrKssKnmcRCOLc6ooLBYfvdPoGwnlkjbVlUvBLDlbLh8kC&#10;E2173lG394UIEHYJKii9bxIpXV6SQTezDXHwTrY16INsC6lb7APc1DKOohdpsOKwUGJDm5Lyy/5q&#10;FFxOP/PPj+NrlsoYzfE6nreHr1Gpp8dh/Q7C0+Dv4f92phXMY7h9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zxbxQAAANsAAAAPAAAAAAAAAAAAAAAAAJgCAABkcnMv&#10;ZG93bnJldi54bWxQSwUGAAAAAAQABAD1AAAAigMAAAAA&#10;" adj="-11796480,,5400" path="m,73318c,32826,32826,,73318,l1081290,v40492,,73318,32826,73318,73318l1154608,659858v,40492,-32826,73318,-73318,73318l73318,733176c32826,733176,,700350,,659858l,73318xe" fillcolor="white [3201]" strokecolor="black [3213]">
                        <v:fill opacity="59110f"/>
                        <v:stroke joinstyle="miter"/>
                        <v:formulas/>
                        <v:path arrowok="t" o:connecttype="custom" o:connectlocs="0,734;733,0;10807,0;11540,734;11540,6603;10807,7337;733,7337;0,6603;0,734" o:connectangles="0,0,0,0,0,0,0,0,0" textboxrect="0,0,1154608,733176"/>
                        <v:textbox inset="1.8665mm,1.8665mm,1.8665mm,1.8665mm">
                          <w:txbxContent>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 xml:space="preserve">79 </w:t>
                              </w:r>
                            </w:p>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Excluded articles</w:t>
                              </w:r>
                            </w:p>
                          </w:txbxContent>
                        </v:textbox>
                      </v:shape>
                      <v:shape id="Freeform 84" o:spid="_x0000_s1035" style="position:absolute;left:47544;top:10620;width:11543;height:7335;visibility:visible;mso-wrap-style:square;v-text-anchor:middle" coordsize="1154608,733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ZwMUA&#10;AADbAAAADwAAAGRycy9kb3ducmV2LnhtbESPT2vCQBTE74LfYXmF3nRTFVvSrGIrgiexVprrI/vy&#10;p2bfhuwaUz+9Kwg9DjPzGyZZ9qYWHbWusqzgZRyBIM6srrhQcPzejN5AOI+ssbZMCv7IwXIxHCQY&#10;a3vhL+oOvhABwi5GBaX3TSyly0oy6Ma2IQ5ebluDPsi2kLrFS4CbWk6iaC4NVhwWSmzos6TsdDgb&#10;Baf8Z7b7SF+3GzlBk56vv+vj/qrU81O/egfhqff/4Ud7qxXMpnD/E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5nAxQAAANsAAAAPAAAAAAAAAAAAAAAAAJgCAABkcnMv&#10;ZG93bnJldi54bWxQSwUGAAAAAAQABAD1AAAAigMAAAAA&#10;" adj="-11796480,,5400" path="m,73318c,32826,32826,,73318,l1081290,v40492,,73318,32826,73318,73318l1154608,659858v,40492,-32826,73318,-73318,73318l73318,733176c32826,733176,,700350,,659858l,73318xe" fillcolor="white [3201]" strokecolor="black [3213]">
                        <v:fill opacity="59110f"/>
                        <v:stroke joinstyle="miter"/>
                        <v:formulas/>
                        <v:path arrowok="t" o:connecttype="custom" o:connectlocs="0,734;733,0;10807,0;11540,734;11540,6604;10807,7338;733,7338;0,6604;0,734" o:connectangles="0,0,0,0,0,0,0,0,0" textboxrect="0,0,1154608,733176"/>
                        <v:textbox inset="1.8665mm,1.8665mm,1.8665mm,1.8665mm">
                          <w:txbxContent>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2,420</w:t>
                              </w:r>
                            </w:p>
                            <w:p w:rsidR="00A2255D" w:rsidRDefault="00A2255D" w:rsidP="00A2255D">
                              <w:pPr>
                                <w:pStyle w:val="NormalWeb"/>
                                <w:spacing w:before="0" w:beforeAutospacing="0" w:after="0" w:afterAutospacing="0" w:line="216" w:lineRule="auto"/>
                                <w:jc w:val="center"/>
                                <w:rPr>
                                  <w:rFonts w:ascii="Andale Mono" w:hAnsi="Andale Mono"/>
                                  <w:sz w:val="22"/>
                                  <w:szCs w:val="22"/>
                                </w:rPr>
                              </w:pPr>
                              <w:r>
                                <w:rPr>
                                  <w:rFonts w:ascii="Andale Mono" w:hAnsi="Andale Mono" w:cstheme="minorBidi"/>
                                  <w:color w:val="000000" w:themeColor="dark1"/>
                                  <w:kern w:val="24"/>
                                  <w:sz w:val="22"/>
                                  <w:szCs w:val="22"/>
                                  <w14:textFill>
                                    <w14:solidFill>
                                      <w14:schemeClr w14:val="dk1">
                                        <w14:satOff w14:val="0"/>
                                        <w14:lumOff w14:val="0"/>
                                      </w14:schemeClr>
                                    </w14:solidFill>
                                  </w14:textFill>
                                </w:rPr>
                                <w:t>Excluded articles</w:t>
                              </w:r>
                            </w:p>
                          </w:txbxContent>
                        </v:textbox>
                      </v:shape>
                    </v:group>
                    <v:shapetype id="_x0000_t202" coordsize="21600,21600" o:spt="202" path="m,l,21600r21600,l21600,xe">
                      <v:stroke joinstyle="miter"/>
                      <v:path gradientshapeok="t" o:connecttype="rect"/>
                    </v:shapetype>
                    <v:shape id="TextBox 5" o:spid="_x0000_s1036" type="#_x0000_t202" style="position:absolute;left:4292;top:2109;width:21512;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A2255D" w:rsidRDefault="00A2255D" w:rsidP="00A2255D">
                            <w:pPr>
                              <w:pStyle w:val="NormalWeb"/>
                              <w:spacing w:before="0" w:beforeAutospacing="0" w:after="0" w:afterAutospacing="0"/>
                              <w:jc w:val="center"/>
                              <w:textAlignment w:val="baseline"/>
                              <w:rPr>
                                <w:rFonts w:ascii="Andale Mono" w:hAnsi="Andale Mono"/>
                                <w:sz w:val="22"/>
                                <w:szCs w:val="22"/>
                              </w:rPr>
                            </w:pPr>
                            <w:r>
                              <w:rPr>
                                <w:rFonts w:ascii="Andale Mono" w:eastAsia="MS PGothic" w:hAnsi="Andale Mono" w:cs="MS PGothic"/>
                                <w:color w:val="000000" w:themeColor="text1"/>
                                <w:kern w:val="24"/>
                                <w:sz w:val="22"/>
                                <w:szCs w:val="22"/>
                              </w:rPr>
                              <w:t>DATA COLLECTION</w:t>
                            </w:r>
                          </w:p>
                        </w:txbxContent>
                      </v:textbox>
                    </v:shape>
                    <v:shape id="TextBox 6" o:spid="_x0000_s1037" type="#_x0000_t202" style="position:absolute;top:10851;width:29626;height:4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A2255D" w:rsidRDefault="00A2255D" w:rsidP="00A2255D">
                            <w:pPr>
                              <w:pStyle w:val="NormalWeb"/>
                              <w:spacing w:before="0" w:beforeAutospacing="0" w:after="0" w:afterAutospacing="0"/>
                              <w:jc w:val="center"/>
                              <w:textAlignment w:val="baseline"/>
                              <w:rPr>
                                <w:rFonts w:ascii="Andale Mono" w:hAnsi="Andale Mono"/>
                                <w:sz w:val="22"/>
                                <w:szCs w:val="22"/>
                              </w:rPr>
                            </w:pPr>
                            <w:r>
                              <w:rPr>
                                <w:rFonts w:ascii="Andale Mono" w:eastAsia="MS PGothic" w:hAnsi="Andale Mono" w:cs="MS PGothic"/>
                                <w:color w:val="000000" w:themeColor="text1"/>
                                <w:kern w:val="24"/>
                                <w:sz w:val="22"/>
                                <w:szCs w:val="22"/>
                              </w:rPr>
                              <w:t xml:space="preserve">FIRST ROUND SCREENING </w:t>
                            </w:r>
                          </w:p>
                          <w:p w:rsidR="00A2255D" w:rsidRDefault="00A2255D" w:rsidP="00A2255D">
                            <w:pPr>
                              <w:pStyle w:val="NormalWeb"/>
                              <w:spacing w:before="0" w:beforeAutospacing="0" w:after="0" w:afterAutospacing="0"/>
                              <w:jc w:val="center"/>
                              <w:textAlignment w:val="baseline"/>
                              <w:rPr>
                                <w:rFonts w:ascii="Andale Mono" w:hAnsi="Andale Mono"/>
                                <w:sz w:val="22"/>
                                <w:szCs w:val="22"/>
                              </w:rPr>
                            </w:pPr>
                            <w:r>
                              <w:rPr>
                                <w:rFonts w:ascii="Andale Mono" w:eastAsia="MS PGothic" w:hAnsi="Andale Mono" w:cs="MS PGothic"/>
                                <w:color w:val="000000" w:themeColor="text1"/>
                                <w:kern w:val="24"/>
                                <w:sz w:val="22"/>
                                <w:szCs w:val="22"/>
                              </w:rPr>
                              <w:t>Title and abstract</w:t>
                            </w:r>
                          </w:p>
                        </w:txbxContent>
                      </v:textbox>
                    </v:shape>
                    <v:shape id="TextBox 7" o:spid="_x0000_s1038" type="#_x0000_t202" style="position:absolute;left:1809;top:22416;width:25997;height:4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A2255D" w:rsidRDefault="00A2255D" w:rsidP="00A2255D">
                            <w:pPr>
                              <w:pStyle w:val="NormalWeb"/>
                              <w:spacing w:before="0" w:beforeAutospacing="0" w:after="0" w:afterAutospacing="0"/>
                              <w:jc w:val="center"/>
                              <w:textAlignment w:val="baseline"/>
                              <w:rPr>
                                <w:rFonts w:ascii="Andale Mono" w:hAnsi="Andale Mono"/>
                                <w:sz w:val="22"/>
                                <w:szCs w:val="22"/>
                              </w:rPr>
                            </w:pPr>
                            <w:r>
                              <w:rPr>
                                <w:rFonts w:ascii="Andale Mono" w:eastAsia="MS PGothic" w:hAnsi="Andale Mono" w:cs="MS PGothic"/>
                                <w:color w:val="000000" w:themeColor="text1"/>
                                <w:kern w:val="24"/>
                                <w:sz w:val="22"/>
                                <w:szCs w:val="22"/>
                              </w:rPr>
                              <w:t xml:space="preserve">SECOND ROUND SCREENING </w:t>
                            </w:r>
                          </w:p>
                          <w:p w:rsidR="00A2255D" w:rsidRDefault="00A2255D" w:rsidP="00A2255D">
                            <w:pPr>
                              <w:pStyle w:val="NormalWeb"/>
                              <w:spacing w:before="0" w:beforeAutospacing="0" w:after="0" w:afterAutospacing="0"/>
                              <w:jc w:val="center"/>
                              <w:textAlignment w:val="baseline"/>
                              <w:rPr>
                                <w:rFonts w:ascii="Andale Mono" w:hAnsi="Andale Mono"/>
                                <w:sz w:val="22"/>
                                <w:szCs w:val="22"/>
                              </w:rPr>
                            </w:pPr>
                            <w:r>
                              <w:rPr>
                                <w:rFonts w:ascii="Andale Mono" w:eastAsia="MS PGothic" w:hAnsi="Andale Mono" w:cs="MS PGothic"/>
                                <w:color w:val="000000" w:themeColor="text1"/>
                                <w:kern w:val="24"/>
                                <w:sz w:val="22"/>
                                <w:szCs w:val="22"/>
                              </w:rPr>
                              <w:t>Full-text screening</w:t>
                            </w:r>
                          </w:p>
                        </w:txbxContent>
                      </v:textbox>
                    </v:shape>
                    <v:shape id="TextBox 8" o:spid="_x0000_s1039" type="#_x0000_t202" style="position:absolute;left:3864;top:33526;width:21512;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A2255D" w:rsidRDefault="00A2255D" w:rsidP="00A2255D">
                            <w:pPr>
                              <w:pStyle w:val="NormalWeb"/>
                              <w:spacing w:before="0" w:beforeAutospacing="0" w:after="0" w:afterAutospacing="0"/>
                              <w:jc w:val="center"/>
                              <w:textAlignment w:val="baseline"/>
                              <w:rPr>
                                <w:rFonts w:ascii="Andale Mono" w:hAnsi="Andale Mono"/>
                                <w:sz w:val="22"/>
                                <w:szCs w:val="22"/>
                              </w:rPr>
                            </w:pPr>
                            <w:r>
                              <w:rPr>
                                <w:rFonts w:ascii="Andale Mono" w:eastAsia="MS PGothic" w:hAnsi="Andale Mono" w:cs="MS PGothic"/>
                                <w:color w:val="000000" w:themeColor="text1"/>
                                <w:kern w:val="24"/>
                                <w:sz w:val="22"/>
                                <w:szCs w:val="22"/>
                              </w:rPr>
                              <w:t>DATA EXTRACTION</w:t>
                            </w:r>
                          </w:p>
                        </w:txbxContent>
                      </v:textbox>
                    </v:shape>
                  </v:group>
                  <v:group id="Group 92" o:spid="_x0000_s1040" style="position:absolute;left:43168;top:7549;width:15813;height:3498" coordorigin=",-106" coordsize="15813,3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3" o:spid="_x0000_s1041" type="#_x0000_t34" style="position:absolute;left:2480;top:-2393;width:3190;height:814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47acMAAADbAAAADwAAAGRycy9kb3ducmV2LnhtbESPQWvCQBSE74X+h+UJvdWNUsREV5GC&#10;kB4qra2eH9lnNph9G3bXJP33XaHQ4zAz3zDr7Whb0ZMPjWMFs2kGgrhyuuFawffX/nkJIkRkja1j&#10;UvBDAbabx4c1FtoN/En9MdYiQTgUqMDE2BVShsqQxTB1HXHyLs5bjEn6WmqPQ4LbVs6zbCEtNpwW&#10;DHb0aqi6Hm9WgcTl26Ef8tKH8mBO55uOH++5Uk+TcbcCEWmM/+G/dqkVvORw/5J+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uO2nDAAAA2wAAAA8AAAAAAAAAAAAA&#10;AAAAoQIAAGRycy9kb3ducmV2LnhtbFBLBQYAAAAABAAEAPkAAACRAwAAAAA=&#10;" strokecolor="black [3213]"/>
                    <v:shape id="Elbow Connector 94" o:spid="_x0000_s1042" type="#_x0000_t34" style="position:absolute;left:10242;top:-2180;width:3498;height:764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PH9sIAAADbAAAADwAAAGRycy9kb3ducmV2LnhtbERPz2vCMBS+D/wfwhN2m+mEbdIZiwiC&#10;MhCmHvT2aN6ads1LTWLt9tcvh4HHj+/3vBhsK3ryoXas4HmSgSAuna65UnA8rJ9mIEJE1tg6JgU/&#10;FKBYjB7mmGt340/q97ESKYRDjgpMjF0uZSgNWQwT1xEn7st5izFBX0nt8ZbCbSunWfYqLdacGgx2&#10;tDJUfu+vVsHHcbkjh7+npmzeLr2fbc3uvFXqcTws30FEGuJd/O/eaAUvaX36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PH9sIAAADbAAAADwAAAAAAAAAAAAAA&#10;AAChAgAAZHJzL2Rvd25yZXYueG1sUEsFBgAAAAAEAAQA+QAAAJADAAAAAA==&#10;" strokecolor="black [3213]"/>
                  </v:group>
                </v:group>
                <v:group id="Group 95" o:spid="_x0000_s1043" style="position:absolute;left:34981;top:18394;width:15706;height:3499" coordsize="15706,3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Elbow Connector 96" o:spid="_x0000_s1044" type="#_x0000_t34" style="position:absolute;left:2479;top:-2286;width:3190;height:814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M/xcMAAADbAAAADwAAAGRycy9kb3ducmV2LnhtbESPT2sCMRTE7wW/Q3iCt5pVaNGtUUQQ&#10;tgel9U/Pj83rZunmZUni7vrtTaHQ4zAzv2FWm8E2oiMfascKZtMMBHHpdM2Vgst5/7wAESKyxsYx&#10;KbhTgM169LTCXLueP6k7xUokCIccFZgY21zKUBqyGKauJU7et/MWY5K+ktpjn+C2kfMse5UWa04L&#10;BlvaGSp/TjerQOLi/dj1y8KH4miuXzcdPw5LpSbjYfsGItIQ/8N/7UIreJnD75f0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TP8XDAAAA2wAAAA8AAAAAAAAAAAAA&#10;AAAAoQIAAGRycy9kb3ducmV2LnhtbFBLBQYAAAAABAAEAPkAAACRAwAAAAA=&#10;" strokecolor="black [3213]"/>
                  <v:shape id="Elbow Connector 97" o:spid="_x0000_s1045" type="#_x0000_t34" style="position:absolute;left:10135;top:-2074;width:3498;height:764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gcUAAADbAAAADwAAAGRycy9kb3ducmV2LnhtbESPQWsCMRSE7wX/Q3hCbzVrS1vZGkUE&#10;QREErYf29tg8N6ubl20S162/3giFHoeZ+YYZTztbi5Z8qBwrGA4yEMSF0xWXCvafi6cRiBCRNdaO&#10;ScEvBZhOeg9jzLW78JbaXSxFgnDIUYGJscmlDIUhi2HgGuLkHZy3GJP0pdQeLwlua/mcZW/SYsVp&#10;wWBDc0PFaXe2Ctb72YYcXr+OxfH9p/Wjldl8r5R67HezDxCRuvgf/msvtYLXF7h/ST9AT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ZgcUAAADbAAAADwAAAAAAAAAA&#10;AAAAAAChAgAAZHJzL2Rvd25yZXYueG1sUEsFBgAAAAAEAAQA+QAAAJMDAAAAAA==&#10;" strokecolor="black [3213]"/>
                </v:group>
                <w10:anchorlock/>
              </v:group>
            </w:pict>
          </mc:Fallback>
        </mc:AlternateContent>
      </w:r>
      <w:r w:rsidR="008E0894">
        <w:rPr>
          <w:noProof/>
          <w:lang w:val="en-GB" w:eastAsia="en-GB"/>
        </w:rPr>
        <w:drawing>
          <wp:anchor distT="0" distB="0" distL="114300" distR="114300" simplePos="0" relativeHeight="251659264" behindDoc="0" locked="0" layoutInCell="0" hidden="0" allowOverlap="0">
            <wp:simplePos x="0" y="0"/>
            <wp:positionH relativeFrom="margin">
              <wp:posOffset>1257300</wp:posOffset>
            </wp:positionH>
            <wp:positionV relativeFrom="paragraph">
              <wp:posOffset>2527300</wp:posOffset>
            </wp:positionV>
            <wp:extent cx="25400" cy="4699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25400" cy="469900"/>
                    </a:xfrm>
                    <a:prstGeom prst="rect">
                      <a:avLst/>
                    </a:prstGeom>
                    <a:ln/>
                  </pic:spPr>
                </pic:pic>
              </a:graphicData>
            </a:graphic>
          </wp:anchor>
        </w:drawing>
      </w:r>
      <w:r w:rsidR="008E0894">
        <w:rPr>
          <w:noProof/>
          <w:lang w:val="en-GB" w:eastAsia="en-GB"/>
        </w:rPr>
        <w:drawing>
          <wp:anchor distT="0" distB="0" distL="114300" distR="114300" simplePos="0" relativeHeight="251660288" behindDoc="0" locked="0" layoutInCell="0" hidden="0" allowOverlap="0">
            <wp:simplePos x="0" y="0"/>
            <wp:positionH relativeFrom="margin">
              <wp:posOffset>1257300</wp:posOffset>
            </wp:positionH>
            <wp:positionV relativeFrom="paragraph">
              <wp:posOffset>1524000</wp:posOffset>
            </wp:positionV>
            <wp:extent cx="25400" cy="469900"/>
            <wp:effectExtent l="0" t="0" r="0" b="0"/>
            <wp:wrapNone/>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5400" cy="469900"/>
                    </a:xfrm>
                    <a:prstGeom prst="rect">
                      <a:avLst/>
                    </a:prstGeom>
                    <a:ln/>
                  </pic:spPr>
                </pic:pic>
              </a:graphicData>
            </a:graphic>
          </wp:anchor>
        </w:drawing>
      </w:r>
    </w:p>
    <w:p w:rsidR="002467EA" w:rsidRDefault="002467EA" w:rsidP="008F1DD9">
      <w:pPr>
        <w:spacing w:line="23" w:lineRule="atLeast"/>
      </w:pPr>
    </w:p>
    <w:p w:rsidR="002467EA" w:rsidRDefault="008E0894" w:rsidP="008F1DD9">
      <w:pPr>
        <w:spacing w:before="100" w:after="240" w:line="23" w:lineRule="atLeast"/>
      </w:pPr>
      <w:r>
        <w:rPr>
          <w:b/>
        </w:rPr>
        <w:t>Figure S3: Primary scale of focus of short-listed literature</w:t>
      </w:r>
    </w:p>
    <w:p w:rsidR="002467EA" w:rsidRDefault="007C05A9" w:rsidP="008F1DD9">
      <w:pPr>
        <w:spacing w:line="23" w:lineRule="atLeast"/>
      </w:pPr>
      <w:r>
        <w:rPr>
          <w:noProof/>
          <w:lang w:val="en-GB" w:eastAsia="en-GB"/>
        </w:rPr>
        <w:drawing>
          <wp:inline distT="0" distB="0" distL="0" distR="0" wp14:anchorId="25B2F3A3" wp14:editId="34B6F1B2">
            <wp:extent cx="5592726" cy="4114800"/>
            <wp:effectExtent l="0" t="0" r="825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67EA" w:rsidRDefault="008E0894" w:rsidP="008F1DD9">
      <w:pPr>
        <w:pStyle w:val="Heading1"/>
        <w:spacing w:line="23" w:lineRule="atLeast"/>
      </w:pPr>
      <w:bookmarkStart w:id="3" w:name="h.3znysh7" w:colFirst="0" w:colLast="0"/>
      <w:bookmarkEnd w:id="3"/>
      <w:r>
        <w:lastRenderedPageBreak/>
        <w:t>Section S2:</w:t>
      </w:r>
      <w:r>
        <w:tab/>
        <w:t>Terms and definitions</w:t>
      </w:r>
    </w:p>
    <w:p w:rsidR="002467EA" w:rsidRDefault="008E0894" w:rsidP="008F1DD9">
      <w:pPr>
        <w:spacing w:before="100" w:after="240" w:line="23" w:lineRule="atLeast"/>
        <w:jc w:val="both"/>
      </w:pPr>
      <w:r>
        <w:t>In the context of this paper, climate information refers to a broad range of data, including: historical observations (used to establish baseline of past and current climate); future projections over multiple timescales (typically achieved through climate and earth system models); and climate impact, vulnerability and adaptation analysis (requiring information and analysis from various sectoral disciplines spanning economic, environmental, social and political sciences) (Jones et al., 2015). W</w:t>
      </w:r>
      <w:r>
        <w:rPr>
          <w:highlight w:val="white"/>
        </w:rPr>
        <w:t xml:space="preserve">e adapt Moser and </w:t>
      </w:r>
      <w:proofErr w:type="spellStart"/>
      <w:r>
        <w:rPr>
          <w:highlight w:val="white"/>
        </w:rPr>
        <w:t>Ekstrom’s</w:t>
      </w:r>
      <w:proofErr w:type="spellEnd"/>
      <w:r>
        <w:rPr>
          <w:highlight w:val="white"/>
        </w:rPr>
        <w:t xml:space="preserve"> (2010) definition of “barriers” to describe obstacles to improved uptake of climate information in decision making that can be overcome with concerted effort. Within this study, “barriers” are used interchangeably with “constraints”. We </w:t>
      </w:r>
      <w:proofErr w:type="spellStart"/>
      <w:r>
        <w:rPr>
          <w:highlight w:val="white"/>
        </w:rPr>
        <w:t>recognise</w:t>
      </w:r>
      <w:proofErr w:type="spellEnd"/>
      <w:r>
        <w:rPr>
          <w:highlight w:val="white"/>
        </w:rPr>
        <w:t xml:space="preserve"> “limits” as obstacles that tend to be absolute in a real sense (Moser and </w:t>
      </w:r>
      <w:proofErr w:type="spellStart"/>
      <w:r>
        <w:rPr>
          <w:highlight w:val="white"/>
        </w:rPr>
        <w:t>Ekstrom</w:t>
      </w:r>
      <w:proofErr w:type="spellEnd"/>
      <w:r>
        <w:rPr>
          <w:highlight w:val="white"/>
        </w:rPr>
        <w:t xml:space="preserve">, 2010). Finally, we refer to “enablers” as factors that have been found to be associated with improved uptake of climate information in decision making. </w:t>
      </w:r>
    </w:p>
    <w:p w:rsidR="002467EA" w:rsidRDefault="008E0894" w:rsidP="008F1DD9">
      <w:pPr>
        <w:spacing w:before="100" w:after="240" w:line="23" w:lineRule="atLeast"/>
        <w:jc w:val="both"/>
      </w:pPr>
      <w:r>
        <w:rPr>
          <w:highlight w:val="white"/>
        </w:rPr>
        <w:t>In relation to the geographic scales outlined in Figure 2 of the main text, categories refer to the primary geographic focus of shortlisted articles. Here, ‘Multiple regions’ relates to articles that describe case studies in more than one country across more than one continent; ‘Municipal’ refers to the town or city levels; and ‘Local’ refers to the community or village levels. Additional scales are referred to in Figure S3. Here, ‘</w:t>
      </w:r>
      <w:proofErr w:type="spellStart"/>
      <w:r>
        <w:rPr>
          <w:highlight w:val="white"/>
        </w:rPr>
        <w:t>Multiscalar</w:t>
      </w:r>
      <w:proofErr w:type="spellEnd"/>
      <w:r>
        <w:rPr>
          <w:highlight w:val="white"/>
        </w:rPr>
        <w:t>’ studies relate to studies that transcend scales from, from local to supranational; ‘Supranational’ scale refers to case studies that span more than one country; National scale refers to a country scale of analysis; and ‘Regional’ refers to a regional administrative unit within a country.</w:t>
      </w:r>
    </w:p>
    <w:p w:rsidR="002467EA" w:rsidRDefault="008E0894" w:rsidP="008F1DD9">
      <w:pPr>
        <w:spacing w:line="23" w:lineRule="atLeast"/>
      </w:pPr>
      <w:r>
        <w:br w:type="page"/>
      </w:r>
    </w:p>
    <w:p w:rsidR="002467EA" w:rsidRDefault="008E0894" w:rsidP="008F1DD9">
      <w:pPr>
        <w:pStyle w:val="Heading1"/>
        <w:spacing w:line="23" w:lineRule="atLeast"/>
      </w:pPr>
      <w:bookmarkStart w:id="4" w:name="h.2et92p0" w:colFirst="0" w:colLast="0"/>
      <w:bookmarkEnd w:id="4"/>
      <w:r>
        <w:lastRenderedPageBreak/>
        <w:t>Section S3:</w:t>
      </w:r>
      <w:r>
        <w:tab/>
        <w:t>Articles included in the analysis (n=31)</w:t>
      </w:r>
    </w:p>
    <w:p w:rsidR="002467EA" w:rsidRDefault="008E0894" w:rsidP="008F1DD9">
      <w:pPr>
        <w:numPr>
          <w:ilvl w:val="0"/>
          <w:numId w:val="1"/>
        </w:numPr>
        <w:spacing w:after="120" w:line="23" w:lineRule="atLeast"/>
        <w:ind w:left="936" w:hanging="576"/>
        <w:jc w:val="both"/>
      </w:pPr>
      <w:proofErr w:type="spellStart"/>
      <w:r>
        <w:t>Agrawala</w:t>
      </w:r>
      <w:proofErr w:type="spellEnd"/>
      <w:r>
        <w:t xml:space="preserve">, S.; </w:t>
      </w:r>
      <w:proofErr w:type="spellStart"/>
      <w:r>
        <w:t>Matus</w:t>
      </w:r>
      <w:proofErr w:type="spellEnd"/>
      <w:r>
        <w:t xml:space="preserve"> Kramer, A.; Prudent-Richard, G.; Sainsbury, M.; </w:t>
      </w:r>
      <w:proofErr w:type="spellStart"/>
      <w:r>
        <w:t>Schreitter</w:t>
      </w:r>
      <w:proofErr w:type="spellEnd"/>
      <w:r>
        <w:t xml:space="preserve">, V. Incorporating climate change impacts and adaptation in environmental impact assessments: Opportunities and challenges. </w:t>
      </w:r>
      <w:r>
        <w:rPr>
          <w:i/>
        </w:rPr>
        <w:t xml:space="preserve">Climate and Development </w:t>
      </w:r>
      <w:r>
        <w:t xml:space="preserve">2012, </w:t>
      </w:r>
      <w:r>
        <w:rPr>
          <w:i/>
        </w:rPr>
        <w:t>4</w:t>
      </w:r>
      <w:r>
        <w:t>, 26-39.</w:t>
      </w:r>
    </w:p>
    <w:p w:rsidR="002467EA" w:rsidRDefault="008E0894" w:rsidP="008F1DD9">
      <w:pPr>
        <w:numPr>
          <w:ilvl w:val="0"/>
          <w:numId w:val="1"/>
        </w:numPr>
        <w:spacing w:after="120" w:line="23" w:lineRule="atLeast"/>
        <w:ind w:left="936" w:hanging="576"/>
        <w:jc w:val="both"/>
      </w:pPr>
      <w:proofErr w:type="spellStart"/>
      <w:r>
        <w:t>Agrawala</w:t>
      </w:r>
      <w:proofErr w:type="spellEnd"/>
      <w:r>
        <w:t xml:space="preserve">, S.; Van Aalst, M. Adapting development cooperation to adapt to climate change. </w:t>
      </w:r>
      <w:r>
        <w:rPr>
          <w:i/>
        </w:rPr>
        <w:t xml:space="preserve">Climate Policy </w:t>
      </w:r>
      <w:r>
        <w:t xml:space="preserve">2008, </w:t>
      </w:r>
      <w:r>
        <w:rPr>
          <w:i/>
        </w:rPr>
        <w:t>8</w:t>
      </w:r>
      <w:r>
        <w:t>, 183-193.</w:t>
      </w:r>
    </w:p>
    <w:p w:rsidR="002467EA" w:rsidRDefault="008E0894" w:rsidP="008F1DD9">
      <w:pPr>
        <w:numPr>
          <w:ilvl w:val="0"/>
          <w:numId w:val="1"/>
        </w:numPr>
        <w:spacing w:after="120" w:line="23" w:lineRule="atLeast"/>
        <w:ind w:left="936" w:hanging="576"/>
        <w:jc w:val="both"/>
      </w:pPr>
      <w:r>
        <w:t xml:space="preserve">Barron, S.; </w:t>
      </w:r>
      <w:proofErr w:type="spellStart"/>
      <w:r>
        <w:t>Canete</w:t>
      </w:r>
      <w:proofErr w:type="spellEnd"/>
      <w:r>
        <w:t xml:space="preserve">, G.; Carmichael, J.; Flanders, D.; Pond, E.; Sheppard, S.; </w:t>
      </w:r>
      <w:proofErr w:type="spellStart"/>
      <w:r>
        <w:t>Tatebe</w:t>
      </w:r>
      <w:proofErr w:type="spellEnd"/>
      <w:r>
        <w:t xml:space="preserve">, K. A climate change adaptation planning process for low-lying, communities vulnerable to sea level rise. </w:t>
      </w:r>
      <w:r>
        <w:rPr>
          <w:i/>
        </w:rPr>
        <w:t xml:space="preserve">Sustainability </w:t>
      </w:r>
      <w:r>
        <w:t xml:space="preserve">2012, </w:t>
      </w:r>
      <w:r>
        <w:rPr>
          <w:i/>
        </w:rPr>
        <w:t>4</w:t>
      </w:r>
      <w:r>
        <w:t>, 2176-2208.</w:t>
      </w:r>
    </w:p>
    <w:p w:rsidR="002467EA" w:rsidRDefault="008E0894" w:rsidP="008F1DD9">
      <w:pPr>
        <w:numPr>
          <w:ilvl w:val="0"/>
          <w:numId w:val="1"/>
        </w:numPr>
        <w:spacing w:after="120" w:line="23" w:lineRule="atLeast"/>
        <w:ind w:left="936" w:hanging="576"/>
        <w:jc w:val="both"/>
      </w:pPr>
      <w:proofErr w:type="spellStart"/>
      <w:r>
        <w:t>Berkhout</w:t>
      </w:r>
      <w:proofErr w:type="spellEnd"/>
      <w:r>
        <w:t xml:space="preserve">, F.; </w:t>
      </w:r>
      <w:proofErr w:type="spellStart"/>
      <w:r>
        <w:t>Hurk</w:t>
      </w:r>
      <w:proofErr w:type="spellEnd"/>
      <w:r>
        <w:t xml:space="preserve">, </w:t>
      </w:r>
      <w:proofErr w:type="spellStart"/>
      <w:r>
        <w:t>B.v.d</w:t>
      </w:r>
      <w:proofErr w:type="spellEnd"/>
      <w:r>
        <w:t xml:space="preserve">.; </w:t>
      </w:r>
      <w:proofErr w:type="spellStart"/>
      <w:r>
        <w:t>Bessembinder</w:t>
      </w:r>
      <w:proofErr w:type="spellEnd"/>
      <w:r>
        <w:t xml:space="preserve">, J.; Boer, </w:t>
      </w:r>
      <w:proofErr w:type="spellStart"/>
      <w:r>
        <w:t>J.d.</w:t>
      </w:r>
      <w:proofErr w:type="spellEnd"/>
      <w:r>
        <w:t xml:space="preserve">; </w:t>
      </w:r>
      <w:proofErr w:type="spellStart"/>
      <w:r>
        <w:t>Bregman</w:t>
      </w:r>
      <w:proofErr w:type="spellEnd"/>
      <w:r>
        <w:t xml:space="preserve">, B.; </w:t>
      </w:r>
      <w:proofErr w:type="spellStart"/>
      <w:r>
        <w:t>Drunen</w:t>
      </w:r>
      <w:proofErr w:type="spellEnd"/>
      <w:r>
        <w:t xml:space="preserve">, </w:t>
      </w:r>
      <w:proofErr w:type="spellStart"/>
      <w:r>
        <w:t>M.v</w:t>
      </w:r>
      <w:proofErr w:type="spellEnd"/>
      <w:r>
        <w:t xml:space="preserve">. Framing climate uncertainty: Socio-economic and climate scenarios in vulnerability and adaptation assessments. </w:t>
      </w:r>
      <w:r>
        <w:rPr>
          <w:i/>
        </w:rPr>
        <w:t xml:space="preserve">Regional Environmental Change </w:t>
      </w:r>
      <w:r>
        <w:t xml:space="preserve">2014, </w:t>
      </w:r>
      <w:r>
        <w:rPr>
          <w:i/>
        </w:rPr>
        <w:t>14</w:t>
      </w:r>
      <w:r>
        <w:t>, 879-893.</w:t>
      </w:r>
    </w:p>
    <w:p w:rsidR="002467EA" w:rsidRDefault="008E0894" w:rsidP="008F1DD9">
      <w:pPr>
        <w:numPr>
          <w:ilvl w:val="0"/>
          <w:numId w:val="1"/>
        </w:numPr>
        <w:spacing w:after="120" w:line="23" w:lineRule="atLeast"/>
        <w:ind w:left="936" w:hanging="576"/>
        <w:jc w:val="both"/>
      </w:pPr>
      <w:r>
        <w:t xml:space="preserve">Bremond, A. </w:t>
      </w:r>
      <w:proofErr w:type="gramStart"/>
      <w:r>
        <w:t>Improving</w:t>
      </w:r>
      <w:proofErr w:type="gramEnd"/>
      <w:r>
        <w:t xml:space="preserve"> the usability of integrated assessment for adaptation practice: Insights from the </w:t>
      </w:r>
      <w:proofErr w:type="spellStart"/>
      <w:r>
        <w:t>u.S.</w:t>
      </w:r>
      <w:proofErr w:type="spellEnd"/>
      <w:r>
        <w:t xml:space="preserve"> Southeast energy sector. </w:t>
      </w:r>
      <w:r>
        <w:rPr>
          <w:i/>
        </w:rPr>
        <w:t xml:space="preserve">Environmental Science &amp;amp; Policy </w:t>
      </w:r>
      <w:r>
        <w:t xml:space="preserve">2014, </w:t>
      </w:r>
      <w:r>
        <w:rPr>
          <w:i/>
        </w:rPr>
        <w:t>42</w:t>
      </w:r>
      <w:r>
        <w:t>, 45-55.</w:t>
      </w:r>
    </w:p>
    <w:p w:rsidR="002467EA" w:rsidRDefault="008E0894" w:rsidP="008F1DD9">
      <w:pPr>
        <w:numPr>
          <w:ilvl w:val="0"/>
          <w:numId w:val="1"/>
        </w:numPr>
        <w:spacing w:after="120" w:line="23" w:lineRule="atLeast"/>
        <w:ind w:left="936" w:hanging="576"/>
        <w:jc w:val="both"/>
      </w:pPr>
      <w:r>
        <w:t xml:space="preserve">Bryson, J.; Piper, J.; </w:t>
      </w:r>
      <w:proofErr w:type="spellStart"/>
      <w:r>
        <w:t>Rounsevell</w:t>
      </w:r>
      <w:proofErr w:type="spellEnd"/>
      <w:r>
        <w:t xml:space="preserve">, M. Envisioning futures for climate change policy development: Scenarios use in </w:t>
      </w:r>
      <w:proofErr w:type="spellStart"/>
      <w:proofErr w:type="gramStart"/>
      <w:r>
        <w:t>european</w:t>
      </w:r>
      <w:proofErr w:type="spellEnd"/>
      <w:proofErr w:type="gramEnd"/>
      <w:r>
        <w:t xml:space="preserve"> environmental policy institutions. </w:t>
      </w:r>
      <w:proofErr w:type="spellStart"/>
      <w:r>
        <w:rPr>
          <w:i/>
        </w:rPr>
        <w:t>Env</w:t>
      </w:r>
      <w:proofErr w:type="spellEnd"/>
      <w:r>
        <w:rPr>
          <w:i/>
        </w:rPr>
        <w:t xml:space="preserve">. Pol. Gov. </w:t>
      </w:r>
      <w:r>
        <w:t xml:space="preserve">2010, </w:t>
      </w:r>
      <w:r>
        <w:rPr>
          <w:i/>
        </w:rPr>
        <w:t>20</w:t>
      </w:r>
      <w:r>
        <w:t>, 283-294.</w:t>
      </w:r>
    </w:p>
    <w:p w:rsidR="002467EA" w:rsidRDefault="008E0894" w:rsidP="008F1DD9">
      <w:pPr>
        <w:numPr>
          <w:ilvl w:val="0"/>
          <w:numId w:val="1"/>
        </w:numPr>
        <w:spacing w:after="120" w:line="23" w:lineRule="atLeast"/>
        <w:ind w:left="936" w:hanging="576"/>
        <w:jc w:val="both"/>
      </w:pPr>
      <w:r>
        <w:t xml:space="preserve">Burch, S.; Sheppard, </w:t>
      </w:r>
      <w:proofErr w:type="spellStart"/>
      <w:r>
        <w:t>S.r.j</w:t>
      </w:r>
      <w:proofErr w:type="spellEnd"/>
      <w:r>
        <w:t xml:space="preserve">.; Shaw, A.; Flanders, D. Planning for climate change in a flood-prone community: Municipal barriers to policy action and the use of visualizations as decision-support tools. </w:t>
      </w:r>
      <w:r>
        <w:rPr>
          <w:i/>
        </w:rPr>
        <w:t xml:space="preserve">Journal of Flood Risk Management </w:t>
      </w:r>
      <w:r>
        <w:t xml:space="preserve">2010, </w:t>
      </w:r>
      <w:r>
        <w:rPr>
          <w:i/>
        </w:rPr>
        <w:t>3</w:t>
      </w:r>
      <w:r>
        <w:t>, 126-139.</w:t>
      </w:r>
    </w:p>
    <w:p w:rsidR="002467EA" w:rsidRDefault="008E0894" w:rsidP="008F1DD9">
      <w:pPr>
        <w:numPr>
          <w:ilvl w:val="0"/>
          <w:numId w:val="1"/>
        </w:numPr>
        <w:spacing w:after="120" w:line="23" w:lineRule="atLeast"/>
        <w:ind w:left="936" w:hanging="576"/>
        <w:jc w:val="both"/>
      </w:pPr>
      <w:r>
        <w:t xml:space="preserve">Camp, J.; </w:t>
      </w:r>
      <w:proofErr w:type="spellStart"/>
      <w:r>
        <w:t>Abkowitz</w:t>
      </w:r>
      <w:proofErr w:type="spellEnd"/>
      <w:r>
        <w:t xml:space="preserve">, M.; </w:t>
      </w:r>
      <w:proofErr w:type="spellStart"/>
      <w:r>
        <w:t>Hornberger</w:t>
      </w:r>
      <w:proofErr w:type="spellEnd"/>
      <w:r>
        <w:t xml:space="preserve">, G.; </w:t>
      </w:r>
      <w:proofErr w:type="spellStart"/>
      <w:r>
        <w:t>Benneyworth</w:t>
      </w:r>
      <w:proofErr w:type="spellEnd"/>
      <w:r>
        <w:t xml:space="preserve">, L.; Banks, J. Climate change and freight-transportation infrastructure: Current challenges for adaptation. </w:t>
      </w:r>
      <w:r>
        <w:rPr>
          <w:i/>
        </w:rPr>
        <w:t xml:space="preserve">Journal of Infrastructure Systems </w:t>
      </w:r>
      <w:r>
        <w:t xml:space="preserve">2013, </w:t>
      </w:r>
      <w:r>
        <w:rPr>
          <w:i/>
        </w:rPr>
        <w:t>19</w:t>
      </w:r>
      <w:r>
        <w:t>, 363-370.</w:t>
      </w:r>
    </w:p>
    <w:p w:rsidR="002467EA" w:rsidRDefault="008E0894" w:rsidP="008F1DD9">
      <w:pPr>
        <w:numPr>
          <w:ilvl w:val="0"/>
          <w:numId w:val="1"/>
        </w:numPr>
        <w:spacing w:after="120" w:line="23" w:lineRule="atLeast"/>
        <w:ind w:left="936" w:hanging="576"/>
        <w:jc w:val="both"/>
      </w:pPr>
      <w:proofErr w:type="spellStart"/>
      <w:r>
        <w:t>Corburn</w:t>
      </w:r>
      <w:proofErr w:type="spellEnd"/>
      <w:r>
        <w:t xml:space="preserve">, J. Cities, climate change and urban heat island mitigation: </w:t>
      </w:r>
      <w:proofErr w:type="spellStart"/>
      <w:r>
        <w:t>Localising</w:t>
      </w:r>
      <w:proofErr w:type="spellEnd"/>
      <w:r>
        <w:t xml:space="preserve"> global environmental science. </w:t>
      </w:r>
      <w:r>
        <w:rPr>
          <w:i/>
        </w:rPr>
        <w:t xml:space="preserve">Urban Stud. </w:t>
      </w:r>
      <w:r>
        <w:t xml:space="preserve">2009, </w:t>
      </w:r>
      <w:r>
        <w:rPr>
          <w:i/>
        </w:rPr>
        <w:t>46</w:t>
      </w:r>
      <w:r>
        <w:t>, 413-427.</w:t>
      </w:r>
    </w:p>
    <w:p w:rsidR="002467EA" w:rsidRDefault="008E0894" w:rsidP="008F1DD9">
      <w:pPr>
        <w:numPr>
          <w:ilvl w:val="0"/>
          <w:numId w:val="1"/>
        </w:numPr>
        <w:spacing w:after="120" w:line="23" w:lineRule="atLeast"/>
        <w:ind w:left="936" w:hanging="576"/>
        <w:jc w:val="both"/>
      </w:pPr>
      <w:r>
        <w:t xml:space="preserve">Cross, M.S.; McCarthy, P.D.; </w:t>
      </w:r>
      <w:proofErr w:type="spellStart"/>
      <w:r>
        <w:t>Garfin</w:t>
      </w:r>
      <w:proofErr w:type="spellEnd"/>
      <w:r>
        <w:t xml:space="preserve">, G.; Gori, D.; </w:t>
      </w:r>
      <w:proofErr w:type="spellStart"/>
      <w:r>
        <w:t>Enquist</w:t>
      </w:r>
      <w:proofErr w:type="spellEnd"/>
      <w:r>
        <w:t xml:space="preserve">, C.A.F. Accelerating adaptation of natural resource management to address climate change. </w:t>
      </w:r>
      <w:proofErr w:type="spellStart"/>
      <w:r>
        <w:rPr>
          <w:i/>
        </w:rPr>
        <w:t>Conserv</w:t>
      </w:r>
      <w:proofErr w:type="spellEnd"/>
      <w:r>
        <w:rPr>
          <w:i/>
        </w:rPr>
        <w:t xml:space="preserve">. Biol. </w:t>
      </w:r>
      <w:r>
        <w:t xml:space="preserve">2013, </w:t>
      </w:r>
      <w:r>
        <w:rPr>
          <w:i/>
        </w:rPr>
        <w:t>27</w:t>
      </w:r>
      <w:r>
        <w:t>, 4-13.</w:t>
      </w:r>
    </w:p>
    <w:p w:rsidR="002467EA" w:rsidRDefault="008E0894" w:rsidP="008F1DD9">
      <w:pPr>
        <w:numPr>
          <w:ilvl w:val="0"/>
          <w:numId w:val="1"/>
        </w:numPr>
        <w:spacing w:after="120" w:line="23" w:lineRule="atLeast"/>
        <w:ind w:left="936" w:hanging="576"/>
        <w:jc w:val="both"/>
      </w:pPr>
      <w:r>
        <w:t xml:space="preserve">David, A.; </w:t>
      </w:r>
      <w:proofErr w:type="spellStart"/>
      <w:r>
        <w:t>Braby</w:t>
      </w:r>
      <w:proofErr w:type="spellEnd"/>
      <w:r>
        <w:t xml:space="preserve">, J.; </w:t>
      </w:r>
      <w:proofErr w:type="spellStart"/>
      <w:r>
        <w:t>Zeidler</w:t>
      </w:r>
      <w:proofErr w:type="spellEnd"/>
      <w:r>
        <w:t xml:space="preserve">, J.; </w:t>
      </w:r>
      <w:proofErr w:type="spellStart"/>
      <w:r>
        <w:t>Kandjinga</w:t>
      </w:r>
      <w:proofErr w:type="spellEnd"/>
      <w:r>
        <w:t xml:space="preserve">, L.; </w:t>
      </w:r>
      <w:proofErr w:type="spellStart"/>
      <w:r>
        <w:t>Ndokosho</w:t>
      </w:r>
      <w:proofErr w:type="spellEnd"/>
      <w:r>
        <w:t xml:space="preserve">, J. Building adaptive capacity in rural </w:t>
      </w:r>
      <w:proofErr w:type="spellStart"/>
      <w:r>
        <w:t>namibia</w:t>
      </w:r>
      <w:proofErr w:type="spellEnd"/>
      <w:r>
        <w:t xml:space="preserve">. </w:t>
      </w:r>
      <w:r>
        <w:rPr>
          <w:i/>
        </w:rPr>
        <w:t xml:space="preserve">International Journal of Climate Change Strategies and Management </w:t>
      </w:r>
      <w:r>
        <w:t xml:space="preserve">2013, </w:t>
      </w:r>
      <w:r>
        <w:rPr>
          <w:i/>
        </w:rPr>
        <w:t>5</w:t>
      </w:r>
      <w:r>
        <w:t>, 215-229.</w:t>
      </w:r>
    </w:p>
    <w:p w:rsidR="002467EA" w:rsidRDefault="008E0894" w:rsidP="008F1DD9">
      <w:pPr>
        <w:numPr>
          <w:ilvl w:val="0"/>
          <w:numId w:val="1"/>
        </w:numPr>
        <w:spacing w:after="120" w:line="23" w:lineRule="atLeast"/>
        <w:ind w:left="936" w:hanging="576"/>
        <w:jc w:val="both"/>
      </w:pPr>
      <w:proofErr w:type="spellStart"/>
      <w:r>
        <w:t>Déandreis</w:t>
      </w:r>
      <w:proofErr w:type="spellEnd"/>
      <w:r>
        <w:t xml:space="preserve">, C.; </w:t>
      </w:r>
      <w:proofErr w:type="spellStart"/>
      <w:r>
        <w:t>Pagé</w:t>
      </w:r>
      <w:proofErr w:type="spellEnd"/>
      <w:r>
        <w:t xml:space="preserve">, C.; </w:t>
      </w:r>
      <w:proofErr w:type="spellStart"/>
      <w:r>
        <w:t>Braconnot</w:t>
      </w:r>
      <w:proofErr w:type="spellEnd"/>
      <w:r>
        <w:t xml:space="preserve">, P.; </w:t>
      </w:r>
      <w:proofErr w:type="spellStart"/>
      <w:r>
        <w:t>Bärring</w:t>
      </w:r>
      <w:proofErr w:type="spellEnd"/>
      <w:r>
        <w:t xml:space="preserve">, L.; </w:t>
      </w:r>
      <w:proofErr w:type="spellStart"/>
      <w:r>
        <w:t>Bucchignani</w:t>
      </w:r>
      <w:proofErr w:type="spellEnd"/>
      <w:r>
        <w:t xml:space="preserve">, E.; </w:t>
      </w:r>
      <w:proofErr w:type="spellStart"/>
      <w:r>
        <w:t>Cerff</w:t>
      </w:r>
      <w:proofErr w:type="spellEnd"/>
      <w:r>
        <w:t xml:space="preserve">, </w:t>
      </w:r>
      <w:proofErr w:type="spellStart"/>
      <w:r>
        <w:t>W.S.d</w:t>
      </w:r>
      <w:proofErr w:type="spellEnd"/>
      <w:r>
        <w:t xml:space="preserve">.; </w:t>
      </w:r>
      <w:proofErr w:type="spellStart"/>
      <w:r>
        <w:t>Hutjes</w:t>
      </w:r>
      <w:proofErr w:type="spellEnd"/>
      <w:r>
        <w:t xml:space="preserve">, R.; </w:t>
      </w:r>
      <w:proofErr w:type="spellStart"/>
      <w:r>
        <w:t>Joussaume</w:t>
      </w:r>
      <w:proofErr w:type="spellEnd"/>
      <w:r>
        <w:t xml:space="preserve">, S.; Mares, C.; </w:t>
      </w:r>
      <w:proofErr w:type="spellStart"/>
      <w:r>
        <w:t>Planton</w:t>
      </w:r>
      <w:proofErr w:type="spellEnd"/>
      <w:r>
        <w:t>, S.</w:t>
      </w:r>
      <w:r>
        <w:rPr>
          <w:i/>
        </w:rPr>
        <w:t>, et al.</w:t>
      </w:r>
      <w:r>
        <w:t xml:space="preserve"> Towards a dedicated impact portal to bridge the gap between the impact and climate communities : Lessons from use cases. </w:t>
      </w:r>
      <w:r>
        <w:rPr>
          <w:i/>
        </w:rPr>
        <w:t xml:space="preserve">Climatic Change </w:t>
      </w:r>
      <w:r>
        <w:t xml:space="preserve">2014, </w:t>
      </w:r>
      <w:r>
        <w:rPr>
          <w:i/>
        </w:rPr>
        <w:t>125</w:t>
      </w:r>
      <w:r>
        <w:t>, 333-347.</w:t>
      </w:r>
    </w:p>
    <w:p w:rsidR="002467EA" w:rsidRDefault="008E0894" w:rsidP="008F1DD9">
      <w:pPr>
        <w:numPr>
          <w:ilvl w:val="0"/>
          <w:numId w:val="1"/>
        </w:numPr>
        <w:spacing w:after="120" w:line="23" w:lineRule="atLeast"/>
        <w:ind w:left="936" w:hanging="576"/>
        <w:jc w:val="both"/>
      </w:pPr>
      <w:r>
        <w:t xml:space="preserve">Donner, S.D.; Webber, S. Obstacles to climate change adaptation decisions: A case study of sea-level rise and coastal protection measures in </w:t>
      </w:r>
      <w:proofErr w:type="spellStart"/>
      <w:proofErr w:type="gramStart"/>
      <w:r>
        <w:t>kiribati</w:t>
      </w:r>
      <w:proofErr w:type="spellEnd"/>
      <w:proofErr w:type="gramEnd"/>
      <w:r>
        <w:t xml:space="preserve">. </w:t>
      </w:r>
      <w:r>
        <w:rPr>
          <w:i/>
        </w:rPr>
        <w:t xml:space="preserve">Sustainability Science </w:t>
      </w:r>
      <w:r>
        <w:t xml:space="preserve">2014, </w:t>
      </w:r>
      <w:r>
        <w:rPr>
          <w:i/>
        </w:rPr>
        <w:t>9</w:t>
      </w:r>
      <w:r>
        <w:t>, 331-345.</w:t>
      </w:r>
    </w:p>
    <w:p w:rsidR="002467EA" w:rsidRDefault="008E0894" w:rsidP="008F1DD9">
      <w:pPr>
        <w:numPr>
          <w:ilvl w:val="0"/>
          <w:numId w:val="1"/>
        </w:numPr>
        <w:spacing w:after="120" w:line="23" w:lineRule="atLeast"/>
        <w:ind w:left="936" w:hanging="576"/>
        <w:jc w:val="both"/>
      </w:pPr>
      <w:proofErr w:type="spellStart"/>
      <w:r>
        <w:lastRenderedPageBreak/>
        <w:t>Fatti</w:t>
      </w:r>
      <w:proofErr w:type="spellEnd"/>
      <w:r>
        <w:t xml:space="preserve">, C.E.; Vogel, C. Is science enough? Examining ways of understanding, coping with and adapting to storm risks in </w:t>
      </w:r>
      <w:proofErr w:type="spellStart"/>
      <w:proofErr w:type="gramStart"/>
      <w:r>
        <w:t>johannesburg</w:t>
      </w:r>
      <w:proofErr w:type="spellEnd"/>
      <w:proofErr w:type="gramEnd"/>
      <w:r>
        <w:t xml:space="preserve">. </w:t>
      </w:r>
      <w:r>
        <w:rPr>
          <w:i/>
        </w:rPr>
        <w:t xml:space="preserve">Water SA </w:t>
      </w:r>
      <w:r>
        <w:t xml:space="preserve">2011, </w:t>
      </w:r>
      <w:r>
        <w:rPr>
          <w:i/>
        </w:rPr>
        <w:t>37</w:t>
      </w:r>
      <w:r>
        <w:t>.</w:t>
      </w:r>
    </w:p>
    <w:p w:rsidR="002467EA" w:rsidRDefault="008E0894" w:rsidP="008F1DD9">
      <w:pPr>
        <w:numPr>
          <w:ilvl w:val="0"/>
          <w:numId w:val="1"/>
        </w:numPr>
        <w:spacing w:after="120" w:line="23" w:lineRule="atLeast"/>
        <w:ind w:left="936" w:hanging="576"/>
        <w:jc w:val="both"/>
      </w:pPr>
      <w:r>
        <w:t xml:space="preserve">Gawith, M.; Street, R.; Westaway, R.; </w:t>
      </w:r>
      <w:proofErr w:type="spellStart"/>
      <w:r>
        <w:t>Steynor</w:t>
      </w:r>
      <w:proofErr w:type="spellEnd"/>
      <w:r>
        <w:t xml:space="preserve">, A. Application of the ukcip02 climate change scenarios: Reflections and lessons learnt. </w:t>
      </w:r>
      <w:r>
        <w:rPr>
          <w:i/>
        </w:rPr>
        <w:t xml:space="preserve">Global Environmental Change </w:t>
      </w:r>
      <w:r>
        <w:t xml:space="preserve">2009, </w:t>
      </w:r>
      <w:r>
        <w:rPr>
          <w:i/>
        </w:rPr>
        <w:t>19</w:t>
      </w:r>
      <w:r>
        <w:t>, 113-121.</w:t>
      </w:r>
    </w:p>
    <w:p w:rsidR="002467EA" w:rsidRDefault="008E0894" w:rsidP="008F1DD9">
      <w:pPr>
        <w:numPr>
          <w:ilvl w:val="0"/>
          <w:numId w:val="1"/>
        </w:numPr>
        <w:spacing w:after="120" w:line="23" w:lineRule="atLeast"/>
        <w:ind w:left="936" w:hanging="576"/>
        <w:jc w:val="both"/>
      </w:pPr>
      <w:proofErr w:type="spellStart"/>
      <w:r>
        <w:t>Girvetz</w:t>
      </w:r>
      <w:proofErr w:type="spellEnd"/>
      <w:r>
        <w:t xml:space="preserve">, E.H.; Gray, E.; Tear, T.H.; Brown, M.A. Bridging climate science to adaptation action in data sparse </w:t>
      </w:r>
      <w:proofErr w:type="spellStart"/>
      <w:proofErr w:type="gramStart"/>
      <w:r>
        <w:t>tanzania</w:t>
      </w:r>
      <w:proofErr w:type="spellEnd"/>
      <w:proofErr w:type="gramEnd"/>
      <w:r>
        <w:t xml:space="preserve">. </w:t>
      </w:r>
      <w:r>
        <w:rPr>
          <w:i/>
        </w:rPr>
        <w:t xml:space="preserve">Environmental Conservation </w:t>
      </w:r>
      <w:r>
        <w:t xml:space="preserve">2014, </w:t>
      </w:r>
      <w:r>
        <w:rPr>
          <w:i/>
        </w:rPr>
        <w:t>41</w:t>
      </w:r>
      <w:r>
        <w:t>, 229-238.</w:t>
      </w:r>
    </w:p>
    <w:p w:rsidR="002467EA" w:rsidRDefault="008E0894" w:rsidP="008F1DD9">
      <w:pPr>
        <w:numPr>
          <w:ilvl w:val="0"/>
          <w:numId w:val="1"/>
        </w:numPr>
        <w:spacing w:after="120" w:line="23" w:lineRule="atLeast"/>
        <w:ind w:left="936" w:hanging="576"/>
        <w:jc w:val="both"/>
      </w:pPr>
      <w:proofErr w:type="spellStart"/>
      <w:r>
        <w:t>Hegger</w:t>
      </w:r>
      <w:proofErr w:type="spellEnd"/>
      <w:r>
        <w:t xml:space="preserve">, D.; </w:t>
      </w:r>
      <w:proofErr w:type="spellStart"/>
      <w:r>
        <w:t>Zeijl-Rozema</w:t>
      </w:r>
      <w:proofErr w:type="spellEnd"/>
      <w:r>
        <w:t xml:space="preserve">, A.V.; </w:t>
      </w:r>
      <w:proofErr w:type="spellStart"/>
      <w:r>
        <w:t>Dieperink</w:t>
      </w:r>
      <w:proofErr w:type="spellEnd"/>
      <w:r>
        <w:t xml:space="preserve">, C. Toward design principles for joint knowledge production projects: Lessons from the deepest polder of the </w:t>
      </w:r>
      <w:proofErr w:type="spellStart"/>
      <w:proofErr w:type="gramStart"/>
      <w:r>
        <w:t>netherlands</w:t>
      </w:r>
      <w:proofErr w:type="spellEnd"/>
      <w:proofErr w:type="gramEnd"/>
      <w:r>
        <w:t xml:space="preserve">. </w:t>
      </w:r>
      <w:r>
        <w:rPr>
          <w:i/>
        </w:rPr>
        <w:t xml:space="preserve">Regional Environmental Change </w:t>
      </w:r>
      <w:r>
        <w:t xml:space="preserve">2014, </w:t>
      </w:r>
      <w:r>
        <w:rPr>
          <w:i/>
        </w:rPr>
        <w:t>14</w:t>
      </w:r>
      <w:r>
        <w:t>, 1049-1062.</w:t>
      </w:r>
    </w:p>
    <w:p w:rsidR="002467EA" w:rsidRDefault="008E0894" w:rsidP="008F1DD9">
      <w:pPr>
        <w:numPr>
          <w:ilvl w:val="0"/>
          <w:numId w:val="1"/>
        </w:numPr>
        <w:spacing w:after="120" w:line="23" w:lineRule="atLeast"/>
        <w:ind w:left="936" w:hanging="576"/>
        <w:jc w:val="both"/>
      </w:pPr>
      <w:r>
        <w:t xml:space="preserve">Jenni, K.; Graves, D.; </w:t>
      </w:r>
      <w:proofErr w:type="spellStart"/>
      <w:r>
        <w:t>Hardiman</w:t>
      </w:r>
      <w:proofErr w:type="spellEnd"/>
      <w:r>
        <w:t xml:space="preserve">, J.; Hatten, J.; </w:t>
      </w:r>
      <w:proofErr w:type="spellStart"/>
      <w:r>
        <w:t>Mastin</w:t>
      </w:r>
      <w:proofErr w:type="spellEnd"/>
      <w:r>
        <w:t xml:space="preserve">, M.; Mesa, M.; Montag, J.; </w:t>
      </w:r>
      <w:proofErr w:type="spellStart"/>
      <w:r>
        <w:t>Nieman</w:t>
      </w:r>
      <w:proofErr w:type="spellEnd"/>
      <w:r>
        <w:t xml:space="preserve">, T.; Voss, F.; Maule, A. Identifying stakeholder-relevant climate change impacts: A case study in the </w:t>
      </w:r>
      <w:proofErr w:type="spellStart"/>
      <w:r>
        <w:t>yakima</w:t>
      </w:r>
      <w:proofErr w:type="spellEnd"/>
      <w:r>
        <w:t xml:space="preserve"> river basin, </w:t>
      </w:r>
      <w:proofErr w:type="spellStart"/>
      <w:r>
        <w:t>washington</w:t>
      </w:r>
      <w:proofErr w:type="spellEnd"/>
      <w:r>
        <w:t xml:space="preserve">, USA. </w:t>
      </w:r>
      <w:r>
        <w:rPr>
          <w:i/>
        </w:rPr>
        <w:t xml:space="preserve">Climatic Change </w:t>
      </w:r>
      <w:r>
        <w:t xml:space="preserve">2014, </w:t>
      </w:r>
      <w:r>
        <w:rPr>
          <w:i/>
        </w:rPr>
        <w:t>124</w:t>
      </w:r>
      <w:r>
        <w:t>, 371-384.</w:t>
      </w:r>
    </w:p>
    <w:p w:rsidR="002467EA" w:rsidRDefault="008E0894" w:rsidP="008F1DD9">
      <w:pPr>
        <w:numPr>
          <w:ilvl w:val="0"/>
          <w:numId w:val="1"/>
        </w:numPr>
        <w:spacing w:after="120" w:line="23" w:lineRule="atLeast"/>
        <w:ind w:left="936" w:hanging="576"/>
        <w:jc w:val="both"/>
      </w:pPr>
      <w:r>
        <w:t xml:space="preserve">Kirchhoff, C.J.; </w:t>
      </w:r>
      <w:proofErr w:type="spellStart"/>
      <w:r>
        <w:t>Lemos</w:t>
      </w:r>
      <w:proofErr w:type="spellEnd"/>
      <w:r>
        <w:t xml:space="preserve">, M.C.; Engle, N.L. What influences climate information use in water management? The role of boundary organizations and governance regimes in </w:t>
      </w:r>
      <w:proofErr w:type="gramStart"/>
      <w:r>
        <w:t>brazil</w:t>
      </w:r>
      <w:proofErr w:type="gramEnd"/>
      <w:r>
        <w:t xml:space="preserve"> and the </w:t>
      </w:r>
      <w:proofErr w:type="spellStart"/>
      <w:r>
        <w:t>u.S.</w:t>
      </w:r>
      <w:proofErr w:type="spellEnd"/>
      <w:r>
        <w:t xml:space="preserve"> </w:t>
      </w:r>
      <w:r>
        <w:rPr>
          <w:i/>
        </w:rPr>
        <w:t xml:space="preserve">Environmental Science &amp; Policy </w:t>
      </w:r>
      <w:r>
        <w:t xml:space="preserve">2013, </w:t>
      </w:r>
      <w:r>
        <w:rPr>
          <w:i/>
        </w:rPr>
        <w:t>26</w:t>
      </w:r>
      <w:r>
        <w:t>, 6-18.</w:t>
      </w:r>
    </w:p>
    <w:p w:rsidR="002467EA" w:rsidRDefault="008E0894" w:rsidP="008F1DD9">
      <w:pPr>
        <w:numPr>
          <w:ilvl w:val="0"/>
          <w:numId w:val="1"/>
        </w:numPr>
        <w:spacing w:after="120" w:line="23" w:lineRule="atLeast"/>
        <w:ind w:left="936" w:hanging="576"/>
        <w:jc w:val="both"/>
      </w:pPr>
      <w:r>
        <w:t xml:space="preserve">Lawrence, J.; Reisinger, A.; </w:t>
      </w:r>
      <w:proofErr w:type="spellStart"/>
      <w:r>
        <w:t>Mullan</w:t>
      </w:r>
      <w:proofErr w:type="spellEnd"/>
      <w:r>
        <w:t xml:space="preserve">, B.; Jackson, B. Exploring climate change uncertainties to support adaptive management of changing flood-risk. </w:t>
      </w:r>
      <w:r>
        <w:rPr>
          <w:i/>
        </w:rPr>
        <w:t xml:space="preserve">Environmental Science &amp; Policy </w:t>
      </w:r>
      <w:r>
        <w:t xml:space="preserve">2013, </w:t>
      </w:r>
      <w:r>
        <w:rPr>
          <w:i/>
        </w:rPr>
        <w:t>33</w:t>
      </w:r>
      <w:r>
        <w:t>, 133-142.</w:t>
      </w:r>
    </w:p>
    <w:p w:rsidR="002467EA" w:rsidRDefault="008E0894" w:rsidP="008F1DD9">
      <w:pPr>
        <w:numPr>
          <w:ilvl w:val="0"/>
          <w:numId w:val="1"/>
        </w:numPr>
        <w:spacing w:after="120" w:line="23" w:lineRule="atLeast"/>
        <w:ind w:left="936" w:hanging="576"/>
        <w:jc w:val="both"/>
      </w:pPr>
      <w:r>
        <w:t xml:space="preserve">O'Toole, K.; Coffey, B. Exploring the knowledge dynamics associated with coastal adaptation planning. </w:t>
      </w:r>
      <w:r>
        <w:rPr>
          <w:i/>
        </w:rPr>
        <w:t xml:space="preserve">Coastal Management </w:t>
      </w:r>
      <w:r>
        <w:t xml:space="preserve">2013, </w:t>
      </w:r>
      <w:r>
        <w:rPr>
          <w:i/>
        </w:rPr>
        <w:t>41</w:t>
      </w:r>
      <w:r>
        <w:t>, 561-575.</w:t>
      </w:r>
    </w:p>
    <w:p w:rsidR="002467EA" w:rsidRDefault="008E0894" w:rsidP="008F1DD9">
      <w:pPr>
        <w:numPr>
          <w:ilvl w:val="0"/>
          <w:numId w:val="1"/>
        </w:numPr>
        <w:spacing w:after="120" w:line="23" w:lineRule="atLeast"/>
        <w:ind w:left="936" w:hanging="576"/>
        <w:jc w:val="both"/>
      </w:pPr>
      <w:proofErr w:type="spellStart"/>
      <w:r>
        <w:t>Picketts</w:t>
      </w:r>
      <w:proofErr w:type="spellEnd"/>
      <w:r>
        <w:t xml:space="preserve">, I.M.; Curry, J.; </w:t>
      </w:r>
      <w:proofErr w:type="spellStart"/>
      <w:r>
        <w:t>Déry</w:t>
      </w:r>
      <w:proofErr w:type="spellEnd"/>
      <w:r>
        <w:t xml:space="preserve">, S.J.; Cohen, S.J. Learning with practitioners: Climate change adaptation priorities in a </w:t>
      </w:r>
      <w:proofErr w:type="spellStart"/>
      <w:proofErr w:type="gramStart"/>
      <w:r>
        <w:t>canadian</w:t>
      </w:r>
      <w:proofErr w:type="spellEnd"/>
      <w:proofErr w:type="gramEnd"/>
      <w:r>
        <w:t xml:space="preserve"> community. </w:t>
      </w:r>
      <w:r>
        <w:rPr>
          <w:i/>
        </w:rPr>
        <w:t xml:space="preserve">Climatic Change </w:t>
      </w:r>
      <w:r>
        <w:t xml:space="preserve">2013, </w:t>
      </w:r>
      <w:r>
        <w:rPr>
          <w:i/>
        </w:rPr>
        <w:t>118</w:t>
      </w:r>
      <w:r>
        <w:t>, 321-337.</w:t>
      </w:r>
    </w:p>
    <w:p w:rsidR="002467EA" w:rsidRDefault="008E0894" w:rsidP="008F1DD9">
      <w:pPr>
        <w:numPr>
          <w:ilvl w:val="0"/>
          <w:numId w:val="1"/>
        </w:numPr>
        <w:spacing w:after="120" w:line="23" w:lineRule="atLeast"/>
        <w:ind w:left="936" w:hanging="576"/>
        <w:jc w:val="both"/>
      </w:pPr>
      <w:proofErr w:type="spellStart"/>
      <w:r>
        <w:t>Picketts</w:t>
      </w:r>
      <w:proofErr w:type="spellEnd"/>
      <w:r>
        <w:t xml:space="preserve">, I.M.; Werner, A.T.; Murdock, T.Q.; Curry, J.; </w:t>
      </w:r>
      <w:proofErr w:type="spellStart"/>
      <w:r>
        <w:t>Déry</w:t>
      </w:r>
      <w:proofErr w:type="spellEnd"/>
      <w:r>
        <w:t xml:space="preserve">, S.J.; Dyer, D. Planning for climate change adaptation: Lessons learned from a community-based workshop. </w:t>
      </w:r>
      <w:r>
        <w:rPr>
          <w:i/>
        </w:rPr>
        <w:t xml:space="preserve">Environmental Science &amp; Policy </w:t>
      </w:r>
      <w:r>
        <w:t xml:space="preserve">2012, </w:t>
      </w:r>
      <w:r>
        <w:rPr>
          <w:i/>
        </w:rPr>
        <w:t>17</w:t>
      </w:r>
      <w:r>
        <w:t>, 82-93.</w:t>
      </w:r>
    </w:p>
    <w:p w:rsidR="002467EA" w:rsidRDefault="008E0894" w:rsidP="008F1DD9">
      <w:pPr>
        <w:numPr>
          <w:ilvl w:val="0"/>
          <w:numId w:val="1"/>
        </w:numPr>
        <w:spacing w:after="120" w:line="23" w:lineRule="atLeast"/>
        <w:ind w:left="936" w:hanging="576"/>
        <w:jc w:val="both"/>
      </w:pPr>
      <w:r>
        <w:t xml:space="preserve">Ranger, N.; </w:t>
      </w:r>
      <w:proofErr w:type="spellStart"/>
      <w:r>
        <w:t>Garbett-Shiels</w:t>
      </w:r>
      <w:proofErr w:type="spellEnd"/>
      <w:r>
        <w:t xml:space="preserve">, S.-L. Accounting for a changing and uncertain climate in planning and policymaking today: Lessons for developing countries. </w:t>
      </w:r>
      <w:r>
        <w:rPr>
          <w:i/>
        </w:rPr>
        <w:t xml:space="preserve">Climate and Development </w:t>
      </w:r>
      <w:r>
        <w:t xml:space="preserve">2012, </w:t>
      </w:r>
      <w:r>
        <w:rPr>
          <w:i/>
        </w:rPr>
        <w:t>4</w:t>
      </w:r>
      <w:r>
        <w:t>, 288-300.</w:t>
      </w:r>
    </w:p>
    <w:p w:rsidR="002467EA" w:rsidRDefault="008E0894" w:rsidP="008F1DD9">
      <w:pPr>
        <w:numPr>
          <w:ilvl w:val="0"/>
          <w:numId w:val="1"/>
        </w:numPr>
        <w:spacing w:after="120" w:line="23" w:lineRule="atLeast"/>
        <w:ind w:left="936" w:hanging="576"/>
        <w:jc w:val="both"/>
      </w:pPr>
      <w:proofErr w:type="spellStart"/>
      <w:r>
        <w:t>Romsdahl</w:t>
      </w:r>
      <w:proofErr w:type="spellEnd"/>
      <w:r>
        <w:t xml:space="preserve">, R.J. Decision support for climate change adaptation planning in </w:t>
      </w:r>
      <w:proofErr w:type="gramStart"/>
      <w:r>
        <w:t>the us</w:t>
      </w:r>
      <w:proofErr w:type="gramEnd"/>
      <w:r>
        <w:t xml:space="preserve">: Why it needs a coordinated internet-based practitioners’ network. </w:t>
      </w:r>
      <w:r>
        <w:rPr>
          <w:i/>
        </w:rPr>
        <w:t xml:space="preserve">Climatic Change </w:t>
      </w:r>
      <w:r>
        <w:t xml:space="preserve">2011, </w:t>
      </w:r>
      <w:r>
        <w:rPr>
          <w:i/>
        </w:rPr>
        <w:t>106</w:t>
      </w:r>
      <w:r>
        <w:t>, 507-536.</w:t>
      </w:r>
    </w:p>
    <w:p w:rsidR="002467EA" w:rsidRDefault="008E0894" w:rsidP="008F1DD9">
      <w:pPr>
        <w:numPr>
          <w:ilvl w:val="0"/>
          <w:numId w:val="1"/>
        </w:numPr>
        <w:spacing w:after="120" w:line="23" w:lineRule="atLeast"/>
        <w:ind w:left="936" w:hanging="576"/>
        <w:jc w:val="both"/>
      </w:pPr>
      <w:proofErr w:type="spellStart"/>
      <w:r>
        <w:t>Runhaar</w:t>
      </w:r>
      <w:proofErr w:type="spellEnd"/>
      <w:r>
        <w:t xml:space="preserve">, H.; </w:t>
      </w:r>
      <w:proofErr w:type="spellStart"/>
      <w:r>
        <w:t>Mees</w:t>
      </w:r>
      <w:proofErr w:type="spellEnd"/>
      <w:r>
        <w:t xml:space="preserve">, H.; </w:t>
      </w:r>
      <w:proofErr w:type="spellStart"/>
      <w:r>
        <w:t>Wardekker</w:t>
      </w:r>
      <w:proofErr w:type="spellEnd"/>
      <w:r>
        <w:t xml:space="preserve">, A.; </w:t>
      </w:r>
      <w:proofErr w:type="spellStart"/>
      <w:r>
        <w:t>Sluijs</w:t>
      </w:r>
      <w:proofErr w:type="spellEnd"/>
      <w:r>
        <w:t xml:space="preserve">, </w:t>
      </w:r>
      <w:proofErr w:type="spellStart"/>
      <w:r>
        <w:t>J.v.d</w:t>
      </w:r>
      <w:proofErr w:type="spellEnd"/>
      <w:r>
        <w:t xml:space="preserve">.; </w:t>
      </w:r>
      <w:proofErr w:type="spellStart"/>
      <w:r>
        <w:t>Driessen</w:t>
      </w:r>
      <w:proofErr w:type="spellEnd"/>
      <w:r>
        <w:t xml:space="preserve">, P.P.J. Adaptation to climate change-related risks in </w:t>
      </w:r>
      <w:proofErr w:type="spellStart"/>
      <w:r>
        <w:t>dutch</w:t>
      </w:r>
      <w:proofErr w:type="spellEnd"/>
      <w:r>
        <w:t xml:space="preserve"> urban areas: Stimuli and barriers. </w:t>
      </w:r>
      <w:r>
        <w:rPr>
          <w:i/>
        </w:rPr>
        <w:t xml:space="preserve">Regional Environmental Change </w:t>
      </w:r>
      <w:r>
        <w:t xml:space="preserve">2012, </w:t>
      </w:r>
      <w:r>
        <w:rPr>
          <w:i/>
        </w:rPr>
        <w:t>12</w:t>
      </w:r>
      <w:r>
        <w:t>, 777-790.</w:t>
      </w:r>
    </w:p>
    <w:p w:rsidR="002467EA" w:rsidRDefault="008E0894" w:rsidP="008F1DD9">
      <w:pPr>
        <w:numPr>
          <w:ilvl w:val="0"/>
          <w:numId w:val="1"/>
        </w:numPr>
        <w:spacing w:after="120" w:line="23" w:lineRule="atLeast"/>
        <w:ind w:left="936" w:hanging="576"/>
        <w:jc w:val="both"/>
      </w:pPr>
      <w:proofErr w:type="spellStart"/>
      <w:r>
        <w:t>Ryghaug</w:t>
      </w:r>
      <w:proofErr w:type="spellEnd"/>
      <w:r>
        <w:t xml:space="preserve">, M. Obstacles to sustainable development: The destabilization of climate change knowledge. </w:t>
      </w:r>
      <w:r>
        <w:rPr>
          <w:i/>
        </w:rPr>
        <w:t xml:space="preserve">Sustainable Development </w:t>
      </w:r>
      <w:r>
        <w:t xml:space="preserve">2011, </w:t>
      </w:r>
      <w:r>
        <w:rPr>
          <w:i/>
        </w:rPr>
        <w:t>19</w:t>
      </w:r>
      <w:r>
        <w:t>, 157-166.</w:t>
      </w:r>
    </w:p>
    <w:p w:rsidR="002467EA" w:rsidRDefault="008E0894" w:rsidP="008F1DD9">
      <w:pPr>
        <w:numPr>
          <w:ilvl w:val="0"/>
          <w:numId w:val="1"/>
        </w:numPr>
        <w:spacing w:after="120" w:line="23" w:lineRule="atLeast"/>
        <w:ind w:left="936" w:hanging="576"/>
        <w:jc w:val="both"/>
      </w:pPr>
      <w:proofErr w:type="gramStart"/>
      <w:r>
        <w:lastRenderedPageBreak/>
        <w:t>van</w:t>
      </w:r>
      <w:proofErr w:type="gramEnd"/>
      <w:r>
        <w:t xml:space="preserve"> Aalst, M.K.; Cannon, T.; Burton, I. Community level adaptation to climate change: The potential role of participatory community risk assessment. </w:t>
      </w:r>
      <w:r>
        <w:rPr>
          <w:i/>
        </w:rPr>
        <w:t xml:space="preserve">Global Environmental Change </w:t>
      </w:r>
      <w:r>
        <w:t xml:space="preserve">2008, </w:t>
      </w:r>
      <w:r>
        <w:rPr>
          <w:i/>
        </w:rPr>
        <w:t>18</w:t>
      </w:r>
      <w:r>
        <w:t>, 165-179.</w:t>
      </w:r>
    </w:p>
    <w:p w:rsidR="002467EA" w:rsidRDefault="008E0894" w:rsidP="008F1DD9">
      <w:pPr>
        <w:numPr>
          <w:ilvl w:val="0"/>
          <w:numId w:val="1"/>
        </w:numPr>
        <w:spacing w:after="120" w:line="23" w:lineRule="atLeast"/>
        <w:ind w:left="936" w:hanging="576"/>
        <w:jc w:val="both"/>
      </w:pPr>
      <w:proofErr w:type="spellStart"/>
      <w:r>
        <w:t>Viviroli</w:t>
      </w:r>
      <w:proofErr w:type="spellEnd"/>
      <w:r>
        <w:t xml:space="preserve">, D.; Archer, D.R.; </w:t>
      </w:r>
      <w:proofErr w:type="spellStart"/>
      <w:r>
        <w:t>Buytaert</w:t>
      </w:r>
      <w:proofErr w:type="spellEnd"/>
      <w:r>
        <w:t xml:space="preserve">, W.; Fowler, H.J.; Greenwood, G.B.; Hamlet, A.F.; Huang, Y.; </w:t>
      </w:r>
      <w:proofErr w:type="spellStart"/>
      <w:r>
        <w:t>Koboltschnig</w:t>
      </w:r>
      <w:proofErr w:type="spellEnd"/>
      <w:r>
        <w:t xml:space="preserve">, G.; </w:t>
      </w:r>
      <w:proofErr w:type="spellStart"/>
      <w:r>
        <w:t>Litaor</w:t>
      </w:r>
      <w:proofErr w:type="spellEnd"/>
      <w:r>
        <w:t xml:space="preserve">, M.I.; </w:t>
      </w:r>
      <w:proofErr w:type="spellStart"/>
      <w:r>
        <w:t>López</w:t>
      </w:r>
      <w:proofErr w:type="spellEnd"/>
      <w:r>
        <w:t>-Moreno, J.I.</w:t>
      </w:r>
      <w:r>
        <w:rPr>
          <w:i/>
        </w:rPr>
        <w:t>, et al.</w:t>
      </w:r>
      <w:r>
        <w:t xml:space="preserve"> Climate change and mountain water resources: Overview and recommendations for research, management and policy. </w:t>
      </w:r>
      <w:proofErr w:type="spellStart"/>
      <w:r>
        <w:rPr>
          <w:i/>
        </w:rPr>
        <w:t>Hydrol</w:t>
      </w:r>
      <w:proofErr w:type="spellEnd"/>
      <w:r>
        <w:rPr>
          <w:i/>
        </w:rPr>
        <w:t xml:space="preserve">. Earth Syst. Sci. </w:t>
      </w:r>
      <w:r>
        <w:t xml:space="preserve">2011, </w:t>
      </w:r>
      <w:r>
        <w:rPr>
          <w:i/>
        </w:rPr>
        <w:t>15</w:t>
      </w:r>
      <w:r>
        <w:t>, 471-504.</w:t>
      </w:r>
    </w:p>
    <w:p w:rsidR="002467EA" w:rsidRDefault="008E0894" w:rsidP="008F1DD9">
      <w:pPr>
        <w:numPr>
          <w:ilvl w:val="0"/>
          <w:numId w:val="1"/>
        </w:numPr>
        <w:spacing w:after="120" w:line="23" w:lineRule="atLeast"/>
        <w:ind w:left="936" w:hanging="576"/>
        <w:jc w:val="both"/>
      </w:pPr>
      <w:proofErr w:type="spellStart"/>
      <w:r>
        <w:t>Yousefpour</w:t>
      </w:r>
      <w:proofErr w:type="spellEnd"/>
      <w:r>
        <w:t xml:space="preserve">, R.; </w:t>
      </w:r>
      <w:proofErr w:type="spellStart"/>
      <w:r>
        <w:t>Temperli</w:t>
      </w:r>
      <w:proofErr w:type="spellEnd"/>
      <w:r>
        <w:t xml:space="preserve">, C.; </w:t>
      </w:r>
      <w:proofErr w:type="spellStart"/>
      <w:r>
        <w:t>Bugmann</w:t>
      </w:r>
      <w:proofErr w:type="spellEnd"/>
      <w:r>
        <w:t xml:space="preserve">, H.; Elkin, C.; </w:t>
      </w:r>
      <w:proofErr w:type="spellStart"/>
      <w:r>
        <w:t>Hanewinkel</w:t>
      </w:r>
      <w:proofErr w:type="spellEnd"/>
      <w:r>
        <w:t xml:space="preserve">, M.; </w:t>
      </w:r>
      <w:proofErr w:type="spellStart"/>
      <w:r>
        <w:t>Meilby</w:t>
      </w:r>
      <w:proofErr w:type="spellEnd"/>
      <w:r>
        <w:t xml:space="preserve">, H.; Jacobsen, J.B.; </w:t>
      </w:r>
      <w:proofErr w:type="spellStart"/>
      <w:r>
        <w:t>Thorsen</w:t>
      </w:r>
      <w:proofErr w:type="spellEnd"/>
      <w:r>
        <w:t xml:space="preserve">, B.J. Updating beliefs and combining evidence in adaptive forest management under climate change: A case study of </w:t>
      </w:r>
      <w:proofErr w:type="spellStart"/>
      <w:r>
        <w:t>norway</w:t>
      </w:r>
      <w:proofErr w:type="spellEnd"/>
      <w:r>
        <w:t xml:space="preserve"> spruce (</w:t>
      </w:r>
      <w:proofErr w:type="spellStart"/>
      <w:r>
        <w:t>picea</w:t>
      </w:r>
      <w:proofErr w:type="spellEnd"/>
      <w:r>
        <w:t xml:space="preserve"> </w:t>
      </w:r>
      <w:proofErr w:type="spellStart"/>
      <w:r>
        <w:t>abies</w:t>
      </w:r>
      <w:proofErr w:type="spellEnd"/>
      <w:r>
        <w:t xml:space="preserve"> l. Karst) in the black forest, </w:t>
      </w:r>
      <w:proofErr w:type="spellStart"/>
      <w:r>
        <w:t>germany</w:t>
      </w:r>
      <w:proofErr w:type="spellEnd"/>
      <w:r>
        <w:t xml:space="preserve">. </w:t>
      </w:r>
      <w:r>
        <w:rPr>
          <w:i/>
        </w:rPr>
        <w:t xml:space="preserve">Journal of Environmental Management </w:t>
      </w:r>
      <w:r>
        <w:t xml:space="preserve">2013, </w:t>
      </w:r>
      <w:r>
        <w:rPr>
          <w:i/>
        </w:rPr>
        <w:t>122</w:t>
      </w:r>
      <w:r>
        <w:t>, 56-64.</w:t>
      </w:r>
    </w:p>
    <w:p w:rsidR="002467EA" w:rsidRDefault="008E0894" w:rsidP="008F1DD9">
      <w:pPr>
        <w:numPr>
          <w:ilvl w:val="0"/>
          <w:numId w:val="1"/>
        </w:numPr>
        <w:spacing w:after="120" w:line="23" w:lineRule="atLeast"/>
        <w:ind w:left="936" w:hanging="576"/>
        <w:jc w:val="both"/>
      </w:pPr>
      <w:proofErr w:type="spellStart"/>
      <w:r>
        <w:t>Ziervogel</w:t>
      </w:r>
      <w:proofErr w:type="spellEnd"/>
      <w:r>
        <w:t xml:space="preserve">, G.; </w:t>
      </w:r>
      <w:proofErr w:type="spellStart"/>
      <w:r>
        <w:t>Zermoglio</w:t>
      </w:r>
      <w:proofErr w:type="spellEnd"/>
      <w:r>
        <w:t xml:space="preserve">, F. Climate change scenarios and the development of adaptation strategies in </w:t>
      </w:r>
      <w:proofErr w:type="spellStart"/>
      <w:proofErr w:type="gramStart"/>
      <w:r>
        <w:t>africa</w:t>
      </w:r>
      <w:proofErr w:type="spellEnd"/>
      <w:proofErr w:type="gramEnd"/>
      <w:r>
        <w:t xml:space="preserve">: Challenges and opportunities. </w:t>
      </w:r>
      <w:r>
        <w:rPr>
          <w:i/>
        </w:rPr>
        <w:t xml:space="preserve">Climate Research </w:t>
      </w:r>
      <w:r>
        <w:t xml:space="preserve">2009, </w:t>
      </w:r>
      <w:r>
        <w:rPr>
          <w:i/>
        </w:rPr>
        <w:t>40</w:t>
      </w:r>
      <w:r>
        <w:t>, 133-146.</w:t>
      </w:r>
    </w:p>
    <w:p w:rsidR="002467EA" w:rsidRDefault="002467EA" w:rsidP="008F1DD9">
      <w:pPr>
        <w:spacing w:line="23" w:lineRule="atLeast"/>
        <w:ind w:left="720" w:hanging="720"/>
      </w:pPr>
    </w:p>
    <w:p w:rsidR="002467EA" w:rsidRDefault="008E0894" w:rsidP="008F1DD9">
      <w:pPr>
        <w:spacing w:line="23" w:lineRule="atLeast"/>
      </w:pPr>
      <w:r>
        <w:br w:type="page"/>
      </w:r>
    </w:p>
    <w:p w:rsidR="002467EA" w:rsidRDefault="008E0894" w:rsidP="008F1DD9">
      <w:pPr>
        <w:pStyle w:val="Heading1"/>
        <w:spacing w:line="23" w:lineRule="atLeast"/>
      </w:pPr>
      <w:bookmarkStart w:id="5" w:name="h.vo6sutnyvr1h" w:colFirst="0" w:colLast="0"/>
      <w:bookmarkEnd w:id="5"/>
      <w:r>
        <w:lastRenderedPageBreak/>
        <w:t>Section S4:</w:t>
      </w:r>
      <w:r>
        <w:tab/>
        <w:t>Articles excluded after full text screening (n=79)</w:t>
      </w:r>
      <w:r>
        <w:rPr>
          <w:vertAlign w:val="superscript"/>
        </w:rPr>
        <w:t>*</w:t>
      </w:r>
    </w:p>
    <w:p w:rsidR="002467EA" w:rsidRDefault="002467EA" w:rsidP="008F1DD9">
      <w:pPr>
        <w:spacing w:line="23" w:lineRule="atLeast"/>
      </w:pPr>
    </w:p>
    <w:tbl>
      <w:tblPr>
        <w:tblStyle w:val="PlainTable2"/>
        <w:tblW w:w="9690" w:type="dxa"/>
        <w:tblLayout w:type="fixed"/>
        <w:tblLook w:val="07A0" w:firstRow="1" w:lastRow="0" w:firstColumn="1" w:lastColumn="1" w:noHBand="1" w:noVBand="1"/>
      </w:tblPr>
      <w:tblGrid>
        <w:gridCol w:w="915"/>
        <w:gridCol w:w="2190"/>
        <w:gridCol w:w="3570"/>
        <w:gridCol w:w="930"/>
        <w:gridCol w:w="2085"/>
      </w:tblGrid>
      <w:tr w:rsidR="002467EA" w:rsidTr="009D3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dxa"/>
          </w:tcPr>
          <w:p w:rsidR="002467EA" w:rsidRDefault="002467EA" w:rsidP="008F1DD9">
            <w:pPr>
              <w:widowControl w:val="0"/>
              <w:spacing w:line="23" w:lineRule="atLeast"/>
            </w:pPr>
          </w:p>
        </w:tc>
        <w:tc>
          <w:tcPr>
            <w:tcW w:w="2190" w:type="dxa"/>
          </w:tcPr>
          <w:p w:rsidR="002467EA" w:rsidRDefault="008E0894" w:rsidP="008F1DD9">
            <w:pPr>
              <w:widowControl w:val="0"/>
              <w:spacing w:line="23" w:lineRule="atLeast"/>
              <w:cnfStyle w:val="100000000000" w:firstRow="1" w:lastRow="0" w:firstColumn="0" w:lastColumn="0" w:oddVBand="0" w:evenVBand="0" w:oddHBand="0" w:evenHBand="0" w:firstRowFirstColumn="0" w:firstRowLastColumn="0" w:lastRowFirstColumn="0" w:lastRowLastColumn="0"/>
            </w:pPr>
            <w:r>
              <w:rPr>
                <w:sz w:val="20"/>
                <w:szCs w:val="20"/>
              </w:rPr>
              <w:t>AUTHORS</w:t>
            </w:r>
          </w:p>
        </w:tc>
        <w:tc>
          <w:tcPr>
            <w:tcW w:w="3570" w:type="dxa"/>
          </w:tcPr>
          <w:p w:rsidR="002467EA" w:rsidRDefault="008E0894" w:rsidP="008F1DD9">
            <w:pPr>
              <w:widowControl w:val="0"/>
              <w:spacing w:line="23" w:lineRule="atLeast"/>
              <w:cnfStyle w:val="100000000000" w:firstRow="1" w:lastRow="0" w:firstColumn="0" w:lastColumn="0" w:oddVBand="0" w:evenVBand="0" w:oddHBand="0" w:evenHBand="0" w:firstRowFirstColumn="0" w:firstRowLastColumn="0" w:lastRowFirstColumn="0" w:lastRowLastColumn="0"/>
            </w:pPr>
            <w:r>
              <w:rPr>
                <w:sz w:val="20"/>
                <w:szCs w:val="20"/>
              </w:rPr>
              <w:t>TITLE</w:t>
            </w:r>
          </w:p>
        </w:tc>
        <w:tc>
          <w:tcPr>
            <w:tcW w:w="930" w:type="dxa"/>
          </w:tcPr>
          <w:p w:rsidR="002467EA" w:rsidRDefault="008E0894" w:rsidP="008F1DD9">
            <w:pPr>
              <w:widowControl w:val="0"/>
              <w:spacing w:line="23" w:lineRule="atLeast"/>
              <w:cnfStyle w:val="100000000000" w:firstRow="1" w:lastRow="0" w:firstColumn="0" w:lastColumn="0" w:oddVBand="0" w:evenVBand="0" w:oddHBand="0" w:evenHBand="0" w:firstRowFirstColumn="0" w:firstRowLastColumn="0" w:lastRowFirstColumn="0" w:lastRowLastColumn="0"/>
            </w:pPr>
            <w:r>
              <w:rPr>
                <w:sz w:val="20"/>
                <w:szCs w:val="20"/>
              </w:rPr>
              <w:t>DATE</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pPr>
            <w:r w:rsidRPr="009D3960">
              <w:rPr>
                <w:sz w:val="20"/>
                <w:szCs w:val="20"/>
              </w:rPr>
              <w:t>JOURNAL TITLE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1</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[No author name available]</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Examination of environmental consequences of climate adaptation measures - approaches for consideration in sea, </w:t>
            </w:r>
            <w:proofErr w:type="spellStart"/>
            <w:r>
              <w:rPr>
                <w:sz w:val="20"/>
                <w:szCs w:val="20"/>
              </w:rPr>
              <w:t>eia</w:t>
            </w:r>
            <w:proofErr w:type="spellEnd"/>
            <w:r>
              <w:rPr>
                <w:sz w:val="20"/>
                <w:szCs w:val="20"/>
              </w:rPr>
              <w:t xml:space="preserve"> and impact regulation [</w:t>
            </w:r>
            <w:proofErr w:type="spellStart"/>
            <w:r>
              <w:rPr>
                <w:sz w:val="20"/>
                <w:szCs w:val="20"/>
              </w:rPr>
              <w:t>Umweltfolgenprüfung</w:t>
            </w:r>
            <w:proofErr w:type="spellEnd"/>
            <w:r>
              <w:rPr>
                <w:sz w:val="20"/>
                <w:szCs w:val="20"/>
              </w:rPr>
              <w:t xml:space="preserve"> von </w:t>
            </w:r>
            <w:proofErr w:type="spellStart"/>
            <w:r>
              <w:rPr>
                <w:sz w:val="20"/>
                <w:szCs w:val="20"/>
              </w:rPr>
              <w:t>Klimaanpassungsmaßnahmen</w:t>
            </w:r>
            <w:proofErr w:type="spellEnd"/>
            <w:r>
              <w:rPr>
                <w:sz w:val="20"/>
                <w:szCs w:val="20"/>
              </w:rPr>
              <w:t>]</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2010</w:t>
            </w:r>
            <w:bookmarkStart w:id="6" w:name="_GoBack"/>
            <w:bookmarkEnd w:id="6"/>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proofErr w:type="spellStart"/>
            <w:r w:rsidRPr="009D3960">
              <w:rPr>
                <w:b w:val="0"/>
                <w:sz w:val="20"/>
                <w:szCs w:val="20"/>
              </w:rPr>
              <w:t>Naturschutz</w:t>
            </w:r>
            <w:proofErr w:type="spellEnd"/>
            <w:r w:rsidRPr="009D3960">
              <w:rPr>
                <w:b w:val="0"/>
                <w:sz w:val="20"/>
                <w:szCs w:val="20"/>
              </w:rPr>
              <w:t xml:space="preserve"> und </w:t>
            </w:r>
            <w:proofErr w:type="spellStart"/>
            <w:r w:rsidRPr="009D3960">
              <w:rPr>
                <w:b w:val="0"/>
                <w:sz w:val="20"/>
                <w:szCs w:val="20"/>
              </w:rPr>
              <w:t>Landschaftsplanung</w:t>
            </w:r>
            <w:proofErr w:type="spellEnd"/>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2</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Aldum</w:t>
            </w:r>
            <w:proofErr w:type="spellEnd"/>
            <w:r>
              <w:rPr>
                <w:sz w:val="20"/>
                <w:szCs w:val="20"/>
              </w:rPr>
              <w:t xml:space="preserve"> N., </w:t>
            </w:r>
            <w:proofErr w:type="spellStart"/>
            <w:r>
              <w:rPr>
                <w:sz w:val="20"/>
                <w:szCs w:val="20"/>
              </w:rPr>
              <w:t>Duggie</w:t>
            </w:r>
            <w:proofErr w:type="spellEnd"/>
            <w:r>
              <w:rPr>
                <w:sz w:val="20"/>
                <w:szCs w:val="20"/>
              </w:rPr>
              <w:t xml:space="preserve"> J., Robson B.J.</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Climate change adaptation support tools in Australia</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2014</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Regional Environmental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3</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Ali F.M.M., Jones K.</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Negotiating community resilience in the city in a time of political change and deficit reduction</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2013</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International Journal of Disaster Resilience in the Built Environment</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4</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Andersson</w:t>
            </w:r>
            <w:proofErr w:type="spellEnd"/>
            <w:r>
              <w:rPr>
                <w:sz w:val="20"/>
                <w:szCs w:val="20"/>
              </w:rPr>
              <w:t xml:space="preserve"> L., Olsson J.A., </w:t>
            </w:r>
            <w:proofErr w:type="spellStart"/>
            <w:r>
              <w:rPr>
                <w:sz w:val="20"/>
                <w:szCs w:val="20"/>
              </w:rPr>
              <w:t>Arheimer</w:t>
            </w:r>
            <w:proofErr w:type="spellEnd"/>
            <w:r>
              <w:rPr>
                <w:sz w:val="20"/>
                <w:szCs w:val="20"/>
              </w:rPr>
              <w:t xml:space="preserve"> B., </w:t>
            </w:r>
            <w:proofErr w:type="spellStart"/>
            <w:r>
              <w:rPr>
                <w:sz w:val="20"/>
                <w:szCs w:val="20"/>
              </w:rPr>
              <w:t>Jonsson</w:t>
            </w:r>
            <w:proofErr w:type="spellEnd"/>
            <w:r>
              <w:rPr>
                <w:sz w:val="20"/>
                <w:szCs w:val="20"/>
              </w:rPr>
              <w:t xml:space="preserve"> A.</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Use of participatory scenario modelling as platforms in stakeholder dialogues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2008</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Water SA</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5</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Appeaning</w:t>
            </w:r>
            <w:proofErr w:type="spellEnd"/>
            <w:r>
              <w:rPr>
                <w:sz w:val="20"/>
                <w:szCs w:val="20"/>
              </w:rPr>
              <w:t xml:space="preserve"> </w:t>
            </w:r>
            <w:proofErr w:type="spellStart"/>
            <w:r>
              <w:rPr>
                <w:sz w:val="20"/>
                <w:szCs w:val="20"/>
              </w:rPr>
              <w:t>Addo</w:t>
            </w:r>
            <w:proofErr w:type="spellEnd"/>
            <w:r>
              <w:rPr>
                <w:sz w:val="20"/>
                <w:szCs w:val="20"/>
              </w:rPr>
              <w:t xml:space="preserve"> K., </w:t>
            </w:r>
            <w:proofErr w:type="spellStart"/>
            <w:r>
              <w:rPr>
                <w:sz w:val="20"/>
                <w:szCs w:val="20"/>
              </w:rPr>
              <w:t>Walkden</w:t>
            </w:r>
            <w:proofErr w:type="spellEnd"/>
            <w:r>
              <w:rPr>
                <w:sz w:val="20"/>
                <w:szCs w:val="20"/>
              </w:rPr>
              <w:t xml:space="preserve"> M., Mills J.P.</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Detection, measurement and prediction of shoreline recession in Accra, Ghana</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2008</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ISPRS Journal of Photogrammetry and Remote Sensing</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6</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Archer E., </w:t>
            </w:r>
            <w:proofErr w:type="spellStart"/>
            <w:r>
              <w:rPr>
                <w:sz w:val="20"/>
                <w:szCs w:val="20"/>
              </w:rPr>
              <w:t>Mukhala</w:t>
            </w:r>
            <w:proofErr w:type="spellEnd"/>
            <w:r>
              <w:rPr>
                <w:sz w:val="20"/>
                <w:szCs w:val="20"/>
              </w:rPr>
              <w:t xml:space="preserve"> E., Walker S., Dilley M., </w:t>
            </w:r>
            <w:proofErr w:type="spellStart"/>
            <w:r>
              <w:rPr>
                <w:sz w:val="20"/>
                <w:szCs w:val="20"/>
              </w:rPr>
              <w:t>Masamvu</w:t>
            </w:r>
            <w:proofErr w:type="spellEnd"/>
            <w:r>
              <w:rPr>
                <w:sz w:val="20"/>
                <w:szCs w:val="20"/>
              </w:rPr>
              <w:t xml:space="preserve"> K.</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Sustaining agricultural production and food security in Southern Africa: An improved role for climate prediction?</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2007</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Climatic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7</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Averyt</w:t>
            </w:r>
            <w:proofErr w:type="spellEnd"/>
            <w:r>
              <w:rPr>
                <w:sz w:val="20"/>
                <w:szCs w:val="20"/>
              </w:rPr>
              <w:t>, K.</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Are we successfully adapting science to climate change?</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2010</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Bulletin of the American Meteorological Society</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8</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Baard P., </w:t>
            </w:r>
            <w:proofErr w:type="spellStart"/>
            <w:r>
              <w:rPr>
                <w:sz w:val="20"/>
                <w:szCs w:val="20"/>
              </w:rPr>
              <w:t>Vredin</w:t>
            </w:r>
            <w:proofErr w:type="spellEnd"/>
            <w:r>
              <w:rPr>
                <w:sz w:val="20"/>
                <w:szCs w:val="20"/>
              </w:rPr>
              <w:t xml:space="preserve"> Johansson M., </w:t>
            </w:r>
            <w:proofErr w:type="spellStart"/>
            <w:r>
              <w:rPr>
                <w:sz w:val="20"/>
                <w:szCs w:val="20"/>
              </w:rPr>
              <w:t>Carlsen</w:t>
            </w:r>
            <w:proofErr w:type="spellEnd"/>
            <w:r>
              <w:rPr>
                <w:sz w:val="20"/>
                <w:szCs w:val="20"/>
              </w:rPr>
              <w:t xml:space="preserve"> H., </w:t>
            </w:r>
            <w:proofErr w:type="spellStart"/>
            <w:r>
              <w:rPr>
                <w:sz w:val="20"/>
                <w:szCs w:val="20"/>
              </w:rPr>
              <w:t>Edvardsson</w:t>
            </w:r>
            <w:proofErr w:type="spellEnd"/>
            <w:r>
              <w:rPr>
                <w:sz w:val="20"/>
                <w:szCs w:val="20"/>
              </w:rPr>
              <w:t xml:space="preserve"> </w:t>
            </w:r>
            <w:proofErr w:type="spellStart"/>
            <w:r>
              <w:rPr>
                <w:sz w:val="20"/>
                <w:szCs w:val="20"/>
              </w:rPr>
              <w:t>Bjornberg</w:t>
            </w:r>
            <w:proofErr w:type="spellEnd"/>
            <w:r>
              <w:rPr>
                <w:sz w:val="20"/>
                <w:szCs w:val="20"/>
              </w:rPr>
              <w:t xml:space="preserve"> K.</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Scenarios and sustainability: Tools for alleviating the gap between municipal means and responsibilities in adaptation planning</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2012</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Local Environment</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9</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Bartels W.-L., Furman C.A., Diehl D.C., Royce F.S., </w:t>
            </w:r>
            <w:proofErr w:type="spellStart"/>
            <w:r>
              <w:rPr>
                <w:sz w:val="20"/>
                <w:szCs w:val="20"/>
              </w:rPr>
              <w:t>Dourte</w:t>
            </w:r>
            <w:proofErr w:type="spellEnd"/>
            <w:r>
              <w:rPr>
                <w:sz w:val="20"/>
                <w:szCs w:val="20"/>
              </w:rPr>
              <w:t xml:space="preserve"> D.R., Ortiz B.V., </w:t>
            </w:r>
            <w:proofErr w:type="spellStart"/>
            <w:r>
              <w:rPr>
                <w:sz w:val="20"/>
                <w:szCs w:val="20"/>
              </w:rPr>
              <w:t>Zierden</w:t>
            </w:r>
            <w:proofErr w:type="spellEnd"/>
            <w:r>
              <w:rPr>
                <w:sz w:val="20"/>
                <w:szCs w:val="20"/>
              </w:rPr>
              <w:t xml:space="preserve"> D.F., </w:t>
            </w:r>
            <w:proofErr w:type="spellStart"/>
            <w:r>
              <w:rPr>
                <w:sz w:val="20"/>
                <w:szCs w:val="20"/>
              </w:rPr>
              <w:t>Irani</w:t>
            </w:r>
            <w:proofErr w:type="spellEnd"/>
            <w:r>
              <w:rPr>
                <w:sz w:val="20"/>
                <w:szCs w:val="20"/>
              </w:rPr>
              <w:t xml:space="preserve"> T.A., </w:t>
            </w:r>
            <w:proofErr w:type="spellStart"/>
            <w:r>
              <w:rPr>
                <w:sz w:val="20"/>
                <w:szCs w:val="20"/>
              </w:rPr>
              <w:t>Fraisse</w:t>
            </w:r>
            <w:proofErr w:type="spellEnd"/>
            <w:r>
              <w:rPr>
                <w:sz w:val="20"/>
                <w:szCs w:val="20"/>
              </w:rPr>
              <w:t xml:space="preserve"> C.W., Jones J.W.</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Warming up to climate change: A participatory approach to engaging with agricultural stakeholders in the Southeast US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2013</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Regional Environmental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10</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Bert F.E., Podesta G.P., </w:t>
            </w:r>
            <w:proofErr w:type="spellStart"/>
            <w:r>
              <w:rPr>
                <w:sz w:val="20"/>
                <w:szCs w:val="20"/>
              </w:rPr>
              <w:t>Satorre</w:t>
            </w:r>
            <w:proofErr w:type="spellEnd"/>
            <w:r>
              <w:rPr>
                <w:sz w:val="20"/>
                <w:szCs w:val="20"/>
              </w:rPr>
              <w:t xml:space="preserve"> E.H., Messina C.D.</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Use of climate information in soybean farming on the Argentinean pampas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2007</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Climate Research</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11</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Bobojonov</w:t>
            </w:r>
            <w:proofErr w:type="spellEnd"/>
            <w:r>
              <w:rPr>
                <w:sz w:val="20"/>
                <w:szCs w:val="20"/>
              </w:rPr>
              <w:t xml:space="preserve"> I., Aw-Hassan A., Sommer R.</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Index-based insurance for climate risk management and rural development in Syria</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2014</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Climate and Development</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12</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Boezeman</w:t>
            </w:r>
            <w:proofErr w:type="spellEnd"/>
            <w:r>
              <w:rPr>
                <w:sz w:val="20"/>
                <w:szCs w:val="20"/>
              </w:rPr>
              <w:t xml:space="preserve"> D., </w:t>
            </w:r>
            <w:proofErr w:type="spellStart"/>
            <w:r>
              <w:rPr>
                <w:sz w:val="20"/>
                <w:szCs w:val="20"/>
              </w:rPr>
              <w:t>Vink</w:t>
            </w:r>
            <w:proofErr w:type="spellEnd"/>
            <w:r>
              <w:rPr>
                <w:sz w:val="20"/>
                <w:szCs w:val="20"/>
              </w:rPr>
              <w:t xml:space="preserve"> M., Leroy P.</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The Dutch Delta Committee as a boundary </w:t>
            </w:r>
            <w:proofErr w:type="spellStart"/>
            <w:r>
              <w:rPr>
                <w:sz w:val="20"/>
                <w:szCs w:val="20"/>
              </w:rPr>
              <w:t>organisation</w:t>
            </w:r>
            <w:proofErr w:type="spellEnd"/>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2013</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Environmental Science and Policy</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13</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Bohunovsky</w:t>
            </w:r>
            <w:proofErr w:type="spellEnd"/>
            <w:r>
              <w:rPr>
                <w:sz w:val="20"/>
                <w:szCs w:val="20"/>
              </w:rPr>
              <w:t xml:space="preserve"> L., </w:t>
            </w:r>
            <w:proofErr w:type="spellStart"/>
            <w:r>
              <w:rPr>
                <w:sz w:val="20"/>
                <w:szCs w:val="20"/>
              </w:rPr>
              <w:t>Jager</w:t>
            </w:r>
            <w:proofErr w:type="spellEnd"/>
            <w:r>
              <w:rPr>
                <w:sz w:val="20"/>
                <w:szCs w:val="20"/>
              </w:rPr>
              <w:t xml:space="preserve"> J., </w:t>
            </w:r>
            <w:proofErr w:type="spellStart"/>
            <w:r>
              <w:rPr>
                <w:sz w:val="20"/>
                <w:szCs w:val="20"/>
              </w:rPr>
              <w:t>Omann</w:t>
            </w:r>
            <w:proofErr w:type="spellEnd"/>
            <w:r>
              <w:rPr>
                <w:sz w:val="20"/>
                <w:szCs w:val="20"/>
              </w:rPr>
              <w:t xml:space="preserve"> I.</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Participatory scenario development for integrated sustainability assessment</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2011</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Regional Environmental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14</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Bolson J., Martinez C., Breuer N., Srivastava P., Knox P.</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Climate information use among southeast US water managers: Beyond barriers and toward opportunities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2013</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Regional Environmental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15</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Bosetti</w:t>
            </w:r>
            <w:proofErr w:type="spellEnd"/>
            <w:r>
              <w:rPr>
                <w:sz w:val="20"/>
                <w:szCs w:val="20"/>
              </w:rPr>
              <w:t xml:space="preserve"> V., Buchner B.</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Data Envelopment Analysis of different climate policy scenarios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2009</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Ecological Economics</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16</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Brown C., </w:t>
            </w:r>
            <w:proofErr w:type="spellStart"/>
            <w:r>
              <w:rPr>
                <w:sz w:val="20"/>
                <w:szCs w:val="20"/>
              </w:rPr>
              <w:t>Ghile</w:t>
            </w:r>
            <w:proofErr w:type="spellEnd"/>
            <w:r>
              <w:rPr>
                <w:sz w:val="20"/>
                <w:szCs w:val="20"/>
              </w:rPr>
              <w:t xml:space="preserve"> Y., Laverty M., Li K.</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Decision scaling: Linking bottom-up vulnerability analysis with climate </w:t>
            </w:r>
            <w:r>
              <w:rPr>
                <w:sz w:val="20"/>
                <w:szCs w:val="20"/>
              </w:rPr>
              <w:lastRenderedPageBreak/>
              <w:t>projections in the water sector</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lastRenderedPageBreak/>
              <w:t>2012</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Water Resources Research</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17</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Brown I., </w:t>
            </w:r>
            <w:proofErr w:type="spellStart"/>
            <w:r>
              <w:rPr>
                <w:sz w:val="20"/>
                <w:szCs w:val="20"/>
              </w:rPr>
              <w:t>Castellazzi</w:t>
            </w:r>
            <w:proofErr w:type="spellEnd"/>
            <w:r>
              <w:rPr>
                <w:sz w:val="20"/>
                <w:szCs w:val="20"/>
              </w:rPr>
              <w:t xml:space="preserve"> M.</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Scenario analysis for regional decision-making on sustainable multifunctional land uses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2014</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Regional Environmental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18</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Chandler R.E., Thorne P., </w:t>
            </w:r>
            <w:proofErr w:type="spellStart"/>
            <w:r>
              <w:rPr>
                <w:sz w:val="20"/>
                <w:szCs w:val="20"/>
              </w:rPr>
              <w:t>Lawrimore</w:t>
            </w:r>
            <w:proofErr w:type="spellEnd"/>
            <w:r>
              <w:rPr>
                <w:sz w:val="20"/>
                <w:szCs w:val="20"/>
              </w:rPr>
              <w:t xml:space="preserve"> J., Willett K.</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Building trust in climate science: Data products for the 21st century</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2012</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proofErr w:type="spellStart"/>
            <w:r w:rsidRPr="009D3960">
              <w:rPr>
                <w:b w:val="0"/>
                <w:sz w:val="20"/>
                <w:szCs w:val="20"/>
              </w:rPr>
              <w:t>Environmetrics</w:t>
            </w:r>
            <w:proofErr w:type="spellEnd"/>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19</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Chandramowli</w:t>
            </w:r>
            <w:proofErr w:type="spellEnd"/>
            <w:r>
              <w:rPr>
                <w:sz w:val="20"/>
                <w:szCs w:val="20"/>
              </w:rPr>
              <w:t xml:space="preserve"> S., Felder F.F.</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Climate change and power systems planning-opportunities and challenges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2014</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Electricity Journal</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20</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Chaudhury</w:t>
            </w:r>
            <w:proofErr w:type="spellEnd"/>
            <w:r>
              <w:rPr>
                <w:sz w:val="20"/>
                <w:szCs w:val="20"/>
              </w:rPr>
              <w:t xml:space="preserve"> M., </w:t>
            </w:r>
            <w:proofErr w:type="spellStart"/>
            <w:r>
              <w:rPr>
                <w:sz w:val="20"/>
                <w:szCs w:val="20"/>
              </w:rPr>
              <w:t>Vervoort</w:t>
            </w:r>
            <w:proofErr w:type="spellEnd"/>
            <w:r>
              <w:rPr>
                <w:sz w:val="20"/>
                <w:szCs w:val="20"/>
              </w:rPr>
              <w:t xml:space="preserve"> J., </w:t>
            </w:r>
            <w:proofErr w:type="spellStart"/>
            <w:r>
              <w:rPr>
                <w:sz w:val="20"/>
                <w:szCs w:val="20"/>
              </w:rPr>
              <w:t>Kristjanson</w:t>
            </w:r>
            <w:proofErr w:type="spellEnd"/>
            <w:r>
              <w:rPr>
                <w:sz w:val="20"/>
                <w:szCs w:val="20"/>
              </w:rPr>
              <w:t xml:space="preserve"> P., </w:t>
            </w:r>
            <w:proofErr w:type="spellStart"/>
            <w:r>
              <w:rPr>
                <w:sz w:val="20"/>
                <w:szCs w:val="20"/>
              </w:rPr>
              <w:t>Ericksen</w:t>
            </w:r>
            <w:proofErr w:type="spellEnd"/>
            <w:r>
              <w:rPr>
                <w:sz w:val="20"/>
                <w:szCs w:val="20"/>
              </w:rPr>
              <w:t xml:space="preserve"> P., Ainslie A.</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Participatory scenarios as a tool to link science and policy on food security under climate change in East Africa</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2013</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Regional Environmental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21</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Clarke B., Stocker L., Coffey B., Leith P., Harvey N., Baldwin C., Baxter T., </w:t>
            </w:r>
            <w:proofErr w:type="spellStart"/>
            <w:r>
              <w:rPr>
                <w:sz w:val="20"/>
                <w:szCs w:val="20"/>
              </w:rPr>
              <w:t>Bruekers</w:t>
            </w:r>
            <w:proofErr w:type="spellEnd"/>
            <w:r>
              <w:rPr>
                <w:sz w:val="20"/>
                <w:szCs w:val="20"/>
              </w:rPr>
              <w:t xml:space="preserve"> G., </w:t>
            </w:r>
            <w:proofErr w:type="spellStart"/>
            <w:r>
              <w:rPr>
                <w:sz w:val="20"/>
                <w:szCs w:val="20"/>
              </w:rPr>
              <w:t>Galano</w:t>
            </w:r>
            <w:proofErr w:type="spellEnd"/>
            <w:r>
              <w:rPr>
                <w:sz w:val="20"/>
                <w:szCs w:val="20"/>
              </w:rPr>
              <w:t xml:space="preserve"> C.D., Good M., </w:t>
            </w:r>
            <w:proofErr w:type="spellStart"/>
            <w:r>
              <w:rPr>
                <w:sz w:val="20"/>
                <w:szCs w:val="20"/>
              </w:rPr>
              <w:t>Haward</w:t>
            </w:r>
            <w:proofErr w:type="spellEnd"/>
            <w:r>
              <w:rPr>
                <w:sz w:val="20"/>
                <w:szCs w:val="20"/>
              </w:rPr>
              <w:t xml:space="preserve"> M., </w:t>
            </w:r>
            <w:proofErr w:type="spellStart"/>
            <w:r>
              <w:rPr>
                <w:sz w:val="20"/>
                <w:szCs w:val="20"/>
              </w:rPr>
              <w:t>Hofmeester</w:t>
            </w:r>
            <w:proofErr w:type="spellEnd"/>
            <w:r>
              <w:rPr>
                <w:sz w:val="20"/>
                <w:szCs w:val="20"/>
              </w:rPr>
              <w:t xml:space="preserve"> C., De Freitas D.M., Mumford T., Nursey-Bray M., </w:t>
            </w:r>
            <w:proofErr w:type="spellStart"/>
            <w:r>
              <w:rPr>
                <w:sz w:val="20"/>
                <w:szCs w:val="20"/>
              </w:rPr>
              <w:t>Kriwoken</w:t>
            </w:r>
            <w:proofErr w:type="spellEnd"/>
            <w:r>
              <w:rPr>
                <w:sz w:val="20"/>
                <w:szCs w:val="20"/>
              </w:rPr>
              <w:t xml:space="preserve"> L., Shaw J., Shaw J., Smith T., Thomsen D., Wood D., </w:t>
            </w:r>
            <w:proofErr w:type="spellStart"/>
            <w:r>
              <w:rPr>
                <w:sz w:val="20"/>
                <w:szCs w:val="20"/>
              </w:rPr>
              <w:t>Cannard</w:t>
            </w:r>
            <w:proofErr w:type="spellEnd"/>
            <w:r>
              <w:rPr>
                <w:sz w:val="20"/>
                <w:szCs w:val="20"/>
              </w:rPr>
              <w:t xml:space="preserve"> T.</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Enhancing the knowledge-governance interface: Coasts, climate and collaboration</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2013</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Ocean and Coastal Management</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22</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Coffee J.E., </w:t>
            </w:r>
            <w:proofErr w:type="spellStart"/>
            <w:r>
              <w:rPr>
                <w:sz w:val="20"/>
                <w:szCs w:val="20"/>
              </w:rPr>
              <w:t>Parzen</w:t>
            </w:r>
            <w:proofErr w:type="spellEnd"/>
            <w:r>
              <w:rPr>
                <w:sz w:val="20"/>
                <w:szCs w:val="20"/>
              </w:rPr>
              <w:t xml:space="preserve"> J., </w:t>
            </w:r>
            <w:proofErr w:type="spellStart"/>
            <w:r>
              <w:rPr>
                <w:sz w:val="20"/>
                <w:szCs w:val="20"/>
              </w:rPr>
              <w:t>Wagstaff</w:t>
            </w:r>
            <w:proofErr w:type="spellEnd"/>
            <w:r>
              <w:rPr>
                <w:sz w:val="20"/>
                <w:szCs w:val="20"/>
              </w:rPr>
              <w:t xml:space="preserve"> M., Lewis R.S.</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Preparing for a changing climate: The Chicago climate action plan's adaptation strategy</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2010</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Journal of Great Lakes Research</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23</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Crabbe P., Robin M.</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Institutional adaptation of water resource infrastructures to climate change in Eastern Ontario</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2006</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Climatic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24</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Crane R., Landis J.</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Introduction to the special issue: Planning for climate change: Assessing progress and challenges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2010</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Journal of the American Planning Association</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25</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de Bruin K., </w:t>
            </w:r>
            <w:proofErr w:type="spellStart"/>
            <w:r>
              <w:rPr>
                <w:sz w:val="20"/>
                <w:szCs w:val="20"/>
              </w:rPr>
              <w:t>Goosen</w:t>
            </w:r>
            <w:proofErr w:type="spellEnd"/>
            <w:r>
              <w:rPr>
                <w:sz w:val="20"/>
                <w:szCs w:val="20"/>
              </w:rPr>
              <w:t xml:space="preserve"> H., van </w:t>
            </w:r>
            <w:proofErr w:type="spellStart"/>
            <w:r>
              <w:rPr>
                <w:sz w:val="20"/>
                <w:szCs w:val="20"/>
              </w:rPr>
              <w:t>Ierland</w:t>
            </w:r>
            <w:proofErr w:type="spellEnd"/>
            <w:r>
              <w:rPr>
                <w:sz w:val="20"/>
                <w:szCs w:val="20"/>
              </w:rPr>
              <w:t xml:space="preserve"> E.C., </w:t>
            </w:r>
            <w:proofErr w:type="spellStart"/>
            <w:r>
              <w:rPr>
                <w:sz w:val="20"/>
                <w:szCs w:val="20"/>
              </w:rPr>
              <w:t>Groeneveld</w:t>
            </w:r>
            <w:proofErr w:type="spellEnd"/>
            <w:r>
              <w:rPr>
                <w:sz w:val="20"/>
                <w:szCs w:val="20"/>
              </w:rPr>
              <w:t xml:space="preserve"> R.A.</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Costs and benefits of adapting spatial planning to climate change: Lessons learned from a large-scale urban development project in the Netherlands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2014</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Regional Environmental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26</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Dilling</w:t>
            </w:r>
            <w:proofErr w:type="spellEnd"/>
            <w:r>
              <w:rPr>
                <w:sz w:val="20"/>
                <w:szCs w:val="20"/>
              </w:rPr>
              <w:t xml:space="preserve">, L.; </w:t>
            </w:r>
            <w:proofErr w:type="spellStart"/>
            <w:r>
              <w:rPr>
                <w:sz w:val="20"/>
                <w:szCs w:val="20"/>
              </w:rPr>
              <w:t>Lemos</w:t>
            </w:r>
            <w:proofErr w:type="spellEnd"/>
            <w:r>
              <w:rPr>
                <w:sz w:val="20"/>
                <w:szCs w:val="20"/>
              </w:rPr>
              <w:t>, M.C.</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Creating usable science: Opportunities and constraints for climate knowledge use and their implications for science policy</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2011</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Global Environmental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27</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Dulal</w:t>
            </w:r>
            <w:proofErr w:type="spellEnd"/>
            <w:r>
              <w:rPr>
                <w:sz w:val="20"/>
                <w:szCs w:val="20"/>
              </w:rPr>
              <w:t xml:space="preserve"> H.B.</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Governing climate change adaptation in the </w:t>
            </w:r>
            <w:proofErr w:type="spellStart"/>
            <w:r>
              <w:rPr>
                <w:sz w:val="20"/>
                <w:szCs w:val="20"/>
              </w:rPr>
              <w:t>ganges</w:t>
            </w:r>
            <w:proofErr w:type="spellEnd"/>
            <w:r>
              <w:rPr>
                <w:sz w:val="20"/>
                <w:szCs w:val="20"/>
              </w:rPr>
              <w:t xml:space="preserve"> basin: Ass </w:t>
            </w:r>
            <w:proofErr w:type="spellStart"/>
            <w:r>
              <w:rPr>
                <w:sz w:val="20"/>
                <w:szCs w:val="20"/>
              </w:rPr>
              <w:t>cessing</w:t>
            </w:r>
            <w:proofErr w:type="spellEnd"/>
            <w:r>
              <w:rPr>
                <w:sz w:val="20"/>
                <w:szCs w:val="20"/>
              </w:rPr>
              <w:t xml:space="preserve"> needs and capacities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2014</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International Journal of Sustainable Development and World Ecology</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28</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Finucane M.L., Miller R., </w:t>
            </w:r>
            <w:proofErr w:type="spellStart"/>
            <w:r>
              <w:rPr>
                <w:sz w:val="20"/>
                <w:szCs w:val="20"/>
              </w:rPr>
              <w:t>Corlew</w:t>
            </w:r>
            <w:proofErr w:type="spellEnd"/>
            <w:r>
              <w:rPr>
                <w:sz w:val="20"/>
                <w:szCs w:val="20"/>
              </w:rPr>
              <w:t xml:space="preserve"> L.K., Keener V.W., Burkett M., </w:t>
            </w:r>
            <w:proofErr w:type="spellStart"/>
            <w:r>
              <w:rPr>
                <w:sz w:val="20"/>
                <w:szCs w:val="20"/>
              </w:rPr>
              <w:t>Grecni</w:t>
            </w:r>
            <w:proofErr w:type="spellEnd"/>
            <w:r>
              <w:rPr>
                <w:sz w:val="20"/>
                <w:szCs w:val="20"/>
              </w:rPr>
              <w:t xml:space="preserve"> Z.</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Understanding the climate-sensitive decisions and information needs of freshwater resource managers in Hawaii</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2013</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Weather, Climate, and Society</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29</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Fraisse</w:t>
            </w:r>
            <w:proofErr w:type="spellEnd"/>
            <w:r>
              <w:rPr>
                <w:sz w:val="20"/>
                <w:szCs w:val="20"/>
              </w:rPr>
              <w:t xml:space="preserve"> C.W., Breuer N.E., </w:t>
            </w:r>
            <w:proofErr w:type="spellStart"/>
            <w:r>
              <w:rPr>
                <w:sz w:val="20"/>
                <w:szCs w:val="20"/>
              </w:rPr>
              <w:t>Zierden</w:t>
            </w:r>
            <w:proofErr w:type="spellEnd"/>
            <w:r>
              <w:rPr>
                <w:sz w:val="20"/>
                <w:szCs w:val="20"/>
              </w:rPr>
              <w:t xml:space="preserve"> D., Bellow J.G., Paz J., Cabrera V.E., Garcia y Garcia A., Ingram K.T., Hatch U., </w:t>
            </w:r>
            <w:proofErr w:type="spellStart"/>
            <w:r>
              <w:rPr>
                <w:sz w:val="20"/>
                <w:szCs w:val="20"/>
              </w:rPr>
              <w:t>Hoogenboom</w:t>
            </w:r>
            <w:proofErr w:type="spellEnd"/>
            <w:r>
              <w:rPr>
                <w:sz w:val="20"/>
                <w:szCs w:val="20"/>
              </w:rPr>
              <w:t xml:space="preserve"> G., Jones </w:t>
            </w:r>
            <w:r>
              <w:rPr>
                <w:sz w:val="20"/>
                <w:szCs w:val="20"/>
              </w:rPr>
              <w:lastRenderedPageBreak/>
              <w:t>J.W., O'Brien J.J.</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lastRenderedPageBreak/>
              <w:t>AgClimate</w:t>
            </w:r>
            <w:proofErr w:type="spellEnd"/>
            <w:r>
              <w:rPr>
                <w:sz w:val="20"/>
                <w:szCs w:val="20"/>
              </w:rPr>
              <w:t>: A climate forecast information system for agricultural risk management in the southeastern USA</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2006</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Computers and Electronics in Agriculture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30</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Goldstein J.H., </w:t>
            </w:r>
            <w:proofErr w:type="spellStart"/>
            <w:r>
              <w:rPr>
                <w:sz w:val="20"/>
                <w:szCs w:val="20"/>
              </w:rPr>
              <w:t>Caldarone</w:t>
            </w:r>
            <w:proofErr w:type="spellEnd"/>
            <w:r>
              <w:rPr>
                <w:sz w:val="20"/>
                <w:szCs w:val="20"/>
              </w:rPr>
              <w:t xml:space="preserve"> G., Duarte T.K., </w:t>
            </w:r>
            <w:proofErr w:type="spellStart"/>
            <w:r>
              <w:rPr>
                <w:sz w:val="20"/>
                <w:szCs w:val="20"/>
              </w:rPr>
              <w:t>Ennaanay</w:t>
            </w:r>
            <w:proofErr w:type="spellEnd"/>
            <w:r>
              <w:rPr>
                <w:sz w:val="20"/>
                <w:szCs w:val="20"/>
              </w:rPr>
              <w:t xml:space="preserve"> D., </w:t>
            </w:r>
            <w:proofErr w:type="spellStart"/>
            <w:r>
              <w:rPr>
                <w:sz w:val="20"/>
                <w:szCs w:val="20"/>
              </w:rPr>
              <w:t>Hannahs</w:t>
            </w:r>
            <w:proofErr w:type="spellEnd"/>
            <w:r>
              <w:rPr>
                <w:sz w:val="20"/>
                <w:szCs w:val="20"/>
              </w:rPr>
              <w:t xml:space="preserve"> N., Mendoza G., </w:t>
            </w:r>
            <w:proofErr w:type="spellStart"/>
            <w:r>
              <w:rPr>
                <w:sz w:val="20"/>
                <w:szCs w:val="20"/>
              </w:rPr>
              <w:t>Polasky</w:t>
            </w:r>
            <w:proofErr w:type="spellEnd"/>
            <w:r>
              <w:rPr>
                <w:sz w:val="20"/>
                <w:szCs w:val="20"/>
              </w:rPr>
              <w:t xml:space="preserve"> S., </w:t>
            </w:r>
            <w:proofErr w:type="spellStart"/>
            <w:r>
              <w:rPr>
                <w:sz w:val="20"/>
                <w:szCs w:val="20"/>
              </w:rPr>
              <w:t>Wolny</w:t>
            </w:r>
            <w:proofErr w:type="spellEnd"/>
            <w:r>
              <w:rPr>
                <w:sz w:val="20"/>
                <w:szCs w:val="20"/>
              </w:rPr>
              <w:t xml:space="preserve"> S., Daily G.C.</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Integrating ecosystem-service tradeoffs into land-use decisions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2012</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Proceedings of the National Academy of Sciences of the United States of America</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31</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Graham N.E., </w:t>
            </w:r>
            <w:proofErr w:type="spellStart"/>
            <w:r>
              <w:rPr>
                <w:sz w:val="20"/>
                <w:szCs w:val="20"/>
              </w:rPr>
              <w:t>Georgakakos</w:t>
            </w:r>
            <w:proofErr w:type="spellEnd"/>
            <w:r>
              <w:rPr>
                <w:sz w:val="20"/>
                <w:szCs w:val="20"/>
              </w:rPr>
              <w:t xml:space="preserve"> K.P.</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Toward understanding the value of climate information for </w:t>
            </w:r>
            <w:proofErr w:type="spellStart"/>
            <w:r>
              <w:rPr>
                <w:sz w:val="20"/>
                <w:szCs w:val="20"/>
              </w:rPr>
              <w:t>multiobjective</w:t>
            </w:r>
            <w:proofErr w:type="spellEnd"/>
            <w:r>
              <w:rPr>
                <w:sz w:val="20"/>
                <w:szCs w:val="20"/>
              </w:rPr>
              <w:t xml:space="preserve"> reservoir management under present and future climate and demand scenarios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2010</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Journal of Applied Meteorology and Climatology</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32</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Grantz</w:t>
            </w:r>
            <w:proofErr w:type="spellEnd"/>
            <w:r>
              <w:rPr>
                <w:sz w:val="20"/>
                <w:szCs w:val="20"/>
              </w:rPr>
              <w:t xml:space="preserve"> K., </w:t>
            </w:r>
            <w:proofErr w:type="spellStart"/>
            <w:r>
              <w:rPr>
                <w:sz w:val="20"/>
                <w:szCs w:val="20"/>
              </w:rPr>
              <w:t>Rajagopalan</w:t>
            </w:r>
            <w:proofErr w:type="spellEnd"/>
            <w:r>
              <w:rPr>
                <w:sz w:val="20"/>
                <w:szCs w:val="20"/>
              </w:rPr>
              <w:t xml:space="preserve"> B., </w:t>
            </w:r>
            <w:proofErr w:type="spellStart"/>
            <w:r>
              <w:rPr>
                <w:sz w:val="20"/>
                <w:szCs w:val="20"/>
              </w:rPr>
              <w:t>Zagona</w:t>
            </w:r>
            <w:proofErr w:type="spellEnd"/>
            <w:r>
              <w:rPr>
                <w:sz w:val="20"/>
                <w:szCs w:val="20"/>
              </w:rPr>
              <w:t xml:space="preserve"> E., Clark M.</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Water management applications of climate-based hydrologic forecasts: Case study of the Truckee-Carson River Basin</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2007</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Journal of Water Resources Planning and Management</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33</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Hallegatte</w:t>
            </w:r>
            <w:proofErr w:type="spellEnd"/>
            <w:r>
              <w:rPr>
                <w:sz w:val="20"/>
                <w:szCs w:val="20"/>
              </w:rPr>
              <w:t xml:space="preserve"> S.</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Strategies to adapt to an uncertain climate change</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2009</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Global Environmental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34</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Harrison P.A., Holman I.P., </w:t>
            </w:r>
            <w:proofErr w:type="spellStart"/>
            <w:r>
              <w:rPr>
                <w:sz w:val="20"/>
                <w:szCs w:val="20"/>
              </w:rPr>
              <w:t>Cojocaru</w:t>
            </w:r>
            <w:proofErr w:type="spellEnd"/>
            <w:r>
              <w:rPr>
                <w:sz w:val="20"/>
                <w:szCs w:val="20"/>
              </w:rPr>
              <w:t xml:space="preserve"> G., </w:t>
            </w:r>
            <w:proofErr w:type="spellStart"/>
            <w:r>
              <w:rPr>
                <w:sz w:val="20"/>
                <w:szCs w:val="20"/>
              </w:rPr>
              <w:t>Kok</w:t>
            </w:r>
            <w:proofErr w:type="spellEnd"/>
            <w:r>
              <w:rPr>
                <w:sz w:val="20"/>
                <w:szCs w:val="20"/>
              </w:rPr>
              <w:t xml:space="preserve"> K., </w:t>
            </w:r>
            <w:proofErr w:type="spellStart"/>
            <w:r>
              <w:rPr>
                <w:sz w:val="20"/>
                <w:szCs w:val="20"/>
              </w:rPr>
              <w:t>Kontogianni</w:t>
            </w:r>
            <w:proofErr w:type="spellEnd"/>
            <w:r>
              <w:rPr>
                <w:sz w:val="20"/>
                <w:szCs w:val="20"/>
              </w:rPr>
              <w:t xml:space="preserve"> A., Metzger M.J., </w:t>
            </w:r>
            <w:proofErr w:type="spellStart"/>
            <w:r>
              <w:rPr>
                <w:sz w:val="20"/>
                <w:szCs w:val="20"/>
              </w:rPr>
              <w:t>Gramberger</w:t>
            </w:r>
            <w:proofErr w:type="spellEnd"/>
            <w:r>
              <w:rPr>
                <w:sz w:val="20"/>
                <w:szCs w:val="20"/>
              </w:rPr>
              <w:t xml:space="preserve"> M.</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Combining qualitative and quantitative understanding for exploring cross-sectoral climate change impacts, adaptation and vulnerability in Europe</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2013</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Regional Environmental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35</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Harvey B., </w:t>
            </w:r>
            <w:proofErr w:type="spellStart"/>
            <w:r>
              <w:rPr>
                <w:sz w:val="20"/>
                <w:szCs w:val="20"/>
              </w:rPr>
              <w:t>Carlile</w:t>
            </w:r>
            <w:proofErr w:type="spellEnd"/>
            <w:r>
              <w:rPr>
                <w:sz w:val="20"/>
                <w:szCs w:val="20"/>
              </w:rPr>
              <w:t xml:space="preserve"> L., Ensor J., Garside B., Patterson Z.</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Understanding context in learning-</w:t>
            </w:r>
            <w:proofErr w:type="spellStart"/>
            <w:r>
              <w:rPr>
                <w:sz w:val="20"/>
                <w:szCs w:val="20"/>
              </w:rPr>
              <w:t>centred</w:t>
            </w:r>
            <w:proofErr w:type="spellEnd"/>
            <w:r>
              <w:rPr>
                <w:sz w:val="20"/>
                <w:szCs w:val="20"/>
              </w:rPr>
              <w:t xml:space="preserve"> approaches to climate change communication</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2012</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IDS Bulletin</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36</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Hennessey R.</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Scenario planning as a tool to ensure robust adaptation</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2010</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Plan Canada</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37</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Kamau</w:t>
            </w:r>
            <w:proofErr w:type="spellEnd"/>
            <w:r>
              <w:rPr>
                <w:sz w:val="20"/>
                <w:szCs w:val="20"/>
              </w:rPr>
              <w:t xml:space="preserve"> J.W., </w:t>
            </w:r>
            <w:proofErr w:type="spellStart"/>
            <w:r>
              <w:rPr>
                <w:sz w:val="20"/>
                <w:szCs w:val="20"/>
              </w:rPr>
              <w:t>Mwaura</w:t>
            </w:r>
            <w:proofErr w:type="spellEnd"/>
            <w:r>
              <w:rPr>
                <w:sz w:val="20"/>
                <w:szCs w:val="20"/>
              </w:rPr>
              <w:t xml:space="preserve"> F.</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Climate change adaptation and EIA studies in Kenya</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2013</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International Journal of Climate Change Strategies and Management</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38</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Kiem</w:t>
            </w:r>
            <w:proofErr w:type="spellEnd"/>
            <w:r>
              <w:rPr>
                <w:sz w:val="20"/>
                <w:szCs w:val="20"/>
              </w:rPr>
              <w:t xml:space="preserve"> A.S., Verdon-Kidd D.C., Austin E.K.</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Bridging the gap between end user needs and science capability: Decision making under uncertainty</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2014</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Climate Research</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39</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Knopman</w:t>
            </w:r>
            <w:proofErr w:type="spellEnd"/>
            <w:r>
              <w:rPr>
                <w:sz w:val="20"/>
                <w:szCs w:val="20"/>
              </w:rPr>
              <w:t xml:space="preserve"> D.S.</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Success matters: Recasting the relationship among geophysical, biological, and behavioral scientists to support decision making on major environmental challenges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2006</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Water Resources Research</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40</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Kriegler</w:t>
            </w:r>
            <w:proofErr w:type="spellEnd"/>
            <w:r>
              <w:rPr>
                <w:sz w:val="20"/>
                <w:szCs w:val="20"/>
              </w:rPr>
              <w:t xml:space="preserve"> E., Edmonds J., </w:t>
            </w:r>
            <w:proofErr w:type="spellStart"/>
            <w:r>
              <w:rPr>
                <w:sz w:val="20"/>
                <w:szCs w:val="20"/>
              </w:rPr>
              <w:t>Hallegatte</w:t>
            </w:r>
            <w:proofErr w:type="spellEnd"/>
            <w:r>
              <w:rPr>
                <w:sz w:val="20"/>
                <w:szCs w:val="20"/>
              </w:rPr>
              <w:t xml:space="preserve"> S., </w:t>
            </w:r>
            <w:proofErr w:type="spellStart"/>
            <w:r>
              <w:rPr>
                <w:sz w:val="20"/>
                <w:szCs w:val="20"/>
              </w:rPr>
              <w:t>Ebi</w:t>
            </w:r>
            <w:proofErr w:type="spellEnd"/>
            <w:r>
              <w:rPr>
                <w:sz w:val="20"/>
                <w:szCs w:val="20"/>
              </w:rPr>
              <w:t xml:space="preserve"> K.L., </w:t>
            </w:r>
            <w:proofErr w:type="spellStart"/>
            <w:r>
              <w:rPr>
                <w:sz w:val="20"/>
                <w:szCs w:val="20"/>
              </w:rPr>
              <w:t>Kram</w:t>
            </w:r>
            <w:proofErr w:type="spellEnd"/>
            <w:r>
              <w:rPr>
                <w:sz w:val="20"/>
                <w:szCs w:val="20"/>
              </w:rPr>
              <w:t xml:space="preserve"> T., </w:t>
            </w:r>
            <w:proofErr w:type="spellStart"/>
            <w:r>
              <w:rPr>
                <w:sz w:val="20"/>
                <w:szCs w:val="20"/>
              </w:rPr>
              <w:t>Riahi</w:t>
            </w:r>
            <w:proofErr w:type="spellEnd"/>
            <w:r>
              <w:rPr>
                <w:sz w:val="20"/>
                <w:szCs w:val="20"/>
              </w:rPr>
              <w:t xml:space="preserve"> K., Winkler H., van </w:t>
            </w:r>
            <w:proofErr w:type="spellStart"/>
            <w:r>
              <w:rPr>
                <w:sz w:val="20"/>
                <w:szCs w:val="20"/>
              </w:rPr>
              <w:t>Vuuren</w:t>
            </w:r>
            <w:proofErr w:type="spellEnd"/>
            <w:r>
              <w:rPr>
                <w:sz w:val="20"/>
                <w:szCs w:val="20"/>
              </w:rPr>
              <w:t xml:space="preserve"> D.P.</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A new scenario framework for climate change research: The concept of shared climate policy assumptions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2014</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Climatic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41</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Lemos</w:t>
            </w:r>
            <w:proofErr w:type="spellEnd"/>
            <w:r>
              <w:rPr>
                <w:sz w:val="20"/>
                <w:szCs w:val="20"/>
              </w:rPr>
              <w:t>, M.C.; Rood, R.B.</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Climate projections and their impact on policy and practice.</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2010</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Wiley Interdisciplinary Reviews: Climate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42</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Lopez A., Fung F., New M., Watts G., Weston A., </w:t>
            </w:r>
            <w:proofErr w:type="spellStart"/>
            <w:r>
              <w:rPr>
                <w:sz w:val="20"/>
                <w:szCs w:val="20"/>
              </w:rPr>
              <w:t>Wilby</w:t>
            </w:r>
            <w:proofErr w:type="spellEnd"/>
            <w:r>
              <w:rPr>
                <w:sz w:val="20"/>
                <w:szCs w:val="20"/>
              </w:rPr>
              <w:t xml:space="preserve"> R.L.</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From climate model ensembles to climate change impacts and adaptation: A case study of water resource management in the southwest of England</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2009</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Water Resources Research</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43</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Lu, X. </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Provision of climate information for adaptation to climate change.</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2011</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Climate Research</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44</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Mase</w:t>
            </w:r>
            <w:proofErr w:type="spellEnd"/>
            <w:r>
              <w:rPr>
                <w:sz w:val="20"/>
                <w:szCs w:val="20"/>
              </w:rPr>
              <w:t xml:space="preserve"> A.S., </w:t>
            </w:r>
            <w:proofErr w:type="spellStart"/>
            <w:r>
              <w:rPr>
                <w:sz w:val="20"/>
                <w:szCs w:val="20"/>
              </w:rPr>
              <w:t>Prokopy</w:t>
            </w:r>
            <w:proofErr w:type="spellEnd"/>
            <w:r>
              <w:rPr>
                <w:sz w:val="20"/>
                <w:szCs w:val="20"/>
              </w:rPr>
              <w:t xml:space="preserve"> L.S.</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Unrealized potential: A review of perceptions and use of weather and </w:t>
            </w:r>
            <w:r>
              <w:rPr>
                <w:sz w:val="20"/>
                <w:szCs w:val="20"/>
              </w:rPr>
              <w:lastRenderedPageBreak/>
              <w:t>climate information in agricultural decision making</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lastRenderedPageBreak/>
              <w:t>2014</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Weather, Climate, and Society</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45</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McNie</w:t>
            </w:r>
            <w:proofErr w:type="spellEnd"/>
            <w:r>
              <w:rPr>
                <w:sz w:val="20"/>
                <w:szCs w:val="20"/>
              </w:rPr>
              <w:t xml:space="preserve"> E.C.</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Delivering climate services: Organizational strategies and approaches for producing useful climate-science information</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2013</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Weather, Climate, and Society</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46</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Meinke</w:t>
            </w:r>
            <w:proofErr w:type="spellEnd"/>
            <w:r>
              <w:rPr>
                <w:sz w:val="20"/>
                <w:szCs w:val="20"/>
              </w:rPr>
              <w:t xml:space="preserve"> H., Nelson R., </w:t>
            </w:r>
            <w:proofErr w:type="spellStart"/>
            <w:r>
              <w:rPr>
                <w:sz w:val="20"/>
                <w:szCs w:val="20"/>
              </w:rPr>
              <w:t>Kokic</w:t>
            </w:r>
            <w:proofErr w:type="spellEnd"/>
            <w:r>
              <w:rPr>
                <w:sz w:val="20"/>
                <w:szCs w:val="20"/>
              </w:rPr>
              <w:t xml:space="preserve"> P., Stone R., </w:t>
            </w:r>
            <w:proofErr w:type="spellStart"/>
            <w:r>
              <w:rPr>
                <w:sz w:val="20"/>
                <w:szCs w:val="20"/>
              </w:rPr>
              <w:t>Selvaraju</w:t>
            </w:r>
            <w:proofErr w:type="spellEnd"/>
            <w:r>
              <w:rPr>
                <w:sz w:val="20"/>
                <w:szCs w:val="20"/>
              </w:rPr>
              <w:t xml:space="preserve"> R., </w:t>
            </w:r>
            <w:proofErr w:type="spellStart"/>
            <w:r>
              <w:rPr>
                <w:sz w:val="20"/>
                <w:szCs w:val="20"/>
              </w:rPr>
              <w:t>Baethgen</w:t>
            </w:r>
            <w:proofErr w:type="spellEnd"/>
            <w:r>
              <w:rPr>
                <w:sz w:val="20"/>
                <w:szCs w:val="20"/>
              </w:rPr>
              <w:t xml:space="preserve"> W.</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Actionable climate knowledge: From analysis to synthesis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2006</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Climate Research</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47</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Miles, E.L.; </w:t>
            </w:r>
            <w:proofErr w:type="spellStart"/>
            <w:r>
              <w:rPr>
                <w:sz w:val="20"/>
                <w:szCs w:val="20"/>
              </w:rPr>
              <w:t>Snover</w:t>
            </w:r>
            <w:proofErr w:type="spellEnd"/>
            <w:r>
              <w:rPr>
                <w:sz w:val="20"/>
                <w:szCs w:val="20"/>
              </w:rPr>
              <w:t xml:space="preserve">, A.K.; Binder, L.C.W.; </w:t>
            </w:r>
            <w:proofErr w:type="spellStart"/>
            <w:r>
              <w:rPr>
                <w:sz w:val="20"/>
                <w:szCs w:val="20"/>
              </w:rPr>
              <w:t>Sarachik</w:t>
            </w:r>
            <w:proofErr w:type="spellEnd"/>
            <w:r>
              <w:rPr>
                <w:sz w:val="20"/>
                <w:szCs w:val="20"/>
              </w:rPr>
              <w:t xml:space="preserve">, E.S.; Mote, P.W.; Mantua, N. </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An approach to designing a national climate service.</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2006</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Proceedings of the National Academy of Sciences</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48</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O'Neill B., </w:t>
            </w:r>
            <w:proofErr w:type="spellStart"/>
            <w:r>
              <w:rPr>
                <w:sz w:val="20"/>
                <w:szCs w:val="20"/>
              </w:rPr>
              <w:t>Pulver</w:t>
            </w:r>
            <w:proofErr w:type="spellEnd"/>
            <w:r>
              <w:rPr>
                <w:sz w:val="20"/>
                <w:szCs w:val="20"/>
              </w:rPr>
              <w:t xml:space="preserve"> S., </w:t>
            </w:r>
            <w:proofErr w:type="spellStart"/>
            <w:r>
              <w:rPr>
                <w:sz w:val="20"/>
                <w:szCs w:val="20"/>
              </w:rPr>
              <w:t>Vandeveer</w:t>
            </w:r>
            <w:proofErr w:type="spellEnd"/>
            <w:r>
              <w:rPr>
                <w:sz w:val="20"/>
                <w:szCs w:val="20"/>
              </w:rPr>
              <w:t xml:space="preserve"> S., Garb Y.</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Where next with global environmental scenarios?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2008</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Environmental Research Letters</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49</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O'Toole K., Coffey B.</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Exploring the Knowledge Dynamics Associated with Coastal Adaptation Planning</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2013</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Coastal Management</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50</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Parson E.A.</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Useful global-change scenarios: Current issues and challenges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2008</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Environmental Research Letters</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51</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Peake S.</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Policymaking as design in complex systems-the international climate change regime</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2010</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E:CO Emergence: Complexity and Organization</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52</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Pesonen</w:t>
            </w:r>
            <w:proofErr w:type="spellEnd"/>
            <w:r>
              <w:rPr>
                <w:sz w:val="20"/>
                <w:szCs w:val="20"/>
              </w:rPr>
              <w:t xml:space="preserve"> H.-L., Horn S.</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Evaluating the climate SWOT as a tool for defining climate strategies for business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2014</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Journal of Cleaner Production</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53</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Pringle P., Conway D.</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Voices from the frontline: The role of community-generated information in delivering climate adaptation and development objectives at project level</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2012</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Climate and Development</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54</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Prokopy</w:t>
            </w:r>
            <w:proofErr w:type="spellEnd"/>
            <w:r>
              <w:rPr>
                <w:sz w:val="20"/>
                <w:szCs w:val="20"/>
              </w:rPr>
              <w:t xml:space="preserve"> L.S., Haigh T., </w:t>
            </w:r>
            <w:proofErr w:type="spellStart"/>
            <w:r>
              <w:rPr>
                <w:sz w:val="20"/>
                <w:szCs w:val="20"/>
              </w:rPr>
              <w:t>Mase</w:t>
            </w:r>
            <w:proofErr w:type="spellEnd"/>
            <w:r>
              <w:rPr>
                <w:sz w:val="20"/>
                <w:szCs w:val="20"/>
              </w:rPr>
              <w:t xml:space="preserve"> A.S., Angel J., Hart C., Knutson C., </w:t>
            </w:r>
            <w:proofErr w:type="spellStart"/>
            <w:r>
              <w:rPr>
                <w:sz w:val="20"/>
                <w:szCs w:val="20"/>
              </w:rPr>
              <w:t>Lemos</w:t>
            </w:r>
            <w:proofErr w:type="spellEnd"/>
            <w:r>
              <w:rPr>
                <w:sz w:val="20"/>
                <w:szCs w:val="20"/>
              </w:rPr>
              <w:t xml:space="preserve"> M.C., Lo Y.-J., McGuire J., Morton L.W., </w:t>
            </w:r>
            <w:proofErr w:type="spellStart"/>
            <w:r>
              <w:rPr>
                <w:sz w:val="20"/>
                <w:szCs w:val="20"/>
              </w:rPr>
              <w:t>Perron</w:t>
            </w:r>
            <w:proofErr w:type="spellEnd"/>
            <w:r>
              <w:rPr>
                <w:sz w:val="20"/>
                <w:szCs w:val="20"/>
              </w:rPr>
              <w:t xml:space="preserve"> J., </w:t>
            </w:r>
            <w:proofErr w:type="spellStart"/>
            <w:r>
              <w:rPr>
                <w:sz w:val="20"/>
                <w:szCs w:val="20"/>
              </w:rPr>
              <w:t>Todey</w:t>
            </w:r>
            <w:proofErr w:type="spellEnd"/>
            <w:r>
              <w:rPr>
                <w:sz w:val="20"/>
                <w:szCs w:val="20"/>
              </w:rPr>
              <w:t xml:space="preserve"> D., </w:t>
            </w:r>
            <w:proofErr w:type="spellStart"/>
            <w:r>
              <w:rPr>
                <w:sz w:val="20"/>
                <w:szCs w:val="20"/>
              </w:rPr>
              <w:t>Widhalm</w:t>
            </w:r>
            <w:proofErr w:type="spellEnd"/>
            <w:r>
              <w:rPr>
                <w:sz w:val="20"/>
                <w:szCs w:val="20"/>
              </w:rPr>
              <w:t xml:space="preserve"> M.</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Agricultural advisors: A receptive audience for weather and climate information?</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2013</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Weather, Climate, and Society</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55</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Romana</w:t>
            </w:r>
            <w:proofErr w:type="spellEnd"/>
            <w:r>
              <w:rPr>
                <w:sz w:val="20"/>
                <w:szCs w:val="20"/>
              </w:rPr>
              <w:t xml:space="preserve"> S., Marta M., Valentina K.</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Adaptation strategy to hydrological impact of climate change </w:t>
            </w:r>
            <w:proofErr w:type="spellStart"/>
            <w:r>
              <w:rPr>
                <w:sz w:val="20"/>
                <w:szCs w:val="20"/>
              </w:rPr>
              <w:t>strategie</w:t>
            </w:r>
            <w:proofErr w:type="spellEnd"/>
            <w:r>
              <w:rPr>
                <w:sz w:val="20"/>
                <w:szCs w:val="20"/>
              </w:rPr>
              <w:t xml:space="preserve"> [</w:t>
            </w:r>
            <w:proofErr w:type="spellStart"/>
            <w:r>
              <w:rPr>
                <w:sz w:val="20"/>
                <w:szCs w:val="20"/>
              </w:rPr>
              <w:t>Adaptace</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hydrologické</w:t>
            </w:r>
            <w:proofErr w:type="spellEnd"/>
            <w:r>
              <w:rPr>
                <w:sz w:val="20"/>
                <w:szCs w:val="20"/>
              </w:rPr>
              <w:t xml:space="preserve"> </w:t>
            </w:r>
            <w:proofErr w:type="spellStart"/>
            <w:r>
              <w:rPr>
                <w:sz w:val="20"/>
                <w:szCs w:val="20"/>
              </w:rPr>
              <w:t>dopady</w:t>
            </w:r>
            <w:proofErr w:type="spellEnd"/>
            <w:r>
              <w:rPr>
                <w:sz w:val="20"/>
                <w:szCs w:val="20"/>
              </w:rPr>
              <w:t xml:space="preserve"> </w:t>
            </w:r>
            <w:proofErr w:type="spellStart"/>
            <w:r>
              <w:rPr>
                <w:sz w:val="20"/>
                <w:szCs w:val="20"/>
              </w:rPr>
              <w:t>změny</w:t>
            </w:r>
            <w:proofErr w:type="spellEnd"/>
            <w:r>
              <w:rPr>
                <w:sz w:val="20"/>
                <w:szCs w:val="20"/>
              </w:rPr>
              <w:t xml:space="preserve"> </w:t>
            </w:r>
            <w:proofErr w:type="spellStart"/>
            <w:r>
              <w:rPr>
                <w:sz w:val="20"/>
                <w:szCs w:val="20"/>
              </w:rPr>
              <w:t>klimatu</w:t>
            </w:r>
            <w:proofErr w:type="spellEnd"/>
            <w:r>
              <w:rPr>
                <w:sz w:val="20"/>
                <w:szCs w:val="20"/>
              </w:rPr>
              <w:t>]</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2010</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Journal of Hydrology and Hydromechanics</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56</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Rosentrater</w:t>
            </w:r>
            <w:proofErr w:type="spellEnd"/>
            <w:r>
              <w:rPr>
                <w:sz w:val="20"/>
                <w:szCs w:val="20"/>
              </w:rPr>
              <w:t>, L.D.</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Representing and using scenarios for responding to climate change.</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2010</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Wiley Interdisciplinary Reviews: Climate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57</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Rosqvist T., </w:t>
            </w:r>
            <w:proofErr w:type="spellStart"/>
            <w:r>
              <w:rPr>
                <w:sz w:val="20"/>
                <w:szCs w:val="20"/>
              </w:rPr>
              <w:t>Molarius</w:t>
            </w:r>
            <w:proofErr w:type="spellEnd"/>
            <w:r>
              <w:rPr>
                <w:sz w:val="20"/>
                <w:szCs w:val="20"/>
              </w:rPr>
              <w:t xml:space="preserve"> R., </w:t>
            </w:r>
            <w:proofErr w:type="spellStart"/>
            <w:r>
              <w:rPr>
                <w:sz w:val="20"/>
                <w:szCs w:val="20"/>
              </w:rPr>
              <w:t>Virta</w:t>
            </w:r>
            <w:proofErr w:type="spellEnd"/>
            <w:r>
              <w:rPr>
                <w:sz w:val="20"/>
                <w:szCs w:val="20"/>
              </w:rPr>
              <w:t xml:space="preserve"> H., </w:t>
            </w:r>
            <w:proofErr w:type="spellStart"/>
            <w:r>
              <w:rPr>
                <w:sz w:val="20"/>
                <w:szCs w:val="20"/>
              </w:rPr>
              <w:t>Perrels</w:t>
            </w:r>
            <w:proofErr w:type="spellEnd"/>
            <w:r>
              <w:rPr>
                <w:sz w:val="20"/>
                <w:szCs w:val="20"/>
              </w:rPr>
              <w:t xml:space="preserve"> A.</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Event tree analysis for flood protection - An exploratory study in Finland</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2013</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Reliability Engineering and System Safety</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58</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Russell S.L., Greenaway A., Carswell F., Weaver S.</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Moving beyond "mitigation and adaptation": examining climate change responses in New Zealand</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2014</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Local Environment</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59</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Salinger M.J., Bell J.D., Evans K., </w:t>
            </w:r>
            <w:proofErr w:type="spellStart"/>
            <w:r>
              <w:rPr>
                <w:sz w:val="20"/>
                <w:szCs w:val="20"/>
              </w:rPr>
              <w:t>Hobday</w:t>
            </w:r>
            <w:proofErr w:type="spellEnd"/>
            <w:r>
              <w:rPr>
                <w:sz w:val="20"/>
                <w:szCs w:val="20"/>
              </w:rPr>
              <w:t xml:space="preserve"> A.J., </w:t>
            </w:r>
            <w:proofErr w:type="spellStart"/>
            <w:r>
              <w:rPr>
                <w:sz w:val="20"/>
                <w:szCs w:val="20"/>
              </w:rPr>
              <w:t>Allain</w:t>
            </w:r>
            <w:proofErr w:type="spellEnd"/>
            <w:r>
              <w:rPr>
                <w:sz w:val="20"/>
                <w:szCs w:val="20"/>
              </w:rPr>
              <w:t xml:space="preserve"> V., Brander K., Dexter P., Harrison D.E., Hollowed A.B., Lee B., </w:t>
            </w:r>
            <w:proofErr w:type="spellStart"/>
            <w:r>
              <w:rPr>
                <w:sz w:val="20"/>
                <w:szCs w:val="20"/>
              </w:rPr>
              <w:t>Stefanski</w:t>
            </w:r>
            <w:proofErr w:type="spellEnd"/>
            <w:r>
              <w:rPr>
                <w:sz w:val="20"/>
                <w:szCs w:val="20"/>
              </w:rPr>
              <w:t xml:space="preserve"> R.</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Climate and oceanic fisheries: Recent observations and projections and future needs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2013</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Climatic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lastRenderedPageBreak/>
              <w:t>60</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Selvaraju</w:t>
            </w:r>
            <w:proofErr w:type="spellEnd"/>
            <w:r>
              <w:rPr>
                <w:sz w:val="20"/>
                <w:szCs w:val="20"/>
              </w:rPr>
              <w:t xml:space="preserve">, R.; </w:t>
            </w:r>
            <w:proofErr w:type="spellStart"/>
            <w:r>
              <w:rPr>
                <w:sz w:val="20"/>
                <w:szCs w:val="20"/>
              </w:rPr>
              <w:t>Gommes</w:t>
            </w:r>
            <w:proofErr w:type="spellEnd"/>
            <w:r>
              <w:rPr>
                <w:sz w:val="20"/>
                <w:szCs w:val="20"/>
              </w:rPr>
              <w:t xml:space="preserve">, R.; </w:t>
            </w:r>
            <w:proofErr w:type="spellStart"/>
            <w:r>
              <w:rPr>
                <w:sz w:val="20"/>
                <w:szCs w:val="20"/>
              </w:rPr>
              <w:t>Bernardi</w:t>
            </w:r>
            <w:proofErr w:type="spellEnd"/>
            <w:r>
              <w:rPr>
                <w:sz w:val="20"/>
                <w:szCs w:val="20"/>
              </w:rPr>
              <w:t xml:space="preserve">, M. </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Climate science in support of sustainable agriculture and food security.</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2011</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Climate Research</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61</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Semazzi</w:t>
            </w:r>
            <w:proofErr w:type="spellEnd"/>
            <w:r>
              <w:rPr>
                <w:sz w:val="20"/>
                <w:szCs w:val="20"/>
              </w:rPr>
              <w:t xml:space="preserve"> F.H.M.</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Framework for climate services in developing countries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2011</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Climate Research</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62</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Sosa-Rodriguez F.S.</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From federal to city mitigation and adaptation: Climate change policy in Mexico City</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2013</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Mitigation and Adaptation Strategies for Global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63</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Srinivasan, G.; </w:t>
            </w:r>
            <w:proofErr w:type="spellStart"/>
            <w:r>
              <w:rPr>
                <w:sz w:val="20"/>
                <w:szCs w:val="20"/>
              </w:rPr>
              <w:t>Rafisura</w:t>
            </w:r>
            <w:proofErr w:type="spellEnd"/>
            <w:r>
              <w:rPr>
                <w:sz w:val="20"/>
                <w:szCs w:val="20"/>
              </w:rPr>
              <w:t xml:space="preserve">, K.M.; </w:t>
            </w:r>
            <w:proofErr w:type="spellStart"/>
            <w:r>
              <w:rPr>
                <w:sz w:val="20"/>
                <w:szCs w:val="20"/>
              </w:rPr>
              <w:t>Subbiah</w:t>
            </w:r>
            <w:proofErr w:type="spellEnd"/>
            <w:r>
              <w:rPr>
                <w:sz w:val="20"/>
                <w:szCs w:val="20"/>
              </w:rPr>
              <w:t xml:space="preserve">, A.R. </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Climate information requirements for community-level risk management and adaptation.</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2011</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Climate Research</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64</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Stainforth</w:t>
            </w:r>
            <w:proofErr w:type="spellEnd"/>
            <w:r>
              <w:rPr>
                <w:sz w:val="20"/>
                <w:szCs w:val="20"/>
              </w:rPr>
              <w:t xml:space="preserve"> D.A., Downing T.E., Washington R., Lopez A., New M.</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Issues in the interpretation of climate model ensembles to inform decisions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2007</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Philosophical Transactions of the Royal Society A: Mathematical, Physical and Engineering Sciences</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65</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Stein A., Moser C.</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Asset planning for climate change adaptation: Lessons from Cartagena, Colombia</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2014</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Environment and Urbanization</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66</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Szlafsztein</w:t>
            </w:r>
            <w:proofErr w:type="spellEnd"/>
            <w:r>
              <w:rPr>
                <w:sz w:val="20"/>
                <w:szCs w:val="20"/>
              </w:rPr>
              <w:t xml:space="preserve"> C.F.</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Development projects for small rural communities in the Brazilian Amazon region as potential strategies and practices of climate change adaptation</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2014</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Mitigation and Adaptation Strategies for Global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67</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Tanner T.</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Climate risk screening of development portfolios and </w:t>
            </w:r>
            <w:proofErr w:type="spellStart"/>
            <w:r>
              <w:rPr>
                <w:sz w:val="20"/>
                <w:szCs w:val="20"/>
              </w:rPr>
              <w:t>programmes</w:t>
            </w:r>
            <w:proofErr w:type="spellEnd"/>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2008</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IDS Bulletin</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68</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Tryhorn</w:t>
            </w:r>
            <w:proofErr w:type="spellEnd"/>
            <w:r>
              <w:rPr>
                <w:sz w:val="20"/>
                <w:szCs w:val="20"/>
              </w:rPr>
              <w:t xml:space="preserve"> L.</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Improving policy for </w:t>
            </w:r>
            <w:proofErr w:type="spellStart"/>
            <w:r>
              <w:rPr>
                <w:sz w:val="20"/>
                <w:szCs w:val="20"/>
              </w:rPr>
              <w:t>stormwater</w:t>
            </w:r>
            <w:proofErr w:type="spellEnd"/>
            <w:r>
              <w:rPr>
                <w:sz w:val="20"/>
                <w:szCs w:val="20"/>
              </w:rPr>
              <w:t xml:space="preserve"> management: Implications for climate change adaptation</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2010</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Weather, Climate, and Society</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69</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Tschakert</w:t>
            </w:r>
            <w:proofErr w:type="spellEnd"/>
            <w:r>
              <w:rPr>
                <w:sz w:val="20"/>
                <w:szCs w:val="20"/>
              </w:rPr>
              <w:t xml:space="preserve"> P., Dietrich K., </w:t>
            </w:r>
            <w:proofErr w:type="spellStart"/>
            <w:r>
              <w:rPr>
                <w:sz w:val="20"/>
                <w:szCs w:val="20"/>
              </w:rPr>
              <w:t>Tamminga</w:t>
            </w:r>
            <w:proofErr w:type="spellEnd"/>
            <w:r>
              <w:rPr>
                <w:sz w:val="20"/>
                <w:szCs w:val="20"/>
              </w:rPr>
              <w:t xml:space="preserve"> K., </w:t>
            </w:r>
            <w:proofErr w:type="spellStart"/>
            <w:r>
              <w:rPr>
                <w:sz w:val="20"/>
                <w:szCs w:val="20"/>
              </w:rPr>
              <w:t>Prins</w:t>
            </w:r>
            <w:proofErr w:type="spellEnd"/>
            <w:r>
              <w:rPr>
                <w:sz w:val="20"/>
                <w:szCs w:val="20"/>
              </w:rPr>
              <w:t xml:space="preserve"> E., Shaffer J., </w:t>
            </w:r>
            <w:proofErr w:type="spellStart"/>
            <w:r>
              <w:rPr>
                <w:sz w:val="20"/>
                <w:szCs w:val="20"/>
              </w:rPr>
              <w:t>Liwenga</w:t>
            </w:r>
            <w:proofErr w:type="spellEnd"/>
            <w:r>
              <w:rPr>
                <w:sz w:val="20"/>
                <w:szCs w:val="20"/>
              </w:rPr>
              <w:t xml:space="preserve"> E., </w:t>
            </w:r>
            <w:proofErr w:type="spellStart"/>
            <w:r>
              <w:rPr>
                <w:sz w:val="20"/>
                <w:szCs w:val="20"/>
              </w:rPr>
              <w:t>Asiedu</w:t>
            </w:r>
            <w:proofErr w:type="spellEnd"/>
            <w:r>
              <w:rPr>
                <w:sz w:val="20"/>
                <w:szCs w:val="20"/>
              </w:rPr>
              <w:t xml:space="preserve"> A.</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Learning and envisioning under climatic uncertainty: An African experience</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2014</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Environment and Planning A</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70</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Tschakert</w:t>
            </w:r>
            <w:proofErr w:type="spellEnd"/>
            <w:r>
              <w:rPr>
                <w:sz w:val="20"/>
                <w:szCs w:val="20"/>
              </w:rPr>
              <w:t xml:space="preserve"> P., Dietrich K.A.</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Anticipatory learning for climate change adaptation and resilience</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2010</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Ecology and Society</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71</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Twomlow</w:t>
            </w:r>
            <w:proofErr w:type="spellEnd"/>
            <w:r>
              <w:rPr>
                <w:sz w:val="20"/>
                <w:szCs w:val="20"/>
              </w:rPr>
              <w:t xml:space="preserve"> S., Mugabe F.T., </w:t>
            </w:r>
            <w:proofErr w:type="spellStart"/>
            <w:r>
              <w:rPr>
                <w:sz w:val="20"/>
                <w:szCs w:val="20"/>
              </w:rPr>
              <w:t>Mwale</w:t>
            </w:r>
            <w:proofErr w:type="spellEnd"/>
            <w:r>
              <w:rPr>
                <w:sz w:val="20"/>
                <w:szCs w:val="20"/>
              </w:rPr>
              <w:t xml:space="preserve"> M., Delve R., </w:t>
            </w:r>
            <w:proofErr w:type="spellStart"/>
            <w:r>
              <w:rPr>
                <w:sz w:val="20"/>
                <w:szCs w:val="20"/>
              </w:rPr>
              <w:t>Nanja</w:t>
            </w:r>
            <w:proofErr w:type="spellEnd"/>
            <w:r>
              <w:rPr>
                <w:sz w:val="20"/>
                <w:szCs w:val="20"/>
              </w:rPr>
              <w:t xml:space="preserve"> D., Carberry P., </w:t>
            </w:r>
            <w:proofErr w:type="spellStart"/>
            <w:r>
              <w:rPr>
                <w:sz w:val="20"/>
                <w:szCs w:val="20"/>
              </w:rPr>
              <w:t>Howden</w:t>
            </w:r>
            <w:proofErr w:type="spellEnd"/>
            <w:r>
              <w:rPr>
                <w:sz w:val="20"/>
                <w:szCs w:val="20"/>
              </w:rPr>
              <w:t xml:space="preserve"> M.</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Building adaptive capacity to cope with increasing vulnerability due to climatic change in Africa - A new approach</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2008</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Physics and Chemistry of the Earth</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72</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Valdivia C., Seth A., Gilles J.L., Garcia M., Jimenez E., </w:t>
            </w:r>
            <w:proofErr w:type="spellStart"/>
            <w:r>
              <w:rPr>
                <w:sz w:val="20"/>
                <w:szCs w:val="20"/>
              </w:rPr>
              <w:t>Cusicanqui</w:t>
            </w:r>
            <w:proofErr w:type="spellEnd"/>
            <w:r>
              <w:rPr>
                <w:sz w:val="20"/>
                <w:szCs w:val="20"/>
              </w:rPr>
              <w:t xml:space="preserve"> J., </w:t>
            </w:r>
            <w:proofErr w:type="spellStart"/>
            <w:r>
              <w:rPr>
                <w:sz w:val="20"/>
                <w:szCs w:val="20"/>
              </w:rPr>
              <w:t>Navia</w:t>
            </w:r>
            <w:proofErr w:type="spellEnd"/>
            <w:r>
              <w:rPr>
                <w:sz w:val="20"/>
                <w:szCs w:val="20"/>
              </w:rPr>
              <w:t xml:space="preserve"> F., </w:t>
            </w:r>
            <w:proofErr w:type="spellStart"/>
            <w:r>
              <w:rPr>
                <w:sz w:val="20"/>
                <w:szCs w:val="20"/>
              </w:rPr>
              <w:t>Yucra</w:t>
            </w:r>
            <w:proofErr w:type="spellEnd"/>
            <w:r>
              <w:rPr>
                <w:sz w:val="20"/>
                <w:szCs w:val="20"/>
              </w:rPr>
              <w:t xml:space="preserve"> E.</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Adapting to climate change in Andean ecosystems: Landscapes, capitals, and perceptions shaping rural livelihood strategies and linking knowledge systems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2010</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Annals of the Association of American Geographers</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73</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van </w:t>
            </w:r>
            <w:proofErr w:type="spellStart"/>
            <w:r>
              <w:rPr>
                <w:sz w:val="20"/>
                <w:szCs w:val="20"/>
              </w:rPr>
              <w:t>Drunen</w:t>
            </w:r>
            <w:proofErr w:type="spellEnd"/>
            <w:r>
              <w:rPr>
                <w:sz w:val="20"/>
                <w:szCs w:val="20"/>
              </w:rPr>
              <w:t xml:space="preserve">, M.A.; </w:t>
            </w:r>
            <w:proofErr w:type="spellStart"/>
            <w:r>
              <w:rPr>
                <w:sz w:val="20"/>
                <w:szCs w:val="20"/>
              </w:rPr>
              <w:t>van’t</w:t>
            </w:r>
            <w:proofErr w:type="spellEnd"/>
            <w:r>
              <w:rPr>
                <w:sz w:val="20"/>
                <w:szCs w:val="20"/>
              </w:rPr>
              <w:t xml:space="preserve"> </w:t>
            </w:r>
            <w:proofErr w:type="spellStart"/>
            <w:r>
              <w:rPr>
                <w:sz w:val="20"/>
                <w:szCs w:val="20"/>
              </w:rPr>
              <w:t>Klooster</w:t>
            </w:r>
            <w:proofErr w:type="spellEnd"/>
            <w:r>
              <w:rPr>
                <w:sz w:val="20"/>
                <w:szCs w:val="20"/>
              </w:rPr>
              <w:t xml:space="preserve">, S.A.; </w:t>
            </w:r>
            <w:proofErr w:type="spellStart"/>
            <w:r>
              <w:rPr>
                <w:sz w:val="20"/>
                <w:szCs w:val="20"/>
              </w:rPr>
              <w:t>Berkhout</w:t>
            </w:r>
            <w:proofErr w:type="spellEnd"/>
            <w:r>
              <w:rPr>
                <w:sz w:val="20"/>
                <w:szCs w:val="20"/>
              </w:rPr>
              <w:t xml:space="preserve">, F. </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Bounding the future: The use of scenarios in assessing climate change impacts.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2011</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Futures</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74</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Vaughan, C.; </w:t>
            </w:r>
            <w:proofErr w:type="spellStart"/>
            <w:r>
              <w:rPr>
                <w:sz w:val="20"/>
                <w:szCs w:val="20"/>
              </w:rPr>
              <w:t>Dessai</w:t>
            </w:r>
            <w:proofErr w:type="spellEnd"/>
            <w:r>
              <w:rPr>
                <w:sz w:val="20"/>
                <w:szCs w:val="20"/>
              </w:rPr>
              <w:t xml:space="preserve">, S. </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Climate services for society: Origins, institutional arrangements, and design elements for an evaluation framework: Climate services for society.</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2014</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Wiley Interdisciplinary Reviews: Climate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75</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Wei Y., Langford J., Willett I.R., Barlow S., Lyle C.</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Is irrigated agriculture in the Murray Darling Basin well prepared to deal with reductions in water availability?</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2011</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Global Environmental Change</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76</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Whiteman M.I., </w:t>
            </w:r>
            <w:proofErr w:type="spellStart"/>
            <w:r>
              <w:rPr>
                <w:sz w:val="20"/>
                <w:szCs w:val="20"/>
              </w:rPr>
              <w:t>Maginness</w:t>
            </w:r>
            <w:proofErr w:type="spellEnd"/>
            <w:r>
              <w:rPr>
                <w:sz w:val="20"/>
                <w:szCs w:val="20"/>
              </w:rPr>
              <w:t xml:space="preserve"> C.H., Farrell R.P., </w:t>
            </w:r>
            <w:proofErr w:type="spellStart"/>
            <w:r>
              <w:rPr>
                <w:sz w:val="20"/>
                <w:szCs w:val="20"/>
              </w:rPr>
              <w:t>Gijsbers</w:t>
            </w:r>
            <w:proofErr w:type="spellEnd"/>
            <w:r>
              <w:rPr>
                <w:sz w:val="20"/>
                <w:szCs w:val="20"/>
              </w:rPr>
              <w:t xml:space="preserve"> P.J.A., </w:t>
            </w:r>
            <w:proofErr w:type="spellStart"/>
            <w:r>
              <w:rPr>
                <w:sz w:val="20"/>
                <w:szCs w:val="20"/>
              </w:rPr>
              <w:t>Ververs</w:t>
            </w:r>
            <w:proofErr w:type="spellEnd"/>
            <w:r>
              <w:rPr>
                <w:sz w:val="20"/>
                <w:szCs w:val="20"/>
              </w:rPr>
              <w:t xml:space="preserve"> M.</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The National Groundwater Modelling System: Providing wider access to groundwater models</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2012</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Geological Society Special Publication</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lastRenderedPageBreak/>
              <w:t>77</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Wibeck</w:t>
            </w:r>
            <w:proofErr w:type="spellEnd"/>
            <w:r>
              <w:rPr>
                <w:sz w:val="20"/>
                <w:szCs w:val="20"/>
              </w:rPr>
              <w:t xml:space="preserve"> V.</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Enhancing learning, communication and public engagement about climate change - some lessons from recent literature</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2014</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Environmental Education Research</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78</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 xml:space="preserve">Winkler J.A., </w:t>
            </w:r>
            <w:proofErr w:type="spellStart"/>
            <w:r>
              <w:rPr>
                <w:sz w:val="20"/>
                <w:szCs w:val="20"/>
              </w:rPr>
              <w:t>Guentchev</w:t>
            </w:r>
            <w:proofErr w:type="spellEnd"/>
            <w:r>
              <w:rPr>
                <w:sz w:val="20"/>
                <w:szCs w:val="20"/>
              </w:rPr>
              <w:t xml:space="preserve"> G.S., </w:t>
            </w:r>
            <w:proofErr w:type="spellStart"/>
            <w:r>
              <w:rPr>
                <w:sz w:val="20"/>
                <w:szCs w:val="20"/>
              </w:rPr>
              <w:t>Liszewska</w:t>
            </w:r>
            <w:proofErr w:type="spellEnd"/>
            <w:r>
              <w:rPr>
                <w:sz w:val="20"/>
                <w:szCs w:val="20"/>
              </w:rPr>
              <w:t xml:space="preserve"> M., </w:t>
            </w:r>
            <w:proofErr w:type="spellStart"/>
            <w:r>
              <w:rPr>
                <w:sz w:val="20"/>
                <w:szCs w:val="20"/>
              </w:rPr>
              <w:t>Perdinan</w:t>
            </w:r>
            <w:proofErr w:type="spellEnd"/>
            <w:r>
              <w:rPr>
                <w:sz w:val="20"/>
                <w:szCs w:val="20"/>
              </w:rPr>
              <w:t xml:space="preserve"> S., Tan P.-N.</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Climate Scenario Development and Applications for Local/Regional Climate Change Impact Assessments: An Overview for the Non-Climate Scientist: Part II: Considerations When Using Climate Change Scenarios Climate scenario development and applications II</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2011</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Geography Compass</w:t>
            </w:r>
          </w:p>
        </w:tc>
      </w:tr>
      <w:tr w:rsidR="002467EA" w:rsidTr="009D3960">
        <w:tc>
          <w:tcPr>
            <w:cnfStyle w:val="001000000000" w:firstRow="0" w:lastRow="0" w:firstColumn="1" w:lastColumn="0" w:oddVBand="0" w:evenVBand="0" w:oddHBand="0" w:evenHBand="0" w:firstRowFirstColumn="0" w:firstRowLastColumn="0" w:lastRowFirstColumn="0" w:lastRowLastColumn="0"/>
            <w:tcW w:w="915" w:type="dxa"/>
          </w:tcPr>
          <w:p w:rsidR="002467EA" w:rsidRDefault="008E0894" w:rsidP="008F1DD9">
            <w:pPr>
              <w:widowControl w:val="0"/>
              <w:spacing w:line="23" w:lineRule="atLeast"/>
            </w:pPr>
            <w:r>
              <w:rPr>
                <w:sz w:val="20"/>
                <w:szCs w:val="20"/>
              </w:rPr>
              <w:t>79</w:t>
            </w:r>
          </w:p>
        </w:tc>
        <w:tc>
          <w:tcPr>
            <w:tcW w:w="219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proofErr w:type="spellStart"/>
            <w:r>
              <w:rPr>
                <w:sz w:val="20"/>
                <w:szCs w:val="20"/>
              </w:rPr>
              <w:t>Wratt</w:t>
            </w:r>
            <w:proofErr w:type="spellEnd"/>
            <w:r>
              <w:rPr>
                <w:sz w:val="20"/>
                <w:szCs w:val="20"/>
              </w:rPr>
              <w:t xml:space="preserve"> D.S., Tait A., Griffiths G., </w:t>
            </w:r>
            <w:proofErr w:type="spellStart"/>
            <w:r>
              <w:rPr>
                <w:sz w:val="20"/>
                <w:szCs w:val="20"/>
              </w:rPr>
              <w:t>Espie</w:t>
            </w:r>
            <w:proofErr w:type="spellEnd"/>
            <w:r>
              <w:rPr>
                <w:sz w:val="20"/>
                <w:szCs w:val="20"/>
              </w:rPr>
              <w:t xml:space="preserve"> P., Jessen M., Keys J., Ladd M., Lew D., Lowther W., Mitchell N., Morton J., Reid J., Reid S., Richardson A., </w:t>
            </w:r>
            <w:proofErr w:type="spellStart"/>
            <w:r>
              <w:rPr>
                <w:sz w:val="20"/>
                <w:szCs w:val="20"/>
              </w:rPr>
              <w:t>Sansom</w:t>
            </w:r>
            <w:proofErr w:type="spellEnd"/>
            <w:r>
              <w:rPr>
                <w:sz w:val="20"/>
                <w:szCs w:val="20"/>
              </w:rPr>
              <w:t xml:space="preserve"> J., Shankar U.</w:t>
            </w:r>
          </w:p>
        </w:tc>
        <w:tc>
          <w:tcPr>
            <w:tcW w:w="357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Climate for crops: Integrating climate data with information about soils and crop requirements to reduce risks in agricultural decision-making</w:t>
            </w:r>
          </w:p>
        </w:tc>
        <w:tc>
          <w:tcPr>
            <w:tcW w:w="930" w:type="dxa"/>
          </w:tcPr>
          <w:p w:rsidR="002467EA" w:rsidRDefault="008E0894" w:rsidP="008F1DD9">
            <w:pPr>
              <w:widowControl w:val="0"/>
              <w:spacing w:line="23" w:lineRule="atLeast"/>
              <w:cnfStyle w:val="000000000000" w:firstRow="0" w:lastRow="0" w:firstColumn="0" w:lastColumn="0" w:oddVBand="0" w:evenVBand="0" w:oddHBand="0" w:evenHBand="0" w:firstRowFirstColumn="0" w:firstRowLastColumn="0" w:lastRowFirstColumn="0" w:lastRowLastColumn="0"/>
            </w:pPr>
            <w:r>
              <w:rPr>
                <w:sz w:val="20"/>
                <w:szCs w:val="20"/>
              </w:rPr>
              <w:t>2006</w:t>
            </w:r>
          </w:p>
        </w:tc>
        <w:tc>
          <w:tcPr>
            <w:cnfStyle w:val="000100000000" w:firstRow="0" w:lastRow="0" w:firstColumn="0" w:lastColumn="1" w:oddVBand="0" w:evenVBand="0" w:oddHBand="0" w:evenHBand="0" w:firstRowFirstColumn="0" w:firstRowLastColumn="0" w:lastRowFirstColumn="0" w:lastRowLastColumn="0"/>
            <w:tcW w:w="2085" w:type="dxa"/>
          </w:tcPr>
          <w:p w:rsidR="002467EA" w:rsidRPr="009D3960" w:rsidRDefault="008E0894" w:rsidP="008F1DD9">
            <w:pPr>
              <w:widowControl w:val="0"/>
              <w:spacing w:line="23" w:lineRule="atLeast"/>
              <w:rPr>
                <w:b w:val="0"/>
              </w:rPr>
            </w:pPr>
            <w:r w:rsidRPr="009D3960">
              <w:rPr>
                <w:b w:val="0"/>
                <w:sz w:val="20"/>
                <w:szCs w:val="20"/>
              </w:rPr>
              <w:t>Meteorological Applications</w:t>
            </w:r>
          </w:p>
        </w:tc>
      </w:tr>
    </w:tbl>
    <w:p w:rsidR="002467EA" w:rsidRDefault="008E0894" w:rsidP="008F1DD9">
      <w:pPr>
        <w:spacing w:line="23" w:lineRule="atLeast"/>
      </w:pPr>
      <w:r>
        <w:rPr>
          <w:i/>
          <w:sz w:val="20"/>
          <w:szCs w:val="20"/>
        </w:rPr>
        <w:t>*A full list of references returned from the first stage (2530) is available upon request to the corresponding author.</w:t>
      </w:r>
      <w:r>
        <w:br w:type="page"/>
      </w:r>
    </w:p>
    <w:p w:rsidR="002467EA" w:rsidRDefault="008E0894" w:rsidP="008F1DD9">
      <w:pPr>
        <w:pStyle w:val="Heading1"/>
        <w:spacing w:line="23" w:lineRule="atLeast"/>
      </w:pPr>
      <w:bookmarkStart w:id="7" w:name="h.3dy6vkm" w:colFirst="0" w:colLast="0"/>
      <w:bookmarkEnd w:id="7"/>
      <w:r>
        <w:lastRenderedPageBreak/>
        <w:t>References</w:t>
      </w:r>
    </w:p>
    <w:p w:rsidR="002467EA" w:rsidRDefault="008E0894" w:rsidP="008F1DD9">
      <w:pPr>
        <w:spacing w:line="23" w:lineRule="atLeast"/>
        <w:ind w:left="720" w:hanging="720"/>
      </w:pPr>
      <w:r>
        <w:t xml:space="preserve">Jones, L., Carabine, E., Roux, J., Tanner, T., 2015. Promoting the use of climate information to achieve long-term development objectives in sub-Saharan Africa: Results from the Future Climate </w:t>
      </w:r>
      <w:proofErr w:type="gramStart"/>
      <w:r>
        <w:t>For</w:t>
      </w:r>
      <w:proofErr w:type="gramEnd"/>
      <w:r>
        <w:t xml:space="preserve"> Africa scoping phase. Climate and Development Knowledge Network, London, UK.</w:t>
      </w:r>
    </w:p>
    <w:p w:rsidR="002467EA" w:rsidRDefault="008E0894" w:rsidP="008F1DD9">
      <w:pPr>
        <w:spacing w:line="23" w:lineRule="atLeast"/>
        <w:ind w:left="720" w:hanging="720"/>
      </w:pPr>
      <w:r>
        <w:t xml:space="preserve">McGinn, T., </w:t>
      </w:r>
      <w:proofErr w:type="spellStart"/>
      <w:r>
        <w:t>Wyer</w:t>
      </w:r>
      <w:proofErr w:type="spellEnd"/>
      <w:r>
        <w:t xml:space="preserve">, P.C., Newman, T.B., </w:t>
      </w:r>
      <w:proofErr w:type="spellStart"/>
      <w:r>
        <w:t>Keitz</w:t>
      </w:r>
      <w:proofErr w:type="spellEnd"/>
      <w:r>
        <w:t>, S., Leipzig, R., For, G.G., 2004. Tips for learners of evidence-based medicine: 3. Measures of observer variability (kappa statistic). CMAJ 171, 1369–1373. doi:10.1503/cmaj.1031981</w:t>
      </w:r>
    </w:p>
    <w:p w:rsidR="002467EA" w:rsidRDefault="008E0894" w:rsidP="008F1DD9">
      <w:pPr>
        <w:spacing w:line="23" w:lineRule="atLeast"/>
        <w:ind w:left="720" w:hanging="720"/>
      </w:pPr>
      <w:bookmarkStart w:id="8" w:name="h.1t3h5sf" w:colFirst="0" w:colLast="0"/>
      <w:bookmarkEnd w:id="8"/>
      <w:r>
        <w:t xml:space="preserve">Moser, S.C., </w:t>
      </w:r>
      <w:proofErr w:type="spellStart"/>
      <w:r>
        <w:t>Ekstrom</w:t>
      </w:r>
      <w:proofErr w:type="spellEnd"/>
      <w:r>
        <w:t>, J.A., 2010. A framework to diagnose barriers to climate change adaptation. PNAS 107, 22026–22031. doi:10.1073/pnas.1007887107</w:t>
      </w:r>
    </w:p>
    <w:p w:rsidR="002467EA" w:rsidRDefault="002467EA" w:rsidP="008F1DD9">
      <w:pPr>
        <w:spacing w:line="23" w:lineRule="atLeast"/>
      </w:pPr>
    </w:p>
    <w:p w:rsidR="002467EA" w:rsidRDefault="002467EA" w:rsidP="008F1DD9">
      <w:pPr>
        <w:spacing w:before="100" w:after="240" w:line="23" w:lineRule="atLeast"/>
        <w:jc w:val="both"/>
      </w:pPr>
      <w:bookmarkStart w:id="9" w:name="h.4d34og8" w:colFirst="0" w:colLast="0"/>
      <w:bookmarkEnd w:id="9"/>
    </w:p>
    <w:sectPr w:rsidR="002467EA">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9B6" w:rsidRDefault="002519B6">
      <w:r>
        <w:separator/>
      </w:r>
    </w:p>
  </w:endnote>
  <w:endnote w:type="continuationSeparator" w:id="0">
    <w:p w:rsidR="002519B6" w:rsidRDefault="0025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Mono">
    <w:altName w:val="Consolas"/>
    <w:charset w:val="00"/>
    <w:family w:val="auto"/>
    <w:pitch w:val="variable"/>
    <w:sig w:usb0="00000001"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EA" w:rsidRDefault="002467EA">
    <w:pPr>
      <w:tabs>
        <w:tab w:val="center" w:pos="4680"/>
        <w:tab w:val="right" w:pos="9360"/>
      </w:tabs>
      <w:spacing w:after="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9B6" w:rsidRDefault="002519B6">
      <w:r>
        <w:separator/>
      </w:r>
    </w:p>
  </w:footnote>
  <w:footnote w:type="continuationSeparator" w:id="0">
    <w:p w:rsidR="002519B6" w:rsidRDefault="00251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15BB7"/>
    <w:multiLevelType w:val="multilevel"/>
    <w:tmpl w:val="78B2E20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EA"/>
    <w:rsid w:val="002467EA"/>
    <w:rsid w:val="002519B6"/>
    <w:rsid w:val="007C05A9"/>
    <w:rsid w:val="008E0894"/>
    <w:rsid w:val="008F1DD9"/>
    <w:rsid w:val="009D3960"/>
    <w:rsid w:val="00A2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F616F-45DB-4D05-9464-27BE1A06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12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A2255D"/>
    <w:pPr>
      <w:spacing w:before="100" w:beforeAutospacing="1" w:after="100" w:afterAutospacing="1"/>
    </w:pPr>
    <w:rPr>
      <w:rFonts w:ascii="Times New Roman" w:eastAsiaTheme="minorEastAsia" w:hAnsi="Times New Roman" w:cs="Times New Roman"/>
      <w:color w:val="auto"/>
    </w:rPr>
  </w:style>
  <w:style w:type="table" w:styleId="PlainTable2">
    <w:name w:val="Plain Table 2"/>
    <w:basedOn w:val="TableNormal"/>
    <w:uiPriority w:val="42"/>
    <w:rsid w:val="007C05A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jones\Google%20Drive\Climate%20information%20review\Resubmission\FINAL%20VERSION%20FILES\FinalTables&amp;Figures_Feb16\DescriptiveStats34SelectedPapers_Feb16_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manualLayout>
          <c:layoutTarget val="inner"/>
          <c:xMode val="edge"/>
          <c:yMode val="edge"/>
          <c:x val="0.19479265866102999"/>
          <c:y val="6.0637941090697006E-2"/>
          <c:w val="0.77422457780770826"/>
          <c:h val="0.77821352192087101"/>
        </c:manualLayout>
      </c:layout>
      <c:barChart>
        <c:barDir val="bar"/>
        <c:grouping val="clustered"/>
        <c:varyColors val="0"/>
        <c:ser>
          <c:idx val="0"/>
          <c:order val="0"/>
          <c:invertIfNegative val="0"/>
          <c:cat>
            <c:strRef>
              <c:f>'Figures1-2-S3'!$A$12:$A$17</c:f>
              <c:strCache>
                <c:ptCount val="6"/>
                <c:pt idx="0">
                  <c:v>Local </c:v>
                </c:pt>
                <c:pt idx="1">
                  <c:v>Municipal</c:v>
                </c:pt>
                <c:pt idx="2">
                  <c:v>Regional</c:v>
                </c:pt>
                <c:pt idx="3">
                  <c:v>National</c:v>
                </c:pt>
                <c:pt idx="4">
                  <c:v>Supra-national</c:v>
                </c:pt>
                <c:pt idx="5">
                  <c:v>Multiscalar</c:v>
                </c:pt>
              </c:strCache>
            </c:strRef>
          </c:cat>
          <c:val>
            <c:numRef>
              <c:f>'Figures1-2-S3'!$B$12:$B$17</c:f>
              <c:numCache>
                <c:formatCode>General</c:formatCode>
                <c:ptCount val="6"/>
                <c:pt idx="0">
                  <c:v>8</c:v>
                </c:pt>
                <c:pt idx="1">
                  <c:v>1</c:v>
                </c:pt>
                <c:pt idx="2">
                  <c:v>9</c:v>
                </c:pt>
                <c:pt idx="3">
                  <c:v>3</c:v>
                </c:pt>
                <c:pt idx="4">
                  <c:v>0</c:v>
                </c:pt>
                <c:pt idx="5">
                  <c:v>10</c:v>
                </c:pt>
              </c:numCache>
            </c:numRef>
          </c:val>
          <c:extLst>
            <c:ext xmlns:c15="http://schemas.microsoft.com/office/drawing/2012/chart" uri="{02D57815-91ED-43cb-92C2-25804820EDAC}">
              <c15:filteredSeriesTitle>
                <c15:tx>
                  <c:strRef>
                    <c:extLst>
                      <c:ext uri="{02D57815-91ED-43cb-92C2-25804820EDAC}">
                        <c15:formulaRef>
                          <c15:sqref>descriptors_stats!#REF!</c15:sqref>
                        </c15:formulaRef>
                      </c:ext>
                    </c:extLst>
                    <c:strCache>
                      <c:ptCount val="1"/>
                      <c:pt idx="0">
                        <c:v>#REF!</c:v>
                      </c:pt>
                    </c:strCache>
                  </c:strRef>
                </c15:tx>
              </c15:filteredSeriesTitle>
            </c:ext>
          </c:extLst>
        </c:ser>
        <c:dLbls>
          <c:showLegendKey val="0"/>
          <c:showVal val="0"/>
          <c:showCatName val="0"/>
          <c:showSerName val="0"/>
          <c:showPercent val="0"/>
          <c:showBubbleSize val="0"/>
        </c:dLbls>
        <c:gapWidth val="100"/>
        <c:axId val="632925768"/>
        <c:axId val="632928512"/>
      </c:barChart>
      <c:catAx>
        <c:axId val="632925768"/>
        <c:scaling>
          <c:orientation val="minMax"/>
        </c:scaling>
        <c:delete val="0"/>
        <c:axPos val="l"/>
        <c:numFmt formatCode="General" sourceLinked="0"/>
        <c:majorTickMark val="out"/>
        <c:minorTickMark val="none"/>
        <c:tickLblPos val="nextTo"/>
        <c:crossAx val="632928512"/>
        <c:crosses val="autoZero"/>
        <c:auto val="1"/>
        <c:lblAlgn val="ctr"/>
        <c:lblOffset val="100"/>
        <c:noMultiLvlLbl val="0"/>
      </c:catAx>
      <c:valAx>
        <c:axId val="632928512"/>
        <c:scaling>
          <c:orientation val="minMax"/>
          <c:max val="10"/>
        </c:scaling>
        <c:delete val="0"/>
        <c:axPos val="b"/>
        <c:title>
          <c:tx>
            <c:rich>
              <a:bodyPr/>
              <a:lstStyle/>
              <a:p>
                <a:pPr>
                  <a:defRPr/>
                </a:pPr>
                <a:r>
                  <a:rPr lang="en-US" b="0"/>
                  <a:t>Number of papers</a:t>
                </a:r>
              </a:p>
            </c:rich>
          </c:tx>
          <c:overlay val="0"/>
        </c:title>
        <c:numFmt formatCode="General" sourceLinked="1"/>
        <c:majorTickMark val="out"/>
        <c:minorTickMark val="none"/>
        <c:tickLblPos val="nextTo"/>
        <c:crossAx val="632925768"/>
        <c:crosses val="autoZero"/>
        <c:crossBetween val="between"/>
      </c:valAx>
    </c:plotArea>
    <c:plotVisOnly val="1"/>
    <c:dispBlanksAs val="gap"/>
    <c:showDLblsOverMax val="0"/>
  </c:chart>
  <c:spPr>
    <a:ln>
      <a:noFill/>
    </a:ln>
  </c:spPr>
  <c:txPr>
    <a:bodyPr/>
    <a:lstStyle/>
    <a:p>
      <a:pPr>
        <a:defRPr>
          <a:latin typeface="Calibri Light" panose="020F0302020204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A818-5063-414F-81BA-17408B15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4571</Words>
  <Characters>26060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Overseas Development Institute</Company>
  <LinksUpToDate>false</LinksUpToDate>
  <CharactersWithSpaces>30570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Jones</dc:creator>
  <cp:lastModifiedBy>Lindsey Jones</cp:lastModifiedBy>
  <cp:revision>5</cp:revision>
  <dcterms:created xsi:type="dcterms:W3CDTF">2016-02-17T17:16:00Z</dcterms:created>
  <dcterms:modified xsi:type="dcterms:W3CDTF">2016-06-28T11:37:00Z</dcterms:modified>
</cp:coreProperties>
</file>