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E7" w:rsidRPr="00F17605" w:rsidRDefault="00F871E7" w:rsidP="00F871E7">
      <w:pPr>
        <w:pStyle w:val="Appendix"/>
        <w:spacing w:line="480" w:lineRule="auto"/>
      </w:pPr>
      <w:bookmarkStart w:id="0" w:name="appAPPENDIXTHE"/>
      <w:r w:rsidRPr="00C36C7A">
        <w:rPr>
          <w:rStyle w:val="Label"/>
          <w:color w:val="0000FF"/>
        </w:rPr>
        <w:t xml:space="preserve">APPENDIX: </w:t>
      </w:r>
      <w:bookmarkEnd w:id="0"/>
      <w:r>
        <w:rPr>
          <w:rStyle w:val="Label"/>
          <w:color w:val="0000FF"/>
        </w:rPr>
        <w:t>The</w:t>
      </w:r>
      <w:r w:rsidRPr="00F17605">
        <w:rPr>
          <w:caps/>
        </w:rPr>
        <w:t xml:space="preserve"> </w:t>
      </w:r>
      <w:r w:rsidRPr="00F17605">
        <w:rPr>
          <w:caps/>
        </w:rPr>
        <w:t>R</w:t>
      </w:r>
      <w:r w:rsidRPr="00F17605">
        <w:t>elationship</w:t>
      </w:r>
      <w:r w:rsidRPr="00F17605">
        <w:rPr>
          <w:caps/>
        </w:rPr>
        <w:t xml:space="preserve"> B</w:t>
      </w:r>
      <w:r w:rsidRPr="00F17605">
        <w:t>etween</w:t>
      </w:r>
      <w:r w:rsidRPr="00F17605">
        <w:rPr>
          <w:caps/>
        </w:rPr>
        <w:t xml:space="preserve"> </w:t>
      </w:r>
      <w:r w:rsidRPr="00F17605">
        <w:t>the</w:t>
      </w:r>
      <w:r w:rsidRPr="00F17605">
        <w:rPr>
          <w:caps/>
        </w:rPr>
        <w:t xml:space="preserve"> </w:t>
      </w:r>
      <w:proofErr w:type="gramStart"/>
      <w:r w:rsidRPr="00955F22">
        <w:rPr>
          <w:i/>
          <w:caps/>
        </w:rPr>
        <w:t>J</w:t>
      </w:r>
      <w:r w:rsidRPr="00F17605">
        <w:rPr>
          <w:caps/>
        </w:rPr>
        <w:t>(</w:t>
      </w:r>
      <w:proofErr w:type="gramEnd"/>
      <w:r w:rsidRPr="00955F22">
        <w:rPr>
          <w:i/>
        </w:rPr>
        <w:t>p</w:t>
      </w:r>
      <w:r w:rsidRPr="00F17605">
        <w:rPr>
          <w:caps/>
        </w:rPr>
        <w:t xml:space="preserve">) </w:t>
      </w:r>
      <w:r w:rsidRPr="00F17605">
        <w:t>and</w:t>
      </w:r>
      <w:r w:rsidRPr="00F17605">
        <w:rPr>
          <w:caps/>
        </w:rPr>
        <w:t xml:space="preserve"> </w:t>
      </w:r>
      <w:r w:rsidRPr="00955F22">
        <w:rPr>
          <w:i/>
          <w:caps/>
        </w:rPr>
        <w:t>p</w:t>
      </w:r>
      <w:r w:rsidRPr="00F17605">
        <w:rPr>
          <w:caps/>
        </w:rPr>
        <w:t>*(</w:t>
      </w:r>
      <w:r w:rsidRPr="00955F22">
        <w:rPr>
          <w:i/>
        </w:rPr>
        <w:t>q</w:t>
      </w:r>
      <w:r w:rsidRPr="00F17605">
        <w:rPr>
          <w:caps/>
        </w:rPr>
        <w:t>) C</w:t>
      </w:r>
      <w:r w:rsidRPr="00F17605">
        <w:t>urves and</w:t>
      </w:r>
      <w:r w:rsidRPr="00F17605">
        <w:rPr>
          <w:caps/>
        </w:rPr>
        <w:t xml:space="preserve"> L</w:t>
      </w:r>
      <w:r w:rsidRPr="00F17605">
        <w:t>oren</w:t>
      </w:r>
      <w:r>
        <w:t>t</w:t>
      </w:r>
      <w:r w:rsidRPr="00F17605">
        <w:t>z</w:t>
      </w:r>
      <w:r w:rsidRPr="00F17605">
        <w:rPr>
          <w:caps/>
        </w:rPr>
        <w:t xml:space="preserve"> O</w:t>
      </w:r>
      <w:r w:rsidRPr="00F17605">
        <w:t>rdering</w:t>
      </w:r>
    </w:p>
    <w:p w:rsidR="00F871E7" w:rsidRPr="00965E35" w:rsidRDefault="00F871E7" w:rsidP="00F871E7">
      <w:pPr>
        <w:pStyle w:val="Para"/>
        <w:spacing w:line="480" w:lineRule="auto"/>
      </w:pPr>
      <w:r w:rsidRPr="00965E35">
        <w:t xml:space="preserve">In </w:t>
      </w:r>
      <w:hyperlink w:anchor="sec3" w:history="1">
        <w:r>
          <w:rPr>
            <w:rStyle w:val="Hyperlink"/>
          </w:rPr>
          <w:t>S</w:t>
        </w:r>
        <w:r w:rsidRPr="00C36C7A">
          <w:rPr>
            <w:rStyle w:val="Hyperlink"/>
          </w:rPr>
          <w:t>ection 3</w:t>
        </w:r>
      </w:hyperlink>
      <w:r w:rsidRPr="00965E35">
        <w:t xml:space="preserve">, where the proposed curves and related measures were obtained for the Pareto family of distributions, it was seen that as the parameter alpha decreased, the Gini index and the new area measures increased. When comparing the measures AJ, AP* and the Gini index calculated on two distributions, this is true whenever the </w:t>
      </w:r>
      <w:r w:rsidRPr="007747E2">
        <w:rPr>
          <w:lang w:val="en-GB"/>
        </w:rPr>
        <w:t>Loren</w:t>
      </w:r>
      <w:r>
        <w:rPr>
          <w:lang w:val="en-GB"/>
        </w:rPr>
        <w:t>t</w:t>
      </w:r>
      <w:r w:rsidRPr="007747E2">
        <w:rPr>
          <w:lang w:val="en-GB"/>
        </w:rPr>
        <w:t>z</w:t>
      </w:r>
      <w:r w:rsidRPr="00965E35">
        <w:t xml:space="preserve"> curves (and corresponding underlying distributions) are ordered in the following sense (</w:t>
      </w:r>
      <w:r w:rsidR="0086142C">
        <w:t>Arnold 2015b</w:t>
      </w:r>
      <w:r w:rsidRPr="00965E35">
        <w:t>, p. 201):</w:t>
      </w:r>
    </w:p>
    <w:p w:rsidR="00F871E7" w:rsidRPr="00965E35" w:rsidRDefault="00F871E7" w:rsidP="00F871E7">
      <w:pPr>
        <w:pStyle w:val="Para"/>
        <w:spacing w:line="480" w:lineRule="auto"/>
      </w:pPr>
      <w:r w:rsidRPr="00965E35">
        <w:t xml:space="preserve">Def: The distribution </w:t>
      </w:r>
      <w:r w:rsidRPr="00955F22">
        <w:rPr>
          <w:i/>
        </w:rPr>
        <w:t>F</w:t>
      </w:r>
      <w:r w:rsidRPr="00965E35">
        <w:rPr>
          <w:vertAlign w:val="subscript"/>
        </w:rPr>
        <w:t>1</w:t>
      </w:r>
      <w:r w:rsidRPr="00965E35">
        <w:t xml:space="preserve"> is at least as </w:t>
      </w:r>
      <w:r w:rsidRPr="00965E35">
        <w:rPr>
          <w:i/>
        </w:rPr>
        <w:t>unequal</w:t>
      </w:r>
      <w:r w:rsidRPr="00965E35">
        <w:t xml:space="preserve"> in the Loren</w:t>
      </w:r>
      <w:r>
        <w:t>t</w:t>
      </w:r>
      <w:r w:rsidRPr="00965E35">
        <w:t xml:space="preserve">z sense as a distribution </w:t>
      </w:r>
      <w:r w:rsidRPr="00955F22">
        <w:rPr>
          <w:i/>
        </w:rPr>
        <w:t>F</w:t>
      </w:r>
      <w:r w:rsidRPr="00965E35">
        <w:rPr>
          <w:vertAlign w:val="subscript"/>
        </w:rPr>
        <w:t>2</w:t>
      </w:r>
      <w:r w:rsidRPr="00965E35">
        <w:t xml:space="preserve"> if the corresponding Loren</w:t>
      </w:r>
      <w:r>
        <w:t>t</w:t>
      </w:r>
      <w:r w:rsidRPr="00965E35">
        <w:t xml:space="preserve">z curves, defined in </w:t>
      </w:r>
      <w:hyperlink w:anchor="sec2" w:history="1">
        <w:r>
          <w:rPr>
            <w:rStyle w:val="Hyperlink"/>
          </w:rPr>
          <w:t>S</w:t>
        </w:r>
        <w:r w:rsidRPr="00C36C7A">
          <w:rPr>
            <w:rStyle w:val="Hyperlink"/>
          </w:rPr>
          <w:t>ection 2</w:t>
        </w:r>
      </w:hyperlink>
      <w:r w:rsidRPr="00965E35">
        <w:t>, satisfy</w:t>
      </w:r>
      <w:bookmarkStart w:id="1" w:name="_GoBack"/>
      <w:bookmarkEnd w:id="1"/>
    </w:p>
    <w:p w:rsidR="00F871E7" w:rsidRPr="00F17605" w:rsidRDefault="00F871E7" w:rsidP="00F871E7">
      <w:pPr>
        <w:pStyle w:val="DisplayFormula"/>
        <w:spacing w:line="480" w:lineRule="auto"/>
      </w:pPr>
      <w:r w:rsidRPr="006106B0">
        <w:t>&lt;</w:t>
      </w:r>
      <w:r>
        <w:t>EQ</w:t>
      </w:r>
      <w:r w:rsidRPr="006106B0">
        <w:t>&gt;</w:t>
      </w:r>
      <w:r w:rsidRPr="00F17605">
        <w:rPr>
          <w:position w:val="-14"/>
        </w:rPr>
        <w:object w:dxaOrig="59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35pt;height:20.1pt" o:ole="">
            <v:imagedata r:id="rId4" o:title=""/>
          </v:shape>
          <o:OLEObject Type="Embed" ProgID="Equation.DSMT4" ShapeID="_x0000_i1025" DrawAspect="Content" ObjectID="_1532168370" r:id="rId5"/>
        </w:object>
      </w:r>
      <w:r w:rsidRPr="00F17605">
        <w:tab/>
        <w:t>(</w:t>
      </w:r>
      <w:bookmarkStart w:id="2" w:name="eqnAZ1"/>
      <w:r w:rsidR="0086142C">
        <w:rPr>
          <w:rStyle w:val="Label"/>
          <w:color w:val="0000FF"/>
        </w:rPr>
        <w:t>A</w:t>
      </w:r>
      <w:r w:rsidRPr="00C36C7A">
        <w:rPr>
          <w:rStyle w:val="Label"/>
          <w:color w:val="0000FF"/>
        </w:rPr>
        <w:t>1</w:t>
      </w:r>
      <w:bookmarkEnd w:id="2"/>
      <w:proofErr w:type="gramStart"/>
      <w:r w:rsidRPr="00F17605">
        <w:t>)</w:t>
      </w:r>
      <w:r w:rsidRPr="006106B0">
        <w:t>&lt;</w:t>
      </w:r>
      <w:proofErr w:type="gramEnd"/>
      <w:r>
        <w:t>/EQ</w:t>
      </w:r>
      <w:r w:rsidRPr="006106B0">
        <w:t>&gt;</w:t>
      </w:r>
    </w:p>
    <w:p w:rsidR="00F871E7" w:rsidRPr="00965E35" w:rsidRDefault="00F871E7" w:rsidP="00F871E7">
      <w:pPr>
        <w:pStyle w:val="Para"/>
        <w:spacing w:line="480" w:lineRule="auto"/>
      </w:pPr>
      <w:r w:rsidRPr="00965E35">
        <w:rPr>
          <w:rFonts w:eastAsia="MS Mincho"/>
        </w:rPr>
        <w:t xml:space="preserve">From formula </w:t>
      </w:r>
      <w:r w:rsidRPr="00C36C7A">
        <w:rPr>
          <w:rFonts w:eastAsia="MS Mincho"/>
        </w:rPr>
        <w:t>(</w:t>
      </w:r>
      <w:hyperlink w:anchor="eqn3Z1" w:history="1">
        <w:r w:rsidR="0086142C">
          <w:rPr>
            <w:rStyle w:val="Hyperlink"/>
            <w:rFonts w:eastAsia="MS Mincho"/>
          </w:rPr>
          <w:t>5</w:t>
        </w:r>
      </w:hyperlink>
      <w:r w:rsidRPr="00C36C7A">
        <w:rPr>
          <w:rFonts w:eastAsia="MS Mincho"/>
        </w:rPr>
        <w:t>)</w:t>
      </w:r>
      <w:r>
        <w:rPr>
          <w:rFonts w:eastAsia="MS Mincho"/>
        </w:rPr>
        <w:t>,</w:t>
      </w:r>
      <w:r w:rsidRPr="00965E35">
        <w:rPr>
          <w:rFonts w:eastAsia="MS Mincho"/>
        </w:rPr>
        <w:t xml:space="preserve"> it follows that the Pareto family is Loren</w:t>
      </w:r>
      <w:r>
        <w:rPr>
          <w:rFonts w:eastAsia="MS Mincho"/>
        </w:rPr>
        <w:t>t</w:t>
      </w:r>
      <w:r w:rsidRPr="00965E35">
        <w:rPr>
          <w:rFonts w:eastAsia="MS Mincho"/>
        </w:rPr>
        <w:t xml:space="preserve">z ordered because as alpha increases, </w:t>
      </w:r>
      <w:proofErr w:type="gramStart"/>
      <w:r w:rsidRPr="00955F22">
        <w:rPr>
          <w:rFonts w:eastAsia="MS Mincho"/>
          <w:i/>
        </w:rPr>
        <w:t>L</w:t>
      </w:r>
      <w:r w:rsidRPr="00965E35">
        <w:rPr>
          <w:rFonts w:eastAsia="MS Mincho"/>
        </w:rPr>
        <w:t>(</w:t>
      </w:r>
      <w:proofErr w:type="gramEnd"/>
      <w:r w:rsidRPr="00955F22">
        <w:rPr>
          <w:rFonts w:eastAsia="MS Mincho"/>
          <w:i/>
        </w:rPr>
        <w:t>p</w:t>
      </w:r>
      <w:r w:rsidRPr="00965E35">
        <w:rPr>
          <w:rFonts w:eastAsia="MS Mincho"/>
        </w:rPr>
        <w:t xml:space="preserve">) increases at all </w:t>
      </w:r>
      <w:r w:rsidRPr="00955F22">
        <w:rPr>
          <w:rFonts w:eastAsia="MS Mincho"/>
          <w:i/>
        </w:rPr>
        <w:t>p</w:t>
      </w:r>
      <w:r w:rsidRPr="00965E35">
        <w:rPr>
          <w:rFonts w:eastAsia="MS Mincho"/>
        </w:rPr>
        <w:t>.  Similarly, the values of the Gini index, (2α</w:t>
      </w:r>
      <w:r>
        <w:rPr>
          <w:rFonts w:eastAsia="MS Mincho"/>
        </w:rPr>
        <w:sym w:font="Symbol" w:char="F02D"/>
      </w:r>
      <w:r w:rsidRPr="00965E35">
        <w:rPr>
          <w:rFonts w:eastAsia="MS Mincho"/>
        </w:rPr>
        <w:t>1)</w:t>
      </w:r>
      <w:r w:rsidRPr="0061287A">
        <w:rPr>
          <w:rFonts w:eastAsia="MS Mincho"/>
        </w:rPr>
        <w:t xml:space="preserve"> </w:t>
      </w:r>
      <w:r>
        <w:rPr>
          <w:rFonts w:eastAsia="MS Mincho"/>
        </w:rPr>
        <w:sym w:font="Symbol" w:char="F02D"/>
      </w:r>
      <w:r w:rsidRPr="00965E35">
        <w:rPr>
          <w:rFonts w:eastAsia="MS Mincho"/>
          <w:vertAlign w:val="superscript"/>
        </w:rPr>
        <w:t>1</w:t>
      </w:r>
      <w:r w:rsidRPr="00965E35">
        <w:rPr>
          <w:rFonts w:eastAsia="MS Mincho"/>
        </w:rPr>
        <w:t xml:space="preserve"> decrease as alpha increases. Whenever</w:t>
      </w:r>
      <w:r w:rsidRPr="00965E35">
        <w:rPr>
          <w:position w:val="-12"/>
        </w:rPr>
        <w:object w:dxaOrig="840" w:dyaOrig="360">
          <v:shape id="_x0000_i1026" type="#_x0000_t75" style="width:42.1pt;height:17.75pt" o:ole="">
            <v:imagedata r:id="rId6" o:title=""/>
          </v:shape>
          <o:OLEObject Type="Embed" ProgID="Equation.DSMT4" ShapeID="_x0000_i1026" DrawAspect="Content" ObjectID="_1532168371" r:id="rId7"/>
        </w:object>
      </w:r>
      <w:r w:rsidRPr="00965E35">
        <w:rPr>
          <w:rFonts w:eastAsia="MS Mincho"/>
        </w:rPr>
        <w:t>, the relationship of the corresponding Loren</w:t>
      </w:r>
      <w:r>
        <w:rPr>
          <w:rFonts w:eastAsia="MS Mincho"/>
        </w:rPr>
        <w:t>t</w:t>
      </w:r>
      <w:r w:rsidRPr="00965E35">
        <w:rPr>
          <w:rFonts w:eastAsia="MS Mincho"/>
        </w:rPr>
        <w:t>z curves implies that the Gini index is of F</w:t>
      </w:r>
      <w:r w:rsidRPr="00965E35">
        <w:rPr>
          <w:rFonts w:eastAsia="MS Mincho"/>
          <w:vertAlign w:val="subscript"/>
        </w:rPr>
        <w:t>1</w:t>
      </w:r>
      <w:r w:rsidRPr="00965E35">
        <w:rPr>
          <w:rFonts w:eastAsia="MS Mincho"/>
        </w:rPr>
        <w:t xml:space="preserve"> is </w:t>
      </w:r>
      <w:r w:rsidRPr="00965E35">
        <w:rPr>
          <w:rFonts w:eastAsia="MS Mincho"/>
          <w:i/>
        </w:rPr>
        <w:t>greater</w:t>
      </w:r>
      <w:r w:rsidRPr="00965E35">
        <w:rPr>
          <w:rFonts w:eastAsia="MS Mincho"/>
        </w:rPr>
        <w:t xml:space="preserve"> </w:t>
      </w:r>
      <w:r w:rsidRPr="00965E35">
        <w:rPr>
          <w:rFonts w:eastAsia="MS Mincho"/>
          <w:i/>
        </w:rPr>
        <w:t>or equal</w:t>
      </w:r>
      <w:r w:rsidRPr="00965E35">
        <w:rPr>
          <w:rFonts w:eastAsia="MS Mincho"/>
        </w:rPr>
        <w:t xml:space="preserve"> to the Gini index of F</w:t>
      </w:r>
      <w:r w:rsidRPr="00965E35">
        <w:rPr>
          <w:rFonts w:eastAsia="MS Mincho"/>
          <w:vertAlign w:val="subscript"/>
        </w:rPr>
        <w:t>2</w:t>
      </w:r>
      <w:r w:rsidRPr="00965E35">
        <w:rPr>
          <w:rFonts w:eastAsia="MS Mincho"/>
        </w:rPr>
        <w:t xml:space="preserve"> and that </w:t>
      </w:r>
      <w:r w:rsidRPr="00955F22">
        <w:rPr>
          <w:rFonts w:eastAsia="MS Mincho"/>
          <w:i/>
        </w:rPr>
        <w:t>J</w:t>
      </w:r>
      <w:r w:rsidRPr="00965E35">
        <w:rPr>
          <w:rFonts w:eastAsia="MS Mincho"/>
          <w:vertAlign w:val="subscript"/>
        </w:rPr>
        <w:t>1</w:t>
      </w:r>
      <w:r w:rsidRPr="00965E35">
        <w:rPr>
          <w:rFonts w:eastAsia="MS Mincho"/>
        </w:rPr>
        <w:t>(</w:t>
      </w:r>
      <w:r w:rsidRPr="00955F22">
        <w:rPr>
          <w:rFonts w:eastAsia="MS Mincho"/>
          <w:i/>
        </w:rPr>
        <w:t>p</w:t>
      </w:r>
      <w:r w:rsidRPr="00965E35">
        <w:rPr>
          <w:rFonts w:eastAsia="MS Mincho"/>
        </w:rPr>
        <w:t xml:space="preserve">) </w:t>
      </w:r>
      <w:r w:rsidRPr="00965E35">
        <w:rPr>
          <w:position w:val="-4"/>
        </w:rPr>
        <w:object w:dxaOrig="200" w:dyaOrig="240">
          <v:shape id="_x0000_i1027" type="#_x0000_t75" style="width:9.8pt;height:12.15pt" o:ole="">
            <v:imagedata r:id="rId8" o:title=""/>
          </v:shape>
          <o:OLEObject Type="Embed" ProgID="Equation.DSMT4" ShapeID="_x0000_i1027" DrawAspect="Content" ObjectID="_1532168372" r:id="rId9"/>
        </w:object>
      </w:r>
      <w:r w:rsidRPr="00965E35">
        <w:rPr>
          <w:rFonts w:eastAsia="MS Mincho"/>
        </w:rPr>
        <w:t xml:space="preserve"> </w:t>
      </w:r>
      <w:r w:rsidRPr="00955F22">
        <w:rPr>
          <w:rFonts w:eastAsia="MS Mincho"/>
          <w:i/>
        </w:rPr>
        <w:t>J</w:t>
      </w:r>
      <w:r w:rsidRPr="00965E35">
        <w:rPr>
          <w:rFonts w:eastAsia="MS Mincho"/>
          <w:vertAlign w:val="subscript"/>
        </w:rPr>
        <w:t>2</w:t>
      </w:r>
      <w:r w:rsidRPr="00965E35">
        <w:rPr>
          <w:rFonts w:eastAsia="MS Mincho"/>
        </w:rPr>
        <w:t>(</w:t>
      </w:r>
      <w:r w:rsidRPr="00955F22">
        <w:rPr>
          <w:rFonts w:eastAsia="MS Mincho"/>
          <w:i/>
        </w:rPr>
        <w:t>p</w:t>
      </w:r>
      <w:r w:rsidRPr="00965E35">
        <w:rPr>
          <w:rFonts w:eastAsia="MS Mincho"/>
        </w:rPr>
        <w:t>). Thus, AJ</w:t>
      </w:r>
      <w:r w:rsidRPr="00965E35">
        <w:rPr>
          <w:rFonts w:eastAsia="MS Mincho"/>
          <w:vertAlign w:val="subscript"/>
        </w:rPr>
        <w:t xml:space="preserve">1 </w:t>
      </w:r>
      <w:r w:rsidRPr="00965E35">
        <w:rPr>
          <w:position w:val="-4"/>
        </w:rPr>
        <w:object w:dxaOrig="200" w:dyaOrig="240">
          <v:shape id="_x0000_i1028" type="#_x0000_t75" style="width:9.8pt;height:12.15pt" o:ole="">
            <v:imagedata r:id="rId10" o:title=""/>
          </v:shape>
          <o:OLEObject Type="Embed" ProgID="Equation.DSMT4" ShapeID="_x0000_i1028" DrawAspect="Content" ObjectID="_1532168373" r:id="rId11"/>
        </w:object>
      </w:r>
      <w:r w:rsidRPr="00965E35">
        <w:rPr>
          <w:rFonts w:eastAsia="MS Mincho"/>
          <w:vertAlign w:val="subscript"/>
        </w:rPr>
        <w:t xml:space="preserve"> </w:t>
      </w:r>
      <w:r w:rsidRPr="00965E35">
        <w:rPr>
          <w:rFonts w:eastAsia="MS Mincho"/>
        </w:rPr>
        <w:t>AJ</w:t>
      </w:r>
      <w:r w:rsidRPr="00965E35">
        <w:rPr>
          <w:rFonts w:eastAsia="MS Mincho"/>
          <w:vertAlign w:val="subscript"/>
        </w:rPr>
        <w:t>2</w:t>
      </w:r>
      <w:r w:rsidRPr="00965E35">
        <w:rPr>
          <w:rFonts w:eastAsia="MS Mincho"/>
        </w:rPr>
        <w:t>, i.e.</w:t>
      </w:r>
      <w:r>
        <w:rPr>
          <w:rFonts w:eastAsia="MS Mincho"/>
        </w:rPr>
        <w:t>,</w:t>
      </w:r>
      <w:r w:rsidRPr="00965E35">
        <w:rPr>
          <w:rFonts w:eastAsia="MS Mincho"/>
        </w:rPr>
        <w:t xml:space="preserve"> </w:t>
      </w:r>
      <w:r w:rsidRPr="00965E35">
        <w:rPr>
          <w:position w:val="-12"/>
        </w:rPr>
        <w:object w:dxaOrig="840" w:dyaOrig="360">
          <v:shape id="_x0000_i1029" type="#_x0000_t75" style="width:42.1pt;height:17.75pt" o:ole="">
            <v:imagedata r:id="rId12" o:title=""/>
          </v:shape>
          <o:OLEObject Type="Embed" ProgID="Equation.DSMT4" ShapeID="_x0000_i1029" DrawAspect="Content" ObjectID="_1532168374" r:id="rId13"/>
        </w:object>
      </w:r>
      <w:r w:rsidRPr="00965E35">
        <w:rPr>
          <w:rFonts w:eastAsia="MS Mincho"/>
        </w:rPr>
        <w:t xml:space="preserve"> implies that both the Gini index and AJ of </w:t>
      </w:r>
      <w:r w:rsidRPr="00955F22">
        <w:rPr>
          <w:rFonts w:eastAsia="MS Mincho"/>
          <w:i/>
        </w:rPr>
        <w:t>F</w:t>
      </w:r>
      <w:r w:rsidRPr="00965E35">
        <w:rPr>
          <w:rFonts w:eastAsia="MS Mincho"/>
          <w:vertAlign w:val="subscript"/>
        </w:rPr>
        <w:t xml:space="preserve">1 </w:t>
      </w:r>
      <w:r w:rsidRPr="00965E35">
        <w:rPr>
          <w:rFonts w:eastAsia="MS Mincho"/>
        </w:rPr>
        <w:t xml:space="preserve">are both larger than the Gini index and AJ of </w:t>
      </w:r>
      <w:r w:rsidRPr="00955F22">
        <w:rPr>
          <w:rFonts w:eastAsia="MS Mincho"/>
          <w:i/>
        </w:rPr>
        <w:t>F</w:t>
      </w:r>
      <w:r w:rsidRPr="00965E35">
        <w:rPr>
          <w:rFonts w:eastAsia="MS Mincho"/>
          <w:vertAlign w:val="subscript"/>
        </w:rPr>
        <w:t>2</w:t>
      </w:r>
      <w:r w:rsidRPr="00965E35">
        <w:rPr>
          <w:rFonts w:eastAsia="MS Mincho"/>
        </w:rPr>
        <w:t xml:space="preserve">. Also, when </w:t>
      </w:r>
      <w:r w:rsidRPr="00955F22">
        <w:rPr>
          <w:i/>
        </w:rPr>
        <w:t>L</w:t>
      </w:r>
      <w:r w:rsidRPr="00965E35">
        <w:rPr>
          <w:vertAlign w:val="subscript"/>
        </w:rPr>
        <w:t>1</w:t>
      </w:r>
      <w:r w:rsidRPr="00965E35">
        <w:t>(</w:t>
      </w:r>
      <w:r w:rsidRPr="00955F22">
        <w:rPr>
          <w:i/>
        </w:rPr>
        <w:t>p</w:t>
      </w:r>
      <w:r w:rsidRPr="00965E35">
        <w:t>)</w:t>
      </w:r>
      <w:r w:rsidRPr="00965E35">
        <w:rPr>
          <w:position w:val="-4"/>
        </w:rPr>
        <w:object w:dxaOrig="200" w:dyaOrig="240">
          <v:shape id="_x0000_i1030" type="#_x0000_t75" style="width:9.8pt;height:12.15pt" o:ole="">
            <v:imagedata r:id="rId14" o:title=""/>
          </v:shape>
          <o:OLEObject Type="Embed" ProgID="Equation.DSMT4" ShapeID="_x0000_i1030" DrawAspect="Content" ObjectID="_1532168375" r:id="rId15"/>
        </w:object>
      </w:r>
      <w:r>
        <w:rPr>
          <w:position w:val="-4"/>
        </w:rPr>
        <w:t xml:space="preserve"> </w:t>
      </w:r>
      <w:r w:rsidRPr="00955F22">
        <w:rPr>
          <w:rFonts w:eastAsia="MS Mincho"/>
          <w:i/>
        </w:rPr>
        <w:t>L</w:t>
      </w:r>
      <w:r w:rsidRPr="00965E35">
        <w:rPr>
          <w:rFonts w:eastAsia="MS Mincho"/>
          <w:vertAlign w:val="subscript"/>
        </w:rPr>
        <w:t>2</w:t>
      </w:r>
      <w:r w:rsidRPr="00965E35">
        <w:rPr>
          <w:rFonts w:eastAsia="MS Mincho"/>
        </w:rPr>
        <w:t>(</w:t>
      </w:r>
      <w:r w:rsidRPr="00955F22">
        <w:rPr>
          <w:rFonts w:eastAsia="MS Mincho"/>
          <w:i/>
        </w:rPr>
        <w:t>p</w:t>
      </w:r>
      <w:r w:rsidRPr="00965E35">
        <w:rPr>
          <w:rFonts w:eastAsia="MS Mincho"/>
        </w:rPr>
        <w:t xml:space="preserve">) for </w:t>
      </w:r>
      <w:proofErr w:type="spellStart"/>
      <w:r w:rsidRPr="00955F22">
        <w:rPr>
          <w:rFonts w:eastAsia="MS Mincho"/>
          <w:i/>
        </w:rPr>
        <w:t>p</w:t>
      </w:r>
      <w:r w:rsidRPr="00965E35">
        <w:rPr>
          <w:rFonts w:eastAsia="MS Mincho"/>
        </w:rPr>
        <w:t xml:space="preserve"> in</w:t>
      </w:r>
      <w:proofErr w:type="spellEnd"/>
      <w:r w:rsidRPr="00965E35">
        <w:rPr>
          <w:rFonts w:eastAsia="MS Mincho"/>
        </w:rPr>
        <w:t xml:space="preserve"> (0,1),  </w:t>
      </w:r>
      <w:r w:rsidRPr="00955F22">
        <w:rPr>
          <w:rFonts w:eastAsia="MS Mincho"/>
          <w:i/>
        </w:rPr>
        <w:t>L</w:t>
      </w:r>
      <w:r w:rsidRPr="00965E35">
        <w:rPr>
          <w:rFonts w:eastAsia="MS Mincho"/>
          <w:vertAlign w:val="subscript"/>
        </w:rPr>
        <w:t>1</w:t>
      </w:r>
      <w:r w:rsidRPr="00955F22">
        <w:rPr>
          <w:rFonts w:eastAsia="MS Mincho"/>
          <w:vertAlign w:val="superscript"/>
        </w:rPr>
        <w:sym w:font="Symbol" w:char="F02D"/>
      </w:r>
      <w:r w:rsidRPr="00965E35">
        <w:rPr>
          <w:rFonts w:eastAsia="MS Mincho"/>
          <w:vertAlign w:val="superscript"/>
        </w:rPr>
        <w:t>1</w:t>
      </w:r>
      <w:r w:rsidRPr="00965E35">
        <w:rPr>
          <w:rFonts w:eastAsia="MS Mincho"/>
        </w:rPr>
        <w:t xml:space="preserve">(t) </w:t>
      </w:r>
      <w:r w:rsidRPr="00965E35">
        <w:rPr>
          <w:position w:val="-4"/>
        </w:rPr>
        <w:object w:dxaOrig="200" w:dyaOrig="240">
          <v:shape id="_x0000_i1031" type="#_x0000_t75" style="width:9.8pt;height:12.15pt" o:ole="">
            <v:imagedata r:id="rId16" o:title=""/>
          </v:shape>
          <o:OLEObject Type="Embed" ProgID="Equation.DSMT4" ShapeID="_x0000_i1031" DrawAspect="Content" ObjectID="_1532168376" r:id="rId17"/>
        </w:object>
      </w:r>
      <w:r w:rsidRPr="00955F22">
        <w:rPr>
          <w:rFonts w:eastAsia="MS Mincho"/>
          <w:i/>
        </w:rPr>
        <w:t>L</w:t>
      </w:r>
      <w:r w:rsidRPr="00965E35">
        <w:rPr>
          <w:rFonts w:eastAsia="MS Mincho"/>
          <w:vertAlign w:val="subscript"/>
        </w:rPr>
        <w:t>2</w:t>
      </w:r>
      <w:r w:rsidRPr="00955F22">
        <w:rPr>
          <w:rFonts w:eastAsia="MS Mincho"/>
          <w:vertAlign w:val="superscript"/>
        </w:rPr>
        <w:sym w:font="Symbol" w:char="F02D"/>
      </w:r>
      <w:r w:rsidRPr="00965E35">
        <w:rPr>
          <w:rFonts w:eastAsia="MS Mincho"/>
          <w:vertAlign w:val="superscript"/>
        </w:rPr>
        <w:t>1</w:t>
      </w:r>
      <w:r w:rsidRPr="00965E35">
        <w:rPr>
          <w:rFonts w:eastAsia="MS Mincho"/>
        </w:rPr>
        <w:t xml:space="preserve">(t) and </w:t>
      </w:r>
      <w:r w:rsidRPr="00955F22">
        <w:rPr>
          <w:rFonts w:eastAsia="MS Mincho"/>
          <w:i/>
        </w:rPr>
        <w:t>L</w:t>
      </w:r>
      <w:r w:rsidRPr="00965E35">
        <w:rPr>
          <w:rFonts w:eastAsia="MS Mincho"/>
          <w:vertAlign w:val="subscript"/>
        </w:rPr>
        <w:t>1</w:t>
      </w:r>
      <w:r w:rsidRPr="00965E35">
        <w:rPr>
          <w:rFonts w:eastAsia="MS Mincho"/>
        </w:rPr>
        <w:t>(1</w:t>
      </w:r>
      <w:r>
        <w:rPr>
          <w:rFonts w:eastAsia="MS Mincho"/>
        </w:rPr>
        <w:sym w:font="Symbol" w:char="F02D"/>
      </w:r>
      <w:r w:rsidRPr="00955F22">
        <w:rPr>
          <w:rFonts w:eastAsia="MS Mincho"/>
          <w:i/>
        </w:rPr>
        <w:t>q</w:t>
      </w:r>
      <w:r w:rsidRPr="00965E35">
        <w:rPr>
          <w:rFonts w:eastAsia="MS Mincho"/>
        </w:rPr>
        <w:t>)</w:t>
      </w:r>
      <w:r w:rsidRPr="00965E35">
        <w:rPr>
          <w:position w:val="-4"/>
        </w:rPr>
        <w:object w:dxaOrig="200" w:dyaOrig="240">
          <v:shape id="_x0000_i1032" type="#_x0000_t75" style="width:9.8pt;height:12.15pt" o:ole="">
            <v:imagedata r:id="rId18" o:title=""/>
          </v:shape>
          <o:OLEObject Type="Embed" ProgID="Equation.DSMT4" ShapeID="_x0000_i1032" DrawAspect="Content" ObjectID="_1532168377" r:id="rId19"/>
        </w:object>
      </w:r>
      <w:r w:rsidRPr="00955F22">
        <w:rPr>
          <w:rFonts w:eastAsia="MS Mincho"/>
          <w:i/>
        </w:rPr>
        <w:t>L</w:t>
      </w:r>
      <w:r w:rsidRPr="00965E35">
        <w:rPr>
          <w:rFonts w:eastAsia="MS Mincho"/>
          <w:vertAlign w:val="subscript"/>
        </w:rPr>
        <w:t>2</w:t>
      </w:r>
      <w:r w:rsidRPr="00965E35">
        <w:rPr>
          <w:rFonts w:eastAsia="MS Mincho"/>
        </w:rPr>
        <w:t>(1</w:t>
      </w:r>
      <w:r>
        <w:rPr>
          <w:rFonts w:eastAsia="MS Mincho"/>
        </w:rPr>
        <w:sym w:font="Symbol" w:char="F02D"/>
      </w:r>
      <w:r w:rsidRPr="00955F22">
        <w:rPr>
          <w:rFonts w:eastAsia="MS Mincho"/>
          <w:i/>
        </w:rPr>
        <w:t>q</w:t>
      </w:r>
      <w:r w:rsidRPr="00965E35">
        <w:rPr>
          <w:rFonts w:eastAsia="MS Mincho"/>
        </w:rPr>
        <w:t xml:space="preserve">) for all </w:t>
      </w:r>
      <w:r w:rsidRPr="00955F22">
        <w:rPr>
          <w:rFonts w:eastAsia="MS Mincho"/>
          <w:i/>
        </w:rPr>
        <w:t>q</w:t>
      </w:r>
      <w:r w:rsidRPr="00965E35">
        <w:rPr>
          <w:rFonts w:eastAsia="MS Mincho"/>
        </w:rPr>
        <w:t xml:space="preserve"> in (0,1). Thus, 1</w:t>
      </w:r>
      <w:r>
        <w:rPr>
          <w:rFonts w:eastAsia="MS Mincho"/>
        </w:rPr>
        <w:sym w:font="Symbol" w:char="F02D"/>
      </w:r>
      <w:r w:rsidRPr="00965E35">
        <w:rPr>
          <w:rFonts w:eastAsia="MS Mincho"/>
        </w:rPr>
        <w:t xml:space="preserve"> </w:t>
      </w:r>
      <w:proofErr w:type="gramStart"/>
      <w:r w:rsidRPr="00955F22">
        <w:rPr>
          <w:rFonts w:eastAsia="MS Mincho"/>
          <w:i/>
        </w:rPr>
        <w:t>L</w:t>
      </w:r>
      <w:r w:rsidRPr="00965E35">
        <w:rPr>
          <w:rFonts w:eastAsia="MS Mincho"/>
          <w:vertAlign w:val="subscript"/>
        </w:rPr>
        <w:t>1</w:t>
      </w:r>
      <w:r w:rsidRPr="00965E35">
        <w:rPr>
          <w:rFonts w:eastAsia="MS Mincho"/>
        </w:rPr>
        <w:t>(</w:t>
      </w:r>
      <w:proofErr w:type="gramEnd"/>
      <w:r w:rsidRPr="00965E35">
        <w:rPr>
          <w:rFonts w:eastAsia="MS Mincho"/>
        </w:rPr>
        <w:t>1</w:t>
      </w:r>
      <w:r>
        <w:rPr>
          <w:rFonts w:eastAsia="MS Mincho"/>
        </w:rPr>
        <w:sym w:font="Symbol" w:char="F02D"/>
      </w:r>
      <w:r w:rsidRPr="00955F22">
        <w:rPr>
          <w:rFonts w:eastAsia="MS Mincho"/>
          <w:i/>
        </w:rPr>
        <w:t>q</w:t>
      </w:r>
      <w:r w:rsidRPr="00965E35">
        <w:rPr>
          <w:rFonts w:eastAsia="MS Mincho"/>
        </w:rPr>
        <w:t xml:space="preserve">) </w:t>
      </w:r>
      <w:r w:rsidRPr="00965E35">
        <w:rPr>
          <w:position w:val="-6"/>
        </w:rPr>
        <w:object w:dxaOrig="220" w:dyaOrig="260">
          <v:shape id="_x0000_i1033" type="#_x0000_t75" style="width:11.7pt;height:13.55pt" o:ole="">
            <v:imagedata r:id="rId20" o:title=""/>
          </v:shape>
          <o:OLEObject Type="Embed" ProgID="Equation.DSMT4" ShapeID="_x0000_i1033" DrawAspect="Content" ObjectID="_1532168378" r:id="rId21"/>
        </w:object>
      </w:r>
      <w:r w:rsidRPr="00965E35">
        <w:rPr>
          <w:rFonts w:eastAsia="MS Mincho"/>
          <w:vertAlign w:val="subscript"/>
        </w:rPr>
        <w:t xml:space="preserve">   </w:t>
      </w:r>
      <w:r w:rsidRPr="00965E35">
        <w:rPr>
          <w:rFonts w:eastAsia="MS Mincho"/>
        </w:rPr>
        <w:t>1</w:t>
      </w:r>
      <w:r>
        <w:rPr>
          <w:rFonts w:eastAsia="MS Mincho"/>
        </w:rPr>
        <w:sym w:font="Symbol" w:char="F02D"/>
      </w:r>
      <w:r w:rsidRPr="00955F22">
        <w:rPr>
          <w:rFonts w:eastAsia="MS Mincho"/>
          <w:i/>
        </w:rPr>
        <w:t>L</w:t>
      </w:r>
      <w:r w:rsidRPr="00965E35">
        <w:rPr>
          <w:rFonts w:eastAsia="MS Mincho"/>
          <w:vertAlign w:val="subscript"/>
        </w:rPr>
        <w:t xml:space="preserve">2 </w:t>
      </w:r>
      <w:r w:rsidRPr="00C36C7A">
        <w:rPr>
          <w:rFonts w:eastAsia="MS Mincho"/>
        </w:rPr>
        <w:t>(</w:t>
      </w:r>
      <w:r w:rsidRPr="0086142C">
        <w:rPr>
          <w:rFonts w:eastAsia="MS Mincho"/>
        </w:rPr>
        <w:t>1</w:t>
      </w:r>
      <w:r w:rsidRPr="0086142C">
        <w:rPr>
          <w:rFonts w:eastAsia="MS Mincho"/>
        </w:rPr>
        <w:sym w:font="Symbol" w:char="F02D"/>
      </w:r>
      <w:r w:rsidRPr="00955F22">
        <w:rPr>
          <w:rFonts w:eastAsia="MS Mincho"/>
          <w:i/>
        </w:rPr>
        <w:t>q</w:t>
      </w:r>
      <w:r w:rsidRPr="00C36C7A">
        <w:rPr>
          <w:rFonts w:eastAsia="MS Mincho"/>
        </w:rPr>
        <w:t>)</w:t>
      </w:r>
      <w:r w:rsidRPr="00965E35">
        <w:rPr>
          <w:rFonts w:eastAsia="MS Mincho"/>
        </w:rPr>
        <w:t xml:space="preserve">. From </w:t>
      </w:r>
      <w:r w:rsidR="0086142C">
        <w:rPr>
          <w:rFonts w:eastAsia="MS Mincho"/>
        </w:rPr>
        <w:t xml:space="preserve">Equation </w:t>
      </w:r>
      <w:r w:rsidRPr="00C36C7A">
        <w:rPr>
          <w:rFonts w:eastAsia="MS Mincho"/>
        </w:rPr>
        <w:t>(</w:t>
      </w:r>
      <w:hyperlink w:anchor="eqn2Z3" w:history="1">
        <w:r w:rsidR="0086142C">
          <w:rPr>
            <w:rStyle w:val="Hyperlink"/>
            <w:rFonts w:eastAsia="MS Mincho"/>
          </w:rPr>
          <w:t>3</w:t>
        </w:r>
      </w:hyperlink>
      <w:r w:rsidRPr="00C36C7A">
        <w:rPr>
          <w:rFonts w:eastAsia="MS Mincho"/>
        </w:rPr>
        <w:t>)</w:t>
      </w:r>
      <w:r>
        <w:rPr>
          <w:rFonts w:eastAsia="MS Mincho"/>
        </w:rPr>
        <w:t>,</w:t>
      </w:r>
      <w:r w:rsidRPr="00965E35">
        <w:rPr>
          <w:rFonts w:eastAsia="MS Mincho"/>
        </w:rPr>
        <w:t xml:space="preserve"> </w:t>
      </w:r>
      <w:r w:rsidRPr="00955F22">
        <w:rPr>
          <w:rFonts w:eastAsia="MS Mincho"/>
          <w:i/>
        </w:rPr>
        <w:t>p</w:t>
      </w:r>
      <w:r w:rsidRPr="00965E35">
        <w:rPr>
          <w:rFonts w:eastAsia="MS Mincho"/>
          <w:vertAlign w:val="subscript"/>
        </w:rPr>
        <w:t>1</w:t>
      </w:r>
      <w:r w:rsidRPr="00965E35">
        <w:rPr>
          <w:rFonts w:eastAsia="MS Mincho"/>
          <w:vertAlign w:val="superscript"/>
        </w:rPr>
        <w:t>*</w:t>
      </w:r>
      <w:r w:rsidRPr="00965E35">
        <w:rPr>
          <w:rFonts w:eastAsia="MS Mincho"/>
        </w:rPr>
        <w:t>(</w:t>
      </w:r>
      <w:r w:rsidRPr="00955F22">
        <w:rPr>
          <w:rFonts w:eastAsia="MS Mincho"/>
          <w:i/>
        </w:rPr>
        <w:t>q</w:t>
      </w:r>
      <w:r w:rsidRPr="00965E35">
        <w:rPr>
          <w:rFonts w:eastAsia="MS Mincho"/>
        </w:rPr>
        <w:t xml:space="preserve">)=  </w:t>
      </w:r>
      <w:r w:rsidRPr="00955F22">
        <w:rPr>
          <w:rFonts w:eastAsia="MS Mincho"/>
          <w:i/>
        </w:rPr>
        <w:t>L</w:t>
      </w:r>
      <w:r w:rsidRPr="00965E35">
        <w:rPr>
          <w:rFonts w:eastAsia="MS Mincho"/>
          <w:vertAlign w:val="subscript"/>
        </w:rPr>
        <w:t>1</w:t>
      </w:r>
      <w:r w:rsidRPr="00955F22">
        <w:rPr>
          <w:rFonts w:eastAsia="MS Mincho"/>
          <w:vertAlign w:val="superscript"/>
        </w:rPr>
        <w:sym w:font="Symbol" w:char="F02D"/>
      </w:r>
      <w:r w:rsidRPr="00965E35">
        <w:rPr>
          <w:rFonts w:eastAsia="MS Mincho"/>
          <w:vertAlign w:val="superscript"/>
        </w:rPr>
        <w:t>1</w:t>
      </w:r>
      <w:r w:rsidRPr="00965E35">
        <w:rPr>
          <w:rFonts w:eastAsia="MS Mincho"/>
        </w:rPr>
        <w:t>(1</w:t>
      </w:r>
      <w:r>
        <w:rPr>
          <w:rFonts w:eastAsia="MS Mincho"/>
        </w:rPr>
        <w:sym w:font="Symbol" w:char="F02D"/>
      </w:r>
      <w:r w:rsidRPr="00965E35">
        <w:rPr>
          <w:rFonts w:eastAsia="MS Mincho"/>
        </w:rPr>
        <w:t xml:space="preserve"> </w:t>
      </w:r>
      <w:r w:rsidRPr="00955F22">
        <w:rPr>
          <w:rFonts w:eastAsia="MS Mincho"/>
          <w:i/>
        </w:rPr>
        <w:t>L</w:t>
      </w:r>
      <w:r w:rsidRPr="00965E35">
        <w:rPr>
          <w:rFonts w:eastAsia="MS Mincho"/>
          <w:vertAlign w:val="subscript"/>
        </w:rPr>
        <w:t>1</w:t>
      </w:r>
      <w:r w:rsidRPr="00965E35">
        <w:rPr>
          <w:rFonts w:eastAsia="MS Mincho"/>
        </w:rPr>
        <w:t>(1</w:t>
      </w:r>
      <w:r>
        <w:rPr>
          <w:rFonts w:eastAsia="MS Mincho"/>
        </w:rPr>
        <w:sym w:font="Symbol" w:char="F02D"/>
      </w:r>
      <w:r w:rsidRPr="00955F22">
        <w:rPr>
          <w:rFonts w:eastAsia="MS Mincho"/>
          <w:i/>
        </w:rPr>
        <w:t>q</w:t>
      </w:r>
      <w:r w:rsidRPr="00965E35">
        <w:rPr>
          <w:rFonts w:eastAsia="MS Mincho"/>
        </w:rPr>
        <w:t xml:space="preserve">) ) </w:t>
      </w:r>
      <w:r w:rsidRPr="00965E35">
        <w:rPr>
          <w:position w:val="-4"/>
        </w:rPr>
        <w:object w:dxaOrig="200" w:dyaOrig="240">
          <v:shape id="_x0000_i1034" type="#_x0000_t75" style="width:9.8pt;height:12.15pt" o:ole="">
            <v:imagedata r:id="rId22" o:title=""/>
          </v:shape>
          <o:OLEObject Type="Embed" ProgID="Equation.DSMT4" ShapeID="_x0000_i1034" DrawAspect="Content" ObjectID="_1532168379" r:id="rId23"/>
        </w:object>
      </w:r>
      <w:r w:rsidRPr="00955F22">
        <w:rPr>
          <w:rFonts w:eastAsia="MS Mincho"/>
          <w:i/>
        </w:rPr>
        <w:t>L</w:t>
      </w:r>
      <w:r w:rsidRPr="00965E35">
        <w:rPr>
          <w:rFonts w:eastAsia="MS Mincho"/>
          <w:vertAlign w:val="subscript"/>
        </w:rPr>
        <w:t>2</w:t>
      </w:r>
      <w:r w:rsidRPr="00955F22">
        <w:rPr>
          <w:rFonts w:eastAsia="MS Mincho"/>
          <w:vertAlign w:val="superscript"/>
        </w:rPr>
        <w:sym w:font="Symbol" w:char="F02D"/>
      </w:r>
      <w:r w:rsidRPr="00965E35">
        <w:rPr>
          <w:rFonts w:eastAsia="MS Mincho"/>
          <w:vertAlign w:val="superscript"/>
        </w:rPr>
        <w:t>1</w:t>
      </w:r>
      <w:r w:rsidRPr="00965E35">
        <w:rPr>
          <w:rFonts w:eastAsia="MS Mincho"/>
        </w:rPr>
        <w:t>(1</w:t>
      </w:r>
      <w:r>
        <w:rPr>
          <w:rFonts w:eastAsia="MS Mincho"/>
        </w:rPr>
        <w:sym w:font="Symbol" w:char="F02D"/>
      </w:r>
      <w:r w:rsidRPr="00965E35">
        <w:rPr>
          <w:rFonts w:eastAsia="MS Mincho"/>
        </w:rPr>
        <w:t xml:space="preserve"> </w:t>
      </w:r>
      <w:r w:rsidRPr="00955F22">
        <w:rPr>
          <w:rFonts w:eastAsia="MS Mincho"/>
          <w:i/>
        </w:rPr>
        <w:t>L</w:t>
      </w:r>
      <w:r w:rsidRPr="00965E35">
        <w:rPr>
          <w:rFonts w:eastAsia="MS Mincho"/>
          <w:vertAlign w:val="subscript"/>
        </w:rPr>
        <w:t>1</w:t>
      </w:r>
      <w:r w:rsidRPr="00965E35">
        <w:rPr>
          <w:rFonts w:eastAsia="MS Mincho"/>
        </w:rPr>
        <w:t>(1</w:t>
      </w:r>
      <w:r>
        <w:rPr>
          <w:rFonts w:eastAsia="MS Mincho"/>
        </w:rPr>
        <w:sym w:font="Symbol" w:char="F02D"/>
      </w:r>
      <w:r w:rsidRPr="00955F22">
        <w:rPr>
          <w:rFonts w:eastAsia="MS Mincho"/>
          <w:i/>
        </w:rPr>
        <w:t>q</w:t>
      </w:r>
      <w:r w:rsidRPr="00965E35">
        <w:rPr>
          <w:rFonts w:eastAsia="MS Mincho"/>
        </w:rPr>
        <w:t>))</w:t>
      </w:r>
      <w:r w:rsidRPr="00965E35">
        <w:rPr>
          <w:position w:val="-4"/>
        </w:rPr>
        <w:object w:dxaOrig="200" w:dyaOrig="240">
          <v:shape id="_x0000_i1035" type="#_x0000_t75" style="width:9.8pt;height:12.15pt" o:ole="">
            <v:imagedata r:id="rId24" o:title=""/>
          </v:shape>
          <o:OLEObject Type="Embed" ProgID="Equation.DSMT4" ShapeID="_x0000_i1035" DrawAspect="Content" ObjectID="_1532168380" r:id="rId25"/>
        </w:object>
      </w:r>
      <w:r w:rsidRPr="00965E35">
        <w:rPr>
          <w:rFonts w:eastAsia="MS Mincho"/>
        </w:rPr>
        <w:t xml:space="preserve">  </w:t>
      </w:r>
      <w:r w:rsidRPr="00965E35">
        <w:rPr>
          <w:rFonts w:eastAsia="MS Mincho"/>
          <w:vertAlign w:val="subscript"/>
        </w:rPr>
        <w:t xml:space="preserve"> </w:t>
      </w:r>
      <w:r w:rsidRPr="00955F22">
        <w:rPr>
          <w:rFonts w:eastAsia="MS Mincho"/>
          <w:i/>
        </w:rPr>
        <w:t>L</w:t>
      </w:r>
      <w:r w:rsidRPr="00965E35">
        <w:rPr>
          <w:rFonts w:eastAsia="MS Mincho"/>
          <w:vertAlign w:val="subscript"/>
        </w:rPr>
        <w:t>2</w:t>
      </w:r>
      <w:r w:rsidRPr="00955F22">
        <w:rPr>
          <w:rFonts w:eastAsia="MS Mincho"/>
          <w:vertAlign w:val="superscript"/>
        </w:rPr>
        <w:sym w:font="Symbol" w:char="F02D"/>
      </w:r>
      <w:r w:rsidRPr="00965E35">
        <w:rPr>
          <w:rFonts w:eastAsia="MS Mincho"/>
          <w:vertAlign w:val="superscript"/>
        </w:rPr>
        <w:t>1</w:t>
      </w:r>
      <w:r w:rsidRPr="00965E35">
        <w:rPr>
          <w:rFonts w:eastAsia="MS Mincho"/>
        </w:rPr>
        <w:t>(1</w:t>
      </w:r>
      <w:r>
        <w:rPr>
          <w:rFonts w:eastAsia="MS Mincho"/>
        </w:rPr>
        <w:sym w:font="Symbol" w:char="F02D"/>
      </w:r>
      <w:r w:rsidRPr="00965E35">
        <w:rPr>
          <w:rFonts w:eastAsia="MS Mincho"/>
        </w:rPr>
        <w:t xml:space="preserve"> </w:t>
      </w:r>
      <w:r w:rsidRPr="00955F22">
        <w:rPr>
          <w:rFonts w:eastAsia="MS Mincho"/>
          <w:i/>
        </w:rPr>
        <w:t>L</w:t>
      </w:r>
      <w:r w:rsidRPr="00965E35">
        <w:rPr>
          <w:rFonts w:eastAsia="MS Mincho"/>
          <w:vertAlign w:val="subscript"/>
        </w:rPr>
        <w:t>2</w:t>
      </w:r>
      <w:r w:rsidRPr="00965E35">
        <w:rPr>
          <w:rFonts w:eastAsia="MS Mincho"/>
        </w:rPr>
        <w:t>(1</w:t>
      </w:r>
      <w:r>
        <w:rPr>
          <w:rFonts w:eastAsia="MS Mincho"/>
        </w:rPr>
        <w:sym w:font="Symbol" w:char="F02D"/>
      </w:r>
      <w:r w:rsidRPr="00955F22">
        <w:rPr>
          <w:rFonts w:eastAsia="MS Mincho"/>
          <w:i/>
        </w:rPr>
        <w:t>q</w:t>
      </w:r>
      <w:r w:rsidRPr="00965E35">
        <w:rPr>
          <w:rFonts w:eastAsia="MS Mincho"/>
        </w:rPr>
        <w:t>) ) =</w:t>
      </w:r>
      <w:r>
        <w:rPr>
          <w:rFonts w:eastAsia="MS Mincho"/>
        </w:rPr>
        <w:t xml:space="preserve"> </w:t>
      </w:r>
      <w:r w:rsidRPr="00955F22">
        <w:rPr>
          <w:rFonts w:eastAsia="MS Mincho"/>
          <w:i/>
        </w:rPr>
        <w:t>p</w:t>
      </w:r>
      <w:r w:rsidRPr="00965E35">
        <w:rPr>
          <w:rFonts w:eastAsia="MS Mincho"/>
          <w:vertAlign w:val="subscript"/>
        </w:rPr>
        <w:t>2</w:t>
      </w:r>
      <w:r w:rsidRPr="00965E35">
        <w:rPr>
          <w:rFonts w:eastAsia="MS Mincho"/>
          <w:vertAlign w:val="superscript"/>
        </w:rPr>
        <w:t>*</w:t>
      </w:r>
      <w:r w:rsidRPr="00965E35">
        <w:rPr>
          <w:rFonts w:eastAsia="MS Mincho"/>
        </w:rPr>
        <w:t>(</w:t>
      </w:r>
      <w:r w:rsidRPr="00955F22">
        <w:rPr>
          <w:rFonts w:eastAsia="MS Mincho"/>
          <w:i/>
        </w:rPr>
        <w:t>q</w:t>
      </w:r>
      <w:r w:rsidRPr="00965E35">
        <w:rPr>
          <w:rFonts w:eastAsia="MS Mincho"/>
        </w:rPr>
        <w:t xml:space="preserve">).  Consequently, whenever </w:t>
      </w:r>
      <w:proofErr w:type="gramStart"/>
      <w:r w:rsidRPr="00955F22">
        <w:rPr>
          <w:rFonts w:eastAsia="MS Mincho"/>
          <w:i/>
        </w:rPr>
        <w:t>L</w:t>
      </w:r>
      <w:r w:rsidRPr="00965E35">
        <w:rPr>
          <w:rFonts w:eastAsia="MS Mincho"/>
          <w:vertAlign w:val="subscript"/>
        </w:rPr>
        <w:t>1</w:t>
      </w:r>
      <w:r w:rsidRPr="00965E35">
        <w:t>(</w:t>
      </w:r>
      <w:proofErr w:type="gramEnd"/>
      <w:r w:rsidRPr="00955F22">
        <w:rPr>
          <w:i/>
        </w:rPr>
        <w:t>p</w:t>
      </w:r>
      <w:r w:rsidRPr="00965E35">
        <w:t>)</w:t>
      </w:r>
      <w:r w:rsidRPr="00965E35">
        <w:rPr>
          <w:position w:val="-4"/>
        </w:rPr>
        <w:object w:dxaOrig="200" w:dyaOrig="240">
          <v:shape id="_x0000_i1036" type="#_x0000_t75" style="width:9.8pt;height:12.15pt" o:ole="">
            <v:imagedata r:id="rId26" o:title=""/>
          </v:shape>
          <o:OLEObject Type="Embed" ProgID="Equation.DSMT4" ShapeID="_x0000_i1036" DrawAspect="Content" ObjectID="_1532168381" r:id="rId27"/>
        </w:object>
      </w:r>
      <w:r>
        <w:rPr>
          <w:position w:val="-4"/>
        </w:rPr>
        <w:t xml:space="preserve"> </w:t>
      </w:r>
      <w:r w:rsidRPr="00955F22">
        <w:rPr>
          <w:rFonts w:eastAsia="MS Mincho"/>
          <w:i/>
        </w:rPr>
        <w:t>L</w:t>
      </w:r>
      <w:r w:rsidRPr="00965E35">
        <w:rPr>
          <w:rFonts w:eastAsia="MS Mincho"/>
          <w:vertAlign w:val="subscript"/>
        </w:rPr>
        <w:t>2</w:t>
      </w:r>
      <w:r w:rsidRPr="00965E35">
        <w:rPr>
          <w:rFonts w:eastAsia="MS Mincho"/>
        </w:rPr>
        <w:t>(</w:t>
      </w:r>
      <w:r w:rsidRPr="00955F22">
        <w:rPr>
          <w:rFonts w:eastAsia="MS Mincho"/>
          <w:i/>
        </w:rPr>
        <w:t>p</w:t>
      </w:r>
      <w:r w:rsidRPr="00965E35">
        <w:rPr>
          <w:rFonts w:eastAsia="MS Mincho"/>
        </w:rPr>
        <w:t xml:space="preserve">) or </w:t>
      </w:r>
      <w:r w:rsidRPr="00965E35">
        <w:rPr>
          <w:position w:val="-12"/>
        </w:rPr>
        <w:object w:dxaOrig="840" w:dyaOrig="360">
          <v:shape id="_x0000_i1037" type="#_x0000_t75" style="width:42.1pt;height:17.75pt" o:ole="">
            <v:imagedata r:id="rId28" o:title=""/>
          </v:shape>
          <o:OLEObject Type="Embed" ProgID="Equation.DSMT4" ShapeID="_x0000_i1037" DrawAspect="Content" ObjectID="_1532168382" r:id="rId29"/>
        </w:object>
      </w:r>
      <w:r w:rsidRPr="00965E35">
        <w:rPr>
          <w:rFonts w:eastAsia="MS Mincho"/>
        </w:rPr>
        <w:t xml:space="preserve">, </w:t>
      </w:r>
      <w:r w:rsidRPr="00955F22">
        <w:rPr>
          <w:rFonts w:eastAsia="MS Mincho"/>
          <w:i/>
        </w:rPr>
        <w:t>p</w:t>
      </w:r>
      <w:r w:rsidRPr="00965E35">
        <w:rPr>
          <w:rFonts w:eastAsia="MS Mincho"/>
          <w:vertAlign w:val="subscript"/>
        </w:rPr>
        <w:t>1</w:t>
      </w:r>
      <w:r w:rsidRPr="00965E35">
        <w:rPr>
          <w:rFonts w:eastAsia="MS Mincho"/>
          <w:vertAlign w:val="superscript"/>
        </w:rPr>
        <w:t>*</w:t>
      </w:r>
      <w:r w:rsidRPr="00965E35">
        <w:rPr>
          <w:rFonts w:eastAsia="MS Mincho"/>
        </w:rPr>
        <w:t>(</w:t>
      </w:r>
      <w:r w:rsidRPr="00955F22">
        <w:rPr>
          <w:rFonts w:eastAsia="MS Mincho"/>
          <w:i/>
        </w:rPr>
        <w:t>q</w:t>
      </w:r>
      <w:r w:rsidRPr="00965E35">
        <w:rPr>
          <w:rFonts w:eastAsia="MS Mincho"/>
        </w:rPr>
        <w:t xml:space="preserve">) </w:t>
      </w:r>
      <w:r w:rsidRPr="00965E35">
        <w:rPr>
          <w:position w:val="-4"/>
        </w:rPr>
        <w:object w:dxaOrig="200" w:dyaOrig="240">
          <v:shape id="_x0000_i1038" type="#_x0000_t75" style="width:9.8pt;height:12.15pt" o:ole="">
            <v:imagedata r:id="rId30" o:title=""/>
          </v:shape>
          <o:OLEObject Type="Embed" ProgID="Equation.DSMT4" ShapeID="_x0000_i1038" DrawAspect="Content" ObjectID="_1532168383" r:id="rId31"/>
        </w:object>
      </w:r>
      <w:r w:rsidRPr="00965E35">
        <w:rPr>
          <w:rFonts w:eastAsia="MS Mincho"/>
        </w:rPr>
        <w:t xml:space="preserve">  </w:t>
      </w:r>
      <w:r w:rsidRPr="00955F22">
        <w:rPr>
          <w:rFonts w:eastAsia="MS Mincho"/>
          <w:i/>
        </w:rPr>
        <w:t>p</w:t>
      </w:r>
      <w:r w:rsidRPr="00965E35">
        <w:rPr>
          <w:rFonts w:eastAsia="MS Mincho"/>
          <w:vertAlign w:val="subscript"/>
        </w:rPr>
        <w:t>2</w:t>
      </w:r>
      <w:r w:rsidRPr="00965E35">
        <w:rPr>
          <w:rFonts w:eastAsia="MS Mincho"/>
          <w:vertAlign w:val="superscript"/>
        </w:rPr>
        <w:t>*</w:t>
      </w:r>
      <w:r w:rsidRPr="00965E35">
        <w:rPr>
          <w:rFonts w:eastAsia="MS Mincho"/>
        </w:rPr>
        <w:t>(</w:t>
      </w:r>
      <w:r w:rsidRPr="00955F22">
        <w:rPr>
          <w:rFonts w:eastAsia="MS Mincho"/>
          <w:i/>
        </w:rPr>
        <w:t>q</w:t>
      </w:r>
      <w:r w:rsidRPr="00965E35">
        <w:rPr>
          <w:rFonts w:eastAsia="MS Mincho"/>
        </w:rPr>
        <w:t xml:space="preserve">), which implies that the area AP* corresponding to </w:t>
      </w:r>
      <w:r w:rsidRPr="00955F22">
        <w:rPr>
          <w:rFonts w:eastAsia="MS Mincho"/>
          <w:i/>
        </w:rPr>
        <w:t>F</w:t>
      </w:r>
      <w:r w:rsidRPr="00965E35">
        <w:rPr>
          <w:rFonts w:eastAsia="MS Mincho"/>
          <w:vertAlign w:val="subscript"/>
        </w:rPr>
        <w:t>1</w:t>
      </w:r>
      <w:r w:rsidRPr="00965E35">
        <w:rPr>
          <w:rFonts w:eastAsia="MS Mincho"/>
        </w:rPr>
        <w:t xml:space="preserve"> is at least as large as the area AP* for </w:t>
      </w:r>
      <w:r w:rsidRPr="00955F22">
        <w:rPr>
          <w:rFonts w:eastAsia="MS Mincho"/>
          <w:i/>
        </w:rPr>
        <w:t>F</w:t>
      </w:r>
      <w:r w:rsidRPr="00965E35">
        <w:rPr>
          <w:rFonts w:eastAsia="MS Mincho"/>
          <w:vertAlign w:val="subscript"/>
        </w:rPr>
        <w:t>2</w:t>
      </w:r>
      <w:r w:rsidRPr="00965E35">
        <w:rPr>
          <w:rFonts w:eastAsia="MS Mincho"/>
        </w:rPr>
        <w:t>. Thus, when the income distribution underlying a Loren</w:t>
      </w:r>
      <w:r>
        <w:rPr>
          <w:rFonts w:eastAsia="MS Mincho"/>
        </w:rPr>
        <w:t>t</w:t>
      </w:r>
      <w:r w:rsidRPr="00965E35">
        <w:rPr>
          <w:rFonts w:eastAsia="MS Mincho"/>
        </w:rPr>
        <w:t>z curves changes over time to a more unequal one, under the Loren</w:t>
      </w:r>
      <w:r>
        <w:rPr>
          <w:rFonts w:eastAsia="MS Mincho"/>
        </w:rPr>
        <w:t>t</w:t>
      </w:r>
      <w:r w:rsidRPr="00965E35">
        <w:rPr>
          <w:rFonts w:eastAsia="MS Mincho"/>
        </w:rPr>
        <w:t>z order, the Gini index, AJ and AP* all increase.</w:t>
      </w:r>
    </w:p>
    <w:p w:rsidR="00731E60" w:rsidRDefault="00731E60"/>
    <w:sectPr w:rsidR="0073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E7"/>
    <w:rsid w:val="00062BA4"/>
    <w:rsid w:val="001430EF"/>
    <w:rsid w:val="005B7908"/>
    <w:rsid w:val="005E7F18"/>
    <w:rsid w:val="00731E60"/>
    <w:rsid w:val="00827465"/>
    <w:rsid w:val="00834C43"/>
    <w:rsid w:val="0086142C"/>
    <w:rsid w:val="00F8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30E19-8C18-4544-8F96-6C21695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link w:val="AppendixChar"/>
    <w:qFormat/>
    <w:rsid w:val="00F871E7"/>
    <w:pPr>
      <w:spacing w:before="480" w:after="200" w:line="276" w:lineRule="auto"/>
    </w:pPr>
    <w:rPr>
      <w:rFonts w:ascii="Cambria" w:eastAsia="Calibri" w:hAnsi="Cambria" w:cs="Times New Roman"/>
      <w:color w:val="1F497D"/>
      <w:sz w:val="28"/>
    </w:rPr>
  </w:style>
  <w:style w:type="character" w:styleId="Hyperlink">
    <w:name w:val="Hyperlink"/>
    <w:uiPriority w:val="99"/>
    <w:unhideWhenUsed/>
    <w:rsid w:val="00F871E7"/>
    <w:rPr>
      <w:color w:val="0000FF"/>
      <w:u w:val="single"/>
    </w:rPr>
  </w:style>
  <w:style w:type="character" w:customStyle="1" w:styleId="AppendixChar">
    <w:name w:val="Appendix Char"/>
    <w:link w:val="Appendix"/>
    <w:rsid w:val="00F871E7"/>
    <w:rPr>
      <w:rFonts w:ascii="Cambria" w:eastAsia="Calibri" w:hAnsi="Cambria" w:cs="Times New Roman"/>
      <w:color w:val="1F497D"/>
      <w:sz w:val="28"/>
    </w:rPr>
  </w:style>
  <w:style w:type="paragraph" w:customStyle="1" w:styleId="DisplayFormula">
    <w:name w:val="DisplayFormula"/>
    <w:basedOn w:val="Normal"/>
    <w:link w:val="DisplayFormulaChar"/>
    <w:qFormat/>
    <w:rsid w:val="00F871E7"/>
    <w:pPr>
      <w:ind w:left="720"/>
    </w:pPr>
    <w:rPr>
      <w:color w:val="632423"/>
    </w:rPr>
  </w:style>
  <w:style w:type="character" w:customStyle="1" w:styleId="DisplayFormulaChar">
    <w:name w:val="DisplayFormula Char"/>
    <w:link w:val="DisplayFormula"/>
    <w:rsid w:val="00F871E7"/>
    <w:rPr>
      <w:color w:val="632423"/>
    </w:rPr>
  </w:style>
  <w:style w:type="character" w:customStyle="1" w:styleId="Label">
    <w:name w:val="Label"/>
    <w:uiPriority w:val="1"/>
    <w:qFormat/>
    <w:rsid w:val="00F871E7"/>
    <w:rPr>
      <w:b w:val="0"/>
      <w:color w:val="0070C0"/>
    </w:rPr>
  </w:style>
  <w:style w:type="paragraph" w:customStyle="1" w:styleId="Para">
    <w:name w:val="Para"/>
    <w:rsid w:val="00F871E7"/>
    <w:pPr>
      <w:spacing w:after="200" w:line="276" w:lineRule="auto"/>
      <w:ind w:firstLine="567"/>
    </w:pPr>
    <w:rPr>
      <w:rFonts w:ascii="Calibri" w:eastAsia="Calibri" w:hAnsi="Calibri"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Taylor &amp; Francis Group, LLC</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Corpier, Rebecca</dc:creator>
  <cp:keywords/>
  <dc:description/>
  <cp:lastModifiedBy>Corpier, Rebecca</cp:lastModifiedBy>
  <cp:revision>1</cp:revision>
  <dcterms:created xsi:type="dcterms:W3CDTF">2016-08-08T16:56:00Z</dcterms:created>
  <dcterms:modified xsi:type="dcterms:W3CDTF">2016-08-08T17:32:00Z</dcterms:modified>
</cp:coreProperties>
</file>