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E00" w:rsidRPr="00B24D94" w:rsidRDefault="004639ED" w:rsidP="00246E00">
      <w:pPr>
        <w:pStyle w:val="Lijstalinea"/>
        <w:spacing w:after="200" w:line="276" w:lineRule="auto"/>
        <w:ind w:left="0"/>
        <w:rPr>
          <w:rFonts w:ascii="Arial" w:hAnsi="Arial" w:cs="Arial"/>
          <w:b/>
          <w:sz w:val="24"/>
          <w:szCs w:val="24"/>
          <w:lang w:val="en-US"/>
        </w:rPr>
      </w:pPr>
      <w:r w:rsidRPr="00B24D94">
        <w:rPr>
          <w:rFonts w:ascii="Arial" w:hAnsi="Arial" w:cs="Arial"/>
          <w:b/>
          <w:sz w:val="24"/>
          <w:szCs w:val="24"/>
          <w:lang w:val="en-US"/>
        </w:rPr>
        <w:t xml:space="preserve">Supplementary Material </w:t>
      </w:r>
      <w:r w:rsidR="000361B0" w:rsidRPr="00B24D94">
        <w:rPr>
          <w:rFonts w:ascii="Arial" w:hAnsi="Arial" w:cs="Arial"/>
          <w:b/>
          <w:sz w:val="24"/>
          <w:szCs w:val="24"/>
          <w:lang w:val="en-US"/>
        </w:rPr>
        <w:t>for online publication only</w:t>
      </w:r>
    </w:p>
    <w:p w:rsidR="00246E00" w:rsidRPr="00B24D94" w:rsidRDefault="00246E00" w:rsidP="001B0C8F">
      <w:pPr>
        <w:rPr>
          <w:rFonts w:ascii="Arial" w:hAnsi="Arial" w:cs="Arial"/>
          <w:sz w:val="24"/>
          <w:szCs w:val="24"/>
          <w:lang w:val="en-US"/>
        </w:rPr>
      </w:pPr>
      <w:r w:rsidRPr="00B24D94">
        <w:rPr>
          <w:rFonts w:ascii="Arial" w:hAnsi="Arial" w:cs="Arial"/>
          <w:sz w:val="24"/>
          <w:szCs w:val="24"/>
          <w:lang w:val="en-US"/>
        </w:rPr>
        <w:t>“</w:t>
      </w:r>
      <w:r w:rsidR="00702745" w:rsidRPr="00B24D94">
        <w:rPr>
          <w:rFonts w:ascii="Arial" w:hAnsi="Arial" w:cs="Arial"/>
          <w:sz w:val="24"/>
          <w:szCs w:val="24"/>
          <w:lang w:val="en-US"/>
        </w:rPr>
        <w:t xml:space="preserve">International multi-specialty Delphi survey: </w:t>
      </w:r>
      <w:r w:rsidR="001B0C8F" w:rsidRPr="00B24D94">
        <w:rPr>
          <w:rFonts w:ascii="Arial" w:hAnsi="Arial" w:cs="Arial"/>
          <w:sz w:val="24"/>
          <w:szCs w:val="24"/>
          <w:lang w:val="en-US"/>
        </w:rPr>
        <w:t xml:space="preserve">Identification of diagnostic </w:t>
      </w:r>
      <w:r w:rsidR="00D97D7C" w:rsidRPr="00B24D94">
        <w:rPr>
          <w:rFonts w:ascii="Arial" w:hAnsi="Arial" w:cs="Arial"/>
          <w:sz w:val="24"/>
          <w:szCs w:val="24"/>
          <w:lang w:val="en-US"/>
        </w:rPr>
        <w:t>criteria</w:t>
      </w:r>
      <w:r w:rsidR="001B0C8F" w:rsidRPr="00B24D94">
        <w:rPr>
          <w:rFonts w:ascii="Arial" w:hAnsi="Arial" w:cs="Arial"/>
          <w:sz w:val="24"/>
          <w:szCs w:val="24"/>
          <w:lang w:val="en-US"/>
        </w:rPr>
        <w:t xml:space="preserve"> for hepatic and renal cyst infection</w:t>
      </w:r>
      <w:r w:rsidRPr="00B24D94">
        <w:rPr>
          <w:rFonts w:ascii="Arial" w:hAnsi="Arial" w:cs="Arial"/>
          <w:sz w:val="24"/>
          <w:szCs w:val="24"/>
          <w:lang w:val="en-US"/>
        </w:rPr>
        <w:t>”</w:t>
      </w:r>
    </w:p>
    <w:p w:rsidR="00246E00" w:rsidRPr="00B24D94" w:rsidRDefault="00246E00" w:rsidP="00246E00">
      <w:pPr>
        <w:spacing w:line="240" w:lineRule="auto"/>
        <w:rPr>
          <w:rFonts w:ascii="Arial" w:hAnsi="Arial" w:cs="Arial"/>
          <w:b/>
          <w:sz w:val="24"/>
          <w:szCs w:val="24"/>
          <w:lang w:val="en-US"/>
        </w:rPr>
      </w:pPr>
    </w:p>
    <w:p w:rsidR="001B0C8F" w:rsidRPr="00B24D94" w:rsidRDefault="001B0C8F" w:rsidP="00246E00">
      <w:pPr>
        <w:spacing w:line="240" w:lineRule="auto"/>
        <w:rPr>
          <w:rFonts w:ascii="Arial" w:hAnsi="Arial" w:cs="Arial"/>
          <w:b/>
          <w:sz w:val="24"/>
          <w:szCs w:val="24"/>
          <w:lang w:val="en-US"/>
        </w:rPr>
      </w:pPr>
    </w:p>
    <w:p w:rsidR="001B0C8F" w:rsidRPr="00B24D94" w:rsidRDefault="001B0C8F"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46E00" w:rsidRPr="00B24D94" w:rsidRDefault="00246E00" w:rsidP="00246E00">
      <w:pPr>
        <w:spacing w:line="240" w:lineRule="auto"/>
        <w:rPr>
          <w:rFonts w:ascii="Arial" w:hAnsi="Arial" w:cs="Arial"/>
          <w:b/>
          <w:sz w:val="24"/>
          <w:szCs w:val="24"/>
          <w:lang w:val="en-US"/>
        </w:rPr>
      </w:pPr>
    </w:p>
    <w:p w:rsidR="002D025D" w:rsidRPr="00B24D94" w:rsidRDefault="002D025D" w:rsidP="00246E00">
      <w:pPr>
        <w:spacing w:line="240" w:lineRule="auto"/>
        <w:rPr>
          <w:rFonts w:ascii="Arial" w:hAnsi="Arial" w:cs="Arial"/>
          <w:b/>
          <w:sz w:val="24"/>
          <w:szCs w:val="24"/>
          <w:lang w:val="en-US"/>
        </w:rPr>
      </w:pPr>
    </w:p>
    <w:p w:rsidR="002D025D" w:rsidRPr="00B24D94" w:rsidRDefault="002D025D" w:rsidP="00246E00">
      <w:pPr>
        <w:spacing w:line="240" w:lineRule="auto"/>
        <w:rPr>
          <w:rFonts w:ascii="Arial" w:hAnsi="Arial" w:cs="Arial"/>
          <w:b/>
          <w:sz w:val="24"/>
          <w:szCs w:val="24"/>
          <w:lang w:val="en-US"/>
        </w:rPr>
      </w:pPr>
    </w:p>
    <w:p w:rsidR="002D025D" w:rsidRPr="00B24D94" w:rsidRDefault="00482A1F" w:rsidP="00246E00">
      <w:pPr>
        <w:spacing w:line="240" w:lineRule="auto"/>
        <w:rPr>
          <w:rFonts w:ascii="Arial" w:hAnsi="Arial" w:cs="Arial"/>
          <w:b/>
          <w:sz w:val="24"/>
          <w:szCs w:val="24"/>
          <w:lang w:val="en-US"/>
        </w:rPr>
      </w:pPr>
      <w:r>
        <w:rPr>
          <w:rFonts w:ascii="Arial" w:hAnsi="Arial" w:cs="Arial"/>
          <w:b/>
          <w:sz w:val="24"/>
          <w:szCs w:val="24"/>
          <w:lang w:val="en-US"/>
        </w:rPr>
        <w:t>Content</w:t>
      </w:r>
    </w:p>
    <w:p w:rsidR="002D025D" w:rsidRPr="00B24D94" w:rsidRDefault="002D025D" w:rsidP="00246E00">
      <w:pPr>
        <w:spacing w:line="240" w:lineRule="auto"/>
        <w:rPr>
          <w:rFonts w:ascii="Arial" w:hAnsi="Arial" w:cs="Arial"/>
          <w:b/>
          <w:sz w:val="24"/>
          <w:szCs w:val="24"/>
          <w:lang w:val="en-US"/>
        </w:rPr>
      </w:pPr>
    </w:p>
    <w:p w:rsidR="00246E00" w:rsidRPr="00B24D94" w:rsidRDefault="004639ED" w:rsidP="00246E00">
      <w:pPr>
        <w:rPr>
          <w:rFonts w:ascii="Arial" w:hAnsi="Arial" w:cs="Arial"/>
          <w:sz w:val="24"/>
          <w:szCs w:val="24"/>
          <w:lang w:val="en-US"/>
        </w:rPr>
      </w:pPr>
      <w:r w:rsidRPr="00B24D94">
        <w:rPr>
          <w:rFonts w:ascii="Arial" w:hAnsi="Arial" w:cs="Arial"/>
          <w:sz w:val="24"/>
          <w:szCs w:val="24"/>
          <w:lang w:val="en-US"/>
        </w:rPr>
        <w:t>Supplement</w:t>
      </w:r>
      <w:r w:rsidR="004718D6">
        <w:rPr>
          <w:rFonts w:ascii="Arial" w:hAnsi="Arial" w:cs="Arial"/>
          <w:sz w:val="24"/>
          <w:szCs w:val="24"/>
          <w:lang w:val="en-US"/>
        </w:rPr>
        <w:t>ary</w:t>
      </w:r>
      <w:r w:rsidR="000361B0" w:rsidRPr="00B24D94">
        <w:rPr>
          <w:rFonts w:ascii="Arial" w:hAnsi="Arial" w:cs="Arial"/>
          <w:sz w:val="24"/>
          <w:szCs w:val="24"/>
          <w:lang w:val="en-US"/>
        </w:rPr>
        <w:t xml:space="preserve"> </w:t>
      </w:r>
      <w:r w:rsidR="00246E00" w:rsidRPr="00B24D94">
        <w:rPr>
          <w:rFonts w:ascii="Arial" w:hAnsi="Arial" w:cs="Arial"/>
          <w:sz w:val="24"/>
          <w:szCs w:val="24"/>
          <w:lang w:val="en-US"/>
        </w:rPr>
        <w:t>Tables</w:t>
      </w:r>
      <w:r w:rsidR="00246E00" w:rsidRPr="00B24D94">
        <w:rPr>
          <w:rFonts w:ascii="Arial" w:hAnsi="Arial" w:cs="Arial"/>
          <w:sz w:val="24"/>
          <w:szCs w:val="24"/>
          <w:lang w:val="en-US"/>
        </w:rPr>
        <w:tab/>
      </w:r>
      <w:r w:rsidR="00246E00" w:rsidRPr="00B24D94">
        <w:rPr>
          <w:rFonts w:ascii="Arial" w:hAnsi="Arial" w:cs="Arial"/>
          <w:sz w:val="24"/>
          <w:szCs w:val="24"/>
          <w:lang w:val="en-US"/>
        </w:rPr>
        <w:tab/>
        <w:t>4</w:t>
      </w:r>
    </w:p>
    <w:p w:rsidR="00246E00" w:rsidRPr="00B24D94" w:rsidRDefault="004639ED" w:rsidP="00246E00">
      <w:pPr>
        <w:rPr>
          <w:rFonts w:ascii="Arial" w:hAnsi="Arial" w:cs="Arial"/>
          <w:sz w:val="24"/>
          <w:szCs w:val="24"/>
          <w:lang w:val="en-US"/>
        </w:rPr>
      </w:pPr>
      <w:r w:rsidRPr="00B24D94">
        <w:rPr>
          <w:rFonts w:ascii="Arial" w:hAnsi="Arial" w:cs="Arial"/>
          <w:sz w:val="24"/>
          <w:szCs w:val="24"/>
          <w:lang w:val="en-US"/>
        </w:rPr>
        <w:t>Supplement</w:t>
      </w:r>
      <w:r w:rsidR="004718D6">
        <w:rPr>
          <w:rFonts w:ascii="Arial" w:hAnsi="Arial" w:cs="Arial"/>
          <w:sz w:val="24"/>
          <w:szCs w:val="24"/>
          <w:lang w:val="en-US"/>
        </w:rPr>
        <w:t>ary</w:t>
      </w:r>
      <w:r w:rsidRPr="00B24D94">
        <w:rPr>
          <w:rFonts w:ascii="Arial" w:hAnsi="Arial" w:cs="Arial"/>
          <w:sz w:val="24"/>
          <w:szCs w:val="24"/>
          <w:lang w:val="en-US"/>
        </w:rPr>
        <w:t xml:space="preserve"> </w:t>
      </w:r>
      <w:r w:rsidR="00F73B4A" w:rsidRPr="00B24D94">
        <w:rPr>
          <w:rFonts w:ascii="Arial" w:hAnsi="Arial" w:cs="Arial"/>
          <w:sz w:val="24"/>
          <w:szCs w:val="24"/>
          <w:lang w:val="en-US"/>
        </w:rPr>
        <w:t>Figures</w:t>
      </w:r>
      <w:r w:rsidR="00F73B4A" w:rsidRPr="00B24D94">
        <w:rPr>
          <w:rFonts w:ascii="Arial" w:hAnsi="Arial" w:cs="Arial"/>
          <w:sz w:val="24"/>
          <w:szCs w:val="24"/>
          <w:lang w:val="en-US"/>
        </w:rPr>
        <w:tab/>
      </w:r>
      <w:r w:rsidR="004718D6">
        <w:rPr>
          <w:rFonts w:ascii="Arial" w:hAnsi="Arial" w:cs="Arial"/>
          <w:sz w:val="24"/>
          <w:szCs w:val="24"/>
          <w:lang w:val="en-US"/>
        </w:rPr>
        <w:tab/>
      </w:r>
      <w:r w:rsidR="00B04E26">
        <w:rPr>
          <w:rFonts w:ascii="Arial" w:hAnsi="Arial" w:cs="Arial"/>
          <w:sz w:val="24"/>
          <w:szCs w:val="24"/>
          <w:lang w:val="en-US"/>
        </w:rPr>
        <w:t>4</w:t>
      </w:r>
    </w:p>
    <w:p w:rsidR="00246E00" w:rsidRPr="00B24D94" w:rsidRDefault="004639ED" w:rsidP="00246E00">
      <w:pPr>
        <w:rPr>
          <w:rFonts w:ascii="Arial" w:hAnsi="Arial" w:cs="Arial"/>
          <w:b/>
          <w:sz w:val="24"/>
          <w:szCs w:val="24"/>
          <w:lang w:val="en-US"/>
        </w:rPr>
      </w:pPr>
      <w:r w:rsidRPr="00B24D94">
        <w:rPr>
          <w:rFonts w:ascii="Arial" w:hAnsi="Arial" w:cs="Arial"/>
          <w:sz w:val="24"/>
          <w:szCs w:val="24"/>
          <w:lang w:val="en-US"/>
        </w:rPr>
        <w:t>Supplement</w:t>
      </w:r>
      <w:r w:rsidR="004718D6">
        <w:rPr>
          <w:rFonts w:ascii="Arial" w:hAnsi="Arial" w:cs="Arial"/>
          <w:sz w:val="24"/>
          <w:szCs w:val="24"/>
          <w:lang w:val="en-US"/>
        </w:rPr>
        <w:t>ary</w:t>
      </w:r>
      <w:r w:rsidRPr="00B24D94">
        <w:rPr>
          <w:rFonts w:ascii="Arial" w:hAnsi="Arial" w:cs="Arial"/>
          <w:sz w:val="24"/>
          <w:szCs w:val="24"/>
          <w:lang w:val="en-US"/>
        </w:rPr>
        <w:t xml:space="preserve"> </w:t>
      </w:r>
      <w:r w:rsidR="00246E00" w:rsidRPr="00B24D94">
        <w:rPr>
          <w:rFonts w:ascii="Arial" w:hAnsi="Arial" w:cs="Arial"/>
          <w:sz w:val="24"/>
          <w:szCs w:val="24"/>
          <w:lang w:val="en-US"/>
        </w:rPr>
        <w:t>References</w:t>
      </w:r>
      <w:r w:rsidR="00246E00" w:rsidRPr="00B24D94">
        <w:rPr>
          <w:rFonts w:ascii="Arial" w:hAnsi="Arial" w:cs="Arial"/>
          <w:sz w:val="24"/>
          <w:szCs w:val="24"/>
          <w:lang w:val="en-US"/>
        </w:rPr>
        <w:tab/>
        <w:t>3</w:t>
      </w:r>
      <w:r w:rsidR="00246E00" w:rsidRPr="00B24D94">
        <w:rPr>
          <w:rFonts w:ascii="Arial" w:hAnsi="Arial" w:cs="Arial"/>
          <w:b/>
          <w:sz w:val="24"/>
          <w:szCs w:val="24"/>
          <w:lang w:val="en-US"/>
        </w:rPr>
        <w:br w:type="page"/>
      </w:r>
    </w:p>
    <w:p w:rsidR="00246E00" w:rsidRPr="00B24D94" w:rsidRDefault="00246E00" w:rsidP="00246E00">
      <w:pPr>
        <w:pStyle w:val="Lijstalinea"/>
        <w:spacing w:after="200" w:line="276" w:lineRule="auto"/>
        <w:ind w:left="0"/>
        <w:rPr>
          <w:rFonts w:ascii="Arial" w:hAnsi="Arial" w:cs="Arial"/>
          <w:b/>
          <w:sz w:val="24"/>
          <w:szCs w:val="24"/>
          <w:lang w:val="en-US"/>
        </w:rPr>
        <w:sectPr w:rsidR="00246E00" w:rsidRPr="00B24D94" w:rsidSect="00E90C47">
          <w:headerReference w:type="default" r:id="rId7"/>
          <w:headerReference w:type="first" r:id="rId8"/>
          <w:pgSz w:w="11906" w:h="16838"/>
          <w:pgMar w:top="1418" w:right="1418" w:bottom="1418" w:left="1418" w:header="709" w:footer="709" w:gutter="0"/>
          <w:cols w:space="708"/>
          <w:titlePg/>
          <w:docGrid w:linePitch="360"/>
        </w:sectPr>
      </w:pPr>
    </w:p>
    <w:p w:rsidR="00246E00" w:rsidRPr="00B24D94" w:rsidRDefault="004639ED" w:rsidP="00246E00">
      <w:pPr>
        <w:spacing w:line="276" w:lineRule="auto"/>
        <w:rPr>
          <w:rFonts w:ascii="Arial" w:hAnsi="Arial" w:cs="Arial"/>
          <w:sz w:val="24"/>
          <w:szCs w:val="24"/>
          <w:lang w:val="en-US"/>
        </w:rPr>
      </w:pPr>
      <w:r w:rsidRPr="00B24D94">
        <w:rPr>
          <w:rFonts w:ascii="Arial" w:hAnsi="Arial" w:cs="Arial"/>
          <w:b/>
          <w:sz w:val="24"/>
          <w:szCs w:val="24"/>
          <w:lang w:val="en-US"/>
        </w:rPr>
        <w:lastRenderedPageBreak/>
        <w:t>Supplement</w:t>
      </w:r>
      <w:r w:rsidR="004718D6">
        <w:rPr>
          <w:rFonts w:ascii="Arial" w:hAnsi="Arial" w:cs="Arial"/>
          <w:b/>
          <w:sz w:val="24"/>
          <w:szCs w:val="24"/>
          <w:lang w:val="en-US"/>
        </w:rPr>
        <w:t>ary</w:t>
      </w:r>
      <w:r w:rsidR="00AA0C30" w:rsidRPr="00B24D94">
        <w:rPr>
          <w:rFonts w:ascii="Arial" w:hAnsi="Arial" w:cs="Arial"/>
          <w:b/>
          <w:sz w:val="24"/>
          <w:szCs w:val="24"/>
          <w:lang w:val="en-US"/>
        </w:rPr>
        <w:t xml:space="preserve"> </w:t>
      </w:r>
      <w:r w:rsidR="00246E00" w:rsidRPr="00B24D94">
        <w:rPr>
          <w:rFonts w:ascii="Arial" w:hAnsi="Arial" w:cs="Arial"/>
          <w:b/>
          <w:sz w:val="24"/>
          <w:szCs w:val="24"/>
          <w:lang w:val="en-US"/>
        </w:rPr>
        <w:t xml:space="preserve">Table 1. </w:t>
      </w:r>
      <w:r w:rsidR="00246E00" w:rsidRPr="00B24D94">
        <w:rPr>
          <w:rFonts w:ascii="Arial" w:hAnsi="Arial" w:cs="Arial"/>
          <w:sz w:val="24"/>
          <w:szCs w:val="24"/>
          <w:lang w:val="en-US"/>
        </w:rPr>
        <w:t>Proposed reporting items for Delphi studies</w:t>
      </w:r>
      <w:r w:rsidR="009E217F" w:rsidRPr="00B24D94">
        <w:rPr>
          <w:rFonts w:ascii="Arial" w:hAnsi="Arial" w:cs="Arial"/>
          <w:sz w:val="24"/>
          <w:szCs w:val="24"/>
          <w:lang w:val="en-US"/>
        </w:rPr>
        <w:t>, adapted from Diamond et al.</w:t>
      </w:r>
      <w:r w:rsidR="001D39EC" w:rsidRPr="00B24D94">
        <w:rPr>
          <w:rFonts w:ascii="Arial" w:hAnsi="Arial" w:cs="Arial"/>
          <w:sz w:val="24"/>
          <w:szCs w:val="24"/>
          <w:lang w:val="en-US"/>
        </w:rPr>
        <w:fldChar w:fldCharType="begin">
          <w:fldData xml:space="preserve">PEVuZE5vdGU+PENpdGU+PEF1dGhvcj5EaWFtb25kPC9BdXRob3I+PFllYXI+MjAxNDwvWWVhcj48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</w:fldData>
        </w:fldChar>
      </w:r>
      <w:r w:rsidR="00CE3BF0">
        <w:rPr>
          <w:rFonts w:ascii="Arial" w:hAnsi="Arial" w:cs="Arial"/>
          <w:sz w:val="24"/>
          <w:szCs w:val="24"/>
          <w:lang w:val="en-US"/>
        </w:rPr>
        <w:instrText xml:space="preserve"> ADDIN EN.CITE </w:instrText>
      </w:r>
      <w:r w:rsidR="001D39EC">
        <w:rPr>
          <w:rFonts w:ascii="Arial" w:hAnsi="Arial" w:cs="Arial"/>
          <w:sz w:val="24"/>
          <w:szCs w:val="24"/>
          <w:lang w:val="en-US"/>
        </w:rPr>
        <w:fldChar w:fldCharType="begin">
          <w:fldData xml:space="preserve">PEVuZE5vdGU+PENpdGU+PEF1dGhvcj5EaWFtb25kPC9BdXRob3I+PFllYXI+MjAxNDwvWWVhcj48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</w:fldData>
        </w:fldChar>
      </w:r>
      <w:r w:rsidR="00CE3BF0">
        <w:rPr>
          <w:rFonts w:ascii="Arial" w:hAnsi="Arial" w:cs="Arial"/>
          <w:sz w:val="24"/>
          <w:szCs w:val="24"/>
          <w:lang w:val="en-US"/>
        </w:rPr>
        <w:instrText xml:space="preserve"> ADDIN EN.CITE.DATA </w:instrText>
      </w:r>
      <w:r w:rsidR="001D39EC">
        <w:rPr>
          <w:rFonts w:ascii="Arial" w:hAnsi="Arial" w:cs="Arial"/>
          <w:sz w:val="24"/>
          <w:szCs w:val="24"/>
          <w:lang w:val="en-US"/>
        </w:rPr>
      </w:r>
      <w:r w:rsidR="001D39EC">
        <w:rPr>
          <w:rFonts w:ascii="Arial" w:hAnsi="Arial" w:cs="Arial"/>
          <w:sz w:val="24"/>
          <w:szCs w:val="24"/>
          <w:lang w:val="en-US"/>
        </w:rPr>
        <w:fldChar w:fldCharType="end"/>
      </w:r>
      <w:r w:rsidR="001D39EC" w:rsidRPr="00B24D94">
        <w:rPr>
          <w:rFonts w:ascii="Arial" w:hAnsi="Arial" w:cs="Arial"/>
          <w:sz w:val="24"/>
          <w:szCs w:val="24"/>
          <w:lang w:val="en-US"/>
        </w:rPr>
      </w:r>
      <w:r w:rsidR="001D39EC" w:rsidRPr="00B24D94">
        <w:rPr>
          <w:rFonts w:ascii="Arial" w:hAnsi="Arial" w:cs="Arial"/>
          <w:sz w:val="24"/>
          <w:szCs w:val="24"/>
          <w:lang w:val="en-US"/>
        </w:rPr>
        <w:fldChar w:fldCharType="separate"/>
      </w:r>
      <w:r w:rsidR="00CE3BF0">
        <w:rPr>
          <w:rFonts w:ascii="Arial" w:hAnsi="Arial" w:cs="Arial"/>
          <w:noProof/>
          <w:sz w:val="24"/>
          <w:szCs w:val="24"/>
          <w:lang w:val="en-US"/>
        </w:rPr>
        <w:t>[1]</w:t>
      </w:r>
      <w:r w:rsidR="001D39EC" w:rsidRPr="00B24D94">
        <w:rPr>
          <w:rFonts w:ascii="Arial" w:hAnsi="Arial" w:cs="Arial"/>
          <w:sz w:val="24"/>
          <w:szCs w:val="24"/>
          <w:lang w:val="en-US"/>
        </w:rPr>
        <w:fldChar w:fldCharType="end"/>
      </w:r>
    </w:p>
    <w:tbl>
      <w:tblPr>
        <w:tblStyle w:val="Lichtearcering6"/>
        <w:tblW w:w="9180" w:type="dxa"/>
        <w:tblLook w:val="06A0"/>
      </w:tblPr>
      <w:tblGrid>
        <w:gridCol w:w="8188"/>
        <w:gridCol w:w="992"/>
      </w:tblGrid>
      <w:tr w:rsidR="00246E00" w:rsidRPr="00B24D94" w:rsidTr="00E90C47">
        <w:trPr>
          <w:cnfStyle w:val="100000000000"/>
          <w:trHeight w:val="60"/>
        </w:trPr>
        <w:tc>
          <w:tcPr>
            <w:cnfStyle w:val="001000000000"/>
            <w:tcW w:w="8188" w:type="dxa"/>
          </w:tcPr>
          <w:p w:rsidR="00246E00" w:rsidRPr="00B24D94" w:rsidRDefault="00246E00" w:rsidP="00E90C47">
            <w:pPr>
              <w:pStyle w:val="Lijstalinea"/>
              <w:keepNext/>
              <w:numPr>
                <w:ilvl w:val="0"/>
                <w:numId w:val="9"/>
              </w:numPr>
              <w:spacing w:line="240" w:lineRule="auto"/>
              <w:ind w:left="0"/>
              <w:outlineLvl w:val="0"/>
              <w:rPr>
                <w:rFonts w:ascii="Arial" w:hAnsi="Arial" w:cs="Arial"/>
                <w:sz w:val="24"/>
                <w:szCs w:val="24"/>
                <w:lang w:val="en-US"/>
              </w:rPr>
            </w:pPr>
            <w:r w:rsidRPr="00B24D94">
              <w:rPr>
                <w:rFonts w:ascii="Arial" w:hAnsi="Arial" w:cs="Arial"/>
                <w:sz w:val="24"/>
                <w:szCs w:val="24"/>
                <w:lang w:val="en-US"/>
              </w:rPr>
              <w:t>Criteria</w:t>
            </w:r>
          </w:p>
        </w:tc>
        <w:tc>
          <w:tcPr>
            <w:tcW w:w="992" w:type="dxa"/>
          </w:tcPr>
          <w:p w:rsidR="00246E00" w:rsidRPr="00B24D94" w:rsidRDefault="00246E00" w:rsidP="00E90C47">
            <w:pPr>
              <w:pStyle w:val="Lijstalinea"/>
              <w:keepNext/>
              <w:numPr>
                <w:ilvl w:val="0"/>
                <w:numId w:val="9"/>
              </w:numPr>
              <w:spacing w:line="240" w:lineRule="auto"/>
              <w:ind w:left="0"/>
              <w:jc w:val="center"/>
              <w:outlineLvl w:val="0"/>
              <w:cnfStyle w:val="100000000000"/>
              <w:rPr>
                <w:rFonts w:ascii="Arial" w:hAnsi="Arial" w:cs="Arial"/>
                <w:sz w:val="24"/>
                <w:szCs w:val="24"/>
                <w:lang w:val="en-US"/>
              </w:rPr>
            </w:pPr>
            <w:r w:rsidRPr="00B24D94">
              <w:rPr>
                <w:rFonts w:ascii="Arial" w:hAnsi="Arial" w:cs="Arial"/>
                <w:sz w:val="24"/>
                <w:szCs w:val="24"/>
                <w:lang w:val="en-US"/>
              </w:rPr>
              <w:t>Score</w:t>
            </w:r>
          </w:p>
        </w:tc>
      </w:tr>
      <w:tr w:rsidR="00246E00" w:rsidRPr="00B24D94" w:rsidTr="00E90C47">
        <w:tc>
          <w:tcPr>
            <w:cnfStyle w:val="001000000000"/>
            <w:tcW w:w="8188" w:type="dxa"/>
          </w:tcPr>
          <w:p w:rsidR="00246E00" w:rsidRPr="00B24D94" w:rsidRDefault="00246E00" w:rsidP="00E90C47">
            <w:pPr>
              <w:pStyle w:val="Lijstalinea"/>
              <w:spacing w:line="240" w:lineRule="auto"/>
              <w:ind w:left="0"/>
              <w:rPr>
                <w:rFonts w:ascii="Arial" w:hAnsi="Arial" w:cs="Arial"/>
                <w:b w:val="0"/>
                <w:bCs w:val="0"/>
                <w:color w:val="auto"/>
                <w:sz w:val="24"/>
                <w:szCs w:val="24"/>
                <w:lang w:val="en-US"/>
              </w:rPr>
            </w:pPr>
            <w:r w:rsidRPr="00B24D94">
              <w:rPr>
                <w:rFonts w:ascii="Arial" w:hAnsi="Arial" w:cs="Arial"/>
                <w:b w:val="0"/>
                <w:sz w:val="24"/>
                <w:szCs w:val="24"/>
                <w:lang w:val="en-US"/>
              </w:rPr>
              <w:t>Were selection criteria from participants reproducible?</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p>
        </w:tc>
      </w:tr>
      <w:tr w:rsidR="00246E00" w:rsidRPr="00B24D94" w:rsidTr="00E90C47">
        <w:tc>
          <w:tcPr>
            <w:cnfStyle w:val="001000000000"/>
            <w:tcW w:w="8188" w:type="dxa"/>
          </w:tcPr>
          <w:p w:rsidR="00246E00" w:rsidRPr="00B24D94" w:rsidRDefault="00246E00" w:rsidP="00E90C47">
            <w:pPr>
              <w:pStyle w:val="Lijstalinea"/>
              <w:spacing w:line="240" w:lineRule="auto"/>
              <w:ind w:left="0"/>
              <w:rPr>
                <w:rFonts w:ascii="Arial" w:hAnsi="Arial" w:cs="Arial"/>
                <w:b w:val="0"/>
                <w:sz w:val="24"/>
                <w:szCs w:val="24"/>
                <w:lang w:val="en-US"/>
              </w:rPr>
            </w:pPr>
            <w:r w:rsidRPr="00B24D94">
              <w:rPr>
                <w:rFonts w:ascii="Arial" w:hAnsi="Arial" w:cs="Arial"/>
                <w:b w:val="0"/>
                <w:sz w:val="24"/>
                <w:szCs w:val="24"/>
                <w:lang w:val="en-US"/>
              </w:rPr>
              <w:t xml:space="preserve">   No</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r w:rsidRPr="00B24D94">
              <w:rPr>
                <w:rFonts w:ascii="Arial" w:hAnsi="Arial" w:cs="Arial"/>
                <w:sz w:val="24"/>
                <w:szCs w:val="24"/>
                <w:lang w:val="en-US"/>
              </w:rPr>
              <w:t>0</w:t>
            </w:r>
          </w:p>
        </w:tc>
      </w:tr>
      <w:tr w:rsidR="00246E00" w:rsidRPr="00B24D94" w:rsidTr="00E90C47">
        <w:tc>
          <w:tcPr>
            <w:cnfStyle w:val="001000000000"/>
            <w:tcW w:w="8188" w:type="dxa"/>
          </w:tcPr>
          <w:p w:rsidR="00246E00" w:rsidRPr="00B24D94" w:rsidRDefault="00246E00" w:rsidP="00E90C47">
            <w:pPr>
              <w:pStyle w:val="Lijstalinea"/>
              <w:spacing w:line="240" w:lineRule="auto"/>
              <w:ind w:left="0"/>
              <w:rPr>
                <w:rFonts w:ascii="Arial" w:hAnsi="Arial" w:cs="Arial"/>
                <w:b w:val="0"/>
                <w:sz w:val="24"/>
                <w:szCs w:val="24"/>
                <w:lang w:val="en-US"/>
              </w:rPr>
            </w:pPr>
            <w:r w:rsidRPr="00B24D94">
              <w:rPr>
                <w:rFonts w:ascii="Arial" w:hAnsi="Arial" w:cs="Arial"/>
                <w:b w:val="0"/>
                <w:sz w:val="24"/>
                <w:szCs w:val="24"/>
                <w:lang w:val="en-US"/>
              </w:rPr>
              <w:t xml:space="preserve">   Yes</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r w:rsidRPr="00B24D94">
              <w:rPr>
                <w:rFonts w:ascii="Arial" w:hAnsi="Arial" w:cs="Arial"/>
                <w:sz w:val="24"/>
                <w:szCs w:val="24"/>
                <w:lang w:val="en-US"/>
              </w:rPr>
              <w:t>1</w:t>
            </w:r>
          </w:p>
        </w:tc>
      </w:tr>
      <w:tr w:rsidR="00246E00" w:rsidRPr="00B24D94" w:rsidTr="00E90C47">
        <w:tc>
          <w:tcPr>
            <w:cnfStyle w:val="001000000000"/>
            <w:tcW w:w="8188" w:type="dxa"/>
          </w:tcPr>
          <w:p w:rsidR="00246E00" w:rsidRPr="00B24D94" w:rsidRDefault="00246E00" w:rsidP="00E90C47">
            <w:pPr>
              <w:pStyle w:val="Lijstalinea"/>
              <w:spacing w:line="240" w:lineRule="auto"/>
              <w:ind w:left="0"/>
              <w:rPr>
                <w:rFonts w:ascii="Arial" w:hAnsi="Arial" w:cs="Arial"/>
                <w:b w:val="0"/>
                <w:bCs w:val="0"/>
                <w:color w:val="auto"/>
                <w:sz w:val="24"/>
                <w:szCs w:val="24"/>
                <w:lang w:val="en-US"/>
              </w:rPr>
            </w:pPr>
            <w:r w:rsidRPr="00B24D94">
              <w:rPr>
                <w:rFonts w:ascii="Arial" w:hAnsi="Arial" w:cs="Arial"/>
                <w:b w:val="0"/>
                <w:sz w:val="24"/>
                <w:szCs w:val="24"/>
                <w:lang w:val="en-US"/>
              </w:rPr>
              <w:t xml:space="preserve">Was the number of rounds to be performed stated? </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p>
        </w:tc>
      </w:tr>
      <w:tr w:rsidR="00246E00" w:rsidRPr="00B24D94" w:rsidTr="00E90C47">
        <w:tc>
          <w:tcPr>
            <w:cnfStyle w:val="001000000000"/>
            <w:tcW w:w="8188" w:type="dxa"/>
          </w:tcPr>
          <w:p w:rsidR="00246E00" w:rsidRPr="00B24D94" w:rsidRDefault="00246E00" w:rsidP="00E90C47">
            <w:pPr>
              <w:pStyle w:val="Lijstalinea"/>
              <w:spacing w:line="240" w:lineRule="auto"/>
              <w:ind w:left="0"/>
              <w:rPr>
                <w:rFonts w:ascii="Arial" w:hAnsi="Arial" w:cs="Arial"/>
                <w:b w:val="0"/>
                <w:sz w:val="24"/>
                <w:szCs w:val="24"/>
                <w:lang w:val="en-US"/>
              </w:rPr>
            </w:pPr>
            <w:r w:rsidRPr="00B24D94">
              <w:rPr>
                <w:rFonts w:ascii="Arial" w:hAnsi="Arial" w:cs="Arial"/>
                <w:b w:val="0"/>
                <w:sz w:val="24"/>
                <w:szCs w:val="24"/>
                <w:lang w:val="en-US"/>
              </w:rPr>
              <w:t xml:space="preserve">   No</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r w:rsidRPr="00B24D94">
              <w:rPr>
                <w:rFonts w:ascii="Arial" w:hAnsi="Arial" w:cs="Arial"/>
                <w:sz w:val="24"/>
                <w:szCs w:val="24"/>
                <w:lang w:val="en-US"/>
              </w:rPr>
              <w:t>0</w:t>
            </w:r>
          </w:p>
        </w:tc>
      </w:tr>
      <w:tr w:rsidR="00246E00" w:rsidRPr="00B24D94" w:rsidTr="00E90C47">
        <w:tc>
          <w:tcPr>
            <w:cnfStyle w:val="001000000000"/>
            <w:tcW w:w="8188" w:type="dxa"/>
          </w:tcPr>
          <w:p w:rsidR="00246E00" w:rsidRPr="00B24D94" w:rsidRDefault="00246E00" w:rsidP="00E90C47">
            <w:pPr>
              <w:pStyle w:val="Lijstalinea"/>
              <w:spacing w:line="240" w:lineRule="auto"/>
              <w:ind w:left="0"/>
              <w:rPr>
                <w:rFonts w:ascii="Arial" w:hAnsi="Arial" w:cs="Arial"/>
                <w:b w:val="0"/>
                <w:sz w:val="24"/>
                <w:szCs w:val="24"/>
                <w:lang w:val="en-US"/>
              </w:rPr>
            </w:pPr>
            <w:r w:rsidRPr="00B24D94">
              <w:rPr>
                <w:rFonts w:ascii="Arial" w:hAnsi="Arial" w:cs="Arial"/>
                <w:b w:val="0"/>
                <w:sz w:val="24"/>
                <w:szCs w:val="24"/>
                <w:lang w:val="en-US"/>
              </w:rPr>
              <w:t xml:space="preserve">   Yes</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r w:rsidRPr="00B24D94">
              <w:rPr>
                <w:rFonts w:ascii="Arial" w:hAnsi="Arial" w:cs="Arial"/>
                <w:sz w:val="24"/>
                <w:szCs w:val="24"/>
                <w:lang w:val="en-US"/>
              </w:rPr>
              <w:t>1</w:t>
            </w:r>
          </w:p>
        </w:tc>
      </w:tr>
      <w:tr w:rsidR="00246E00" w:rsidRPr="00B24D94" w:rsidTr="00E90C47">
        <w:tc>
          <w:tcPr>
            <w:cnfStyle w:val="001000000000"/>
            <w:tcW w:w="8188" w:type="dxa"/>
          </w:tcPr>
          <w:p w:rsidR="00246E00" w:rsidRPr="00B24D94" w:rsidRDefault="00246E00" w:rsidP="00E90C47">
            <w:pPr>
              <w:pStyle w:val="Lijstalinea"/>
              <w:spacing w:line="240" w:lineRule="auto"/>
              <w:ind w:left="0"/>
              <w:rPr>
                <w:rFonts w:ascii="Arial" w:hAnsi="Arial" w:cs="Arial"/>
                <w:b w:val="0"/>
                <w:bCs w:val="0"/>
                <w:color w:val="auto"/>
                <w:sz w:val="24"/>
                <w:szCs w:val="24"/>
                <w:lang w:val="en-US"/>
              </w:rPr>
            </w:pPr>
            <w:r w:rsidRPr="00B24D94">
              <w:rPr>
                <w:rFonts w:ascii="Arial" w:hAnsi="Arial" w:cs="Arial"/>
                <w:b w:val="0"/>
                <w:sz w:val="24"/>
                <w:szCs w:val="24"/>
                <w:lang w:val="en-US"/>
              </w:rPr>
              <w:t>Were criteria for dropping items clearly stated?</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p>
        </w:tc>
      </w:tr>
      <w:tr w:rsidR="00246E00" w:rsidRPr="00B24D94" w:rsidTr="00E90C47">
        <w:tc>
          <w:tcPr>
            <w:cnfStyle w:val="001000000000"/>
            <w:tcW w:w="8188" w:type="dxa"/>
          </w:tcPr>
          <w:p w:rsidR="00246E00" w:rsidRPr="00B24D94" w:rsidRDefault="00246E00" w:rsidP="00E90C47">
            <w:pPr>
              <w:pStyle w:val="Lijstalinea"/>
              <w:spacing w:line="240" w:lineRule="auto"/>
              <w:ind w:left="0"/>
              <w:rPr>
                <w:rFonts w:ascii="Arial" w:hAnsi="Arial" w:cs="Arial"/>
                <w:b w:val="0"/>
                <w:sz w:val="24"/>
                <w:szCs w:val="24"/>
                <w:lang w:val="en-US"/>
              </w:rPr>
            </w:pPr>
            <w:r w:rsidRPr="00B24D94">
              <w:rPr>
                <w:rFonts w:ascii="Arial" w:hAnsi="Arial" w:cs="Arial"/>
                <w:b w:val="0"/>
                <w:sz w:val="24"/>
                <w:szCs w:val="24"/>
                <w:lang w:val="en-US"/>
              </w:rPr>
              <w:t xml:space="preserve">   No</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r w:rsidRPr="00B24D94">
              <w:rPr>
                <w:rFonts w:ascii="Arial" w:hAnsi="Arial" w:cs="Arial"/>
                <w:sz w:val="24"/>
                <w:szCs w:val="24"/>
                <w:lang w:val="en-US"/>
              </w:rPr>
              <w:t>0</w:t>
            </w:r>
          </w:p>
        </w:tc>
      </w:tr>
      <w:tr w:rsidR="00246E00" w:rsidRPr="00B24D94" w:rsidTr="00E90C47">
        <w:tc>
          <w:tcPr>
            <w:cnfStyle w:val="001000000000"/>
            <w:tcW w:w="8188" w:type="dxa"/>
          </w:tcPr>
          <w:p w:rsidR="00246E00" w:rsidRPr="00B24D94" w:rsidRDefault="00246E00" w:rsidP="00E90C47">
            <w:pPr>
              <w:pStyle w:val="Lijstalinea"/>
              <w:spacing w:line="240" w:lineRule="auto"/>
              <w:ind w:left="0"/>
              <w:rPr>
                <w:rFonts w:ascii="Arial" w:hAnsi="Arial" w:cs="Arial"/>
                <w:b w:val="0"/>
                <w:sz w:val="24"/>
                <w:szCs w:val="24"/>
                <w:lang w:val="en-US"/>
              </w:rPr>
            </w:pPr>
            <w:r w:rsidRPr="00B24D94">
              <w:rPr>
                <w:rFonts w:ascii="Arial" w:hAnsi="Arial" w:cs="Arial"/>
                <w:b w:val="0"/>
                <w:sz w:val="24"/>
                <w:szCs w:val="24"/>
                <w:lang w:val="en-US"/>
              </w:rPr>
              <w:t xml:space="preserve">   Yes</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r w:rsidRPr="00B24D94">
              <w:rPr>
                <w:rFonts w:ascii="Arial" w:hAnsi="Arial" w:cs="Arial"/>
                <w:sz w:val="24"/>
                <w:szCs w:val="24"/>
                <w:lang w:val="en-US"/>
              </w:rPr>
              <w:t>1</w:t>
            </w:r>
          </w:p>
        </w:tc>
      </w:tr>
      <w:tr w:rsidR="00246E00" w:rsidRPr="00B24D94" w:rsidTr="00E90C47">
        <w:tc>
          <w:tcPr>
            <w:cnfStyle w:val="001000000000"/>
            <w:tcW w:w="8188" w:type="dxa"/>
          </w:tcPr>
          <w:p w:rsidR="00246E00" w:rsidRPr="00B24D94" w:rsidRDefault="00246E00" w:rsidP="00E90C47">
            <w:pPr>
              <w:pStyle w:val="Lijstalinea"/>
              <w:spacing w:line="240" w:lineRule="auto"/>
              <w:ind w:left="0"/>
              <w:rPr>
                <w:rFonts w:ascii="Arial" w:hAnsi="Arial" w:cs="Arial"/>
                <w:b w:val="0"/>
                <w:bCs w:val="0"/>
                <w:color w:val="auto"/>
                <w:sz w:val="24"/>
                <w:szCs w:val="24"/>
                <w:lang w:val="en-US"/>
              </w:rPr>
            </w:pPr>
            <w:r w:rsidRPr="00B24D94">
              <w:rPr>
                <w:rFonts w:ascii="Arial" w:hAnsi="Arial" w:cs="Arial"/>
                <w:b w:val="0"/>
                <w:sz w:val="24"/>
                <w:szCs w:val="24"/>
                <w:lang w:val="en-US"/>
              </w:rPr>
              <w:t>Were alternate stopping criteria specified (i.e. maximum number of rounds)?</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p>
        </w:tc>
      </w:tr>
      <w:tr w:rsidR="00246E00" w:rsidRPr="00B24D94" w:rsidTr="00611C15">
        <w:trPr>
          <w:trHeight w:val="345"/>
        </w:trPr>
        <w:tc>
          <w:tcPr>
            <w:cnfStyle w:val="001000000000"/>
            <w:tcW w:w="8188" w:type="dxa"/>
          </w:tcPr>
          <w:p w:rsidR="00246E00" w:rsidRPr="00B24D94" w:rsidRDefault="00246E00" w:rsidP="00E90C47">
            <w:pPr>
              <w:pStyle w:val="Lijstalinea"/>
              <w:spacing w:line="240" w:lineRule="auto"/>
              <w:ind w:left="0"/>
              <w:rPr>
                <w:rFonts w:ascii="Arial" w:hAnsi="Arial" w:cs="Arial"/>
                <w:b w:val="0"/>
                <w:sz w:val="24"/>
                <w:szCs w:val="24"/>
                <w:lang w:val="en-US"/>
              </w:rPr>
            </w:pPr>
            <w:r w:rsidRPr="00B24D94">
              <w:rPr>
                <w:rFonts w:ascii="Arial" w:hAnsi="Arial" w:cs="Arial"/>
                <w:b w:val="0"/>
                <w:sz w:val="24"/>
                <w:szCs w:val="24"/>
                <w:lang w:val="en-US"/>
              </w:rPr>
              <w:t xml:space="preserve">   No</w:t>
            </w:r>
          </w:p>
        </w:tc>
        <w:tc>
          <w:tcPr>
            <w:tcW w:w="992" w:type="dxa"/>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r w:rsidRPr="00B24D94">
              <w:rPr>
                <w:rFonts w:ascii="Arial" w:hAnsi="Arial" w:cs="Arial"/>
                <w:sz w:val="24"/>
                <w:szCs w:val="24"/>
                <w:lang w:val="en-US"/>
              </w:rPr>
              <w:t>0</w:t>
            </w:r>
          </w:p>
        </w:tc>
      </w:tr>
      <w:tr w:rsidR="00246E00" w:rsidRPr="00B24D94" w:rsidTr="00E90C47">
        <w:tc>
          <w:tcPr>
            <w:cnfStyle w:val="001000000000"/>
            <w:tcW w:w="8188" w:type="dxa"/>
            <w:tcBorders>
              <w:bottom w:val="double" w:sz="4" w:space="0" w:color="auto"/>
            </w:tcBorders>
          </w:tcPr>
          <w:p w:rsidR="00246E00" w:rsidRPr="00B24D94" w:rsidRDefault="00246E00" w:rsidP="00E90C47">
            <w:pPr>
              <w:pStyle w:val="Lijstalinea"/>
              <w:spacing w:line="240" w:lineRule="auto"/>
              <w:ind w:left="0"/>
              <w:rPr>
                <w:rFonts w:ascii="Arial" w:hAnsi="Arial" w:cs="Arial"/>
                <w:b w:val="0"/>
                <w:sz w:val="24"/>
                <w:szCs w:val="24"/>
                <w:lang w:val="en-US"/>
              </w:rPr>
            </w:pPr>
            <w:r w:rsidRPr="00B24D94">
              <w:rPr>
                <w:rFonts w:ascii="Arial" w:hAnsi="Arial" w:cs="Arial"/>
                <w:b w:val="0"/>
                <w:sz w:val="24"/>
                <w:szCs w:val="24"/>
                <w:lang w:val="en-US"/>
              </w:rPr>
              <w:t xml:space="preserve">   Yes</w:t>
            </w:r>
          </w:p>
        </w:tc>
        <w:tc>
          <w:tcPr>
            <w:tcW w:w="992" w:type="dxa"/>
            <w:tcBorders>
              <w:bottom w:val="double" w:sz="4" w:space="0" w:color="auto"/>
            </w:tcBorders>
          </w:tcPr>
          <w:p w:rsidR="00246E00" w:rsidRPr="00B24D94" w:rsidRDefault="00246E00" w:rsidP="00E90C47">
            <w:pPr>
              <w:pStyle w:val="Lijstalinea"/>
              <w:spacing w:line="240" w:lineRule="auto"/>
              <w:ind w:left="0"/>
              <w:jc w:val="center"/>
              <w:cnfStyle w:val="000000000000"/>
              <w:rPr>
                <w:rFonts w:ascii="Arial" w:hAnsi="Arial" w:cs="Arial"/>
                <w:sz w:val="24"/>
                <w:szCs w:val="24"/>
                <w:lang w:val="en-US"/>
              </w:rPr>
            </w:pPr>
            <w:r w:rsidRPr="00B24D94">
              <w:rPr>
                <w:rFonts w:ascii="Arial" w:hAnsi="Arial" w:cs="Arial"/>
                <w:sz w:val="24"/>
                <w:szCs w:val="24"/>
                <w:lang w:val="en-US"/>
              </w:rPr>
              <w:t>1</w:t>
            </w:r>
          </w:p>
        </w:tc>
      </w:tr>
      <w:tr w:rsidR="00246E00" w:rsidRPr="00B24D94" w:rsidTr="00E90C47">
        <w:tc>
          <w:tcPr>
            <w:cnfStyle w:val="001000000000"/>
            <w:tcW w:w="8188" w:type="dxa"/>
            <w:tcBorders>
              <w:top w:val="double" w:sz="4" w:space="0" w:color="auto"/>
            </w:tcBorders>
          </w:tcPr>
          <w:p w:rsidR="00246E00" w:rsidRPr="00B24D94" w:rsidRDefault="00246E00" w:rsidP="00E90C47">
            <w:pPr>
              <w:pStyle w:val="Lijstalinea"/>
              <w:spacing w:line="240" w:lineRule="auto"/>
              <w:ind w:left="0"/>
              <w:rPr>
                <w:rFonts w:ascii="Arial" w:hAnsi="Arial" w:cs="Arial"/>
                <w:sz w:val="24"/>
                <w:szCs w:val="24"/>
                <w:lang w:val="en-US"/>
              </w:rPr>
            </w:pPr>
            <w:r w:rsidRPr="00B24D94">
              <w:rPr>
                <w:rFonts w:ascii="Arial" w:hAnsi="Arial" w:cs="Arial"/>
                <w:sz w:val="24"/>
                <w:szCs w:val="24"/>
                <w:lang w:val="en-US"/>
              </w:rPr>
              <w:t xml:space="preserve">Total </w:t>
            </w:r>
          </w:p>
        </w:tc>
        <w:tc>
          <w:tcPr>
            <w:tcW w:w="992" w:type="dxa"/>
            <w:tcBorders>
              <w:top w:val="double" w:sz="4" w:space="0" w:color="auto"/>
            </w:tcBorders>
          </w:tcPr>
          <w:p w:rsidR="00246E00" w:rsidRPr="00B24D94" w:rsidRDefault="00246E00" w:rsidP="00E90C47">
            <w:pPr>
              <w:pStyle w:val="Lijstalinea"/>
              <w:spacing w:line="240" w:lineRule="auto"/>
              <w:ind w:left="0"/>
              <w:jc w:val="center"/>
              <w:cnfStyle w:val="000000000000"/>
              <w:rPr>
                <w:rFonts w:ascii="Arial" w:hAnsi="Arial" w:cs="Arial"/>
                <w:b/>
                <w:sz w:val="24"/>
                <w:szCs w:val="24"/>
                <w:lang w:val="en-US"/>
              </w:rPr>
            </w:pPr>
            <w:r w:rsidRPr="00B24D94">
              <w:rPr>
                <w:rFonts w:ascii="Arial" w:hAnsi="Arial" w:cs="Arial"/>
                <w:b/>
                <w:sz w:val="24"/>
                <w:szCs w:val="24"/>
                <w:lang w:val="en-US"/>
              </w:rPr>
              <w:t>(0-4)</w:t>
            </w:r>
          </w:p>
        </w:tc>
      </w:tr>
    </w:tbl>
    <w:p w:rsidR="00246E00" w:rsidRPr="00B24D94" w:rsidRDefault="00246E00" w:rsidP="00246E00">
      <w:pPr>
        <w:spacing w:after="200" w:line="276" w:lineRule="auto"/>
        <w:rPr>
          <w:rFonts w:ascii="Arial" w:hAnsi="Arial" w:cs="Arial"/>
          <w:b/>
          <w:sz w:val="24"/>
          <w:szCs w:val="24"/>
          <w:lang w:val="en-US"/>
        </w:rPr>
      </w:pPr>
      <w:r w:rsidRPr="00B24D94">
        <w:rPr>
          <w:rFonts w:ascii="Arial" w:hAnsi="Arial" w:cs="Arial"/>
          <w:b/>
          <w:sz w:val="24"/>
          <w:szCs w:val="24"/>
          <w:lang w:val="en-US"/>
        </w:rPr>
        <w:br w:type="page"/>
      </w:r>
    </w:p>
    <w:p w:rsidR="00246E00" w:rsidRPr="00B24D94" w:rsidRDefault="004639ED" w:rsidP="00246E00">
      <w:pPr>
        <w:pStyle w:val="Lijstalinea"/>
        <w:spacing w:after="240" w:line="360" w:lineRule="auto"/>
        <w:ind w:left="0"/>
        <w:rPr>
          <w:rFonts w:ascii="Arial" w:hAnsi="Arial" w:cs="Arial"/>
          <w:b/>
          <w:sz w:val="24"/>
          <w:szCs w:val="24"/>
          <w:lang w:val="en-US"/>
        </w:rPr>
      </w:pPr>
      <w:r w:rsidRPr="00B24D94">
        <w:rPr>
          <w:rFonts w:ascii="Arial" w:hAnsi="Arial" w:cs="Arial"/>
          <w:b/>
          <w:sz w:val="24"/>
          <w:szCs w:val="24"/>
          <w:lang w:val="en-US"/>
        </w:rPr>
        <w:lastRenderedPageBreak/>
        <w:t>Supplement</w:t>
      </w:r>
      <w:r w:rsidR="004718D6">
        <w:rPr>
          <w:rFonts w:ascii="Arial" w:hAnsi="Arial" w:cs="Arial"/>
          <w:b/>
          <w:sz w:val="24"/>
          <w:szCs w:val="24"/>
          <w:lang w:val="en-US"/>
        </w:rPr>
        <w:t>ary</w:t>
      </w:r>
      <w:r w:rsidRPr="00B24D94">
        <w:rPr>
          <w:rFonts w:ascii="Arial" w:hAnsi="Arial" w:cs="Arial"/>
          <w:b/>
          <w:sz w:val="24"/>
          <w:szCs w:val="24"/>
          <w:lang w:val="en-US"/>
        </w:rPr>
        <w:t xml:space="preserve"> </w:t>
      </w:r>
      <w:r w:rsidR="00246E00" w:rsidRPr="00B24D94">
        <w:rPr>
          <w:rFonts w:ascii="Arial" w:hAnsi="Arial" w:cs="Arial"/>
          <w:b/>
          <w:sz w:val="24"/>
          <w:szCs w:val="24"/>
          <w:lang w:val="en-US"/>
        </w:rPr>
        <w:t xml:space="preserve">Table 2. </w:t>
      </w:r>
      <w:r w:rsidR="00246E00" w:rsidRPr="00B24D94">
        <w:rPr>
          <w:rFonts w:ascii="Arial" w:hAnsi="Arial" w:cs="Arial"/>
          <w:sz w:val="24"/>
          <w:szCs w:val="24"/>
          <w:lang w:val="en-US"/>
        </w:rPr>
        <w:t>Calculation of the disagreement index</w:t>
      </w:r>
      <w:r w:rsidR="001D39EC" w:rsidRPr="00B24D94">
        <w:rPr>
          <w:rFonts w:ascii="Arial" w:hAnsi="Arial" w:cs="Arial"/>
          <w:sz w:val="24"/>
          <w:szCs w:val="24"/>
          <w:lang w:val="en-US"/>
        </w:rPr>
        <w:fldChar w:fldCharType="begin"/>
      </w:r>
      <w:r w:rsidR="00CE3BF0">
        <w:rPr>
          <w:rFonts w:ascii="Arial" w:hAnsi="Arial" w:cs="Arial"/>
          <w:sz w:val="24"/>
          <w:szCs w:val="24"/>
          <w:lang w:val="en-US"/>
        </w:rPr>
        <w:instrText xml:space="preserve"> ADDIN EN.CITE &lt;EndNote&gt;&lt;Cite&gt;&lt;Author&gt;Fitch&lt;/Author&gt;&lt;Year&gt;2001&lt;/Year&gt;&lt;RecNum&gt;14&lt;/RecNum&gt;&lt;DisplayText&gt;[2]&lt;/DisplayText&gt;&lt;record&gt;&lt;rec-number&gt;14&lt;/rec-number&gt;&lt;foreign-keys&gt;&lt;key app="EN" db-id="v2t5rxp9qwrdx5ef9f4vdrzhfttdrwvdve0x" timestamp="1417691828"&gt;14&lt;/key&gt;&lt;/foreign-keys&gt;&lt;ref-type name="Electronic Book"&gt;44&lt;/ref-type&gt;&lt;contributors&gt;&lt;authors&gt;&lt;author&gt;Fitch, K.&lt;/author&gt;&lt;author&gt;Bernstein, S.J.&lt;/author&gt;&lt;author&gt;Burnand, B.&lt;/author&gt;&lt;author&gt;LaCalle, J. R.&lt;/author&gt;&lt;author&gt;Lázaro, P.&lt;/author&gt;&lt;author&gt;van het Loo, M.&lt;/author&gt;&lt;author&gt;McDonnell, J.&lt;/author&gt;&lt;author&gt;Vader, J.P. &lt;/author&gt;&lt;author&gt;Kahan, J.P. &lt;/author&gt;&lt;/authors&gt;&lt;secondary-authors&gt;&lt;author&gt;RAND&lt;/author&gt;&lt;/secondary-authors&gt;&lt;/contributors&gt;&lt;titles&gt;&lt;title&gt;The RAND/UCLA Appropriateness Method User&amp;apos;s Manual&lt;/title&gt;&lt;/titles&gt;&lt;dates&gt;&lt;year&gt;2001&lt;/year&gt;&lt;/dates&gt;&lt;pub-location&gt;Santa Monica&lt;/pub-location&gt;&lt;isbn&gt;0-8330-2918-5&lt;/isbn&gt;&lt;urls&gt;&lt;/urls&gt;&lt;/record&gt;&lt;/Cite&gt;&lt;/EndNote&gt;</w:instrText>
      </w:r>
      <w:r w:rsidR="001D39EC" w:rsidRPr="00B24D94">
        <w:rPr>
          <w:rFonts w:ascii="Arial" w:hAnsi="Arial" w:cs="Arial"/>
          <w:sz w:val="24"/>
          <w:szCs w:val="24"/>
          <w:lang w:val="en-US"/>
        </w:rPr>
        <w:fldChar w:fldCharType="separate"/>
      </w:r>
      <w:r w:rsidR="00CE3BF0">
        <w:rPr>
          <w:rFonts w:ascii="Arial" w:hAnsi="Arial" w:cs="Arial"/>
          <w:noProof/>
          <w:sz w:val="24"/>
          <w:szCs w:val="24"/>
          <w:lang w:val="en-US"/>
        </w:rPr>
        <w:t>[2]</w:t>
      </w:r>
      <w:r w:rsidR="001D39EC" w:rsidRPr="00B24D94">
        <w:rPr>
          <w:rFonts w:ascii="Arial" w:hAnsi="Arial" w:cs="Arial"/>
          <w:sz w:val="24"/>
          <w:szCs w:val="24"/>
          <w:lang w:val="en-US"/>
        </w:rPr>
        <w:fldChar w:fldCharType="end"/>
      </w:r>
      <w:r w:rsidR="00246E00" w:rsidRPr="00B24D94">
        <w:rPr>
          <w:rFonts w:ascii="Arial" w:hAnsi="Arial" w:cs="Arial"/>
          <w:sz w:val="24"/>
          <w:szCs w:val="24"/>
          <w:lang w:val="en-US"/>
        </w:rPr>
        <w:t>, adapted from</w:t>
      </w:r>
      <w:r w:rsidR="008A7B1F" w:rsidRPr="00B24D94">
        <w:rPr>
          <w:rFonts w:ascii="Arial" w:hAnsi="Arial" w:cs="Arial"/>
          <w:sz w:val="24"/>
          <w:szCs w:val="24"/>
          <w:lang w:val="en-US"/>
        </w:rPr>
        <w:t xml:space="preserve"> Maverakis et al.</w:t>
      </w:r>
      <w:r w:rsidR="001D39EC" w:rsidRPr="00B24D94">
        <w:rPr>
          <w:rFonts w:ascii="Arial" w:hAnsi="Arial" w:cs="Arial"/>
          <w:sz w:val="24"/>
          <w:szCs w:val="24"/>
          <w:lang w:val="en-US"/>
        </w:rPr>
        <w:fldChar w:fldCharType="begin">
          <w:fldData xml:space="preserve">PEVuZE5vdGU+PENpdGU+PEF1dGhvcj5NYXZlcmFraXM8L0F1dGhvcj48WWVhcj4yMDE0PC9ZZWFy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</w:fldData>
        </w:fldChar>
      </w:r>
      <w:r w:rsidR="00CE3BF0">
        <w:rPr>
          <w:rFonts w:ascii="Arial" w:hAnsi="Arial" w:cs="Arial"/>
          <w:sz w:val="24"/>
          <w:szCs w:val="24"/>
          <w:lang w:val="en-US"/>
        </w:rPr>
        <w:instrText xml:space="preserve"> ADDIN EN.CITE </w:instrText>
      </w:r>
      <w:r w:rsidR="001D39EC">
        <w:rPr>
          <w:rFonts w:ascii="Arial" w:hAnsi="Arial" w:cs="Arial"/>
          <w:sz w:val="24"/>
          <w:szCs w:val="24"/>
          <w:lang w:val="en-US"/>
        </w:rPr>
        <w:fldChar w:fldCharType="begin">
          <w:fldData xml:space="preserve">PEVuZE5vdGU+PENpdGU+PEF1dGhvcj5NYXZlcmFraXM8L0F1dGhvcj48WWVhcj4yMDE0PC9ZZWFy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</w:fldData>
        </w:fldChar>
      </w:r>
      <w:r w:rsidR="00CE3BF0">
        <w:rPr>
          <w:rFonts w:ascii="Arial" w:hAnsi="Arial" w:cs="Arial"/>
          <w:sz w:val="24"/>
          <w:szCs w:val="24"/>
          <w:lang w:val="en-US"/>
        </w:rPr>
        <w:instrText xml:space="preserve"> ADDIN EN.CITE.DATA </w:instrText>
      </w:r>
      <w:r w:rsidR="001D39EC">
        <w:rPr>
          <w:rFonts w:ascii="Arial" w:hAnsi="Arial" w:cs="Arial"/>
          <w:sz w:val="24"/>
          <w:szCs w:val="24"/>
          <w:lang w:val="en-US"/>
        </w:rPr>
      </w:r>
      <w:r w:rsidR="001D39EC">
        <w:rPr>
          <w:rFonts w:ascii="Arial" w:hAnsi="Arial" w:cs="Arial"/>
          <w:sz w:val="24"/>
          <w:szCs w:val="24"/>
          <w:lang w:val="en-US"/>
        </w:rPr>
        <w:fldChar w:fldCharType="end"/>
      </w:r>
      <w:r w:rsidR="001D39EC" w:rsidRPr="00B24D94">
        <w:rPr>
          <w:rFonts w:ascii="Arial" w:hAnsi="Arial" w:cs="Arial"/>
          <w:sz w:val="24"/>
          <w:szCs w:val="24"/>
          <w:lang w:val="en-US"/>
        </w:rPr>
      </w:r>
      <w:r w:rsidR="001D39EC" w:rsidRPr="00B24D94">
        <w:rPr>
          <w:rFonts w:ascii="Arial" w:hAnsi="Arial" w:cs="Arial"/>
          <w:sz w:val="24"/>
          <w:szCs w:val="24"/>
          <w:lang w:val="en-US"/>
        </w:rPr>
        <w:fldChar w:fldCharType="separate"/>
      </w:r>
      <w:r w:rsidR="00CE3BF0">
        <w:rPr>
          <w:rFonts w:ascii="Arial" w:hAnsi="Arial" w:cs="Arial"/>
          <w:noProof/>
          <w:sz w:val="24"/>
          <w:szCs w:val="24"/>
          <w:lang w:val="en-US"/>
        </w:rPr>
        <w:t>[3]</w:t>
      </w:r>
      <w:r w:rsidR="001D39EC" w:rsidRPr="00B24D94">
        <w:rPr>
          <w:rFonts w:ascii="Arial" w:hAnsi="Arial" w:cs="Arial"/>
          <w:sz w:val="24"/>
          <w:szCs w:val="24"/>
          <w:lang w:val="en-US"/>
        </w:rPr>
        <w:fldChar w:fldCharType="end"/>
      </w:r>
    </w:p>
    <w:tbl>
      <w:tblPr>
        <w:tblStyle w:val="Lichtearcering6"/>
        <w:tblW w:w="0" w:type="auto"/>
        <w:tblLook w:val="06A0"/>
      </w:tblPr>
      <w:tblGrid>
        <w:gridCol w:w="2802"/>
        <w:gridCol w:w="6408"/>
      </w:tblGrid>
      <w:tr w:rsidR="00246E00" w:rsidRPr="00B24D94" w:rsidTr="00E90C47">
        <w:trPr>
          <w:cnfStyle w:val="100000000000"/>
          <w:trHeight w:val="60"/>
        </w:trPr>
        <w:tc>
          <w:tcPr>
            <w:cnfStyle w:val="001000000000"/>
            <w:tcW w:w="2802" w:type="dxa"/>
          </w:tcPr>
          <w:p w:rsidR="00246E00" w:rsidRPr="00B24D94" w:rsidRDefault="00246E00" w:rsidP="00E90C47">
            <w:pPr>
              <w:pStyle w:val="Lijstalinea"/>
              <w:keepNext/>
              <w:numPr>
                <w:ilvl w:val="0"/>
                <w:numId w:val="9"/>
              </w:numPr>
              <w:spacing w:line="240" w:lineRule="auto"/>
              <w:ind w:left="0"/>
              <w:outlineLvl w:val="0"/>
              <w:rPr>
                <w:rFonts w:ascii="Arial" w:hAnsi="Arial" w:cs="Arial"/>
                <w:sz w:val="24"/>
                <w:szCs w:val="24"/>
                <w:lang w:val="en-US"/>
              </w:rPr>
            </w:pPr>
            <w:r w:rsidRPr="00B24D94">
              <w:rPr>
                <w:rFonts w:ascii="Arial" w:hAnsi="Arial" w:cs="Arial"/>
                <w:sz w:val="24"/>
                <w:szCs w:val="24"/>
                <w:lang w:val="en-US"/>
              </w:rPr>
              <w:t>Variable</w:t>
            </w:r>
          </w:p>
        </w:tc>
        <w:tc>
          <w:tcPr>
            <w:tcW w:w="6408" w:type="dxa"/>
          </w:tcPr>
          <w:p w:rsidR="00246E00" w:rsidRPr="00B24D94" w:rsidRDefault="00246E00" w:rsidP="00E90C47">
            <w:pPr>
              <w:pStyle w:val="Lijstalinea"/>
              <w:spacing w:line="240" w:lineRule="auto"/>
              <w:ind w:left="0"/>
              <w:cnfStyle w:val="100000000000"/>
              <w:rPr>
                <w:rFonts w:ascii="Arial" w:hAnsi="Arial" w:cs="Arial"/>
                <w:sz w:val="24"/>
                <w:szCs w:val="24"/>
                <w:lang w:val="en-US"/>
              </w:rPr>
            </w:pPr>
            <w:r w:rsidRPr="00B24D94">
              <w:rPr>
                <w:rFonts w:ascii="Arial" w:hAnsi="Arial" w:cs="Arial"/>
                <w:sz w:val="24"/>
                <w:szCs w:val="24"/>
                <w:lang w:val="en-US"/>
              </w:rPr>
              <w:t>Formula</w:t>
            </w:r>
          </w:p>
        </w:tc>
      </w:tr>
      <w:tr w:rsidR="00246E00" w:rsidRPr="00B24D94" w:rsidTr="00E90C47">
        <w:tc>
          <w:tcPr>
            <w:cnfStyle w:val="001000000000"/>
            <w:tcW w:w="2802" w:type="dxa"/>
          </w:tcPr>
          <w:p w:rsidR="00246E00" w:rsidRPr="00B24D94" w:rsidRDefault="00246E00" w:rsidP="00E90C47">
            <w:pPr>
              <w:pStyle w:val="Lijstalinea"/>
              <w:spacing w:line="240" w:lineRule="auto"/>
              <w:ind w:left="0"/>
              <w:rPr>
                <w:rFonts w:ascii="Arial" w:hAnsi="Arial" w:cs="Arial"/>
                <w:b w:val="0"/>
                <w:bCs w:val="0"/>
                <w:color w:val="auto"/>
                <w:sz w:val="24"/>
                <w:szCs w:val="24"/>
                <w:lang w:val="en-US"/>
              </w:rPr>
            </w:pPr>
            <w:r w:rsidRPr="00B24D94">
              <w:rPr>
                <w:rFonts w:ascii="Arial" w:hAnsi="Arial" w:cs="Arial"/>
                <w:b w:val="0"/>
                <w:sz w:val="24"/>
                <w:szCs w:val="24"/>
                <w:lang w:val="en-US"/>
              </w:rPr>
              <w:t>IPR</w:t>
            </w:r>
          </w:p>
        </w:tc>
        <w:tc>
          <w:tcPr>
            <w:tcW w:w="6408" w:type="dxa"/>
          </w:tcPr>
          <w:p w:rsidR="00246E00" w:rsidRPr="00B24D94" w:rsidRDefault="00246E00" w:rsidP="00E90C47">
            <w:pPr>
              <w:pStyle w:val="Lijstalinea"/>
              <w:spacing w:line="240" w:lineRule="auto"/>
              <w:ind w:left="0"/>
              <w:cnfStyle w:val="000000000000"/>
              <w:rPr>
                <w:rFonts w:ascii="Arial" w:hAnsi="Arial" w:cs="Arial"/>
                <w:sz w:val="24"/>
                <w:szCs w:val="24"/>
                <w:lang w:val="en-US"/>
              </w:rPr>
            </w:pPr>
            <w:r w:rsidRPr="00B24D94">
              <w:rPr>
                <w:rFonts w:ascii="Arial" w:hAnsi="Arial" w:cs="Arial"/>
                <w:sz w:val="24"/>
                <w:szCs w:val="24"/>
                <w:lang w:val="en-US"/>
              </w:rPr>
              <w:t>Upper limit IPR (67th percentile) – lower limit IPR (33rd percentile)</w:t>
            </w:r>
          </w:p>
        </w:tc>
      </w:tr>
      <w:tr w:rsidR="00246E00" w:rsidRPr="00B24D94" w:rsidTr="00E90C47">
        <w:tc>
          <w:tcPr>
            <w:cnfStyle w:val="001000000000"/>
            <w:tcW w:w="2802" w:type="dxa"/>
          </w:tcPr>
          <w:p w:rsidR="00246E00" w:rsidRPr="00B24D94" w:rsidRDefault="00246E00" w:rsidP="00E90C47">
            <w:pPr>
              <w:pStyle w:val="Lijstalinea"/>
              <w:spacing w:line="240" w:lineRule="auto"/>
              <w:ind w:left="0"/>
              <w:rPr>
                <w:rFonts w:ascii="Arial" w:hAnsi="Arial" w:cs="Arial"/>
                <w:b w:val="0"/>
                <w:bCs w:val="0"/>
                <w:color w:val="auto"/>
                <w:sz w:val="24"/>
                <w:szCs w:val="24"/>
                <w:lang w:val="en-US"/>
              </w:rPr>
            </w:pPr>
            <w:r w:rsidRPr="00B24D94">
              <w:rPr>
                <w:rFonts w:ascii="Arial" w:hAnsi="Arial" w:cs="Arial"/>
                <w:b w:val="0"/>
                <w:sz w:val="24"/>
                <w:szCs w:val="24"/>
                <w:lang w:val="en-US"/>
              </w:rPr>
              <w:t>IPRCP</w:t>
            </w:r>
          </w:p>
        </w:tc>
        <w:tc>
          <w:tcPr>
            <w:tcW w:w="6408" w:type="dxa"/>
          </w:tcPr>
          <w:p w:rsidR="00246E00" w:rsidRPr="00B24D94" w:rsidRDefault="00246E00" w:rsidP="00E90C47">
            <w:pPr>
              <w:pStyle w:val="Lijstalinea"/>
              <w:spacing w:line="240" w:lineRule="auto"/>
              <w:ind w:left="0"/>
              <w:cnfStyle w:val="000000000000"/>
              <w:rPr>
                <w:rFonts w:ascii="Arial" w:hAnsi="Arial" w:cs="Arial"/>
                <w:sz w:val="24"/>
                <w:szCs w:val="24"/>
                <w:lang w:val="en-US"/>
              </w:rPr>
            </w:pPr>
            <w:r w:rsidRPr="00B24D94">
              <w:rPr>
                <w:rFonts w:ascii="Arial" w:hAnsi="Arial" w:cs="Arial"/>
                <w:sz w:val="24"/>
                <w:szCs w:val="24"/>
                <w:lang w:val="en-US"/>
              </w:rPr>
              <w:t>(lower limit IPR + upper limit IPR) / 2</w:t>
            </w:r>
          </w:p>
        </w:tc>
      </w:tr>
      <w:tr w:rsidR="00246E00" w:rsidRPr="00B24D94" w:rsidTr="00E90C47">
        <w:tc>
          <w:tcPr>
            <w:cnfStyle w:val="001000000000"/>
            <w:tcW w:w="2802" w:type="dxa"/>
          </w:tcPr>
          <w:p w:rsidR="00246E00" w:rsidRPr="00B24D94" w:rsidRDefault="00246E00" w:rsidP="00E90C47">
            <w:pPr>
              <w:pStyle w:val="Lijstalinea"/>
              <w:spacing w:line="240" w:lineRule="auto"/>
              <w:ind w:left="0"/>
              <w:rPr>
                <w:rFonts w:ascii="Arial" w:hAnsi="Arial" w:cs="Arial"/>
                <w:b w:val="0"/>
                <w:bCs w:val="0"/>
                <w:color w:val="auto"/>
                <w:sz w:val="24"/>
                <w:szCs w:val="24"/>
                <w:lang w:val="en-US"/>
              </w:rPr>
            </w:pPr>
            <w:r w:rsidRPr="00B24D94">
              <w:rPr>
                <w:rFonts w:ascii="Arial" w:hAnsi="Arial" w:cs="Arial"/>
                <w:b w:val="0"/>
                <w:sz w:val="24"/>
                <w:szCs w:val="24"/>
                <w:lang w:val="en-US"/>
              </w:rPr>
              <w:t xml:space="preserve">Asymmetry index </w:t>
            </w:r>
          </w:p>
        </w:tc>
        <w:tc>
          <w:tcPr>
            <w:tcW w:w="6408" w:type="dxa"/>
          </w:tcPr>
          <w:p w:rsidR="00246E00" w:rsidRPr="00B24D94" w:rsidRDefault="00246E00" w:rsidP="00E90C47">
            <w:pPr>
              <w:pStyle w:val="Lijstalinea"/>
              <w:spacing w:line="240" w:lineRule="auto"/>
              <w:ind w:left="0"/>
              <w:cnfStyle w:val="000000000000"/>
              <w:rPr>
                <w:rFonts w:ascii="Arial" w:hAnsi="Arial" w:cs="Arial"/>
                <w:sz w:val="24"/>
                <w:szCs w:val="24"/>
                <w:lang w:val="en-US"/>
              </w:rPr>
            </w:pPr>
            <w:r w:rsidRPr="00B24D94">
              <w:rPr>
                <w:rFonts w:ascii="Arial" w:hAnsi="Arial" w:cs="Arial"/>
                <w:sz w:val="24"/>
                <w:szCs w:val="24"/>
                <w:lang w:val="en-US"/>
              </w:rPr>
              <w:t xml:space="preserve">Distance between IPRCP and 5 </w:t>
            </w:r>
          </w:p>
        </w:tc>
      </w:tr>
      <w:tr w:rsidR="00246E00" w:rsidRPr="00B24D94" w:rsidTr="00E90C47">
        <w:tc>
          <w:tcPr>
            <w:cnfStyle w:val="001000000000"/>
            <w:tcW w:w="2802" w:type="dxa"/>
          </w:tcPr>
          <w:p w:rsidR="00246E00" w:rsidRPr="00B24D94" w:rsidRDefault="00246E00" w:rsidP="00E90C47">
            <w:pPr>
              <w:pStyle w:val="Lijstalinea"/>
              <w:spacing w:line="240" w:lineRule="auto"/>
              <w:ind w:left="0"/>
              <w:rPr>
                <w:rFonts w:ascii="Arial" w:hAnsi="Arial" w:cs="Arial"/>
                <w:b w:val="0"/>
                <w:bCs w:val="0"/>
                <w:color w:val="auto"/>
                <w:sz w:val="24"/>
                <w:szCs w:val="24"/>
                <w:lang w:val="en-US"/>
              </w:rPr>
            </w:pPr>
            <w:r w:rsidRPr="00B24D94">
              <w:rPr>
                <w:rFonts w:ascii="Arial" w:hAnsi="Arial" w:cs="Arial"/>
                <w:b w:val="0"/>
                <w:sz w:val="24"/>
                <w:szCs w:val="24"/>
                <w:lang w:val="en-US"/>
              </w:rPr>
              <w:t>IPRAS</w:t>
            </w:r>
          </w:p>
        </w:tc>
        <w:tc>
          <w:tcPr>
            <w:tcW w:w="6408" w:type="dxa"/>
          </w:tcPr>
          <w:p w:rsidR="00246E00" w:rsidRPr="00B24D94" w:rsidRDefault="00246E00" w:rsidP="00E90C47">
            <w:pPr>
              <w:pStyle w:val="Lijstalinea"/>
              <w:spacing w:line="240" w:lineRule="auto"/>
              <w:ind w:left="0"/>
              <w:cnfStyle w:val="000000000000"/>
              <w:rPr>
                <w:rFonts w:ascii="Arial" w:hAnsi="Arial" w:cs="Arial"/>
                <w:sz w:val="24"/>
                <w:szCs w:val="24"/>
                <w:lang w:val="en-US"/>
              </w:rPr>
            </w:pPr>
            <w:r w:rsidRPr="00B24D94">
              <w:rPr>
                <w:rFonts w:ascii="Arial" w:hAnsi="Arial" w:cs="Arial"/>
                <w:sz w:val="24"/>
                <w:szCs w:val="24"/>
                <w:lang w:val="en-US"/>
              </w:rPr>
              <w:t>2.35 + (1.5 * asymmetry index)</w:t>
            </w:r>
          </w:p>
        </w:tc>
      </w:tr>
      <w:tr w:rsidR="00246E00" w:rsidRPr="00B24D94" w:rsidTr="00E90C47">
        <w:tc>
          <w:tcPr>
            <w:cnfStyle w:val="001000000000"/>
            <w:tcW w:w="2802" w:type="dxa"/>
          </w:tcPr>
          <w:p w:rsidR="00246E00" w:rsidRPr="00B24D94" w:rsidRDefault="00246E00" w:rsidP="00E90C47">
            <w:pPr>
              <w:pStyle w:val="Lijstalinea"/>
              <w:spacing w:line="240" w:lineRule="auto"/>
              <w:ind w:left="0"/>
              <w:rPr>
                <w:rFonts w:ascii="Arial" w:hAnsi="Arial" w:cs="Arial"/>
                <w:b w:val="0"/>
                <w:bCs w:val="0"/>
                <w:color w:val="auto"/>
                <w:sz w:val="24"/>
                <w:szCs w:val="24"/>
                <w:lang w:val="en-US"/>
              </w:rPr>
            </w:pPr>
            <w:r w:rsidRPr="00B24D94">
              <w:rPr>
                <w:rFonts w:ascii="Arial" w:hAnsi="Arial" w:cs="Arial"/>
                <w:b w:val="0"/>
                <w:sz w:val="24"/>
                <w:szCs w:val="24"/>
                <w:lang w:val="en-US"/>
              </w:rPr>
              <w:t xml:space="preserve">Disagreement index </w:t>
            </w:r>
          </w:p>
        </w:tc>
        <w:tc>
          <w:tcPr>
            <w:tcW w:w="6408" w:type="dxa"/>
          </w:tcPr>
          <w:p w:rsidR="00246E00" w:rsidRPr="00B24D94" w:rsidRDefault="00246E00" w:rsidP="00E90C47">
            <w:pPr>
              <w:pStyle w:val="Lijstalinea"/>
              <w:spacing w:line="240" w:lineRule="auto"/>
              <w:ind w:left="0"/>
              <w:cnfStyle w:val="000000000000"/>
              <w:rPr>
                <w:rFonts w:ascii="Arial" w:hAnsi="Arial" w:cs="Arial"/>
                <w:sz w:val="24"/>
                <w:szCs w:val="24"/>
                <w:lang w:val="en-US"/>
              </w:rPr>
            </w:pPr>
            <w:r w:rsidRPr="00B24D94">
              <w:rPr>
                <w:rFonts w:ascii="Arial" w:hAnsi="Arial" w:cs="Arial"/>
                <w:sz w:val="24"/>
                <w:szCs w:val="24"/>
                <w:lang w:val="en-US"/>
              </w:rPr>
              <w:t>IPR / IPRAS</w:t>
            </w:r>
          </w:p>
        </w:tc>
      </w:tr>
    </w:tbl>
    <w:p w:rsidR="00246E00" w:rsidRPr="00B24D94" w:rsidRDefault="00246E00" w:rsidP="00246E00">
      <w:pPr>
        <w:pStyle w:val="Lijstalinea"/>
        <w:spacing w:after="240" w:line="360" w:lineRule="auto"/>
        <w:ind w:left="0"/>
        <w:rPr>
          <w:rFonts w:ascii="Arial" w:hAnsi="Arial" w:cs="Arial"/>
          <w:sz w:val="24"/>
          <w:szCs w:val="24"/>
          <w:lang w:val="en-US"/>
        </w:rPr>
      </w:pPr>
      <w:r w:rsidRPr="00B24D94">
        <w:rPr>
          <w:rFonts w:ascii="Arial" w:hAnsi="Arial" w:cs="Arial"/>
          <w:i/>
          <w:sz w:val="24"/>
          <w:szCs w:val="24"/>
          <w:lang w:val="en-US"/>
        </w:rPr>
        <w:t>Abbreviations</w:t>
      </w:r>
      <w:r w:rsidRPr="00B24D94">
        <w:rPr>
          <w:rFonts w:ascii="Arial" w:hAnsi="Arial" w:cs="Arial"/>
          <w:sz w:val="24"/>
          <w:szCs w:val="24"/>
          <w:lang w:val="en-US"/>
        </w:rPr>
        <w:t>: IPR, interpercentile range; IPRCP, the central point of IPR; IPRAS, interpercentile range adjusted for symmetry.</w:t>
      </w:r>
    </w:p>
    <w:p w:rsidR="00246E00" w:rsidRPr="00B24D94" w:rsidRDefault="00246E00" w:rsidP="00246E00">
      <w:pPr>
        <w:pStyle w:val="Lijstalinea"/>
        <w:spacing w:after="200" w:line="276" w:lineRule="auto"/>
        <w:ind w:left="0"/>
        <w:rPr>
          <w:rFonts w:ascii="Arial" w:hAnsi="Arial" w:cs="Arial"/>
          <w:b/>
          <w:sz w:val="24"/>
          <w:szCs w:val="24"/>
          <w:lang w:val="en-US"/>
        </w:rPr>
        <w:sectPr w:rsidR="00246E00" w:rsidRPr="00B24D94" w:rsidSect="00EF52F2">
          <w:pgSz w:w="11906" w:h="16838"/>
          <w:pgMar w:top="1418" w:right="1418" w:bottom="1418" w:left="1418" w:header="709" w:footer="709" w:gutter="0"/>
          <w:cols w:space="708"/>
          <w:titlePg/>
          <w:docGrid w:linePitch="360"/>
        </w:sectPr>
      </w:pPr>
    </w:p>
    <w:p w:rsidR="00246E00" w:rsidRPr="00B24D94" w:rsidRDefault="004639ED" w:rsidP="00246E00">
      <w:pPr>
        <w:pStyle w:val="Lijstalinea"/>
        <w:spacing w:after="200" w:line="276" w:lineRule="auto"/>
        <w:ind w:left="0"/>
        <w:rPr>
          <w:rFonts w:ascii="Arial" w:hAnsi="Arial" w:cs="Arial"/>
          <w:b/>
          <w:sz w:val="24"/>
          <w:szCs w:val="24"/>
          <w:lang w:val="en-US"/>
        </w:rPr>
      </w:pPr>
      <w:r w:rsidRPr="00B24D94">
        <w:rPr>
          <w:rFonts w:ascii="Arial" w:hAnsi="Arial" w:cs="Arial"/>
          <w:b/>
          <w:sz w:val="24"/>
          <w:szCs w:val="24"/>
          <w:lang w:val="en-US"/>
        </w:rPr>
        <w:lastRenderedPageBreak/>
        <w:t>Supplement</w:t>
      </w:r>
      <w:r w:rsidR="004718D6">
        <w:rPr>
          <w:rFonts w:ascii="Arial" w:hAnsi="Arial" w:cs="Arial"/>
          <w:b/>
          <w:sz w:val="24"/>
          <w:szCs w:val="24"/>
          <w:lang w:val="en-US"/>
        </w:rPr>
        <w:t>ary</w:t>
      </w:r>
      <w:r w:rsidRPr="00B24D94">
        <w:rPr>
          <w:rFonts w:ascii="Arial" w:hAnsi="Arial" w:cs="Arial"/>
          <w:b/>
          <w:sz w:val="24"/>
          <w:szCs w:val="24"/>
          <w:lang w:val="en-US"/>
        </w:rPr>
        <w:t xml:space="preserve"> </w:t>
      </w:r>
      <w:r w:rsidR="00246E00" w:rsidRPr="00B24D94">
        <w:rPr>
          <w:rFonts w:ascii="Arial" w:hAnsi="Arial" w:cs="Arial"/>
          <w:b/>
          <w:sz w:val="24"/>
          <w:szCs w:val="24"/>
          <w:lang w:val="en-US"/>
        </w:rPr>
        <w:t xml:space="preserve">Table 3. </w:t>
      </w:r>
      <w:r w:rsidR="00246E00" w:rsidRPr="00B24D94">
        <w:rPr>
          <w:rFonts w:ascii="Arial" w:hAnsi="Arial" w:cs="Arial"/>
          <w:sz w:val="24"/>
          <w:szCs w:val="24"/>
          <w:lang w:val="en-US"/>
        </w:rPr>
        <w:t>Final result - diagnostic items rated uncertain or inappropriate within three Delphi rounds</w:t>
      </w:r>
    </w:p>
    <w:tbl>
      <w:tblPr>
        <w:tblStyle w:val="Tabelraster"/>
        <w:tblW w:w="14425" w:type="dxa"/>
        <w:tblLayout w:type="fixed"/>
        <w:tblLook w:val="04A0"/>
      </w:tblPr>
      <w:tblGrid>
        <w:gridCol w:w="4928"/>
        <w:gridCol w:w="1559"/>
        <w:gridCol w:w="709"/>
        <w:gridCol w:w="4961"/>
        <w:gridCol w:w="1559"/>
        <w:gridCol w:w="709"/>
      </w:tblGrid>
      <w:tr w:rsidR="00246E00" w:rsidRPr="00B24D94" w:rsidTr="00B24D94">
        <w:tc>
          <w:tcPr>
            <w:tcW w:w="4928" w:type="dxa"/>
            <w:tcBorders>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Hepatic cyst infection</w:t>
            </w:r>
          </w:p>
        </w:tc>
        <w:tc>
          <w:tcPr>
            <w:tcW w:w="1559" w:type="dxa"/>
            <w:tcBorders>
              <w:top w:val="single" w:sz="4" w:space="0" w:color="auto"/>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Median (IPR)</w:t>
            </w:r>
          </w:p>
        </w:tc>
        <w:tc>
          <w:tcPr>
            <w:tcW w:w="709" w:type="dxa"/>
            <w:tcBorders>
              <w:top w:val="single" w:sz="4" w:space="0" w:color="auto"/>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DI</w:t>
            </w:r>
          </w:p>
        </w:tc>
        <w:tc>
          <w:tcPr>
            <w:tcW w:w="4961" w:type="dxa"/>
            <w:tcBorders>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Renal cyst infection</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Median (IPR)</w:t>
            </w: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DI</w:t>
            </w:r>
          </w:p>
        </w:tc>
      </w:tr>
      <w:tr w:rsidR="00246E00" w:rsidRPr="00B24D94" w:rsidTr="00B24D94">
        <w:tc>
          <w:tcPr>
            <w:tcW w:w="4928" w:type="dxa"/>
            <w:tcBorders>
              <w:bottom w:val="single" w:sz="4" w:space="0" w:color="auto"/>
              <w:right w:val="nil"/>
            </w:tcBorders>
          </w:tcPr>
          <w:p w:rsidR="00246E00" w:rsidRPr="00B24D94" w:rsidRDefault="00246E00" w:rsidP="00E90C47">
            <w:pPr>
              <w:tabs>
                <w:tab w:val="center" w:pos="2427"/>
              </w:tabs>
              <w:spacing w:line="240" w:lineRule="auto"/>
              <w:rPr>
                <w:rFonts w:ascii="Arial" w:hAnsi="Arial" w:cs="Arial"/>
                <w:b/>
                <w:sz w:val="24"/>
                <w:szCs w:val="24"/>
                <w:lang w:val="en-US"/>
              </w:rPr>
            </w:pPr>
            <w:r w:rsidRPr="00B24D94">
              <w:rPr>
                <w:rFonts w:ascii="Arial" w:hAnsi="Arial" w:cs="Arial"/>
                <w:b/>
                <w:sz w:val="24"/>
                <w:szCs w:val="24"/>
                <w:lang w:val="en-US"/>
              </w:rPr>
              <w:t>Uncertain (3.5-6.4) (n=25)</w:t>
            </w:r>
          </w:p>
        </w:tc>
        <w:tc>
          <w:tcPr>
            <w:tcW w:w="1559" w:type="dxa"/>
            <w:tcBorders>
              <w:top w:val="single" w:sz="4" w:space="0" w:color="auto"/>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top w:val="single" w:sz="4" w:space="0" w:color="auto"/>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left w:val="nil"/>
              <w:bottom w:val="single" w:sz="4" w:space="0" w:color="auto"/>
              <w:right w:val="nil"/>
            </w:tcBorders>
          </w:tcPr>
          <w:p w:rsidR="00246E00" w:rsidRPr="00B24D94" w:rsidRDefault="00246E00" w:rsidP="00E90C47">
            <w:pPr>
              <w:tabs>
                <w:tab w:val="center" w:pos="2427"/>
              </w:tabs>
              <w:spacing w:line="240" w:lineRule="auto"/>
              <w:rPr>
                <w:rFonts w:ascii="Arial" w:hAnsi="Arial" w:cs="Arial"/>
                <w:b/>
                <w:sz w:val="24"/>
                <w:szCs w:val="24"/>
                <w:lang w:val="en-US"/>
              </w:rPr>
            </w:pPr>
            <w:r w:rsidRPr="00B24D94">
              <w:rPr>
                <w:rFonts w:ascii="Arial" w:hAnsi="Arial" w:cs="Arial"/>
                <w:b/>
                <w:sz w:val="24"/>
                <w:szCs w:val="24"/>
                <w:lang w:val="en-US"/>
              </w:rPr>
              <w:t>Uncertain (3.5-6.4) (n=15)</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heterogeneous content in a cyst</w:t>
            </w: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(6.0-7.0)</w:t>
            </w:r>
          </w:p>
        </w:tc>
        <w:tc>
          <w:tcPr>
            <w:tcW w:w="709" w:type="dxa"/>
            <w:tcBorders>
              <w:top w:val="single" w:sz="4" w:space="0" w:color="auto"/>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heterogeneous content in a cyst</w:t>
            </w:r>
          </w:p>
        </w:tc>
        <w:tc>
          <w:tcPr>
            <w:tcW w:w="1559" w:type="dxa"/>
            <w:tcBorders>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(6.0-7.0)</w:t>
            </w: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SPECT with Ga67 showing abnormal uptake by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b/>
                <w:sz w:val="24"/>
                <w:szCs w:val="24"/>
                <w:vertAlign w:val="superscript"/>
                <w:lang w:val="en-US"/>
              </w:rPr>
            </w:pPr>
            <w:r w:rsidRPr="00B24D94">
              <w:rPr>
                <w:rStyle w:val="Zwaar"/>
                <w:rFonts w:ascii="Arial" w:hAnsi="Arial" w:cs="Arial"/>
                <w:b w:val="0"/>
                <w:sz w:val="24"/>
                <w:szCs w:val="24"/>
                <w:lang w:val="en-US"/>
              </w:rPr>
              <w:t>Scintigraphy with Ga67 showing abnormal uptake in a cyst</w:t>
            </w:r>
            <w:r w:rsidR="00E90C47" w:rsidRPr="00B24D94">
              <w:rPr>
                <w:rStyle w:val="Zwaar"/>
                <w:rFonts w:ascii="Arial" w:hAnsi="Arial" w:cs="Arial"/>
                <w:b w:val="0"/>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(5.2-6.8)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0.40</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cellular debris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cellular debris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0.48</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b/>
                <w:sz w:val="24"/>
                <w:szCs w:val="24"/>
                <w:vertAlign w:val="superscript"/>
                <w:lang w:val="en-US"/>
              </w:rPr>
            </w:pPr>
            <w:r w:rsidRPr="00B24D94">
              <w:rPr>
                <w:rStyle w:val="Zwaar"/>
                <w:rFonts w:ascii="Arial" w:hAnsi="Arial" w:cs="Arial"/>
                <w:b w:val="0"/>
                <w:sz w:val="24"/>
                <w:szCs w:val="24"/>
                <w:lang w:val="en-US"/>
              </w:rPr>
              <w:t>Scintigraphy with Ga67 showing abnormal uptake in a cyst</w:t>
            </w:r>
            <w:r w:rsidR="00E90C47" w:rsidRPr="00B24D94">
              <w:rPr>
                <w:rStyle w:val="Zwaar"/>
                <w:rFonts w:ascii="Arial" w:hAnsi="Arial" w:cs="Arial"/>
                <w:b w:val="0"/>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USG detecting a thickened cyst wall </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 thickened cyst wall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a focal high density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rPr>
          <w:trHeight w:val="91"/>
        </w:trPr>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a focal high density in a cyst</w:t>
            </w:r>
          </w:p>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5.5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DWI showing a higher density of a cyst compared to normal cysts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Marked decrease in ADC on DWI</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Marked decrease in ADC on DWI</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compared to baseline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Absence of any significant recent intracystic bleeding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0.97</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Unilateral acute flank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(4.2-6.0)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0.70</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Generalized abdominal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perinephric inflammatory fat stripes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(3.2-6.0)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Ongoing hemo-/peritoneal dialysis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(3.2-5.0)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0.48</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Malaise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0.70</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Dysuria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4.5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Absence of any significant recent intracystic bleeding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(3.0-5.8)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4.5 (3.2-5.0)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0.48</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γ-GT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Malaise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(3.2-5.0)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0.48</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 &gt; 106 U/ml)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acoustic enhancement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(4.0-4.0)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ALP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&gt; 10% unintentional weight loss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shoulder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Generalized abdominal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Ongoing hemo-/peritoneal dialysis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(3.2-5.0)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0.48</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lastRenderedPageBreak/>
              <w:t>Increased serum AST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back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Loss of appetite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(3.2-4.8)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0.40</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rPr>
          <w:trHeight w:val="70"/>
        </w:trPr>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acoustic enhancement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(4.0-4.0)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&gt;10% unintentional weight loss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conjugated bilirubin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Inappropriate (1.0-3.4) (n=12)</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b/>
                <w:sz w:val="24"/>
                <w:szCs w:val="24"/>
                <w:lang w:val="en-US"/>
              </w:rPr>
              <w:t>Inappropriate (1.0-3.4) (n=18)</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Nausea</w:t>
            </w:r>
          </w:p>
        </w:tc>
        <w:tc>
          <w:tcPr>
            <w:tcW w:w="1559" w:type="dxa"/>
            <w:tcBorders>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(3.0-5.0)</w:t>
            </w: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shoulder pain</w:t>
            </w:r>
          </w:p>
        </w:tc>
        <w:tc>
          <w:tcPr>
            <w:tcW w:w="1559" w:type="dxa"/>
            <w:tcBorders>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(2.0-5.0)</w:t>
            </w: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Fatigue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Fatigue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Vomiting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Loss of appetite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(3.0-4.0)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Female gender </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0.75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Microscopic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(3.0-4.0)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Tenderness in renal area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0.49</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Nausea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Recent instrumentation of the urinary tract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(1.0-3.0)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0.29</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pain in liver area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Recent urinary tract infection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(1.0-3.0)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0.29</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Female gender</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(1.0-4.8)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0.69</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Dysuria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(1.0-2.1)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Tenderness in liver area </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(1.9-4.0)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0.39</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Positive urine culture </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Vomiting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(2.0-3.1)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0.19</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Male gender</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vertAlign w:val="superscript"/>
                <w:lang w:val="en-US"/>
              </w:rPr>
            </w:pPr>
            <w:r w:rsidRPr="00B24D94">
              <w:rPr>
                <w:rStyle w:val="Zwaar"/>
                <w:rFonts w:ascii="Arial" w:hAnsi="Arial" w:cs="Arial"/>
                <w:b w:val="0"/>
                <w:sz w:val="24"/>
                <w:szCs w:val="24"/>
                <w:lang w:val="en-US"/>
              </w:rPr>
              <w:t>Recent instrumentation of the biliary tract</w:t>
            </w:r>
            <w:r w:rsidR="00E90C47" w:rsidRPr="00B24D94">
              <w:rPr>
                <w:rStyle w:val="Zwaar"/>
                <w:rFonts w:ascii="Arial" w:hAnsi="Arial" w:cs="Arial"/>
                <w:b w:val="0"/>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(2.0-3.0)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0.16</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Male gender</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Microscopic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(1.0-1.1)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0.01</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 &gt; 106 U/ml)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compared to baseline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AST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ALP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γ-GT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conjugated bilirubin ( &gt; 2x ULN)</w:t>
            </w: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bl>
    <w:p w:rsidR="00246E00" w:rsidRPr="00B24D94" w:rsidRDefault="00246E00" w:rsidP="00F118AA">
      <w:pPr>
        <w:spacing w:line="360" w:lineRule="auto"/>
        <w:rPr>
          <w:rFonts w:ascii="Arial" w:hAnsi="Arial" w:cs="Arial"/>
          <w:sz w:val="24"/>
          <w:szCs w:val="24"/>
          <w:lang w:val="en-US"/>
        </w:rPr>
      </w:pPr>
      <w:r w:rsidRPr="00B24D94">
        <w:rPr>
          <w:rFonts w:ascii="Arial" w:hAnsi="Arial" w:cs="Arial"/>
          <w:sz w:val="24"/>
          <w:szCs w:val="24"/>
          <w:lang w:val="en-US"/>
        </w:rPr>
        <w:lastRenderedPageBreak/>
        <w:t>The median rating of each item was calculated and divided into one of three categories: appropriate (6.5-9.0), uncertain (3.5-6.4) and inappropriate (1.0-3.4). IPR indicates the 33</w:t>
      </w:r>
      <w:r w:rsidRPr="00B24D94">
        <w:rPr>
          <w:rFonts w:ascii="Arial" w:hAnsi="Arial" w:cs="Arial"/>
          <w:sz w:val="24"/>
          <w:szCs w:val="24"/>
          <w:vertAlign w:val="superscript"/>
          <w:lang w:val="en-US"/>
        </w:rPr>
        <w:t>rd</w:t>
      </w:r>
      <w:r w:rsidRPr="00B24D94">
        <w:rPr>
          <w:rFonts w:ascii="Arial" w:hAnsi="Arial" w:cs="Arial"/>
          <w:sz w:val="24"/>
          <w:szCs w:val="24"/>
          <w:lang w:val="en-US"/>
        </w:rPr>
        <w:t xml:space="preserve"> percentile and 67</w:t>
      </w:r>
      <w:r w:rsidRPr="00B24D94">
        <w:rPr>
          <w:rFonts w:ascii="Arial" w:hAnsi="Arial" w:cs="Arial"/>
          <w:sz w:val="24"/>
          <w:szCs w:val="24"/>
          <w:vertAlign w:val="superscript"/>
          <w:lang w:val="en-US"/>
        </w:rPr>
        <w:t>th</w:t>
      </w:r>
      <w:r w:rsidRPr="00B24D94">
        <w:rPr>
          <w:rFonts w:ascii="Arial" w:hAnsi="Arial" w:cs="Arial"/>
          <w:sz w:val="24"/>
          <w:szCs w:val="24"/>
          <w:lang w:val="en-US"/>
        </w:rPr>
        <w:t xml:space="preserve"> percentile of the series of ratings. Consensus was calculated by using the DI (</w:t>
      </w:r>
      <w:r w:rsidR="00613304">
        <w:rPr>
          <w:rFonts w:ascii="Arial" w:hAnsi="Arial" w:cs="Arial"/>
          <w:sz w:val="24"/>
          <w:szCs w:val="24"/>
          <w:lang w:val="en-US"/>
        </w:rPr>
        <w:t>Supplement</w:t>
      </w:r>
      <w:r w:rsidR="004718D6">
        <w:rPr>
          <w:rFonts w:ascii="Arial" w:hAnsi="Arial" w:cs="Arial"/>
          <w:sz w:val="24"/>
          <w:szCs w:val="24"/>
          <w:lang w:val="en-US"/>
        </w:rPr>
        <w:t>ary</w:t>
      </w:r>
      <w:r w:rsidR="007E7E7D" w:rsidRPr="00B24D94">
        <w:rPr>
          <w:rFonts w:ascii="Arial" w:hAnsi="Arial" w:cs="Arial"/>
          <w:sz w:val="24"/>
          <w:szCs w:val="24"/>
          <w:lang w:val="en-US"/>
        </w:rPr>
        <w:t xml:space="preserve"> </w:t>
      </w:r>
      <w:r w:rsidRPr="00B24D94">
        <w:rPr>
          <w:rFonts w:ascii="Arial" w:hAnsi="Arial" w:cs="Arial"/>
          <w:sz w:val="24"/>
          <w:szCs w:val="24"/>
          <w:lang w:val="en-US"/>
        </w:rPr>
        <w:t>Table 2). A DI value &lt; 1 indicates consensus for that item, a value of &gt; 1 indicates no consensus.</w:t>
      </w:r>
    </w:p>
    <w:p w:rsidR="00B24D94" w:rsidRDefault="00246E00" w:rsidP="00121191">
      <w:pPr>
        <w:spacing w:line="360" w:lineRule="auto"/>
        <w:rPr>
          <w:rFonts w:ascii="Arial" w:hAnsi="Arial" w:cs="Arial"/>
          <w:sz w:val="24"/>
          <w:szCs w:val="24"/>
          <w:lang w:val="en-US"/>
        </w:rPr>
      </w:pPr>
      <w:r w:rsidRPr="00B24D94">
        <w:rPr>
          <w:rFonts w:ascii="Arial" w:hAnsi="Arial" w:cs="Arial"/>
          <w:i/>
          <w:sz w:val="24"/>
          <w:szCs w:val="24"/>
          <w:lang w:val="en-US"/>
        </w:rPr>
        <w:t>Abbreviations</w:t>
      </w:r>
      <w:r w:rsidRPr="00B24D94">
        <w:rPr>
          <w:rFonts w:ascii="Arial" w:hAnsi="Arial" w:cs="Arial"/>
          <w:sz w:val="24"/>
          <w:szCs w:val="24"/>
          <w:lang w:val="en-US"/>
        </w:rPr>
        <w:t>: IPR, interpercentile range; DI, disagreement index; CT, computed tomography; MRI, magnetic resonance imaging; DWI, diffusion weighted images; CA19-9, carbohydrate antigen 19-9; USG, ultrasonography; ALT, alanine aminotransferase; AST, aspartate aminotransferase; ALP, alkaline phosphatase; γ-GT, gamma-glutamyl transferase; ADC, apparent diffusion value coefficient; SPECT, single photon emission computed tomography; Ga67, gallium-67; ULN, upper limit of normal.</w:t>
      </w:r>
    </w:p>
    <w:p w:rsidR="00246E00" w:rsidRPr="00B24D94" w:rsidRDefault="00E90C47" w:rsidP="00121191">
      <w:pPr>
        <w:spacing w:line="360" w:lineRule="auto"/>
        <w:rPr>
          <w:rFonts w:ascii="Arial" w:hAnsi="Arial" w:cs="Arial"/>
          <w:b/>
          <w:sz w:val="24"/>
          <w:szCs w:val="24"/>
          <w:lang w:val="en-US"/>
        </w:rPr>
      </w:pPr>
      <w:r w:rsidRPr="00B24D94">
        <w:rPr>
          <w:rFonts w:ascii="Arial" w:hAnsi="Arial" w:cs="Arial"/>
          <w:sz w:val="24"/>
          <w:szCs w:val="24"/>
          <w:vertAlign w:val="superscript"/>
          <w:lang w:val="en-US"/>
        </w:rPr>
        <w:t>a</w:t>
      </w:r>
      <w:r w:rsidR="00246E00" w:rsidRPr="00B24D94">
        <w:rPr>
          <w:rFonts w:ascii="Arial" w:hAnsi="Arial" w:cs="Arial"/>
          <w:sz w:val="24"/>
          <w:szCs w:val="24"/>
          <w:lang w:val="en-US"/>
        </w:rPr>
        <w:t xml:space="preserve"> Items were added by </w:t>
      </w:r>
      <w:r w:rsidR="008C16D0" w:rsidRPr="00B24D94">
        <w:rPr>
          <w:rFonts w:ascii="Arial" w:hAnsi="Arial" w:cs="Arial"/>
          <w:sz w:val="24"/>
          <w:szCs w:val="24"/>
          <w:lang w:val="en-US"/>
        </w:rPr>
        <w:t>the panel</w:t>
      </w:r>
      <w:r w:rsidR="00246E00" w:rsidRPr="00B24D94">
        <w:rPr>
          <w:rFonts w:ascii="Arial" w:hAnsi="Arial" w:cs="Arial"/>
          <w:sz w:val="24"/>
          <w:szCs w:val="24"/>
          <w:lang w:val="en-US"/>
        </w:rPr>
        <w:t xml:space="preserve"> after the first round.</w:t>
      </w:r>
      <w:r w:rsidR="00246E00" w:rsidRPr="00B24D94">
        <w:rPr>
          <w:rFonts w:ascii="Arial" w:hAnsi="Arial" w:cs="Arial"/>
          <w:b/>
          <w:sz w:val="24"/>
          <w:szCs w:val="24"/>
          <w:lang w:val="en-US"/>
        </w:rPr>
        <w:br w:type="page"/>
      </w:r>
    </w:p>
    <w:p w:rsidR="00246E00" w:rsidRPr="00B24D94" w:rsidRDefault="004639ED" w:rsidP="00246E00">
      <w:pPr>
        <w:pStyle w:val="Lijstalinea"/>
        <w:spacing w:after="200" w:line="276" w:lineRule="auto"/>
        <w:ind w:left="0"/>
        <w:rPr>
          <w:rFonts w:ascii="Arial" w:hAnsi="Arial" w:cs="Arial"/>
          <w:b/>
          <w:sz w:val="24"/>
          <w:szCs w:val="24"/>
          <w:lang w:val="en-US"/>
        </w:rPr>
      </w:pPr>
      <w:r w:rsidRPr="00B24D94">
        <w:rPr>
          <w:rFonts w:ascii="Arial" w:hAnsi="Arial" w:cs="Arial"/>
          <w:b/>
          <w:sz w:val="24"/>
          <w:szCs w:val="24"/>
          <w:lang w:val="en-US"/>
        </w:rPr>
        <w:lastRenderedPageBreak/>
        <w:t>Supplement</w:t>
      </w:r>
      <w:r w:rsidR="001A7D46">
        <w:rPr>
          <w:rFonts w:ascii="Arial" w:hAnsi="Arial" w:cs="Arial"/>
          <w:b/>
          <w:sz w:val="24"/>
          <w:szCs w:val="24"/>
          <w:lang w:val="en-US"/>
        </w:rPr>
        <w:t>ary</w:t>
      </w:r>
      <w:r w:rsidRPr="00B24D94">
        <w:rPr>
          <w:rFonts w:ascii="Arial" w:hAnsi="Arial" w:cs="Arial"/>
          <w:b/>
          <w:sz w:val="24"/>
          <w:szCs w:val="24"/>
          <w:lang w:val="en-US"/>
        </w:rPr>
        <w:t xml:space="preserve"> </w:t>
      </w:r>
      <w:r w:rsidR="00246E00" w:rsidRPr="00B24D94">
        <w:rPr>
          <w:rFonts w:ascii="Arial" w:hAnsi="Arial" w:cs="Arial"/>
          <w:b/>
          <w:sz w:val="24"/>
          <w:szCs w:val="24"/>
          <w:lang w:val="en-US"/>
        </w:rPr>
        <w:t xml:space="preserve">Table 4. </w:t>
      </w:r>
      <w:r w:rsidR="00246E00" w:rsidRPr="00B24D94">
        <w:rPr>
          <w:rFonts w:ascii="Arial" w:hAnsi="Arial" w:cs="Arial"/>
          <w:sz w:val="24"/>
          <w:szCs w:val="24"/>
          <w:lang w:val="en-US"/>
        </w:rPr>
        <w:t>Ratings for each diagnostic item per round</w:t>
      </w:r>
    </w:p>
    <w:tbl>
      <w:tblPr>
        <w:tblStyle w:val="Tabelraster"/>
        <w:tblW w:w="14425" w:type="dxa"/>
        <w:tblLayout w:type="fixed"/>
        <w:tblLook w:val="04A0"/>
      </w:tblPr>
      <w:tblGrid>
        <w:gridCol w:w="4928"/>
        <w:gridCol w:w="1559"/>
        <w:gridCol w:w="709"/>
        <w:gridCol w:w="4961"/>
        <w:gridCol w:w="1559"/>
        <w:gridCol w:w="709"/>
      </w:tblGrid>
      <w:tr w:rsidR="00246E00" w:rsidRPr="00B24D94" w:rsidTr="00B24D94">
        <w:tc>
          <w:tcPr>
            <w:tcW w:w="4928" w:type="dxa"/>
            <w:tcBorders>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Round 1 (remaining items n=56)</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c>
          <w:tcPr>
            <w:tcW w:w="4961" w:type="dxa"/>
            <w:tcBorders>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Round 1 (remaining items n=56)</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Hepatic cyst infection</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Median (IPR)</w:t>
            </w: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DI</w:t>
            </w:r>
          </w:p>
        </w:tc>
        <w:tc>
          <w:tcPr>
            <w:tcW w:w="4961" w:type="dxa"/>
            <w:tcBorders>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Renal cyst infection</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Median (IPR)</w:t>
            </w: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DI</w:t>
            </w:r>
          </w:p>
        </w:tc>
      </w:tr>
      <w:tr w:rsidR="00246E00" w:rsidRPr="00B24D94" w:rsidTr="00B24D94">
        <w:tc>
          <w:tcPr>
            <w:tcW w:w="4928" w:type="dxa"/>
            <w:tcBorders>
              <w:top w:val="single" w:sz="4" w:space="0" w:color="auto"/>
              <w:left w:val="single" w:sz="4" w:space="0" w:color="auto"/>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b/>
                <w:sz w:val="24"/>
                <w:szCs w:val="24"/>
                <w:lang w:val="en-US"/>
              </w:rPr>
              <w:t>Appropriate (n=18)</w:t>
            </w: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single" w:sz="4" w:space="0" w:color="auto"/>
              <w:left w:val="nil"/>
              <w:bottom w:val="nil"/>
              <w:right w:val="single" w:sz="4" w:space="0" w:color="auto"/>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single" w:sz="4" w:space="0" w:color="auto"/>
              <w:left w:val="single" w:sz="4" w:space="0" w:color="auto"/>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Appropriate (n=21)</w:t>
            </w: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top w:val="single" w:sz="4" w:space="0" w:color="auto"/>
              <w:left w:val="nil"/>
              <w:bottom w:val="nil"/>
              <w:right w:val="single" w:sz="4" w:space="0" w:color="auto"/>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Positive blood culture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9.0 (8.0-9.0)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Positive blood culture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9.0 (8.0-9.0)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Fever ( &gt; 38.5°C or 101.3 F)</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(8.0-9.0)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Fever ( &gt; 38.5°C or 101.3 F)</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(8.0-9.0)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vertAlign w:val="superscript"/>
                <w:lang w:val="en-US"/>
              </w:rPr>
              <w:t>18</w:t>
            </w:r>
            <w:r w:rsidRPr="00B24D94">
              <w:rPr>
                <w:rFonts w:ascii="Arial" w:hAnsi="Arial" w:cs="Arial"/>
                <w:sz w:val="24"/>
                <w:szCs w:val="24"/>
                <w:lang w:val="en-US"/>
              </w:rPr>
              <w:t>F-FDG PET/CT showing an increased FDG activity lining a cyst compared to normal parenchyma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(8.0-9.0)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vertAlign w:val="superscript"/>
                <w:lang w:val="en-US"/>
              </w:rPr>
              <w:t>18</w:t>
            </w:r>
            <w:r w:rsidRPr="00B24D94">
              <w:rPr>
                <w:rFonts w:ascii="Arial" w:hAnsi="Arial" w:cs="Arial"/>
                <w:sz w:val="24"/>
                <w:szCs w:val="24"/>
                <w:lang w:val="en-US"/>
              </w:rPr>
              <w:t>F-FDG PET/CT showing an increased FDG activity lining a cyst compared to normal parenchyma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(8.0-9.0)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Absence of any other causes of fever</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(8.0-9.0)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Absence of any other causes of fever</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(7.2-9.0)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pain in liver area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(7.0-9.0)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0.29</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Unilateral acute flank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(7.0-9.0)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0.29</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CRP ( &gt; 150mg/L or &gt; 15 mg/dL)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(6.0-9.0)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0.49</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gas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(8.0-8.8)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0.10</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gas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(8.0-8.8)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0.10</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Tenderness in renal area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(7.0-8.0)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0.16</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Tenderness in liver area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(7.0-8.0)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0.16</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Increased </w:t>
            </w:r>
            <w:r w:rsidR="00A117CF" w:rsidRPr="00B24D94">
              <w:rPr>
                <w:rFonts w:ascii="Arial" w:hAnsi="Arial" w:cs="Arial"/>
                <w:sz w:val="24"/>
                <w:szCs w:val="24"/>
                <w:lang w:val="en-US"/>
              </w:rPr>
              <w:t xml:space="preserve">serum </w:t>
            </w:r>
            <w:r w:rsidRPr="00B24D94">
              <w:rPr>
                <w:rFonts w:ascii="Arial" w:hAnsi="Arial" w:cs="Arial"/>
                <w:sz w:val="24"/>
                <w:szCs w:val="24"/>
                <w:lang w:val="en-US"/>
              </w:rPr>
              <w:t>WBC ( &gt; 11x10</w:t>
            </w:r>
            <w:r w:rsidRPr="00B24D94">
              <w:rPr>
                <w:rFonts w:ascii="Arial" w:hAnsi="Arial" w:cs="Arial"/>
                <w:sz w:val="24"/>
                <w:szCs w:val="24"/>
                <w:vertAlign w:val="superscript"/>
                <w:lang w:val="en-US"/>
              </w:rPr>
              <w:t>9</w:t>
            </w:r>
            <w:r w:rsidRPr="00B24D94">
              <w:rPr>
                <w:rFonts w:ascii="Arial" w:hAnsi="Arial" w:cs="Arial"/>
                <w:sz w:val="24"/>
                <w:szCs w:val="24"/>
                <w:lang w:val="en-US"/>
              </w:rPr>
              <w:t>/L or 11.000/µL)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(7.0-8.0)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0.16</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Increased </w:t>
            </w:r>
            <w:r w:rsidR="00A117CF" w:rsidRPr="00B24D94">
              <w:rPr>
                <w:rFonts w:ascii="Arial" w:hAnsi="Arial" w:cs="Arial"/>
                <w:sz w:val="24"/>
                <w:szCs w:val="24"/>
                <w:lang w:val="en-US"/>
              </w:rPr>
              <w:t xml:space="preserve">serum </w:t>
            </w:r>
            <w:r w:rsidRPr="00B24D94">
              <w:rPr>
                <w:rFonts w:ascii="Arial" w:hAnsi="Arial" w:cs="Arial"/>
                <w:sz w:val="24"/>
                <w:szCs w:val="24"/>
                <w:lang w:val="en-US"/>
              </w:rPr>
              <w:t>WBC ( &gt; 11x10</w:t>
            </w:r>
            <w:r w:rsidRPr="00B24D94">
              <w:rPr>
                <w:rFonts w:ascii="Arial" w:hAnsi="Arial" w:cs="Arial"/>
                <w:sz w:val="24"/>
                <w:szCs w:val="24"/>
                <w:vertAlign w:val="superscript"/>
                <w:lang w:val="en-US"/>
              </w:rPr>
              <w:t>9</w:t>
            </w:r>
            <w:r w:rsidRPr="00B24D94">
              <w:rPr>
                <w:rFonts w:ascii="Arial" w:hAnsi="Arial" w:cs="Arial"/>
                <w:sz w:val="24"/>
                <w:szCs w:val="24"/>
                <w:lang w:val="en-US"/>
              </w:rPr>
              <w:t>/L or 11.000/µL)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(7.0-8.0)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0.16</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Imaging showing changes before and after onset of symptoms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(6.2-8.8)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Imaging showing changes before and after onset of symptoms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(6.0-8.8)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CRP ( &gt; 150mg/L or &gt; 15 mg/dL)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(6.0-8.1)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0.39</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Clinical response to antibiotic treatment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(7.0-8.0)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0.16</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Clinical response to antibiotic treatment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(7.0-8.0)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0.16</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History of cyst infection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(7.0-8.0)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0.16</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History of cyst infection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(7.0-8.0)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0.16</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CRP ( &gt; 50mg/L or &gt; 5 mg/dL)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CRP ( &gt; 50mg/L or &gt; 5 mg/dL)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perilesional inflammation of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perilesional inflammation of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Contrast enhanced CT or MRI showing enhancement in the lining of cyst walls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(6.0-7.8)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0.34</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Recent instrumentation of the urinary tract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An immune compromised patient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(5.2-7.8)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0.56</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Recent urinary tract infection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lastRenderedPageBreak/>
              <w:t>MRI detecting fluid-fluid levels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perinephric inflammatory fat stripes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(5.2-8.0)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0.58</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DWI showing a higher density of cyst compared to normal cysts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(5.2-7.0)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0.44</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Positive urine culture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(5.0-8.0)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Contrast enhanced CT or MRI showing enhancement in the lining of cyst walls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(6.0-7.8)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0.34</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An immune compromised patient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(5.0-7.8)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MRI detecting fluid-fluid levels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Uncertain (n=26)</w:t>
            </w: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single" w:sz="4" w:space="0" w:color="auto"/>
              <w:left w:val="nil"/>
              <w:bottom w:val="nil"/>
              <w:right w:val="single" w:sz="4" w:space="0" w:color="auto"/>
            </w:tcBorders>
          </w:tcPr>
          <w:p w:rsidR="00246E00" w:rsidRPr="00B24D94" w:rsidRDefault="00246E00" w:rsidP="00E90C47">
            <w:pPr>
              <w:spacing w:line="240" w:lineRule="auto"/>
              <w:rPr>
                <w:rFonts w:ascii="Arial" w:hAnsi="Arial" w:cs="Arial"/>
                <w:sz w:val="24"/>
                <w:szCs w:val="24"/>
                <w:lang w:val="en-US"/>
              </w:rPr>
            </w:pPr>
          </w:p>
        </w:tc>
        <w:tc>
          <w:tcPr>
            <w:tcW w:w="4961" w:type="dxa"/>
            <w:tcBorders>
              <w:left w:val="single" w:sz="4" w:space="0" w:color="auto"/>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Uncertain (n=21)</w:t>
            </w:r>
          </w:p>
        </w:tc>
        <w:tc>
          <w:tcPr>
            <w:tcW w:w="1559" w:type="dxa"/>
            <w:tcBorders>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111In-WBC showing accumulation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back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a thickened cyst wall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a thickened cyst wall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heterogeneous content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111In-WBC showing accumulation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SPECT with Ga67 showing abnormal uptake by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(4.2-7.0)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heterogeneous content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Marked decrease in ADC on DWI</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(4.2-6.0)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0.71</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DWI showing a higher density of a cyst compared to normal cysts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Absence of any significant recent intracystic bleeding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Absence of any significant recent intracystic bleeding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compared to baseline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cellular debris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(3.2-7.0)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SPECT with Ga67 showing abnormal uptake by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(4.0-7.0)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0.97</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a focal high density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(4.0-6.8)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cellular debris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(3.0-6.8)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1.50</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γ-GT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(3.0-6.1)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Marked decrease in ADC on DWI</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(4.2-6.0)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0.71</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ALP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(3.0-6.1)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USG detecting a thickened cyst wall </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(4.0-6.0)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Unilateral acute flank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a focal high density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(4.0-6.8)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shoulder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Dysuria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 thickened cyst wall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Ongoing hemo-/peritoneal dialysis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Ongoing hemo-/peritoneal dialysis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Generalized abdominal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AST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Microscopic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(2.9-5.1)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0.58</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lastRenderedPageBreak/>
              <w:t>Increased serum ALT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&gt;10% unintentional weight loss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conjugated bilirubin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acoustic enhancement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perinephric inflammatory fat stripes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(2.2-6.0)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Loss of appetite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 &gt; 106 U/ml)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(3.0-5.1)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0.56</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Malaise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(2.9-5.0)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0.54</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Generalized abdominal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(3.0-5.1)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0.56</w:t>
            </w:r>
          </w:p>
        </w:tc>
        <w:tc>
          <w:tcPr>
            <w:tcW w:w="4961" w:type="dxa"/>
            <w:tcBorders>
              <w:top w:val="nil"/>
              <w:bottom w:val="nil"/>
              <w:right w:val="nil"/>
            </w:tcBorders>
          </w:tcPr>
          <w:p w:rsidR="00246E00" w:rsidRPr="00B24D94" w:rsidRDefault="00246E00" w:rsidP="00E90C47">
            <w:pPr>
              <w:tabs>
                <w:tab w:val="left" w:pos="2625"/>
              </w:tabs>
              <w:spacing w:line="240" w:lineRule="auto"/>
              <w:rPr>
                <w:rFonts w:ascii="Arial" w:hAnsi="Arial" w:cs="Arial"/>
                <w:sz w:val="24"/>
                <w:szCs w:val="24"/>
                <w:lang w:val="en-US"/>
              </w:rPr>
            </w:pPr>
            <w:r w:rsidRPr="00B24D94">
              <w:rPr>
                <w:rFonts w:ascii="Arial" w:hAnsi="Arial" w:cs="Arial"/>
                <w:sz w:val="24"/>
                <w:szCs w:val="24"/>
                <w:lang w:val="en-US"/>
              </w:rPr>
              <w:t>Acute pain in liver area</w:t>
            </w:r>
            <w:r w:rsidRPr="00B24D94">
              <w:rPr>
                <w:rFonts w:ascii="Arial" w:hAnsi="Arial" w:cs="Arial"/>
                <w:sz w:val="24"/>
                <w:szCs w:val="24"/>
                <w:lang w:val="en-US"/>
              </w:rPr>
              <w:tab/>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3.5 (2.0-5.0)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back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(3.9-5.0)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0.35</w:t>
            </w:r>
          </w:p>
        </w:tc>
        <w:tc>
          <w:tcPr>
            <w:tcW w:w="4961" w:type="dxa"/>
            <w:tcBorders>
              <w:top w:val="nil"/>
              <w:bottom w:val="nil"/>
              <w:right w:val="nil"/>
            </w:tcBorders>
          </w:tcPr>
          <w:p w:rsidR="00246E00" w:rsidRPr="00B24D94" w:rsidRDefault="00246E00" w:rsidP="00E90C47">
            <w:pPr>
              <w:tabs>
                <w:tab w:val="left" w:pos="2625"/>
              </w:tabs>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Malaise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tabs>
                <w:tab w:val="left" w:pos="2625"/>
              </w:tabs>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acoustic enhancement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rPr>
          <w:trHeight w:val="70"/>
        </w:trPr>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&gt;10% unintentional weight loss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(3.9-5.1)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0.40</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Loss of appetite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b/>
                <w:sz w:val="24"/>
                <w:szCs w:val="24"/>
                <w:lang w:val="en-US"/>
              </w:rPr>
              <w:t>Inappropriate (n=12)</w:t>
            </w:r>
          </w:p>
        </w:tc>
        <w:tc>
          <w:tcPr>
            <w:tcW w:w="1559" w:type="dxa"/>
            <w:tcBorders>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left w:val="nil"/>
              <w:bottom w:val="nil"/>
              <w:right w:val="single" w:sz="4" w:space="0" w:color="auto"/>
            </w:tcBorders>
          </w:tcPr>
          <w:p w:rsidR="00246E00" w:rsidRPr="00B24D94" w:rsidRDefault="00246E00" w:rsidP="00E90C47">
            <w:pPr>
              <w:spacing w:line="240" w:lineRule="auto"/>
              <w:rPr>
                <w:rFonts w:ascii="Arial" w:hAnsi="Arial" w:cs="Arial"/>
                <w:sz w:val="24"/>
                <w:szCs w:val="24"/>
                <w:lang w:val="en-US"/>
              </w:rPr>
            </w:pPr>
          </w:p>
        </w:tc>
        <w:tc>
          <w:tcPr>
            <w:tcW w:w="4961" w:type="dxa"/>
            <w:tcBorders>
              <w:left w:val="single" w:sz="4" w:space="0" w:color="auto"/>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Inappropriate (n=14)</w:t>
            </w:r>
          </w:p>
        </w:tc>
        <w:tc>
          <w:tcPr>
            <w:tcW w:w="1559" w:type="dxa"/>
            <w:tcBorders>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Nausea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shoulder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Fatigue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Fatigue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Vomiting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Nausea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Female gender </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0.75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Female gender</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(1.0-4.8)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0.69</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Tenderness in renal area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0.49</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Tenderness in liver area </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(1.9-4.0)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0.39</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Recent instrumentation of the urinary tract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(1.0-3.0)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0.29</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Vomiting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(2.0-3.1)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0.19</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Recent urinary tract infection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(1.0-3.0)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0.29</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Male gender</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Dysuria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(1.0-2.1)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Positive urine culture </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 &gt; 106 U/ml)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Male gender</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compared to baseline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AST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Microscopic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(1.0-1.1)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0.01</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ALP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γ-GT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conjugated bilirubin ( &gt; 2x ULN)</w:t>
            </w: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1.0 (1.0-2.0)</w:t>
            </w:r>
          </w:p>
        </w:tc>
        <w:tc>
          <w:tcPr>
            <w:tcW w:w="709" w:type="dxa"/>
            <w:tcBorders>
              <w:top w:val="nil"/>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0.13</w:t>
            </w:r>
          </w:p>
        </w:tc>
      </w:tr>
      <w:tr w:rsidR="00246E00" w:rsidRPr="00B24D94" w:rsidTr="00B24D94">
        <w:tc>
          <w:tcPr>
            <w:tcW w:w="4928" w:type="dxa"/>
            <w:tcBorders>
              <w:top w:val="single" w:sz="4" w:space="0" w:color="auto"/>
              <w:left w:val="nil"/>
              <w:bottom w:val="nil"/>
              <w:right w:val="nil"/>
            </w:tcBorders>
          </w:tcPr>
          <w:p w:rsidR="00246E00" w:rsidRPr="00B24D94" w:rsidRDefault="00246E00" w:rsidP="00E90C47">
            <w:pPr>
              <w:spacing w:line="240" w:lineRule="auto"/>
              <w:rPr>
                <w:rFonts w:ascii="Arial" w:hAnsi="Arial" w:cs="Arial"/>
                <w:b/>
                <w:sz w:val="24"/>
                <w:szCs w:val="24"/>
                <w:lang w:val="en-US"/>
              </w:rPr>
            </w:pPr>
          </w:p>
          <w:p w:rsidR="002D025D" w:rsidRPr="00B24D94" w:rsidRDefault="002D025D" w:rsidP="00E90C47">
            <w:pPr>
              <w:spacing w:line="240" w:lineRule="auto"/>
              <w:rPr>
                <w:rFonts w:ascii="Arial" w:hAnsi="Arial" w:cs="Arial"/>
                <w:b/>
                <w:sz w:val="24"/>
                <w:szCs w:val="24"/>
                <w:lang w:val="en-US"/>
              </w:rPr>
            </w:pPr>
          </w:p>
          <w:p w:rsidR="002D025D" w:rsidRPr="00B24D94" w:rsidRDefault="002D025D" w:rsidP="00E90C47">
            <w:pPr>
              <w:spacing w:line="240" w:lineRule="auto"/>
              <w:rPr>
                <w:rFonts w:ascii="Arial" w:hAnsi="Arial" w:cs="Arial"/>
                <w:b/>
                <w:sz w:val="24"/>
                <w:szCs w:val="24"/>
                <w:lang w:val="en-US"/>
              </w:rPr>
            </w:pP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single" w:sz="4" w:space="0" w:color="auto"/>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single" w:sz="4" w:space="0" w:color="auto"/>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Round 2 (remaining items n=29)</w:t>
            </w:r>
          </w:p>
        </w:tc>
        <w:tc>
          <w:tcPr>
            <w:tcW w:w="1559" w:type="dxa"/>
            <w:tcBorders>
              <w:top w:val="single" w:sz="4" w:space="0" w:color="auto"/>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single" w:sz="4" w:space="0" w:color="auto"/>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single" w:sz="4" w:space="0" w:color="auto"/>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Round 2 (remaining items n=24)</w:t>
            </w:r>
          </w:p>
        </w:tc>
        <w:tc>
          <w:tcPr>
            <w:tcW w:w="1559" w:type="dxa"/>
            <w:tcBorders>
              <w:top w:val="single" w:sz="4" w:space="0" w:color="auto"/>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single" w:sz="4" w:space="0" w:color="auto"/>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single" w:sz="4" w:space="0" w:color="auto"/>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Hepatic cyst infection</w:t>
            </w:r>
          </w:p>
        </w:tc>
        <w:tc>
          <w:tcPr>
            <w:tcW w:w="1559" w:type="dxa"/>
            <w:tcBorders>
              <w:top w:val="single" w:sz="4" w:space="0" w:color="auto"/>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Median (IPR)</w:t>
            </w:r>
          </w:p>
        </w:tc>
        <w:tc>
          <w:tcPr>
            <w:tcW w:w="709" w:type="dxa"/>
            <w:tcBorders>
              <w:top w:val="single" w:sz="4" w:space="0" w:color="auto"/>
              <w:left w:val="nil"/>
              <w:bottom w:val="single" w:sz="4" w:space="0" w:color="auto"/>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DI</w:t>
            </w:r>
          </w:p>
        </w:tc>
        <w:tc>
          <w:tcPr>
            <w:tcW w:w="4961" w:type="dxa"/>
            <w:tcBorders>
              <w:top w:val="single" w:sz="4" w:space="0" w:color="auto"/>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Renal cyst infection</w:t>
            </w:r>
          </w:p>
        </w:tc>
        <w:tc>
          <w:tcPr>
            <w:tcW w:w="1559" w:type="dxa"/>
            <w:tcBorders>
              <w:top w:val="single" w:sz="4" w:space="0" w:color="auto"/>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Median (IPR)</w:t>
            </w:r>
          </w:p>
        </w:tc>
        <w:tc>
          <w:tcPr>
            <w:tcW w:w="709" w:type="dxa"/>
            <w:tcBorders>
              <w:top w:val="single" w:sz="4" w:space="0" w:color="auto"/>
              <w:left w:val="nil"/>
              <w:bottom w:val="single" w:sz="4" w:space="0" w:color="auto"/>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DI</w:t>
            </w:r>
          </w:p>
        </w:tc>
      </w:tr>
      <w:tr w:rsidR="00246E00" w:rsidRPr="00B24D94" w:rsidTr="00B24D94">
        <w:tc>
          <w:tcPr>
            <w:tcW w:w="4928" w:type="dxa"/>
            <w:tcBorders>
              <w:top w:val="single" w:sz="4" w:space="0" w:color="auto"/>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b/>
                <w:sz w:val="24"/>
                <w:szCs w:val="24"/>
                <w:lang w:val="en-US"/>
              </w:rPr>
              <w:t>Appropriate (n=2)</w:t>
            </w: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single" w:sz="4" w:space="0" w:color="auto"/>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single" w:sz="4" w:space="0" w:color="auto"/>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b/>
                <w:sz w:val="24"/>
                <w:szCs w:val="24"/>
                <w:lang w:val="en-US"/>
              </w:rPr>
              <w:t>Appropriate (n=4)</w:t>
            </w: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top w:val="single" w:sz="4" w:space="0" w:color="auto"/>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Fever ( &gt; 38.0°C or 100.4 F)</w:t>
            </w:r>
            <w:r w:rsidR="00E90C47" w:rsidRPr="00B24D94">
              <w:rPr>
                <w:rFonts w:ascii="Arial" w:hAnsi="Arial" w:cs="Arial"/>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(8.0-8.1)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0.02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Fever ( &gt; 38.0°C or 100.4 F)</w:t>
            </w:r>
            <w:r w:rsidR="00E90C47" w:rsidRPr="00B24D94">
              <w:rPr>
                <w:rFonts w:ascii="Arial" w:hAnsi="Arial" w:cs="Arial"/>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8.0 (8.0-8.0)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a thickened cyst wall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a thickened cyst wall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SPECT with Ga67 showing abnormal uptake by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back pain</w:t>
            </w: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6.5 (5.9-7.0)</w:t>
            </w:r>
          </w:p>
        </w:tc>
        <w:tc>
          <w:tcPr>
            <w:tcW w:w="709" w:type="dxa"/>
            <w:tcBorders>
              <w:top w:val="nil"/>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0.25</w:t>
            </w:r>
          </w:p>
        </w:tc>
      </w:tr>
      <w:tr w:rsidR="00246E00" w:rsidRPr="00B24D94" w:rsidTr="00B24D94">
        <w:tc>
          <w:tcPr>
            <w:tcW w:w="4928" w:type="dxa"/>
            <w:tcBorders>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Uncertain (n=27)</w:t>
            </w:r>
          </w:p>
        </w:tc>
        <w:tc>
          <w:tcPr>
            <w:tcW w:w="1559" w:type="dxa"/>
            <w:tcBorders>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Uncertain (n=18)</w:t>
            </w:r>
          </w:p>
        </w:tc>
        <w:tc>
          <w:tcPr>
            <w:tcW w:w="1559" w:type="dxa"/>
            <w:tcBorders>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SPECT with Ga67 showing abnormal uptake by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111In-WBC showing accumulation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111In-WBC showing accumulation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Style w:val="Zwaar"/>
                <w:rFonts w:ascii="Arial" w:hAnsi="Arial" w:cs="Arial"/>
                <w:b w:val="0"/>
                <w:sz w:val="24"/>
                <w:szCs w:val="24"/>
                <w:lang w:val="en-US"/>
              </w:rPr>
              <w:t>Scintigraphy with Ga67 showing abnormal uptake in a cyst</w:t>
            </w:r>
            <w:r w:rsidR="00E90C47" w:rsidRPr="00B24D94">
              <w:rPr>
                <w:rStyle w:val="Zwaar"/>
                <w:rFonts w:ascii="Arial" w:hAnsi="Arial" w:cs="Arial"/>
                <w:b w:val="0"/>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heterogeneous content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cellular debris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Style w:val="Zwaar"/>
                <w:rFonts w:ascii="Arial" w:hAnsi="Arial" w:cs="Arial"/>
                <w:b w:val="0"/>
                <w:sz w:val="24"/>
                <w:szCs w:val="24"/>
                <w:lang w:val="en-US"/>
              </w:rPr>
              <w:t>Recent instrumentation of the biliary tract</w:t>
            </w:r>
            <w:r w:rsidR="00E90C47" w:rsidRPr="00B24D94">
              <w:rPr>
                <w:rStyle w:val="Zwaar"/>
                <w:rFonts w:ascii="Arial" w:hAnsi="Arial" w:cs="Arial"/>
                <w:b w:val="0"/>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heterogeneous content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Style w:val="Zwaar"/>
                <w:rFonts w:ascii="Arial" w:hAnsi="Arial" w:cs="Arial"/>
                <w:b w:val="0"/>
                <w:sz w:val="24"/>
                <w:szCs w:val="24"/>
                <w:lang w:val="en-US"/>
              </w:rPr>
              <w:t>Scintigraphy with Ga67 showing abnormal uptake in a cyst</w:t>
            </w:r>
            <w:r w:rsidR="00E90C47" w:rsidRPr="00B24D94">
              <w:rPr>
                <w:rStyle w:val="Zwaar"/>
                <w:rFonts w:ascii="Arial" w:hAnsi="Arial" w:cs="Arial"/>
                <w:b w:val="0"/>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DWI showing a higher density of a cyst compared to normal cysts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Marked decrease in ADC on DWI</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Marked decrease in ADC on DWI</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cellular debris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5.5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USG detecting a thickened cyst wall </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 thickened cyst wall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5.5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Absence of any significant recent intracystic bleeding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shoulder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5.5 (4.0-6.0)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a focal high density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compared to baseline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(4.9-6.1)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0.39</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Dysuria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CT detecting perinephric inflammatory fat </w:t>
            </w:r>
            <w:r w:rsidRPr="00B24D94">
              <w:rPr>
                <w:rFonts w:ascii="Arial" w:hAnsi="Arial" w:cs="Arial"/>
                <w:sz w:val="24"/>
                <w:szCs w:val="24"/>
                <w:lang w:val="en-US"/>
              </w:rPr>
              <w:lastRenderedPageBreak/>
              <w:t>stripes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lastRenderedPageBreak/>
              <w:t>5.0 (3.9-6.1)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0.94</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lastRenderedPageBreak/>
              <w:t>Absence of any significant recent intracystic bleeding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(4.9-6.0)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Generalized abdominal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a focal high density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(4.9-6.0)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Ongoing hemo-/peritoneal dialysis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Unilateral acute flank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(4.9-6.0)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acoustic enhancement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(3.9-5.0)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γ-GT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Malaise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Malaise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(3.0-5.1)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0.56</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Microscopic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(3.0-4.1)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ALP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&gt;10% unintentional weight loss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(3.0-4.1)</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 &gt; 106 U/ml)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tabs>
                <w:tab w:val="left" w:pos="2625"/>
              </w:tabs>
              <w:spacing w:line="240" w:lineRule="auto"/>
              <w:rPr>
                <w:rFonts w:ascii="Arial" w:hAnsi="Arial" w:cs="Arial"/>
                <w:sz w:val="24"/>
                <w:szCs w:val="24"/>
                <w:lang w:val="en-US"/>
              </w:rPr>
            </w:pPr>
            <w:r w:rsidRPr="00B24D94">
              <w:rPr>
                <w:rFonts w:ascii="Arial" w:hAnsi="Arial" w:cs="Arial"/>
                <w:sz w:val="24"/>
                <w:szCs w:val="24"/>
                <w:lang w:val="en-US"/>
              </w:rPr>
              <w:t>Acute pain in liver area</w:t>
            </w:r>
            <w:r w:rsidRPr="00B24D94">
              <w:rPr>
                <w:rFonts w:ascii="Arial" w:hAnsi="Arial" w:cs="Arial"/>
                <w:sz w:val="24"/>
                <w:szCs w:val="24"/>
                <w:lang w:val="en-US"/>
              </w:rPr>
              <w:tab/>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3.5 (2.0-5.0)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0.65</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Generalized abdominal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tabs>
                <w:tab w:val="left" w:pos="2625"/>
              </w:tabs>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AST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tabs>
                <w:tab w:val="left" w:pos="2625"/>
              </w:tabs>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Ongoing hemo-/peritoneal dialysis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back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4.5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conjugated bilirubin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4.5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acoustic enhancement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tabs>
                <w:tab w:val="left" w:pos="2625"/>
              </w:tabs>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&gt; 10% unintentional weight loss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rPr>
          <w:trHeight w:val="70"/>
        </w:trPr>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Loss of appetite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single" w:sz="4" w:space="0" w:color="auto"/>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Inappropriate (1.0-3.4) (items n=0)</w:t>
            </w: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top w:val="single" w:sz="4" w:space="0" w:color="auto"/>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Inappropriate (1.0-3.4) (items n=2)</w:t>
            </w:r>
          </w:p>
        </w:tc>
        <w:tc>
          <w:tcPr>
            <w:tcW w:w="1559" w:type="dxa"/>
            <w:tcBorders>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Loss of appetite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(3.0-4.0)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Style w:val="Zwaar"/>
                <w:rFonts w:ascii="Arial" w:hAnsi="Arial" w:cs="Arial"/>
                <w:b w:val="0"/>
                <w:sz w:val="24"/>
                <w:szCs w:val="24"/>
                <w:lang w:val="en-US"/>
              </w:rPr>
              <w:t>Recent instrumentation of the biliary tract</w:t>
            </w:r>
            <w:r w:rsidR="00E90C47" w:rsidRPr="00B24D94">
              <w:rPr>
                <w:rStyle w:val="Zwaar"/>
                <w:rFonts w:ascii="Arial" w:hAnsi="Arial" w:cs="Arial"/>
                <w:b w:val="0"/>
                <w:sz w:val="24"/>
                <w:szCs w:val="24"/>
                <w:vertAlign w:val="superscript"/>
                <w:lang w:val="en-US"/>
              </w:rPr>
              <w:t>a</w:t>
            </w: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2.0 (2.0-3.0)</w:t>
            </w:r>
          </w:p>
        </w:tc>
        <w:tc>
          <w:tcPr>
            <w:tcW w:w="709" w:type="dxa"/>
            <w:tcBorders>
              <w:top w:val="nil"/>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0.16</w:t>
            </w:r>
          </w:p>
        </w:tc>
      </w:tr>
      <w:tr w:rsidR="00246E00" w:rsidRPr="00B24D94" w:rsidTr="00B24D94">
        <w:tc>
          <w:tcPr>
            <w:tcW w:w="4928" w:type="dxa"/>
            <w:tcBorders>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1559" w:type="dxa"/>
            <w:tcBorders>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1559" w:type="dxa"/>
            <w:tcBorders>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left w:val="nil"/>
              <w:bottom w:val="nil"/>
              <w:right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Round 3 (remaining items n=27)</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b/>
                <w:sz w:val="24"/>
                <w:szCs w:val="24"/>
                <w:lang w:val="en-US"/>
              </w:rPr>
            </w:pPr>
          </w:p>
        </w:tc>
        <w:tc>
          <w:tcPr>
            <w:tcW w:w="4961" w:type="dxa"/>
            <w:tcBorders>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Round 3 (remaining items n=18)</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Hepatic cyst infection</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Median (IPR)</w:t>
            </w: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DI</w:t>
            </w:r>
          </w:p>
        </w:tc>
        <w:tc>
          <w:tcPr>
            <w:tcW w:w="4961" w:type="dxa"/>
            <w:tcBorders>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Renal cyst infection</w:t>
            </w:r>
          </w:p>
        </w:tc>
        <w:tc>
          <w:tcPr>
            <w:tcW w:w="1559" w:type="dxa"/>
            <w:tcBorders>
              <w:left w:val="nil"/>
              <w:bottom w:val="single" w:sz="4" w:space="0" w:color="auto"/>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Median (IPR)</w:t>
            </w:r>
          </w:p>
        </w:tc>
        <w:tc>
          <w:tcPr>
            <w:tcW w:w="709" w:type="dxa"/>
            <w:tcBorders>
              <w:left w:val="nil"/>
              <w:bottom w:val="single" w:sz="4" w:space="0" w:color="auto"/>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DI</w:t>
            </w:r>
          </w:p>
        </w:tc>
      </w:tr>
      <w:tr w:rsidR="00246E00" w:rsidRPr="00B24D94" w:rsidTr="00B24D94">
        <w:tc>
          <w:tcPr>
            <w:tcW w:w="4928" w:type="dxa"/>
            <w:tcBorders>
              <w:top w:val="single" w:sz="4" w:space="0" w:color="auto"/>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b/>
                <w:sz w:val="24"/>
                <w:szCs w:val="24"/>
                <w:lang w:val="en-US"/>
              </w:rPr>
              <w:t>Appropriate (n=2)</w:t>
            </w: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single" w:sz="4" w:space="0" w:color="auto"/>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single" w:sz="4" w:space="0" w:color="auto"/>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b/>
                <w:sz w:val="24"/>
                <w:szCs w:val="24"/>
                <w:lang w:val="en-US"/>
              </w:rPr>
              <w:t>Appropriate (n=1)</w:t>
            </w:r>
          </w:p>
        </w:tc>
        <w:tc>
          <w:tcPr>
            <w:tcW w:w="1559" w:type="dxa"/>
            <w:tcBorders>
              <w:top w:val="single" w:sz="4" w:space="0" w:color="auto"/>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top w:val="single" w:sz="4" w:space="0" w:color="auto"/>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b/>
                <w:sz w:val="24"/>
                <w:szCs w:val="24"/>
                <w:vertAlign w:val="superscript"/>
                <w:lang w:val="en-US"/>
              </w:rPr>
            </w:pPr>
            <w:r w:rsidRPr="00B24D94">
              <w:rPr>
                <w:rStyle w:val="Zwaar"/>
                <w:rFonts w:ascii="Arial" w:hAnsi="Arial" w:cs="Arial"/>
                <w:b w:val="0"/>
                <w:sz w:val="24"/>
                <w:szCs w:val="24"/>
                <w:lang w:val="en-US"/>
              </w:rPr>
              <w:t>Recent instrumentation of the biliary tract</w:t>
            </w:r>
            <w:r w:rsidR="00E90C47" w:rsidRPr="00B24D94">
              <w:rPr>
                <w:rStyle w:val="Zwaar"/>
                <w:rFonts w:ascii="Arial" w:hAnsi="Arial" w:cs="Arial"/>
                <w:b w:val="0"/>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111In-WBC showing accumulation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7.0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lastRenderedPageBreak/>
              <w:t>111In-WBC showing accumulation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6.5 (5.0-7.0)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Uncertain (n=25)</w:t>
            </w:r>
          </w:p>
        </w:tc>
        <w:tc>
          <w:tcPr>
            <w:tcW w:w="1559" w:type="dxa"/>
            <w:tcBorders>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Uncertain (n=15)</w:t>
            </w:r>
          </w:p>
        </w:tc>
        <w:tc>
          <w:tcPr>
            <w:tcW w:w="1559" w:type="dxa"/>
            <w:tcBorders>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heterogeneous content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or MRI detecting heterogeneous content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SPECT with Ga67 showing abnormal uptake by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(6.0-7.0)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b/>
                <w:sz w:val="24"/>
                <w:szCs w:val="24"/>
                <w:vertAlign w:val="superscript"/>
                <w:lang w:val="en-US"/>
              </w:rPr>
            </w:pPr>
            <w:r w:rsidRPr="00B24D94">
              <w:rPr>
                <w:rStyle w:val="Zwaar"/>
                <w:rFonts w:ascii="Arial" w:hAnsi="Arial" w:cs="Arial"/>
                <w:b w:val="0"/>
                <w:sz w:val="24"/>
                <w:szCs w:val="24"/>
                <w:lang w:val="en-US"/>
              </w:rPr>
              <w:t>Scintigraphy with Ga67 showing abnormal uptake in a cyst</w:t>
            </w:r>
            <w:r w:rsidR="00E90C47" w:rsidRPr="00B24D94">
              <w:rPr>
                <w:rStyle w:val="Zwaar"/>
                <w:rFonts w:ascii="Arial" w:hAnsi="Arial" w:cs="Arial"/>
                <w:b w:val="0"/>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(5.2-6.8)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0.40</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cellular debris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cellular debris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0.48</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Style w:val="Zwaar"/>
                <w:rFonts w:ascii="Arial" w:hAnsi="Arial" w:cs="Arial"/>
                <w:b w:val="0"/>
                <w:sz w:val="24"/>
                <w:szCs w:val="24"/>
                <w:lang w:val="en-US"/>
              </w:rPr>
              <w:t>Scintigraphy with Ga67 showing abnormal uptake in a cyst</w:t>
            </w:r>
            <w:r w:rsidR="00E90C47" w:rsidRPr="00B24D94">
              <w:rPr>
                <w:rStyle w:val="Zwaar"/>
                <w:rFonts w:ascii="Arial" w:hAnsi="Arial" w:cs="Arial"/>
                <w:b w:val="0"/>
                <w:sz w:val="24"/>
                <w:szCs w:val="24"/>
                <w:vertAlign w:val="superscript"/>
                <w:lang w:val="en-US"/>
              </w:rPr>
              <w:t>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 xml:space="preserve">USG detecting a thickened cyst wall </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(6.0-6.0)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 thickened cyst wall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a focal high density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a focal high density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5.5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DWI showing a higher density of a cyst compared to normal cysts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6.0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Marked decrease in ADC on DWI</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Marked decrease in ADC on DWI</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compared to baseline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(5.0-6.0)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Absence of any significant recent intracystic bleeding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0.97</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Unilateral acute flank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(4.2-6.0)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0.70</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Generalized abdominal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CT detecting perinephric inflammatory fat stripes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(3.2-6.0)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0.95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Ongoing hemo-/peritoneal dialysis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(3.2-5.0)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0.48</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Malaise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0.70</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Dysuria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4.5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Absence of any significant recent intracystic bleeding</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(3.0-5.8)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0.85</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4.5 (3.2-5.0)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0.48</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γ-GT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Malaise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(3.2-5.0)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0.48</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CA19-9 ( &gt; 106 U/ml)</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acoustic enhancement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(4.0-4.0)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ALP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&gt; 10% unintentional weight loss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shoulder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Generalized abdominal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Ongoing hemo-/peritoneal dialysis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5.0 (3.2-5.0)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0.48</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AST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ALT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(4.0-5.0)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Acute back pain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(3.0-5.0)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0.52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lastRenderedPageBreak/>
              <w:t>Loss of appetite</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(3.2-4.8)</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0.40</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USG detecting acoustic enhancement in a cyst</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(4.0-4.0)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&gt;10% unintentional weight loss</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Increased serum conjugated bilirubin ( &gt; 2x ULN)</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4.0 (3.0-4.0)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Inappropriate (n=0)</w:t>
            </w:r>
          </w:p>
        </w:tc>
        <w:tc>
          <w:tcPr>
            <w:tcW w:w="1559" w:type="dxa"/>
            <w:tcBorders>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bottom w:val="nil"/>
              <w:right w:val="nil"/>
            </w:tcBorders>
          </w:tcPr>
          <w:p w:rsidR="00246E00" w:rsidRPr="00B24D94" w:rsidRDefault="00246E00" w:rsidP="00E90C47">
            <w:pPr>
              <w:spacing w:line="240" w:lineRule="auto"/>
              <w:rPr>
                <w:rFonts w:ascii="Arial" w:hAnsi="Arial" w:cs="Arial"/>
                <w:b/>
                <w:sz w:val="24"/>
                <w:szCs w:val="24"/>
                <w:lang w:val="en-US"/>
              </w:rPr>
            </w:pPr>
            <w:r w:rsidRPr="00B24D94">
              <w:rPr>
                <w:rFonts w:ascii="Arial" w:hAnsi="Arial" w:cs="Arial"/>
                <w:b/>
                <w:sz w:val="24"/>
                <w:szCs w:val="24"/>
                <w:lang w:val="en-US"/>
              </w:rPr>
              <w:t>Inappropriate (n=2)</w:t>
            </w:r>
          </w:p>
        </w:tc>
        <w:tc>
          <w:tcPr>
            <w:tcW w:w="1559" w:type="dxa"/>
            <w:tcBorders>
              <w:left w:val="nil"/>
              <w:bottom w:val="nil"/>
              <w:right w:val="nil"/>
            </w:tcBorders>
          </w:tcPr>
          <w:p w:rsidR="00246E00" w:rsidRPr="00B24D94" w:rsidRDefault="00246E00" w:rsidP="00E90C47">
            <w:pPr>
              <w:spacing w:line="240" w:lineRule="auto"/>
              <w:rPr>
                <w:rFonts w:ascii="Arial" w:hAnsi="Arial" w:cs="Arial"/>
                <w:b/>
                <w:sz w:val="24"/>
                <w:szCs w:val="24"/>
                <w:lang w:val="en-US"/>
              </w:rPr>
            </w:pPr>
          </w:p>
        </w:tc>
        <w:tc>
          <w:tcPr>
            <w:tcW w:w="709" w:type="dxa"/>
            <w:tcBorders>
              <w:left w:val="nil"/>
              <w:bottom w:val="nil"/>
            </w:tcBorders>
          </w:tcPr>
          <w:p w:rsidR="00246E00" w:rsidRPr="00B24D94" w:rsidRDefault="00246E00" w:rsidP="00E90C47">
            <w:pPr>
              <w:spacing w:line="240" w:lineRule="auto"/>
              <w:rPr>
                <w:rFonts w:ascii="Arial" w:hAnsi="Arial" w:cs="Arial"/>
                <w:sz w:val="24"/>
                <w:szCs w:val="24"/>
                <w:lang w:val="en-US"/>
              </w:rPr>
            </w:pPr>
          </w:p>
        </w:tc>
      </w:tr>
      <w:tr w:rsidR="00246E00" w:rsidRPr="00B24D94" w:rsidTr="00B24D94">
        <w:tc>
          <w:tcPr>
            <w:tcW w:w="4928"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Microscopic hematuria</w:t>
            </w:r>
          </w:p>
        </w:tc>
        <w:tc>
          <w:tcPr>
            <w:tcW w:w="1559" w:type="dxa"/>
            <w:tcBorders>
              <w:top w:val="nil"/>
              <w:left w:val="nil"/>
              <w:bottom w:val="nil"/>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(3.0-4.0)</w:t>
            </w:r>
          </w:p>
        </w:tc>
        <w:tc>
          <w:tcPr>
            <w:tcW w:w="709" w:type="dxa"/>
            <w:tcBorders>
              <w:top w:val="nil"/>
              <w:left w:val="nil"/>
              <w:bottom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0.22</w:t>
            </w:r>
          </w:p>
        </w:tc>
      </w:tr>
      <w:tr w:rsidR="00246E00" w:rsidRPr="00B24D94" w:rsidTr="00B24D94">
        <w:tc>
          <w:tcPr>
            <w:tcW w:w="4928" w:type="dxa"/>
            <w:tcBorders>
              <w:top w:val="nil"/>
              <w:bottom w:val="single" w:sz="4" w:space="0" w:color="auto"/>
              <w:right w:val="nil"/>
            </w:tcBorders>
          </w:tcPr>
          <w:p w:rsidR="00246E00" w:rsidRPr="00B24D94" w:rsidRDefault="00246E00" w:rsidP="00E90C47">
            <w:pPr>
              <w:tabs>
                <w:tab w:val="left" w:pos="2625"/>
              </w:tabs>
              <w:spacing w:line="240" w:lineRule="auto"/>
              <w:rPr>
                <w:rFonts w:ascii="Arial" w:hAnsi="Arial" w:cs="Arial"/>
                <w:sz w:val="24"/>
                <w:szCs w:val="24"/>
                <w:lang w:val="en-US"/>
              </w:rPr>
            </w:pP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p>
        </w:tc>
        <w:tc>
          <w:tcPr>
            <w:tcW w:w="709" w:type="dxa"/>
            <w:tcBorders>
              <w:top w:val="nil"/>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p>
        </w:tc>
        <w:tc>
          <w:tcPr>
            <w:tcW w:w="4961" w:type="dxa"/>
            <w:tcBorders>
              <w:top w:val="nil"/>
              <w:bottom w:val="single" w:sz="4" w:space="0" w:color="auto"/>
              <w:right w:val="nil"/>
            </w:tcBorders>
          </w:tcPr>
          <w:p w:rsidR="00246E00" w:rsidRPr="00B24D94" w:rsidRDefault="00246E00" w:rsidP="00E90C47">
            <w:pPr>
              <w:tabs>
                <w:tab w:val="left" w:pos="2625"/>
              </w:tabs>
              <w:spacing w:line="240" w:lineRule="auto"/>
              <w:rPr>
                <w:rFonts w:ascii="Arial" w:hAnsi="Arial" w:cs="Arial"/>
                <w:sz w:val="24"/>
                <w:szCs w:val="24"/>
                <w:lang w:val="en-US"/>
              </w:rPr>
            </w:pPr>
            <w:r w:rsidRPr="00B24D94">
              <w:rPr>
                <w:rFonts w:ascii="Arial" w:hAnsi="Arial" w:cs="Arial"/>
                <w:sz w:val="24"/>
                <w:szCs w:val="24"/>
                <w:lang w:val="en-US"/>
              </w:rPr>
              <w:t>Acute pain in liver area</w:t>
            </w:r>
            <w:r w:rsidRPr="00B24D94">
              <w:rPr>
                <w:rFonts w:ascii="Arial" w:hAnsi="Arial" w:cs="Arial"/>
                <w:sz w:val="24"/>
                <w:szCs w:val="24"/>
                <w:lang w:val="en-US"/>
              </w:rPr>
              <w:tab/>
            </w:r>
          </w:p>
        </w:tc>
        <w:tc>
          <w:tcPr>
            <w:tcW w:w="1559" w:type="dxa"/>
            <w:tcBorders>
              <w:top w:val="nil"/>
              <w:left w:val="nil"/>
              <w:bottom w:val="single" w:sz="4" w:space="0" w:color="auto"/>
              <w:right w:val="nil"/>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3.0 (2.0-4.0)</w:t>
            </w:r>
          </w:p>
        </w:tc>
        <w:tc>
          <w:tcPr>
            <w:tcW w:w="709" w:type="dxa"/>
            <w:tcBorders>
              <w:top w:val="nil"/>
              <w:left w:val="nil"/>
              <w:bottom w:val="single" w:sz="4" w:space="0" w:color="auto"/>
            </w:tcBorders>
          </w:tcPr>
          <w:p w:rsidR="00246E00" w:rsidRPr="00B24D94" w:rsidRDefault="00246E00" w:rsidP="00E90C47">
            <w:pPr>
              <w:spacing w:line="240" w:lineRule="auto"/>
              <w:rPr>
                <w:rFonts w:ascii="Arial" w:hAnsi="Arial" w:cs="Arial"/>
                <w:sz w:val="24"/>
                <w:szCs w:val="24"/>
                <w:lang w:val="en-US"/>
              </w:rPr>
            </w:pPr>
            <w:r w:rsidRPr="00B24D94">
              <w:rPr>
                <w:rFonts w:ascii="Arial" w:hAnsi="Arial" w:cs="Arial"/>
                <w:sz w:val="24"/>
                <w:szCs w:val="24"/>
                <w:lang w:val="en-US"/>
              </w:rPr>
              <w:t>0.37</w:t>
            </w:r>
          </w:p>
        </w:tc>
      </w:tr>
    </w:tbl>
    <w:p w:rsidR="00246E00" w:rsidRPr="00B24D94" w:rsidRDefault="00246E00" w:rsidP="00F118AA">
      <w:pPr>
        <w:spacing w:line="360" w:lineRule="auto"/>
        <w:rPr>
          <w:rFonts w:ascii="Arial" w:hAnsi="Arial" w:cs="Arial"/>
          <w:sz w:val="24"/>
          <w:szCs w:val="24"/>
          <w:lang w:val="en-US"/>
        </w:rPr>
      </w:pPr>
      <w:r w:rsidRPr="00B24D94">
        <w:rPr>
          <w:rFonts w:ascii="Arial" w:hAnsi="Arial" w:cs="Arial"/>
          <w:sz w:val="24"/>
          <w:szCs w:val="24"/>
          <w:lang w:val="en-US"/>
        </w:rPr>
        <w:t>The median rating of each item was calculated and divided into one of three categories: appropriate (6.5-9.0), uncertain (3.5-6.4) and inappropriate (1.0-3.4). IPR indicates the 33</w:t>
      </w:r>
      <w:r w:rsidRPr="00B24D94">
        <w:rPr>
          <w:rFonts w:ascii="Arial" w:hAnsi="Arial" w:cs="Arial"/>
          <w:sz w:val="24"/>
          <w:szCs w:val="24"/>
          <w:vertAlign w:val="superscript"/>
          <w:lang w:val="en-US"/>
        </w:rPr>
        <w:t>rd</w:t>
      </w:r>
      <w:r w:rsidRPr="00B24D94">
        <w:rPr>
          <w:rFonts w:ascii="Arial" w:hAnsi="Arial" w:cs="Arial"/>
          <w:sz w:val="24"/>
          <w:szCs w:val="24"/>
          <w:lang w:val="en-US"/>
        </w:rPr>
        <w:t xml:space="preserve"> percentile and 67</w:t>
      </w:r>
      <w:r w:rsidRPr="00B24D94">
        <w:rPr>
          <w:rFonts w:ascii="Arial" w:hAnsi="Arial" w:cs="Arial"/>
          <w:sz w:val="24"/>
          <w:szCs w:val="24"/>
          <w:vertAlign w:val="superscript"/>
          <w:lang w:val="en-US"/>
        </w:rPr>
        <w:t>th</w:t>
      </w:r>
      <w:r w:rsidRPr="00B24D94">
        <w:rPr>
          <w:rFonts w:ascii="Arial" w:hAnsi="Arial" w:cs="Arial"/>
          <w:sz w:val="24"/>
          <w:szCs w:val="24"/>
          <w:lang w:val="en-US"/>
        </w:rPr>
        <w:t xml:space="preserve"> percentile of the series of ratings. Consensus was calculated by using the DI (</w:t>
      </w:r>
      <w:r w:rsidR="00613304">
        <w:rPr>
          <w:rFonts w:ascii="Arial" w:hAnsi="Arial" w:cs="Arial"/>
          <w:sz w:val="24"/>
          <w:szCs w:val="24"/>
          <w:lang w:val="en-US"/>
        </w:rPr>
        <w:t>Supplement</w:t>
      </w:r>
      <w:r w:rsidR="004718D6">
        <w:rPr>
          <w:rFonts w:ascii="Arial" w:hAnsi="Arial" w:cs="Arial"/>
          <w:sz w:val="24"/>
          <w:szCs w:val="24"/>
          <w:lang w:val="en-US"/>
        </w:rPr>
        <w:t>ary</w:t>
      </w:r>
      <w:r w:rsidR="007E7E7D" w:rsidRPr="00B24D94">
        <w:rPr>
          <w:rFonts w:ascii="Arial" w:hAnsi="Arial" w:cs="Arial"/>
          <w:sz w:val="24"/>
          <w:szCs w:val="24"/>
          <w:lang w:val="en-US"/>
        </w:rPr>
        <w:t xml:space="preserve"> </w:t>
      </w:r>
      <w:r w:rsidRPr="00B24D94">
        <w:rPr>
          <w:rFonts w:ascii="Arial" w:hAnsi="Arial" w:cs="Arial"/>
          <w:sz w:val="24"/>
          <w:szCs w:val="24"/>
          <w:lang w:val="en-US"/>
        </w:rPr>
        <w:t>Table</w:t>
      </w:r>
      <w:r w:rsidR="007E7E7D" w:rsidRPr="00B24D94">
        <w:rPr>
          <w:rFonts w:ascii="Arial" w:hAnsi="Arial" w:cs="Arial"/>
          <w:sz w:val="24"/>
          <w:szCs w:val="24"/>
          <w:lang w:val="en-US"/>
        </w:rPr>
        <w:t xml:space="preserve"> </w:t>
      </w:r>
      <w:r w:rsidRPr="00B24D94">
        <w:rPr>
          <w:rFonts w:ascii="Arial" w:hAnsi="Arial" w:cs="Arial"/>
          <w:sz w:val="24"/>
          <w:szCs w:val="24"/>
          <w:lang w:val="en-US"/>
        </w:rPr>
        <w:t>2</w:t>
      </w:r>
      <w:r w:rsidR="00613304">
        <w:rPr>
          <w:rFonts w:ascii="Arial" w:hAnsi="Arial" w:cs="Arial"/>
          <w:sz w:val="24"/>
          <w:szCs w:val="24"/>
          <w:lang w:val="en-US"/>
        </w:rPr>
        <w:t>)</w:t>
      </w:r>
      <w:r w:rsidRPr="00B24D94">
        <w:rPr>
          <w:rFonts w:ascii="Arial" w:hAnsi="Arial" w:cs="Arial"/>
          <w:sz w:val="24"/>
          <w:szCs w:val="24"/>
          <w:lang w:val="en-US"/>
        </w:rPr>
        <w:t>. A DI value &lt; 1 indicates consensus for that item, a value of &gt; 1 indicates no consensus.</w:t>
      </w:r>
    </w:p>
    <w:p w:rsidR="00246E00" w:rsidRPr="00B24D94" w:rsidRDefault="00246E00" w:rsidP="00F118AA">
      <w:pPr>
        <w:spacing w:line="360" w:lineRule="auto"/>
        <w:rPr>
          <w:rFonts w:ascii="Arial" w:hAnsi="Arial" w:cs="Arial"/>
          <w:sz w:val="24"/>
          <w:szCs w:val="24"/>
          <w:lang w:val="en-US"/>
        </w:rPr>
      </w:pPr>
      <w:r w:rsidRPr="00B24D94">
        <w:rPr>
          <w:rFonts w:ascii="Arial" w:hAnsi="Arial" w:cs="Arial"/>
          <w:i/>
          <w:sz w:val="24"/>
          <w:szCs w:val="24"/>
          <w:lang w:val="en-US"/>
        </w:rPr>
        <w:t>Abbreviations</w:t>
      </w:r>
      <w:r w:rsidRPr="00B24D94">
        <w:rPr>
          <w:rFonts w:ascii="Arial" w:hAnsi="Arial" w:cs="Arial"/>
          <w:sz w:val="24"/>
          <w:szCs w:val="24"/>
          <w:lang w:val="en-US"/>
        </w:rPr>
        <w:t xml:space="preserve">: IPR, interpercentile range; DI, disagreement index; 18FDG PET/CT, </w:t>
      </w:r>
      <w:r w:rsidRPr="00B24D94">
        <w:rPr>
          <w:rFonts w:ascii="Arial" w:hAnsi="Arial" w:cs="Arial"/>
          <w:sz w:val="24"/>
          <w:szCs w:val="24"/>
          <w:vertAlign w:val="superscript"/>
          <w:lang w:val="en-US"/>
        </w:rPr>
        <w:t>18</w:t>
      </w:r>
      <w:r w:rsidRPr="00B24D94">
        <w:rPr>
          <w:rFonts w:ascii="Arial" w:hAnsi="Arial" w:cs="Arial"/>
          <w:sz w:val="24"/>
          <w:szCs w:val="24"/>
          <w:lang w:val="en-US"/>
        </w:rPr>
        <w:t>fluorodeoxyglucose positron-emission computed tomography; CRP, c-reactive protein; WBC, white blood cell count; CT, computed tomography; MRI, magnetic resonance imaging; DWI, diffusion weighted images; CA19-9, carbohydrate antigen 19-9; USG, ultrasonography; ALT, alanine aminotransferase; AST, aspartate aminotransferase; ALP, alkaline phosphatase; γ-GT, gamma-glutamyl transferase; ADC, apparent diffusion value coefficient; SPECT, single photon emission computed tomography; 111In-WBC, indium-111 oxine-labeled leukocyte scan; Ga67, gallium-67; ULN, upper limit of normal.</w:t>
      </w:r>
    </w:p>
    <w:p w:rsidR="00246E00" w:rsidRPr="00B24D94" w:rsidRDefault="00E90C47" w:rsidP="00F118AA">
      <w:pPr>
        <w:spacing w:line="360" w:lineRule="auto"/>
        <w:rPr>
          <w:rFonts w:ascii="Arial" w:hAnsi="Arial" w:cs="Arial"/>
          <w:sz w:val="24"/>
          <w:szCs w:val="24"/>
          <w:lang w:val="en-US"/>
        </w:rPr>
      </w:pPr>
      <w:r w:rsidRPr="00B24D94">
        <w:rPr>
          <w:rFonts w:ascii="Arial" w:hAnsi="Arial" w:cs="Arial"/>
          <w:sz w:val="24"/>
          <w:szCs w:val="24"/>
          <w:vertAlign w:val="superscript"/>
          <w:lang w:val="en-US"/>
        </w:rPr>
        <w:t>a</w:t>
      </w:r>
      <w:r w:rsidR="00246E00" w:rsidRPr="00B24D94">
        <w:rPr>
          <w:rFonts w:ascii="Arial" w:hAnsi="Arial" w:cs="Arial"/>
          <w:sz w:val="24"/>
          <w:szCs w:val="24"/>
          <w:lang w:val="en-US"/>
        </w:rPr>
        <w:t xml:space="preserve"> Items were added by </w:t>
      </w:r>
      <w:r w:rsidR="00BB405B" w:rsidRPr="00B24D94">
        <w:rPr>
          <w:rFonts w:ascii="Arial" w:hAnsi="Arial" w:cs="Arial"/>
          <w:sz w:val="24"/>
          <w:szCs w:val="24"/>
          <w:lang w:val="en-US"/>
        </w:rPr>
        <w:t>the panel</w:t>
      </w:r>
      <w:r w:rsidR="00246E00" w:rsidRPr="00B24D94">
        <w:rPr>
          <w:rFonts w:ascii="Arial" w:hAnsi="Arial" w:cs="Arial"/>
          <w:sz w:val="24"/>
          <w:szCs w:val="24"/>
          <w:lang w:val="en-US"/>
        </w:rPr>
        <w:t xml:space="preserve"> after the first round.</w:t>
      </w:r>
    </w:p>
    <w:p w:rsidR="00246E00" w:rsidRPr="00B24D94" w:rsidRDefault="00246E00" w:rsidP="00246E00">
      <w:pPr>
        <w:rPr>
          <w:rFonts w:ascii="Arial" w:hAnsi="Arial" w:cs="Arial"/>
          <w:b/>
          <w:sz w:val="24"/>
          <w:szCs w:val="24"/>
          <w:lang w:val="en-US"/>
        </w:rPr>
      </w:pPr>
    </w:p>
    <w:p w:rsidR="00246E00" w:rsidRPr="00B24D94" w:rsidRDefault="00246E00" w:rsidP="00246E00">
      <w:pPr>
        <w:rPr>
          <w:rFonts w:ascii="Arial" w:hAnsi="Arial" w:cs="Arial"/>
          <w:b/>
          <w:sz w:val="24"/>
          <w:szCs w:val="24"/>
          <w:lang w:val="en-US"/>
        </w:rPr>
        <w:sectPr w:rsidR="00246E00" w:rsidRPr="00B24D94" w:rsidSect="00E90C47">
          <w:pgSz w:w="16838" w:h="11906" w:orient="landscape"/>
          <w:pgMar w:top="1418" w:right="1418" w:bottom="1418" w:left="1418" w:header="709" w:footer="709" w:gutter="0"/>
          <w:cols w:space="708"/>
          <w:docGrid w:linePitch="360"/>
        </w:sectPr>
      </w:pPr>
    </w:p>
    <w:p w:rsidR="002D025D" w:rsidRPr="00B24D94" w:rsidRDefault="004639ED" w:rsidP="002D025D">
      <w:pPr>
        <w:rPr>
          <w:rFonts w:ascii="Arial" w:hAnsi="Arial" w:cs="Arial"/>
          <w:b/>
          <w:sz w:val="24"/>
          <w:szCs w:val="24"/>
          <w:lang w:val="en-US"/>
        </w:rPr>
      </w:pPr>
      <w:r w:rsidRPr="00B24D94">
        <w:rPr>
          <w:rFonts w:ascii="Arial" w:hAnsi="Arial" w:cs="Arial"/>
          <w:b/>
          <w:sz w:val="24"/>
          <w:szCs w:val="24"/>
          <w:lang w:val="en-US"/>
        </w:rPr>
        <w:lastRenderedPageBreak/>
        <w:t>Supplement</w:t>
      </w:r>
      <w:r w:rsidR="001A7D46">
        <w:rPr>
          <w:rFonts w:ascii="Arial" w:hAnsi="Arial" w:cs="Arial"/>
          <w:b/>
          <w:sz w:val="24"/>
          <w:szCs w:val="24"/>
          <w:lang w:val="en-US"/>
        </w:rPr>
        <w:t>ary</w:t>
      </w:r>
      <w:r w:rsidRPr="00B24D94">
        <w:rPr>
          <w:rFonts w:ascii="Arial" w:hAnsi="Arial" w:cs="Arial"/>
          <w:b/>
          <w:sz w:val="24"/>
          <w:szCs w:val="24"/>
          <w:lang w:val="en-US"/>
        </w:rPr>
        <w:t xml:space="preserve"> </w:t>
      </w:r>
      <w:r w:rsidR="002D025D" w:rsidRPr="00B24D94">
        <w:rPr>
          <w:rFonts w:ascii="Arial" w:hAnsi="Arial" w:cs="Arial"/>
          <w:b/>
          <w:sz w:val="24"/>
          <w:szCs w:val="24"/>
          <w:lang w:val="en-US"/>
        </w:rPr>
        <w:t>Figure legends</w:t>
      </w:r>
    </w:p>
    <w:p w:rsidR="002D025D" w:rsidRPr="00B24D94" w:rsidRDefault="004639ED" w:rsidP="002D025D">
      <w:pPr>
        <w:rPr>
          <w:rFonts w:ascii="Arial" w:hAnsi="Arial" w:cs="Arial"/>
          <w:sz w:val="24"/>
          <w:szCs w:val="24"/>
          <w:lang w:val="en-US"/>
        </w:rPr>
      </w:pPr>
      <w:r w:rsidRPr="00B24D94">
        <w:rPr>
          <w:rFonts w:ascii="Arial" w:hAnsi="Arial" w:cs="Arial"/>
          <w:b/>
          <w:sz w:val="24"/>
          <w:szCs w:val="24"/>
          <w:lang w:val="en-US"/>
        </w:rPr>
        <w:t>Supplement</w:t>
      </w:r>
      <w:r w:rsidR="001A7D46">
        <w:rPr>
          <w:rFonts w:ascii="Arial" w:hAnsi="Arial" w:cs="Arial"/>
          <w:b/>
          <w:sz w:val="24"/>
          <w:szCs w:val="24"/>
          <w:lang w:val="en-US"/>
        </w:rPr>
        <w:t>ary</w:t>
      </w:r>
      <w:r w:rsidRPr="00B24D94">
        <w:rPr>
          <w:rFonts w:ascii="Arial" w:hAnsi="Arial" w:cs="Arial"/>
          <w:b/>
          <w:sz w:val="24"/>
          <w:szCs w:val="24"/>
          <w:lang w:val="en-US"/>
        </w:rPr>
        <w:t xml:space="preserve"> </w:t>
      </w:r>
      <w:r w:rsidR="002D025D" w:rsidRPr="00B24D94">
        <w:rPr>
          <w:rFonts w:ascii="Arial" w:hAnsi="Arial" w:cs="Arial"/>
          <w:b/>
          <w:sz w:val="24"/>
          <w:szCs w:val="24"/>
          <w:lang w:val="en-US"/>
        </w:rPr>
        <w:t xml:space="preserve">Figure 1. </w:t>
      </w:r>
      <w:r w:rsidR="002D025D" w:rsidRPr="00B24D94">
        <w:rPr>
          <w:rFonts w:ascii="Arial" w:hAnsi="Arial" w:cs="Arial"/>
          <w:sz w:val="24"/>
          <w:szCs w:val="24"/>
          <w:lang w:val="en-US"/>
        </w:rPr>
        <w:t xml:space="preserve">Example of </w:t>
      </w:r>
      <w:r w:rsidR="004F59CC">
        <w:rPr>
          <w:rFonts w:ascii="Arial" w:hAnsi="Arial" w:cs="Arial"/>
          <w:sz w:val="24"/>
          <w:szCs w:val="24"/>
          <w:lang w:val="en-US"/>
        </w:rPr>
        <w:t xml:space="preserve">a completed </w:t>
      </w:r>
      <w:r w:rsidR="002D025D" w:rsidRPr="00B24D94">
        <w:rPr>
          <w:rFonts w:ascii="Arial" w:hAnsi="Arial" w:cs="Arial"/>
          <w:sz w:val="24"/>
          <w:szCs w:val="24"/>
          <w:lang w:val="en-US"/>
        </w:rPr>
        <w:t xml:space="preserve">Delphi survey </w:t>
      </w:r>
      <w:r w:rsidR="004F59CC">
        <w:rPr>
          <w:rFonts w:ascii="Arial" w:hAnsi="Arial" w:cs="Arial"/>
          <w:sz w:val="24"/>
          <w:szCs w:val="24"/>
          <w:lang w:val="en-US"/>
        </w:rPr>
        <w:t>of</w:t>
      </w:r>
      <w:r w:rsidR="004F59CC" w:rsidRPr="00B24D94">
        <w:rPr>
          <w:rFonts w:ascii="Arial" w:hAnsi="Arial" w:cs="Arial"/>
          <w:sz w:val="24"/>
          <w:szCs w:val="24"/>
          <w:lang w:val="en-US"/>
        </w:rPr>
        <w:t xml:space="preserve"> </w:t>
      </w:r>
      <w:r w:rsidR="002D025D" w:rsidRPr="00B24D94">
        <w:rPr>
          <w:rFonts w:ascii="Arial" w:hAnsi="Arial" w:cs="Arial"/>
          <w:sz w:val="24"/>
          <w:szCs w:val="24"/>
          <w:lang w:val="en-US"/>
        </w:rPr>
        <w:t>the second round, created using SurveyMonkey® Inc. Palo Alto, CA, USA web-based survey software.</w:t>
      </w:r>
    </w:p>
    <w:p w:rsidR="002D025D" w:rsidRPr="00B24D94" w:rsidRDefault="002D025D" w:rsidP="002D025D">
      <w:pPr>
        <w:rPr>
          <w:rFonts w:ascii="Arial" w:hAnsi="Arial" w:cs="Arial"/>
          <w:b/>
          <w:sz w:val="24"/>
          <w:szCs w:val="24"/>
          <w:lang w:val="en-US"/>
        </w:rPr>
      </w:pPr>
    </w:p>
    <w:p w:rsidR="002D025D" w:rsidRPr="00B24D94" w:rsidRDefault="004639ED" w:rsidP="002D025D">
      <w:pPr>
        <w:rPr>
          <w:rFonts w:ascii="Arial" w:hAnsi="Arial" w:cs="Arial"/>
          <w:sz w:val="24"/>
          <w:szCs w:val="24"/>
          <w:lang w:val="en-US"/>
        </w:rPr>
      </w:pPr>
      <w:r w:rsidRPr="00B24D94">
        <w:rPr>
          <w:rFonts w:ascii="Arial" w:hAnsi="Arial" w:cs="Arial"/>
          <w:b/>
          <w:sz w:val="24"/>
          <w:szCs w:val="24"/>
          <w:lang w:val="en-US"/>
        </w:rPr>
        <w:t>Supplement</w:t>
      </w:r>
      <w:r w:rsidR="001A7D46">
        <w:rPr>
          <w:rFonts w:ascii="Arial" w:hAnsi="Arial" w:cs="Arial"/>
          <w:b/>
          <w:sz w:val="24"/>
          <w:szCs w:val="24"/>
          <w:lang w:val="en-US"/>
        </w:rPr>
        <w:t>ary</w:t>
      </w:r>
      <w:r w:rsidRPr="00B24D94">
        <w:rPr>
          <w:rFonts w:ascii="Arial" w:hAnsi="Arial" w:cs="Arial"/>
          <w:b/>
          <w:sz w:val="24"/>
          <w:szCs w:val="24"/>
          <w:lang w:val="en-US"/>
        </w:rPr>
        <w:t xml:space="preserve"> </w:t>
      </w:r>
      <w:r w:rsidR="002D025D" w:rsidRPr="00B24D94">
        <w:rPr>
          <w:rFonts w:ascii="Arial" w:hAnsi="Arial" w:cs="Arial"/>
          <w:b/>
          <w:sz w:val="24"/>
          <w:szCs w:val="24"/>
          <w:lang w:val="en-US"/>
        </w:rPr>
        <w:t xml:space="preserve">Figure 2. </w:t>
      </w:r>
      <w:r w:rsidR="002D025D" w:rsidRPr="00B24D94">
        <w:rPr>
          <w:rFonts w:ascii="Arial" w:hAnsi="Arial" w:cs="Arial"/>
          <w:sz w:val="24"/>
          <w:szCs w:val="24"/>
          <w:lang w:val="en-US"/>
        </w:rPr>
        <w:t>Response rate of selected experts throughout the Delphi survey.</w:t>
      </w:r>
    </w:p>
    <w:p w:rsidR="002D025D" w:rsidRPr="00B24D94" w:rsidRDefault="00E90C47" w:rsidP="002D025D">
      <w:pPr>
        <w:autoSpaceDE w:val="0"/>
        <w:autoSpaceDN w:val="0"/>
        <w:adjustRightInd w:val="0"/>
        <w:rPr>
          <w:rFonts w:ascii="Arial" w:hAnsi="Arial" w:cs="Arial"/>
          <w:color w:val="000000"/>
          <w:sz w:val="24"/>
          <w:szCs w:val="24"/>
          <w:lang w:val="en-US"/>
        </w:rPr>
      </w:pPr>
      <w:r w:rsidRPr="00B24D94">
        <w:rPr>
          <w:rFonts w:ascii="Arial" w:hAnsi="Arial" w:cs="Arial"/>
          <w:color w:val="000000"/>
          <w:sz w:val="24"/>
          <w:szCs w:val="24"/>
          <w:vertAlign w:val="superscript"/>
          <w:lang w:val="en-US"/>
        </w:rPr>
        <w:t xml:space="preserve">a </w:t>
      </w:r>
      <w:r w:rsidR="002D025D" w:rsidRPr="00B24D94">
        <w:rPr>
          <w:rFonts w:ascii="Arial" w:hAnsi="Arial" w:cs="Arial"/>
          <w:color w:val="000000"/>
          <w:sz w:val="24"/>
          <w:szCs w:val="24"/>
          <w:lang w:val="en-US"/>
        </w:rPr>
        <w:t>Survey only partially completed (n=2)</w:t>
      </w:r>
    </w:p>
    <w:p w:rsidR="002D025D" w:rsidRPr="00B24D94" w:rsidRDefault="002D025D" w:rsidP="002D025D">
      <w:pPr>
        <w:autoSpaceDE w:val="0"/>
        <w:autoSpaceDN w:val="0"/>
        <w:adjustRightInd w:val="0"/>
        <w:rPr>
          <w:rFonts w:ascii="Arial" w:hAnsi="Arial" w:cs="Arial"/>
          <w:color w:val="000000"/>
          <w:sz w:val="24"/>
          <w:szCs w:val="24"/>
          <w:lang w:val="en-US"/>
        </w:rPr>
      </w:pPr>
    </w:p>
    <w:p w:rsidR="002D025D" w:rsidRDefault="004639ED" w:rsidP="002D025D">
      <w:pPr>
        <w:pStyle w:val="Lijstalinea"/>
        <w:spacing w:after="200"/>
        <w:ind w:left="0"/>
        <w:rPr>
          <w:rFonts w:ascii="Arial" w:hAnsi="Arial" w:cs="Arial"/>
          <w:sz w:val="24"/>
          <w:szCs w:val="24"/>
          <w:lang w:val="en-US"/>
        </w:rPr>
      </w:pPr>
      <w:r w:rsidRPr="00B24D94">
        <w:rPr>
          <w:rFonts w:ascii="Arial" w:hAnsi="Arial" w:cs="Arial"/>
          <w:b/>
          <w:sz w:val="24"/>
          <w:szCs w:val="24"/>
          <w:lang w:val="en-US"/>
        </w:rPr>
        <w:t>Supplement</w:t>
      </w:r>
      <w:r w:rsidR="001A7D46">
        <w:rPr>
          <w:rFonts w:ascii="Arial" w:hAnsi="Arial" w:cs="Arial"/>
          <w:b/>
          <w:sz w:val="24"/>
          <w:szCs w:val="24"/>
          <w:lang w:val="en-US"/>
        </w:rPr>
        <w:t>ary</w:t>
      </w:r>
      <w:r w:rsidRPr="00B24D94">
        <w:rPr>
          <w:rFonts w:ascii="Arial" w:hAnsi="Arial" w:cs="Arial"/>
          <w:b/>
          <w:sz w:val="24"/>
          <w:szCs w:val="24"/>
          <w:lang w:val="en-US"/>
        </w:rPr>
        <w:t xml:space="preserve"> </w:t>
      </w:r>
      <w:r w:rsidR="002D025D" w:rsidRPr="00B24D94">
        <w:rPr>
          <w:rFonts w:ascii="Arial" w:hAnsi="Arial" w:cs="Arial"/>
          <w:b/>
          <w:sz w:val="24"/>
          <w:szCs w:val="24"/>
          <w:lang w:val="en-US"/>
        </w:rPr>
        <w:t xml:space="preserve">Figure 3. </w:t>
      </w:r>
      <w:r w:rsidR="002D025D" w:rsidRPr="00B24D94">
        <w:rPr>
          <w:rFonts w:ascii="Arial" w:hAnsi="Arial" w:cs="Arial"/>
          <w:sz w:val="24"/>
          <w:szCs w:val="24"/>
          <w:lang w:val="en-US"/>
        </w:rPr>
        <w:t>Geographical distribution of the experts who completed the third round. World map highlighting the countries represented by the experts. Contrast differences indicate the number of participants per country. Participants per country: the Netherlands (n=8); The United States of America (n=6); Belgium (n=5); Canada (n=2); France (n=2); Spain (n=2); Australia (n=1); Brazil (n=1); Italy (n=1); Japan (n=1); South Korea (n=1).</w:t>
      </w:r>
    </w:p>
    <w:p w:rsidR="00613304" w:rsidRDefault="00613304" w:rsidP="002D025D">
      <w:pPr>
        <w:pStyle w:val="Lijstalinea"/>
        <w:spacing w:after="200"/>
        <w:ind w:left="0"/>
        <w:rPr>
          <w:rFonts w:ascii="Arial" w:hAnsi="Arial" w:cs="Arial"/>
          <w:sz w:val="24"/>
          <w:szCs w:val="24"/>
          <w:lang w:val="en-US"/>
        </w:rPr>
      </w:pPr>
    </w:p>
    <w:p w:rsidR="00613304" w:rsidRPr="00613304" w:rsidRDefault="00613304" w:rsidP="002D025D">
      <w:pPr>
        <w:pStyle w:val="Lijstalinea"/>
        <w:spacing w:after="200"/>
        <w:ind w:left="0"/>
        <w:rPr>
          <w:rFonts w:ascii="Arial" w:hAnsi="Arial" w:cs="Arial"/>
          <w:sz w:val="24"/>
          <w:szCs w:val="24"/>
          <w:lang w:val="en-US"/>
        </w:rPr>
      </w:pPr>
      <w:r>
        <w:rPr>
          <w:rFonts w:ascii="Arial" w:hAnsi="Arial" w:cs="Arial"/>
          <w:b/>
          <w:sz w:val="24"/>
          <w:szCs w:val="24"/>
          <w:lang w:val="en-US"/>
        </w:rPr>
        <w:t>Supplement</w:t>
      </w:r>
      <w:r w:rsidR="001A7D46">
        <w:rPr>
          <w:rFonts w:ascii="Arial" w:hAnsi="Arial" w:cs="Arial"/>
          <w:b/>
          <w:sz w:val="24"/>
          <w:szCs w:val="24"/>
          <w:lang w:val="en-US"/>
        </w:rPr>
        <w:t>ary</w:t>
      </w:r>
      <w:r>
        <w:rPr>
          <w:rFonts w:ascii="Arial" w:hAnsi="Arial" w:cs="Arial"/>
          <w:b/>
          <w:sz w:val="24"/>
          <w:szCs w:val="24"/>
          <w:lang w:val="en-US"/>
        </w:rPr>
        <w:t xml:space="preserve"> Figure 4.</w:t>
      </w:r>
      <w:r>
        <w:rPr>
          <w:rFonts w:ascii="Arial" w:hAnsi="Arial" w:cs="Arial"/>
          <w:sz w:val="24"/>
          <w:szCs w:val="24"/>
          <w:lang w:val="en-US"/>
        </w:rPr>
        <w:t xml:space="preserve"> </w:t>
      </w:r>
      <w:r w:rsidRPr="008B6CE6">
        <w:rPr>
          <w:rFonts w:ascii="Arial" w:hAnsi="Arial" w:cs="Arial"/>
          <w:sz w:val="24"/>
          <w:szCs w:val="24"/>
          <w:lang w:val="en-US"/>
        </w:rPr>
        <w:t>Delphi survey procedure for hepatic and renal cyst infection diagnostic items.</w:t>
      </w:r>
    </w:p>
    <w:p w:rsidR="002D025D" w:rsidRPr="00B24D94" w:rsidRDefault="002D025D" w:rsidP="002D025D">
      <w:pPr>
        <w:pStyle w:val="Lijstalinea"/>
        <w:spacing w:after="200" w:line="276" w:lineRule="auto"/>
        <w:ind w:left="0"/>
        <w:rPr>
          <w:rFonts w:ascii="Arial" w:hAnsi="Arial" w:cs="Arial"/>
          <w:sz w:val="24"/>
          <w:szCs w:val="24"/>
          <w:lang w:val="en-US"/>
        </w:rPr>
      </w:pPr>
    </w:p>
    <w:p w:rsidR="002D025D" w:rsidRPr="00B24D94" w:rsidRDefault="002D025D" w:rsidP="002D025D">
      <w:pPr>
        <w:pStyle w:val="Lijstalinea"/>
        <w:spacing w:after="200" w:line="276" w:lineRule="auto"/>
        <w:ind w:left="0"/>
        <w:rPr>
          <w:rFonts w:ascii="Arial" w:hAnsi="Arial" w:cs="Arial"/>
          <w:sz w:val="24"/>
          <w:szCs w:val="24"/>
          <w:lang w:val="en-US"/>
        </w:rPr>
      </w:pPr>
    </w:p>
    <w:p w:rsidR="002D025D" w:rsidRPr="00B24D94" w:rsidRDefault="002D025D">
      <w:pPr>
        <w:spacing w:after="200" w:line="276" w:lineRule="auto"/>
        <w:rPr>
          <w:rFonts w:ascii="Arial" w:hAnsi="Arial" w:cs="Arial"/>
          <w:sz w:val="24"/>
          <w:szCs w:val="24"/>
          <w:lang w:val="en-US"/>
        </w:rPr>
      </w:pPr>
      <w:r w:rsidRPr="00B24D94">
        <w:rPr>
          <w:rFonts w:ascii="Arial" w:hAnsi="Arial" w:cs="Arial"/>
          <w:sz w:val="24"/>
          <w:szCs w:val="24"/>
          <w:lang w:val="en-US"/>
        </w:rPr>
        <w:br w:type="page"/>
      </w:r>
    </w:p>
    <w:p w:rsidR="00246E00" w:rsidRPr="00B24D94" w:rsidRDefault="004639ED" w:rsidP="002D025D">
      <w:pPr>
        <w:pStyle w:val="Lijstalinea"/>
        <w:spacing w:after="200" w:line="276" w:lineRule="auto"/>
        <w:ind w:left="0"/>
        <w:rPr>
          <w:rFonts w:ascii="Arial" w:hAnsi="Arial" w:cs="Arial"/>
          <w:b/>
          <w:sz w:val="24"/>
          <w:szCs w:val="24"/>
          <w:lang w:val="en-US"/>
        </w:rPr>
      </w:pPr>
      <w:r w:rsidRPr="00B24D94">
        <w:rPr>
          <w:rFonts w:ascii="Arial" w:hAnsi="Arial" w:cs="Arial"/>
          <w:b/>
          <w:sz w:val="24"/>
          <w:szCs w:val="24"/>
          <w:lang w:val="en-US"/>
        </w:rPr>
        <w:lastRenderedPageBreak/>
        <w:t>Supplement</w:t>
      </w:r>
      <w:r w:rsidR="001A7D46">
        <w:rPr>
          <w:rFonts w:ascii="Arial" w:hAnsi="Arial" w:cs="Arial"/>
          <w:b/>
          <w:sz w:val="24"/>
          <w:szCs w:val="24"/>
          <w:lang w:val="en-US"/>
        </w:rPr>
        <w:t>ary</w:t>
      </w:r>
      <w:r w:rsidRPr="00B24D94">
        <w:rPr>
          <w:rFonts w:ascii="Arial" w:hAnsi="Arial" w:cs="Arial"/>
          <w:b/>
          <w:sz w:val="24"/>
          <w:szCs w:val="24"/>
          <w:lang w:val="en-US"/>
        </w:rPr>
        <w:t xml:space="preserve"> </w:t>
      </w:r>
      <w:r w:rsidR="00246E00" w:rsidRPr="00B24D94">
        <w:rPr>
          <w:rFonts w:ascii="Arial" w:hAnsi="Arial" w:cs="Arial"/>
          <w:b/>
          <w:sz w:val="24"/>
          <w:szCs w:val="24"/>
          <w:lang w:val="en-US"/>
        </w:rPr>
        <w:t xml:space="preserve">Figure 1. </w:t>
      </w:r>
    </w:p>
    <w:p w:rsidR="002D0FC7" w:rsidRDefault="004F3C69" w:rsidP="00246E00">
      <w:pPr>
        <w:spacing w:after="200" w:line="276" w:lineRule="auto"/>
        <w:rPr>
          <w:rFonts w:ascii="Arial" w:hAnsi="Arial" w:cs="Arial"/>
          <w:b/>
          <w:sz w:val="24"/>
          <w:szCs w:val="24"/>
          <w:lang w:val="en-US"/>
        </w:rPr>
      </w:pPr>
      <w:r>
        <w:rPr>
          <w:rFonts w:ascii="Arial" w:hAnsi="Arial" w:cs="Arial"/>
          <w:b/>
          <w:noProof/>
          <w:sz w:val="24"/>
          <w:szCs w:val="24"/>
          <w:lang w:eastAsia="nl-NL"/>
        </w:rPr>
        <w:drawing>
          <wp:inline distT="0" distB="0" distL="0" distR="0">
            <wp:extent cx="5574228" cy="7213924"/>
            <wp:effectExtent l="19050" t="0" r="7422" b="0"/>
            <wp:docPr id="7" name="Afbeelding 6" descr="ROUND2_example_Pagina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2_example_Pagina_1.tif"/>
                    <pic:cNvPicPr/>
                  </pic:nvPicPr>
                  <pic:blipFill>
                    <a:blip r:embed="rId9" cstate="print"/>
                    <a:stretch>
                      <a:fillRect/>
                    </a:stretch>
                  </pic:blipFill>
                  <pic:spPr>
                    <a:xfrm>
                      <a:off x="0" y="0"/>
                      <a:ext cx="5571184" cy="7209984"/>
                    </a:xfrm>
                    <a:prstGeom prst="rect">
                      <a:avLst/>
                    </a:prstGeom>
                  </pic:spPr>
                </pic:pic>
              </a:graphicData>
            </a:graphic>
          </wp:inline>
        </w:drawing>
      </w:r>
    </w:p>
    <w:p w:rsidR="00246E00" w:rsidRPr="00B24D94" w:rsidRDefault="004F3C69" w:rsidP="00246E00">
      <w:pPr>
        <w:spacing w:after="200" w:line="276" w:lineRule="auto"/>
        <w:rPr>
          <w:rFonts w:ascii="Arial" w:hAnsi="Arial" w:cs="Arial"/>
          <w:b/>
          <w:sz w:val="24"/>
          <w:szCs w:val="24"/>
          <w:lang w:val="en-US"/>
        </w:rPr>
      </w:pPr>
      <w:r>
        <w:rPr>
          <w:rFonts w:ascii="Arial" w:hAnsi="Arial" w:cs="Arial"/>
          <w:b/>
          <w:noProof/>
          <w:sz w:val="24"/>
          <w:szCs w:val="24"/>
          <w:lang w:eastAsia="nl-NL"/>
        </w:rPr>
        <w:lastRenderedPageBreak/>
        <w:drawing>
          <wp:inline distT="0" distB="0" distL="0" distR="0">
            <wp:extent cx="5759450" cy="7453630"/>
            <wp:effectExtent l="19050" t="0" r="0" b="0"/>
            <wp:docPr id="8" name="Afbeelding 7" descr="ROUND2_example_Pagina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2_example_Pagina_2.tif"/>
                    <pic:cNvPicPr/>
                  </pic:nvPicPr>
                  <pic:blipFill>
                    <a:blip r:embed="rId10" cstate="print"/>
                    <a:stretch>
                      <a:fillRect/>
                    </a:stretch>
                  </pic:blipFill>
                  <pic:spPr>
                    <a:xfrm>
                      <a:off x="0" y="0"/>
                      <a:ext cx="5759450" cy="7453630"/>
                    </a:xfrm>
                    <a:prstGeom prst="rect">
                      <a:avLst/>
                    </a:prstGeom>
                  </pic:spPr>
                </pic:pic>
              </a:graphicData>
            </a:graphic>
          </wp:inline>
        </w:drawing>
      </w:r>
      <w:r w:rsidR="00246E00" w:rsidRPr="00B24D94">
        <w:rPr>
          <w:rFonts w:ascii="Arial" w:hAnsi="Arial" w:cs="Arial"/>
          <w:b/>
          <w:sz w:val="24"/>
          <w:szCs w:val="24"/>
          <w:lang w:val="en-US"/>
        </w:rPr>
        <w:br w:type="page"/>
      </w:r>
      <w:r>
        <w:rPr>
          <w:rFonts w:ascii="Arial" w:hAnsi="Arial" w:cs="Arial"/>
          <w:b/>
          <w:noProof/>
          <w:sz w:val="24"/>
          <w:szCs w:val="24"/>
          <w:lang w:eastAsia="nl-NL"/>
        </w:rPr>
        <w:lastRenderedPageBreak/>
        <w:drawing>
          <wp:inline distT="0" distB="0" distL="0" distR="0">
            <wp:extent cx="5759450" cy="7453630"/>
            <wp:effectExtent l="19050" t="0" r="0" b="0"/>
            <wp:docPr id="9" name="Afbeelding 8" descr="ROUND2_example_Pagina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2_example_Pagina_3.tif"/>
                    <pic:cNvPicPr/>
                  </pic:nvPicPr>
                  <pic:blipFill>
                    <a:blip r:embed="rId11" cstate="print"/>
                    <a:stretch>
                      <a:fillRect/>
                    </a:stretch>
                  </pic:blipFill>
                  <pic:spPr>
                    <a:xfrm>
                      <a:off x="0" y="0"/>
                      <a:ext cx="5759450" cy="7453630"/>
                    </a:xfrm>
                    <a:prstGeom prst="rect">
                      <a:avLst/>
                    </a:prstGeom>
                  </pic:spPr>
                </pic:pic>
              </a:graphicData>
            </a:graphic>
          </wp:inline>
        </w:drawing>
      </w:r>
    </w:p>
    <w:p w:rsidR="002D0FC7" w:rsidRDefault="004F3C69" w:rsidP="007B6E45">
      <w:pPr>
        <w:rPr>
          <w:rFonts w:ascii="Arial" w:hAnsi="Arial" w:cs="Arial"/>
          <w:b/>
          <w:sz w:val="24"/>
          <w:szCs w:val="24"/>
          <w:lang w:val="en-US"/>
        </w:rPr>
      </w:pPr>
      <w:r>
        <w:rPr>
          <w:rFonts w:ascii="Arial" w:hAnsi="Arial" w:cs="Arial"/>
          <w:b/>
          <w:noProof/>
          <w:sz w:val="24"/>
          <w:szCs w:val="24"/>
          <w:lang w:eastAsia="nl-NL"/>
        </w:rPr>
        <w:lastRenderedPageBreak/>
        <w:drawing>
          <wp:inline distT="0" distB="0" distL="0" distR="0">
            <wp:extent cx="5759450" cy="7453630"/>
            <wp:effectExtent l="19050" t="0" r="0" b="0"/>
            <wp:docPr id="10" name="Afbeelding 9" descr="ROUND2_example_Pagina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2_example_Pagina_4.tif"/>
                    <pic:cNvPicPr/>
                  </pic:nvPicPr>
                  <pic:blipFill>
                    <a:blip r:embed="rId12" cstate="print"/>
                    <a:stretch>
                      <a:fillRect/>
                    </a:stretch>
                  </pic:blipFill>
                  <pic:spPr>
                    <a:xfrm>
                      <a:off x="0" y="0"/>
                      <a:ext cx="5759450" cy="7453630"/>
                    </a:xfrm>
                    <a:prstGeom prst="rect">
                      <a:avLst/>
                    </a:prstGeom>
                  </pic:spPr>
                </pic:pic>
              </a:graphicData>
            </a:graphic>
          </wp:inline>
        </w:drawing>
      </w:r>
      <w:r>
        <w:rPr>
          <w:rFonts w:ascii="Arial" w:hAnsi="Arial" w:cs="Arial"/>
          <w:b/>
          <w:noProof/>
          <w:sz w:val="24"/>
          <w:szCs w:val="24"/>
          <w:lang w:eastAsia="nl-NL"/>
        </w:rPr>
        <w:lastRenderedPageBreak/>
        <w:drawing>
          <wp:inline distT="0" distB="0" distL="0" distR="0">
            <wp:extent cx="5759450" cy="7453630"/>
            <wp:effectExtent l="19050" t="0" r="0" b="0"/>
            <wp:docPr id="11" name="Afbeelding 10" descr="ROUND2_example_Pagina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2_example_Pagina_5.tif"/>
                    <pic:cNvPicPr/>
                  </pic:nvPicPr>
                  <pic:blipFill>
                    <a:blip r:embed="rId13" cstate="print"/>
                    <a:stretch>
                      <a:fillRect/>
                    </a:stretch>
                  </pic:blipFill>
                  <pic:spPr>
                    <a:xfrm>
                      <a:off x="0" y="0"/>
                      <a:ext cx="5759450" cy="7453630"/>
                    </a:xfrm>
                    <a:prstGeom prst="rect">
                      <a:avLst/>
                    </a:prstGeom>
                  </pic:spPr>
                </pic:pic>
              </a:graphicData>
            </a:graphic>
          </wp:inline>
        </w:drawing>
      </w:r>
    </w:p>
    <w:p w:rsidR="002D0FC7" w:rsidRDefault="002D0FC7">
      <w:pPr>
        <w:spacing w:after="200" w:line="276" w:lineRule="auto"/>
        <w:rPr>
          <w:rFonts w:ascii="Arial" w:hAnsi="Arial" w:cs="Arial"/>
          <w:b/>
          <w:sz w:val="24"/>
          <w:szCs w:val="24"/>
          <w:lang w:val="en-US"/>
        </w:rPr>
      </w:pPr>
      <w:r>
        <w:rPr>
          <w:rFonts w:ascii="Arial" w:hAnsi="Arial" w:cs="Arial"/>
          <w:b/>
          <w:sz w:val="24"/>
          <w:szCs w:val="24"/>
          <w:lang w:val="en-US"/>
        </w:rPr>
        <w:br w:type="page"/>
      </w:r>
    </w:p>
    <w:p w:rsidR="007B6E45" w:rsidRPr="00B24D94" w:rsidRDefault="004639ED" w:rsidP="007B6E45">
      <w:pPr>
        <w:rPr>
          <w:rFonts w:ascii="Arial" w:hAnsi="Arial" w:cs="Arial"/>
          <w:b/>
          <w:sz w:val="24"/>
          <w:szCs w:val="24"/>
          <w:lang w:val="en-US"/>
        </w:rPr>
      </w:pPr>
      <w:r w:rsidRPr="00B24D94">
        <w:rPr>
          <w:rFonts w:ascii="Arial" w:hAnsi="Arial" w:cs="Arial"/>
          <w:b/>
          <w:sz w:val="24"/>
          <w:szCs w:val="24"/>
          <w:lang w:val="en-US"/>
        </w:rPr>
        <w:lastRenderedPageBreak/>
        <w:t>Supplement</w:t>
      </w:r>
      <w:r w:rsidR="001A7D46">
        <w:rPr>
          <w:rFonts w:ascii="Arial" w:hAnsi="Arial" w:cs="Arial"/>
          <w:b/>
          <w:sz w:val="24"/>
          <w:szCs w:val="24"/>
          <w:lang w:val="en-US"/>
        </w:rPr>
        <w:t>ary</w:t>
      </w:r>
      <w:r w:rsidRPr="00B24D94">
        <w:rPr>
          <w:rFonts w:ascii="Arial" w:hAnsi="Arial" w:cs="Arial"/>
          <w:b/>
          <w:sz w:val="24"/>
          <w:szCs w:val="24"/>
          <w:lang w:val="en-US"/>
        </w:rPr>
        <w:t xml:space="preserve"> </w:t>
      </w:r>
      <w:r w:rsidR="007B6E45" w:rsidRPr="00B24D94">
        <w:rPr>
          <w:rFonts w:ascii="Arial" w:hAnsi="Arial" w:cs="Arial"/>
          <w:b/>
          <w:sz w:val="24"/>
          <w:szCs w:val="24"/>
          <w:lang w:val="en-US"/>
        </w:rPr>
        <w:t>Figure 2.</w:t>
      </w:r>
    </w:p>
    <w:p w:rsidR="007B6E45" w:rsidRPr="00B24D94" w:rsidRDefault="001370FD" w:rsidP="007B6E45">
      <w:pPr>
        <w:rPr>
          <w:rFonts w:ascii="Arial" w:hAnsi="Arial" w:cs="Arial"/>
          <w:b/>
          <w:sz w:val="24"/>
          <w:szCs w:val="24"/>
          <w:lang w:val="en-US"/>
        </w:rPr>
      </w:pPr>
      <w:r w:rsidRPr="00B24D94">
        <w:rPr>
          <w:rFonts w:ascii="Arial" w:hAnsi="Arial" w:cs="Arial"/>
          <w:b/>
          <w:sz w:val="24"/>
          <w:szCs w:val="24"/>
          <w:lang w:val="en-US"/>
        </w:rPr>
        <w:object w:dxaOrig="11214" w:dyaOrig="13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85pt;height:621.8pt" o:ole="">
            <v:imagedata r:id="rId14" o:title=""/>
          </v:shape>
          <o:OLEObject Type="Embed" ProgID="Visio.Drawing.11" ShapeID="_x0000_i1025" DrawAspect="Content" ObjectID="_1522898131" r:id="rId15"/>
        </w:object>
      </w:r>
      <w:r w:rsidR="007B6E45" w:rsidRPr="00B24D94">
        <w:rPr>
          <w:rFonts w:ascii="Arial" w:hAnsi="Arial" w:cs="Arial"/>
          <w:b/>
          <w:sz w:val="24"/>
          <w:szCs w:val="24"/>
          <w:lang w:val="en-US"/>
        </w:rPr>
        <w:br w:type="page"/>
      </w:r>
    </w:p>
    <w:p w:rsidR="003C1FFD" w:rsidRPr="00B24D94" w:rsidRDefault="004639ED" w:rsidP="003C1FFD">
      <w:pPr>
        <w:rPr>
          <w:rFonts w:ascii="Arial" w:hAnsi="Arial" w:cs="Arial"/>
          <w:sz w:val="24"/>
          <w:szCs w:val="24"/>
          <w:lang w:val="en-US"/>
        </w:rPr>
      </w:pPr>
      <w:r w:rsidRPr="00B24D94">
        <w:rPr>
          <w:rFonts w:ascii="Arial" w:hAnsi="Arial" w:cs="Arial"/>
          <w:b/>
          <w:sz w:val="24"/>
          <w:szCs w:val="24"/>
          <w:lang w:val="en-US"/>
        </w:rPr>
        <w:lastRenderedPageBreak/>
        <w:t>Supplement</w:t>
      </w:r>
      <w:r w:rsidR="001A7D46">
        <w:rPr>
          <w:rFonts w:ascii="Arial" w:hAnsi="Arial" w:cs="Arial"/>
          <w:b/>
          <w:sz w:val="24"/>
          <w:szCs w:val="24"/>
          <w:lang w:val="en-US"/>
        </w:rPr>
        <w:t>ary</w:t>
      </w:r>
      <w:r w:rsidRPr="00B24D94">
        <w:rPr>
          <w:rFonts w:ascii="Arial" w:hAnsi="Arial" w:cs="Arial"/>
          <w:b/>
          <w:sz w:val="24"/>
          <w:szCs w:val="24"/>
          <w:lang w:val="en-US"/>
        </w:rPr>
        <w:t xml:space="preserve"> </w:t>
      </w:r>
      <w:r w:rsidR="00AA0C30" w:rsidRPr="00B24D94">
        <w:rPr>
          <w:rFonts w:ascii="Arial" w:hAnsi="Arial" w:cs="Arial"/>
          <w:b/>
          <w:sz w:val="24"/>
          <w:szCs w:val="24"/>
          <w:lang w:val="en-US"/>
        </w:rPr>
        <w:t xml:space="preserve">Figure </w:t>
      </w:r>
      <w:r w:rsidR="007B6E45" w:rsidRPr="00B24D94">
        <w:rPr>
          <w:rFonts w:ascii="Arial" w:hAnsi="Arial" w:cs="Arial"/>
          <w:b/>
          <w:sz w:val="24"/>
          <w:szCs w:val="24"/>
          <w:lang w:val="en-US"/>
        </w:rPr>
        <w:t>3</w:t>
      </w:r>
      <w:r w:rsidR="003C1FFD" w:rsidRPr="00B24D94">
        <w:rPr>
          <w:rFonts w:ascii="Arial" w:hAnsi="Arial" w:cs="Arial"/>
          <w:b/>
          <w:sz w:val="24"/>
          <w:szCs w:val="24"/>
          <w:lang w:val="en-US"/>
        </w:rPr>
        <w:t>.</w:t>
      </w:r>
    </w:p>
    <w:p w:rsidR="003C1FFD" w:rsidRPr="00B24D94" w:rsidRDefault="003C420E" w:rsidP="00246E00">
      <w:pPr>
        <w:spacing w:after="200" w:line="276" w:lineRule="auto"/>
        <w:rPr>
          <w:rFonts w:ascii="Arial" w:hAnsi="Arial" w:cs="Arial"/>
          <w:sz w:val="24"/>
          <w:szCs w:val="24"/>
          <w:lang w:val="en-US"/>
        </w:rPr>
      </w:pPr>
      <w:r w:rsidRPr="00B24D94">
        <w:rPr>
          <w:rFonts w:ascii="Arial" w:hAnsi="Arial" w:cs="Arial"/>
          <w:noProof/>
          <w:sz w:val="24"/>
          <w:szCs w:val="24"/>
          <w:lang w:eastAsia="nl-NL"/>
        </w:rPr>
        <w:drawing>
          <wp:inline distT="0" distB="0" distL="0" distR="0">
            <wp:extent cx="5759450" cy="2859405"/>
            <wp:effectExtent l="19050" t="0" r="0" b="0"/>
            <wp:docPr id="5" name="Afbeelding 4" descr="Delphi supplement World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phi supplement Worldmap.tif"/>
                    <pic:cNvPicPr/>
                  </pic:nvPicPr>
                  <pic:blipFill>
                    <a:blip r:embed="rId16" cstate="print">
                      <a:grayscl/>
                    </a:blip>
                    <a:stretch>
                      <a:fillRect/>
                    </a:stretch>
                  </pic:blipFill>
                  <pic:spPr>
                    <a:xfrm>
                      <a:off x="0" y="0"/>
                      <a:ext cx="5759450" cy="2859405"/>
                    </a:xfrm>
                    <a:prstGeom prst="rect">
                      <a:avLst/>
                    </a:prstGeom>
                  </pic:spPr>
                </pic:pic>
              </a:graphicData>
            </a:graphic>
          </wp:inline>
        </w:drawing>
      </w:r>
    </w:p>
    <w:p w:rsidR="003C1FFD" w:rsidRDefault="003C1FFD">
      <w:pPr>
        <w:spacing w:after="200" w:line="276" w:lineRule="auto"/>
        <w:rPr>
          <w:rFonts w:ascii="Arial" w:hAnsi="Arial" w:cs="Arial"/>
          <w:b/>
          <w:sz w:val="24"/>
          <w:szCs w:val="24"/>
          <w:lang w:val="en-US"/>
        </w:rPr>
      </w:pPr>
      <w:r w:rsidRPr="00B24D94">
        <w:rPr>
          <w:rFonts w:ascii="Arial" w:hAnsi="Arial" w:cs="Arial"/>
          <w:b/>
          <w:sz w:val="24"/>
          <w:szCs w:val="24"/>
          <w:lang w:val="en-US"/>
        </w:rPr>
        <w:br w:type="page"/>
      </w:r>
    </w:p>
    <w:p w:rsidR="00613304" w:rsidRDefault="00613304" w:rsidP="00613304">
      <w:pPr>
        <w:rPr>
          <w:rFonts w:ascii="Arial" w:hAnsi="Arial" w:cs="Arial"/>
          <w:b/>
          <w:sz w:val="24"/>
          <w:szCs w:val="24"/>
          <w:lang w:val="en-US"/>
        </w:rPr>
      </w:pPr>
      <w:r w:rsidRPr="00B24D94">
        <w:rPr>
          <w:rFonts w:ascii="Arial" w:hAnsi="Arial" w:cs="Arial"/>
          <w:b/>
          <w:sz w:val="24"/>
          <w:szCs w:val="24"/>
          <w:lang w:val="en-US"/>
        </w:rPr>
        <w:lastRenderedPageBreak/>
        <w:t>Supplement</w:t>
      </w:r>
      <w:r w:rsidR="001A7D46">
        <w:rPr>
          <w:rFonts w:ascii="Arial" w:hAnsi="Arial" w:cs="Arial"/>
          <w:b/>
          <w:sz w:val="24"/>
          <w:szCs w:val="24"/>
          <w:lang w:val="en-US"/>
        </w:rPr>
        <w:t>ary</w:t>
      </w:r>
      <w:r w:rsidRPr="00B24D94">
        <w:rPr>
          <w:rFonts w:ascii="Arial" w:hAnsi="Arial" w:cs="Arial"/>
          <w:b/>
          <w:sz w:val="24"/>
          <w:szCs w:val="24"/>
          <w:lang w:val="en-US"/>
        </w:rPr>
        <w:t xml:space="preserve"> Figure </w:t>
      </w:r>
      <w:r>
        <w:rPr>
          <w:rFonts w:ascii="Arial" w:hAnsi="Arial" w:cs="Arial"/>
          <w:b/>
          <w:sz w:val="24"/>
          <w:szCs w:val="24"/>
          <w:lang w:val="en-US"/>
        </w:rPr>
        <w:t>4</w:t>
      </w:r>
      <w:r w:rsidRPr="00B24D94">
        <w:rPr>
          <w:rFonts w:ascii="Arial" w:hAnsi="Arial" w:cs="Arial"/>
          <w:b/>
          <w:sz w:val="24"/>
          <w:szCs w:val="24"/>
          <w:lang w:val="en-US"/>
        </w:rPr>
        <w:t>.</w:t>
      </w:r>
    </w:p>
    <w:p w:rsidR="00613304" w:rsidRPr="00B24D94" w:rsidRDefault="00613304" w:rsidP="00613304">
      <w:pPr>
        <w:rPr>
          <w:rFonts w:ascii="Arial" w:hAnsi="Arial" w:cs="Arial"/>
          <w:sz w:val="24"/>
          <w:szCs w:val="24"/>
          <w:lang w:val="en-US"/>
        </w:rPr>
      </w:pPr>
      <w:r w:rsidRPr="00613304">
        <w:rPr>
          <w:rFonts w:ascii="Arial" w:hAnsi="Arial" w:cs="Arial"/>
          <w:noProof/>
          <w:sz w:val="24"/>
          <w:szCs w:val="24"/>
          <w:lang w:eastAsia="nl-NL"/>
        </w:rPr>
        <w:drawing>
          <wp:inline distT="0" distB="0" distL="0" distR="0">
            <wp:extent cx="5759450" cy="5546090"/>
            <wp:effectExtent l="19050" t="0" r="0" b="0"/>
            <wp:docPr id="1" name="Afbeelding 1" descr="delphi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phi figure 2.tif"/>
                    <pic:cNvPicPr/>
                  </pic:nvPicPr>
                  <pic:blipFill>
                    <a:blip r:embed="rId17" cstate="print"/>
                    <a:stretch>
                      <a:fillRect/>
                    </a:stretch>
                  </pic:blipFill>
                  <pic:spPr>
                    <a:xfrm>
                      <a:off x="0" y="0"/>
                      <a:ext cx="5759450" cy="5546090"/>
                    </a:xfrm>
                    <a:prstGeom prst="rect">
                      <a:avLst/>
                    </a:prstGeom>
                  </pic:spPr>
                </pic:pic>
              </a:graphicData>
            </a:graphic>
          </wp:inline>
        </w:drawing>
      </w:r>
    </w:p>
    <w:p w:rsidR="00613304" w:rsidRDefault="00613304">
      <w:pPr>
        <w:spacing w:after="200" w:line="276" w:lineRule="auto"/>
        <w:rPr>
          <w:rFonts w:ascii="Arial" w:hAnsi="Arial" w:cs="Arial"/>
          <w:b/>
          <w:sz w:val="24"/>
          <w:szCs w:val="24"/>
          <w:lang w:val="en-US"/>
        </w:rPr>
      </w:pPr>
      <w:r>
        <w:rPr>
          <w:rFonts w:ascii="Arial" w:hAnsi="Arial" w:cs="Arial"/>
          <w:b/>
          <w:sz w:val="24"/>
          <w:szCs w:val="24"/>
          <w:lang w:val="en-US"/>
        </w:rPr>
        <w:br w:type="page"/>
      </w:r>
    </w:p>
    <w:p w:rsidR="00246E00" w:rsidRPr="00B24D94" w:rsidRDefault="004639ED" w:rsidP="00121804">
      <w:pPr>
        <w:rPr>
          <w:rFonts w:ascii="Arial" w:hAnsi="Arial" w:cs="Arial"/>
          <w:b/>
          <w:sz w:val="24"/>
          <w:szCs w:val="24"/>
          <w:lang w:val="en-US"/>
        </w:rPr>
      </w:pPr>
      <w:r w:rsidRPr="00B24D94">
        <w:rPr>
          <w:rFonts w:ascii="Arial" w:hAnsi="Arial" w:cs="Arial"/>
          <w:b/>
          <w:sz w:val="24"/>
          <w:szCs w:val="24"/>
          <w:lang w:val="en-US"/>
        </w:rPr>
        <w:lastRenderedPageBreak/>
        <w:t>Supplement</w:t>
      </w:r>
      <w:r w:rsidR="001A7D46">
        <w:rPr>
          <w:rFonts w:ascii="Arial" w:hAnsi="Arial" w:cs="Arial"/>
          <w:b/>
          <w:sz w:val="24"/>
          <w:szCs w:val="24"/>
          <w:lang w:val="en-US"/>
        </w:rPr>
        <w:t>ary</w:t>
      </w:r>
      <w:r w:rsidRPr="00B24D94">
        <w:rPr>
          <w:rFonts w:ascii="Arial" w:hAnsi="Arial" w:cs="Arial"/>
          <w:b/>
          <w:sz w:val="24"/>
          <w:szCs w:val="24"/>
          <w:lang w:val="en-US"/>
        </w:rPr>
        <w:t xml:space="preserve"> </w:t>
      </w:r>
      <w:r w:rsidR="00C60427" w:rsidRPr="00B24D94">
        <w:rPr>
          <w:rFonts w:ascii="Arial" w:hAnsi="Arial" w:cs="Arial"/>
          <w:b/>
          <w:sz w:val="24"/>
          <w:szCs w:val="24"/>
          <w:lang w:val="en-US"/>
        </w:rPr>
        <w:t>R</w:t>
      </w:r>
      <w:r w:rsidR="00246E00" w:rsidRPr="00B24D94">
        <w:rPr>
          <w:rFonts w:ascii="Arial" w:hAnsi="Arial" w:cs="Arial"/>
          <w:b/>
          <w:sz w:val="24"/>
          <w:szCs w:val="24"/>
          <w:lang w:val="en-US"/>
        </w:rPr>
        <w:t>eferences</w:t>
      </w:r>
    </w:p>
    <w:p w:rsidR="00CE3BF0" w:rsidRPr="0073714B" w:rsidRDefault="001D39EC" w:rsidP="0073714B">
      <w:pPr>
        <w:pStyle w:val="EndNoteBibliography"/>
        <w:spacing w:line="480" w:lineRule="auto"/>
        <w:rPr>
          <w:rFonts w:ascii="Arial" w:hAnsi="Arial" w:cs="Arial"/>
          <w:sz w:val="24"/>
          <w:szCs w:val="24"/>
        </w:rPr>
      </w:pPr>
      <w:r w:rsidRPr="001D39EC">
        <w:rPr>
          <w:rFonts w:ascii="Arial" w:hAnsi="Arial" w:cs="Arial"/>
          <w:sz w:val="24"/>
          <w:szCs w:val="24"/>
        </w:rPr>
        <w:fldChar w:fldCharType="begin"/>
      </w:r>
      <w:r w:rsidR="00246E00" w:rsidRPr="0073714B">
        <w:rPr>
          <w:rFonts w:ascii="Arial" w:hAnsi="Arial" w:cs="Arial"/>
          <w:sz w:val="24"/>
          <w:szCs w:val="24"/>
        </w:rPr>
        <w:instrText xml:space="preserve"> ADDIN EN.REFLIST </w:instrText>
      </w:r>
      <w:r w:rsidRPr="001D39EC">
        <w:rPr>
          <w:rFonts w:ascii="Arial" w:hAnsi="Arial" w:cs="Arial"/>
          <w:sz w:val="24"/>
          <w:szCs w:val="24"/>
        </w:rPr>
        <w:fldChar w:fldCharType="separate"/>
      </w:r>
      <w:r w:rsidR="00CE3BF0" w:rsidRPr="0073714B">
        <w:rPr>
          <w:rFonts w:ascii="Arial" w:hAnsi="Arial" w:cs="Arial"/>
          <w:sz w:val="24"/>
          <w:szCs w:val="24"/>
        </w:rPr>
        <w:t>1</w:t>
      </w:r>
      <w:r w:rsidR="00CE3BF0" w:rsidRPr="0073714B">
        <w:rPr>
          <w:rFonts w:ascii="Arial" w:hAnsi="Arial" w:cs="Arial"/>
          <w:sz w:val="24"/>
          <w:szCs w:val="24"/>
        </w:rPr>
        <w:tab/>
        <w:t>Diamond IR, Grant RC, Feldman BM, Pencharz PB, Ling SC, Moore AM, Wales PW: Defining consensus: A systematic review recommends methodologic criteria for reporting of delphi studies. J Clin Epidemiol 2014;67:401-409.</w:t>
      </w:r>
    </w:p>
    <w:p w:rsidR="00CE3BF0" w:rsidRPr="0073714B" w:rsidRDefault="00CE3BF0" w:rsidP="0073714B">
      <w:pPr>
        <w:pStyle w:val="EndNoteBibliography"/>
        <w:spacing w:line="480" w:lineRule="auto"/>
        <w:rPr>
          <w:rFonts w:ascii="Arial" w:hAnsi="Arial" w:cs="Arial"/>
          <w:sz w:val="24"/>
          <w:szCs w:val="24"/>
        </w:rPr>
      </w:pPr>
      <w:r w:rsidRPr="0073714B">
        <w:rPr>
          <w:rFonts w:ascii="Arial" w:hAnsi="Arial" w:cs="Arial"/>
          <w:sz w:val="24"/>
          <w:szCs w:val="24"/>
        </w:rPr>
        <w:t>2</w:t>
      </w:r>
      <w:r w:rsidRPr="0073714B">
        <w:rPr>
          <w:rFonts w:ascii="Arial" w:hAnsi="Arial" w:cs="Arial"/>
          <w:sz w:val="24"/>
          <w:szCs w:val="24"/>
        </w:rPr>
        <w:tab/>
        <w:t xml:space="preserve">Fitch K, Bernstein SJ, Burnand B, LaCalle JR, Lázaro P, van het Loo M, McDonnell J, Vader JP, Kahan JP: The rand/ucla appropriateness method user's manual; in RAND (ed). Santa Monica, </w:t>
      </w:r>
      <w:r w:rsidR="00EB6BF8">
        <w:rPr>
          <w:rFonts w:ascii="Arial" w:hAnsi="Arial" w:cs="Arial"/>
          <w:sz w:val="24"/>
          <w:szCs w:val="24"/>
        </w:rPr>
        <w:t xml:space="preserve">RAND, </w:t>
      </w:r>
      <w:r w:rsidRPr="0073714B">
        <w:rPr>
          <w:rFonts w:ascii="Arial" w:hAnsi="Arial" w:cs="Arial"/>
          <w:sz w:val="24"/>
          <w:szCs w:val="24"/>
        </w:rPr>
        <w:t>2001</w:t>
      </w:r>
      <w:r w:rsidR="005624DC">
        <w:rPr>
          <w:rFonts w:ascii="Arial" w:hAnsi="Arial" w:cs="Arial"/>
          <w:sz w:val="24"/>
          <w:szCs w:val="24"/>
        </w:rPr>
        <w:t>.</w:t>
      </w:r>
      <w:r w:rsidRPr="0073714B">
        <w:rPr>
          <w:rFonts w:ascii="Arial" w:hAnsi="Arial" w:cs="Arial"/>
          <w:sz w:val="24"/>
          <w:szCs w:val="24"/>
        </w:rPr>
        <w:t xml:space="preserve"> </w:t>
      </w:r>
    </w:p>
    <w:p w:rsidR="00CE3BF0" w:rsidRPr="0073714B" w:rsidRDefault="00CE3BF0" w:rsidP="0073714B">
      <w:pPr>
        <w:pStyle w:val="EndNoteBibliography"/>
        <w:spacing w:line="480" w:lineRule="auto"/>
        <w:rPr>
          <w:rFonts w:ascii="Arial" w:hAnsi="Arial" w:cs="Arial"/>
          <w:sz w:val="24"/>
          <w:szCs w:val="24"/>
        </w:rPr>
      </w:pPr>
      <w:r w:rsidRPr="0073714B">
        <w:rPr>
          <w:rFonts w:ascii="Arial" w:hAnsi="Arial" w:cs="Arial"/>
          <w:sz w:val="24"/>
          <w:szCs w:val="24"/>
        </w:rPr>
        <w:t>3</w:t>
      </w:r>
      <w:r w:rsidRPr="0073714B">
        <w:rPr>
          <w:rFonts w:ascii="Arial" w:hAnsi="Arial" w:cs="Arial"/>
          <w:sz w:val="24"/>
          <w:szCs w:val="24"/>
        </w:rPr>
        <w:tab/>
        <w:t xml:space="preserve">Maverakis E, Patel F, Kronenberg DG, Chung L, Fiorentino D, Allanore Y, Guiducci S, Hesselstrand R, Hummers LK, Duong C, Kahaleh B, Macgregor A, Matucci-Cerinic M, Wollheim FA, Mayes MD, Gershwin ME: International consensus criteria for the diagnosis of raynaud's phenomenon. J </w:t>
      </w:r>
      <w:r w:rsidR="005624DC">
        <w:rPr>
          <w:rFonts w:ascii="Arial" w:hAnsi="Arial" w:cs="Arial"/>
          <w:sz w:val="24"/>
          <w:szCs w:val="24"/>
        </w:rPr>
        <w:t>A</w:t>
      </w:r>
      <w:r w:rsidRPr="0073714B">
        <w:rPr>
          <w:rFonts w:ascii="Arial" w:hAnsi="Arial" w:cs="Arial"/>
          <w:sz w:val="24"/>
          <w:szCs w:val="24"/>
        </w:rPr>
        <w:t>utoimmun 2014;48-49:60-65.</w:t>
      </w:r>
    </w:p>
    <w:p w:rsidR="00E90C47" w:rsidRPr="00B24D94" w:rsidRDefault="001D39EC" w:rsidP="0073714B">
      <w:pPr>
        <w:rPr>
          <w:rFonts w:ascii="Arial" w:hAnsi="Arial" w:cs="Arial"/>
          <w:sz w:val="24"/>
          <w:szCs w:val="24"/>
        </w:rPr>
      </w:pPr>
      <w:r w:rsidRPr="0073714B">
        <w:rPr>
          <w:rFonts w:ascii="Arial" w:hAnsi="Arial" w:cs="Arial"/>
          <w:sz w:val="24"/>
          <w:szCs w:val="24"/>
        </w:rPr>
        <w:fldChar w:fldCharType="end"/>
      </w:r>
    </w:p>
    <w:sectPr w:rsidR="00E90C47" w:rsidRPr="00B24D94" w:rsidSect="00E90C4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14B" w:rsidRDefault="0073714B" w:rsidP="004E39FA">
      <w:pPr>
        <w:spacing w:line="240" w:lineRule="auto"/>
      </w:pPr>
      <w:r>
        <w:separator/>
      </w:r>
    </w:p>
  </w:endnote>
  <w:endnote w:type="continuationSeparator" w:id="0">
    <w:p w:rsidR="0073714B" w:rsidRDefault="0073714B" w:rsidP="004E39F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5645EFBD-6384-4AAB-92C5-C5B9C0E73E64}"/>
    <w:embedBold r:id="rId2" w:fontKey="{DA7F79A4-9DD3-4784-926B-225D69BF12C9}"/>
    <w:embedItalic r:id="rId3" w:fontKey="{72FC952B-4465-4629-AB31-B9DF1E2FAE3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FCEE83A-B199-4867-B84B-33CC5563CD08}"/>
  </w:font>
  <w:font w:name="Times New Roman Standaar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4AB00692-F881-4003-A146-39E61B0A9D1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14B" w:rsidRDefault="0073714B" w:rsidP="004E39FA">
      <w:pPr>
        <w:spacing w:line="240" w:lineRule="auto"/>
      </w:pPr>
      <w:r>
        <w:separator/>
      </w:r>
    </w:p>
  </w:footnote>
  <w:footnote w:type="continuationSeparator" w:id="0">
    <w:p w:rsidR="0073714B" w:rsidRDefault="0073714B" w:rsidP="004E39F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16486"/>
      <w:docPartObj>
        <w:docPartGallery w:val="Page Numbers (Top of Page)"/>
        <w:docPartUnique/>
      </w:docPartObj>
    </w:sdtPr>
    <w:sdtContent>
      <w:p w:rsidR="0073714B" w:rsidRDefault="001D39EC">
        <w:pPr>
          <w:pStyle w:val="Koptekst"/>
          <w:jc w:val="right"/>
        </w:pPr>
        <w:fldSimple w:instr=" PAGE   \* MERGEFORMAT ">
          <w:r w:rsidR="00C359CB">
            <w:rPr>
              <w:noProof/>
            </w:rPr>
            <w:t>23</w:t>
          </w:r>
        </w:fldSimple>
      </w:p>
    </w:sdtContent>
  </w:sdt>
  <w:p w:rsidR="0073714B" w:rsidRPr="00E90C47" w:rsidRDefault="0073714B">
    <w:pPr>
      <w:pStyle w:val="Koptekst"/>
      <w:rPr>
        <w:rFonts w:ascii="Times New Roman" w:hAnsi="Times New Roman" w:cs="Times New Roman"/>
        <w:sz w:val="24"/>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16485"/>
      <w:docPartObj>
        <w:docPartGallery w:val="Page Numbers (Top of Page)"/>
        <w:docPartUnique/>
      </w:docPartObj>
    </w:sdtPr>
    <w:sdtContent>
      <w:p w:rsidR="0073714B" w:rsidRDefault="001D39EC">
        <w:pPr>
          <w:pStyle w:val="Koptekst"/>
          <w:jc w:val="right"/>
        </w:pPr>
        <w:fldSimple w:instr=" PAGE   \* MERGEFORMAT ">
          <w:r w:rsidR="00C359CB">
            <w:rPr>
              <w:noProof/>
            </w:rPr>
            <w:t>2</w:t>
          </w:r>
        </w:fldSimple>
      </w:p>
    </w:sdtContent>
  </w:sdt>
  <w:p w:rsidR="0073714B" w:rsidRDefault="0073714B">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81F8E"/>
    <w:multiLevelType w:val="hybridMultilevel"/>
    <w:tmpl w:val="FB50E90C"/>
    <w:lvl w:ilvl="0" w:tplc="9654919A">
      <w:start w:val="2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5DD6398"/>
    <w:multiLevelType w:val="hybridMultilevel"/>
    <w:tmpl w:val="3E82537C"/>
    <w:lvl w:ilvl="0" w:tplc="9654919A">
      <w:start w:val="2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FB35487"/>
    <w:multiLevelType w:val="hybridMultilevel"/>
    <w:tmpl w:val="92740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12364E1"/>
    <w:multiLevelType w:val="hybridMultilevel"/>
    <w:tmpl w:val="EE6ADFB0"/>
    <w:lvl w:ilvl="0" w:tplc="036C8842">
      <w:start w:val="3"/>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79F2AFF"/>
    <w:multiLevelType w:val="hybridMultilevel"/>
    <w:tmpl w:val="50AE8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692B75"/>
    <w:multiLevelType w:val="hybridMultilevel"/>
    <w:tmpl w:val="0F6E54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2383D7E"/>
    <w:multiLevelType w:val="hybridMultilevel"/>
    <w:tmpl w:val="189A3F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413750D"/>
    <w:multiLevelType w:val="hybridMultilevel"/>
    <w:tmpl w:val="C89ED07C"/>
    <w:lvl w:ilvl="0" w:tplc="9654919A">
      <w:start w:val="2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59A0A08"/>
    <w:multiLevelType w:val="hybridMultilevel"/>
    <w:tmpl w:val="87C62494"/>
    <w:lvl w:ilvl="0" w:tplc="AFE0B74C">
      <w:start w:val="4"/>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BEC7ABE"/>
    <w:multiLevelType w:val="multilevel"/>
    <w:tmpl w:val="5F745578"/>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440"/>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0">
    <w:nsid w:val="3D580AAF"/>
    <w:multiLevelType w:val="hybridMultilevel"/>
    <w:tmpl w:val="10E480B2"/>
    <w:lvl w:ilvl="0" w:tplc="A5E2608E">
      <w:start w:val="1"/>
      <w:numFmt w:val="decimal"/>
      <w:lvlText w:val="%1."/>
      <w:lvlJc w:val="left"/>
      <w:pPr>
        <w:ind w:left="720" w:hanging="360"/>
      </w:pPr>
      <w:rPr>
        <w:rFonts w:asciiTheme="minorHAnsi" w:eastAsiaTheme="minorHAnsi"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EB67A10"/>
    <w:multiLevelType w:val="hybridMultilevel"/>
    <w:tmpl w:val="2D326580"/>
    <w:lvl w:ilvl="0" w:tplc="C46CF6B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F5153DF"/>
    <w:multiLevelType w:val="hybridMultilevel"/>
    <w:tmpl w:val="A508A1EE"/>
    <w:lvl w:ilvl="0" w:tplc="9654919A">
      <w:start w:val="2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1117C8E"/>
    <w:multiLevelType w:val="multilevel"/>
    <w:tmpl w:val="2D32316E"/>
    <w:lvl w:ilvl="0">
      <w:start w:val="1"/>
      <w:numFmt w:val="decimal"/>
      <w:lvlText w:val="%1."/>
      <w:lvlJc w:val="left"/>
      <w:pPr>
        <w:ind w:left="0" w:firstLine="0"/>
      </w:pPr>
      <w:rPr>
        <w:b/>
      </w:rPr>
    </w:lvl>
    <w:lvl w:ilvl="1">
      <w:start w:val="1"/>
      <w:numFmt w:val="bullet"/>
      <w:lvlText w:val=""/>
      <w:lvlJc w:val="left"/>
      <w:pPr>
        <w:ind w:left="0" w:firstLine="0"/>
      </w:pPr>
      <w:rPr>
        <w:rFonts w:ascii="Symbol" w:hAnsi="Symbol" w:hint="default"/>
      </w:r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4">
    <w:nsid w:val="4BDE357C"/>
    <w:multiLevelType w:val="hybridMultilevel"/>
    <w:tmpl w:val="88F48838"/>
    <w:lvl w:ilvl="0" w:tplc="C63C6516">
      <w:numFmt w:val="bullet"/>
      <w:lvlText w:val=""/>
      <w:lvlJc w:val="left"/>
      <w:pPr>
        <w:ind w:left="1080" w:hanging="360"/>
      </w:pPr>
      <w:rPr>
        <w:rFonts w:ascii="Symbol" w:eastAsiaTheme="minorHAns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nsid w:val="4D9935F7"/>
    <w:multiLevelType w:val="hybridMultilevel"/>
    <w:tmpl w:val="5712BF6A"/>
    <w:lvl w:ilvl="0" w:tplc="A61863CE">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3E54C17"/>
    <w:multiLevelType w:val="hybridMultilevel"/>
    <w:tmpl w:val="5E8E0730"/>
    <w:lvl w:ilvl="0" w:tplc="7512A71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E2C1917"/>
    <w:multiLevelType w:val="hybridMultilevel"/>
    <w:tmpl w:val="4002F09E"/>
    <w:lvl w:ilvl="0" w:tplc="9654919A">
      <w:start w:val="2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F127F2A"/>
    <w:multiLevelType w:val="hybridMultilevel"/>
    <w:tmpl w:val="1DDE56DC"/>
    <w:lvl w:ilvl="0" w:tplc="59B8545E">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5B408F9"/>
    <w:multiLevelType w:val="hybridMultilevel"/>
    <w:tmpl w:val="3FEA3EF8"/>
    <w:lvl w:ilvl="0" w:tplc="9654919A">
      <w:start w:val="2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77009CC"/>
    <w:multiLevelType w:val="hybridMultilevel"/>
    <w:tmpl w:val="D16A6C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DFA644E"/>
    <w:multiLevelType w:val="hybridMultilevel"/>
    <w:tmpl w:val="3228B344"/>
    <w:lvl w:ilvl="0" w:tplc="8B92D46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E19017E"/>
    <w:multiLevelType w:val="hybridMultilevel"/>
    <w:tmpl w:val="B1A6DA3C"/>
    <w:lvl w:ilvl="0" w:tplc="FC00408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2920943"/>
    <w:multiLevelType w:val="hybridMultilevel"/>
    <w:tmpl w:val="F70891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34F66E0"/>
    <w:multiLevelType w:val="multilevel"/>
    <w:tmpl w:val="E4CE5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8"/>
  </w:num>
  <w:num w:numId="3">
    <w:abstractNumId w:val="3"/>
  </w:num>
  <w:num w:numId="4">
    <w:abstractNumId w:val="10"/>
  </w:num>
  <w:num w:numId="5">
    <w:abstractNumId w:val="21"/>
  </w:num>
  <w:num w:numId="6">
    <w:abstractNumId w:val="5"/>
  </w:num>
  <w:num w:numId="7">
    <w:abstractNumId w:val="20"/>
  </w:num>
  <w:num w:numId="8">
    <w:abstractNumId w:val="23"/>
  </w:num>
  <w:num w:numId="9">
    <w:abstractNumId w:val="9"/>
  </w:num>
  <w:num w:numId="10">
    <w:abstractNumId w:val="6"/>
  </w:num>
  <w:num w:numId="11">
    <w:abstractNumId w:val="1"/>
  </w:num>
  <w:num w:numId="12">
    <w:abstractNumId w:val="17"/>
  </w:num>
  <w:num w:numId="13">
    <w:abstractNumId w:val="0"/>
  </w:num>
  <w:num w:numId="14">
    <w:abstractNumId w:val="12"/>
  </w:num>
  <w:num w:numId="15">
    <w:abstractNumId w:val="7"/>
  </w:num>
  <w:num w:numId="16">
    <w:abstractNumId w:val="19"/>
  </w:num>
  <w:num w:numId="17">
    <w:abstractNumId w:val="18"/>
  </w:num>
  <w:num w:numId="18">
    <w:abstractNumId w:val="2"/>
  </w:num>
  <w:num w:numId="19">
    <w:abstractNumId w:val="15"/>
  </w:num>
  <w:num w:numId="20">
    <w:abstractNumId w:val="16"/>
  </w:num>
  <w:num w:numId="21">
    <w:abstractNumId w:val="4"/>
  </w:num>
  <w:num w:numId="22">
    <w:abstractNumId w:val="24"/>
  </w:num>
  <w:num w:numId="23">
    <w:abstractNumId w:val="11"/>
  </w:num>
  <w:num w:numId="24">
    <w:abstractNumId w:val="14"/>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Nephr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9059w2xtdz9kezpvopas9ip9az95vfwsea&quot;&gt;Marten Lantinga&lt;record-ids&gt;&lt;item&gt;16567&lt;/item&gt;&lt;item&gt;16599&lt;/item&gt;&lt;/record-ids&gt;&lt;/item&gt;&lt;/Libraries&gt;"/>
  </w:docVars>
  <w:rsids>
    <w:rsidRoot w:val="00246E00"/>
    <w:rsid w:val="00003C4B"/>
    <w:rsid w:val="00004C98"/>
    <w:rsid w:val="000168C5"/>
    <w:rsid w:val="0002360D"/>
    <w:rsid w:val="000337FA"/>
    <w:rsid w:val="000361B0"/>
    <w:rsid w:val="00052D86"/>
    <w:rsid w:val="00056050"/>
    <w:rsid w:val="000738E8"/>
    <w:rsid w:val="00092FFC"/>
    <w:rsid w:val="00096AA5"/>
    <w:rsid w:val="000B21F0"/>
    <w:rsid w:val="000B4BE0"/>
    <w:rsid w:val="000E33D8"/>
    <w:rsid w:val="00121191"/>
    <w:rsid w:val="00121804"/>
    <w:rsid w:val="001370FD"/>
    <w:rsid w:val="00186BB0"/>
    <w:rsid w:val="001A7D46"/>
    <w:rsid w:val="001B0C8F"/>
    <w:rsid w:val="001D39EC"/>
    <w:rsid w:val="001E337E"/>
    <w:rsid w:val="002247F1"/>
    <w:rsid w:val="00234CB4"/>
    <w:rsid w:val="00246E00"/>
    <w:rsid w:val="00263C75"/>
    <w:rsid w:val="00295A0D"/>
    <w:rsid w:val="002D025D"/>
    <w:rsid w:val="002D0FC7"/>
    <w:rsid w:val="002D5256"/>
    <w:rsid w:val="002E199B"/>
    <w:rsid w:val="00303485"/>
    <w:rsid w:val="00386C73"/>
    <w:rsid w:val="003C1FFD"/>
    <w:rsid w:val="003C420E"/>
    <w:rsid w:val="003C7092"/>
    <w:rsid w:val="00413A7E"/>
    <w:rsid w:val="0042172A"/>
    <w:rsid w:val="00426CAB"/>
    <w:rsid w:val="00426E8C"/>
    <w:rsid w:val="00433357"/>
    <w:rsid w:val="004427F6"/>
    <w:rsid w:val="004478DC"/>
    <w:rsid w:val="004639ED"/>
    <w:rsid w:val="004718D6"/>
    <w:rsid w:val="00482A1F"/>
    <w:rsid w:val="004A39FE"/>
    <w:rsid w:val="004B4F02"/>
    <w:rsid w:val="004C0D28"/>
    <w:rsid w:val="004E39FA"/>
    <w:rsid w:val="004F0EFD"/>
    <w:rsid w:val="004F3C69"/>
    <w:rsid w:val="004F59CC"/>
    <w:rsid w:val="00501CD2"/>
    <w:rsid w:val="005027ED"/>
    <w:rsid w:val="00506E9A"/>
    <w:rsid w:val="00534D04"/>
    <w:rsid w:val="00541CD6"/>
    <w:rsid w:val="0054516D"/>
    <w:rsid w:val="005624DC"/>
    <w:rsid w:val="00571379"/>
    <w:rsid w:val="005750D3"/>
    <w:rsid w:val="00582ED3"/>
    <w:rsid w:val="005A12BA"/>
    <w:rsid w:val="005A48B4"/>
    <w:rsid w:val="005A7055"/>
    <w:rsid w:val="00607B9D"/>
    <w:rsid w:val="00610C25"/>
    <w:rsid w:val="00611C15"/>
    <w:rsid w:val="00613304"/>
    <w:rsid w:val="00632AA2"/>
    <w:rsid w:val="00646557"/>
    <w:rsid w:val="00672DF4"/>
    <w:rsid w:val="006833F0"/>
    <w:rsid w:val="006A0B8C"/>
    <w:rsid w:val="006E0CB4"/>
    <w:rsid w:val="006E7DA3"/>
    <w:rsid w:val="007024CE"/>
    <w:rsid w:val="00702745"/>
    <w:rsid w:val="00711E00"/>
    <w:rsid w:val="0073714B"/>
    <w:rsid w:val="007411FF"/>
    <w:rsid w:val="007549B9"/>
    <w:rsid w:val="007A5CCF"/>
    <w:rsid w:val="007B5AEF"/>
    <w:rsid w:val="007B6E45"/>
    <w:rsid w:val="007E7E7D"/>
    <w:rsid w:val="0080436E"/>
    <w:rsid w:val="00813C93"/>
    <w:rsid w:val="00823FD4"/>
    <w:rsid w:val="008861C2"/>
    <w:rsid w:val="008908F4"/>
    <w:rsid w:val="008A7B1F"/>
    <w:rsid w:val="008A7B82"/>
    <w:rsid w:val="008C16D0"/>
    <w:rsid w:val="008F30F9"/>
    <w:rsid w:val="00917660"/>
    <w:rsid w:val="00950E07"/>
    <w:rsid w:val="00970852"/>
    <w:rsid w:val="009848CB"/>
    <w:rsid w:val="009A16D9"/>
    <w:rsid w:val="009A2E59"/>
    <w:rsid w:val="009B552D"/>
    <w:rsid w:val="009B6E41"/>
    <w:rsid w:val="009C2477"/>
    <w:rsid w:val="009E217F"/>
    <w:rsid w:val="00A117CF"/>
    <w:rsid w:val="00A414C8"/>
    <w:rsid w:val="00A46823"/>
    <w:rsid w:val="00A52E11"/>
    <w:rsid w:val="00A74884"/>
    <w:rsid w:val="00AA0C30"/>
    <w:rsid w:val="00AB44E7"/>
    <w:rsid w:val="00B03EDF"/>
    <w:rsid w:val="00B04DAC"/>
    <w:rsid w:val="00B04E26"/>
    <w:rsid w:val="00B078D2"/>
    <w:rsid w:val="00B23DF0"/>
    <w:rsid w:val="00B24D94"/>
    <w:rsid w:val="00B423DE"/>
    <w:rsid w:val="00B559C9"/>
    <w:rsid w:val="00B94F59"/>
    <w:rsid w:val="00BB2793"/>
    <w:rsid w:val="00BB405B"/>
    <w:rsid w:val="00BC6103"/>
    <w:rsid w:val="00BD1DB1"/>
    <w:rsid w:val="00BD1FB4"/>
    <w:rsid w:val="00BD2738"/>
    <w:rsid w:val="00C32E4A"/>
    <w:rsid w:val="00C359CB"/>
    <w:rsid w:val="00C41574"/>
    <w:rsid w:val="00C60427"/>
    <w:rsid w:val="00C661F6"/>
    <w:rsid w:val="00C9006D"/>
    <w:rsid w:val="00CD512C"/>
    <w:rsid w:val="00CE2EE3"/>
    <w:rsid w:val="00CE3BF0"/>
    <w:rsid w:val="00D150F9"/>
    <w:rsid w:val="00D556B7"/>
    <w:rsid w:val="00D55D87"/>
    <w:rsid w:val="00D61E6E"/>
    <w:rsid w:val="00D85070"/>
    <w:rsid w:val="00D97D7C"/>
    <w:rsid w:val="00DD54B0"/>
    <w:rsid w:val="00E8603F"/>
    <w:rsid w:val="00E90C47"/>
    <w:rsid w:val="00EB6BF8"/>
    <w:rsid w:val="00ED641F"/>
    <w:rsid w:val="00EF52F2"/>
    <w:rsid w:val="00F118AA"/>
    <w:rsid w:val="00F171D3"/>
    <w:rsid w:val="00F2070B"/>
    <w:rsid w:val="00F32DFC"/>
    <w:rsid w:val="00F457AA"/>
    <w:rsid w:val="00F459ED"/>
    <w:rsid w:val="00F51BC7"/>
    <w:rsid w:val="00F73B4A"/>
    <w:rsid w:val="00F86FBF"/>
    <w:rsid w:val="00F95525"/>
    <w:rsid w:val="00FA3148"/>
    <w:rsid w:val="00FB1C39"/>
    <w:rsid w:val="00FB72A2"/>
    <w:rsid w:val="00FE53A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6E00"/>
    <w:pPr>
      <w:spacing w:after="0" w:line="480" w:lineRule="auto"/>
    </w:pPr>
  </w:style>
  <w:style w:type="paragraph" w:styleId="Kop1">
    <w:name w:val="heading 1"/>
    <w:basedOn w:val="Standaard"/>
    <w:next w:val="Standaard"/>
    <w:link w:val="Kop1Char"/>
    <w:qFormat/>
    <w:rsid w:val="00246E00"/>
    <w:pPr>
      <w:keepNext/>
      <w:numPr>
        <w:numId w:val="9"/>
      </w:numPr>
      <w:spacing w:before="240" w:after="240" w:line="240" w:lineRule="auto"/>
      <w:outlineLvl w:val="0"/>
    </w:pPr>
    <w:rPr>
      <w:rFonts w:ascii="Times New Roman" w:eastAsia="Times New Roman" w:hAnsi="Times New Roman" w:cs="Times New Roman"/>
      <w:b/>
      <w:kern w:val="28"/>
      <w:sz w:val="28"/>
      <w:szCs w:val="20"/>
      <w:lang w:eastAsia="nl-NL"/>
    </w:rPr>
  </w:style>
  <w:style w:type="paragraph" w:styleId="Kop2">
    <w:name w:val="heading 2"/>
    <w:basedOn w:val="Standaard"/>
    <w:next w:val="Standaard"/>
    <w:link w:val="Kop2Char"/>
    <w:qFormat/>
    <w:rsid w:val="00246E00"/>
    <w:pPr>
      <w:keepNext/>
      <w:numPr>
        <w:ilvl w:val="1"/>
        <w:numId w:val="9"/>
      </w:numPr>
      <w:spacing w:before="240" w:after="60" w:line="240" w:lineRule="auto"/>
      <w:outlineLvl w:val="1"/>
    </w:pPr>
    <w:rPr>
      <w:rFonts w:ascii="Times New Roman" w:eastAsia="Times New Roman" w:hAnsi="Times New Roman" w:cs="Times New Roman"/>
      <w:sz w:val="26"/>
      <w:szCs w:val="20"/>
      <w:lang w:eastAsia="nl-NL"/>
    </w:rPr>
  </w:style>
  <w:style w:type="paragraph" w:styleId="Kop3">
    <w:name w:val="heading 3"/>
    <w:basedOn w:val="Standaard"/>
    <w:next w:val="Standaard"/>
    <w:link w:val="Kop3Char"/>
    <w:qFormat/>
    <w:rsid w:val="00246E00"/>
    <w:pPr>
      <w:keepNext/>
      <w:numPr>
        <w:ilvl w:val="2"/>
        <w:numId w:val="9"/>
      </w:numPr>
      <w:spacing w:before="240" w:after="60" w:line="240" w:lineRule="auto"/>
      <w:outlineLvl w:val="2"/>
    </w:pPr>
    <w:rPr>
      <w:rFonts w:ascii="Times New Roman" w:eastAsia="Times New Roman" w:hAnsi="Times New Roman" w:cs="Times New Roman"/>
      <w:sz w:val="24"/>
      <w:szCs w:val="20"/>
      <w:lang w:eastAsia="nl-NL"/>
    </w:rPr>
  </w:style>
  <w:style w:type="paragraph" w:styleId="Kop4">
    <w:name w:val="heading 4"/>
    <w:basedOn w:val="Standaard"/>
    <w:next w:val="Standaard"/>
    <w:link w:val="Kop4Char"/>
    <w:qFormat/>
    <w:rsid w:val="00246E00"/>
    <w:pPr>
      <w:keepNext/>
      <w:numPr>
        <w:ilvl w:val="3"/>
        <w:numId w:val="9"/>
      </w:numPr>
      <w:spacing w:before="240" w:after="60" w:line="240" w:lineRule="auto"/>
      <w:outlineLvl w:val="3"/>
    </w:pPr>
    <w:rPr>
      <w:rFonts w:ascii="Times New Roman" w:eastAsia="Times New Roman" w:hAnsi="Times New Roman" w:cs="Times New Roman"/>
      <w:sz w:val="24"/>
      <w:szCs w:val="20"/>
      <w:lang w:eastAsia="nl-NL"/>
    </w:rPr>
  </w:style>
  <w:style w:type="paragraph" w:styleId="Kop5">
    <w:name w:val="heading 5"/>
    <w:basedOn w:val="Standaard"/>
    <w:next w:val="Standaard"/>
    <w:link w:val="Kop5Char"/>
    <w:qFormat/>
    <w:rsid w:val="00246E00"/>
    <w:pPr>
      <w:numPr>
        <w:ilvl w:val="4"/>
        <w:numId w:val="9"/>
      </w:numPr>
      <w:spacing w:before="240" w:after="60" w:line="240" w:lineRule="auto"/>
      <w:outlineLvl w:val="4"/>
    </w:pPr>
    <w:rPr>
      <w:rFonts w:ascii="Times New Roman" w:eastAsia="Times New Roman" w:hAnsi="Times New Roman" w:cs="Times New Roman"/>
      <w:kern w:val="28"/>
      <w:szCs w:val="20"/>
      <w:lang w:eastAsia="nl-NL"/>
    </w:rPr>
  </w:style>
  <w:style w:type="paragraph" w:styleId="Kop6">
    <w:name w:val="heading 6"/>
    <w:basedOn w:val="Standaard"/>
    <w:next w:val="Standaard"/>
    <w:link w:val="Kop6Char"/>
    <w:qFormat/>
    <w:rsid w:val="00246E00"/>
    <w:pPr>
      <w:numPr>
        <w:ilvl w:val="5"/>
        <w:numId w:val="9"/>
      </w:numPr>
      <w:spacing w:before="240" w:after="60" w:line="240" w:lineRule="auto"/>
      <w:outlineLvl w:val="5"/>
    </w:pPr>
    <w:rPr>
      <w:rFonts w:ascii="Arial" w:eastAsia="Times New Roman" w:hAnsi="Arial" w:cs="Times New Roman"/>
      <w:i/>
      <w:kern w:val="28"/>
      <w:szCs w:val="20"/>
      <w:lang w:eastAsia="nl-NL"/>
    </w:rPr>
  </w:style>
  <w:style w:type="paragraph" w:styleId="Kop7">
    <w:name w:val="heading 7"/>
    <w:basedOn w:val="Standaard"/>
    <w:next w:val="Standaard"/>
    <w:link w:val="Kop7Char"/>
    <w:qFormat/>
    <w:rsid w:val="00246E00"/>
    <w:pPr>
      <w:numPr>
        <w:ilvl w:val="6"/>
        <w:numId w:val="9"/>
      </w:numPr>
      <w:spacing w:before="240" w:after="60" w:line="240" w:lineRule="auto"/>
      <w:outlineLvl w:val="6"/>
    </w:pPr>
    <w:rPr>
      <w:rFonts w:ascii="Arial" w:eastAsia="Times New Roman" w:hAnsi="Arial" w:cs="Times New Roman"/>
      <w:kern w:val="28"/>
      <w:sz w:val="20"/>
      <w:szCs w:val="20"/>
      <w:lang w:eastAsia="nl-NL"/>
    </w:rPr>
  </w:style>
  <w:style w:type="paragraph" w:styleId="Kop8">
    <w:name w:val="heading 8"/>
    <w:basedOn w:val="Standaard"/>
    <w:next w:val="Standaard"/>
    <w:link w:val="Kop8Char"/>
    <w:qFormat/>
    <w:rsid w:val="00246E00"/>
    <w:pPr>
      <w:numPr>
        <w:ilvl w:val="7"/>
        <w:numId w:val="9"/>
      </w:numPr>
      <w:spacing w:before="240" w:after="60" w:line="240" w:lineRule="auto"/>
      <w:outlineLvl w:val="7"/>
    </w:pPr>
    <w:rPr>
      <w:rFonts w:ascii="Arial" w:eastAsia="Times New Roman" w:hAnsi="Arial" w:cs="Times New Roman"/>
      <w:i/>
      <w:kern w:val="28"/>
      <w:sz w:val="20"/>
      <w:szCs w:val="20"/>
      <w:lang w:eastAsia="nl-NL"/>
    </w:rPr>
  </w:style>
  <w:style w:type="paragraph" w:styleId="Kop9">
    <w:name w:val="heading 9"/>
    <w:basedOn w:val="Standaard"/>
    <w:next w:val="Standaard"/>
    <w:link w:val="Kop9Char"/>
    <w:qFormat/>
    <w:rsid w:val="00246E00"/>
    <w:pPr>
      <w:numPr>
        <w:ilvl w:val="8"/>
        <w:numId w:val="9"/>
      </w:numPr>
      <w:spacing w:before="240" w:after="60" w:line="240" w:lineRule="auto"/>
      <w:outlineLvl w:val="8"/>
    </w:pPr>
    <w:rPr>
      <w:rFonts w:ascii="Arial" w:eastAsia="Times New Roman" w:hAnsi="Arial" w:cs="Times New Roman"/>
      <w:i/>
      <w:kern w:val="28"/>
      <w:sz w:val="1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246E00"/>
    <w:rPr>
      <w:rFonts w:ascii="Times New Roman" w:eastAsia="Times New Roman" w:hAnsi="Times New Roman" w:cs="Times New Roman"/>
      <w:b/>
      <w:kern w:val="28"/>
      <w:sz w:val="28"/>
      <w:szCs w:val="20"/>
      <w:lang w:eastAsia="nl-NL"/>
    </w:rPr>
  </w:style>
  <w:style w:type="character" w:customStyle="1" w:styleId="Kop2Char">
    <w:name w:val="Kop 2 Char"/>
    <w:basedOn w:val="Standaardalinea-lettertype"/>
    <w:link w:val="Kop2"/>
    <w:rsid w:val="00246E00"/>
    <w:rPr>
      <w:rFonts w:ascii="Times New Roman" w:eastAsia="Times New Roman" w:hAnsi="Times New Roman" w:cs="Times New Roman"/>
      <w:sz w:val="26"/>
      <w:szCs w:val="20"/>
      <w:lang w:eastAsia="nl-NL"/>
    </w:rPr>
  </w:style>
  <w:style w:type="character" w:customStyle="1" w:styleId="Kop3Char">
    <w:name w:val="Kop 3 Char"/>
    <w:basedOn w:val="Standaardalinea-lettertype"/>
    <w:link w:val="Kop3"/>
    <w:rsid w:val="00246E00"/>
    <w:rPr>
      <w:rFonts w:ascii="Times New Roman" w:eastAsia="Times New Roman" w:hAnsi="Times New Roman" w:cs="Times New Roman"/>
      <w:sz w:val="24"/>
      <w:szCs w:val="20"/>
      <w:lang w:eastAsia="nl-NL"/>
    </w:rPr>
  </w:style>
  <w:style w:type="character" w:customStyle="1" w:styleId="Kop4Char">
    <w:name w:val="Kop 4 Char"/>
    <w:basedOn w:val="Standaardalinea-lettertype"/>
    <w:link w:val="Kop4"/>
    <w:rsid w:val="00246E00"/>
    <w:rPr>
      <w:rFonts w:ascii="Times New Roman" w:eastAsia="Times New Roman" w:hAnsi="Times New Roman" w:cs="Times New Roman"/>
      <w:sz w:val="24"/>
      <w:szCs w:val="20"/>
      <w:lang w:eastAsia="nl-NL"/>
    </w:rPr>
  </w:style>
  <w:style w:type="character" w:customStyle="1" w:styleId="Kop5Char">
    <w:name w:val="Kop 5 Char"/>
    <w:basedOn w:val="Standaardalinea-lettertype"/>
    <w:link w:val="Kop5"/>
    <w:rsid w:val="00246E00"/>
    <w:rPr>
      <w:rFonts w:ascii="Times New Roman" w:eastAsia="Times New Roman" w:hAnsi="Times New Roman" w:cs="Times New Roman"/>
      <w:kern w:val="28"/>
      <w:szCs w:val="20"/>
      <w:lang w:eastAsia="nl-NL"/>
    </w:rPr>
  </w:style>
  <w:style w:type="character" w:customStyle="1" w:styleId="Kop6Char">
    <w:name w:val="Kop 6 Char"/>
    <w:basedOn w:val="Standaardalinea-lettertype"/>
    <w:link w:val="Kop6"/>
    <w:rsid w:val="00246E00"/>
    <w:rPr>
      <w:rFonts w:ascii="Arial" w:eastAsia="Times New Roman" w:hAnsi="Arial" w:cs="Times New Roman"/>
      <w:i/>
      <w:kern w:val="28"/>
      <w:szCs w:val="20"/>
      <w:lang w:eastAsia="nl-NL"/>
    </w:rPr>
  </w:style>
  <w:style w:type="character" w:customStyle="1" w:styleId="Kop7Char">
    <w:name w:val="Kop 7 Char"/>
    <w:basedOn w:val="Standaardalinea-lettertype"/>
    <w:link w:val="Kop7"/>
    <w:rsid w:val="00246E00"/>
    <w:rPr>
      <w:rFonts w:ascii="Arial" w:eastAsia="Times New Roman" w:hAnsi="Arial" w:cs="Times New Roman"/>
      <w:kern w:val="28"/>
      <w:sz w:val="20"/>
      <w:szCs w:val="20"/>
      <w:lang w:eastAsia="nl-NL"/>
    </w:rPr>
  </w:style>
  <w:style w:type="character" w:customStyle="1" w:styleId="Kop8Char">
    <w:name w:val="Kop 8 Char"/>
    <w:basedOn w:val="Standaardalinea-lettertype"/>
    <w:link w:val="Kop8"/>
    <w:rsid w:val="00246E00"/>
    <w:rPr>
      <w:rFonts w:ascii="Arial" w:eastAsia="Times New Roman" w:hAnsi="Arial" w:cs="Times New Roman"/>
      <w:i/>
      <w:kern w:val="28"/>
      <w:sz w:val="20"/>
      <w:szCs w:val="20"/>
      <w:lang w:eastAsia="nl-NL"/>
    </w:rPr>
  </w:style>
  <w:style w:type="character" w:customStyle="1" w:styleId="Kop9Char">
    <w:name w:val="Kop 9 Char"/>
    <w:basedOn w:val="Standaardalinea-lettertype"/>
    <w:link w:val="Kop9"/>
    <w:rsid w:val="00246E00"/>
    <w:rPr>
      <w:rFonts w:ascii="Arial" w:eastAsia="Times New Roman" w:hAnsi="Arial" w:cs="Times New Roman"/>
      <w:i/>
      <w:kern w:val="28"/>
      <w:sz w:val="18"/>
      <w:szCs w:val="20"/>
      <w:lang w:eastAsia="nl-NL"/>
    </w:rPr>
  </w:style>
  <w:style w:type="paragraph" w:styleId="Koptekst">
    <w:name w:val="header"/>
    <w:basedOn w:val="Standaard"/>
    <w:link w:val="KoptekstChar"/>
    <w:uiPriority w:val="99"/>
    <w:unhideWhenUsed/>
    <w:rsid w:val="00246E00"/>
    <w:pPr>
      <w:tabs>
        <w:tab w:val="center" w:pos="4536"/>
        <w:tab w:val="right" w:pos="9072"/>
      </w:tabs>
    </w:pPr>
  </w:style>
  <w:style w:type="character" w:customStyle="1" w:styleId="KoptekstChar">
    <w:name w:val="Koptekst Char"/>
    <w:basedOn w:val="Standaardalinea-lettertype"/>
    <w:link w:val="Koptekst"/>
    <w:uiPriority w:val="99"/>
    <w:rsid w:val="00246E00"/>
  </w:style>
  <w:style w:type="character" w:styleId="Hyperlink">
    <w:name w:val="Hyperlink"/>
    <w:basedOn w:val="Standaardalinea-lettertype"/>
    <w:uiPriority w:val="99"/>
    <w:unhideWhenUsed/>
    <w:rsid w:val="00246E00"/>
    <w:rPr>
      <w:color w:val="0000FF" w:themeColor="hyperlink"/>
      <w:u w:val="single"/>
    </w:rPr>
  </w:style>
  <w:style w:type="paragraph" w:styleId="Lijstalinea">
    <w:name w:val="List Paragraph"/>
    <w:basedOn w:val="Standaard"/>
    <w:uiPriority w:val="34"/>
    <w:qFormat/>
    <w:rsid w:val="00246E00"/>
    <w:pPr>
      <w:ind w:left="720"/>
      <w:contextualSpacing/>
    </w:pPr>
  </w:style>
  <w:style w:type="paragraph" w:styleId="Tekstopmerking">
    <w:name w:val="annotation text"/>
    <w:basedOn w:val="Standaard"/>
    <w:link w:val="TekstopmerkingChar"/>
    <w:uiPriority w:val="99"/>
    <w:unhideWhenUsed/>
    <w:rsid w:val="00246E00"/>
    <w:rPr>
      <w:sz w:val="20"/>
      <w:szCs w:val="20"/>
    </w:rPr>
  </w:style>
  <w:style w:type="character" w:customStyle="1" w:styleId="TekstopmerkingChar">
    <w:name w:val="Tekst opmerking Char"/>
    <w:basedOn w:val="Standaardalinea-lettertype"/>
    <w:link w:val="Tekstopmerking"/>
    <w:uiPriority w:val="99"/>
    <w:rsid w:val="00246E00"/>
    <w:rPr>
      <w:sz w:val="20"/>
      <w:szCs w:val="20"/>
    </w:rPr>
  </w:style>
  <w:style w:type="paragraph" w:styleId="Voettekst">
    <w:name w:val="footer"/>
    <w:basedOn w:val="Standaard"/>
    <w:link w:val="VoettekstChar"/>
    <w:uiPriority w:val="99"/>
    <w:unhideWhenUsed/>
    <w:rsid w:val="00246E0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46E00"/>
  </w:style>
  <w:style w:type="character" w:styleId="Verwijzingopmerking">
    <w:name w:val="annotation reference"/>
    <w:uiPriority w:val="99"/>
    <w:semiHidden/>
    <w:unhideWhenUsed/>
    <w:rsid w:val="00246E00"/>
    <w:rPr>
      <w:sz w:val="16"/>
      <w:szCs w:val="16"/>
    </w:rPr>
  </w:style>
  <w:style w:type="paragraph" w:styleId="Ballontekst">
    <w:name w:val="Balloon Text"/>
    <w:basedOn w:val="Standaard"/>
    <w:link w:val="BallontekstChar"/>
    <w:uiPriority w:val="99"/>
    <w:semiHidden/>
    <w:unhideWhenUsed/>
    <w:rsid w:val="00246E0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6E00"/>
    <w:rPr>
      <w:rFonts w:ascii="Tahoma" w:hAnsi="Tahoma" w:cs="Tahoma"/>
      <w:sz w:val="16"/>
      <w:szCs w:val="16"/>
    </w:rPr>
  </w:style>
  <w:style w:type="paragraph" w:customStyle="1" w:styleId="Default">
    <w:name w:val="Default"/>
    <w:rsid w:val="00246E00"/>
    <w:pPr>
      <w:autoSpaceDE w:val="0"/>
      <w:autoSpaceDN w:val="0"/>
      <w:adjustRightInd w:val="0"/>
      <w:spacing w:after="0" w:line="240" w:lineRule="auto"/>
    </w:pPr>
    <w:rPr>
      <w:rFonts w:ascii="Arial" w:hAnsi="Arial" w:cs="Arial"/>
      <w:color w:val="000000"/>
      <w:sz w:val="24"/>
      <w:szCs w:val="24"/>
    </w:rPr>
  </w:style>
  <w:style w:type="paragraph" w:styleId="Geenafstand">
    <w:name w:val="No Spacing"/>
    <w:link w:val="GeenafstandChar"/>
    <w:uiPriority w:val="1"/>
    <w:qFormat/>
    <w:rsid w:val="00246E00"/>
    <w:pPr>
      <w:spacing w:after="0" w:line="240" w:lineRule="auto"/>
    </w:pPr>
    <w:rPr>
      <w:rFonts w:ascii="Times New Roman" w:eastAsia="Times New Roman" w:hAnsi="Times New Roman" w:cs="Times New Roman"/>
      <w:szCs w:val="20"/>
      <w:lang w:eastAsia="nl-NL"/>
    </w:rPr>
  </w:style>
  <w:style w:type="character" w:styleId="Nadruk">
    <w:name w:val="Emphasis"/>
    <w:basedOn w:val="Standaardalinea-lettertype"/>
    <w:uiPriority w:val="20"/>
    <w:qFormat/>
    <w:rsid w:val="00246E00"/>
    <w:rPr>
      <w:i/>
      <w:iCs/>
    </w:rPr>
  </w:style>
  <w:style w:type="character" w:customStyle="1" w:styleId="GeenafstandChar">
    <w:name w:val="Geen afstand Char"/>
    <w:basedOn w:val="Standaardalinea-lettertype"/>
    <w:link w:val="Geenafstand"/>
    <w:uiPriority w:val="1"/>
    <w:rsid w:val="00246E00"/>
    <w:rPr>
      <w:rFonts w:ascii="Times New Roman" w:eastAsia="Times New Roman" w:hAnsi="Times New Roman" w:cs="Times New Roman"/>
      <w:szCs w:val="20"/>
      <w:lang w:eastAsia="nl-NL"/>
    </w:rPr>
  </w:style>
  <w:style w:type="table" w:customStyle="1" w:styleId="Lichtearcering1">
    <w:name w:val="Lichte arcering1"/>
    <w:basedOn w:val="Standaardtabel"/>
    <w:next w:val="Lichtearcering2"/>
    <w:uiPriority w:val="60"/>
    <w:rsid w:val="00246E00"/>
    <w:pPr>
      <w:spacing w:after="0" w:line="240" w:lineRule="auto"/>
    </w:pPr>
    <w:rPr>
      <w:rFonts w:ascii="Times New Roman" w:eastAsia="Times New Roman" w:hAnsi="Times New Roman" w:cs="Times New Roman"/>
      <w:color w:val="000000"/>
      <w:sz w:val="20"/>
      <w:szCs w:val="20"/>
      <w:lang w:eastAsia="nl-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2">
    <w:name w:val="Lichte arcering2"/>
    <w:basedOn w:val="Standaardtabel"/>
    <w:uiPriority w:val="60"/>
    <w:rsid w:val="00246E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Geenlijst1">
    <w:name w:val="Geen lijst1"/>
    <w:next w:val="Geenlijst"/>
    <w:uiPriority w:val="99"/>
    <w:semiHidden/>
    <w:unhideWhenUsed/>
    <w:rsid w:val="00246E00"/>
  </w:style>
  <w:style w:type="table" w:styleId="Tabelraster">
    <w:name w:val="Table Grid"/>
    <w:basedOn w:val="Standaardtabel"/>
    <w:uiPriority w:val="59"/>
    <w:rsid w:val="00246E00"/>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nderwerpvanopmerking">
    <w:name w:val="annotation subject"/>
    <w:basedOn w:val="Tekstopmerking"/>
    <w:next w:val="Tekstopmerking"/>
    <w:link w:val="OnderwerpvanopmerkingChar"/>
    <w:uiPriority w:val="99"/>
    <w:semiHidden/>
    <w:unhideWhenUsed/>
    <w:rsid w:val="00246E00"/>
    <w:pPr>
      <w:spacing w:line="240" w:lineRule="auto"/>
    </w:pPr>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uiPriority w:val="99"/>
    <w:semiHidden/>
    <w:rsid w:val="00246E00"/>
    <w:rPr>
      <w:rFonts w:ascii="Times New Roman" w:eastAsia="Times New Roman" w:hAnsi="Times New Roman" w:cs="Times New Roman"/>
      <w:b/>
      <w:bCs/>
      <w:lang w:eastAsia="nl-NL"/>
    </w:rPr>
  </w:style>
  <w:style w:type="table" w:customStyle="1" w:styleId="Lichtearcering3">
    <w:name w:val="Lichte arcering3"/>
    <w:basedOn w:val="Standaardtabel"/>
    <w:next w:val="Lichtearcering4"/>
    <w:uiPriority w:val="60"/>
    <w:rsid w:val="00246E00"/>
    <w:pPr>
      <w:spacing w:after="0" w:line="240" w:lineRule="auto"/>
    </w:pPr>
    <w:rPr>
      <w:rFonts w:ascii="Times New Roman" w:eastAsia="Times New Roman" w:hAnsi="Times New Roman" w:cs="Times New Roman"/>
      <w:color w:val="000000"/>
      <w:sz w:val="20"/>
      <w:szCs w:val="20"/>
      <w:lang w:eastAsia="nl-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4">
    <w:name w:val="Lichte arcering4"/>
    <w:basedOn w:val="Standaardtabel"/>
    <w:uiPriority w:val="60"/>
    <w:rsid w:val="00246E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11">
    <w:name w:val="Lichte arcering11"/>
    <w:basedOn w:val="Standaardtabel"/>
    <w:uiPriority w:val="60"/>
    <w:rsid w:val="00246E00"/>
    <w:pPr>
      <w:spacing w:after="0" w:line="240" w:lineRule="auto"/>
    </w:pPr>
    <w:rPr>
      <w:rFonts w:ascii="Times New Roman" w:eastAsia="Times New Roman" w:hAnsi="Times New Roman" w:cs="Times New Roman"/>
      <w:color w:val="000000"/>
      <w:sz w:val="20"/>
      <w:szCs w:val="20"/>
      <w:lang w:eastAsia="nl-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12">
    <w:name w:val="Lichte arcering12"/>
    <w:basedOn w:val="Standaardtabel"/>
    <w:uiPriority w:val="60"/>
    <w:rsid w:val="00246E00"/>
    <w:pPr>
      <w:spacing w:after="0" w:line="240" w:lineRule="auto"/>
    </w:pPr>
    <w:rPr>
      <w:rFonts w:ascii="Times New Roman" w:eastAsia="Times New Roman" w:hAnsi="Times New Roman" w:cs="Times New Roman"/>
      <w:color w:val="000000"/>
      <w:sz w:val="20"/>
      <w:szCs w:val="20"/>
      <w:lang w:eastAsia="nl-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13">
    <w:name w:val="Lichte arcering13"/>
    <w:basedOn w:val="Standaardtabel"/>
    <w:uiPriority w:val="60"/>
    <w:rsid w:val="00246E00"/>
    <w:pPr>
      <w:spacing w:after="0" w:line="240" w:lineRule="auto"/>
    </w:pPr>
    <w:rPr>
      <w:rFonts w:ascii="Times New Roman" w:eastAsia="Times New Roman" w:hAnsi="Times New Roman" w:cs="Times New Roman"/>
      <w:color w:val="000000"/>
      <w:sz w:val="20"/>
      <w:szCs w:val="20"/>
      <w:lang w:eastAsia="nl-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14">
    <w:name w:val="Lichte arcering14"/>
    <w:basedOn w:val="Standaardtabel"/>
    <w:uiPriority w:val="60"/>
    <w:rsid w:val="00246E00"/>
    <w:pPr>
      <w:spacing w:after="0" w:line="240" w:lineRule="auto"/>
    </w:pPr>
    <w:rPr>
      <w:rFonts w:ascii="Times New Roman" w:eastAsia="Times New Roman" w:hAnsi="Times New Roman" w:cs="Times New Roman"/>
      <w:color w:val="000000"/>
      <w:sz w:val="20"/>
      <w:szCs w:val="20"/>
      <w:lang w:eastAsia="nl-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5">
    <w:name w:val="Lichte arcering5"/>
    <w:basedOn w:val="Standaardtabel"/>
    <w:uiPriority w:val="60"/>
    <w:rsid w:val="00246E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e">
    <w:name w:val="Revision"/>
    <w:hidden/>
    <w:uiPriority w:val="99"/>
    <w:semiHidden/>
    <w:rsid w:val="00246E00"/>
    <w:pPr>
      <w:spacing w:after="0" w:line="240" w:lineRule="auto"/>
    </w:pPr>
  </w:style>
  <w:style w:type="paragraph" w:styleId="Normaalweb">
    <w:name w:val="Normal (Web)"/>
    <w:basedOn w:val="Standaard"/>
    <w:uiPriority w:val="99"/>
    <w:unhideWhenUsed/>
    <w:rsid w:val="00246E0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Lichtearcering6">
    <w:name w:val="Lichte arcering6"/>
    <w:basedOn w:val="Standaardtabel"/>
    <w:uiPriority w:val="60"/>
    <w:rsid w:val="00246E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ttetekst">
    <w:name w:val="Body Text"/>
    <w:basedOn w:val="Standaard"/>
    <w:link w:val="PlattetekstChar"/>
    <w:rsid w:val="00246E00"/>
    <w:pPr>
      <w:widowControl w:val="0"/>
      <w:numPr>
        <w:ilvl w:val="12"/>
      </w:numPr>
      <w:autoSpaceDE w:val="0"/>
      <w:autoSpaceDN w:val="0"/>
      <w:spacing w:line="240" w:lineRule="auto"/>
    </w:pPr>
    <w:rPr>
      <w:rFonts w:ascii="Times New Roman Standaard" w:eastAsia="Times New Roman" w:hAnsi="Times New Roman Standaard" w:cs="Times New Roman"/>
      <w:sz w:val="24"/>
      <w:szCs w:val="24"/>
      <w:lang w:val="en-GB" w:eastAsia="nl-NL"/>
    </w:rPr>
  </w:style>
  <w:style w:type="character" w:customStyle="1" w:styleId="PlattetekstChar">
    <w:name w:val="Platte tekst Char"/>
    <w:basedOn w:val="Standaardalinea-lettertype"/>
    <w:link w:val="Plattetekst"/>
    <w:rsid w:val="00246E00"/>
    <w:rPr>
      <w:rFonts w:ascii="Times New Roman Standaard" w:eastAsia="Times New Roman" w:hAnsi="Times New Roman Standaard" w:cs="Times New Roman"/>
      <w:sz w:val="24"/>
      <w:szCs w:val="24"/>
      <w:lang w:val="en-GB" w:eastAsia="nl-NL"/>
    </w:rPr>
  </w:style>
  <w:style w:type="character" w:styleId="Zwaar">
    <w:name w:val="Strong"/>
    <w:basedOn w:val="Standaardalinea-lettertype"/>
    <w:uiPriority w:val="22"/>
    <w:qFormat/>
    <w:rsid w:val="00246E00"/>
    <w:rPr>
      <w:b/>
      <w:bCs/>
    </w:rPr>
  </w:style>
  <w:style w:type="paragraph" w:styleId="HTML-adres">
    <w:name w:val="HTML Address"/>
    <w:basedOn w:val="Standaard"/>
    <w:link w:val="HTML-adresChar"/>
    <w:uiPriority w:val="99"/>
    <w:unhideWhenUsed/>
    <w:rsid w:val="00246E00"/>
    <w:pPr>
      <w:spacing w:line="240" w:lineRule="auto"/>
    </w:pPr>
    <w:rPr>
      <w:rFonts w:ascii="Times New Roman" w:eastAsia="Times New Roman" w:hAnsi="Times New Roman" w:cs="Times New Roman"/>
      <w:i/>
      <w:iCs/>
      <w:sz w:val="24"/>
      <w:szCs w:val="24"/>
      <w:lang w:eastAsia="nl-NL"/>
    </w:rPr>
  </w:style>
  <w:style w:type="character" w:customStyle="1" w:styleId="HTML-adresChar">
    <w:name w:val="HTML-adres Char"/>
    <w:basedOn w:val="Standaardalinea-lettertype"/>
    <w:link w:val="HTML-adres"/>
    <w:uiPriority w:val="99"/>
    <w:rsid w:val="00246E00"/>
    <w:rPr>
      <w:rFonts w:ascii="Times New Roman" w:eastAsia="Times New Roman" w:hAnsi="Times New Roman" w:cs="Times New Roman"/>
      <w:i/>
      <w:iCs/>
      <w:sz w:val="24"/>
      <w:szCs w:val="24"/>
      <w:lang w:eastAsia="nl-NL"/>
    </w:rPr>
  </w:style>
  <w:style w:type="paragraph" w:customStyle="1" w:styleId="EndNoteBibliographyTitle">
    <w:name w:val="EndNote Bibliography Title"/>
    <w:basedOn w:val="Standaard"/>
    <w:link w:val="EndNoteBibliographyTitleChar"/>
    <w:rsid w:val="00246E00"/>
    <w:pPr>
      <w:jc w:val="center"/>
    </w:pPr>
    <w:rPr>
      <w:rFonts w:ascii="Calibri" w:hAnsi="Calibri" w:cs="Calibri"/>
      <w:noProof/>
      <w:lang w:val="en-US"/>
    </w:rPr>
  </w:style>
  <w:style w:type="character" w:customStyle="1" w:styleId="EndNoteBibliographyTitleChar">
    <w:name w:val="EndNote Bibliography Title Char"/>
    <w:basedOn w:val="Standaardalinea-lettertype"/>
    <w:link w:val="EndNoteBibliographyTitle"/>
    <w:rsid w:val="00246E00"/>
    <w:rPr>
      <w:rFonts w:ascii="Calibri" w:hAnsi="Calibri" w:cs="Calibri"/>
      <w:noProof/>
      <w:lang w:val="en-US"/>
    </w:rPr>
  </w:style>
  <w:style w:type="paragraph" w:customStyle="1" w:styleId="EndNoteBibliography">
    <w:name w:val="EndNote Bibliography"/>
    <w:basedOn w:val="Standaard"/>
    <w:link w:val="EndNoteBibliographyChar"/>
    <w:rsid w:val="00246E00"/>
    <w:pPr>
      <w:spacing w:line="240" w:lineRule="auto"/>
    </w:pPr>
    <w:rPr>
      <w:rFonts w:ascii="Calibri" w:hAnsi="Calibri" w:cs="Calibri"/>
      <w:noProof/>
      <w:lang w:val="en-US"/>
    </w:rPr>
  </w:style>
  <w:style w:type="character" w:customStyle="1" w:styleId="EndNoteBibliographyChar">
    <w:name w:val="EndNote Bibliography Char"/>
    <w:basedOn w:val="Standaardalinea-lettertype"/>
    <w:link w:val="EndNoteBibliography"/>
    <w:rsid w:val="00246E00"/>
    <w:rPr>
      <w:rFonts w:ascii="Calibri" w:hAnsi="Calibri" w:cs="Calibri"/>
      <w:noProof/>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3466</Words>
  <Characters>19063</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22485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Marten A Lantinga</dc:creator>
  <cp:lastModifiedBy>Marten A Lantinga</cp:lastModifiedBy>
  <cp:revision>2</cp:revision>
  <dcterms:created xsi:type="dcterms:W3CDTF">2016-04-23T04:29:00Z</dcterms:created>
  <dcterms:modified xsi:type="dcterms:W3CDTF">2016-04-23T04:29:00Z</dcterms:modified>
</cp:coreProperties>
</file>