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93" w:rsidRDefault="00B30793" w:rsidP="00B30793">
      <w:pPr>
        <w:spacing w:line="240" w:lineRule="auto"/>
        <w:jc w:val="center"/>
        <w:rPr>
          <w:b/>
        </w:rPr>
      </w:pPr>
      <w:r>
        <w:rPr>
          <w:b/>
        </w:rPr>
        <w:t>Supporting Information</w:t>
      </w:r>
    </w:p>
    <w:p w:rsidR="00B30793" w:rsidRDefault="00B30793" w:rsidP="00B30793">
      <w:pPr>
        <w:spacing w:line="240" w:lineRule="auto"/>
        <w:rPr>
          <w:b/>
        </w:rPr>
      </w:pPr>
      <w:r>
        <w:rPr>
          <w:b/>
        </w:rPr>
        <w:t>Developing an antibacterial super-hydrophilic barrier between bacteria and membrane to mitigate</w:t>
      </w:r>
      <w:r w:rsidR="00141F9B">
        <w:rPr>
          <w:b/>
        </w:rPr>
        <w:t xml:space="preserve"> the</w:t>
      </w:r>
      <w:r>
        <w:rPr>
          <w:b/>
        </w:rPr>
        <w:t xml:space="preserve"> sever</w:t>
      </w:r>
      <w:r w:rsidRPr="006C168D">
        <w:rPr>
          <w:b/>
          <w:color w:val="000000" w:themeColor="text1"/>
        </w:rPr>
        <w:t>e</w:t>
      </w:r>
      <w:r>
        <w:rPr>
          <w:b/>
        </w:rPr>
        <w:t xml:space="preserve"> impacts of biofouling</w:t>
      </w:r>
    </w:p>
    <w:p w:rsidR="00B30793" w:rsidRPr="00AF6BAB" w:rsidRDefault="00B30793" w:rsidP="00B30793">
      <w:pPr>
        <w:spacing w:line="240" w:lineRule="auto"/>
        <w:rPr>
          <w:color w:val="000000"/>
          <w:szCs w:val="24"/>
          <w:u w:val="single"/>
        </w:rPr>
      </w:pPr>
      <w:r w:rsidRPr="008F4612">
        <w:rPr>
          <w:rFonts w:hint="eastAsia"/>
          <w:color w:val="000000"/>
          <w:szCs w:val="24"/>
        </w:rPr>
        <w:t xml:space="preserve">Hassan </w:t>
      </w:r>
      <w:r w:rsidRPr="00951FFA">
        <w:rPr>
          <w:rFonts w:hint="eastAsia"/>
          <w:noProof/>
          <w:color w:val="000000"/>
          <w:szCs w:val="24"/>
        </w:rPr>
        <w:t>Younas</w:t>
      </w:r>
      <w:r w:rsidRPr="002634A0">
        <w:rPr>
          <w:rFonts w:hint="eastAsia"/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Yuhuan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Fei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rFonts w:hint="eastAsia"/>
          <w:color w:val="000000"/>
          <w:szCs w:val="24"/>
        </w:rPr>
        <w:t>Jiahui</w:t>
      </w:r>
      <w:proofErr w:type="spellEnd"/>
      <w:r>
        <w:rPr>
          <w:rFonts w:hint="eastAsia"/>
          <w:color w:val="000000"/>
          <w:szCs w:val="24"/>
        </w:rPr>
        <w:t xml:space="preserve"> Sha</w:t>
      </w:r>
      <w:r>
        <w:rPr>
          <w:color w:val="000000"/>
          <w:szCs w:val="24"/>
        </w:rPr>
        <w:t>o</w:t>
      </w:r>
      <w:r>
        <w:rPr>
          <w:rStyle w:val="FootnoteReference"/>
          <w:color w:val="000000"/>
          <w:szCs w:val="24"/>
        </w:rPr>
        <w:footnoteReference w:id="1"/>
      </w:r>
      <w:r w:rsidRPr="002634A0">
        <w:rPr>
          <w:rFonts w:hint="eastAsia"/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proofErr w:type="spellStart"/>
      <w:r w:rsidRPr="002634A0">
        <w:rPr>
          <w:rFonts w:hint="eastAsia"/>
          <w:color w:val="000000"/>
          <w:szCs w:val="24"/>
        </w:rPr>
        <w:t>Yiliang</w:t>
      </w:r>
      <w:proofErr w:type="spellEnd"/>
      <w:r w:rsidRPr="002634A0">
        <w:rPr>
          <w:rFonts w:hint="eastAsia"/>
          <w:color w:val="000000"/>
          <w:szCs w:val="24"/>
        </w:rPr>
        <w:t xml:space="preserve"> He</w:t>
      </w:r>
    </w:p>
    <w:p w:rsidR="00B30793" w:rsidRDefault="00B30793" w:rsidP="00B30793">
      <w:pPr>
        <w:spacing w:line="240" w:lineRule="auto"/>
        <w:rPr>
          <w:rFonts w:eastAsia="Gulim"/>
          <w:bCs/>
          <w:i/>
          <w:color w:val="000000"/>
          <w:szCs w:val="24"/>
          <w:lang w:val="en-GB"/>
        </w:rPr>
      </w:pPr>
      <w:r w:rsidRPr="00D30BB9">
        <w:rPr>
          <w:rFonts w:eastAsia="Gulim"/>
          <w:bCs/>
          <w:i/>
          <w:color w:val="000000"/>
          <w:szCs w:val="24"/>
          <w:lang w:val="en-GB"/>
        </w:rPr>
        <w:t>School of Environ</w:t>
      </w:r>
      <w:r>
        <w:rPr>
          <w:rFonts w:eastAsia="Gulim"/>
          <w:bCs/>
          <w:i/>
          <w:color w:val="000000"/>
          <w:szCs w:val="24"/>
          <w:lang w:val="en-GB"/>
        </w:rPr>
        <w:t xml:space="preserve">mental Science and Engineering, </w:t>
      </w:r>
      <w:r w:rsidRPr="00D30BB9">
        <w:rPr>
          <w:rFonts w:eastAsia="Gulim"/>
          <w:bCs/>
          <w:i/>
          <w:color w:val="000000"/>
          <w:szCs w:val="24"/>
          <w:lang w:val="en-GB"/>
        </w:rPr>
        <w:t>Shanghai Jiao Tong University</w:t>
      </w:r>
      <w:r>
        <w:rPr>
          <w:rFonts w:eastAsia="Gulim"/>
          <w:bCs/>
          <w:i/>
          <w:color w:val="000000"/>
          <w:szCs w:val="24"/>
          <w:lang w:val="en-GB"/>
        </w:rPr>
        <w:t xml:space="preserve">, </w:t>
      </w:r>
      <w:r w:rsidRPr="00D30BB9">
        <w:rPr>
          <w:rFonts w:eastAsia="Gulim"/>
          <w:bCs/>
          <w:i/>
          <w:color w:val="000000"/>
          <w:szCs w:val="24"/>
          <w:lang w:val="en-GB"/>
        </w:rPr>
        <w:t>Shanghai</w:t>
      </w:r>
      <w:r>
        <w:rPr>
          <w:rFonts w:eastAsia="Gulim"/>
          <w:bCs/>
          <w:i/>
          <w:color w:val="000000"/>
          <w:szCs w:val="24"/>
          <w:lang w:val="en-GB"/>
        </w:rPr>
        <w:t>,</w:t>
      </w:r>
      <w:r w:rsidRPr="00D30BB9">
        <w:rPr>
          <w:rFonts w:eastAsia="Gulim"/>
          <w:bCs/>
          <w:i/>
          <w:color w:val="000000"/>
          <w:szCs w:val="24"/>
          <w:lang w:val="en-GB"/>
        </w:rPr>
        <w:t xml:space="preserve"> </w:t>
      </w:r>
      <w:r>
        <w:rPr>
          <w:rFonts w:eastAsia="Gulim"/>
          <w:bCs/>
          <w:i/>
          <w:color w:val="000000"/>
          <w:szCs w:val="24"/>
          <w:lang w:val="en-GB"/>
        </w:rPr>
        <w:t>PR</w:t>
      </w:r>
      <w:r w:rsidRPr="00B01282">
        <w:rPr>
          <w:rFonts w:eastAsia="Gulim"/>
          <w:bCs/>
          <w:i/>
          <w:color w:val="000000"/>
          <w:szCs w:val="24"/>
          <w:lang w:val="en-GB"/>
        </w:rPr>
        <w:t xml:space="preserve"> China</w:t>
      </w:r>
    </w:p>
    <w:p w:rsidR="00B30793" w:rsidRDefault="00B30793" w:rsidP="00B30793">
      <w:pPr>
        <w:spacing w:line="480" w:lineRule="auto"/>
        <w:rPr>
          <w:rFonts w:eastAsia="Gulim"/>
          <w:bCs/>
          <w:i/>
          <w:color w:val="000000"/>
          <w:szCs w:val="24"/>
          <w:lang w:val="en-GB"/>
        </w:rPr>
      </w:pPr>
      <w:r>
        <w:rPr>
          <w:rFonts w:eastAsia="Gulim"/>
          <w:bCs/>
          <w:i/>
          <w:color w:val="000000"/>
          <w:szCs w:val="24"/>
          <w:lang w:val="en-GB"/>
        </w:rPr>
        <w:t>(Received XXXX; accepted XXXX)</w:t>
      </w:r>
    </w:p>
    <w:p w:rsidR="00A4158F" w:rsidRDefault="00A4158F" w:rsidP="00B30793">
      <w:pPr>
        <w:spacing w:line="480" w:lineRule="auto"/>
        <w:rPr>
          <w:rFonts w:eastAsia="Gulim"/>
          <w:b/>
          <w:iCs/>
          <w:color w:val="000000"/>
          <w:szCs w:val="24"/>
          <w:lang w:val="en-GB"/>
        </w:rPr>
      </w:pPr>
      <w:r>
        <w:rPr>
          <w:rFonts w:eastAsia="Gulim"/>
          <w:b/>
          <w:iCs/>
          <w:color w:val="000000"/>
          <w:szCs w:val="24"/>
          <w:lang w:val="en-GB"/>
        </w:rPr>
        <w:t>Contents:</w:t>
      </w:r>
    </w:p>
    <w:p w:rsidR="00A4158F" w:rsidRPr="00A4158F" w:rsidRDefault="00A4158F" w:rsidP="00A4158F">
      <w:pPr>
        <w:pStyle w:val="ListParagraph"/>
        <w:numPr>
          <w:ilvl w:val="0"/>
          <w:numId w:val="1"/>
        </w:numPr>
        <w:spacing w:line="480" w:lineRule="auto"/>
        <w:rPr>
          <w:rFonts w:eastAsia="Gulim"/>
          <w:b/>
          <w:iCs/>
          <w:color w:val="000000"/>
          <w:szCs w:val="24"/>
          <w:lang w:val="en-GB"/>
        </w:rPr>
      </w:pPr>
      <w:r w:rsidRPr="00A4158F">
        <w:rPr>
          <w:rFonts w:eastAsia="Gulim"/>
          <w:b/>
          <w:iCs/>
          <w:color w:val="000000"/>
          <w:szCs w:val="24"/>
          <w:lang w:val="en-GB"/>
        </w:rPr>
        <w:t>Optimization of TiO</w:t>
      </w:r>
      <w:r w:rsidRPr="003D1705">
        <w:rPr>
          <w:rFonts w:eastAsia="Gulim"/>
          <w:b/>
          <w:iCs/>
          <w:color w:val="000000"/>
          <w:szCs w:val="24"/>
          <w:vertAlign w:val="subscript"/>
          <w:lang w:val="en-GB"/>
        </w:rPr>
        <w:t>2</w:t>
      </w:r>
      <w:r w:rsidRPr="00A4158F">
        <w:rPr>
          <w:rFonts w:eastAsia="Gulim"/>
          <w:b/>
          <w:iCs/>
          <w:color w:val="000000"/>
          <w:szCs w:val="24"/>
          <w:lang w:val="en-GB"/>
        </w:rPr>
        <w:t xml:space="preserve"> NPs on the membrane surface</w:t>
      </w:r>
    </w:p>
    <w:p w:rsidR="00A4158F" w:rsidRPr="00A4158F" w:rsidRDefault="00A4158F" w:rsidP="00A4158F">
      <w:pPr>
        <w:pStyle w:val="ListParagraph"/>
        <w:numPr>
          <w:ilvl w:val="0"/>
          <w:numId w:val="1"/>
        </w:numPr>
        <w:spacing w:line="480" w:lineRule="auto"/>
        <w:rPr>
          <w:rFonts w:eastAsia="Gulim"/>
          <w:b/>
          <w:iCs/>
          <w:color w:val="000000"/>
          <w:szCs w:val="24"/>
          <w:lang w:val="en-GB"/>
        </w:rPr>
      </w:pPr>
      <w:r w:rsidRPr="00A4158F">
        <w:rPr>
          <w:rFonts w:eastAsia="Gulim"/>
          <w:b/>
          <w:iCs/>
          <w:color w:val="000000"/>
          <w:szCs w:val="24"/>
          <w:lang w:val="en-GB"/>
        </w:rPr>
        <w:t>Confirmation of TiO</w:t>
      </w:r>
      <w:r w:rsidRPr="003D1705">
        <w:rPr>
          <w:rFonts w:eastAsia="Gulim"/>
          <w:b/>
          <w:iCs/>
          <w:color w:val="000000"/>
          <w:szCs w:val="24"/>
          <w:vertAlign w:val="subscript"/>
          <w:lang w:val="en-GB"/>
        </w:rPr>
        <w:t>2</w:t>
      </w:r>
      <w:r w:rsidRPr="00A4158F">
        <w:rPr>
          <w:rFonts w:eastAsia="Gulim"/>
          <w:b/>
          <w:iCs/>
          <w:color w:val="000000"/>
          <w:szCs w:val="24"/>
          <w:lang w:val="en-GB"/>
        </w:rPr>
        <w:t xml:space="preserve"> NPs on the membrane surface</w:t>
      </w:r>
    </w:p>
    <w:p w:rsidR="00A4158F" w:rsidRDefault="00A4158F" w:rsidP="00B30793">
      <w:pPr>
        <w:spacing w:line="480" w:lineRule="auto"/>
        <w:rPr>
          <w:rFonts w:eastAsia="Gulim"/>
          <w:b/>
          <w:iCs/>
          <w:color w:val="000000"/>
          <w:szCs w:val="24"/>
          <w:lang w:val="en-GB"/>
        </w:rPr>
      </w:pPr>
    </w:p>
    <w:p w:rsidR="00523DFB" w:rsidRPr="00341788" w:rsidRDefault="00523DFB" w:rsidP="00341788">
      <w:pPr>
        <w:pStyle w:val="ListParagraph"/>
        <w:numPr>
          <w:ilvl w:val="0"/>
          <w:numId w:val="2"/>
        </w:numPr>
        <w:spacing w:line="480" w:lineRule="auto"/>
        <w:rPr>
          <w:rFonts w:eastAsia="Gulim"/>
          <w:b/>
          <w:iCs/>
          <w:color w:val="000000"/>
          <w:szCs w:val="24"/>
          <w:lang w:val="en-GB"/>
        </w:rPr>
      </w:pPr>
      <w:r w:rsidRPr="00341788">
        <w:rPr>
          <w:rFonts w:eastAsia="Gulim"/>
          <w:b/>
          <w:iCs/>
          <w:color w:val="000000"/>
          <w:szCs w:val="24"/>
          <w:lang w:val="en-GB"/>
        </w:rPr>
        <w:t>Optimization of TiO</w:t>
      </w:r>
      <w:r w:rsidRPr="00341788">
        <w:rPr>
          <w:rFonts w:eastAsia="Gulim"/>
          <w:b/>
          <w:iCs/>
          <w:color w:val="000000"/>
          <w:szCs w:val="24"/>
          <w:vertAlign w:val="subscript"/>
          <w:lang w:val="en-GB"/>
        </w:rPr>
        <w:t>2</w:t>
      </w:r>
      <w:r w:rsidRPr="00341788">
        <w:rPr>
          <w:rFonts w:eastAsia="Gulim"/>
          <w:b/>
          <w:iCs/>
          <w:color w:val="000000"/>
          <w:szCs w:val="24"/>
          <w:lang w:val="en-GB"/>
        </w:rPr>
        <w:t xml:space="preserve"> NPs on membrane surface</w:t>
      </w:r>
    </w:p>
    <w:p w:rsidR="001D2554" w:rsidRDefault="00951FFA" w:rsidP="003D7FCE">
      <w:pPr>
        <w:spacing w:line="480" w:lineRule="auto"/>
        <w:jc w:val="both"/>
        <w:rPr>
          <w:rFonts w:eastAsia="Gulim"/>
          <w:bCs/>
          <w:iCs/>
          <w:color w:val="000000"/>
          <w:szCs w:val="24"/>
          <w:lang w:val="en-GB"/>
        </w:rPr>
      </w:pPr>
      <w:r>
        <w:rPr>
          <w:rFonts w:eastAsia="Gulim"/>
          <w:bCs/>
          <w:iCs/>
          <w:noProof/>
          <w:color w:val="000000"/>
          <w:szCs w:val="24"/>
          <w:lang w:val="en-GB"/>
        </w:rPr>
        <w:t>T</w:t>
      </w:r>
      <w:r w:rsidR="001D2554" w:rsidRPr="00951FFA">
        <w:rPr>
          <w:rFonts w:eastAsia="Gulim"/>
          <w:bCs/>
          <w:iCs/>
          <w:noProof/>
          <w:color w:val="000000"/>
          <w:szCs w:val="24"/>
          <w:lang w:val="en-GB"/>
        </w:rPr>
        <w:t>o</w:t>
      </w:r>
      <w:r w:rsidR="001D2554">
        <w:rPr>
          <w:rFonts w:eastAsia="Gulim"/>
          <w:bCs/>
          <w:iCs/>
          <w:color w:val="000000"/>
          <w:szCs w:val="24"/>
          <w:lang w:val="en-GB"/>
        </w:rPr>
        <w:t xml:space="preserve"> optimize the appropriate distribution amount of TiO</w:t>
      </w:r>
      <w:r w:rsidR="001D2554" w:rsidRPr="00A4158F">
        <w:rPr>
          <w:rFonts w:eastAsia="Gulim"/>
          <w:bCs/>
          <w:iCs/>
          <w:color w:val="000000"/>
          <w:szCs w:val="24"/>
          <w:vertAlign w:val="subscript"/>
          <w:lang w:val="en-GB"/>
        </w:rPr>
        <w:t>2</w:t>
      </w:r>
      <w:r w:rsidR="001D2554">
        <w:rPr>
          <w:rFonts w:eastAsia="Gulim"/>
          <w:bCs/>
          <w:iCs/>
          <w:color w:val="000000"/>
          <w:szCs w:val="24"/>
          <w:lang w:val="en-GB"/>
        </w:rPr>
        <w:t xml:space="preserve"> NPs on the membrane surface, different amount</w:t>
      </w:r>
      <w:r w:rsidR="0028081B">
        <w:rPr>
          <w:rFonts w:hint="eastAsia"/>
          <w:bCs/>
          <w:iCs/>
          <w:color w:val="000000"/>
          <w:szCs w:val="24"/>
          <w:lang w:val="en-GB" w:eastAsia="zh-CN"/>
        </w:rPr>
        <w:t>s</w:t>
      </w:r>
      <w:r w:rsidR="001D2554">
        <w:rPr>
          <w:rFonts w:eastAsia="Gulim"/>
          <w:bCs/>
          <w:iCs/>
          <w:color w:val="000000"/>
          <w:szCs w:val="24"/>
          <w:lang w:val="en-GB"/>
        </w:rPr>
        <w:t xml:space="preserve"> of NPs were immobilized on the membrane. The used distribution amount</w:t>
      </w:r>
      <w:r w:rsidR="00A4158F">
        <w:rPr>
          <w:rFonts w:eastAsia="Gulim"/>
          <w:bCs/>
          <w:iCs/>
          <w:color w:val="000000"/>
          <w:szCs w:val="24"/>
          <w:lang w:val="en-GB"/>
        </w:rPr>
        <w:t>s</w:t>
      </w:r>
      <w:r w:rsidR="001D2554">
        <w:rPr>
          <w:rFonts w:eastAsia="Gulim"/>
          <w:bCs/>
          <w:iCs/>
          <w:color w:val="000000"/>
          <w:szCs w:val="24"/>
          <w:lang w:val="en-GB"/>
        </w:rPr>
        <w:t xml:space="preserve"> included 3.0</w:t>
      </w:r>
      <w:r w:rsidR="00236EEE">
        <w:rPr>
          <w:rFonts w:eastAsia="Gulim"/>
          <w:bCs/>
          <w:iCs/>
          <w:color w:val="000000"/>
          <w:szCs w:val="24"/>
          <w:lang w:val="en-GB"/>
        </w:rPr>
        <w:t>4</w:t>
      </w:r>
      <w:r w:rsidR="001D2554">
        <w:rPr>
          <w:rFonts w:eastAsia="Gulim"/>
          <w:bCs/>
          <w:iCs/>
          <w:color w:val="000000"/>
          <w:szCs w:val="24"/>
          <w:lang w:val="en-GB"/>
        </w:rPr>
        <w:t xml:space="preserve"> g m</w:t>
      </w:r>
      <w:r w:rsidR="001D2554" w:rsidRPr="001D2554">
        <w:rPr>
          <w:rFonts w:eastAsia="Gulim"/>
          <w:bCs/>
          <w:iCs/>
          <w:color w:val="000000"/>
          <w:szCs w:val="24"/>
          <w:vertAlign w:val="superscript"/>
          <w:lang w:val="en-GB"/>
        </w:rPr>
        <w:t>-2</w:t>
      </w:r>
      <w:r w:rsidR="001D2554">
        <w:rPr>
          <w:rFonts w:eastAsia="Gulim"/>
          <w:bCs/>
          <w:iCs/>
          <w:color w:val="000000"/>
          <w:szCs w:val="24"/>
          <w:lang w:val="en-GB"/>
        </w:rPr>
        <w:t>, 7.71 g m</w:t>
      </w:r>
      <w:r w:rsidR="001D2554" w:rsidRPr="001D2554">
        <w:rPr>
          <w:rFonts w:eastAsia="Gulim"/>
          <w:bCs/>
          <w:iCs/>
          <w:color w:val="000000"/>
          <w:szCs w:val="24"/>
          <w:vertAlign w:val="superscript"/>
          <w:lang w:val="en-GB"/>
        </w:rPr>
        <w:t>-2</w:t>
      </w:r>
      <w:r w:rsidR="001D2554">
        <w:rPr>
          <w:rFonts w:eastAsia="Gulim"/>
          <w:bCs/>
          <w:iCs/>
          <w:color w:val="000000"/>
          <w:szCs w:val="24"/>
          <w:lang w:val="en-GB"/>
        </w:rPr>
        <w:t>, 15.4 g m</w:t>
      </w:r>
      <w:r w:rsidR="001D2554" w:rsidRPr="001D2554">
        <w:rPr>
          <w:rFonts w:eastAsia="Gulim"/>
          <w:bCs/>
          <w:iCs/>
          <w:color w:val="000000"/>
          <w:szCs w:val="24"/>
          <w:vertAlign w:val="superscript"/>
          <w:lang w:val="en-GB"/>
        </w:rPr>
        <w:t>-2</w:t>
      </w:r>
      <w:r w:rsidR="001D2554">
        <w:rPr>
          <w:rFonts w:eastAsia="Gulim"/>
          <w:bCs/>
          <w:iCs/>
          <w:color w:val="000000"/>
          <w:szCs w:val="24"/>
          <w:lang w:val="en-GB"/>
        </w:rPr>
        <w:t>, and 30.86 g m</w:t>
      </w:r>
      <w:r w:rsidR="001D2554" w:rsidRPr="001D2554">
        <w:rPr>
          <w:rFonts w:eastAsia="Gulim"/>
          <w:bCs/>
          <w:iCs/>
          <w:color w:val="000000"/>
          <w:szCs w:val="24"/>
          <w:vertAlign w:val="superscript"/>
          <w:lang w:val="en-GB"/>
        </w:rPr>
        <w:t>-2</w:t>
      </w:r>
      <w:r w:rsidR="001D2554">
        <w:rPr>
          <w:rFonts w:eastAsia="Gulim"/>
          <w:bCs/>
          <w:iCs/>
          <w:color w:val="000000"/>
          <w:szCs w:val="24"/>
          <w:lang w:val="en-GB"/>
        </w:rPr>
        <w:t xml:space="preserve">. The selection of appropriate amount </w:t>
      </w:r>
      <w:r w:rsidR="001D2554" w:rsidRPr="00951FFA">
        <w:rPr>
          <w:rFonts w:eastAsia="Gulim"/>
          <w:bCs/>
          <w:iCs/>
          <w:noProof/>
          <w:color w:val="000000"/>
          <w:szCs w:val="24"/>
          <w:lang w:val="en-GB"/>
        </w:rPr>
        <w:t xml:space="preserve">was </w:t>
      </w:r>
      <w:r w:rsidRPr="00951FFA">
        <w:rPr>
          <w:rFonts w:eastAsia="Gulim"/>
          <w:bCs/>
          <w:iCs/>
          <w:noProof/>
          <w:color w:val="000000"/>
          <w:szCs w:val="24"/>
          <w:lang w:val="en-GB"/>
        </w:rPr>
        <w:t>mad</w:t>
      </w:r>
      <w:r w:rsidR="001D2554" w:rsidRPr="00951FFA">
        <w:rPr>
          <w:rFonts w:eastAsia="Gulim"/>
          <w:bCs/>
          <w:iCs/>
          <w:noProof/>
          <w:color w:val="000000"/>
          <w:szCs w:val="24"/>
          <w:lang w:val="en-GB"/>
        </w:rPr>
        <w:t>e</w:t>
      </w:r>
      <w:r w:rsidR="001D2554">
        <w:rPr>
          <w:rFonts w:eastAsia="Gulim"/>
          <w:bCs/>
          <w:iCs/>
          <w:color w:val="000000"/>
          <w:szCs w:val="24"/>
          <w:lang w:val="en-GB"/>
        </w:rPr>
        <w:t xml:space="preserve"> by </w:t>
      </w:r>
      <w:r w:rsidR="001D2554" w:rsidRPr="00951FFA">
        <w:rPr>
          <w:rFonts w:eastAsia="Gulim"/>
          <w:bCs/>
          <w:iCs/>
          <w:noProof/>
          <w:color w:val="000000"/>
          <w:szCs w:val="24"/>
          <w:lang w:val="en-GB"/>
        </w:rPr>
        <w:t>analy</w:t>
      </w:r>
      <w:r>
        <w:rPr>
          <w:rFonts w:eastAsia="Gulim"/>
          <w:bCs/>
          <w:iCs/>
          <w:noProof/>
          <w:color w:val="000000"/>
          <w:szCs w:val="24"/>
          <w:lang w:val="en-GB"/>
        </w:rPr>
        <w:t>z</w:t>
      </w:r>
      <w:r w:rsidR="001D2554" w:rsidRPr="00951FFA">
        <w:rPr>
          <w:rFonts w:eastAsia="Gulim"/>
          <w:bCs/>
          <w:iCs/>
          <w:noProof/>
          <w:color w:val="000000"/>
          <w:szCs w:val="24"/>
          <w:lang w:val="en-GB"/>
        </w:rPr>
        <w:t>ing</w:t>
      </w:r>
      <w:r w:rsidR="001D2554">
        <w:rPr>
          <w:rFonts w:eastAsia="Gulim"/>
          <w:bCs/>
          <w:iCs/>
          <w:color w:val="000000"/>
          <w:szCs w:val="24"/>
          <w:lang w:val="en-GB"/>
        </w:rPr>
        <w:t xml:space="preserve"> the internal resistance of the membrane</w:t>
      </w:r>
      <w:r w:rsidR="00A4158F">
        <w:rPr>
          <w:rFonts w:eastAsia="Gulim"/>
          <w:bCs/>
          <w:iCs/>
          <w:color w:val="000000"/>
          <w:szCs w:val="24"/>
          <w:lang w:val="en-GB"/>
        </w:rPr>
        <w:t>s</w:t>
      </w:r>
      <w:r w:rsidR="009F7E2A">
        <w:rPr>
          <w:rFonts w:eastAsia="Gulim"/>
          <w:bCs/>
          <w:iCs/>
          <w:color w:val="000000"/>
          <w:szCs w:val="24"/>
          <w:lang w:val="en-GB"/>
        </w:rPr>
        <w:t>,</w:t>
      </w:r>
      <w:r w:rsidR="001D2554">
        <w:rPr>
          <w:rFonts w:eastAsia="Gulim"/>
          <w:bCs/>
          <w:iCs/>
          <w:color w:val="000000"/>
          <w:szCs w:val="24"/>
          <w:lang w:val="en-GB"/>
        </w:rPr>
        <w:t xml:space="preserve"> which w</w:t>
      </w:r>
      <w:r w:rsidR="00341788">
        <w:rPr>
          <w:rFonts w:eastAsia="Gulim"/>
          <w:bCs/>
          <w:iCs/>
          <w:color w:val="000000"/>
          <w:szCs w:val="24"/>
          <w:lang w:val="en-GB"/>
        </w:rPr>
        <w:t>as</w:t>
      </w:r>
      <w:r w:rsidR="001D2554">
        <w:rPr>
          <w:rFonts w:eastAsia="Gulim"/>
          <w:bCs/>
          <w:iCs/>
          <w:color w:val="000000"/>
          <w:szCs w:val="24"/>
          <w:lang w:val="en-GB"/>
        </w:rPr>
        <w:t xml:space="preserve"> calculated using equation given below:</w:t>
      </w:r>
    </w:p>
    <w:p w:rsidR="00CA6A67" w:rsidRPr="001D2554" w:rsidRDefault="000B3BB7" w:rsidP="00A37518">
      <w:pPr>
        <w:spacing w:line="480" w:lineRule="auto"/>
        <w:jc w:val="center"/>
        <w:rPr>
          <w:rFonts w:eastAsia="Gulim"/>
          <w:bCs/>
          <w:iCs/>
          <w:color w:val="000000"/>
          <w:szCs w:val="24"/>
          <w:lang w:val="en-GB"/>
        </w:rPr>
      </w:pPr>
      <m:oMathPara>
        <m:oMath>
          <m:sSub>
            <m:sSubPr>
              <m:ctrlPr>
                <w:rPr>
                  <w:rFonts w:ascii="Cambria Math" w:eastAsia="Arial Unicode MS" w:hAnsi="Cambria Math"/>
                  <w:i/>
                </w:rPr>
              </m:ctrlPr>
            </m:sSubPr>
            <m:e>
              <m:r>
                <w:rPr>
                  <w:rFonts w:ascii="Cambria Math" w:eastAsia="Arial Unicode MS" w:hAnsi="Cambria Math"/>
                </w:rPr>
                <m:t>R</m:t>
              </m:r>
            </m:e>
            <m:sub>
              <m:r>
                <w:rPr>
                  <w:rFonts w:ascii="Cambria Math" w:eastAsia="Arial Unicode MS" w:hAnsi="Cambria Math"/>
                </w:rPr>
                <m:t>m</m:t>
              </m:r>
            </m:sub>
          </m:sSub>
          <m:r>
            <w:rPr>
              <w:rFonts w:ascii="Cambria Math" w:eastAsia="Arial Unicode MS" w:hAnsi="Cambria Math"/>
            </w:rPr>
            <m:t>=</m:t>
          </m:r>
          <m:f>
            <m:fPr>
              <m:ctrlPr>
                <w:rPr>
                  <w:rFonts w:ascii="Cambria Math" w:eastAsia="Arial Unicode MS" w:hAnsi="Cambria Math"/>
                  <w:i/>
                </w:rPr>
              </m:ctrlPr>
            </m:fPr>
            <m:num>
              <m:r>
                <w:rPr>
                  <w:rFonts w:ascii="Cambria Math" w:eastAsia="Arial Unicode MS" w:hAnsi="Cambria Math"/>
                </w:rPr>
                <m:t>∆P</m:t>
              </m:r>
            </m:num>
            <m:den>
              <m:r>
                <w:rPr>
                  <w:rFonts w:ascii="Cambria Math" w:eastAsia="Arial Unicode MS" w:hAnsi="Cambria Math" w:cs="Arial"/>
                </w:rPr>
                <m:t>µ</m:t>
              </m:r>
              <m:sSub>
                <m:sSubPr>
                  <m:ctrlPr>
                    <w:rPr>
                      <w:rFonts w:ascii="Cambria Math" w:eastAsia="Arial Unicode MS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Arial Unicode MS" w:hAnsi="Cambria Math"/>
                    </w:rPr>
                    <m:t>J</m:t>
                  </m:r>
                </m:e>
                <m:sub>
                  <m:r>
                    <w:rPr>
                      <w:rFonts w:ascii="Cambria Math" w:eastAsia="Arial Unicode MS" w:hAnsi="Cambria Math"/>
                    </w:rPr>
                    <m:t>w</m:t>
                  </m:r>
                </m:sub>
              </m:sSub>
            </m:den>
          </m:f>
          <m:r>
            <w:rPr>
              <w:rFonts w:ascii="Cambria Math" w:eastAsia="Arial Unicode MS" w:hAnsi="Cambria Math"/>
            </w:rPr>
            <m:t xml:space="preserve">                                           (1)</m:t>
          </m:r>
        </m:oMath>
      </m:oMathPara>
    </w:p>
    <w:p w:rsidR="001D2554" w:rsidRDefault="001D2554" w:rsidP="00A37518">
      <w:pPr>
        <w:spacing w:line="480" w:lineRule="auto"/>
        <w:jc w:val="both"/>
      </w:pPr>
      <w:proofErr w:type="gramStart"/>
      <w:r>
        <w:t>where</w:t>
      </w:r>
      <w:proofErr w:type="gramEnd"/>
      <w:r>
        <w:t xml:space="preserve"> </w:t>
      </w:r>
      <w:r w:rsidRPr="00CF4433">
        <w:rPr>
          <w:i/>
        </w:rPr>
        <w:t>R</w:t>
      </w:r>
      <w:r w:rsidRPr="00CF4433">
        <w:rPr>
          <w:i/>
          <w:vertAlign w:val="subscript"/>
        </w:rPr>
        <w:t>m</w:t>
      </w:r>
      <w:r>
        <w:t xml:space="preserve"> is internal resistance of </w:t>
      </w:r>
      <w:r w:rsidR="00D57B37">
        <w:t xml:space="preserve">the </w:t>
      </w:r>
      <w:r>
        <w:t xml:space="preserve">membrane, </w:t>
      </w:r>
      <w:r w:rsidRPr="00CF4433">
        <w:rPr>
          <w:rFonts w:cs="Times New Roman"/>
          <w:i/>
        </w:rPr>
        <w:t>∆</w:t>
      </w:r>
      <w:r w:rsidRPr="00CF4433">
        <w:rPr>
          <w:i/>
        </w:rPr>
        <w:t>P</w:t>
      </w:r>
      <w:r>
        <w:t xml:space="preserve"> is applied pressure (0.1 MPa), </w:t>
      </w:r>
      <w:r w:rsidRPr="00493D9C">
        <w:rPr>
          <w:rFonts w:cs="Times New Roman"/>
          <w:i/>
        </w:rPr>
        <w:t>µ</w:t>
      </w:r>
      <w:r w:rsidRPr="000E1CAF">
        <w:rPr>
          <w:rFonts w:cs="Times New Roman"/>
        </w:rPr>
        <w:t xml:space="preserve"> </w:t>
      </w:r>
      <w:r>
        <w:t xml:space="preserve">is the </w:t>
      </w:r>
      <w:r w:rsidRPr="009875C4">
        <w:rPr>
          <w:noProof/>
        </w:rPr>
        <w:t>viscosity</w:t>
      </w:r>
      <w:r>
        <w:t xml:space="preserve"> of water, and </w:t>
      </w:r>
      <w:proofErr w:type="spellStart"/>
      <w:r w:rsidRPr="00CF4433">
        <w:rPr>
          <w:i/>
        </w:rPr>
        <w:t>J</w:t>
      </w:r>
      <w:r>
        <w:rPr>
          <w:i/>
          <w:vertAlign w:val="subscript"/>
        </w:rPr>
        <w:t>w</w:t>
      </w:r>
      <w:proofErr w:type="spellEnd"/>
      <w:r>
        <w:t xml:space="preserve"> represents pure water flux.</w:t>
      </w:r>
    </w:p>
    <w:p w:rsidR="00523DFB" w:rsidRPr="00523DFB" w:rsidRDefault="00523DFB" w:rsidP="00B30793">
      <w:pPr>
        <w:spacing w:line="480" w:lineRule="auto"/>
        <w:rPr>
          <w:rFonts w:eastAsia="Gulim"/>
          <w:bCs/>
          <w:iCs/>
          <w:color w:val="000000"/>
          <w:szCs w:val="24"/>
          <w:lang w:val="en-GB"/>
        </w:rPr>
      </w:pPr>
    </w:p>
    <w:p w:rsidR="00CA6A67" w:rsidRDefault="00E11707" w:rsidP="00CA6A67">
      <w:pPr>
        <w:keepNext/>
        <w:spacing w:line="480" w:lineRule="auto"/>
        <w:jc w:val="center"/>
      </w:pPr>
      <w:r>
        <w:rPr>
          <w:rFonts w:eastAsia="Gulim"/>
          <w:bCs/>
          <w:iCs/>
          <w:noProof/>
          <w:color w:val="000000"/>
          <w:szCs w:val="24"/>
        </w:rPr>
        <w:lastRenderedPageBreak/>
        <w:drawing>
          <wp:inline distT="0" distB="0" distL="0" distR="0" wp14:anchorId="47041D35" wp14:editId="03E15EE3">
            <wp:extent cx="3657600" cy="3162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timization of TiO2 onmembrane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793" w:rsidRPr="00A4158F" w:rsidRDefault="00CA6A67" w:rsidP="00CA6A67">
      <w:pPr>
        <w:pStyle w:val="Caption"/>
        <w:jc w:val="center"/>
        <w:rPr>
          <w:i w:val="0"/>
          <w:iCs w:val="0"/>
          <w:color w:val="000000" w:themeColor="text1"/>
          <w:sz w:val="22"/>
          <w:szCs w:val="22"/>
        </w:rPr>
      </w:pPr>
      <w:r w:rsidRPr="00A4158F">
        <w:rPr>
          <w:b/>
          <w:bCs/>
          <w:i w:val="0"/>
          <w:iCs w:val="0"/>
          <w:color w:val="000000" w:themeColor="text1"/>
          <w:sz w:val="22"/>
          <w:szCs w:val="22"/>
        </w:rPr>
        <w:t>Figure S</w:t>
      </w:r>
      <w:r w:rsidRPr="00A4158F">
        <w:rPr>
          <w:b/>
          <w:bCs/>
          <w:i w:val="0"/>
          <w:iCs w:val="0"/>
          <w:color w:val="000000" w:themeColor="text1"/>
          <w:sz w:val="22"/>
          <w:szCs w:val="22"/>
        </w:rPr>
        <w:fldChar w:fldCharType="begin"/>
      </w:r>
      <w:r w:rsidRPr="00A4158F">
        <w:rPr>
          <w:b/>
          <w:bCs/>
          <w:i w:val="0"/>
          <w:iCs w:val="0"/>
          <w:color w:val="000000" w:themeColor="text1"/>
          <w:sz w:val="22"/>
          <w:szCs w:val="22"/>
        </w:rPr>
        <w:instrText xml:space="preserve"> SEQ Figure_S \* ARABIC </w:instrText>
      </w:r>
      <w:r w:rsidRPr="00A4158F">
        <w:rPr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Pr="00A4158F">
        <w:rPr>
          <w:b/>
          <w:bCs/>
          <w:i w:val="0"/>
          <w:iCs w:val="0"/>
          <w:noProof/>
          <w:color w:val="000000" w:themeColor="text1"/>
          <w:sz w:val="22"/>
          <w:szCs w:val="22"/>
        </w:rPr>
        <w:t>1</w:t>
      </w:r>
      <w:r w:rsidRPr="00A4158F">
        <w:rPr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Pr="00A4158F">
        <w:rPr>
          <w:b/>
          <w:bCs/>
          <w:i w:val="0"/>
          <w:iCs w:val="0"/>
          <w:color w:val="000000" w:themeColor="text1"/>
          <w:sz w:val="22"/>
          <w:szCs w:val="22"/>
        </w:rPr>
        <w:t xml:space="preserve">: </w:t>
      </w:r>
      <w:r w:rsidRPr="00A4158F">
        <w:rPr>
          <w:i w:val="0"/>
          <w:iCs w:val="0"/>
          <w:color w:val="000000" w:themeColor="text1"/>
          <w:sz w:val="22"/>
          <w:szCs w:val="22"/>
        </w:rPr>
        <w:t>Optimization of distribution amount of TiO</w:t>
      </w:r>
      <w:r w:rsidRPr="009F7E2A">
        <w:rPr>
          <w:i w:val="0"/>
          <w:iCs w:val="0"/>
          <w:color w:val="000000" w:themeColor="text1"/>
          <w:sz w:val="22"/>
          <w:szCs w:val="22"/>
          <w:vertAlign w:val="subscript"/>
        </w:rPr>
        <w:t>2</w:t>
      </w:r>
      <w:r w:rsidRPr="00A4158F">
        <w:rPr>
          <w:i w:val="0"/>
          <w:iCs w:val="0"/>
          <w:color w:val="000000" w:themeColor="text1"/>
          <w:sz w:val="22"/>
          <w:szCs w:val="22"/>
        </w:rPr>
        <w:t xml:space="preserve"> NPs on the membrane surface</w:t>
      </w:r>
    </w:p>
    <w:p w:rsidR="00A4158F" w:rsidRDefault="00A4158F" w:rsidP="00A37518">
      <w:pPr>
        <w:spacing w:line="480" w:lineRule="auto"/>
        <w:jc w:val="both"/>
      </w:pPr>
    </w:p>
    <w:p w:rsidR="001D2554" w:rsidRDefault="001D2554" w:rsidP="00E81516">
      <w:pPr>
        <w:spacing w:line="480" w:lineRule="auto"/>
        <w:jc w:val="both"/>
      </w:pPr>
      <w:r>
        <w:t xml:space="preserve">Figure S1 </w:t>
      </w:r>
      <w:r w:rsidRPr="00951FFA">
        <w:rPr>
          <w:noProof/>
        </w:rPr>
        <w:t>present</w:t>
      </w:r>
      <w:r w:rsidR="00951FFA">
        <w:rPr>
          <w:noProof/>
        </w:rPr>
        <w:t>ed</w:t>
      </w:r>
      <w:r>
        <w:t xml:space="preserve"> the results of</w:t>
      </w:r>
      <w:r w:rsidR="00951FFA">
        <w:t xml:space="preserve"> the</w:t>
      </w:r>
      <w:r>
        <w:t xml:space="preserve"> </w:t>
      </w:r>
      <w:r w:rsidRPr="00951FFA">
        <w:rPr>
          <w:noProof/>
        </w:rPr>
        <w:t>internal</w:t>
      </w:r>
      <w:r>
        <w:t xml:space="preserve"> resistance of the </w:t>
      </w:r>
      <w:r w:rsidRPr="00951FFA">
        <w:rPr>
          <w:noProof/>
        </w:rPr>
        <w:t>membranes</w:t>
      </w:r>
      <w:r>
        <w:t xml:space="preserve"> when different amount</w:t>
      </w:r>
      <w:r w:rsidR="0028081B">
        <w:rPr>
          <w:rFonts w:hint="eastAsia"/>
          <w:lang w:eastAsia="zh-CN"/>
        </w:rPr>
        <w:t>s</w:t>
      </w:r>
      <w:r>
        <w:t xml:space="preserve"> of NPs </w:t>
      </w:r>
      <w:r w:rsidRPr="00951FFA">
        <w:rPr>
          <w:noProof/>
        </w:rPr>
        <w:t>were immobilized</w:t>
      </w:r>
      <w:r>
        <w:t xml:space="preserve"> on the membrane surface. It </w:t>
      </w:r>
      <w:r w:rsidRPr="00951FFA">
        <w:rPr>
          <w:noProof/>
        </w:rPr>
        <w:t>was found</w:t>
      </w:r>
      <w:r w:rsidR="00A4158F">
        <w:t xml:space="preserve"> that</w:t>
      </w:r>
      <w:r>
        <w:t xml:space="preserve"> the internal </w:t>
      </w:r>
      <w:r w:rsidR="00A4158F">
        <w:t xml:space="preserve">resistance of the </w:t>
      </w:r>
      <w:r>
        <w:t>membrane</w:t>
      </w:r>
      <w:r w:rsidR="00A4158F">
        <w:t>s</w:t>
      </w:r>
      <w:r>
        <w:t xml:space="preserve"> decreased about a half </w:t>
      </w:r>
      <w:r w:rsidR="00A4158F">
        <w:t>comparing to the membrane without TiO</w:t>
      </w:r>
      <w:r w:rsidR="00A4158F" w:rsidRPr="00A4158F">
        <w:rPr>
          <w:vertAlign w:val="subscript"/>
        </w:rPr>
        <w:t>2</w:t>
      </w:r>
      <w:r w:rsidR="00A4158F">
        <w:t xml:space="preserve"> NPs, which</w:t>
      </w:r>
      <w:r>
        <w:t xml:space="preserve"> indicate</w:t>
      </w:r>
      <w:r w:rsidR="00D57B37">
        <w:t>s</w:t>
      </w:r>
      <w:r>
        <w:t xml:space="preserve"> more water passing through the membrane. However, no significant differences were found among the </w:t>
      </w:r>
      <w:r w:rsidR="00A4158F">
        <w:t xml:space="preserve">internal resistance of </w:t>
      </w:r>
      <w:r w:rsidRPr="00951FFA">
        <w:rPr>
          <w:noProof/>
        </w:rPr>
        <w:t>membrane</w:t>
      </w:r>
      <w:r w:rsidR="00A4158F" w:rsidRPr="00951FFA">
        <w:rPr>
          <w:noProof/>
        </w:rPr>
        <w:t>s</w:t>
      </w:r>
      <w:r>
        <w:t xml:space="preserve"> with different distribution amount of TiO</w:t>
      </w:r>
      <w:r w:rsidRPr="00A4158F">
        <w:rPr>
          <w:vertAlign w:val="subscript"/>
        </w:rPr>
        <w:t>2</w:t>
      </w:r>
      <w:r>
        <w:t xml:space="preserve"> NPs on the surface. Based on the </w:t>
      </w:r>
      <w:r w:rsidR="00D57B37">
        <w:t>obtained results</w:t>
      </w:r>
      <w:r>
        <w:t>, least amount of TiO</w:t>
      </w:r>
      <w:r w:rsidRPr="00A4158F">
        <w:rPr>
          <w:vertAlign w:val="subscript"/>
        </w:rPr>
        <w:t>2</w:t>
      </w:r>
      <w:r>
        <w:t xml:space="preserve"> NPs was selected as an app</w:t>
      </w:r>
      <w:r w:rsidR="00A37518">
        <w:t>ropriate distribution amount on the membrane surface.</w:t>
      </w:r>
      <w:r w:rsidR="00AF0869">
        <w:t xml:space="preserve"> </w:t>
      </w:r>
    </w:p>
    <w:p w:rsidR="00341788" w:rsidRDefault="00341788" w:rsidP="006E0559">
      <w:pPr>
        <w:pStyle w:val="ListParagraph"/>
        <w:numPr>
          <w:ilvl w:val="0"/>
          <w:numId w:val="2"/>
        </w:numPr>
        <w:spacing w:line="480" w:lineRule="auto"/>
        <w:jc w:val="both"/>
        <w:rPr>
          <w:b/>
          <w:bCs/>
        </w:rPr>
      </w:pPr>
      <w:r w:rsidRPr="006E0559">
        <w:rPr>
          <w:b/>
          <w:bCs/>
        </w:rPr>
        <w:t>Confirmation of TiO</w:t>
      </w:r>
      <w:r w:rsidRPr="006E0559">
        <w:rPr>
          <w:b/>
          <w:bCs/>
          <w:vertAlign w:val="subscript"/>
        </w:rPr>
        <w:t>2</w:t>
      </w:r>
      <w:r w:rsidRPr="006E0559">
        <w:rPr>
          <w:b/>
          <w:bCs/>
        </w:rPr>
        <w:t xml:space="preserve"> NPs on the membrane surface</w:t>
      </w:r>
    </w:p>
    <w:p w:rsidR="006E0559" w:rsidRPr="006E0559" w:rsidRDefault="006E0559" w:rsidP="00E81516">
      <w:pPr>
        <w:spacing w:line="480" w:lineRule="auto"/>
        <w:jc w:val="both"/>
      </w:pPr>
      <w:r w:rsidRPr="006E0559">
        <w:t xml:space="preserve">To confirm the </w:t>
      </w:r>
      <w:r>
        <w:t>presence of TiO</w:t>
      </w:r>
      <w:r w:rsidRPr="00E81516">
        <w:rPr>
          <w:vertAlign w:val="subscript"/>
        </w:rPr>
        <w:t>2</w:t>
      </w:r>
      <w:r>
        <w:t xml:space="preserve"> NPs on the membrane surface, energy dispersive </w:t>
      </w:r>
      <w:r w:rsidR="00F64F99">
        <w:t xml:space="preserve">X-ray spectroscopy (EDS, </w:t>
      </w:r>
      <w:r w:rsidR="00F64F99" w:rsidRPr="00042279">
        <w:rPr>
          <w:rFonts w:eastAsia="Arial Unicode MS" w:cs="Times New Roman"/>
          <w:color w:val="000000" w:themeColor="text1"/>
        </w:rPr>
        <w:t xml:space="preserve">X-Max 80, </w:t>
      </w:r>
      <w:proofErr w:type="spellStart"/>
      <w:proofErr w:type="gramStart"/>
      <w:r w:rsidR="00F64F99" w:rsidRPr="00042279">
        <w:rPr>
          <w:rFonts w:eastAsia="Arial Unicode MS" w:cs="Times New Roman"/>
          <w:color w:val="000000" w:themeColor="text1"/>
        </w:rPr>
        <w:t>AZtec</w:t>
      </w:r>
      <w:proofErr w:type="spellEnd"/>
      <w:proofErr w:type="gramEnd"/>
      <w:r w:rsidR="00F64F99" w:rsidRPr="00042279">
        <w:rPr>
          <w:color w:val="000000" w:themeColor="text1"/>
        </w:rPr>
        <w:t xml:space="preserve">) was </w:t>
      </w:r>
      <w:r w:rsidR="00F64F99">
        <w:t>used. The membrane samples w</w:t>
      </w:r>
      <w:r w:rsidR="00E81516">
        <w:t>ere</w:t>
      </w:r>
      <w:r w:rsidR="00F64F99">
        <w:t xml:space="preserve"> air dried before </w:t>
      </w:r>
      <w:r w:rsidR="00F64F99">
        <w:lastRenderedPageBreak/>
        <w:t>testing. The presence of elemental Ti was mapped on the surface to express the presence of TiO</w:t>
      </w:r>
      <w:r w:rsidR="00F64F99" w:rsidRPr="00F64F99">
        <w:rPr>
          <w:vertAlign w:val="subscript"/>
        </w:rPr>
        <w:t>2</w:t>
      </w:r>
      <w:r w:rsidR="00F64F99">
        <w:t xml:space="preserve"> NPs.</w:t>
      </w:r>
    </w:p>
    <w:p w:rsidR="00CA6A67" w:rsidRDefault="00E747DD" w:rsidP="00CE4406">
      <w:pPr>
        <w:keepNext/>
        <w:jc w:val="center"/>
      </w:pPr>
      <w:r>
        <w:rPr>
          <w:noProof/>
        </w:rPr>
        <w:drawing>
          <wp:inline distT="0" distB="0" distL="0" distR="0" wp14:anchorId="2D11F76E" wp14:editId="254E12C0">
            <wp:extent cx="2707640" cy="24168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DB2" w:rsidRPr="00CE4406" w:rsidRDefault="00F64F99" w:rsidP="00CE4406">
      <w:pPr>
        <w:pStyle w:val="Caption"/>
        <w:jc w:val="center"/>
        <w:rPr>
          <w:i w:val="0"/>
          <w:iCs w:val="0"/>
          <w:color w:val="000000" w:themeColor="text1"/>
          <w:sz w:val="22"/>
          <w:szCs w:val="22"/>
        </w:rPr>
      </w:pPr>
      <w:r>
        <w:rPr>
          <w:b/>
          <w:bCs/>
          <w:i w:val="0"/>
          <w:iCs w:val="0"/>
          <w:color w:val="000000" w:themeColor="text1"/>
          <w:sz w:val="22"/>
          <w:szCs w:val="22"/>
        </w:rPr>
        <w:t>Figure S</w:t>
      </w:r>
      <w:r w:rsidR="00CA6A67" w:rsidRPr="00CE4406">
        <w:rPr>
          <w:b/>
          <w:bCs/>
          <w:i w:val="0"/>
          <w:iCs w:val="0"/>
          <w:color w:val="000000" w:themeColor="text1"/>
          <w:sz w:val="22"/>
          <w:szCs w:val="22"/>
        </w:rPr>
        <w:fldChar w:fldCharType="begin"/>
      </w:r>
      <w:r w:rsidR="00CA6A67" w:rsidRPr="00CE4406">
        <w:rPr>
          <w:b/>
          <w:bCs/>
          <w:i w:val="0"/>
          <w:iCs w:val="0"/>
          <w:color w:val="000000" w:themeColor="text1"/>
          <w:sz w:val="22"/>
          <w:szCs w:val="22"/>
        </w:rPr>
        <w:instrText xml:space="preserve"> SEQ Figure_S \* ARABIC </w:instrText>
      </w:r>
      <w:r w:rsidR="00CA6A67" w:rsidRPr="00CE4406">
        <w:rPr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CA6A67" w:rsidRPr="00CE4406">
        <w:rPr>
          <w:b/>
          <w:bCs/>
          <w:i w:val="0"/>
          <w:iCs w:val="0"/>
          <w:noProof/>
          <w:color w:val="000000" w:themeColor="text1"/>
          <w:sz w:val="22"/>
          <w:szCs w:val="22"/>
        </w:rPr>
        <w:t>2</w:t>
      </w:r>
      <w:r w:rsidR="00CA6A67" w:rsidRPr="00CE4406">
        <w:rPr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="00CA6A67" w:rsidRPr="00CE4406">
        <w:rPr>
          <w:b/>
          <w:bCs/>
          <w:i w:val="0"/>
          <w:iCs w:val="0"/>
          <w:color w:val="000000" w:themeColor="text1"/>
          <w:sz w:val="22"/>
          <w:szCs w:val="22"/>
        </w:rPr>
        <w:t>:</w:t>
      </w:r>
      <w:r w:rsidR="00CA6A67" w:rsidRPr="00CE4406">
        <w:rPr>
          <w:i w:val="0"/>
          <w:iCs w:val="0"/>
          <w:color w:val="000000" w:themeColor="text1"/>
          <w:sz w:val="22"/>
          <w:szCs w:val="22"/>
        </w:rPr>
        <w:t xml:space="preserve"> </w:t>
      </w:r>
      <w:r w:rsidR="00287C81" w:rsidRPr="00CE4406">
        <w:rPr>
          <w:i w:val="0"/>
          <w:iCs w:val="0"/>
          <w:color w:val="000000" w:themeColor="text1"/>
          <w:sz w:val="22"/>
          <w:szCs w:val="22"/>
        </w:rPr>
        <w:t>Presence</w:t>
      </w:r>
      <w:r w:rsidR="00CA6A67" w:rsidRPr="00CE4406">
        <w:rPr>
          <w:i w:val="0"/>
          <w:iCs w:val="0"/>
          <w:color w:val="000000" w:themeColor="text1"/>
          <w:sz w:val="22"/>
          <w:szCs w:val="22"/>
        </w:rPr>
        <w:t xml:space="preserve"> of elemental </w:t>
      </w:r>
      <w:proofErr w:type="spellStart"/>
      <w:r w:rsidR="00CA6A67" w:rsidRPr="00CE4406">
        <w:rPr>
          <w:i w:val="0"/>
          <w:iCs w:val="0"/>
          <w:color w:val="000000" w:themeColor="text1"/>
          <w:sz w:val="22"/>
          <w:szCs w:val="22"/>
        </w:rPr>
        <w:t>Ti</w:t>
      </w:r>
      <w:proofErr w:type="spellEnd"/>
      <w:r w:rsidR="00CA6A67" w:rsidRPr="00CE4406">
        <w:rPr>
          <w:i w:val="0"/>
          <w:iCs w:val="0"/>
          <w:color w:val="000000" w:themeColor="text1"/>
          <w:sz w:val="22"/>
          <w:szCs w:val="22"/>
        </w:rPr>
        <w:t xml:space="preserve"> </w:t>
      </w:r>
      <w:bookmarkStart w:id="0" w:name="_GoBack"/>
      <w:r w:rsidR="00F12747" w:rsidRPr="00F12747">
        <w:rPr>
          <w:i w:val="0"/>
          <w:iCs w:val="0"/>
          <w:color w:val="FF0000"/>
          <w:sz w:val="22"/>
          <w:szCs w:val="22"/>
        </w:rPr>
        <w:t>(green dots)</w:t>
      </w:r>
      <w:bookmarkEnd w:id="0"/>
      <w:r w:rsidR="00F12747">
        <w:rPr>
          <w:i w:val="0"/>
          <w:iCs w:val="0"/>
          <w:color w:val="000000" w:themeColor="text1"/>
          <w:sz w:val="22"/>
          <w:szCs w:val="22"/>
        </w:rPr>
        <w:t xml:space="preserve"> </w:t>
      </w:r>
      <w:r w:rsidR="00CA6A67" w:rsidRPr="00CE4406">
        <w:rPr>
          <w:i w:val="0"/>
          <w:iCs w:val="0"/>
          <w:color w:val="000000" w:themeColor="text1"/>
          <w:sz w:val="22"/>
          <w:szCs w:val="22"/>
        </w:rPr>
        <w:t>on the membrane surface by EDS mapping.</w:t>
      </w:r>
    </w:p>
    <w:p w:rsidR="00F64F99" w:rsidRDefault="00F64F99" w:rsidP="00F64F99">
      <w:pPr>
        <w:pStyle w:val="svarticle"/>
        <w:shd w:val="clear" w:color="auto" w:fill="FFFFFF"/>
        <w:spacing w:before="240" w:beforeAutospacing="0" w:after="120" w:afterAutospacing="0" w:line="480" w:lineRule="auto"/>
        <w:ind w:firstLine="720"/>
        <w:jc w:val="both"/>
        <w:textAlignment w:val="baseline"/>
        <w:rPr>
          <w:rFonts w:eastAsia="Arial Unicode MS"/>
          <w:color w:val="FF0000"/>
        </w:rPr>
      </w:pPr>
    </w:p>
    <w:p w:rsidR="00FC13C9" w:rsidRPr="00F64F99" w:rsidRDefault="00FC13C9" w:rsidP="00F12747">
      <w:pPr>
        <w:pStyle w:val="svarticle"/>
        <w:shd w:val="clear" w:color="auto" w:fill="FFFFFF"/>
        <w:spacing w:before="240" w:beforeAutospacing="0" w:after="120" w:afterAutospacing="0" w:line="480" w:lineRule="auto"/>
        <w:ind w:firstLine="720"/>
        <w:jc w:val="both"/>
        <w:textAlignment w:val="baseline"/>
        <w:rPr>
          <w:rFonts w:eastAsia="Arial Unicode MS"/>
          <w:color w:val="000000" w:themeColor="text1"/>
          <w:lang w:eastAsia="zh-CN"/>
        </w:rPr>
      </w:pPr>
      <w:r w:rsidRPr="00F64F99">
        <w:rPr>
          <w:rFonts w:eastAsia="Arial Unicode MS"/>
          <w:color w:val="000000" w:themeColor="text1"/>
        </w:rPr>
        <w:t>Fig</w:t>
      </w:r>
      <w:r w:rsidR="00F64F99" w:rsidRPr="00F64F99">
        <w:rPr>
          <w:rFonts w:eastAsia="Arial Unicode MS"/>
          <w:color w:val="000000" w:themeColor="text1"/>
        </w:rPr>
        <w:t>ure S2 presented</w:t>
      </w:r>
      <w:r w:rsidRPr="00F64F99">
        <w:rPr>
          <w:rFonts w:eastAsia="Arial Unicode MS"/>
          <w:color w:val="000000" w:themeColor="text1"/>
        </w:rPr>
        <w:t xml:space="preserve"> the elemental </w:t>
      </w:r>
      <w:r w:rsidR="00EC3F18">
        <w:rPr>
          <w:rFonts w:eastAsia="Arial Unicode MS"/>
          <w:color w:val="000000" w:themeColor="text1"/>
        </w:rPr>
        <w:t xml:space="preserve">Ti </w:t>
      </w:r>
      <w:r w:rsidRPr="00F64F99">
        <w:rPr>
          <w:rFonts w:eastAsia="Arial Unicode MS"/>
          <w:color w:val="000000" w:themeColor="text1"/>
        </w:rPr>
        <w:t xml:space="preserve">analysis of surface </w:t>
      </w:r>
      <w:r w:rsidR="00F64F99" w:rsidRPr="00F64F99">
        <w:rPr>
          <w:rFonts w:eastAsia="Arial Unicode MS"/>
          <w:color w:val="000000" w:themeColor="text1"/>
        </w:rPr>
        <w:t xml:space="preserve">of the </w:t>
      </w:r>
      <w:proofErr w:type="spellStart"/>
      <w:r w:rsidRPr="00F64F99">
        <w:rPr>
          <w:rFonts w:eastAsia="Arial Unicode MS"/>
          <w:color w:val="000000" w:themeColor="text1"/>
        </w:rPr>
        <w:t>SaT</w:t>
      </w:r>
      <w:proofErr w:type="spellEnd"/>
      <w:r w:rsidRPr="00F64F99">
        <w:rPr>
          <w:rFonts w:eastAsia="Arial Unicode MS"/>
          <w:color w:val="000000" w:themeColor="text1"/>
        </w:rPr>
        <w:t xml:space="preserve">-PPT membrane using EDS mapping. </w:t>
      </w:r>
      <w:r w:rsidR="00E81516">
        <w:rPr>
          <w:rFonts w:eastAsia="Arial Unicode MS"/>
          <w:color w:val="000000" w:themeColor="text1"/>
        </w:rPr>
        <w:t xml:space="preserve">The presence of elemental </w:t>
      </w:r>
      <w:proofErr w:type="spellStart"/>
      <w:r w:rsidR="00E81516">
        <w:rPr>
          <w:rFonts w:eastAsia="Arial Unicode MS"/>
          <w:color w:val="000000" w:themeColor="text1"/>
        </w:rPr>
        <w:t>Ti</w:t>
      </w:r>
      <w:proofErr w:type="spellEnd"/>
      <w:r w:rsidR="00E81516">
        <w:rPr>
          <w:rFonts w:eastAsia="Arial Unicode MS"/>
          <w:color w:val="000000" w:themeColor="text1"/>
        </w:rPr>
        <w:t xml:space="preserve"> </w:t>
      </w:r>
      <w:r w:rsidR="00FA3217" w:rsidRPr="00FA3217">
        <w:rPr>
          <w:rFonts w:eastAsia="Arial Unicode MS"/>
          <w:color w:val="FF0000"/>
        </w:rPr>
        <w:t xml:space="preserve">(green </w:t>
      </w:r>
      <w:r w:rsidR="00F12747">
        <w:rPr>
          <w:rFonts w:eastAsia="Arial Unicode MS"/>
          <w:color w:val="FF0000"/>
        </w:rPr>
        <w:t>dots</w:t>
      </w:r>
      <w:r w:rsidR="00FA3217" w:rsidRPr="00FA3217">
        <w:rPr>
          <w:rFonts w:eastAsia="Arial Unicode MS"/>
          <w:color w:val="FF0000"/>
        </w:rPr>
        <w:t>)</w:t>
      </w:r>
      <w:r w:rsidR="00FA3217">
        <w:rPr>
          <w:rFonts w:eastAsia="Arial Unicode MS"/>
          <w:color w:val="000000" w:themeColor="text1"/>
        </w:rPr>
        <w:t xml:space="preserve"> </w:t>
      </w:r>
      <w:r w:rsidR="00E81516">
        <w:rPr>
          <w:rFonts w:eastAsia="Arial Unicode MS"/>
          <w:color w:val="000000" w:themeColor="text1"/>
        </w:rPr>
        <w:t>on the whole surface indicated that t</w:t>
      </w:r>
      <w:r w:rsidRPr="00F64F99">
        <w:rPr>
          <w:rFonts w:eastAsia="Arial Unicode MS"/>
          <w:color w:val="000000" w:themeColor="text1"/>
        </w:rPr>
        <w:t xml:space="preserve">he surface of </w:t>
      </w:r>
      <w:r w:rsidR="00E81516">
        <w:rPr>
          <w:rFonts w:eastAsia="Arial Unicode MS"/>
          <w:color w:val="000000" w:themeColor="text1"/>
        </w:rPr>
        <w:t>m</w:t>
      </w:r>
      <w:r w:rsidRPr="00F64F99">
        <w:rPr>
          <w:rFonts w:eastAsia="Arial Unicode MS"/>
          <w:noProof/>
          <w:color w:val="000000" w:themeColor="text1"/>
        </w:rPr>
        <w:t>embrane</w:t>
      </w:r>
      <w:r w:rsidRPr="00F64F99">
        <w:rPr>
          <w:rFonts w:eastAsia="Arial Unicode MS"/>
          <w:color w:val="000000" w:themeColor="text1"/>
        </w:rPr>
        <w:t xml:space="preserve"> was completely covered by TiO</w:t>
      </w:r>
      <w:r w:rsidRPr="00F64F99">
        <w:rPr>
          <w:rFonts w:eastAsia="Arial Unicode MS"/>
          <w:color w:val="000000" w:themeColor="text1"/>
          <w:vertAlign w:val="subscript"/>
        </w:rPr>
        <w:t xml:space="preserve">2 </w:t>
      </w:r>
      <w:r w:rsidRPr="00F64F99">
        <w:rPr>
          <w:rFonts w:eastAsia="Arial Unicode MS"/>
          <w:color w:val="000000" w:themeColor="text1"/>
        </w:rPr>
        <w:t>NPs</w:t>
      </w:r>
      <w:r w:rsidR="00F64F99" w:rsidRPr="00F64F99">
        <w:rPr>
          <w:rFonts w:eastAsia="Arial Unicode MS"/>
          <w:color w:val="000000" w:themeColor="text1"/>
        </w:rPr>
        <w:t xml:space="preserve">. The </w:t>
      </w:r>
      <w:r w:rsidR="00EC3F18">
        <w:rPr>
          <w:rFonts w:eastAsia="Arial Unicode MS"/>
          <w:color w:val="000000" w:themeColor="text1"/>
        </w:rPr>
        <w:t>presence of TiO</w:t>
      </w:r>
      <w:r w:rsidR="00EC3F18" w:rsidRPr="00EC3F18">
        <w:rPr>
          <w:rFonts w:eastAsia="Arial Unicode MS"/>
          <w:color w:val="000000" w:themeColor="text1"/>
          <w:vertAlign w:val="subscript"/>
        </w:rPr>
        <w:t>2</w:t>
      </w:r>
      <w:r w:rsidR="00EC3F18">
        <w:rPr>
          <w:rFonts w:eastAsia="Arial Unicode MS"/>
          <w:color w:val="000000" w:themeColor="text1"/>
        </w:rPr>
        <w:t xml:space="preserve"> NPs was also expressed using membrane</w:t>
      </w:r>
      <w:r w:rsidR="00F64F99" w:rsidRPr="00F64F99">
        <w:rPr>
          <w:rFonts w:eastAsia="Arial Unicode MS"/>
          <w:color w:val="000000" w:themeColor="text1"/>
        </w:rPr>
        <w:t xml:space="preserve"> </w:t>
      </w:r>
      <w:r w:rsidR="00EC3F18">
        <w:rPr>
          <w:rFonts w:eastAsia="Arial Unicode MS"/>
          <w:color w:val="000000" w:themeColor="text1"/>
        </w:rPr>
        <w:t>surface characterization (low contact angle and more negative zeta potential). However, EDS mapping ascertained that the change</w:t>
      </w:r>
      <w:r w:rsidR="00D46A5D">
        <w:rPr>
          <w:rFonts w:eastAsia="Arial Unicode MS"/>
          <w:color w:val="000000" w:themeColor="text1"/>
        </w:rPr>
        <w:t>s</w:t>
      </w:r>
      <w:r w:rsidR="00EC3F18">
        <w:rPr>
          <w:rFonts w:eastAsia="Arial Unicode MS"/>
          <w:color w:val="000000" w:themeColor="text1"/>
        </w:rPr>
        <w:t xml:space="preserve"> in membrane surface characterization w</w:t>
      </w:r>
      <w:r w:rsidR="00D46A5D">
        <w:rPr>
          <w:rFonts w:eastAsia="Arial Unicode MS"/>
          <w:color w:val="000000" w:themeColor="text1"/>
        </w:rPr>
        <w:t>ere</w:t>
      </w:r>
      <w:r w:rsidR="00EC3F18">
        <w:rPr>
          <w:rFonts w:eastAsia="Arial Unicode MS"/>
          <w:color w:val="000000" w:themeColor="text1"/>
        </w:rPr>
        <w:t xml:space="preserve"> the impact of presence of TiO</w:t>
      </w:r>
      <w:r w:rsidR="00EC3F18" w:rsidRPr="00D46A5D">
        <w:rPr>
          <w:rFonts w:eastAsia="Arial Unicode MS"/>
          <w:color w:val="000000" w:themeColor="text1"/>
          <w:vertAlign w:val="subscript"/>
        </w:rPr>
        <w:t>2</w:t>
      </w:r>
      <w:r w:rsidR="00EC3F18">
        <w:rPr>
          <w:rFonts w:eastAsia="Arial Unicode MS"/>
          <w:color w:val="000000" w:themeColor="text1"/>
        </w:rPr>
        <w:t xml:space="preserve"> NPs on the surface.</w:t>
      </w:r>
    </w:p>
    <w:p w:rsidR="00FC13C9" w:rsidRPr="00D233F2" w:rsidRDefault="00FC13C9" w:rsidP="00FC13C9">
      <w:pPr>
        <w:spacing w:line="480" w:lineRule="auto"/>
        <w:ind w:firstLine="720"/>
        <w:jc w:val="both"/>
        <w:rPr>
          <w:rFonts w:eastAsia="Arial Unicode MS" w:cs="Times New Roman"/>
          <w:color w:val="FF0000"/>
          <w:szCs w:val="24"/>
          <w:lang w:eastAsia="zh-CN"/>
        </w:rPr>
      </w:pPr>
    </w:p>
    <w:p w:rsidR="00FC13C9" w:rsidRDefault="00FC13C9"/>
    <w:p w:rsidR="00FC13C9" w:rsidRDefault="00FC13C9"/>
    <w:p w:rsidR="00FC13C9" w:rsidRDefault="00FC13C9" w:rsidP="00FC13C9">
      <w:r>
        <w:fldChar w:fldCharType="begin"/>
      </w:r>
      <w:r>
        <w:instrText xml:space="preserve"> ADDIN EN.REFLIST </w:instrText>
      </w:r>
      <w:r>
        <w:fldChar w:fldCharType="end"/>
      </w:r>
    </w:p>
    <w:sectPr w:rsidR="00FC1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BB7" w:rsidRDefault="000B3BB7" w:rsidP="00B30793">
      <w:pPr>
        <w:spacing w:after="0" w:line="240" w:lineRule="auto"/>
      </w:pPr>
      <w:r>
        <w:separator/>
      </w:r>
    </w:p>
  </w:endnote>
  <w:endnote w:type="continuationSeparator" w:id="0">
    <w:p w:rsidR="000B3BB7" w:rsidRDefault="000B3BB7" w:rsidP="00B3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BB7" w:rsidRDefault="000B3BB7" w:rsidP="00B30793">
      <w:pPr>
        <w:spacing w:after="0" w:line="240" w:lineRule="auto"/>
      </w:pPr>
      <w:r>
        <w:separator/>
      </w:r>
    </w:p>
  </w:footnote>
  <w:footnote w:type="continuationSeparator" w:id="0">
    <w:p w:rsidR="000B3BB7" w:rsidRDefault="000B3BB7" w:rsidP="00B30793">
      <w:pPr>
        <w:spacing w:after="0" w:line="240" w:lineRule="auto"/>
      </w:pPr>
      <w:r>
        <w:continuationSeparator/>
      </w:r>
    </w:p>
  </w:footnote>
  <w:footnote w:id="1">
    <w:p w:rsidR="00E747DD" w:rsidRDefault="00E747DD" w:rsidP="00B30793">
      <w:pPr>
        <w:pStyle w:val="FootnoteText"/>
      </w:pPr>
      <w:r w:rsidRPr="001B57D3">
        <w:rPr>
          <w:rStyle w:val="FootnoteReference"/>
          <w:sz w:val="24"/>
        </w:rPr>
        <w:footnoteRef/>
      </w:r>
      <w:r>
        <w:t xml:space="preserve"> </w:t>
      </w:r>
      <w:r w:rsidRPr="00D8081F">
        <w:rPr>
          <w:sz w:val="24"/>
        </w:rPr>
        <w:t xml:space="preserve">Corresponding author. Email: </w:t>
      </w:r>
      <w:hyperlink r:id="rId1" w:history="1">
        <w:r w:rsidRPr="00D8081F">
          <w:rPr>
            <w:rStyle w:val="Hyperlink"/>
            <w:sz w:val="24"/>
          </w:rPr>
          <w:t>jhshao@sjtu.edu.cn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51585"/>
    <w:multiLevelType w:val="hybridMultilevel"/>
    <w:tmpl w:val="F578BD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F0B0E"/>
    <w:multiLevelType w:val="hybridMultilevel"/>
    <w:tmpl w:val="A20E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0MLCwMDQwsTQyMjNQ0lEKTi0uzszPAykwrgUAi8VoRSwAAAA="/>
    <w:docVar w:name="EN.Layout" w:val="&lt;ENLayout&gt;&lt;Style&gt;Separation Purification Te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9d2xz9r1a5ap7e55p6v5zz4paddadf90wf9&quot;&gt;titania thin layer on memb&lt;record-ids&gt;&lt;item&gt;48&lt;/item&gt;&lt;item&gt;458&lt;/item&gt;&lt;/record-ids&gt;&lt;/item&gt;&lt;/Libraries&gt;"/>
  </w:docVars>
  <w:rsids>
    <w:rsidRoot w:val="00B30793"/>
    <w:rsid w:val="00042279"/>
    <w:rsid w:val="000B3BB7"/>
    <w:rsid w:val="00105F56"/>
    <w:rsid w:val="00115733"/>
    <w:rsid w:val="00141F9B"/>
    <w:rsid w:val="001C5103"/>
    <w:rsid w:val="001D2554"/>
    <w:rsid w:val="00236EEE"/>
    <w:rsid w:val="0028081B"/>
    <w:rsid w:val="00284DB2"/>
    <w:rsid w:val="00287C81"/>
    <w:rsid w:val="00341788"/>
    <w:rsid w:val="003D1705"/>
    <w:rsid w:val="003D7FCE"/>
    <w:rsid w:val="004812CD"/>
    <w:rsid w:val="00523DFB"/>
    <w:rsid w:val="00557D69"/>
    <w:rsid w:val="006C168D"/>
    <w:rsid w:val="006E0559"/>
    <w:rsid w:val="0077228B"/>
    <w:rsid w:val="00852BEC"/>
    <w:rsid w:val="00951FFA"/>
    <w:rsid w:val="009E50B8"/>
    <w:rsid w:val="009F7E2A"/>
    <w:rsid w:val="00A37518"/>
    <w:rsid w:val="00A4158F"/>
    <w:rsid w:val="00A864FF"/>
    <w:rsid w:val="00A96F06"/>
    <w:rsid w:val="00AF0869"/>
    <w:rsid w:val="00B07B2A"/>
    <w:rsid w:val="00B30793"/>
    <w:rsid w:val="00B73CD0"/>
    <w:rsid w:val="00CA6A67"/>
    <w:rsid w:val="00CE4406"/>
    <w:rsid w:val="00D46A5D"/>
    <w:rsid w:val="00D57B37"/>
    <w:rsid w:val="00DC4492"/>
    <w:rsid w:val="00E11707"/>
    <w:rsid w:val="00E747DD"/>
    <w:rsid w:val="00E81516"/>
    <w:rsid w:val="00E8330B"/>
    <w:rsid w:val="00EC3F18"/>
    <w:rsid w:val="00F12747"/>
    <w:rsid w:val="00F64F99"/>
    <w:rsid w:val="00F84DD8"/>
    <w:rsid w:val="00FA3217"/>
    <w:rsid w:val="00FC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0C94AA-F0D6-4E6E-B1D5-50BE8A67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79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79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07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793"/>
    <w:rPr>
      <w:rFonts w:ascii="Times New Roman" w:eastAsiaTheme="minorEastAsia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0793"/>
    <w:rPr>
      <w:vertAlign w:val="superscript"/>
    </w:rPr>
  </w:style>
  <w:style w:type="paragraph" w:customStyle="1" w:styleId="svarticle">
    <w:name w:val="svarticle"/>
    <w:basedOn w:val="Normal"/>
    <w:link w:val="svarticleChar"/>
    <w:rsid w:val="00FC13C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varticleChar">
    <w:name w:val="svarticle Char"/>
    <w:basedOn w:val="DefaultParagraphFont"/>
    <w:link w:val="svarticle"/>
    <w:rsid w:val="00FC13C9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FC13C9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C13C9"/>
    <w:rPr>
      <w:rFonts w:ascii="Times New Roman" w:eastAsiaTheme="minorEastAsia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FC13C9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C13C9"/>
    <w:rPr>
      <w:rFonts w:ascii="Times New Roman" w:eastAsiaTheme="minorEastAsia" w:hAnsi="Times New Roman" w:cs="Times New Roman"/>
      <w:noProof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CA6A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81B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81B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0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8081B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8081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8081B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hshao@sjt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younasseven</dc:creator>
  <cp:keywords/>
  <dc:description/>
  <cp:lastModifiedBy>younasseven</cp:lastModifiedBy>
  <cp:revision>23</cp:revision>
  <dcterms:created xsi:type="dcterms:W3CDTF">2016-05-08T11:34:00Z</dcterms:created>
  <dcterms:modified xsi:type="dcterms:W3CDTF">2016-08-06T19:10:00Z</dcterms:modified>
</cp:coreProperties>
</file>