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A" w:rsidRPr="006641C2" w:rsidRDefault="00D975AB" w:rsidP="0043192A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1"/>
        </w:rPr>
      </w:pPr>
      <w:r>
        <w:rPr>
          <w:rFonts w:ascii="Calibri" w:hAnsi="Calibri" w:cs="Calibri"/>
          <w:b/>
          <w:bCs/>
          <w:color w:val="000000"/>
        </w:rPr>
        <w:t>Additional file 1:</w:t>
      </w:r>
      <w:r w:rsidR="002B7AEA">
        <w:rPr>
          <w:rFonts w:ascii="Calibri" w:hAnsi="Calibri" w:cs="Calibri"/>
          <w:b/>
          <w:bCs/>
          <w:color w:val="000000"/>
        </w:rPr>
        <w:t xml:space="preserve"> Table </w:t>
      </w:r>
      <w:r>
        <w:rPr>
          <w:rFonts w:ascii="Calibri" w:hAnsi="Calibri" w:cs="Calibri"/>
          <w:b/>
          <w:bCs/>
          <w:color w:val="000000"/>
        </w:rPr>
        <w:t>S</w:t>
      </w:r>
      <w:r w:rsidR="002B7AEA">
        <w:rPr>
          <w:rFonts w:ascii="Calibri" w:hAnsi="Calibri" w:cs="Calibri"/>
          <w:b/>
          <w:bCs/>
          <w:color w:val="000000"/>
        </w:rPr>
        <w:t>1</w:t>
      </w:r>
      <w:r w:rsidR="006A7219" w:rsidRPr="00CB156D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43192A">
        <w:rPr>
          <w:rFonts w:ascii="Calibri" w:hAnsi="Calibri"/>
          <w:color w:val="000001"/>
        </w:rPr>
        <w:t xml:space="preserve">Forty-eight </w:t>
      </w:r>
      <w:r w:rsidR="0043192A" w:rsidRPr="006641C2">
        <w:rPr>
          <w:rFonts w:ascii="Calibri" w:hAnsi="Calibri"/>
          <w:color w:val="000001"/>
        </w:rPr>
        <w:t>OMIM genes implicated in dilated and hypertrophic familial cardiomyopathy that were screened for all the homozygous variants detecte</w:t>
      </w:r>
      <w:bookmarkStart w:id="0" w:name="_GoBack"/>
      <w:bookmarkEnd w:id="0"/>
      <w:r w:rsidR="0043192A" w:rsidRPr="006641C2">
        <w:rPr>
          <w:rFonts w:ascii="Calibri" w:hAnsi="Calibri"/>
          <w:color w:val="000001"/>
        </w:rPr>
        <w:t xml:space="preserve">d by whole exome sequencing. All of the identified 62 variants have been previously reported in the dbSNP and/or 1000 Genomes databases as polymorphisms, except for two novel variants in </w:t>
      </w:r>
      <w:r w:rsidR="0043192A" w:rsidRPr="006641C2">
        <w:rPr>
          <w:rFonts w:ascii="Calibri" w:hAnsi="Calibri"/>
          <w:i/>
          <w:iCs/>
          <w:color w:val="000001"/>
        </w:rPr>
        <w:t>TNN</w:t>
      </w:r>
      <w:r w:rsidR="0043192A" w:rsidRPr="006641C2">
        <w:rPr>
          <w:rFonts w:ascii="Calibri" w:hAnsi="Calibri"/>
          <w:color w:val="000001"/>
        </w:rPr>
        <w:t xml:space="preserve"> and </w:t>
      </w:r>
      <w:r w:rsidR="0043192A" w:rsidRPr="006641C2">
        <w:rPr>
          <w:rFonts w:ascii="Calibri" w:hAnsi="Calibri"/>
          <w:i/>
          <w:iCs/>
          <w:color w:val="000001"/>
        </w:rPr>
        <w:t>SGCD</w:t>
      </w:r>
      <w:r w:rsidR="0043192A" w:rsidRPr="006641C2">
        <w:rPr>
          <w:rFonts w:ascii="Calibri" w:hAnsi="Calibri"/>
          <w:color w:val="000001"/>
        </w:rPr>
        <w:t xml:space="preserve"> genes, which were found to be intronic. </w:t>
      </w:r>
    </w:p>
    <w:p w:rsidR="0043192A" w:rsidRDefault="0043192A" w:rsidP="0043192A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color w:val="000001"/>
        </w:rPr>
      </w:pPr>
    </w:p>
    <w:p w:rsidR="006A7219" w:rsidRDefault="006A7219" w:rsidP="006A7219"/>
    <w:tbl>
      <w:tblPr>
        <w:tblStyle w:val="TableGrid"/>
        <w:tblW w:w="9108" w:type="dxa"/>
        <w:tblLook w:val="04A0"/>
      </w:tblPr>
      <w:tblGrid>
        <w:gridCol w:w="1064"/>
        <w:gridCol w:w="3014"/>
        <w:gridCol w:w="2330"/>
        <w:gridCol w:w="2700"/>
      </w:tblGrid>
      <w:tr w:rsidR="006A7219" w:rsidRPr="00F646B7" w:rsidTr="007B02F1">
        <w:trPr>
          <w:trHeight w:val="630"/>
        </w:trPr>
        <w:tc>
          <w:tcPr>
            <w:tcW w:w="1064" w:type="dxa"/>
            <w:noWrap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sz w:val="24"/>
                <w:szCs w:val="24"/>
              </w:rPr>
              <w:t>Gene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all </w:t>
            </w:r>
            <w:r w:rsidRPr="00F646B7">
              <w:rPr>
                <w:rFonts w:ascii="Calibri" w:eastAsia="Times New Roman" w:hAnsi="Calibri" w:cs="Times New Roman"/>
                <w:sz w:val="24"/>
                <w:szCs w:val="24"/>
              </w:rPr>
              <w:t>homozygous variants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reported SNPs</w:t>
            </w:r>
          </w:p>
        </w:tc>
        <w:tc>
          <w:tcPr>
            <w:tcW w:w="2700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sz w:val="24"/>
                <w:szCs w:val="24"/>
              </w:rPr>
              <w:t>Number of novel variants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NEXN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LMNA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TNNT2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PSEN2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ACTN2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CMYA3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TTN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(intronic)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DES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CAV3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SCN5A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CMYA1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MYL3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TNNC1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MYOZ2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SLC25A4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SDHA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CMYA5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SGCD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(intronic)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DSP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MYO6</w:t>
            </w:r>
          </w:p>
        </w:tc>
        <w:tc>
          <w:tcPr>
            <w:tcW w:w="3014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LAMA4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PLN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EYA4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GATAD1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00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PRKAG2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lastRenderedPageBreak/>
              <w:t>FKTN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MYPN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VCL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LDB3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RBM20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BAG3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CSRP3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MYBPC3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CRYAB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ABCC9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TMPO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MYL2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MYH6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MYH7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PSEN1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ACTC1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TPM1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TCAP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DSG2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CALR3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TNNI3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MYLK2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219" w:rsidRPr="00F646B7" w:rsidTr="00D871E2">
        <w:trPr>
          <w:trHeight w:val="315"/>
        </w:trPr>
        <w:tc>
          <w:tcPr>
            <w:tcW w:w="1064" w:type="dxa"/>
            <w:hideMark/>
          </w:tcPr>
          <w:p w:rsidR="006A7219" w:rsidRPr="00F646B7" w:rsidRDefault="006A7219" w:rsidP="003415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JPH2</w:t>
            </w:r>
          </w:p>
        </w:tc>
        <w:tc>
          <w:tcPr>
            <w:tcW w:w="3014" w:type="dxa"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6A7219" w:rsidRPr="00F646B7" w:rsidRDefault="006A7219" w:rsidP="003415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46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A7219" w:rsidRDefault="006A7219" w:rsidP="006A7219"/>
    <w:p w:rsidR="006A7219" w:rsidRDefault="006A7219" w:rsidP="006A7219"/>
    <w:p w:rsidR="00546771" w:rsidRDefault="00546771"/>
    <w:sectPr w:rsidR="00546771" w:rsidSect="0060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>
    <w:useFELayout/>
  </w:compat>
  <w:rsids>
    <w:rsidRoot w:val="006A7219"/>
    <w:rsid w:val="00233415"/>
    <w:rsid w:val="002B7AEA"/>
    <w:rsid w:val="003E2610"/>
    <w:rsid w:val="0043192A"/>
    <w:rsid w:val="00546771"/>
    <w:rsid w:val="006311A7"/>
    <w:rsid w:val="006A7219"/>
    <w:rsid w:val="007B02F1"/>
    <w:rsid w:val="00A3339E"/>
    <w:rsid w:val="00C6307A"/>
    <w:rsid w:val="00D43FFD"/>
    <w:rsid w:val="00D871E2"/>
    <w:rsid w:val="00D9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A72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6A7219"/>
    <w:rPr>
      <w:color w:val="0000FF"/>
      <w:u w:val="single"/>
    </w:rPr>
  </w:style>
  <w:style w:type="table" w:styleId="TableGrid">
    <w:name w:val="Table Grid"/>
    <w:basedOn w:val="TableNormal"/>
    <w:uiPriority w:val="59"/>
    <w:rsid w:val="00D8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A72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6A7219"/>
    <w:rPr>
      <w:color w:val="0000FF"/>
      <w:u w:val="single"/>
    </w:rPr>
  </w:style>
  <w:style w:type="table" w:styleId="TableGrid">
    <w:name w:val="Table Grid"/>
    <w:basedOn w:val="TableNormal"/>
    <w:uiPriority w:val="59"/>
    <w:rsid w:val="00D87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ekong</cp:lastModifiedBy>
  <cp:revision>6</cp:revision>
  <dcterms:created xsi:type="dcterms:W3CDTF">2015-08-24T05:34:00Z</dcterms:created>
  <dcterms:modified xsi:type="dcterms:W3CDTF">2016-01-07T13:59:00Z</dcterms:modified>
</cp:coreProperties>
</file>