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BDACDB" w14:textId="77777777" w:rsidR="00C452F8" w:rsidRDefault="00C452F8" w:rsidP="006A4F17">
      <w:pPr>
        <w:spacing w:line="276" w:lineRule="auto"/>
        <w:jc w:val="center"/>
        <w:rPr>
          <w:b/>
        </w:rPr>
      </w:pPr>
    </w:p>
    <w:p w14:paraId="5F850DB0" w14:textId="77777777" w:rsidR="00C452F8" w:rsidRDefault="00C452F8" w:rsidP="00C452F8">
      <w:pPr>
        <w:spacing w:line="276" w:lineRule="auto"/>
        <w:rPr>
          <w:b/>
          <w:u w:val="single"/>
        </w:rPr>
      </w:pPr>
      <w:r w:rsidRPr="00C452F8">
        <w:rPr>
          <w:b/>
          <w:u w:val="single"/>
        </w:rPr>
        <w:t xml:space="preserve">Supplementary data 1: </w:t>
      </w:r>
    </w:p>
    <w:p w14:paraId="6276771D" w14:textId="0E6AF9D3" w:rsidR="008E1E4E" w:rsidRPr="00C452F8" w:rsidRDefault="008E1E4E" w:rsidP="00C452F8">
      <w:pPr>
        <w:spacing w:line="276" w:lineRule="auto"/>
        <w:rPr>
          <w:b/>
          <w:u w:val="single"/>
        </w:rPr>
      </w:pPr>
      <w:r w:rsidRPr="00C452F8">
        <w:rPr>
          <w:b/>
          <w:u w:val="single"/>
        </w:rPr>
        <w:t>Major components of stool RNA after bacterial rRNA depletion</w:t>
      </w:r>
    </w:p>
    <w:p w14:paraId="75C47696" w14:textId="77777777" w:rsidR="008E1E4E" w:rsidRDefault="008E1E4E" w:rsidP="008E1E4E">
      <w:pPr>
        <w:spacing w:line="276" w:lineRule="auto"/>
        <w:rPr>
          <w:b/>
        </w:rPr>
      </w:pPr>
    </w:p>
    <w:p w14:paraId="0D065DA5" w14:textId="7872797E" w:rsidR="008E1E4E" w:rsidRPr="006A4F17" w:rsidRDefault="006A4F17" w:rsidP="008E1E4E">
      <w:pPr>
        <w:spacing w:line="276" w:lineRule="auto"/>
        <w:rPr>
          <w:b/>
        </w:rPr>
      </w:pPr>
      <w:r>
        <w:rPr>
          <w:b/>
        </w:rPr>
        <w:t xml:space="preserve">1. Ribosomal </w:t>
      </w:r>
      <w:r w:rsidR="008E1E4E" w:rsidRPr="006A4F17">
        <w:rPr>
          <w:b/>
        </w:rPr>
        <w:t>RNA</w:t>
      </w:r>
    </w:p>
    <w:p w14:paraId="48432DE0" w14:textId="77777777" w:rsidR="008E1E4E" w:rsidRDefault="008E1E4E" w:rsidP="008E1E4E">
      <w:pPr>
        <w:spacing w:line="276" w:lineRule="auto"/>
      </w:pPr>
    </w:p>
    <w:p w14:paraId="5443C749" w14:textId="4A1CEE04" w:rsidR="008E1E4E" w:rsidRDefault="008E1E4E" w:rsidP="008E1E4E">
      <w:pPr>
        <w:spacing w:line="276" w:lineRule="auto"/>
      </w:pPr>
      <w:r w:rsidRPr="00254631">
        <w:t>To determine whether our bacterial rRNA depletion process was effective we characterized all rRNA reads present in Illumina MiSeq NGS data from total (n=1) and bacterial rRNA-dep</w:t>
      </w:r>
      <w:r w:rsidR="001C5C94">
        <w:t>leted (n=5) stool RNA</w:t>
      </w:r>
      <w:r>
        <w:t xml:space="preserve">. </w:t>
      </w:r>
      <w:r w:rsidRPr="00254631">
        <w:t>Bacterial 23S and 16S rRNA dominated the pool of total RNA with a combined abundance in the non-enriched OU4 sample reaching 99%. In the rRNA</w:t>
      </w:r>
      <w:r>
        <w:t>-</w:t>
      </w:r>
      <w:r w:rsidRPr="00254631">
        <w:t xml:space="preserve">depleted samples (OU1, OU2, OU3, SP1 and SP2) </w:t>
      </w:r>
      <w:r>
        <w:t>bacterial 23S and 16S rRNA remained prominently present with a combined abundance of</w:t>
      </w:r>
      <w:r w:rsidR="00E42FC4">
        <w:t xml:space="preserve"> 63.52% to 95.23%</w:t>
      </w:r>
      <w:r w:rsidRPr="00254631">
        <w:t>.</w:t>
      </w:r>
    </w:p>
    <w:p w14:paraId="69FF6B78" w14:textId="77777777" w:rsidR="00E42FC4" w:rsidRDefault="00E42FC4" w:rsidP="008E1E4E">
      <w:pPr>
        <w:spacing w:line="276" w:lineRule="auto"/>
      </w:pPr>
    </w:p>
    <w:p w14:paraId="5AFEFBCC" w14:textId="109F9A29" w:rsidR="001C5C94" w:rsidRPr="006A4F17" w:rsidRDefault="001C5C94" w:rsidP="006A4F17">
      <w:pPr>
        <w:pStyle w:val="Title3"/>
        <w:spacing w:line="276" w:lineRule="auto"/>
        <w:ind w:left="567"/>
        <w:rPr>
          <w:rFonts w:cs="Times New Roman"/>
          <w:b w:val="0"/>
        </w:rPr>
      </w:pPr>
      <w:r w:rsidRPr="006A4F17">
        <w:rPr>
          <w:rFonts w:cs="Times New Roman"/>
          <w:color w:val="0000FF"/>
        </w:rPr>
        <w:t>Table S1.  Percentage of rRNA reads per source.</w:t>
      </w:r>
      <w:r w:rsidRPr="006A4F17">
        <w:rPr>
          <w:rFonts w:cs="Times New Roman"/>
        </w:rPr>
        <w:t xml:space="preserve"> </w:t>
      </w:r>
      <w:r w:rsidRPr="006A4F17">
        <w:rPr>
          <w:rFonts w:cs="Times New Roman"/>
          <w:b w:val="0"/>
        </w:rPr>
        <w:t xml:space="preserve"> rRNA reads were identified with SortmeRNA using the SILVA 119 small (16S/18S, SSU) and large subunit (23S/28S, LSU) and the rfam 5S and 5.8S ribosomal RNA databases for all three domains of life (</w:t>
      </w:r>
      <w:r w:rsidRPr="006A4F17">
        <w:rPr>
          <w:rFonts w:cs="Times New Roman"/>
          <w:b w:val="0"/>
          <w:i/>
          <w:iCs/>
        </w:rPr>
        <w:t>Bacteria</w:t>
      </w:r>
      <w:r w:rsidRPr="006A4F17">
        <w:rPr>
          <w:rFonts w:cs="Times New Roman"/>
          <w:b w:val="0"/>
          <w:bCs/>
        </w:rPr>
        <w:t xml:space="preserve">, </w:t>
      </w:r>
      <w:r w:rsidRPr="006A4F17">
        <w:rPr>
          <w:rFonts w:cs="Times New Roman"/>
          <w:b w:val="0"/>
          <w:i/>
          <w:iCs/>
        </w:rPr>
        <w:t xml:space="preserve">Archaea </w:t>
      </w:r>
      <w:r w:rsidRPr="006A4F17">
        <w:rPr>
          <w:rFonts w:cs="Times New Roman"/>
          <w:b w:val="0"/>
          <w:bCs/>
        </w:rPr>
        <w:t xml:space="preserve">and </w:t>
      </w:r>
      <w:r w:rsidRPr="006A4F17">
        <w:rPr>
          <w:rFonts w:cs="Times New Roman"/>
          <w:b w:val="0"/>
          <w:i/>
          <w:iCs/>
        </w:rPr>
        <w:t>Eukarya</w:t>
      </w:r>
      <w:r w:rsidRPr="006A4F17">
        <w:rPr>
          <w:rFonts w:cs="Times New Roman"/>
          <w:b w:val="0"/>
        </w:rPr>
        <w:t>).</w:t>
      </w:r>
    </w:p>
    <w:tbl>
      <w:tblPr>
        <w:tblW w:w="932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1668"/>
        <w:gridCol w:w="1275"/>
        <w:gridCol w:w="1276"/>
        <w:gridCol w:w="1276"/>
        <w:gridCol w:w="1276"/>
        <w:gridCol w:w="1275"/>
        <w:gridCol w:w="1276"/>
      </w:tblGrid>
      <w:tr w:rsidR="001C5C94" w:rsidRPr="00101746" w14:paraId="4A31CE02" w14:textId="77777777" w:rsidTr="00101746">
        <w:trPr>
          <w:trHeight w:val="420"/>
        </w:trPr>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0EA358" w14:textId="77777777" w:rsidR="001C5C94" w:rsidRPr="00F940C1" w:rsidRDefault="001C5C94" w:rsidP="00101746">
            <w:pPr>
              <w:pStyle w:val="Title3"/>
              <w:spacing w:after="0" w:line="276" w:lineRule="auto"/>
              <w:jc w:val="center"/>
              <w:rPr>
                <w:sz w:val="22"/>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9D1F76" w14:textId="77777777" w:rsidR="001C5C94" w:rsidRPr="00F940C1" w:rsidRDefault="001C5C94" w:rsidP="00101746">
            <w:pPr>
              <w:pStyle w:val="Title3"/>
              <w:spacing w:after="0" w:line="276" w:lineRule="auto"/>
              <w:jc w:val="center"/>
              <w:rPr>
                <w:sz w:val="22"/>
              </w:rPr>
            </w:pPr>
            <w:r w:rsidRPr="00F940C1">
              <w:rPr>
                <w:sz w:val="22"/>
              </w:rPr>
              <w:t>OU1</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CCF06D" w14:textId="77777777" w:rsidR="001C5C94" w:rsidRPr="00F940C1" w:rsidRDefault="001C5C94" w:rsidP="00101746">
            <w:pPr>
              <w:pStyle w:val="Title3"/>
              <w:spacing w:after="0" w:line="276" w:lineRule="auto"/>
              <w:jc w:val="center"/>
              <w:rPr>
                <w:sz w:val="22"/>
              </w:rPr>
            </w:pPr>
            <w:r w:rsidRPr="00F940C1">
              <w:rPr>
                <w:sz w:val="22"/>
              </w:rPr>
              <w:t>OU2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30480F" w14:textId="77777777" w:rsidR="001C5C94" w:rsidRPr="00F940C1" w:rsidRDefault="001C5C94" w:rsidP="00101746">
            <w:pPr>
              <w:pStyle w:val="Title3"/>
              <w:spacing w:after="0" w:line="276" w:lineRule="auto"/>
              <w:jc w:val="center"/>
              <w:rPr>
                <w:sz w:val="22"/>
              </w:rPr>
            </w:pPr>
            <w:r w:rsidRPr="00F940C1">
              <w:rPr>
                <w:sz w:val="22"/>
              </w:rPr>
              <w:t>OU3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4945B6" w14:textId="77777777" w:rsidR="001C5C94" w:rsidRPr="00F940C1" w:rsidRDefault="001C5C94" w:rsidP="00101746">
            <w:pPr>
              <w:pStyle w:val="Title3"/>
              <w:spacing w:after="0" w:line="276" w:lineRule="auto"/>
              <w:jc w:val="center"/>
              <w:rPr>
                <w:sz w:val="22"/>
              </w:rPr>
            </w:pPr>
            <w:r w:rsidRPr="00F940C1">
              <w:rPr>
                <w:sz w:val="22"/>
              </w:rPr>
              <w:t>OU4*</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041DEC" w14:textId="77777777" w:rsidR="001C5C94" w:rsidRPr="00F940C1" w:rsidRDefault="001C5C94" w:rsidP="00101746">
            <w:pPr>
              <w:pStyle w:val="Title3"/>
              <w:spacing w:after="0" w:line="276" w:lineRule="auto"/>
              <w:jc w:val="center"/>
              <w:rPr>
                <w:sz w:val="22"/>
              </w:rPr>
            </w:pPr>
            <w:r w:rsidRPr="00F940C1">
              <w:rPr>
                <w:sz w:val="22"/>
              </w:rPr>
              <w:t>SP1</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FCD986" w14:textId="77777777" w:rsidR="001C5C94" w:rsidRPr="00F940C1" w:rsidRDefault="001C5C94" w:rsidP="00101746">
            <w:pPr>
              <w:pStyle w:val="Title3"/>
              <w:spacing w:after="0" w:line="276" w:lineRule="auto"/>
              <w:jc w:val="center"/>
              <w:rPr>
                <w:sz w:val="22"/>
              </w:rPr>
            </w:pPr>
            <w:r w:rsidRPr="00F940C1">
              <w:rPr>
                <w:sz w:val="22"/>
              </w:rPr>
              <w:t>SP2</w:t>
            </w:r>
          </w:p>
        </w:tc>
      </w:tr>
      <w:tr w:rsidR="001C5C94" w:rsidRPr="00254631" w14:paraId="43BFE1AC" w14:textId="77777777" w:rsidTr="001C5C94">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B904E1" w14:textId="77777777" w:rsidR="001C5C94" w:rsidRPr="00F940C1" w:rsidRDefault="001C5C94" w:rsidP="00101746">
            <w:pPr>
              <w:pStyle w:val="Title3"/>
              <w:spacing w:after="0" w:line="276" w:lineRule="auto"/>
              <w:rPr>
                <w:b w:val="0"/>
                <w:sz w:val="22"/>
              </w:rPr>
            </w:pPr>
            <w:r w:rsidRPr="00F940C1">
              <w:rPr>
                <w:b w:val="0"/>
                <w:sz w:val="22"/>
              </w:rPr>
              <w:t>Total reads</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FD29FF" w14:textId="77777777" w:rsidR="001C5C94" w:rsidRPr="00F940C1" w:rsidRDefault="001C5C94" w:rsidP="00101746">
            <w:pPr>
              <w:pStyle w:val="Title3"/>
              <w:spacing w:after="0" w:line="276" w:lineRule="auto"/>
              <w:rPr>
                <w:b w:val="0"/>
                <w:sz w:val="22"/>
              </w:rPr>
            </w:pPr>
            <w:r w:rsidRPr="00F940C1">
              <w:rPr>
                <w:b w:val="0"/>
                <w:sz w:val="22"/>
              </w:rPr>
              <w:t>7370512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40D1A9" w14:textId="77777777" w:rsidR="001C5C94" w:rsidRPr="00F940C1" w:rsidRDefault="001C5C94" w:rsidP="00101746">
            <w:pPr>
              <w:pStyle w:val="Title3"/>
              <w:spacing w:after="0" w:line="276" w:lineRule="auto"/>
              <w:rPr>
                <w:b w:val="0"/>
                <w:sz w:val="22"/>
              </w:rPr>
            </w:pPr>
            <w:r w:rsidRPr="00F940C1">
              <w:rPr>
                <w:b w:val="0"/>
                <w:sz w:val="22"/>
              </w:rPr>
              <w:t>4703034</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B818D0" w14:textId="77777777" w:rsidR="001C5C94" w:rsidRPr="00F940C1" w:rsidRDefault="001C5C94" w:rsidP="00101746">
            <w:pPr>
              <w:pStyle w:val="Title3"/>
              <w:spacing w:after="0" w:line="276" w:lineRule="auto"/>
              <w:rPr>
                <w:b w:val="0"/>
                <w:sz w:val="22"/>
              </w:rPr>
            </w:pPr>
            <w:r w:rsidRPr="00F940C1">
              <w:rPr>
                <w:b w:val="0"/>
                <w:sz w:val="22"/>
              </w:rPr>
              <w:t>9386008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9CA3ED" w14:textId="77777777" w:rsidR="001C5C94" w:rsidRPr="00F940C1" w:rsidRDefault="001C5C94" w:rsidP="00101746">
            <w:pPr>
              <w:pStyle w:val="Title3"/>
              <w:spacing w:after="0" w:line="276" w:lineRule="auto"/>
              <w:rPr>
                <w:b w:val="0"/>
                <w:sz w:val="22"/>
              </w:rPr>
            </w:pPr>
            <w:r w:rsidRPr="00F940C1">
              <w:rPr>
                <w:b w:val="0"/>
                <w:sz w:val="22"/>
              </w:rPr>
              <w:t>8536368</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499610" w14:textId="77777777" w:rsidR="001C5C94" w:rsidRPr="00F940C1" w:rsidRDefault="001C5C94" w:rsidP="00101746">
            <w:pPr>
              <w:pStyle w:val="Title3"/>
              <w:spacing w:after="0" w:line="276" w:lineRule="auto"/>
              <w:rPr>
                <w:b w:val="0"/>
                <w:sz w:val="22"/>
              </w:rPr>
            </w:pPr>
            <w:r w:rsidRPr="00F940C1">
              <w:rPr>
                <w:b w:val="0"/>
                <w:sz w:val="22"/>
              </w:rPr>
              <w:t>5891654</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0EAAEB" w14:textId="77777777" w:rsidR="001C5C94" w:rsidRPr="00F940C1" w:rsidRDefault="001C5C94" w:rsidP="00101746">
            <w:pPr>
              <w:pStyle w:val="Title3"/>
              <w:spacing w:after="0" w:line="276" w:lineRule="auto"/>
              <w:rPr>
                <w:b w:val="0"/>
                <w:sz w:val="22"/>
              </w:rPr>
            </w:pPr>
            <w:r w:rsidRPr="00F940C1">
              <w:rPr>
                <w:b w:val="0"/>
                <w:sz w:val="22"/>
              </w:rPr>
              <w:t>2909390</w:t>
            </w:r>
          </w:p>
        </w:tc>
      </w:tr>
      <w:tr w:rsidR="001C5C94" w:rsidRPr="00254631" w14:paraId="40543FBC" w14:textId="77777777" w:rsidTr="00101746">
        <w:tc>
          <w:tcPr>
            <w:tcW w:w="1668"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33415755" w14:textId="77777777" w:rsidR="001C5C94" w:rsidRPr="00F940C1" w:rsidRDefault="001C5C94" w:rsidP="00101746">
            <w:pPr>
              <w:pStyle w:val="Title3"/>
              <w:spacing w:after="0" w:line="276" w:lineRule="auto"/>
              <w:rPr>
                <w:b w:val="0"/>
                <w:sz w:val="22"/>
              </w:rPr>
            </w:pPr>
            <w:r w:rsidRPr="00F940C1">
              <w:rPr>
                <w:b w:val="0"/>
                <w:sz w:val="22"/>
              </w:rPr>
              <w:t>Reads passing QC filters</w:t>
            </w:r>
          </w:p>
        </w:tc>
        <w:tc>
          <w:tcPr>
            <w:tcW w:w="1275"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6CC0152B" w14:textId="77777777" w:rsidR="001C5C94" w:rsidRPr="00F940C1" w:rsidRDefault="001C5C94" w:rsidP="00101746">
            <w:pPr>
              <w:pStyle w:val="Title3"/>
              <w:spacing w:after="0" w:line="276" w:lineRule="auto"/>
              <w:rPr>
                <w:b w:val="0"/>
                <w:sz w:val="22"/>
              </w:rPr>
            </w:pPr>
            <w:r w:rsidRPr="00F940C1">
              <w:rPr>
                <w:b w:val="0"/>
                <w:sz w:val="22"/>
              </w:rPr>
              <w:t>7362154 (99.89%)</w:t>
            </w:r>
          </w:p>
        </w:tc>
        <w:tc>
          <w:tcPr>
            <w:tcW w:w="1276"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1FF902CB" w14:textId="77777777" w:rsidR="001C5C94" w:rsidRPr="00F940C1" w:rsidRDefault="001C5C94" w:rsidP="00101746">
            <w:pPr>
              <w:pStyle w:val="Title3"/>
              <w:spacing w:after="0" w:line="276" w:lineRule="auto"/>
              <w:rPr>
                <w:b w:val="0"/>
                <w:sz w:val="22"/>
              </w:rPr>
            </w:pPr>
            <w:r w:rsidRPr="00F940C1">
              <w:rPr>
                <w:b w:val="0"/>
                <w:sz w:val="22"/>
              </w:rPr>
              <w:t>4696680 (99.86%)</w:t>
            </w:r>
          </w:p>
        </w:tc>
        <w:tc>
          <w:tcPr>
            <w:tcW w:w="1276"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2EECD614" w14:textId="77777777" w:rsidR="001C5C94" w:rsidRPr="00F940C1" w:rsidRDefault="001C5C94" w:rsidP="00101746">
            <w:pPr>
              <w:pStyle w:val="Title3"/>
              <w:spacing w:after="0" w:line="276" w:lineRule="auto"/>
              <w:rPr>
                <w:b w:val="0"/>
                <w:sz w:val="22"/>
              </w:rPr>
            </w:pPr>
            <w:r w:rsidRPr="00F940C1">
              <w:rPr>
                <w:b w:val="0"/>
                <w:sz w:val="22"/>
              </w:rPr>
              <w:t>9375772 (99.89%)</w:t>
            </w:r>
          </w:p>
        </w:tc>
        <w:tc>
          <w:tcPr>
            <w:tcW w:w="1276"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4EDD76CF" w14:textId="77777777" w:rsidR="001C5C94" w:rsidRPr="00F940C1" w:rsidRDefault="001C5C94" w:rsidP="00101746">
            <w:pPr>
              <w:pStyle w:val="Title3"/>
              <w:spacing w:after="0" w:line="276" w:lineRule="auto"/>
              <w:rPr>
                <w:b w:val="0"/>
                <w:sz w:val="22"/>
              </w:rPr>
            </w:pPr>
            <w:r w:rsidRPr="00F940C1">
              <w:rPr>
                <w:b w:val="0"/>
                <w:sz w:val="22"/>
              </w:rPr>
              <w:t>8516490 (99.77%)</w:t>
            </w:r>
          </w:p>
        </w:tc>
        <w:tc>
          <w:tcPr>
            <w:tcW w:w="1275"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2123D039" w14:textId="77777777" w:rsidR="001C5C94" w:rsidRPr="00F940C1" w:rsidRDefault="001C5C94" w:rsidP="00101746">
            <w:pPr>
              <w:pStyle w:val="Title3"/>
              <w:spacing w:after="0" w:line="276" w:lineRule="auto"/>
              <w:rPr>
                <w:b w:val="0"/>
                <w:sz w:val="22"/>
              </w:rPr>
            </w:pPr>
            <w:r w:rsidRPr="00F940C1">
              <w:rPr>
                <w:b w:val="0"/>
                <w:sz w:val="22"/>
              </w:rPr>
              <w:t>5781324 (98.13%)</w:t>
            </w:r>
          </w:p>
        </w:tc>
        <w:tc>
          <w:tcPr>
            <w:tcW w:w="1276"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75F7D932" w14:textId="77777777" w:rsidR="001C5C94" w:rsidRPr="00F940C1" w:rsidRDefault="001C5C94" w:rsidP="00101746">
            <w:pPr>
              <w:pStyle w:val="Title3"/>
              <w:spacing w:after="0" w:line="276" w:lineRule="auto"/>
              <w:rPr>
                <w:b w:val="0"/>
                <w:sz w:val="22"/>
              </w:rPr>
            </w:pPr>
            <w:r w:rsidRPr="00F940C1">
              <w:rPr>
                <w:b w:val="0"/>
                <w:sz w:val="22"/>
              </w:rPr>
              <w:t>2874654 (98.81%)</w:t>
            </w:r>
          </w:p>
        </w:tc>
      </w:tr>
      <w:tr w:rsidR="001C5C94" w:rsidRPr="00254631" w14:paraId="4315006F" w14:textId="77777777" w:rsidTr="00101746">
        <w:tc>
          <w:tcPr>
            <w:tcW w:w="1668" w:type="dxa"/>
            <w:tcBorders>
              <w:top w:val="single" w:sz="4" w:space="0" w:color="auto"/>
              <w:left w:val="single" w:sz="4" w:space="0" w:color="auto"/>
              <w:bottom w:val="single" w:sz="4" w:space="0" w:color="auto"/>
              <w:right w:val="nil"/>
            </w:tcBorders>
            <w:shd w:val="clear" w:color="auto" w:fill="auto"/>
            <w:tcMar>
              <w:left w:w="108" w:type="dxa"/>
            </w:tcMar>
          </w:tcPr>
          <w:p w14:paraId="7B1DF0C6" w14:textId="77777777" w:rsidR="001C5C94" w:rsidRPr="00F940C1" w:rsidRDefault="001C5C94" w:rsidP="00101746">
            <w:pPr>
              <w:pStyle w:val="Title3"/>
              <w:spacing w:after="0" w:line="276" w:lineRule="auto"/>
              <w:rPr>
                <w:b w:val="0"/>
                <w:sz w:val="22"/>
              </w:rPr>
            </w:pPr>
            <w:r w:rsidRPr="00F940C1">
              <w:rPr>
                <w:b w:val="0"/>
                <w:sz w:val="22"/>
              </w:rPr>
              <w:t>Per source**:</w:t>
            </w:r>
          </w:p>
        </w:tc>
        <w:tc>
          <w:tcPr>
            <w:tcW w:w="1275" w:type="dxa"/>
            <w:tcBorders>
              <w:top w:val="single" w:sz="4" w:space="0" w:color="auto"/>
              <w:left w:val="nil"/>
              <w:bottom w:val="single" w:sz="4" w:space="0" w:color="auto"/>
              <w:right w:val="nil"/>
            </w:tcBorders>
            <w:shd w:val="clear" w:color="auto" w:fill="auto"/>
            <w:tcMar>
              <w:left w:w="108" w:type="dxa"/>
            </w:tcMar>
          </w:tcPr>
          <w:p w14:paraId="46AAE832" w14:textId="77777777" w:rsidR="001C5C94" w:rsidRPr="00F940C1" w:rsidRDefault="001C5C94" w:rsidP="00101746">
            <w:pPr>
              <w:pStyle w:val="Title3"/>
              <w:spacing w:after="0" w:line="276" w:lineRule="auto"/>
              <w:rPr>
                <w:b w:val="0"/>
                <w:sz w:val="22"/>
              </w:rPr>
            </w:pPr>
          </w:p>
        </w:tc>
        <w:tc>
          <w:tcPr>
            <w:tcW w:w="1276" w:type="dxa"/>
            <w:tcBorders>
              <w:top w:val="single" w:sz="4" w:space="0" w:color="auto"/>
              <w:left w:val="nil"/>
              <w:bottom w:val="single" w:sz="4" w:space="0" w:color="auto"/>
              <w:right w:val="nil"/>
            </w:tcBorders>
            <w:shd w:val="clear" w:color="auto" w:fill="auto"/>
            <w:tcMar>
              <w:left w:w="108" w:type="dxa"/>
            </w:tcMar>
          </w:tcPr>
          <w:p w14:paraId="259AA134" w14:textId="77777777" w:rsidR="001C5C94" w:rsidRPr="00F940C1" w:rsidRDefault="001C5C94" w:rsidP="00101746">
            <w:pPr>
              <w:pStyle w:val="Title3"/>
              <w:spacing w:after="0" w:line="276" w:lineRule="auto"/>
              <w:rPr>
                <w:b w:val="0"/>
                <w:sz w:val="22"/>
              </w:rPr>
            </w:pPr>
          </w:p>
        </w:tc>
        <w:tc>
          <w:tcPr>
            <w:tcW w:w="1276" w:type="dxa"/>
            <w:tcBorders>
              <w:top w:val="single" w:sz="4" w:space="0" w:color="auto"/>
              <w:left w:val="nil"/>
              <w:bottom w:val="single" w:sz="4" w:space="0" w:color="auto"/>
              <w:right w:val="nil"/>
            </w:tcBorders>
            <w:shd w:val="clear" w:color="auto" w:fill="auto"/>
            <w:tcMar>
              <w:left w:w="108" w:type="dxa"/>
            </w:tcMar>
          </w:tcPr>
          <w:p w14:paraId="382715F7" w14:textId="77777777" w:rsidR="001C5C94" w:rsidRPr="00F940C1" w:rsidRDefault="001C5C94" w:rsidP="00101746">
            <w:pPr>
              <w:pStyle w:val="Title3"/>
              <w:spacing w:after="0" w:line="276" w:lineRule="auto"/>
              <w:rPr>
                <w:b w:val="0"/>
                <w:sz w:val="22"/>
              </w:rPr>
            </w:pPr>
          </w:p>
        </w:tc>
        <w:tc>
          <w:tcPr>
            <w:tcW w:w="1276" w:type="dxa"/>
            <w:tcBorders>
              <w:top w:val="single" w:sz="4" w:space="0" w:color="auto"/>
              <w:left w:val="nil"/>
              <w:bottom w:val="single" w:sz="4" w:space="0" w:color="auto"/>
              <w:right w:val="nil"/>
            </w:tcBorders>
            <w:shd w:val="clear" w:color="auto" w:fill="auto"/>
            <w:tcMar>
              <w:left w:w="108" w:type="dxa"/>
            </w:tcMar>
          </w:tcPr>
          <w:p w14:paraId="4E8288E9" w14:textId="77777777" w:rsidR="001C5C94" w:rsidRPr="00F940C1" w:rsidRDefault="001C5C94" w:rsidP="00101746">
            <w:pPr>
              <w:pStyle w:val="Title3"/>
              <w:spacing w:after="0" w:line="276" w:lineRule="auto"/>
              <w:rPr>
                <w:b w:val="0"/>
                <w:sz w:val="22"/>
              </w:rPr>
            </w:pPr>
          </w:p>
        </w:tc>
        <w:tc>
          <w:tcPr>
            <w:tcW w:w="1275" w:type="dxa"/>
            <w:tcBorders>
              <w:top w:val="single" w:sz="4" w:space="0" w:color="auto"/>
              <w:left w:val="nil"/>
              <w:bottom w:val="single" w:sz="4" w:space="0" w:color="auto"/>
              <w:right w:val="nil"/>
            </w:tcBorders>
            <w:shd w:val="clear" w:color="auto" w:fill="auto"/>
            <w:tcMar>
              <w:left w:w="108" w:type="dxa"/>
            </w:tcMar>
          </w:tcPr>
          <w:p w14:paraId="00CB26DE" w14:textId="77777777" w:rsidR="001C5C94" w:rsidRPr="00F940C1" w:rsidRDefault="001C5C94" w:rsidP="00101746">
            <w:pPr>
              <w:pStyle w:val="Title3"/>
              <w:spacing w:after="0" w:line="276" w:lineRule="auto"/>
              <w:rPr>
                <w:b w:val="0"/>
                <w:sz w:val="22"/>
              </w:rPr>
            </w:pPr>
          </w:p>
        </w:tc>
        <w:tc>
          <w:tcPr>
            <w:tcW w:w="1276" w:type="dxa"/>
            <w:tcBorders>
              <w:top w:val="single" w:sz="4" w:space="0" w:color="auto"/>
              <w:left w:val="nil"/>
              <w:bottom w:val="single" w:sz="4" w:space="0" w:color="auto"/>
              <w:right w:val="single" w:sz="4" w:space="0" w:color="auto"/>
            </w:tcBorders>
            <w:shd w:val="clear" w:color="auto" w:fill="auto"/>
            <w:tcMar>
              <w:left w:w="108" w:type="dxa"/>
            </w:tcMar>
          </w:tcPr>
          <w:p w14:paraId="0C9ECC6C" w14:textId="77777777" w:rsidR="001C5C94" w:rsidRPr="00F940C1" w:rsidRDefault="001C5C94" w:rsidP="00101746">
            <w:pPr>
              <w:pStyle w:val="Title3"/>
              <w:spacing w:after="0" w:line="276" w:lineRule="auto"/>
              <w:rPr>
                <w:b w:val="0"/>
                <w:sz w:val="22"/>
              </w:rPr>
            </w:pPr>
          </w:p>
        </w:tc>
      </w:tr>
      <w:tr w:rsidR="001C5C94" w:rsidRPr="00254631" w14:paraId="14083877" w14:textId="77777777" w:rsidTr="00101746">
        <w:tc>
          <w:tcPr>
            <w:tcW w:w="1668"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17BE8652" w14:textId="77777777" w:rsidR="001C5C94" w:rsidRPr="00F940C1" w:rsidRDefault="001C5C94" w:rsidP="00101746">
            <w:pPr>
              <w:pStyle w:val="Title3"/>
              <w:spacing w:after="0" w:line="276" w:lineRule="auto"/>
              <w:rPr>
                <w:b w:val="0"/>
                <w:sz w:val="22"/>
              </w:rPr>
            </w:pPr>
            <w:r w:rsidRPr="00F940C1">
              <w:rPr>
                <w:b w:val="0"/>
                <w:sz w:val="22"/>
              </w:rPr>
              <w:t xml:space="preserve">rRNA reads </w:t>
            </w:r>
          </w:p>
        </w:tc>
        <w:tc>
          <w:tcPr>
            <w:tcW w:w="1275"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0333A773" w14:textId="77777777" w:rsidR="001C5C94" w:rsidRPr="00F940C1" w:rsidRDefault="001C5C94" w:rsidP="00101746">
            <w:pPr>
              <w:pStyle w:val="Title3"/>
              <w:spacing w:after="0" w:line="276" w:lineRule="auto"/>
              <w:rPr>
                <w:b w:val="0"/>
                <w:sz w:val="22"/>
              </w:rPr>
            </w:pPr>
            <w:r w:rsidRPr="00F940C1">
              <w:rPr>
                <w:b w:val="0"/>
                <w:sz w:val="22"/>
              </w:rPr>
              <w:t>6429166 (87.33%)</w:t>
            </w:r>
          </w:p>
        </w:tc>
        <w:tc>
          <w:tcPr>
            <w:tcW w:w="1276"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6FAB87F8" w14:textId="77777777" w:rsidR="001C5C94" w:rsidRPr="00F940C1" w:rsidRDefault="001C5C94" w:rsidP="00101746">
            <w:pPr>
              <w:pStyle w:val="Title3"/>
              <w:spacing w:after="0" w:line="276" w:lineRule="auto"/>
              <w:rPr>
                <w:b w:val="0"/>
                <w:sz w:val="22"/>
              </w:rPr>
            </w:pPr>
            <w:r w:rsidRPr="00F940C1">
              <w:rPr>
                <w:b w:val="0"/>
                <w:sz w:val="22"/>
              </w:rPr>
              <w:t>3054402 (65.03%)</w:t>
            </w:r>
          </w:p>
        </w:tc>
        <w:tc>
          <w:tcPr>
            <w:tcW w:w="1276"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228C20D8" w14:textId="77777777" w:rsidR="001C5C94" w:rsidRPr="00F940C1" w:rsidRDefault="001C5C94" w:rsidP="00101746">
            <w:pPr>
              <w:pStyle w:val="Title3"/>
              <w:spacing w:after="0" w:line="276" w:lineRule="auto"/>
              <w:rPr>
                <w:b w:val="0"/>
                <w:sz w:val="22"/>
              </w:rPr>
            </w:pPr>
            <w:r w:rsidRPr="00F940C1">
              <w:rPr>
                <w:b w:val="0"/>
                <w:sz w:val="22"/>
              </w:rPr>
              <w:t>7651316 (81.61%)</w:t>
            </w:r>
          </w:p>
        </w:tc>
        <w:tc>
          <w:tcPr>
            <w:tcW w:w="1276"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74D4D0AA" w14:textId="77777777" w:rsidR="001C5C94" w:rsidRPr="00F940C1" w:rsidRDefault="001C5C94" w:rsidP="00101746">
            <w:pPr>
              <w:pStyle w:val="Title3"/>
              <w:spacing w:after="0" w:line="276" w:lineRule="auto"/>
              <w:rPr>
                <w:b w:val="0"/>
                <w:sz w:val="22"/>
              </w:rPr>
            </w:pPr>
            <w:r w:rsidRPr="00F940C1">
              <w:rPr>
                <w:b w:val="0"/>
                <w:sz w:val="22"/>
              </w:rPr>
              <w:t>8461361 (99.35%)</w:t>
            </w:r>
          </w:p>
        </w:tc>
        <w:tc>
          <w:tcPr>
            <w:tcW w:w="1275"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2355ED90" w14:textId="77777777" w:rsidR="001C5C94" w:rsidRPr="00F940C1" w:rsidRDefault="001C5C94" w:rsidP="00101746">
            <w:pPr>
              <w:pStyle w:val="Title3"/>
              <w:spacing w:after="0" w:line="276" w:lineRule="auto"/>
              <w:rPr>
                <w:b w:val="0"/>
                <w:sz w:val="22"/>
              </w:rPr>
            </w:pPr>
            <w:r w:rsidRPr="00F940C1">
              <w:rPr>
                <w:b w:val="0"/>
                <w:sz w:val="22"/>
              </w:rPr>
              <w:t>4591394 (79.42%)</w:t>
            </w:r>
          </w:p>
        </w:tc>
        <w:tc>
          <w:tcPr>
            <w:tcW w:w="1276"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3287850E" w14:textId="77777777" w:rsidR="001C5C94" w:rsidRPr="00F940C1" w:rsidRDefault="001C5C94" w:rsidP="00101746">
            <w:pPr>
              <w:pStyle w:val="Title3"/>
              <w:spacing w:after="0" w:line="276" w:lineRule="auto"/>
              <w:rPr>
                <w:b w:val="0"/>
                <w:sz w:val="22"/>
              </w:rPr>
            </w:pPr>
            <w:r w:rsidRPr="00F940C1">
              <w:rPr>
                <w:b w:val="0"/>
                <w:sz w:val="22"/>
              </w:rPr>
              <w:t>2751629 (95.72%)</w:t>
            </w:r>
          </w:p>
        </w:tc>
      </w:tr>
      <w:tr w:rsidR="001C5C94" w:rsidRPr="00254631" w14:paraId="416D1D7C" w14:textId="77777777" w:rsidTr="001C5C94">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6AE08F" w14:textId="77777777" w:rsidR="001C5C94" w:rsidRPr="00F940C1" w:rsidRDefault="001C5C94" w:rsidP="00101746">
            <w:pPr>
              <w:pStyle w:val="Title3"/>
              <w:spacing w:after="0" w:line="276" w:lineRule="auto"/>
              <w:jc w:val="right"/>
              <w:rPr>
                <w:b w:val="0"/>
                <w:sz w:val="22"/>
              </w:rPr>
            </w:pPr>
            <w:r w:rsidRPr="00F940C1">
              <w:rPr>
                <w:b w:val="0"/>
                <w:sz w:val="22"/>
              </w:rPr>
              <w:t>Eukarya 28S</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591B0" w14:textId="77777777" w:rsidR="001C5C94" w:rsidRPr="00F940C1" w:rsidRDefault="001C5C94" w:rsidP="00101746">
            <w:pPr>
              <w:pStyle w:val="Title3"/>
              <w:spacing w:after="0" w:line="276" w:lineRule="auto"/>
              <w:jc w:val="right"/>
              <w:rPr>
                <w:b w:val="0"/>
                <w:sz w:val="22"/>
              </w:rPr>
            </w:pPr>
            <w:r w:rsidRPr="00F940C1">
              <w:rPr>
                <w:b w:val="0"/>
                <w:sz w:val="22"/>
              </w:rPr>
              <w:t>4.75%</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22C835" w14:textId="77777777" w:rsidR="001C5C94" w:rsidRPr="00F940C1" w:rsidRDefault="001C5C94" w:rsidP="00101746">
            <w:pPr>
              <w:pStyle w:val="Title3"/>
              <w:spacing w:after="0" w:line="276" w:lineRule="auto"/>
              <w:jc w:val="right"/>
              <w:rPr>
                <w:b w:val="0"/>
                <w:sz w:val="22"/>
              </w:rPr>
            </w:pPr>
            <w:r w:rsidRPr="00F940C1">
              <w:rPr>
                <w:b w:val="0"/>
                <w:sz w:val="22"/>
              </w:rPr>
              <w:t>0.70%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6766BC" w14:textId="77777777" w:rsidR="001C5C94" w:rsidRPr="00F940C1" w:rsidRDefault="001C5C94" w:rsidP="00101746">
            <w:pPr>
              <w:pStyle w:val="Title3"/>
              <w:spacing w:after="0" w:line="276" w:lineRule="auto"/>
              <w:jc w:val="right"/>
              <w:rPr>
                <w:b w:val="0"/>
                <w:sz w:val="22"/>
              </w:rPr>
            </w:pPr>
            <w:r w:rsidRPr="00F940C1">
              <w:rPr>
                <w:b w:val="0"/>
                <w:sz w:val="22"/>
              </w:rPr>
              <w:t>5.83%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DCE6BC" w14:textId="77777777" w:rsidR="001C5C94" w:rsidRPr="00F940C1" w:rsidRDefault="001C5C94" w:rsidP="00101746">
            <w:pPr>
              <w:pStyle w:val="Title3"/>
              <w:spacing w:after="0" w:line="276" w:lineRule="auto"/>
              <w:jc w:val="right"/>
              <w:rPr>
                <w:b w:val="0"/>
                <w:sz w:val="22"/>
              </w:rPr>
            </w:pPr>
            <w:r w:rsidRPr="00F940C1">
              <w:rPr>
                <w:b w:val="0"/>
                <w:sz w:val="22"/>
              </w:rPr>
              <w:t>0.01%</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8C62C1" w14:textId="77777777" w:rsidR="001C5C94" w:rsidRPr="00F940C1" w:rsidRDefault="001C5C94" w:rsidP="00101746">
            <w:pPr>
              <w:pStyle w:val="Title3"/>
              <w:spacing w:after="0" w:line="276" w:lineRule="auto"/>
              <w:jc w:val="right"/>
              <w:rPr>
                <w:b w:val="0"/>
                <w:sz w:val="22"/>
              </w:rPr>
            </w:pPr>
            <w:r w:rsidRPr="00F940C1">
              <w:rPr>
                <w:b w:val="0"/>
                <w:sz w:val="22"/>
              </w:rPr>
              <w:t>0.54%</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B5899D" w14:textId="77777777" w:rsidR="001C5C94" w:rsidRPr="00F940C1" w:rsidRDefault="001C5C94" w:rsidP="00101746">
            <w:pPr>
              <w:pStyle w:val="Title3"/>
              <w:spacing w:after="0" w:line="276" w:lineRule="auto"/>
              <w:jc w:val="right"/>
              <w:rPr>
                <w:b w:val="0"/>
                <w:sz w:val="22"/>
              </w:rPr>
            </w:pPr>
            <w:r w:rsidRPr="00F940C1">
              <w:rPr>
                <w:b w:val="0"/>
                <w:sz w:val="22"/>
              </w:rPr>
              <w:t>0.21%</w:t>
            </w:r>
          </w:p>
        </w:tc>
      </w:tr>
      <w:tr w:rsidR="001C5C94" w:rsidRPr="00254631" w14:paraId="4DE00CF1" w14:textId="77777777" w:rsidTr="001C5C94">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10E289" w14:textId="77777777" w:rsidR="001C5C94" w:rsidRPr="00F940C1" w:rsidRDefault="001C5C94" w:rsidP="00101746">
            <w:pPr>
              <w:pStyle w:val="Title3"/>
              <w:spacing w:after="0" w:line="276" w:lineRule="auto"/>
              <w:jc w:val="right"/>
              <w:rPr>
                <w:b w:val="0"/>
                <w:sz w:val="22"/>
              </w:rPr>
            </w:pPr>
            <w:r w:rsidRPr="00F940C1">
              <w:rPr>
                <w:b w:val="0"/>
                <w:sz w:val="22"/>
              </w:rPr>
              <w:t>Eukarya 18S</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CF55FF" w14:textId="77777777" w:rsidR="001C5C94" w:rsidRPr="00F940C1" w:rsidRDefault="001C5C94" w:rsidP="00101746">
            <w:pPr>
              <w:pStyle w:val="Title3"/>
              <w:spacing w:after="0" w:line="276" w:lineRule="auto"/>
              <w:jc w:val="right"/>
              <w:rPr>
                <w:b w:val="0"/>
                <w:sz w:val="22"/>
              </w:rPr>
            </w:pPr>
            <w:r w:rsidRPr="00F940C1">
              <w:rPr>
                <w:b w:val="0"/>
                <w:sz w:val="22"/>
              </w:rPr>
              <w:t>2.76%</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22E244" w14:textId="77777777" w:rsidR="001C5C94" w:rsidRPr="00F940C1" w:rsidRDefault="001C5C94" w:rsidP="00101746">
            <w:pPr>
              <w:pStyle w:val="Title3"/>
              <w:spacing w:after="0" w:line="276" w:lineRule="auto"/>
              <w:jc w:val="right"/>
              <w:rPr>
                <w:b w:val="0"/>
                <w:sz w:val="22"/>
              </w:rPr>
            </w:pPr>
            <w:r w:rsidRPr="00F940C1">
              <w:rPr>
                <w:b w:val="0"/>
                <w:sz w:val="22"/>
              </w:rPr>
              <w:t>0.66%</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4F213F" w14:textId="77777777" w:rsidR="001C5C94" w:rsidRPr="00F940C1" w:rsidRDefault="001C5C94" w:rsidP="00101746">
            <w:pPr>
              <w:pStyle w:val="Title3"/>
              <w:spacing w:after="0" w:line="276" w:lineRule="auto"/>
              <w:jc w:val="right"/>
              <w:rPr>
                <w:b w:val="0"/>
                <w:sz w:val="22"/>
              </w:rPr>
            </w:pPr>
            <w:r w:rsidRPr="00F940C1">
              <w:rPr>
                <w:b w:val="0"/>
                <w:sz w:val="22"/>
              </w:rPr>
              <w:t>3.62%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BB3FDD" w14:textId="77777777" w:rsidR="001C5C94" w:rsidRPr="00F940C1" w:rsidRDefault="001C5C94" w:rsidP="00101746">
            <w:pPr>
              <w:pStyle w:val="Title3"/>
              <w:spacing w:after="0" w:line="276" w:lineRule="auto"/>
              <w:jc w:val="right"/>
              <w:rPr>
                <w:b w:val="0"/>
                <w:sz w:val="22"/>
              </w:rPr>
            </w:pPr>
            <w:r w:rsidRPr="00F940C1">
              <w:rPr>
                <w:b w:val="0"/>
                <w:sz w:val="22"/>
              </w:rPr>
              <w:t>0.00%</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8DA9D3" w14:textId="77777777" w:rsidR="001C5C94" w:rsidRPr="00F940C1" w:rsidRDefault="001C5C94" w:rsidP="00101746">
            <w:pPr>
              <w:pStyle w:val="Title3"/>
              <w:spacing w:after="0" w:line="276" w:lineRule="auto"/>
              <w:jc w:val="right"/>
              <w:rPr>
                <w:b w:val="0"/>
                <w:sz w:val="22"/>
              </w:rPr>
            </w:pPr>
            <w:r w:rsidRPr="00F940C1">
              <w:rPr>
                <w:b w:val="0"/>
                <w:sz w:val="22"/>
              </w:rPr>
              <w:t>0.12%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B8C164" w14:textId="77777777" w:rsidR="001C5C94" w:rsidRPr="00F940C1" w:rsidRDefault="001C5C94" w:rsidP="00101746">
            <w:pPr>
              <w:pStyle w:val="Title3"/>
              <w:spacing w:after="0" w:line="276" w:lineRule="auto"/>
              <w:jc w:val="right"/>
              <w:rPr>
                <w:b w:val="0"/>
                <w:sz w:val="22"/>
              </w:rPr>
            </w:pPr>
            <w:r w:rsidRPr="00F940C1">
              <w:rPr>
                <w:b w:val="0"/>
                <w:sz w:val="22"/>
              </w:rPr>
              <w:t>0.23%</w:t>
            </w:r>
          </w:p>
        </w:tc>
      </w:tr>
      <w:tr w:rsidR="001C5C94" w:rsidRPr="00254631" w14:paraId="58D6C4EB" w14:textId="77777777" w:rsidTr="001C5C94">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5D5DCF" w14:textId="77777777" w:rsidR="001C5C94" w:rsidRPr="00F940C1" w:rsidRDefault="001C5C94" w:rsidP="00101746">
            <w:pPr>
              <w:pStyle w:val="Title3"/>
              <w:spacing w:after="0" w:line="276" w:lineRule="auto"/>
              <w:jc w:val="right"/>
              <w:rPr>
                <w:b w:val="0"/>
                <w:sz w:val="22"/>
              </w:rPr>
            </w:pPr>
            <w:r w:rsidRPr="00F940C1">
              <w:rPr>
                <w:b w:val="0"/>
                <w:sz w:val="22"/>
              </w:rPr>
              <w:t>Bacteria 23S</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E48306" w14:textId="77777777" w:rsidR="001C5C94" w:rsidRPr="00F940C1" w:rsidRDefault="001C5C94" w:rsidP="00101746">
            <w:pPr>
              <w:pStyle w:val="Title3"/>
              <w:spacing w:after="0" w:line="276" w:lineRule="auto"/>
              <w:jc w:val="right"/>
              <w:rPr>
                <w:b w:val="0"/>
                <w:sz w:val="22"/>
              </w:rPr>
            </w:pPr>
            <w:r w:rsidRPr="00F940C1">
              <w:rPr>
                <w:b w:val="0"/>
                <w:sz w:val="22"/>
              </w:rPr>
              <w:t>70.87%</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835931" w14:textId="77777777" w:rsidR="001C5C94" w:rsidRPr="00F940C1" w:rsidRDefault="001C5C94" w:rsidP="00101746">
            <w:pPr>
              <w:pStyle w:val="Title3"/>
              <w:spacing w:after="0" w:line="276" w:lineRule="auto"/>
              <w:jc w:val="right"/>
              <w:rPr>
                <w:b w:val="0"/>
                <w:sz w:val="22"/>
              </w:rPr>
            </w:pPr>
            <w:r w:rsidRPr="00F940C1">
              <w:rPr>
                <w:b w:val="0"/>
                <w:sz w:val="22"/>
              </w:rPr>
              <w:t>57.01%</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0188BD" w14:textId="77777777" w:rsidR="001C5C94" w:rsidRPr="00F940C1" w:rsidRDefault="001C5C94" w:rsidP="00101746">
            <w:pPr>
              <w:pStyle w:val="Title3"/>
              <w:spacing w:after="0" w:line="276" w:lineRule="auto"/>
              <w:jc w:val="right"/>
              <w:rPr>
                <w:b w:val="0"/>
                <w:sz w:val="22"/>
              </w:rPr>
            </w:pPr>
            <w:r w:rsidRPr="00F940C1">
              <w:rPr>
                <w:b w:val="0"/>
                <w:sz w:val="22"/>
              </w:rPr>
              <w:t>60.87%</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E78FA0" w14:textId="77777777" w:rsidR="001C5C94" w:rsidRPr="00F940C1" w:rsidRDefault="001C5C94" w:rsidP="00101746">
            <w:pPr>
              <w:pStyle w:val="Title3"/>
              <w:spacing w:after="0" w:line="276" w:lineRule="auto"/>
              <w:jc w:val="right"/>
              <w:rPr>
                <w:b w:val="0"/>
                <w:sz w:val="22"/>
              </w:rPr>
            </w:pPr>
            <w:r w:rsidRPr="00F940C1">
              <w:rPr>
                <w:b w:val="0"/>
                <w:sz w:val="22"/>
              </w:rPr>
              <w:t>73.82%</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7DEC94" w14:textId="77777777" w:rsidR="001C5C94" w:rsidRPr="00F940C1" w:rsidRDefault="001C5C94" w:rsidP="00101746">
            <w:pPr>
              <w:pStyle w:val="Title3"/>
              <w:spacing w:after="0" w:line="276" w:lineRule="auto"/>
              <w:jc w:val="right"/>
              <w:rPr>
                <w:b w:val="0"/>
                <w:sz w:val="22"/>
              </w:rPr>
            </w:pPr>
            <w:r w:rsidRPr="00F940C1">
              <w:rPr>
                <w:b w:val="0"/>
                <w:sz w:val="22"/>
              </w:rPr>
              <w:t>75.30%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E9C27B" w14:textId="77777777" w:rsidR="001C5C94" w:rsidRPr="00F940C1" w:rsidRDefault="001C5C94" w:rsidP="00101746">
            <w:pPr>
              <w:pStyle w:val="Title3"/>
              <w:spacing w:after="0" w:line="276" w:lineRule="auto"/>
              <w:jc w:val="right"/>
              <w:rPr>
                <w:b w:val="0"/>
                <w:sz w:val="22"/>
              </w:rPr>
            </w:pPr>
            <w:r w:rsidRPr="00F940C1">
              <w:rPr>
                <w:b w:val="0"/>
                <w:sz w:val="22"/>
              </w:rPr>
              <w:t>90.71%</w:t>
            </w:r>
          </w:p>
        </w:tc>
      </w:tr>
      <w:tr w:rsidR="001C5C94" w:rsidRPr="00254631" w14:paraId="676EE43A" w14:textId="77777777" w:rsidTr="001C5C94">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4D5C37" w14:textId="77777777" w:rsidR="001C5C94" w:rsidRPr="00F940C1" w:rsidRDefault="001C5C94" w:rsidP="00101746">
            <w:pPr>
              <w:pStyle w:val="Title3"/>
              <w:spacing w:after="0" w:line="276" w:lineRule="auto"/>
              <w:jc w:val="right"/>
              <w:rPr>
                <w:b w:val="0"/>
                <w:sz w:val="22"/>
              </w:rPr>
            </w:pPr>
            <w:r w:rsidRPr="00F940C1">
              <w:rPr>
                <w:b w:val="0"/>
                <w:sz w:val="22"/>
              </w:rPr>
              <w:t>Bacteria 16S</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D77296" w14:textId="77777777" w:rsidR="001C5C94" w:rsidRPr="00F940C1" w:rsidRDefault="001C5C94" w:rsidP="00101746">
            <w:pPr>
              <w:pStyle w:val="Title3"/>
              <w:spacing w:after="0" w:line="276" w:lineRule="auto"/>
              <w:jc w:val="right"/>
              <w:rPr>
                <w:b w:val="0"/>
                <w:sz w:val="22"/>
              </w:rPr>
            </w:pPr>
            <w:r w:rsidRPr="00F940C1">
              <w:rPr>
                <w:b w:val="0"/>
                <w:sz w:val="22"/>
              </w:rPr>
              <w:t>6.07%</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53BEB4" w14:textId="77777777" w:rsidR="001C5C94" w:rsidRPr="00F940C1" w:rsidRDefault="001C5C94" w:rsidP="00101746">
            <w:pPr>
              <w:pStyle w:val="Title3"/>
              <w:spacing w:after="0" w:line="276" w:lineRule="auto"/>
              <w:jc w:val="right"/>
              <w:rPr>
                <w:b w:val="0"/>
                <w:sz w:val="22"/>
              </w:rPr>
            </w:pPr>
            <w:r w:rsidRPr="00F940C1">
              <w:rPr>
                <w:b w:val="0"/>
                <w:sz w:val="22"/>
              </w:rPr>
              <w:t>6.51%</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C7F3E8" w14:textId="77777777" w:rsidR="001C5C94" w:rsidRPr="00F940C1" w:rsidRDefault="001C5C94" w:rsidP="00101746">
            <w:pPr>
              <w:pStyle w:val="Title3"/>
              <w:spacing w:after="0" w:line="276" w:lineRule="auto"/>
              <w:jc w:val="right"/>
              <w:rPr>
                <w:b w:val="0"/>
                <w:sz w:val="22"/>
              </w:rPr>
            </w:pPr>
            <w:r w:rsidRPr="00F940C1">
              <w:rPr>
                <w:b w:val="0"/>
                <w:sz w:val="22"/>
              </w:rPr>
              <w:t>9.76%</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E4D011" w14:textId="77777777" w:rsidR="001C5C94" w:rsidRPr="00F940C1" w:rsidRDefault="001C5C94" w:rsidP="00101746">
            <w:pPr>
              <w:pStyle w:val="Title3"/>
              <w:spacing w:after="0" w:line="276" w:lineRule="auto"/>
              <w:jc w:val="right"/>
              <w:rPr>
                <w:b w:val="0"/>
                <w:sz w:val="22"/>
              </w:rPr>
            </w:pPr>
            <w:r w:rsidRPr="00F940C1">
              <w:rPr>
                <w:b w:val="0"/>
                <w:sz w:val="22"/>
              </w:rPr>
              <w:t>25.50%</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0EEC47" w14:textId="77777777" w:rsidR="001C5C94" w:rsidRPr="00F940C1" w:rsidRDefault="001C5C94" w:rsidP="00101746">
            <w:pPr>
              <w:pStyle w:val="Title3"/>
              <w:spacing w:after="0" w:line="276" w:lineRule="auto"/>
              <w:jc w:val="right"/>
              <w:rPr>
                <w:b w:val="0"/>
                <w:sz w:val="22"/>
              </w:rPr>
            </w:pPr>
            <w:r w:rsidRPr="00F940C1">
              <w:rPr>
                <w:b w:val="0"/>
                <w:sz w:val="22"/>
              </w:rPr>
              <w:t>3.45%</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8B19F1" w14:textId="77777777" w:rsidR="001C5C94" w:rsidRPr="00F940C1" w:rsidRDefault="001C5C94" w:rsidP="00101746">
            <w:pPr>
              <w:pStyle w:val="Title3"/>
              <w:spacing w:after="0" w:line="276" w:lineRule="auto"/>
              <w:jc w:val="right"/>
              <w:rPr>
                <w:b w:val="0"/>
                <w:sz w:val="22"/>
              </w:rPr>
            </w:pPr>
            <w:r w:rsidRPr="00F940C1">
              <w:rPr>
                <w:b w:val="0"/>
                <w:sz w:val="22"/>
              </w:rPr>
              <w:t>4.52%</w:t>
            </w:r>
          </w:p>
        </w:tc>
      </w:tr>
      <w:tr w:rsidR="001C5C94" w:rsidRPr="00254631" w14:paraId="72259F9B" w14:textId="77777777" w:rsidTr="001C5C94">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366F52" w14:textId="77777777" w:rsidR="001C5C94" w:rsidRPr="00F940C1" w:rsidRDefault="001C5C94" w:rsidP="00101746">
            <w:pPr>
              <w:pStyle w:val="Title3"/>
              <w:spacing w:after="0" w:line="276" w:lineRule="auto"/>
              <w:jc w:val="right"/>
              <w:rPr>
                <w:b w:val="0"/>
                <w:sz w:val="22"/>
              </w:rPr>
            </w:pPr>
            <w:r w:rsidRPr="00F940C1">
              <w:rPr>
                <w:b w:val="0"/>
                <w:sz w:val="22"/>
              </w:rPr>
              <w:t>Archaea 23S</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5965FE" w14:textId="77777777" w:rsidR="001C5C94" w:rsidRPr="00F940C1" w:rsidRDefault="001C5C94" w:rsidP="00101746">
            <w:pPr>
              <w:pStyle w:val="Title3"/>
              <w:spacing w:after="0" w:line="276" w:lineRule="auto"/>
              <w:jc w:val="right"/>
              <w:rPr>
                <w:b w:val="0"/>
                <w:sz w:val="22"/>
              </w:rPr>
            </w:pPr>
            <w:r w:rsidRPr="00F940C1">
              <w:rPr>
                <w:b w:val="0"/>
                <w:sz w:val="22"/>
              </w:rPr>
              <w:t>2.09%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AAACDF" w14:textId="77777777" w:rsidR="001C5C94" w:rsidRPr="00F940C1" w:rsidRDefault="001C5C94" w:rsidP="00101746">
            <w:pPr>
              <w:pStyle w:val="Title3"/>
              <w:spacing w:after="0" w:line="276" w:lineRule="auto"/>
              <w:jc w:val="right"/>
              <w:rPr>
                <w:b w:val="0"/>
                <w:sz w:val="22"/>
              </w:rPr>
            </w:pPr>
            <w:r w:rsidRPr="00F940C1">
              <w:rPr>
                <w:b w:val="0"/>
                <w:sz w:val="22"/>
              </w:rPr>
              <w:t>0.01%</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B6BA8E" w14:textId="77777777" w:rsidR="001C5C94" w:rsidRPr="00F940C1" w:rsidRDefault="001C5C94" w:rsidP="00101746">
            <w:pPr>
              <w:pStyle w:val="Title3"/>
              <w:spacing w:after="0" w:line="276" w:lineRule="auto"/>
              <w:jc w:val="right"/>
              <w:rPr>
                <w:b w:val="0"/>
                <w:sz w:val="22"/>
              </w:rPr>
            </w:pPr>
            <w:r w:rsidRPr="00F940C1">
              <w:rPr>
                <w:b w:val="0"/>
                <w:sz w:val="22"/>
              </w:rPr>
              <w:t>0.79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1FC7BB" w14:textId="77777777" w:rsidR="001C5C94" w:rsidRPr="00F940C1" w:rsidRDefault="001C5C94" w:rsidP="00101746">
            <w:pPr>
              <w:pStyle w:val="Title3"/>
              <w:spacing w:after="0" w:line="276" w:lineRule="auto"/>
              <w:jc w:val="right"/>
              <w:rPr>
                <w:b w:val="0"/>
                <w:sz w:val="22"/>
              </w:rPr>
            </w:pPr>
            <w:r w:rsidRPr="00F940C1">
              <w:rPr>
                <w:b w:val="0"/>
                <w:sz w:val="22"/>
              </w:rPr>
              <w:t>0.00%</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3E2B5F" w14:textId="77777777" w:rsidR="001C5C94" w:rsidRPr="00F940C1" w:rsidRDefault="001C5C94" w:rsidP="00101746">
            <w:pPr>
              <w:pStyle w:val="Title3"/>
              <w:spacing w:after="0" w:line="276" w:lineRule="auto"/>
              <w:jc w:val="right"/>
              <w:rPr>
                <w:b w:val="0"/>
                <w:sz w:val="22"/>
              </w:rPr>
            </w:pPr>
            <w:r w:rsidRPr="00F940C1">
              <w:rPr>
                <w:b w:val="0"/>
                <w:sz w:val="22"/>
              </w:rPr>
              <w:t>0.00%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12BE92" w14:textId="77777777" w:rsidR="001C5C94" w:rsidRPr="00F940C1" w:rsidRDefault="001C5C94" w:rsidP="00101746">
            <w:pPr>
              <w:pStyle w:val="Title3"/>
              <w:spacing w:after="0" w:line="276" w:lineRule="auto"/>
              <w:jc w:val="right"/>
              <w:rPr>
                <w:b w:val="0"/>
                <w:sz w:val="22"/>
              </w:rPr>
            </w:pPr>
            <w:r w:rsidRPr="00F940C1">
              <w:rPr>
                <w:b w:val="0"/>
                <w:sz w:val="22"/>
              </w:rPr>
              <w:t>0.00%</w:t>
            </w:r>
          </w:p>
        </w:tc>
      </w:tr>
      <w:tr w:rsidR="001C5C94" w:rsidRPr="00254631" w14:paraId="14CDBBE0" w14:textId="77777777" w:rsidTr="001C5C94">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6902D5" w14:textId="77777777" w:rsidR="001C5C94" w:rsidRPr="00F940C1" w:rsidRDefault="001C5C94" w:rsidP="00101746">
            <w:pPr>
              <w:pStyle w:val="Title3"/>
              <w:spacing w:after="0" w:line="276" w:lineRule="auto"/>
              <w:jc w:val="right"/>
              <w:rPr>
                <w:b w:val="0"/>
                <w:sz w:val="22"/>
              </w:rPr>
            </w:pPr>
            <w:r w:rsidRPr="00F940C1">
              <w:rPr>
                <w:b w:val="0"/>
                <w:sz w:val="22"/>
              </w:rPr>
              <w:t>Archaea 16S</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9E733A" w14:textId="77777777" w:rsidR="001C5C94" w:rsidRPr="00F940C1" w:rsidRDefault="001C5C94" w:rsidP="00101746">
            <w:pPr>
              <w:pStyle w:val="Title3"/>
              <w:spacing w:after="0" w:line="276" w:lineRule="auto"/>
              <w:jc w:val="right"/>
              <w:rPr>
                <w:b w:val="0"/>
                <w:sz w:val="22"/>
              </w:rPr>
            </w:pPr>
            <w:r w:rsidRPr="00F940C1">
              <w:rPr>
                <w:b w:val="0"/>
                <w:sz w:val="22"/>
              </w:rPr>
              <w:t>0.18%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B76DB5" w14:textId="77777777" w:rsidR="001C5C94" w:rsidRPr="00F940C1" w:rsidRDefault="001C5C94" w:rsidP="00101746">
            <w:pPr>
              <w:pStyle w:val="Title3"/>
              <w:spacing w:after="0" w:line="276" w:lineRule="auto"/>
              <w:jc w:val="right"/>
              <w:rPr>
                <w:b w:val="0"/>
                <w:sz w:val="22"/>
              </w:rPr>
            </w:pPr>
            <w:r w:rsidRPr="00F940C1">
              <w:rPr>
                <w:b w:val="0"/>
                <w:sz w:val="22"/>
              </w:rPr>
              <w:t>0.00%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F89957" w14:textId="77777777" w:rsidR="001C5C94" w:rsidRPr="00F940C1" w:rsidRDefault="001C5C94" w:rsidP="00101746">
            <w:pPr>
              <w:pStyle w:val="Title3"/>
              <w:spacing w:after="0" w:line="276" w:lineRule="auto"/>
              <w:jc w:val="right"/>
              <w:rPr>
                <w:b w:val="0"/>
                <w:sz w:val="22"/>
              </w:rPr>
            </w:pPr>
            <w:r w:rsidRPr="00F940C1">
              <w:rPr>
                <w:b w:val="0"/>
                <w:sz w:val="22"/>
              </w:rPr>
              <w:t>0.19%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1F5740" w14:textId="77777777" w:rsidR="001C5C94" w:rsidRPr="00F940C1" w:rsidRDefault="001C5C94" w:rsidP="00101746">
            <w:pPr>
              <w:pStyle w:val="Title3"/>
              <w:spacing w:after="0" w:line="276" w:lineRule="auto"/>
              <w:jc w:val="right"/>
              <w:rPr>
                <w:b w:val="0"/>
                <w:sz w:val="22"/>
              </w:rPr>
            </w:pPr>
            <w:r w:rsidRPr="00F940C1">
              <w:rPr>
                <w:b w:val="0"/>
                <w:sz w:val="22"/>
              </w:rPr>
              <w:t>0.00%</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631861" w14:textId="77777777" w:rsidR="001C5C94" w:rsidRPr="00F940C1" w:rsidRDefault="001C5C94" w:rsidP="00101746">
            <w:pPr>
              <w:pStyle w:val="Title3"/>
              <w:spacing w:after="0" w:line="276" w:lineRule="auto"/>
              <w:jc w:val="right"/>
              <w:rPr>
                <w:b w:val="0"/>
                <w:sz w:val="22"/>
              </w:rPr>
            </w:pPr>
            <w:r w:rsidRPr="00F940C1">
              <w:rPr>
                <w:b w:val="0"/>
                <w:sz w:val="22"/>
              </w:rPr>
              <w:t>0.00%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AB0AE5" w14:textId="77777777" w:rsidR="001C5C94" w:rsidRPr="00F940C1" w:rsidRDefault="001C5C94" w:rsidP="00101746">
            <w:pPr>
              <w:pStyle w:val="Title3"/>
              <w:spacing w:after="0" w:line="276" w:lineRule="auto"/>
              <w:jc w:val="right"/>
              <w:rPr>
                <w:b w:val="0"/>
                <w:sz w:val="22"/>
              </w:rPr>
            </w:pPr>
            <w:r w:rsidRPr="00F940C1">
              <w:rPr>
                <w:b w:val="0"/>
                <w:sz w:val="22"/>
              </w:rPr>
              <w:t>0.04%</w:t>
            </w:r>
          </w:p>
        </w:tc>
      </w:tr>
      <w:tr w:rsidR="001C5C94" w:rsidRPr="00254631" w14:paraId="23BE8729" w14:textId="77777777" w:rsidTr="001C5C94">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AD3B32" w14:textId="77777777" w:rsidR="001C5C94" w:rsidRPr="00F940C1" w:rsidRDefault="001C5C94" w:rsidP="00101746">
            <w:pPr>
              <w:pStyle w:val="Title3"/>
              <w:spacing w:after="0" w:line="276" w:lineRule="auto"/>
              <w:jc w:val="right"/>
              <w:rPr>
                <w:b w:val="0"/>
                <w:sz w:val="22"/>
              </w:rPr>
            </w:pPr>
            <w:r w:rsidRPr="00F940C1">
              <w:rPr>
                <w:b w:val="0"/>
                <w:sz w:val="22"/>
              </w:rPr>
              <w:t>5S</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C4B732" w14:textId="77777777" w:rsidR="001C5C94" w:rsidRPr="00F940C1" w:rsidRDefault="001C5C94" w:rsidP="00101746">
            <w:pPr>
              <w:pStyle w:val="Title3"/>
              <w:spacing w:after="0" w:line="276" w:lineRule="auto"/>
              <w:jc w:val="right"/>
              <w:rPr>
                <w:b w:val="0"/>
                <w:sz w:val="22"/>
              </w:rPr>
            </w:pPr>
            <w:r w:rsidRPr="00F940C1">
              <w:rPr>
                <w:b w:val="0"/>
                <w:sz w:val="22"/>
              </w:rPr>
              <w:t>0.08%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B4BE52" w14:textId="77777777" w:rsidR="001C5C94" w:rsidRPr="00F940C1" w:rsidRDefault="001C5C94" w:rsidP="00101746">
            <w:pPr>
              <w:pStyle w:val="Title3"/>
              <w:spacing w:after="0" w:line="276" w:lineRule="auto"/>
              <w:jc w:val="right"/>
              <w:rPr>
                <w:b w:val="0"/>
                <w:sz w:val="22"/>
              </w:rPr>
            </w:pPr>
            <w:r w:rsidRPr="00F940C1">
              <w:rPr>
                <w:b w:val="0"/>
                <w:sz w:val="22"/>
              </w:rPr>
              <w:t>0.12%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F642BA" w14:textId="77777777" w:rsidR="001C5C94" w:rsidRPr="00F940C1" w:rsidRDefault="001C5C94" w:rsidP="00101746">
            <w:pPr>
              <w:pStyle w:val="Title3"/>
              <w:spacing w:after="0" w:line="276" w:lineRule="auto"/>
              <w:jc w:val="right"/>
              <w:rPr>
                <w:b w:val="0"/>
                <w:sz w:val="22"/>
              </w:rPr>
            </w:pPr>
            <w:r w:rsidRPr="00F940C1">
              <w:rPr>
                <w:b w:val="0"/>
                <w:sz w:val="22"/>
              </w:rPr>
              <w:t>0.37%</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6ACBFC" w14:textId="77777777" w:rsidR="001C5C94" w:rsidRPr="00F940C1" w:rsidRDefault="001C5C94" w:rsidP="00101746">
            <w:pPr>
              <w:pStyle w:val="Title3"/>
              <w:spacing w:after="0" w:line="276" w:lineRule="auto"/>
              <w:jc w:val="right"/>
              <w:rPr>
                <w:b w:val="0"/>
                <w:sz w:val="22"/>
              </w:rPr>
            </w:pPr>
            <w:r w:rsidRPr="00F940C1">
              <w:rPr>
                <w:b w:val="0"/>
                <w:sz w:val="22"/>
              </w:rPr>
              <w:t>0.00%</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206A66" w14:textId="77777777" w:rsidR="001C5C94" w:rsidRPr="00F940C1" w:rsidRDefault="001C5C94" w:rsidP="00101746">
            <w:pPr>
              <w:pStyle w:val="Title3"/>
              <w:spacing w:after="0" w:line="276" w:lineRule="auto"/>
              <w:jc w:val="right"/>
              <w:rPr>
                <w:b w:val="0"/>
                <w:sz w:val="22"/>
              </w:rPr>
            </w:pPr>
            <w:r w:rsidRPr="00F940C1">
              <w:rPr>
                <w:b w:val="0"/>
                <w:sz w:val="22"/>
              </w:rPr>
              <w:t>0.01%</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9E9B75" w14:textId="77777777" w:rsidR="001C5C94" w:rsidRPr="00F940C1" w:rsidRDefault="001C5C94" w:rsidP="00101746">
            <w:pPr>
              <w:pStyle w:val="Title3"/>
              <w:spacing w:after="0" w:line="276" w:lineRule="auto"/>
              <w:jc w:val="right"/>
              <w:rPr>
                <w:b w:val="0"/>
                <w:sz w:val="22"/>
              </w:rPr>
            </w:pPr>
            <w:r w:rsidRPr="00F940C1">
              <w:rPr>
                <w:b w:val="0"/>
                <w:sz w:val="22"/>
              </w:rPr>
              <w:t>0.00%</w:t>
            </w:r>
          </w:p>
        </w:tc>
      </w:tr>
      <w:tr w:rsidR="001C5C94" w:rsidRPr="00254631" w14:paraId="09E52C98" w14:textId="77777777" w:rsidTr="001C5C94">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53F773" w14:textId="77777777" w:rsidR="001C5C94" w:rsidRPr="00F940C1" w:rsidRDefault="001C5C94" w:rsidP="00101746">
            <w:pPr>
              <w:pStyle w:val="Title3"/>
              <w:spacing w:after="0" w:line="276" w:lineRule="auto"/>
              <w:jc w:val="right"/>
              <w:rPr>
                <w:b w:val="0"/>
                <w:sz w:val="22"/>
              </w:rPr>
            </w:pPr>
            <w:r w:rsidRPr="00F940C1">
              <w:rPr>
                <w:b w:val="0"/>
                <w:sz w:val="22"/>
              </w:rPr>
              <w:t>5.8S</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48E286" w14:textId="77777777" w:rsidR="001C5C94" w:rsidRPr="00F940C1" w:rsidRDefault="001C5C94" w:rsidP="00101746">
            <w:pPr>
              <w:pStyle w:val="Title3"/>
              <w:spacing w:after="0" w:line="276" w:lineRule="auto"/>
              <w:jc w:val="right"/>
              <w:rPr>
                <w:b w:val="0"/>
                <w:sz w:val="22"/>
              </w:rPr>
            </w:pPr>
            <w:r w:rsidRPr="00F940C1">
              <w:rPr>
                <w:b w:val="0"/>
                <w:sz w:val="22"/>
              </w:rPr>
              <w:t>0.52%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27102A" w14:textId="77777777" w:rsidR="001C5C94" w:rsidRPr="00F940C1" w:rsidRDefault="001C5C94" w:rsidP="00101746">
            <w:pPr>
              <w:pStyle w:val="Title3"/>
              <w:spacing w:after="0" w:line="276" w:lineRule="auto"/>
              <w:jc w:val="right"/>
              <w:rPr>
                <w:b w:val="0"/>
                <w:sz w:val="22"/>
              </w:rPr>
            </w:pPr>
            <w:r w:rsidRPr="00F940C1">
              <w:rPr>
                <w:b w:val="0"/>
                <w:sz w:val="22"/>
              </w:rPr>
              <w:t>0.02%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A3DACD" w14:textId="77777777" w:rsidR="001C5C94" w:rsidRPr="00F940C1" w:rsidRDefault="001C5C94" w:rsidP="00101746">
            <w:pPr>
              <w:pStyle w:val="Title3"/>
              <w:spacing w:after="0" w:line="276" w:lineRule="auto"/>
              <w:jc w:val="right"/>
              <w:rPr>
                <w:b w:val="0"/>
                <w:sz w:val="22"/>
              </w:rPr>
            </w:pPr>
            <w:r w:rsidRPr="00F940C1">
              <w:rPr>
                <w:b w:val="0"/>
                <w:sz w:val="22"/>
              </w:rPr>
              <w:t>0.16%</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0D9F26" w14:textId="77777777" w:rsidR="001C5C94" w:rsidRPr="00F940C1" w:rsidRDefault="001C5C94" w:rsidP="00101746">
            <w:pPr>
              <w:pStyle w:val="Title3"/>
              <w:spacing w:after="0" w:line="276" w:lineRule="auto"/>
              <w:jc w:val="right"/>
              <w:rPr>
                <w:b w:val="0"/>
                <w:sz w:val="22"/>
              </w:rPr>
            </w:pPr>
            <w:r w:rsidRPr="00F940C1">
              <w:rPr>
                <w:b w:val="0"/>
                <w:sz w:val="22"/>
              </w:rPr>
              <w:t>0.02%</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9F42E2" w14:textId="77777777" w:rsidR="001C5C94" w:rsidRPr="00F940C1" w:rsidRDefault="001C5C94" w:rsidP="00101746">
            <w:pPr>
              <w:pStyle w:val="Title3"/>
              <w:spacing w:after="0" w:line="276" w:lineRule="auto"/>
              <w:jc w:val="right"/>
              <w:rPr>
                <w:b w:val="0"/>
                <w:sz w:val="22"/>
              </w:rPr>
            </w:pPr>
            <w:r w:rsidRPr="00F940C1">
              <w:rPr>
                <w:b w:val="0"/>
                <w:sz w:val="22"/>
              </w:rPr>
              <w:t>0.00%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D595EB" w14:textId="77777777" w:rsidR="001C5C94" w:rsidRPr="00F940C1" w:rsidRDefault="001C5C94" w:rsidP="00101746">
            <w:pPr>
              <w:pStyle w:val="Title3"/>
              <w:spacing w:after="0" w:line="276" w:lineRule="auto"/>
              <w:jc w:val="right"/>
              <w:rPr>
                <w:b w:val="0"/>
                <w:sz w:val="22"/>
              </w:rPr>
            </w:pPr>
            <w:r w:rsidRPr="00F940C1">
              <w:rPr>
                <w:b w:val="0"/>
                <w:sz w:val="22"/>
              </w:rPr>
              <w:t>0.00%</w:t>
            </w:r>
          </w:p>
        </w:tc>
      </w:tr>
      <w:tr w:rsidR="001C5C94" w:rsidRPr="00254631" w14:paraId="5364DF62" w14:textId="77777777" w:rsidTr="001C5C94">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EC7CFD" w14:textId="77777777" w:rsidR="001C5C94" w:rsidRPr="00F940C1" w:rsidRDefault="001C5C94" w:rsidP="00101746">
            <w:pPr>
              <w:pStyle w:val="Title3"/>
              <w:spacing w:after="0" w:line="276" w:lineRule="auto"/>
              <w:rPr>
                <w:b w:val="0"/>
                <w:sz w:val="22"/>
              </w:rPr>
            </w:pPr>
            <w:r w:rsidRPr="00F940C1">
              <w:rPr>
                <w:b w:val="0"/>
                <w:sz w:val="22"/>
              </w:rPr>
              <w:t>non-rRNA reads</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83D17A" w14:textId="77777777" w:rsidR="001C5C94" w:rsidRPr="00F940C1" w:rsidRDefault="001C5C94" w:rsidP="00101746">
            <w:pPr>
              <w:pStyle w:val="Title3"/>
              <w:spacing w:after="0" w:line="276" w:lineRule="auto"/>
              <w:rPr>
                <w:b w:val="0"/>
                <w:sz w:val="22"/>
              </w:rPr>
            </w:pPr>
            <w:r w:rsidRPr="00F940C1">
              <w:rPr>
                <w:b w:val="0"/>
                <w:sz w:val="22"/>
              </w:rPr>
              <w:t>932988 (12.67%)</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07E773" w14:textId="77777777" w:rsidR="001C5C94" w:rsidRPr="00F940C1" w:rsidRDefault="001C5C94" w:rsidP="00101746">
            <w:pPr>
              <w:pStyle w:val="Title3"/>
              <w:spacing w:after="0" w:line="276" w:lineRule="auto"/>
              <w:rPr>
                <w:b w:val="0"/>
                <w:sz w:val="22"/>
              </w:rPr>
            </w:pPr>
            <w:r w:rsidRPr="00F940C1">
              <w:rPr>
                <w:b w:val="0"/>
                <w:sz w:val="22"/>
              </w:rPr>
              <w:t>1642278 (34.97%)</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46EE1B" w14:textId="77777777" w:rsidR="001C5C94" w:rsidRPr="00F940C1" w:rsidRDefault="001C5C94" w:rsidP="00101746">
            <w:pPr>
              <w:pStyle w:val="Title3"/>
              <w:spacing w:after="0" w:line="276" w:lineRule="auto"/>
              <w:rPr>
                <w:b w:val="0"/>
                <w:sz w:val="22"/>
              </w:rPr>
            </w:pPr>
            <w:r w:rsidRPr="00F940C1">
              <w:rPr>
                <w:b w:val="0"/>
                <w:sz w:val="22"/>
              </w:rPr>
              <w:t>1724456 (18.39%)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297F03" w14:textId="77777777" w:rsidR="001C5C94" w:rsidRPr="00F940C1" w:rsidRDefault="001C5C94" w:rsidP="00101746">
            <w:pPr>
              <w:pStyle w:val="Title3"/>
              <w:spacing w:after="0" w:line="276" w:lineRule="auto"/>
              <w:rPr>
                <w:b w:val="0"/>
                <w:sz w:val="22"/>
              </w:rPr>
            </w:pPr>
            <w:r w:rsidRPr="00F940C1">
              <w:rPr>
                <w:b w:val="0"/>
                <w:sz w:val="22"/>
              </w:rPr>
              <w:t>55129 (0.65%)</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FA8402" w14:textId="77777777" w:rsidR="001C5C94" w:rsidRPr="00F940C1" w:rsidRDefault="001C5C94" w:rsidP="00101746">
            <w:pPr>
              <w:pStyle w:val="Title3"/>
              <w:spacing w:after="0" w:line="276" w:lineRule="auto"/>
              <w:rPr>
                <w:b w:val="0"/>
                <w:sz w:val="22"/>
              </w:rPr>
            </w:pPr>
            <w:r w:rsidRPr="00F940C1">
              <w:rPr>
                <w:b w:val="0"/>
                <w:sz w:val="22"/>
              </w:rPr>
              <w:t>1189930 (20.58%)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A72C8D" w14:textId="77777777" w:rsidR="001C5C94" w:rsidRPr="00F940C1" w:rsidRDefault="001C5C94" w:rsidP="00101746">
            <w:pPr>
              <w:pStyle w:val="Title3"/>
              <w:spacing w:after="0" w:line="276" w:lineRule="auto"/>
              <w:rPr>
                <w:b w:val="0"/>
                <w:sz w:val="22"/>
              </w:rPr>
            </w:pPr>
            <w:r w:rsidRPr="00F940C1">
              <w:rPr>
                <w:b w:val="0"/>
                <w:sz w:val="22"/>
              </w:rPr>
              <w:t>123025 (4.28%)</w:t>
            </w:r>
          </w:p>
        </w:tc>
      </w:tr>
    </w:tbl>
    <w:p w14:paraId="5FDA9B5A" w14:textId="77777777" w:rsidR="001C5C94" w:rsidRPr="00F940C1" w:rsidRDefault="001C5C94" w:rsidP="00101746">
      <w:pPr>
        <w:pStyle w:val="Title3"/>
        <w:spacing w:after="0" w:line="276" w:lineRule="auto"/>
        <w:ind w:left="720"/>
        <w:rPr>
          <w:b w:val="0"/>
          <w:sz w:val="22"/>
        </w:rPr>
      </w:pPr>
      <w:r w:rsidRPr="00F940C1">
        <w:rPr>
          <w:b w:val="0"/>
          <w:sz w:val="22"/>
        </w:rPr>
        <w:t xml:space="preserve">*Total stool (undepleted) RNA </w:t>
      </w:r>
    </w:p>
    <w:p w14:paraId="06CAD51B" w14:textId="4351E9F7" w:rsidR="00E42FC4" w:rsidRPr="00F940C1" w:rsidRDefault="001C5C94" w:rsidP="00101746">
      <w:pPr>
        <w:pStyle w:val="Title3"/>
        <w:spacing w:after="0" w:line="276" w:lineRule="auto"/>
        <w:ind w:left="720"/>
        <w:rPr>
          <w:b w:val="0"/>
          <w:sz w:val="22"/>
        </w:rPr>
      </w:pPr>
      <w:r w:rsidRPr="00F940C1">
        <w:rPr>
          <w:b w:val="0"/>
          <w:sz w:val="22"/>
        </w:rPr>
        <w:t>**Percentages per source were calculated in reference to reads passing QC filters.</w:t>
      </w:r>
    </w:p>
    <w:p w14:paraId="47411E5A" w14:textId="77777777" w:rsidR="008E1E4E" w:rsidRDefault="008E1E4E" w:rsidP="001C5C94">
      <w:pPr>
        <w:spacing w:line="276" w:lineRule="auto"/>
      </w:pPr>
    </w:p>
    <w:p w14:paraId="28362C94" w14:textId="42D12FD9" w:rsidR="008E1E4E" w:rsidRDefault="008E1E4E" w:rsidP="001C5C94">
      <w:pPr>
        <w:spacing w:line="276" w:lineRule="auto"/>
      </w:pPr>
      <w:r w:rsidRPr="00254631">
        <w:t xml:space="preserve">Although </w:t>
      </w:r>
      <w:r w:rsidRPr="00104143">
        <w:rPr>
          <w:rFonts w:cs="Arial"/>
        </w:rPr>
        <w:t xml:space="preserve">it is </w:t>
      </w:r>
      <w:r>
        <w:rPr>
          <w:rFonts w:cs="Arial"/>
        </w:rPr>
        <w:t>not possible</w:t>
      </w:r>
      <w:r w:rsidRPr="00104143">
        <w:rPr>
          <w:rFonts w:cs="Arial"/>
        </w:rPr>
        <w:t xml:space="preserve"> to quantify the enrichment</w:t>
      </w:r>
      <w:r>
        <w:rPr>
          <w:rFonts w:cs="Arial"/>
        </w:rPr>
        <w:t xml:space="preserve"> effect</w:t>
      </w:r>
      <w:r w:rsidRPr="00104143">
        <w:rPr>
          <w:rFonts w:cs="Arial"/>
        </w:rPr>
        <w:t xml:space="preserve"> </w:t>
      </w:r>
      <w:r>
        <w:rPr>
          <w:rFonts w:cs="Arial"/>
        </w:rPr>
        <w:t>of rRNA depletion without paired samples,</w:t>
      </w:r>
      <w:r w:rsidRPr="00254631">
        <w:t xml:space="preserve"> </w:t>
      </w:r>
      <w:r>
        <w:t>the percentages of NoV sequences o</w:t>
      </w:r>
      <w:r w:rsidR="00101746">
        <w:t xml:space="preserve">btained for each </w:t>
      </w:r>
      <w:bookmarkStart w:id="0" w:name="_GoBack"/>
      <w:r w:rsidR="00101746">
        <w:t xml:space="preserve">sample </w:t>
      </w:r>
      <w:bookmarkEnd w:id="0"/>
      <w:r w:rsidR="00101746">
        <w:lastRenderedPageBreak/>
        <w:t>(Table 2</w:t>
      </w:r>
      <w:r>
        <w:t xml:space="preserve">) suggests that </w:t>
      </w:r>
      <w:r w:rsidRPr="00254631">
        <w:t>the non-rRNA fraction was enriched</w:t>
      </w:r>
      <w:r>
        <w:t xml:space="preserve">. For the non-enriched OU4 sample, complete </w:t>
      </w:r>
      <w:r w:rsidRPr="00254631">
        <w:t>elimination of rRNA would have given a 120-fold enrichment of NoV sequences</w:t>
      </w:r>
      <w:r>
        <w:t xml:space="preserve"> </w:t>
      </w:r>
      <w:r w:rsidRPr="00254631">
        <w:t xml:space="preserve">(2.43% vs. 0.02%). </w:t>
      </w:r>
      <w:r>
        <w:t>Sample</w:t>
      </w:r>
      <w:r w:rsidRPr="00254631">
        <w:t xml:space="preserve"> OU2,</w:t>
      </w:r>
      <w:r>
        <w:t xml:space="preserve"> had the best (lowest) experimental enrichment factor, only</w:t>
      </w:r>
      <w:r w:rsidRPr="00254631">
        <w:t xml:space="preserve"> 3-fold below the optimal (5.36% vs. 1.88%)</w:t>
      </w:r>
      <w:r>
        <w:t xml:space="preserve"> whereas sample SP2 had the</w:t>
      </w:r>
      <w:r w:rsidRPr="00254631">
        <w:t xml:space="preserve"> poorest</w:t>
      </w:r>
      <w:r>
        <w:t xml:space="preserve"> (highest)</w:t>
      </w:r>
      <w:r w:rsidRPr="00254631">
        <w:t xml:space="preserve"> experimental enrichment factor</w:t>
      </w:r>
      <w:r>
        <w:t xml:space="preserve">, </w:t>
      </w:r>
      <w:r w:rsidRPr="00254631">
        <w:t>23-fold</w:t>
      </w:r>
      <w:r>
        <w:t xml:space="preserve"> below the optimal</w:t>
      </w:r>
      <w:r w:rsidRPr="00254631">
        <w:t xml:space="preserve"> (7.55% vs. 0.33%) b</w:t>
      </w:r>
      <w:r>
        <w:t>ut</w:t>
      </w:r>
      <w:r w:rsidRPr="00254631">
        <w:t xml:space="preserve"> still considerably better than the non-enriched sample.</w:t>
      </w:r>
    </w:p>
    <w:p w14:paraId="4158E0FD" w14:textId="77777777" w:rsidR="008E1E4E" w:rsidRDefault="008E1E4E" w:rsidP="008E1E4E">
      <w:pPr>
        <w:spacing w:line="276" w:lineRule="auto"/>
      </w:pPr>
    </w:p>
    <w:p w14:paraId="09BC1EBC" w14:textId="77777777" w:rsidR="008E1E4E" w:rsidRPr="00254631" w:rsidRDefault="008E1E4E" w:rsidP="008E1E4E">
      <w:pPr>
        <w:spacing w:line="276" w:lineRule="auto"/>
      </w:pPr>
      <w:r w:rsidRPr="00254631">
        <w:t xml:space="preserve">We noted that the best and worst experimental enrichment corresponded, respectively, to the samples with the lowest and highest remaining bacterial 23S rRNA fraction. In general, bacterial rRNA depletion seemed to perform better for 16S rRNA than for 23S rRNA. As a result, the ratio of 23S to 16S bacterial rRNA for depleted RNA samples was higher  (6.4 to 21.8) compared to total RNA (2.9). </w:t>
      </w:r>
    </w:p>
    <w:p w14:paraId="10F3B717" w14:textId="38897CF3" w:rsidR="003C10B5" w:rsidRDefault="008E1E4E" w:rsidP="008E1E4E">
      <w:pPr>
        <w:spacing w:line="276" w:lineRule="auto"/>
      </w:pPr>
      <w:r w:rsidRPr="00254631">
        <w:t xml:space="preserve">Further characterization of bacterial 23S rRNA reads showed a higher genetic diversity (i.e. higher number of OTUs for a given number of analysed sequences) in total RNA (OU4) vs. rRNA depleted RNA (OU1, OU2, OU3, SP1 and SP2) (Figure </w:t>
      </w:r>
      <w:r w:rsidR="001C5C94">
        <w:t>S</w:t>
      </w:r>
      <w:r w:rsidRPr="00254631">
        <w:t xml:space="preserve">1a). This suggests that the rRNA depletion process was biased towards removing sequences from some bacterial species or taxonomic groups.  </w:t>
      </w:r>
    </w:p>
    <w:p w14:paraId="357ED5B5" w14:textId="77777777" w:rsidR="001C5C94" w:rsidRDefault="001C5C94" w:rsidP="008E1E4E">
      <w:pPr>
        <w:spacing w:line="276" w:lineRule="auto"/>
      </w:pPr>
    </w:p>
    <w:p w14:paraId="6082294C" w14:textId="7C772E82" w:rsidR="001C5C94" w:rsidRPr="004B7AF0" w:rsidRDefault="001C5C94" w:rsidP="006A4F17">
      <w:pPr>
        <w:pStyle w:val="Title2"/>
        <w:spacing w:line="276" w:lineRule="auto"/>
        <w:ind w:left="567"/>
        <w:rPr>
          <w:b w:val="0"/>
        </w:rPr>
      </w:pPr>
      <w:r w:rsidRPr="006A4F17">
        <w:rPr>
          <w:color w:val="0000FF"/>
        </w:rPr>
        <w:t>Figure S1. Taxonomic fingerprint of bacterial rRNA 23S sequences present in stool RNA of individuals with NoV infection</w:t>
      </w:r>
      <w:r w:rsidRPr="003958D2">
        <w:t xml:space="preserve">. </w:t>
      </w:r>
      <w:r w:rsidRPr="004B7AF0">
        <w:rPr>
          <w:b w:val="0"/>
        </w:rPr>
        <w:t>A. Rarefaction curves (number of OTUs detected per number of reads).  B. Distribution of bacterial rRNA 23S sequences by phyla.  The analysis was performed using the SILVA NGS data analysis service.</w:t>
      </w:r>
    </w:p>
    <w:p w14:paraId="5DD9593E" w14:textId="50E318A3" w:rsidR="001C5C94" w:rsidRDefault="001C5C94" w:rsidP="008E1E4E">
      <w:pPr>
        <w:spacing w:line="276" w:lineRule="auto"/>
      </w:pPr>
      <w:r>
        <w:rPr>
          <w:noProof/>
          <w:lang w:val="en-US"/>
        </w:rPr>
        <w:drawing>
          <wp:inline distT="0" distB="0" distL="0" distR="0" wp14:anchorId="3335105E" wp14:editId="0205E437">
            <wp:extent cx="5486400" cy="244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ng"/>
                    <pic:cNvPicPr/>
                  </pic:nvPicPr>
                  <pic:blipFill>
                    <a:blip r:embed="rId8">
                      <a:extLst>
                        <a:ext uri="{28A0092B-C50C-407E-A947-70E740481C1C}">
                          <a14:useLocalDpi xmlns:a14="http://schemas.microsoft.com/office/drawing/2010/main" val="0"/>
                        </a:ext>
                      </a:extLst>
                    </a:blip>
                    <a:stretch>
                      <a:fillRect/>
                    </a:stretch>
                  </pic:blipFill>
                  <pic:spPr>
                    <a:xfrm>
                      <a:off x="0" y="0"/>
                      <a:ext cx="5486400" cy="2444750"/>
                    </a:xfrm>
                    <a:prstGeom prst="rect">
                      <a:avLst/>
                    </a:prstGeom>
                  </pic:spPr>
                </pic:pic>
              </a:graphicData>
            </a:graphic>
          </wp:inline>
        </w:drawing>
      </w:r>
    </w:p>
    <w:p w14:paraId="46D6A58A" w14:textId="77777777" w:rsidR="0053363E" w:rsidRPr="00254631" w:rsidRDefault="0053363E" w:rsidP="008E1E4E">
      <w:pPr>
        <w:spacing w:line="276" w:lineRule="auto"/>
      </w:pPr>
    </w:p>
    <w:p w14:paraId="296B061A" w14:textId="77777777" w:rsidR="006A4F17" w:rsidRDefault="006A4F17" w:rsidP="006A4F17">
      <w:pPr>
        <w:spacing w:line="276" w:lineRule="auto"/>
      </w:pPr>
      <w:r w:rsidRPr="00254631">
        <w:t xml:space="preserve">In all samples, the majority of bacterial 23S rRNA (94.5 to 99.9 %) was from the phyla Bacteroidetes and Firmicutes (Figure </w:t>
      </w:r>
      <w:r>
        <w:t>S</w:t>
      </w:r>
      <w:r w:rsidRPr="00254631">
        <w:t>1b).  The lowest bacterial diversity was found in the samples from the immunocompromised patient, SP1 and SP2, which in contrast to the samples from outbreak patients, showed higher abundance of Firmicutes over Bacteroidetes</w:t>
      </w:r>
      <w:r>
        <w:t>.</w:t>
      </w:r>
      <w:r w:rsidRPr="00254631">
        <w:t xml:space="preserve"> </w:t>
      </w:r>
      <w:r>
        <w:t xml:space="preserve">  </w:t>
      </w:r>
      <w:r w:rsidRPr="003C10B5">
        <w:t xml:space="preserve">These </w:t>
      </w:r>
      <w:r>
        <w:t>relative abundances</w:t>
      </w:r>
      <w:r w:rsidRPr="003C10B5">
        <w:t xml:space="preserve"> are in agreement with </w:t>
      </w:r>
      <w:r>
        <w:t>a previous study</w:t>
      </w:r>
      <w:r>
        <w:rPr>
          <w:rStyle w:val="FootnoteReference"/>
        </w:rPr>
        <w:footnoteReference w:id="1"/>
      </w:r>
      <w:r w:rsidRPr="003C10B5">
        <w:t xml:space="preserve"> describing that microbiome of subjects with NoV infections resembles that of healthy subjects, being dominated by the phylum Bacteroidetes with fewer members of Firmicutes; however, cases showing an increased number of Firmicutes over Bacteroidetes</w:t>
      </w:r>
      <w:r>
        <w:t xml:space="preserve"> (as observed in our immunocompromised patient) </w:t>
      </w:r>
      <w:r w:rsidRPr="003C10B5">
        <w:t>have also been reported</w:t>
      </w:r>
      <w:r w:rsidRPr="006A0721">
        <w:rPr>
          <w:vertAlign w:val="superscript"/>
        </w:rPr>
        <w:t>1,</w:t>
      </w:r>
      <w:r>
        <w:rPr>
          <w:rStyle w:val="FootnoteReference"/>
        </w:rPr>
        <w:footnoteReference w:id="2"/>
      </w:r>
      <w:r w:rsidRPr="003C10B5">
        <w:t xml:space="preserve">.  </w:t>
      </w:r>
    </w:p>
    <w:p w14:paraId="0EC8B5B2" w14:textId="77777777" w:rsidR="006A4F17" w:rsidRDefault="006A4F17" w:rsidP="006A4F17">
      <w:pPr>
        <w:spacing w:line="276" w:lineRule="auto"/>
      </w:pPr>
    </w:p>
    <w:p w14:paraId="1D111B2F" w14:textId="5AE25BA7" w:rsidR="006A4F17" w:rsidRPr="006A4F17" w:rsidRDefault="006A4F17" w:rsidP="006A4F17">
      <w:pPr>
        <w:spacing w:line="276" w:lineRule="auto"/>
        <w:rPr>
          <w:b/>
        </w:rPr>
      </w:pPr>
      <w:r>
        <w:rPr>
          <w:b/>
        </w:rPr>
        <w:t>2. Non-rRNA-non-NoV RNA</w:t>
      </w:r>
    </w:p>
    <w:p w14:paraId="0E34DD0E" w14:textId="77777777" w:rsidR="006A4F17" w:rsidRDefault="006A4F17" w:rsidP="008E1E4E">
      <w:pPr>
        <w:spacing w:line="276" w:lineRule="auto"/>
      </w:pPr>
    </w:p>
    <w:p w14:paraId="3C5A5A0F" w14:textId="62BEC9F8" w:rsidR="0019047A" w:rsidRDefault="008E1E4E" w:rsidP="0019047A">
      <w:pPr>
        <w:spacing w:line="276" w:lineRule="auto"/>
      </w:pPr>
      <w:r>
        <w:t>I</w:t>
      </w:r>
      <w:r w:rsidRPr="00254631">
        <w:t xml:space="preserve">n order to fully characterize </w:t>
      </w:r>
      <w:r>
        <w:t>other components of stool RNA</w:t>
      </w:r>
      <w:r w:rsidRPr="00254631">
        <w:t xml:space="preserve">, </w:t>
      </w:r>
      <w:r>
        <w:t xml:space="preserve">all </w:t>
      </w:r>
      <w:r w:rsidRPr="00254631">
        <w:t xml:space="preserve">non-rRNA-non-NoV reads were analyzed with BLAST. Between 45% and 90% of </w:t>
      </w:r>
      <w:r>
        <w:t>the non-rRNA-non-NoV had a BLAST hit</w:t>
      </w:r>
      <w:r w:rsidR="0019047A">
        <w:t xml:space="preserve"> (Figure S2)</w:t>
      </w:r>
      <w:r w:rsidRPr="00254631">
        <w:t>.  The kingdoms with most hits varied from sample to sample and were either Bacteria (OU1, OU2, OU3 and SP1) or Eukarya (OU4 and</w:t>
      </w:r>
      <w:r w:rsidR="0019047A">
        <w:t xml:space="preserve"> SP2).</w:t>
      </w:r>
    </w:p>
    <w:p w14:paraId="4C571BD0" w14:textId="77777777" w:rsidR="0019047A" w:rsidRDefault="0019047A" w:rsidP="0019047A">
      <w:pPr>
        <w:spacing w:line="276" w:lineRule="auto"/>
      </w:pPr>
    </w:p>
    <w:p w14:paraId="6AB1A07F" w14:textId="77777777" w:rsidR="0019047A" w:rsidRDefault="0019047A" w:rsidP="0019047A">
      <w:pPr>
        <w:spacing w:line="276" w:lineRule="auto"/>
      </w:pPr>
      <w:r w:rsidRPr="00254631">
        <w:t xml:space="preserve">The majority of bacterial hits (47-91%) were from microorganisms considered normal flora of the human gut.  The bacterial species with most BLAST hits varied among samples and were: </w:t>
      </w:r>
      <w:r w:rsidRPr="00254631">
        <w:rPr>
          <w:i/>
        </w:rPr>
        <w:t>Bacteroides fragilis</w:t>
      </w:r>
      <w:r w:rsidRPr="00254631">
        <w:t xml:space="preserve"> (40% and 18% of NRNNR in SP1 and OU2, respectively), </w:t>
      </w:r>
      <w:r w:rsidRPr="00254631">
        <w:rPr>
          <w:i/>
        </w:rPr>
        <w:t>Faecalibacterium prausnitzii</w:t>
      </w:r>
      <w:r w:rsidRPr="00254631">
        <w:t xml:space="preserve"> (8% and 7% of NRNNR in OU1 and OU3), </w:t>
      </w:r>
      <w:r w:rsidRPr="00254631">
        <w:rPr>
          <w:i/>
        </w:rPr>
        <w:t>Anaerostipes hadrus</w:t>
      </w:r>
      <w:r w:rsidRPr="00254631">
        <w:t xml:space="preserve"> (28% of the NRNNR in SP2) and an uncultured bacterium (3% of the NRNNR in OU4).</w:t>
      </w:r>
    </w:p>
    <w:p w14:paraId="3B6710F6" w14:textId="77777777" w:rsidR="0019047A" w:rsidRDefault="0019047A" w:rsidP="0019047A">
      <w:pPr>
        <w:spacing w:line="276" w:lineRule="auto"/>
      </w:pPr>
    </w:p>
    <w:p w14:paraId="7C028BA0" w14:textId="573BF416" w:rsidR="0019047A" w:rsidRDefault="0019047A" w:rsidP="0019047A">
      <w:pPr>
        <w:spacing w:line="276" w:lineRule="auto"/>
      </w:pPr>
      <w:r w:rsidRPr="00254631">
        <w:t xml:space="preserve">Eukaryotic hits were more abundant than bacterial hits in samples SP2 and OU4.  Most of the eukaryotic hits in SP2 were from animal species considered common food sources (e.g. </w:t>
      </w:r>
      <w:r w:rsidRPr="00254631">
        <w:rPr>
          <w:i/>
        </w:rPr>
        <w:t>Sus scrofa</w:t>
      </w:r>
      <w:r w:rsidRPr="00254631">
        <w:t xml:space="preserve"> and </w:t>
      </w:r>
      <w:r w:rsidRPr="00254631">
        <w:rPr>
          <w:i/>
        </w:rPr>
        <w:t>Gallus gallus</w:t>
      </w:r>
      <w:r w:rsidRPr="00254631">
        <w:t xml:space="preserve">).  Almost all eukaryotic hits for OU4 (99%) were from </w:t>
      </w:r>
      <w:r w:rsidRPr="00254631">
        <w:rPr>
          <w:i/>
        </w:rPr>
        <w:t>Xanthophyllomyces dendrorhous</w:t>
      </w:r>
      <w:r w:rsidRPr="00254631">
        <w:t>, a yeast not yet reported to be part of the normal eukaryotic gut flor</w:t>
      </w:r>
      <w:r w:rsidR="00811221">
        <w:t>a in humans in previous studies</w:t>
      </w:r>
      <w:r w:rsidR="00811221">
        <w:rPr>
          <w:rStyle w:val="FootnoteReference"/>
        </w:rPr>
        <w:footnoteReference w:id="3"/>
      </w:r>
      <w:r w:rsidR="00811221" w:rsidRPr="00811221">
        <w:rPr>
          <w:vertAlign w:val="superscript"/>
        </w:rPr>
        <w:t>,</w:t>
      </w:r>
      <w:r w:rsidR="00811221">
        <w:rPr>
          <w:rStyle w:val="FootnoteReference"/>
        </w:rPr>
        <w:footnoteReference w:id="4"/>
      </w:r>
      <w:r w:rsidRPr="00254631">
        <w:t xml:space="preserve">.  </w:t>
      </w:r>
      <w:r w:rsidRPr="00254631">
        <w:rPr>
          <w:i/>
        </w:rPr>
        <w:t>X. dendrorhous</w:t>
      </w:r>
      <w:r w:rsidRPr="00254631">
        <w:t xml:space="preserve"> was also identified in the other five samples although in lower proportion (3% to 20% in of NRNNR).  Human sequences were found in all six samples representing 2.5%, 0.2%, 0.2%, 0.1%, 13.7% and 8.4% of NRNNR in OU1, OU2, OU3, OU4, SP1 and SP2, respectively.</w:t>
      </w:r>
    </w:p>
    <w:p w14:paraId="082A7010" w14:textId="77777777" w:rsidR="004214E1" w:rsidRDefault="004214E1" w:rsidP="0019047A">
      <w:pPr>
        <w:spacing w:line="276" w:lineRule="auto"/>
      </w:pPr>
    </w:p>
    <w:p w14:paraId="7B742BBE" w14:textId="7207131A" w:rsidR="004214E1" w:rsidRDefault="004214E1" w:rsidP="004214E1">
      <w:pPr>
        <w:spacing w:line="276" w:lineRule="auto"/>
      </w:pPr>
      <w:r w:rsidRPr="00254631">
        <w:t>Archaeal hits represented 0.01% to 1.5% of NRNNR among the six samples while viral hits were 0.05% to 0.8% of NRNNR.  Viral hits included plant viruses and bacteriophages. Pepper Mild Mottle virus (PMMV), a plant virus previously</w:t>
      </w:r>
      <w:r w:rsidR="00600BA6">
        <w:t xml:space="preserve"> identified in human stools</w:t>
      </w:r>
      <w:r w:rsidR="00600BA6">
        <w:rPr>
          <w:rStyle w:val="FootnoteReference"/>
        </w:rPr>
        <w:footnoteReference w:id="5"/>
      </w:r>
      <w:r w:rsidRPr="00254631">
        <w:t xml:space="preserve">, was present in samples OU1, OU2, SP1 and SP2. OU2 had PMMV sequences in sufficient amount to yield a full-length genome (GenBank accession number KU311159) with an average coverage of 27X. All six samples had a small proportion of NoV sequences that were </w:t>
      </w:r>
      <w:r>
        <w:t>miss</w:t>
      </w:r>
      <w:r w:rsidRPr="00254631">
        <w:t>ed and therefore not filtered by Bowtie (0.002% to 0.5% of NRNNR) as well as sequences from phage phiX174 (0.01% to 0.6% of NRNNR). The presence of the phiX174 phage was expected since a library of this phage was used as a spike-in control for the MiSeq sequencing run.</w:t>
      </w:r>
    </w:p>
    <w:p w14:paraId="7B78F73C" w14:textId="77777777" w:rsidR="0019047A" w:rsidRDefault="0019047A" w:rsidP="0019047A">
      <w:pPr>
        <w:spacing w:line="276" w:lineRule="auto"/>
      </w:pPr>
    </w:p>
    <w:p w14:paraId="5E2CEF09" w14:textId="5BF34018" w:rsidR="004214E1" w:rsidRPr="004214E1" w:rsidRDefault="004214E1" w:rsidP="004214E1">
      <w:pPr>
        <w:spacing w:line="276" w:lineRule="auto"/>
        <w:ind w:left="567"/>
        <w:rPr>
          <w:rFonts w:ascii="Times New Roman" w:hAnsi="Times New Roman" w:cs="Times New Roman"/>
        </w:rPr>
      </w:pPr>
      <w:r w:rsidRPr="004214E1">
        <w:rPr>
          <w:rFonts w:ascii="Times New Roman" w:hAnsi="Times New Roman" w:cs="Times New Roman"/>
          <w:b/>
          <w:color w:val="0000FF"/>
        </w:rPr>
        <w:t xml:space="preserve">Figure </w:t>
      </w:r>
      <w:r>
        <w:rPr>
          <w:rFonts w:ascii="Times New Roman" w:hAnsi="Times New Roman" w:cs="Times New Roman"/>
          <w:b/>
          <w:color w:val="0000FF"/>
        </w:rPr>
        <w:t>S2</w:t>
      </w:r>
      <w:r w:rsidRPr="004214E1">
        <w:rPr>
          <w:rFonts w:ascii="Times New Roman" w:hAnsi="Times New Roman" w:cs="Times New Roman"/>
          <w:b/>
          <w:color w:val="0000FF"/>
        </w:rPr>
        <w:t>. Characterization of non-rRNA-non-NoV RNA in stool RNA.</w:t>
      </w:r>
      <w:r w:rsidRPr="004214E1">
        <w:rPr>
          <w:rFonts w:ascii="Times New Roman" w:hAnsi="Times New Roman" w:cs="Times New Roman"/>
        </w:rPr>
        <w:t xml:space="preserve">  The non-rRNA-non-NoV reads from six different stool samples were characterized using BLAST.  Results were summarized at the kingdom level.</w:t>
      </w:r>
    </w:p>
    <w:p w14:paraId="346D5E95" w14:textId="5E12FF81" w:rsidR="004C135E" w:rsidRDefault="0019047A" w:rsidP="00600BA6">
      <w:pPr>
        <w:spacing w:line="276" w:lineRule="auto"/>
        <w:ind w:left="1440"/>
      </w:pPr>
      <w:r>
        <w:rPr>
          <w:noProof/>
          <w:lang w:val="en-US"/>
        </w:rPr>
        <w:drawing>
          <wp:inline distT="0" distB="0" distL="0" distR="0" wp14:anchorId="17D26E5B" wp14:editId="6755767F">
            <wp:extent cx="3105123" cy="537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BLAST_results_summary.png"/>
                    <pic:cNvPicPr/>
                  </pic:nvPicPr>
                  <pic:blipFill>
                    <a:blip r:embed="rId9">
                      <a:extLst>
                        <a:ext uri="{28A0092B-C50C-407E-A947-70E740481C1C}">
                          <a14:useLocalDpi xmlns:a14="http://schemas.microsoft.com/office/drawing/2010/main" val="0"/>
                        </a:ext>
                      </a:extLst>
                    </a:blip>
                    <a:stretch>
                      <a:fillRect/>
                    </a:stretch>
                  </pic:blipFill>
                  <pic:spPr>
                    <a:xfrm>
                      <a:off x="0" y="0"/>
                      <a:ext cx="3105177" cy="5372194"/>
                    </a:xfrm>
                    <a:prstGeom prst="rect">
                      <a:avLst/>
                    </a:prstGeom>
                    <a:extLst>
                      <a:ext uri="{FAA26D3D-D897-4be2-8F04-BA451C77F1D7}">
                        <ma14:placeholderFlag xmlns:ma14="http://schemas.microsoft.com/office/mac/drawingml/2011/main"/>
                      </a:ext>
                    </a:extLst>
                  </pic:spPr>
                </pic:pic>
              </a:graphicData>
            </a:graphic>
          </wp:inline>
        </w:drawing>
      </w:r>
    </w:p>
    <w:sectPr w:rsidR="004C135E" w:rsidSect="00E5552F">
      <w:footerReference w:type="default" r:id="rId10"/>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2D0127" w14:textId="77777777" w:rsidR="00811221" w:rsidRDefault="00811221" w:rsidP="003C10B5">
      <w:r>
        <w:separator/>
      </w:r>
    </w:p>
  </w:endnote>
  <w:endnote w:type="continuationSeparator" w:id="0">
    <w:p w14:paraId="4E8B289F" w14:textId="77777777" w:rsidR="00811221" w:rsidRDefault="00811221" w:rsidP="003C1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B1387" w14:textId="44402183" w:rsidR="00EF53AA" w:rsidRDefault="00EF53AA" w:rsidP="00EF53AA">
    <w:pPr>
      <w:pStyle w:val="Footer"/>
      <w:jc w:val="right"/>
    </w:pPr>
    <w:r>
      <w:rPr>
        <w:rFonts w:ascii="Times New Roman" w:hAnsi="Times New Roman" w:cs="Times New Roman"/>
        <w:lang w:val="en-US"/>
      </w:rPr>
      <w:t xml:space="preserve">Page </w:t>
    </w:r>
    <w:r>
      <w:rPr>
        <w:rFonts w:ascii="Times New Roman" w:hAnsi="Times New Roman" w:cs="Times New Roman"/>
        <w:lang w:val="en-US"/>
      </w:rPr>
      <w:fldChar w:fldCharType="begin"/>
    </w:r>
    <w:r>
      <w:rPr>
        <w:rFonts w:ascii="Times New Roman" w:hAnsi="Times New Roman" w:cs="Times New Roman"/>
        <w:lang w:val="en-US"/>
      </w:rPr>
      <w:instrText xml:space="preserve"> PAGE </w:instrText>
    </w:r>
    <w:r>
      <w:rPr>
        <w:rFonts w:ascii="Times New Roman" w:hAnsi="Times New Roman" w:cs="Times New Roman"/>
        <w:lang w:val="en-US"/>
      </w:rPr>
      <w:fldChar w:fldCharType="separate"/>
    </w:r>
    <w:r>
      <w:rPr>
        <w:rFonts w:ascii="Times New Roman" w:hAnsi="Times New Roman" w:cs="Times New Roman"/>
        <w:noProof/>
        <w:lang w:val="en-US"/>
      </w:rPr>
      <w:t>1</w:t>
    </w:r>
    <w:r>
      <w:rPr>
        <w:rFonts w:ascii="Times New Roman" w:hAnsi="Times New Roman" w:cs="Times New Roman"/>
        <w:lang w:val="en-US"/>
      </w:rPr>
      <w:fldChar w:fldCharType="end"/>
    </w:r>
    <w:r>
      <w:rPr>
        <w:rFonts w:ascii="Times New Roman" w:hAnsi="Times New Roman" w:cs="Times New Roman"/>
        <w:lang w:val="en-US"/>
      </w:rPr>
      <w:t xml:space="preserve"> of </w:t>
    </w:r>
    <w:r>
      <w:rPr>
        <w:rFonts w:ascii="Times New Roman" w:hAnsi="Times New Roman" w:cs="Times New Roman"/>
        <w:lang w:val="en-US"/>
      </w:rPr>
      <w:fldChar w:fldCharType="begin"/>
    </w:r>
    <w:r>
      <w:rPr>
        <w:rFonts w:ascii="Times New Roman" w:hAnsi="Times New Roman" w:cs="Times New Roman"/>
        <w:lang w:val="en-US"/>
      </w:rPr>
      <w:instrText xml:space="preserve"> NUMPAGES </w:instrText>
    </w:r>
    <w:r>
      <w:rPr>
        <w:rFonts w:ascii="Times New Roman" w:hAnsi="Times New Roman" w:cs="Times New Roman"/>
        <w:lang w:val="en-US"/>
      </w:rPr>
      <w:fldChar w:fldCharType="separate"/>
    </w:r>
    <w:r>
      <w:rPr>
        <w:rFonts w:ascii="Times New Roman" w:hAnsi="Times New Roman" w:cs="Times New Roman"/>
        <w:noProof/>
        <w:lang w:val="en-US"/>
      </w:rPr>
      <w:t>2</w:t>
    </w:r>
    <w:r>
      <w:rPr>
        <w:rFonts w:ascii="Times New Roman" w:hAnsi="Times New Roman" w:cs="Times New Roman"/>
        <w:lang w:val="en-US"/>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D24AD3" w14:textId="77777777" w:rsidR="00811221" w:rsidRDefault="00811221" w:rsidP="003C10B5">
      <w:r>
        <w:separator/>
      </w:r>
    </w:p>
  </w:footnote>
  <w:footnote w:type="continuationSeparator" w:id="0">
    <w:p w14:paraId="25701BEF" w14:textId="77777777" w:rsidR="00811221" w:rsidRDefault="00811221" w:rsidP="003C10B5">
      <w:r>
        <w:continuationSeparator/>
      </w:r>
    </w:p>
  </w:footnote>
  <w:footnote w:id="1">
    <w:p w14:paraId="09D5DEFA" w14:textId="77777777" w:rsidR="00811221" w:rsidRPr="00811221" w:rsidRDefault="00811221" w:rsidP="006A4F17">
      <w:pPr>
        <w:pStyle w:val="FootnoteText"/>
        <w:rPr>
          <w:sz w:val="22"/>
          <w:lang w:val="en-US"/>
        </w:rPr>
      </w:pPr>
      <w:r w:rsidRPr="00811221">
        <w:rPr>
          <w:rStyle w:val="FootnoteReference"/>
          <w:sz w:val="22"/>
        </w:rPr>
        <w:footnoteRef/>
      </w:r>
      <w:r w:rsidRPr="00811221">
        <w:rPr>
          <w:sz w:val="22"/>
        </w:rPr>
        <w:t xml:space="preserve"> Nelson </w:t>
      </w:r>
      <w:r w:rsidRPr="00811221">
        <w:rPr>
          <w:i/>
          <w:sz w:val="22"/>
        </w:rPr>
        <w:t>et al.</w:t>
      </w:r>
      <w:r w:rsidRPr="00811221">
        <w:rPr>
          <w:sz w:val="22"/>
        </w:rPr>
        <w:t xml:space="preserve"> PLoS One. 2012;7(10):e48224</w:t>
      </w:r>
    </w:p>
  </w:footnote>
  <w:footnote w:id="2">
    <w:p w14:paraId="35545B94" w14:textId="319A94CA" w:rsidR="00811221" w:rsidRPr="00811221" w:rsidRDefault="00811221" w:rsidP="006A4F17">
      <w:pPr>
        <w:pStyle w:val="FootnoteText"/>
        <w:rPr>
          <w:sz w:val="22"/>
        </w:rPr>
      </w:pPr>
      <w:r w:rsidRPr="00811221">
        <w:rPr>
          <w:rStyle w:val="FootnoteReference"/>
          <w:sz w:val="22"/>
        </w:rPr>
        <w:footnoteRef/>
      </w:r>
      <w:r w:rsidRPr="00811221">
        <w:rPr>
          <w:sz w:val="22"/>
        </w:rPr>
        <w:t xml:space="preserve"> Youmans </w:t>
      </w:r>
      <w:r w:rsidRPr="00811221">
        <w:rPr>
          <w:i/>
          <w:sz w:val="22"/>
        </w:rPr>
        <w:t>et al.</w:t>
      </w:r>
      <w:r w:rsidRPr="00811221">
        <w:rPr>
          <w:sz w:val="22"/>
        </w:rPr>
        <w:t xml:space="preserve"> Gut Microbes. 2015;6(2):110-9</w:t>
      </w:r>
    </w:p>
  </w:footnote>
  <w:footnote w:id="3">
    <w:p w14:paraId="5BEDAC20" w14:textId="129689F5" w:rsidR="00811221" w:rsidRPr="00811221" w:rsidRDefault="00811221">
      <w:pPr>
        <w:pStyle w:val="FootnoteText"/>
        <w:rPr>
          <w:sz w:val="22"/>
          <w:lang w:val="en-US"/>
        </w:rPr>
      </w:pPr>
      <w:r w:rsidRPr="00811221">
        <w:rPr>
          <w:rStyle w:val="FootnoteReference"/>
          <w:sz w:val="22"/>
        </w:rPr>
        <w:footnoteRef/>
      </w:r>
      <w:r w:rsidRPr="00811221">
        <w:rPr>
          <w:sz w:val="22"/>
        </w:rPr>
        <w:t xml:space="preserve"> </w:t>
      </w:r>
      <w:r w:rsidRPr="00811221">
        <w:rPr>
          <w:sz w:val="22"/>
          <w:lang w:val="en-US"/>
        </w:rPr>
        <w:t>Scalan</w:t>
      </w:r>
      <w:r>
        <w:rPr>
          <w:sz w:val="22"/>
          <w:lang w:val="en-US"/>
        </w:rPr>
        <w:t xml:space="preserve"> and Marchesi. </w:t>
      </w:r>
      <w:r w:rsidRPr="00811221">
        <w:rPr>
          <w:sz w:val="22"/>
        </w:rPr>
        <w:t>ISME J. 2008 Dec;2(12):1183-93.</w:t>
      </w:r>
    </w:p>
  </w:footnote>
  <w:footnote w:id="4">
    <w:p w14:paraId="3E9472D9" w14:textId="78E58FF7" w:rsidR="00811221" w:rsidRPr="00811221" w:rsidRDefault="00811221">
      <w:pPr>
        <w:pStyle w:val="FootnoteText"/>
        <w:rPr>
          <w:sz w:val="22"/>
          <w:lang w:val="en-US"/>
        </w:rPr>
      </w:pPr>
      <w:r w:rsidRPr="00811221">
        <w:rPr>
          <w:rStyle w:val="FootnoteReference"/>
          <w:sz w:val="22"/>
        </w:rPr>
        <w:footnoteRef/>
      </w:r>
      <w:r w:rsidRPr="00811221">
        <w:rPr>
          <w:sz w:val="22"/>
        </w:rPr>
        <w:t xml:space="preserve"> </w:t>
      </w:r>
      <w:r w:rsidRPr="00600BA6">
        <w:rPr>
          <w:sz w:val="22"/>
        </w:rPr>
        <w:t>Hamad</w:t>
      </w:r>
      <w:r w:rsidR="00600BA6" w:rsidRPr="00600BA6">
        <w:rPr>
          <w:sz w:val="22"/>
        </w:rPr>
        <w:t xml:space="preserve"> </w:t>
      </w:r>
      <w:r w:rsidR="00600BA6" w:rsidRPr="00600BA6">
        <w:rPr>
          <w:i/>
          <w:sz w:val="22"/>
        </w:rPr>
        <w:t xml:space="preserve">et al </w:t>
      </w:r>
      <w:r w:rsidR="00600BA6" w:rsidRPr="00600BA6">
        <w:rPr>
          <w:sz w:val="22"/>
        </w:rPr>
        <w:t>PLoS One. 2012;7(7):e40888</w:t>
      </w:r>
    </w:p>
  </w:footnote>
  <w:footnote w:id="5">
    <w:p w14:paraId="1474C35C" w14:textId="172A2AAC" w:rsidR="00600BA6" w:rsidRPr="00600BA6" w:rsidRDefault="00600BA6">
      <w:pPr>
        <w:pStyle w:val="FootnoteText"/>
        <w:rPr>
          <w:sz w:val="22"/>
        </w:rPr>
      </w:pPr>
      <w:r w:rsidRPr="00600BA6">
        <w:rPr>
          <w:rStyle w:val="FootnoteReference"/>
          <w:sz w:val="22"/>
        </w:rPr>
        <w:footnoteRef/>
      </w:r>
      <w:r>
        <w:t xml:space="preserve"> </w:t>
      </w:r>
      <w:r w:rsidRPr="00600BA6">
        <w:rPr>
          <w:sz w:val="22"/>
        </w:rPr>
        <w:t xml:space="preserve">Zhang </w:t>
      </w:r>
      <w:r w:rsidRPr="00600BA6">
        <w:rPr>
          <w:i/>
          <w:sz w:val="22"/>
        </w:rPr>
        <w:t>et al.</w:t>
      </w:r>
      <w:r w:rsidRPr="00600BA6">
        <w:rPr>
          <w:sz w:val="22"/>
        </w:rPr>
        <w:t xml:space="preserve"> </w:t>
      </w:r>
      <w:r w:rsidRPr="00600BA6">
        <w:rPr>
          <w:sz w:val="22"/>
        </w:rPr>
        <w:t>PLoS Biol. 2006 Jan;4(1):e3.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35E"/>
    <w:rsid w:val="00101746"/>
    <w:rsid w:val="0019047A"/>
    <w:rsid w:val="001C5C94"/>
    <w:rsid w:val="003C10B5"/>
    <w:rsid w:val="004214E1"/>
    <w:rsid w:val="004C135E"/>
    <w:rsid w:val="0053363E"/>
    <w:rsid w:val="00600BA6"/>
    <w:rsid w:val="006A0721"/>
    <w:rsid w:val="006A4F17"/>
    <w:rsid w:val="007A7FB0"/>
    <w:rsid w:val="00811221"/>
    <w:rsid w:val="00854EBB"/>
    <w:rsid w:val="008E1E4E"/>
    <w:rsid w:val="00BC444C"/>
    <w:rsid w:val="00C452F8"/>
    <w:rsid w:val="00CC36CA"/>
    <w:rsid w:val="00E42FC4"/>
    <w:rsid w:val="00E5552F"/>
    <w:rsid w:val="00EF53AA"/>
    <w:rsid w:val="00F940C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E4766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C10B5"/>
  </w:style>
  <w:style w:type="character" w:customStyle="1" w:styleId="FootnoteTextChar">
    <w:name w:val="Footnote Text Char"/>
    <w:basedOn w:val="DefaultParagraphFont"/>
    <w:link w:val="FootnoteText"/>
    <w:uiPriority w:val="99"/>
    <w:rsid w:val="003C10B5"/>
  </w:style>
  <w:style w:type="character" w:styleId="FootnoteReference">
    <w:name w:val="footnote reference"/>
    <w:basedOn w:val="DefaultParagraphFont"/>
    <w:uiPriority w:val="99"/>
    <w:unhideWhenUsed/>
    <w:rsid w:val="003C10B5"/>
    <w:rPr>
      <w:vertAlign w:val="superscript"/>
    </w:rPr>
  </w:style>
  <w:style w:type="character" w:customStyle="1" w:styleId="Title3Char">
    <w:name w:val="Title3 Char"/>
    <w:link w:val="Title3"/>
    <w:uiPriority w:val="99"/>
    <w:locked/>
    <w:rsid w:val="001C5C94"/>
    <w:rPr>
      <w:rFonts w:ascii="Times New Roman" w:hAnsi="Times New Roman"/>
      <w:b/>
    </w:rPr>
  </w:style>
  <w:style w:type="paragraph" w:customStyle="1" w:styleId="Title3">
    <w:name w:val="Title3"/>
    <w:basedOn w:val="Normal"/>
    <w:link w:val="Title3Char"/>
    <w:uiPriority w:val="99"/>
    <w:rsid w:val="001C5C94"/>
    <w:pPr>
      <w:suppressAutoHyphens/>
      <w:spacing w:after="200" w:line="480" w:lineRule="auto"/>
    </w:pPr>
    <w:rPr>
      <w:rFonts w:ascii="Times New Roman" w:hAnsi="Times New Roman"/>
      <w:b/>
    </w:rPr>
  </w:style>
  <w:style w:type="character" w:customStyle="1" w:styleId="Title2Char">
    <w:name w:val="Title2 Char"/>
    <w:link w:val="Title2"/>
    <w:uiPriority w:val="99"/>
    <w:locked/>
    <w:rsid w:val="001C5C94"/>
    <w:rPr>
      <w:rFonts w:ascii="Times New Roman" w:hAnsi="Times New Roman"/>
      <w:b/>
    </w:rPr>
  </w:style>
  <w:style w:type="paragraph" w:customStyle="1" w:styleId="Title2">
    <w:name w:val="Title2"/>
    <w:basedOn w:val="Normal"/>
    <w:link w:val="Title2Char"/>
    <w:uiPriority w:val="99"/>
    <w:rsid w:val="001C5C94"/>
    <w:pPr>
      <w:suppressAutoHyphens/>
      <w:spacing w:after="200" w:line="480" w:lineRule="auto"/>
    </w:pPr>
    <w:rPr>
      <w:rFonts w:ascii="Times New Roman" w:hAnsi="Times New Roman"/>
      <w:b/>
    </w:rPr>
  </w:style>
  <w:style w:type="paragraph" w:styleId="BalloonText">
    <w:name w:val="Balloon Text"/>
    <w:basedOn w:val="Normal"/>
    <w:link w:val="BalloonTextChar"/>
    <w:uiPriority w:val="99"/>
    <w:semiHidden/>
    <w:unhideWhenUsed/>
    <w:rsid w:val="001C5C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5C94"/>
    <w:rPr>
      <w:rFonts w:ascii="Lucida Grande" w:hAnsi="Lucida Grande" w:cs="Lucida Grande"/>
      <w:sz w:val="18"/>
      <w:szCs w:val="18"/>
    </w:rPr>
  </w:style>
  <w:style w:type="paragraph" w:styleId="Header">
    <w:name w:val="header"/>
    <w:basedOn w:val="Normal"/>
    <w:link w:val="HeaderChar"/>
    <w:uiPriority w:val="99"/>
    <w:unhideWhenUsed/>
    <w:rsid w:val="00EF53AA"/>
    <w:pPr>
      <w:tabs>
        <w:tab w:val="center" w:pos="4320"/>
        <w:tab w:val="right" w:pos="8640"/>
      </w:tabs>
    </w:pPr>
  </w:style>
  <w:style w:type="character" w:customStyle="1" w:styleId="HeaderChar">
    <w:name w:val="Header Char"/>
    <w:basedOn w:val="DefaultParagraphFont"/>
    <w:link w:val="Header"/>
    <w:uiPriority w:val="99"/>
    <w:rsid w:val="00EF53AA"/>
  </w:style>
  <w:style w:type="paragraph" w:styleId="Footer">
    <w:name w:val="footer"/>
    <w:basedOn w:val="Normal"/>
    <w:link w:val="FooterChar"/>
    <w:uiPriority w:val="99"/>
    <w:unhideWhenUsed/>
    <w:rsid w:val="00EF53AA"/>
    <w:pPr>
      <w:tabs>
        <w:tab w:val="center" w:pos="4320"/>
        <w:tab w:val="right" w:pos="8640"/>
      </w:tabs>
    </w:pPr>
  </w:style>
  <w:style w:type="character" w:customStyle="1" w:styleId="FooterChar">
    <w:name w:val="Footer Char"/>
    <w:basedOn w:val="DefaultParagraphFont"/>
    <w:link w:val="Footer"/>
    <w:uiPriority w:val="99"/>
    <w:rsid w:val="00EF53A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C10B5"/>
  </w:style>
  <w:style w:type="character" w:customStyle="1" w:styleId="FootnoteTextChar">
    <w:name w:val="Footnote Text Char"/>
    <w:basedOn w:val="DefaultParagraphFont"/>
    <w:link w:val="FootnoteText"/>
    <w:uiPriority w:val="99"/>
    <w:rsid w:val="003C10B5"/>
  </w:style>
  <w:style w:type="character" w:styleId="FootnoteReference">
    <w:name w:val="footnote reference"/>
    <w:basedOn w:val="DefaultParagraphFont"/>
    <w:uiPriority w:val="99"/>
    <w:unhideWhenUsed/>
    <w:rsid w:val="003C10B5"/>
    <w:rPr>
      <w:vertAlign w:val="superscript"/>
    </w:rPr>
  </w:style>
  <w:style w:type="character" w:customStyle="1" w:styleId="Title3Char">
    <w:name w:val="Title3 Char"/>
    <w:link w:val="Title3"/>
    <w:uiPriority w:val="99"/>
    <w:locked/>
    <w:rsid w:val="001C5C94"/>
    <w:rPr>
      <w:rFonts w:ascii="Times New Roman" w:hAnsi="Times New Roman"/>
      <w:b/>
    </w:rPr>
  </w:style>
  <w:style w:type="paragraph" w:customStyle="1" w:styleId="Title3">
    <w:name w:val="Title3"/>
    <w:basedOn w:val="Normal"/>
    <w:link w:val="Title3Char"/>
    <w:uiPriority w:val="99"/>
    <w:rsid w:val="001C5C94"/>
    <w:pPr>
      <w:suppressAutoHyphens/>
      <w:spacing w:after="200" w:line="480" w:lineRule="auto"/>
    </w:pPr>
    <w:rPr>
      <w:rFonts w:ascii="Times New Roman" w:hAnsi="Times New Roman"/>
      <w:b/>
    </w:rPr>
  </w:style>
  <w:style w:type="character" w:customStyle="1" w:styleId="Title2Char">
    <w:name w:val="Title2 Char"/>
    <w:link w:val="Title2"/>
    <w:uiPriority w:val="99"/>
    <w:locked/>
    <w:rsid w:val="001C5C94"/>
    <w:rPr>
      <w:rFonts w:ascii="Times New Roman" w:hAnsi="Times New Roman"/>
      <w:b/>
    </w:rPr>
  </w:style>
  <w:style w:type="paragraph" w:customStyle="1" w:styleId="Title2">
    <w:name w:val="Title2"/>
    <w:basedOn w:val="Normal"/>
    <w:link w:val="Title2Char"/>
    <w:uiPriority w:val="99"/>
    <w:rsid w:val="001C5C94"/>
    <w:pPr>
      <w:suppressAutoHyphens/>
      <w:spacing w:after="200" w:line="480" w:lineRule="auto"/>
    </w:pPr>
    <w:rPr>
      <w:rFonts w:ascii="Times New Roman" w:hAnsi="Times New Roman"/>
      <w:b/>
    </w:rPr>
  </w:style>
  <w:style w:type="paragraph" w:styleId="BalloonText">
    <w:name w:val="Balloon Text"/>
    <w:basedOn w:val="Normal"/>
    <w:link w:val="BalloonTextChar"/>
    <w:uiPriority w:val="99"/>
    <w:semiHidden/>
    <w:unhideWhenUsed/>
    <w:rsid w:val="001C5C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5C94"/>
    <w:rPr>
      <w:rFonts w:ascii="Lucida Grande" w:hAnsi="Lucida Grande" w:cs="Lucida Grande"/>
      <w:sz w:val="18"/>
      <w:szCs w:val="18"/>
    </w:rPr>
  </w:style>
  <w:style w:type="paragraph" w:styleId="Header">
    <w:name w:val="header"/>
    <w:basedOn w:val="Normal"/>
    <w:link w:val="HeaderChar"/>
    <w:uiPriority w:val="99"/>
    <w:unhideWhenUsed/>
    <w:rsid w:val="00EF53AA"/>
    <w:pPr>
      <w:tabs>
        <w:tab w:val="center" w:pos="4320"/>
        <w:tab w:val="right" w:pos="8640"/>
      </w:tabs>
    </w:pPr>
  </w:style>
  <w:style w:type="character" w:customStyle="1" w:styleId="HeaderChar">
    <w:name w:val="Header Char"/>
    <w:basedOn w:val="DefaultParagraphFont"/>
    <w:link w:val="Header"/>
    <w:uiPriority w:val="99"/>
    <w:rsid w:val="00EF53AA"/>
  </w:style>
  <w:style w:type="paragraph" w:styleId="Footer">
    <w:name w:val="footer"/>
    <w:basedOn w:val="Normal"/>
    <w:link w:val="FooterChar"/>
    <w:uiPriority w:val="99"/>
    <w:unhideWhenUsed/>
    <w:rsid w:val="00EF53AA"/>
    <w:pPr>
      <w:tabs>
        <w:tab w:val="center" w:pos="4320"/>
        <w:tab w:val="right" w:pos="8640"/>
      </w:tabs>
    </w:pPr>
  </w:style>
  <w:style w:type="character" w:customStyle="1" w:styleId="FooterChar">
    <w:name w:val="Footer Char"/>
    <w:basedOn w:val="DefaultParagraphFont"/>
    <w:link w:val="Footer"/>
    <w:uiPriority w:val="99"/>
    <w:rsid w:val="00EF53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30B8E-F0C7-EB47-B25F-4146DEBEB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4</Pages>
  <Words>1032</Words>
  <Characters>5738</Characters>
  <Application>Microsoft Macintosh Word</Application>
  <DocSecurity>0</DocSecurity>
  <Lines>136</Lines>
  <Paragraphs>22</Paragraphs>
  <ScaleCrop>false</ScaleCrop>
  <HeadingPairs>
    <vt:vector size="2" baseType="variant">
      <vt:variant>
        <vt:lpstr>Title</vt:lpstr>
      </vt:variant>
      <vt:variant>
        <vt:i4>1</vt:i4>
      </vt:variant>
    </vt:vector>
  </HeadingPairs>
  <TitlesOfParts>
    <vt:vector size="1" baseType="lpstr">
      <vt:lpstr/>
    </vt:vector>
  </TitlesOfParts>
  <Manager/>
  <Company>meloisahasing</Company>
  <LinksUpToDate>false</LinksUpToDate>
  <CharactersWithSpaces>6748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Hasing</dc:creator>
  <cp:keywords/>
  <dc:description/>
  <cp:lastModifiedBy>Maria Hasing</cp:lastModifiedBy>
  <cp:revision>13</cp:revision>
  <dcterms:created xsi:type="dcterms:W3CDTF">2016-02-12T18:43:00Z</dcterms:created>
  <dcterms:modified xsi:type="dcterms:W3CDTF">2016-02-12T23:35:00Z</dcterms:modified>
  <cp:category/>
</cp:coreProperties>
</file>