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B" w:rsidRDefault="00AA38AB" w:rsidP="00AA38AB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473C">
        <w:rPr>
          <w:rFonts w:ascii="Times New Roman" w:eastAsia="Times New Roman" w:hAnsi="Times New Roman" w:cs="Times New Roman"/>
          <w:b/>
          <w:sz w:val="24"/>
          <w:szCs w:val="24"/>
        </w:rPr>
        <w:t>Goh</w:t>
      </w:r>
      <w:proofErr w:type="spellEnd"/>
      <w:r w:rsidRPr="0010473C">
        <w:rPr>
          <w:rFonts w:ascii="Times New Roman" w:eastAsia="Times New Roman" w:hAnsi="Times New Roman" w:cs="Times New Roman"/>
          <w:b/>
          <w:sz w:val="24"/>
          <w:szCs w:val="24"/>
        </w:rPr>
        <w:t xml:space="preserve"> classification of obstetric fistula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(26)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0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Vesico</w:t>
      </w:r>
      <w:proofErr w:type="spellEnd"/>
      <w:r w:rsidRPr="0010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-vaginal fistula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Type 1: Distal edgeN3.5 cm from external urinary meatus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Type 2: Distal edge 2.5–3.5 cm from external urinary meatus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Type 3: Distal edge 1.5 tob2.5 cm from external urinary meatus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Type 4: Distal edgeb1.5 cm from external urinary meatus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(a) Sizeb1.5 cm in the largest diameter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(b) Size, 1.5–3 cm in the largest diameter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(c) SizeN3 cm in the largest diameter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i. None or only mild fibrosis (around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fistula and/or vagina), and/or </w:t>
      </w:r>
      <w:r w:rsidRPr="0010473C">
        <w:rPr>
          <w:rFonts w:ascii="Times New Roman" w:eastAsia="Times New Roman" w:hAnsi="Times New Roman" w:cs="Times New Roman"/>
          <w:sz w:val="24"/>
          <w:szCs w:val="24"/>
        </w:rPr>
        <w:t>vaginal lengthN6 cm with normal capacity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ii. Moderate or severe fibrosis (around the fistula and/or vagina)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and/or reduced vaginal length </w:t>
      </w:r>
      <w:r w:rsidRPr="0010473C">
        <w:rPr>
          <w:rFonts w:ascii="Times New Roman" w:eastAsia="Times New Roman" w:hAnsi="Times New Roman" w:cs="Times New Roman"/>
          <w:sz w:val="24"/>
          <w:szCs w:val="24"/>
        </w:rPr>
        <w:t>and/or capacity</w:t>
      </w:r>
    </w:p>
    <w:p w:rsidR="00AA38AB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iii. Special consideration, e.g., post</w:t>
      </w:r>
      <w:r w:rsidR="0016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473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adiation, ureteric involvement, </w:t>
      </w:r>
      <w:r w:rsidRPr="0010473C">
        <w:rPr>
          <w:rFonts w:ascii="Times New Roman" w:eastAsia="Times New Roman" w:hAnsi="Times New Roman" w:cs="Times New Roman"/>
          <w:sz w:val="24"/>
          <w:szCs w:val="24"/>
        </w:rPr>
        <w:t>circumferential fistula, or previous repair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Recto-vaginal fistulas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 xml:space="preserve"> Type 1: Distal edge of fistulaN3.5 cm from hymen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Type 2: Distal edge of fistulaN3.5 cm from hymen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Type 3: Distal edge of fistulaN3.5 cm from hymen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Type 4: Distal edge of fistulaN3.5 cm from hymen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(a) Sizeb1.5 cm in the largest diameter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(b) Size, 1.5–3 cm in the largest diameter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(c) SizeN3 cm in the largest diameter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i. No or mild fibrosis around the fistula and/or vagina</w:t>
      </w:r>
    </w:p>
    <w:p w:rsidR="00AA38AB" w:rsidRPr="0010473C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ii. Moderate or severe fibrosis</w:t>
      </w:r>
    </w:p>
    <w:p w:rsidR="00AA38AB" w:rsidRDefault="00AA38AB" w:rsidP="00AA38AB">
      <w:pPr>
        <w:rPr>
          <w:rFonts w:ascii="Times New Roman" w:eastAsia="Times New Roman" w:hAnsi="Times New Roman" w:cs="Times New Roman"/>
          <w:sz w:val="24"/>
          <w:szCs w:val="24"/>
        </w:rPr>
      </w:pPr>
      <w:r w:rsidRPr="0010473C">
        <w:rPr>
          <w:rFonts w:ascii="Times New Roman" w:eastAsia="Times New Roman" w:hAnsi="Times New Roman" w:cs="Times New Roman"/>
          <w:sz w:val="24"/>
          <w:szCs w:val="24"/>
        </w:rPr>
        <w:t>iii. Special consideration, e.g., post</w:t>
      </w:r>
      <w:r w:rsidR="004C0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3C">
        <w:rPr>
          <w:rFonts w:ascii="Times New Roman" w:eastAsia="Times New Roman" w:hAnsi="Times New Roman" w:cs="Times New Roman"/>
          <w:sz w:val="24"/>
          <w:szCs w:val="24"/>
        </w:rPr>
        <w:t>radiation, inflammatory disease, malignancy, or previous repair</w:t>
      </w:r>
      <w:r w:rsidR="00737B3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A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B"/>
    <w:rsid w:val="00167AC3"/>
    <w:rsid w:val="004C06F8"/>
    <w:rsid w:val="00737B33"/>
    <w:rsid w:val="007D11E8"/>
    <w:rsid w:val="00A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2015-12-12T07:54:00Z</dcterms:created>
  <dcterms:modified xsi:type="dcterms:W3CDTF">2015-12-12T07:57:00Z</dcterms:modified>
</cp:coreProperties>
</file>