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B" w:rsidRPr="00C1351B" w:rsidRDefault="00162EBF" w:rsidP="00CE1BC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Additional file 1</w:t>
      </w:r>
      <w:r w:rsidR="00B70577" w:rsidRPr="00C1351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E1BCA" w:rsidRPr="00C1351B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B70577">
        <w:rPr>
          <w:rFonts w:ascii="Arial" w:hAnsi="Arial" w:cs="Arial"/>
          <w:b/>
          <w:sz w:val="20"/>
          <w:szCs w:val="20"/>
          <w:lang w:val="en-US"/>
        </w:rPr>
        <w:t>S</w:t>
      </w:r>
      <w:r w:rsidR="00CE1BCA" w:rsidRPr="00C1351B">
        <w:rPr>
          <w:rFonts w:ascii="Arial" w:hAnsi="Arial" w:cs="Arial"/>
          <w:b/>
          <w:sz w:val="20"/>
          <w:szCs w:val="20"/>
          <w:lang w:val="en-US"/>
        </w:rPr>
        <w:t>1</w:t>
      </w:r>
      <w:r w:rsidR="00C3736F">
        <w:rPr>
          <w:rFonts w:ascii="Arial" w:hAnsi="Arial" w:cs="Arial"/>
          <w:b/>
          <w:sz w:val="20"/>
          <w:szCs w:val="20"/>
          <w:lang w:val="en-US"/>
        </w:rPr>
        <w:t>.</w:t>
      </w:r>
      <w:r w:rsidR="00C3736F" w:rsidRPr="00C1351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1351B" w:rsidRPr="00C1351B">
        <w:rPr>
          <w:rFonts w:ascii="Arial" w:hAnsi="Arial" w:cs="Arial"/>
          <w:b/>
          <w:sz w:val="20"/>
          <w:szCs w:val="20"/>
          <w:lang w:val="en-US"/>
        </w:rPr>
        <w:t>Overview of samples included in the analysi</w:t>
      </w:r>
      <w:bookmarkStart w:id="0" w:name="_GoBack"/>
      <w:bookmarkEnd w:id="0"/>
      <w:r w:rsidR="00C1351B" w:rsidRPr="00C1351B">
        <w:rPr>
          <w:rFonts w:ascii="Arial" w:hAnsi="Arial" w:cs="Arial"/>
          <w:b/>
          <w:sz w:val="20"/>
          <w:szCs w:val="20"/>
          <w:lang w:val="en-US"/>
        </w:rPr>
        <w:t>s regarding BNP status and statistics of read alignments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1"/>
        <w:gridCol w:w="1637"/>
        <w:gridCol w:w="1015"/>
        <w:gridCol w:w="1729"/>
        <w:gridCol w:w="2154"/>
        <w:gridCol w:w="2154"/>
        <w:gridCol w:w="2154"/>
        <w:gridCol w:w="2250"/>
      </w:tblGrid>
      <w:tr w:rsidR="00CE1BCA" w:rsidRPr="00162EBF" w:rsidTr="00CE1BCA">
        <w:trPr>
          <w:trHeight w:val="860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CE1BCA" w:rsidRPr="00CE1BCA" w:rsidRDefault="00CE1BCA" w:rsidP="00D21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13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Sample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Breed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 status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Total number of paired-end reads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Reads aligned to classical MHC class I alleles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Reads aligned to non-classical MHC class I alleles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Reads aligned to all MHC class I alleles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% of all reads aligned to MHC class I alleles</w:t>
            </w:r>
          </w:p>
        </w:tc>
      </w:tr>
      <w:tr w:rsidR="00CE1BCA" w:rsidRPr="00C1351B" w:rsidTr="00CE1BCA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MDBK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548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734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</w:t>
            </w:r>
          </w:p>
        </w:tc>
      </w:tr>
      <w:tr w:rsidR="00CE1BCA" w:rsidRPr="00C1351B" w:rsidTr="00D21425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GH</w:t>
            </w:r>
            <w:r w:rsidR="00C13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GH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543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318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772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350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04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9515B2" w:rsidP="00951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520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9515B2" w:rsidP="00951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636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764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529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9515B2" w:rsidP="00951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030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040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9515B2" w:rsidP="00951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788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744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375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92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BNP-H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731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446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497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972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</w:t>
            </w:r>
          </w:p>
        </w:tc>
      </w:tr>
      <w:tr w:rsidR="00CE1BCA" w:rsidRPr="00C1351B" w:rsidTr="00D21425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024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730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360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</w:t>
            </w:r>
          </w:p>
        </w:tc>
      </w:tr>
      <w:tr w:rsidR="00CE1BCA" w:rsidRPr="00C1351B" w:rsidTr="00CE1BCA">
        <w:trPr>
          <w:trHeight w:val="360"/>
        </w:trPr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827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258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004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890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894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76</w:t>
            </w:r>
          </w:p>
        </w:tc>
      </w:tr>
      <w:tr w:rsidR="00CE1BCA" w:rsidRPr="00C1351B" w:rsidTr="00CE1BCA">
        <w:trPr>
          <w:trHeight w:val="360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6E239E" w:rsidP="006E2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SEG</w:t>
            </w:r>
            <w:r w:rsidR="00CE1BCA"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 x GH F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718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682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714</w:t>
            </w:r>
            <w:r w:rsidR="003D5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CA" w:rsidRPr="00CE1BCA" w:rsidRDefault="00CE1BCA" w:rsidP="00D21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9E7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Pr="00CE1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</w:t>
            </w:r>
          </w:p>
        </w:tc>
      </w:tr>
    </w:tbl>
    <w:p w:rsidR="00CE1BCA" w:rsidRPr="00C1351B" w:rsidRDefault="00CE1BCA" w:rsidP="00CE1BCA">
      <w:pPr>
        <w:rPr>
          <w:rFonts w:ascii="Arial" w:hAnsi="Arial" w:cs="Arial"/>
          <w:sz w:val="20"/>
          <w:szCs w:val="20"/>
          <w:lang w:val="en-US"/>
        </w:rPr>
      </w:pPr>
      <w:r w:rsidRPr="00C1351B">
        <w:rPr>
          <w:rFonts w:ascii="Arial" w:hAnsi="Arial" w:cs="Arial"/>
          <w:sz w:val="20"/>
          <w:szCs w:val="20"/>
          <w:lang w:val="en-US"/>
        </w:rPr>
        <w:t xml:space="preserve">MDBK: Madin-Darby bovine kidney cells; GH: German Holstein; Cha: Charolais; BNP-C: Cow </w:t>
      </w:r>
      <w:r w:rsidR="00C1351B">
        <w:rPr>
          <w:rFonts w:ascii="Arial" w:hAnsi="Arial" w:cs="Arial"/>
          <w:sz w:val="20"/>
          <w:szCs w:val="20"/>
          <w:lang w:val="en-US"/>
        </w:rPr>
        <w:t>with calves displaying</w:t>
      </w:r>
      <w:r w:rsidRPr="00C1351B">
        <w:rPr>
          <w:rFonts w:ascii="Arial" w:hAnsi="Arial" w:cs="Arial"/>
          <w:sz w:val="20"/>
          <w:szCs w:val="20"/>
          <w:lang w:val="en-US"/>
        </w:rPr>
        <w:t xml:space="preserve"> clinical bovine neonatal pancytopenia</w:t>
      </w:r>
      <w:r w:rsidR="009E7432">
        <w:rPr>
          <w:rFonts w:ascii="Arial" w:hAnsi="Arial" w:cs="Arial"/>
          <w:sz w:val="20"/>
          <w:szCs w:val="20"/>
          <w:lang w:val="en-US"/>
        </w:rPr>
        <w:t>.</w:t>
      </w:r>
      <w:r w:rsidR="00C1351B">
        <w:rPr>
          <w:rFonts w:ascii="Arial" w:hAnsi="Arial" w:cs="Arial"/>
          <w:sz w:val="20"/>
          <w:szCs w:val="20"/>
          <w:lang w:val="en-US"/>
        </w:rPr>
        <w:t xml:space="preserve"> BNP-H: Cow</w:t>
      </w:r>
      <w:r w:rsidR="0074454C" w:rsidRPr="0074454C">
        <w:rPr>
          <w:rFonts w:ascii="Arial" w:hAnsi="Arial" w:cs="Arial"/>
          <w:sz w:val="20"/>
          <w:szCs w:val="20"/>
          <w:lang w:val="en-US"/>
        </w:rPr>
        <w:t xml:space="preserve"> </w:t>
      </w:r>
      <w:r w:rsidR="0074454C">
        <w:rPr>
          <w:rFonts w:ascii="Arial" w:hAnsi="Arial" w:cs="Arial"/>
          <w:sz w:val="20"/>
          <w:szCs w:val="20"/>
          <w:lang w:val="en-US"/>
        </w:rPr>
        <w:t>with calves displaying no</w:t>
      </w:r>
      <w:r w:rsidR="0074454C" w:rsidRPr="00C1351B">
        <w:rPr>
          <w:rFonts w:ascii="Arial" w:hAnsi="Arial" w:cs="Arial"/>
          <w:sz w:val="20"/>
          <w:szCs w:val="20"/>
          <w:lang w:val="en-US"/>
        </w:rPr>
        <w:t xml:space="preserve"> clinical bovine neonatal pancytopenia</w:t>
      </w:r>
      <w:r w:rsidR="00C01ECC">
        <w:rPr>
          <w:rFonts w:ascii="Arial" w:hAnsi="Arial" w:cs="Arial"/>
          <w:sz w:val="20"/>
          <w:szCs w:val="20"/>
          <w:lang w:val="en-US"/>
        </w:rPr>
        <w:t xml:space="preserve"> but</w:t>
      </w:r>
      <w:r w:rsidR="00C01ECC" w:rsidRPr="00C01ECC">
        <w:rPr>
          <w:rFonts w:ascii="Arial" w:hAnsi="Arial"/>
          <w:sz w:val="20"/>
          <w:szCs w:val="20"/>
          <w:lang w:val="en-US"/>
        </w:rPr>
        <w:t xml:space="preserve"> </w:t>
      </w:r>
      <w:r w:rsidR="00C01ECC" w:rsidRPr="00BD4E6B">
        <w:rPr>
          <w:rFonts w:ascii="Arial" w:hAnsi="Arial"/>
          <w:sz w:val="20"/>
          <w:szCs w:val="20"/>
          <w:lang w:val="en-US"/>
        </w:rPr>
        <w:t>hematological deviations from the average of the peer group</w:t>
      </w:r>
      <w:r w:rsidR="00C01ECC">
        <w:rPr>
          <w:rFonts w:ascii="Arial" w:hAnsi="Arial"/>
          <w:sz w:val="20"/>
          <w:szCs w:val="20"/>
          <w:lang w:val="en-US"/>
        </w:rPr>
        <w:t>, cows were</w:t>
      </w:r>
      <w:r w:rsidR="0074454C">
        <w:rPr>
          <w:rFonts w:ascii="Arial" w:hAnsi="Arial" w:cs="Arial"/>
          <w:sz w:val="20"/>
          <w:szCs w:val="20"/>
          <w:lang w:val="en-US"/>
        </w:rPr>
        <w:t xml:space="preserve"> full sib</w:t>
      </w:r>
      <w:r w:rsidR="00C01ECC">
        <w:rPr>
          <w:rFonts w:ascii="Arial" w:hAnsi="Arial" w:cs="Arial"/>
          <w:sz w:val="20"/>
          <w:szCs w:val="20"/>
          <w:lang w:val="en-US"/>
        </w:rPr>
        <w:t>s</w:t>
      </w:r>
      <w:r w:rsidR="0074454C">
        <w:rPr>
          <w:rFonts w:ascii="Arial" w:hAnsi="Arial" w:cs="Arial"/>
          <w:sz w:val="20"/>
          <w:szCs w:val="20"/>
          <w:lang w:val="en-US"/>
        </w:rPr>
        <w:t xml:space="preserve"> to </w:t>
      </w:r>
      <w:r w:rsidR="006E239E">
        <w:rPr>
          <w:rFonts w:ascii="Arial" w:hAnsi="Arial" w:cs="Arial"/>
          <w:sz w:val="20"/>
          <w:szCs w:val="20"/>
          <w:lang w:val="en-US"/>
        </w:rPr>
        <w:t>SEG</w:t>
      </w:r>
      <w:r w:rsidR="0074454C">
        <w:rPr>
          <w:rFonts w:ascii="Arial" w:hAnsi="Arial" w:cs="Arial"/>
          <w:sz w:val="20"/>
          <w:szCs w:val="20"/>
          <w:lang w:val="en-US"/>
        </w:rPr>
        <w:t xml:space="preserve">09, </w:t>
      </w:r>
      <w:r w:rsidR="006E239E">
        <w:rPr>
          <w:rFonts w:ascii="Arial" w:hAnsi="Arial" w:cs="Arial"/>
          <w:sz w:val="20"/>
          <w:szCs w:val="20"/>
          <w:lang w:val="en-US"/>
        </w:rPr>
        <w:t>SEG</w:t>
      </w:r>
      <w:r w:rsidR="0074454C">
        <w:rPr>
          <w:rFonts w:ascii="Arial" w:hAnsi="Arial" w:cs="Arial"/>
          <w:sz w:val="20"/>
          <w:szCs w:val="20"/>
          <w:lang w:val="en-US"/>
        </w:rPr>
        <w:t xml:space="preserve">11 and </w:t>
      </w:r>
      <w:r w:rsidR="006E239E">
        <w:rPr>
          <w:rFonts w:ascii="Arial" w:hAnsi="Arial" w:cs="Arial"/>
          <w:sz w:val="20"/>
          <w:szCs w:val="20"/>
          <w:lang w:val="en-US"/>
        </w:rPr>
        <w:t>SEG</w:t>
      </w:r>
      <w:r w:rsidR="0074454C">
        <w:rPr>
          <w:rFonts w:ascii="Arial" w:hAnsi="Arial" w:cs="Arial"/>
          <w:sz w:val="20"/>
          <w:szCs w:val="20"/>
          <w:lang w:val="en-US"/>
        </w:rPr>
        <w:t>18</w:t>
      </w:r>
      <w:r w:rsidR="009E7432">
        <w:rPr>
          <w:rFonts w:ascii="Arial" w:hAnsi="Arial"/>
          <w:sz w:val="20"/>
          <w:szCs w:val="20"/>
          <w:lang w:val="en-US"/>
        </w:rPr>
        <w:t>.</w:t>
      </w:r>
      <w:r w:rsidR="00C1351B">
        <w:rPr>
          <w:rFonts w:ascii="Arial" w:hAnsi="Arial"/>
          <w:sz w:val="20"/>
          <w:szCs w:val="20"/>
          <w:lang w:val="en-US"/>
        </w:rPr>
        <w:t xml:space="preserve"> Control: Cows </w:t>
      </w:r>
      <w:r w:rsidR="00C1351B" w:rsidRPr="00BD4E6B">
        <w:rPr>
          <w:rFonts w:ascii="Arial" w:hAnsi="Arial"/>
          <w:sz w:val="20"/>
          <w:szCs w:val="20"/>
          <w:lang w:val="en-US"/>
        </w:rPr>
        <w:t>from sire lines unaffected by BNP and with calves lacking any clinical or hematological indications on BNP</w:t>
      </w:r>
    </w:p>
    <w:sectPr w:rsidR="00CE1BCA" w:rsidRPr="00C1351B" w:rsidSect="00CE1B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F1" w:rsidRDefault="00352EF1" w:rsidP="003F2293">
      <w:pPr>
        <w:spacing w:after="0" w:line="240" w:lineRule="auto"/>
      </w:pPr>
      <w:r>
        <w:separator/>
      </w:r>
    </w:p>
  </w:endnote>
  <w:endnote w:type="continuationSeparator" w:id="0">
    <w:p w:rsidR="00352EF1" w:rsidRDefault="00352EF1" w:rsidP="003F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F1" w:rsidRDefault="00352EF1" w:rsidP="003F2293">
      <w:pPr>
        <w:spacing w:after="0" w:line="240" w:lineRule="auto"/>
      </w:pPr>
      <w:r>
        <w:separator/>
      </w:r>
    </w:p>
  </w:footnote>
  <w:footnote w:type="continuationSeparator" w:id="0">
    <w:p w:rsidR="00352EF1" w:rsidRDefault="00352EF1" w:rsidP="003F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CA"/>
    <w:rsid w:val="00032B9A"/>
    <w:rsid w:val="00162EBF"/>
    <w:rsid w:val="002A33E0"/>
    <w:rsid w:val="00352EF1"/>
    <w:rsid w:val="003A64B2"/>
    <w:rsid w:val="003D5DD0"/>
    <w:rsid w:val="003F2293"/>
    <w:rsid w:val="0049084C"/>
    <w:rsid w:val="006A1808"/>
    <w:rsid w:val="006D73EA"/>
    <w:rsid w:val="006E239E"/>
    <w:rsid w:val="0074454C"/>
    <w:rsid w:val="00921093"/>
    <w:rsid w:val="009515B2"/>
    <w:rsid w:val="009E7432"/>
    <w:rsid w:val="00AF3DE0"/>
    <w:rsid w:val="00B30E27"/>
    <w:rsid w:val="00B70577"/>
    <w:rsid w:val="00C01ECC"/>
    <w:rsid w:val="00C045FB"/>
    <w:rsid w:val="00C1351B"/>
    <w:rsid w:val="00C3736F"/>
    <w:rsid w:val="00CD3F2D"/>
    <w:rsid w:val="00CE1BCA"/>
    <w:rsid w:val="00F0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93"/>
  </w:style>
  <w:style w:type="paragraph" w:styleId="Footer">
    <w:name w:val="footer"/>
    <w:basedOn w:val="Normal"/>
    <w:link w:val="FooterChar"/>
    <w:uiPriority w:val="99"/>
    <w:unhideWhenUsed/>
    <w:rsid w:val="003F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93"/>
  </w:style>
  <w:style w:type="paragraph" w:styleId="BalloonText">
    <w:name w:val="Balloon Text"/>
    <w:basedOn w:val="Normal"/>
    <w:link w:val="BalloonTextChar"/>
    <w:uiPriority w:val="99"/>
    <w:semiHidden/>
    <w:unhideWhenUsed/>
    <w:rsid w:val="009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93"/>
  </w:style>
  <w:style w:type="paragraph" w:styleId="Fuzeile">
    <w:name w:val="footer"/>
    <w:basedOn w:val="Standard"/>
    <w:link w:val="FuzeileZchn"/>
    <w:uiPriority w:val="99"/>
    <w:unhideWhenUsed/>
    <w:rsid w:val="003F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Kühn, Christa</dc:creator>
  <cp:lastModifiedBy>cbnodado</cp:lastModifiedBy>
  <cp:revision>4</cp:revision>
  <dcterms:created xsi:type="dcterms:W3CDTF">2015-11-25T08:12:00Z</dcterms:created>
  <dcterms:modified xsi:type="dcterms:W3CDTF">2016-05-12T09:54:00Z</dcterms:modified>
</cp:coreProperties>
</file>