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5486" w14:textId="7E5A7E68" w:rsidR="00EB7BAE" w:rsidRPr="0014425B" w:rsidRDefault="007D7EAD" w:rsidP="006D172F">
      <w:pPr>
        <w:spacing w:line="360" w:lineRule="auto"/>
        <w:jc w:val="center"/>
        <w:rPr>
          <w:rFonts w:ascii="Arial" w:hAnsi="Arial" w:cs="Arial"/>
          <w:b/>
          <w:sz w:val="20"/>
          <w:szCs w:val="20"/>
        </w:rPr>
      </w:pPr>
      <w:r w:rsidRPr="0014425B">
        <w:rPr>
          <w:rFonts w:ascii="Arial" w:hAnsi="Arial" w:cs="Arial"/>
          <w:b/>
          <w:sz w:val="20"/>
          <w:szCs w:val="20"/>
        </w:rPr>
        <w:t>Appendix</w:t>
      </w:r>
    </w:p>
    <w:p w14:paraId="38B8556A" w14:textId="77777777" w:rsidR="00676B1A" w:rsidRPr="00645B26" w:rsidRDefault="00F94C58" w:rsidP="00525A2D">
      <w:pPr>
        <w:rPr>
          <w:rFonts w:ascii="Arial" w:hAnsi="Arial" w:cs="Arial"/>
          <w:b/>
          <w:sz w:val="22"/>
          <w:szCs w:val="22"/>
        </w:rPr>
      </w:pPr>
      <w:r w:rsidRPr="00645B26">
        <w:rPr>
          <w:rFonts w:ascii="Arial" w:hAnsi="Arial" w:cs="Arial"/>
          <w:b/>
          <w:sz w:val="22"/>
          <w:szCs w:val="22"/>
        </w:rPr>
        <w:t xml:space="preserve">Appendix 1. </w:t>
      </w:r>
    </w:p>
    <w:p w14:paraId="3E541E57" w14:textId="31FAA375" w:rsidR="00525A2D" w:rsidRPr="00645B26" w:rsidRDefault="00AD4547" w:rsidP="00525A2D">
      <w:pPr>
        <w:rPr>
          <w:rFonts w:ascii="Arial" w:hAnsi="Arial" w:cs="Arial"/>
          <w:sz w:val="22"/>
          <w:szCs w:val="22"/>
        </w:rPr>
      </w:pPr>
      <w:r w:rsidRPr="00645B26">
        <w:rPr>
          <w:rFonts w:ascii="Arial" w:hAnsi="Arial" w:cs="Arial"/>
          <w:b/>
          <w:sz w:val="22"/>
          <w:szCs w:val="22"/>
        </w:rPr>
        <w:t>1</w:t>
      </w:r>
      <w:r w:rsidR="00676B1A" w:rsidRPr="00645B26">
        <w:rPr>
          <w:rFonts w:ascii="Arial" w:hAnsi="Arial" w:cs="Arial"/>
          <w:b/>
          <w:sz w:val="22"/>
          <w:szCs w:val="22"/>
        </w:rPr>
        <w:t xml:space="preserve">A.  </w:t>
      </w:r>
      <w:r w:rsidR="00676B1A" w:rsidRPr="00645B26">
        <w:rPr>
          <w:rFonts w:ascii="Arial" w:hAnsi="Arial" w:cs="Arial"/>
          <w:sz w:val="22"/>
          <w:szCs w:val="22"/>
        </w:rPr>
        <w:t>PubMed s</w:t>
      </w:r>
      <w:r w:rsidR="00F94C58" w:rsidRPr="00645B26">
        <w:rPr>
          <w:rFonts w:ascii="Arial" w:hAnsi="Arial" w:cs="Arial"/>
          <w:sz w:val="22"/>
          <w:szCs w:val="22"/>
        </w:rPr>
        <w:t>earch strategy</w:t>
      </w:r>
      <w:r w:rsidR="004D15CD" w:rsidRPr="00645B26">
        <w:rPr>
          <w:rFonts w:ascii="Arial" w:hAnsi="Arial" w:cs="Arial"/>
          <w:sz w:val="22"/>
          <w:szCs w:val="22"/>
        </w:rPr>
        <w:t xml:space="preserve"> for updating the </w:t>
      </w:r>
      <w:r w:rsidR="00676B1A" w:rsidRPr="00645B26">
        <w:rPr>
          <w:rFonts w:ascii="Arial" w:hAnsi="Arial" w:cs="Arial"/>
          <w:sz w:val="22"/>
          <w:szCs w:val="22"/>
        </w:rPr>
        <w:t>American College of Rheumatology (ACR) lupus treatment guideline</w:t>
      </w:r>
      <w:r w:rsidR="00676B1A" w:rsidRPr="00645B26" w:rsidDel="00676B1A">
        <w:rPr>
          <w:rFonts w:ascii="Arial" w:hAnsi="Arial" w:cs="Arial"/>
          <w:sz w:val="22"/>
          <w:szCs w:val="22"/>
        </w:rPr>
        <w:t xml:space="preserve"> </w:t>
      </w:r>
      <w:r w:rsidR="004D15CD" w:rsidRPr="00645B26">
        <w:rPr>
          <w:rFonts w:ascii="Arial" w:hAnsi="Arial" w:cs="Arial"/>
          <w:sz w:val="22"/>
          <w:szCs w:val="22"/>
        </w:rPr>
        <w:t xml:space="preserve">and the Cochrane library searches </w:t>
      </w:r>
    </w:p>
    <w:p w14:paraId="24060DA7" w14:textId="77777777" w:rsidR="004D15CD" w:rsidRPr="00645B26" w:rsidRDefault="004D15CD" w:rsidP="00525A2D">
      <w:pPr>
        <w:rPr>
          <w:rFonts w:ascii="Arial" w:hAnsi="Arial" w:cs="Arial"/>
          <w:sz w:val="22"/>
          <w:szCs w:val="22"/>
        </w:rPr>
      </w:pPr>
    </w:p>
    <w:p w14:paraId="3C1CBEE1" w14:textId="77777777" w:rsidR="00525A2D" w:rsidRPr="00645B26" w:rsidRDefault="00525A2D" w:rsidP="00525A2D">
      <w:pPr>
        <w:pStyle w:val="BodyText"/>
        <w:spacing w:line="276" w:lineRule="auto"/>
        <w:ind w:left="0" w:right="102"/>
        <w:rPr>
          <w:rFonts w:ascii="Arial" w:hAnsi="Arial" w:cs="Arial"/>
        </w:rPr>
      </w:pPr>
      <w:r w:rsidRPr="00645B26">
        <w:rPr>
          <w:rFonts w:ascii="Arial" w:hAnsi="Arial" w:cs="Arial"/>
          <w:spacing w:val="-1"/>
        </w:rPr>
        <w:t>(Lupus[text</w:t>
      </w:r>
      <w:r w:rsidRPr="00645B26">
        <w:rPr>
          <w:rFonts w:ascii="Arial" w:hAnsi="Arial" w:cs="Arial"/>
          <w:spacing w:val="-10"/>
        </w:rPr>
        <w:t xml:space="preserve"> </w:t>
      </w:r>
      <w:r w:rsidRPr="00645B26">
        <w:rPr>
          <w:rFonts w:ascii="Arial" w:hAnsi="Arial" w:cs="Arial"/>
        </w:rPr>
        <w:t>word]</w:t>
      </w:r>
      <w:r w:rsidRPr="00645B26">
        <w:rPr>
          <w:rFonts w:ascii="Arial" w:hAnsi="Arial" w:cs="Arial"/>
          <w:spacing w:val="-10"/>
        </w:rPr>
        <w:t xml:space="preserve"> </w:t>
      </w:r>
      <w:r w:rsidRPr="00645B26">
        <w:rPr>
          <w:rFonts w:ascii="Arial" w:hAnsi="Arial" w:cs="Arial"/>
          <w:spacing w:val="-1"/>
        </w:rPr>
        <w:t>OR</w:t>
      </w:r>
      <w:r w:rsidRPr="00645B26">
        <w:rPr>
          <w:rFonts w:ascii="Arial" w:hAnsi="Arial" w:cs="Arial"/>
          <w:spacing w:val="-9"/>
        </w:rPr>
        <w:t xml:space="preserve"> </w:t>
      </w:r>
      <w:r w:rsidRPr="00645B26">
        <w:rPr>
          <w:rFonts w:ascii="Arial" w:hAnsi="Arial" w:cs="Arial"/>
          <w:spacing w:val="-1"/>
        </w:rPr>
        <w:t>"Lupus</w:t>
      </w:r>
      <w:r w:rsidRPr="00645B26">
        <w:rPr>
          <w:rFonts w:ascii="Arial" w:hAnsi="Arial" w:cs="Arial"/>
          <w:spacing w:val="-8"/>
        </w:rPr>
        <w:t xml:space="preserve"> </w:t>
      </w:r>
      <w:r w:rsidRPr="00645B26">
        <w:rPr>
          <w:rFonts w:ascii="Arial" w:hAnsi="Arial" w:cs="Arial"/>
        </w:rPr>
        <w:t>Vulgaris"[MeSH]</w:t>
      </w:r>
      <w:r w:rsidRPr="00645B26">
        <w:rPr>
          <w:rFonts w:ascii="Arial" w:hAnsi="Arial" w:cs="Arial"/>
          <w:spacing w:val="-10"/>
        </w:rPr>
        <w:t xml:space="preserve"> </w:t>
      </w:r>
      <w:r w:rsidRPr="00645B26">
        <w:rPr>
          <w:rFonts w:ascii="Arial" w:hAnsi="Arial" w:cs="Arial"/>
        </w:rPr>
        <w:t>OR</w:t>
      </w:r>
      <w:r w:rsidRPr="00645B26">
        <w:rPr>
          <w:rFonts w:ascii="Arial" w:hAnsi="Arial" w:cs="Arial"/>
          <w:spacing w:val="-9"/>
        </w:rPr>
        <w:t xml:space="preserve"> </w:t>
      </w:r>
      <w:r w:rsidRPr="00645B26">
        <w:rPr>
          <w:rFonts w:ascii="Arial" w:hAnsi="Arial" w:cs="Arial"/>
          <w:spacing w:val="-1"/>
        </w:rPr>
        <w:t>"Lupus</w:t>
      </w:r>
      <w:r w:rsidRPr="00645B26">
        <w:rPr>
          <w:rFonts w:ascii="Arial" w:hAnsi="Arial" w:cs="Arial"/>
          <w:spacing w:val="-8"/>
        </w:rPr>
        <w:t xml:space="preserve"> </w:t>
      </w:r>
      <w:r w:rsidRPr="00645B26">
        <w:rPr>
          <w:rFonts w:ascii="Arial" w:hAnsi="Arial" w:cs="Arial"/>
        </w:rPr>
        <w:t>Erythematosus,</w:t>
      </w:r>
      <w:r w:rsidRPr="00645B26">
        <w:rPr>
          <w:rFonts w:ascii="Arial" w:hAnsi="Arial" w:cs="Arial"/>
          <w:spacing w:val="-8"/>
        </w:rPr>
        <w:t xml:space="preserve"> </w:t>
      </w:r>
      <w:r w:rsidRPr="00645B26">
        <w:rPr>
          <w:rFonts w:ascii="Arial" w:hAnsi="Arial" w:cs="Arial"/>
        </w:rPr>
        <w:t>Cutaneous"[MeSH]</w:t>
      </w:r>
      <w:r w:rsidRPr="00645B26">
        <w:rPr>
          <w:rFonts w:ascii="Arial" w:hAnsi="Arial" w:cs="Arial"/>
          <w:spacing w:val="-9"/>
        </w:rPr>
        <w:t xml:space="preserve"> </w:t>
      </w:r>
      <w:r w:rsidRPr="00645B26">
        <w:rPr>
          <w:rFonts w:ascii="Arial" w:hAnsi="Arial" w:cs="Arial"/>
        </w:rPr>
        <w:t>OR</w:t>
      </w:r>
      <w:r w:rsidRPr="00645B26">
        <w:rPr>
          <w:rFonts w:ascii="Arial" w:hAnsi="Arial" w:cs="Arial"/>
          <w:spacing w:val="-9"/>
        </w:rPr>
        <w:t xml:space="preserve"> </w:t>
      </w:r>
      <w:r w:rsidRPr="00645B26">
        <w:rPr>
          <w:rFonts w:ascii="Arial" w:hAnsi="Arial" w:cs="Arial"/>
          <w:spacing w:val="-1"/>
        </w:rPr>
        <w:t>"Lupus</w:t>
      </w:r>
      <w:r w:rsidRPr="00645B26">
        <w:rPr>
          <w:rFonts w:ascii="Arial" w:hAnsi="Arial" w:cs="Arial"/>
          <w:spacing w:val="36"/>
          <w:w w:val="99"/>
        </w:rPr>
        <w:t xml:space="preserve"> </w:t>
      </w:r>
      <w:r w:rsidRPr="00645B26">
        <w:rPr>
          <w:rFonts w:ascii="Arial" w:hAnsi="Arial" w:cs="Arial"/>
        </w:rPr>
        <w:t>Erythematosus,</w:t>
      </w:r>
      <w:r w:rsidRPr="00645B26">
        <w:rPr>
          <w:rFonts w:ascii="Arial" w:hAnsi="Arial" w:cs="Arial"/>
          <w:spacing w:val="-11"/>
        </w:rPr>
        <w:t xml:space="preserve"> </w:t>
      </w:r>
      <w:r w:rsidRPr="00645B26">
        <w:rPr>
          <w:rFonts w:ascii="Arial" w:hAnsi="Arial" w:cs="Arial"/>
        </w:rPr>
        <w:t>Systemic"[Mesh])</w:t>
      </w:r>
      <w:r w:rsidRPr="00645B26">
        <w:rPr>
          <w:rFonts w:ascii="Arial" w:hAnsi="Arial" w:cs="Arial"/>
          <w:spacing w:val="-10"/>
        </w:rPr>
        <w:t xml:space="preserve"> </w:t>
      </w:r>
      <w:r w:rsidRPr="00645B26">
        <w:rPr>
          <w:rFonts w:ascii="Arial" w:hAnsi="Arial" w:cs="Arial"/>
          <w:b/>
        </w:rPr>
        <w:t>AND</w:t>
      </w:r>
      <w:r w:rsidRPr="00645B26">
        <w:rPr>
          <w:rFonts w:ascii="Arial" w:hAnsi="Arial" w:cs="Arial"/>
          <w:b/>
          <w:spacing w:val="-11"/>
        </w:rPr>
        <w:t xml:space="preserve"> </w:t>
      </w:r>
      <w:r w:rsidRPr="00645B26">
        <w:rPr>
          <w:rFonts w:ascii="Arial" w:hAnsi="Arial" w:cs="Arial"/>
          <w:spacing w:val="-1"/>
        </w:rPr>
        <w:t>("Kidney</w:t>
      </w:r>
      <w:r w:rsidRPr="00645B26">
        <w:rPr>
          <w:rFonts w:ascii="Arial" w:hAnsi="Arial" w:cs="Arial"/>
          <w:spacing w:val="-9"/>
        </w:rPr>
        <w:t xml:space="preserve"> </w:t>
      </w:r>
      <w:r w:rsidRPr="00645B26">
        <w:rPr>
          <w:rFonts w:ascii="Arial" w:hAnsi="Arial" w:cs="Arial"/>
        </w:rPr>
        <w:t>Diseases"[MeSH]</w:t>
      </w:r>
      <w:r w:rsidRPr="00645B26">
        <w:rPr>
          <w:rFonts w:ascii="Arial" w:hAnsi="Arial" w:cs="Arial"/>
          <w:spacing w:val="-10"/>
        </w:rPr>
        <w:t xml:space="preserve"> </w:t>
      </w:r>
      <w:r w:rsidRPr="00645B26">
        <w:rPr>
          <w:rFonts w:ascii="Arial" w:hAnsi="Arial" w:cs="Arial"/>
          <w:spacing w:val="-1"/>
        </w:rPr>
        <w:t>OR</w:t>
      </w:r>
      <w:r w:rsidRPr="00645B26">
        <w:rPr>
          <w:rFonts w:ascii="Arial" w:hAnsi="Arial" w:cs="Arial"/>
          <w:spacing w:val="-11"/>
        </w:rPr>
        <w:t xml:space="preserve"> </w:t>
      </w:r>
      <w:r w:rsidRPr="00645B26">
        <w:rPr>
          <w:rFonts w:ascii="Arial" w:hAnsi="Arial" w:cs="Arial"/>
        </w:rPr>
        <w:t>nephropath*[text</w:t>
      </w:r>
      <w:r w:rsidRPr="00645B26">
        <w:rPr>
          <w:rFonts w:ascii="Arial" w:hAnsi="Arial" w:cs="Arial"/>
          <w:spacing w:val="-12"/>
        </w:rPr>
        <w:t xml:space="preserve"> </w:t>
      </w:r>
      <w:r w:rsidRPr="00645B26">
        <w:rPr>
          <w:rFonts w:ascii="Arial" w:hAnsi="Arial" w:cs="Arial"/>
        </w:rPr>
        <w:t>word]</w:t>
      </w:r>
      <w:r w:rsidRPr="00645B26">
        <w:rPr>
          <w:rFonts w:ascii="Arial" w:hAnsi="Arial" w:cs="Arial"/>
          <w:spacing w:val="-11"/>
        </w:rPr>
        <w:t xml:space="preserve"> </w:t>
      </w:r>
      <w:r w:rsidRPr="00645B26">
        <w:rPr>
          <w:rFonts w:ascii="Arial" w:hAnsi="Arial" w:cs="Arial"/>
          <w:spacing w:val="1"/>
        </w:rPr>
        <w:t>OR</w:t>
      </w:r>
      <w:r w:rsidRPr="00645B26">
        <w:rPr>
          <w:rFonts w:ascii="Arial" w:hAnsi="Arial" w:cs="Arial"/>
          <w:spacing w:val="25"/>
          <w:w w:val="99"/>
        </w:rPr>
        <w:t xml:space="preserve"> </w:t>
      </w:r>
      <w:r w:rsidRPr="00645B26">
        <w:rPr>
          <w:rFonts w:ascii="Arial" w:hAnsi="Arial" w:cs="Arial"/>
        </w:rPr>
        <w:t>Transplants[MeSH]</w:t>
      </w:r>
      <w:r w:rsidRPr="00645B26">
        <w:rPr>
          <w:rFonts w:ascii="Arial" w:hAnsi="Arial" w:cs="Arial"/>
          <w:spacing w:val="-15"/>
        </w:rPr>
        <w:t xml:space="preserve"> </w:t>
      </w:r>
      <w:r w:rsidRPr="00645B26">
        <w:rPr>
          <w:rFonts w:ascii="Arial" w:hAnsi="Arial" w:cs="Arial"/>
        </w:rPr>
        <w:t>OR</w:t>
      </w:r>
      <w:r w:rsidRPr="00645B26">
        <w:rPr>
          <w:rFonts w:ascii="Arial" w:hAnsi="Arial" w:cs="Arial"/>
          <w:spacing w:val="-14"/>
        </w:rPr>
        <w:t xml:space="preserve"> </w:t>
      </w:r>
      <w:r w:rsidRPr="00645B26">
        <w:rPr>
          <w:rFonts w:ascii="Arial" w:hAnsi="Arial" w:cs="Arial"/>
          <w:spacing w:val="-1"/>
        </w:rPr>
        <w:t>Transplantation[MesH]</w:t>
      </w:r>
      <w:r w:rsidRPr="00645B26">
        <w:rPr>
          <w:rFonts w:ascii="Arial" w:hAnsi="Arial" w:cs="Arial"/>
          <w:spacing w:val="-15"/>
        </w:rPr>
        <w:t xml:space="preserve"> </w:t>
      </w:r>
      <w:r w:rsidRPr="00645B26">
        <w:rPr>
          <w:rFonts w:ascii="Arial" w:hAnsi="Arial" w:cs="Arial"/>
        </w:rPr>
        <w:t>OR</w:t>
      </w:r>
      <w:r w:rsidRPr="00645B26">
        <w:rPr>
          <w:rFonts w:ascii="Arial" w:hAnsi="Arial" w:cs="Arial"/>
          <w:spacing w:val="-15"/>
        </w:rPr>
        <w:t xml:space="preserve"> </w:t>
      </w:r>
      <w:r w:rsidRPr="00645B26">
        <w:rPr>
          <w:rFonts w:ascii="Arial" w:hAnsi="Arial" w:cs="Arial"/>
          <w:spacing w:val="-1"/>
        </w:rPr>
        <w:t>transplantation[subheading]</w:t>
      </w:r>
      <w:r w:rsidRPr="00645B26">
        <w:rPr>
          <w:rFonts w:ascii="Arial" w:hAnsi="Arial" w:cs="Arial"/>
          <w:spacing w:val="-14"/>
        </w:rPr>
        <w:t xml:space="preserve"> </w:t>
      </w:r>
      <w:r w:rsidRPr="00645B26">
        <w:rPr>
          <w:rFonts w:ascii="Arial" w:hAnsi="Arial" w:cs="Arial"/>
        </w:rPr>
        <w:t>OR</w:t>
      </w:r>
      <w:r w:rsidRPr="00645B26">
        <w:rPr>
          <w:rFonts w:ascii="Arial" w:hAnsi="Arial" w:cs="Arial"/>
          <w:spacing w:val="-15"/>
        </w:rPr>
        <w:t xml:space="preserve"> </w:t>
      </w:r>
      <w:r w:rsidRPr="00645B26">
        <w:rPr>
          <w:rFonts w:ascii="Arial" w:hAnsi="Arial" w:cs="Arial"/>
        </w:rPr>
        <w:t>transplant*[text</w:t>
      </w:r>
      <w:r w:rsidRPr="00645B26">
        <w:rPr>
          <w:rFonts w:ascii="Arial" w:hAnsi="Arial" w:cs="Arial"/>
          <w:spacing w:val="87"/>
          <w:w w:val="99"/>
        </w:rPr>
        <w:t xml:space="preserve"> </w:t>
      </w:r>
      <w:r w:rsidRPr="00645B26">
        <w:rPr>
          <w:rFonts w:ascii="Arial" w:hAnsi="Arial" w:cs="Arial"/>
        </w:rPr>
        <w:t>word]</w:t>
      </w:r>
      <w:r w:rsidRPr="00645B26">
        <w:rPr>
          <w:rFonts w:ascii="Arial" w:hAnsi="Arial" w:cs="Arial"/>
          <w:spacing w:val="-8"/>
        </w:rPr>
        <w:t xml:space="preserve"> </w:t>
      </w:r>
      <w:r w:rsidRPr="00645B26">
        <w:rPr>
          <w:rFonts w:ascii="Arial" w:hAnsi="Arial" w:cs="Arial"/>
        </w:rPr>
        <w:t>OR</w:t>
      </w:r>
      <w:r w:rsidRPr="00645B26">
        <w:rPr>
          <w:rFonts w:ascii="Arial" w:hAnsi="Arial" w:cs="Arial"/>
          <w:spacing w:val="-7"/>
        </w:rPr>
        <w:t xml:space="preserve"> </w:t>
      </w:r>
      <w:r w:rsidRPr="00645B26">
        <w:rPr>
          <w:rFonts w:ascii="Arial" w:hAnsi="Arial" w:cs="Arial"/>
          <w:spacing w:val="-1"/>
        </w:rPr>
        <w:t>"Kidney"[Mesh]</w:t>
      </w:r>
      <w:r w:rsidRPr="00645B26">
        <w:rPr>
          <w:rFonts w:ascii="Arial" w:hAnsi="Arial" w:cs="Arial"/>
          <w:spacing w:val="-7"/>
        </w:rPr>
        <w:t xml:space="preserve"> </w:t>
      </w:r>
      <w:r w:rsidRPr="00645B26">
        <w:rPr>
          <w:rFonts w:ascii="Arial" w:hAnsi="Arial" w:cs="Arial"/>
          <w:spacing w:val="-1"/>
        </w:rPr>
        <w:t>OR</w:t>
      </w:r>
      <w:r w:rsidRPr="00645B26">
        <w:rPr>
          <w:rFonts w:ascii="Arial" w:hAnsi="Arial" w:cs="Arial"/>
          <w:spacing w:val="-6"/>
        </w:rPr>
        <w:t xml:space="preserve"> </w:t>
      </w:r>
      <w:r w:rsidRPr="00645B26">
        <w:rPr>
          <w:rFonts w:ascii="Arial" w:hAnsi="Arial" w:cs="Arial"/>
        </w:rPr>
        <w:t>Kidney*[text</w:t>
      </w:r>
      <w:r w:rsidRPr="00645B26">
        <w:rPr>
          <w:rFonts w:ascii="Arial" w:hAnsi="Arial" w:cs="Arial"/>
          <w:spacing w:val="-6"/>
        </w:rPr>
        <w:t xml:space="preserve"> </w:t>
      </w:r>
      <w:r w:rsidRPr="00645B26">
        <w:rPr>
          <w:rFonts w:ascii="Arial" w:hAnsi="Arial" w:cs="Arial"/>
        </w:rPr>
        <w:t>word]</w:t>
      </w:r>
      <w:r w:rsidRPr="00645B26">
        <w:rPr>
          <w:rFonts w:ascii="Arial" w:hAnsi="Arial" w:cs="Arial"/>
          <w:spacing w:val="-8"/>
        </w:rPr>
        <w:t xml:space="preserve"> </w:t>
      </w:r>
      <w:r w:rsidRPr="00645B26">
        <w:rPr>
          <w:rFonts w:ascii="Arial" w:hAnsi="Arial" w:cs="Arial"/>
        </w:rPr>
        <w:t>OR</w:t>
      </w:r>
      <w:r w:rsidRPr="00645B26">
        <w:rPr>
          <w:rFonts w:ascii="Arial" w:hAnsi="Arial" w:cs="Arial"/>
          <w:spacing w:val="-6"/>
        </w:rPr>
        <w:t xml:space="preserve"> </w:t>
      </w:r>
      <w:r w:rsidRPr="00645B26">
        <w:rPr>
          <w:rFonts w:ascii="Arial" w:hAnsi="Arial" w:cs="Arial"/>
        </w:rPr>
        <w:t>Renal*[text</w:t>
      </w:r>
      <w:r w:rsidRPr="00645B26">
        <w:rPr>
          <w:rFonts w:ascii="Arial" w:hAnsi="Arial" w:cs="Arial"/>
          <w:spacing w:val="-7"/>
        </w:rPr>
        <w:t xml:space="preserve"> </w:t>
      </w:r>
      <w:r w:rsidRPr="00645B26">
        <w:rPr>
          <w:rFonts w:ascii="Arial" w:hAnsi="Arial" w:cs="Arial"/>
        </w:rPr>
        <w:t>word]</w:t>
      </w:r>
      <w:r w:rsidRPr="00645B26">
        <w:rPr>
          <w:rFonts w:ascii="Arial" w:hAnsi="Arial" w:cs="Arial"/>
          <w:spacing w:val="-7"/>
        </w:rPr>
        <w:t xml:space="preserve"> </w:t>
      </w:r>
      <w:r w:rsidRPr="00645B26">
        <w:rPr>
          <w:rFonts w:ascii="Arial" w:hAnsi="Arial" w:cs="Arial"/>
        </w:rPr>
        <w:t>OR</w:t>
      </w:r>
      <w:r w:rsidRPr="00645B26">
        <w:rPr>
          <w:rFonts w:ascii="Arial" w:hAnsi="Arial" w:cs="Arial"/>
          <w:spacing w:val="-7"/>
        </w:rPr>
        <w:t xml:space="preserve"> </w:t>
      </w:r>
      <w:r w:rsidRPr="00645B26">
        <w:rPr>
          <w:rFonts w:ascii="Arial" w:hAnsi="Arial" w:cs="Arial"/>
          <w:spacing w:val="-1"/>
        </w:rPr>
        <w:t>"End</w:t>
      </w:r>
      <w:r w:rsidRPr="00645B26">
        <w:rPr>
          <w:rFonts w:ascii="Arial" w:hAnsi="Arial" w:cs="Arial"/>
          <w:spacing w:val="-8"/>
        </w:rPr>
        <w:t xml:space="preserve"> </w:t>
      </w:r>
      <w:r w:rsidRPr="00645B26">
        <w:rPr>
          <w:rFonts w:ascii="Arial" w:hAnsi="Arial" w:cs="Arial"/>
          <w:spacing w:val="-1"/>
        </w:rPr>
        <w:t>Stage</w:t>
      </w:r>
      <w:r w:rsidRPr="00645B26">
        <w:rPr>
          <w:rFonts w:ascii="Arial" w:hAnsi="Arial" w:cs="Arial"/>
          <w:spacing w:val="-6"/>
        </w:rPr>
        <w:t xml:space="preserve"> </w:t>
      </w:r>
      <w:r w:rsidRPr="00645B26">
        <w:rPr>
          <w:rFonts w:ascii="Arial" w:hAnsi="Arial" w:cs="Arial"/>
          <w:spacing w:val="-1"/>
        </w:rPr>
        <w:t>Renal</w:t>
      </w:r>
      <w:r w:rsidRPr="00645B26">
        <w:rPr>
          <w:rFonts w:ascii="Arial" w:hAnsi="Arial" w:cs="Arial"/>
          <w:spacing w:val="36"/>
          <w:w w:val="99"/>
        </w:rPr>
        <w:t xml:space="preserve"> </w:t>
      </w:r>
      <w:r w:rsidRPr="00645B26">
        <w:rPr>
          <w:rFonts w:ascii="Arial" w:hAnsi="Arial" w:cs="Arial"/>
        </w:rPr>
        <w:t>Disease"[text</w:t>
      </w:r>
      <w:r w:rsidRPr="00645B26">
        <w:rPr>
          <w:rFonts w:ascii="Arial" w:hAnsi="Arial" w:cs="Arial"/>
          <w:spacing w:val="-8"/>
        </w:rPr>
        <w:t xml:space="preserve"> </w:t>
      </w:r>
      <w:r w:rsidRPr="00645B26">
        <w:rPr>
          <w:rFonts w:ascii="Arial" w:hAnsi="Arial" w:cs="Arial"/>
        </w:rPr>
        <w:t>word]</w:t>
      </w:r>
      <w:r w:rsidRPr="00645B26">
        <w:rPr>
          <w:rFonts w:ascii="Arial" w:hAnsi="Arial" w:cs="Arial"/>
          <w:spacing w:val="-8"/>
        </w:rPr>
        <w:t xml:space="preserve"> </w:t>
      </w:r>
      <w:r w:rsidRPr="00645B26">
        <w:rPr>
          <w:rFonts w:ascii="Arial" w:hAnsi="Arial" w:cs="Arial"/>
        </w:rPr>
        <w:t>OR</w:t>
      </w:r>
      <w:r w:rsidRPr="00645B26">
        <w:rPr>
          <w:rFonts w:ascii="Arial" w:hAnsi="Arial" w:cs="Arial"/>
          <w:spacing w:val="-8"/>
        </w:rPr>
        <w:t xml:space="preserve"> </w:t>
      </w:r>
      <w:r w:rsidRPr="00645B26">
        <w:rPr>
          <w:rFonts w:ascii="Arial" w:hAnsi="Arial" w:cs="Arial"/>
          <w:spacing w:val="-1"/>
        </w:rPr>
        <w:t>ESRD[text</w:t>
      </w:r>
      <w:r w:rsidRPr="00645B26">
        <w:rPr>
          <w:rFonts w:ascii="Arial" w:hAnsi="Arial" w:cs="Arial"/>
          <w:spacing w:val="-8"/>
        </w:rPr>
        <w:t xml:space="preserve"> </w:t>
      </w:r>
      <w:r w:rsidRPr="00645B26">
        <w:rPr>
          <w:rFonts w:ascii="Arial" w:hAnsi="Arial" w:cs="Arial"/>
        </w:rPr>
        <w:t>word]</w:t>
      </w:r>
      <w:r w:rsidRPr="00645B26">
        <w:rPr>
          <w:rFonts w:ascii="Arial" w:hAnsi="Arial" w:cs="Arial"/>
          <w:spacing w:val="-8"/>
        </w:rPr>
        <w:t xml:space="preserve"> </w:t>
      </w:r>
      <w:r w:rsidRPr="00645B26">
        <w:rPr>
          <w:rFonts w:ascii="Arial" w:hAnsi="Arial" w:cs="Arial"/>
        </w:rPr>
        <w:t>OR</w:t>
      </w:r>
      <w:r w:rsidRPr="00645B26">
        <w:rPr>
          <w:rFonts w:ascii="Arial" w:hAnsi="Arial" w:cs="Arial"/>
          <w:spacing w:val="-8"/>
        </w:rPr>
        <w:t xml:space="preserve"> </w:t>
      </w:r>
      <w:r w:rsidRPr="00645B26">
        <w:rPr>
          <w:rFonts w:ascii="Arial" w:hAnsi="Arial" w:cs="Arial"/>
        </w:rPr>
        <w:t>Glomerulonephr*[text</w:t>
      </w:r>
      <w:r w:rsidRPr="00645B26">
        <w:rPr>
          <w:rFonts w:ascii="Arial" w:hAnsi="Arial" w:cs="Arial"/>
          <w:spacing w:val="-9"/>
        </w:rPr>
        <w:t xml:space="preserve"> </w:t>
      </w:r>
      <w:r w:rsidRPr="00645B26">
        <w:rPr>
          <w:rFonts w:ascii="Arial" w:hAnsi="Arial" w:cs="Arial"/>
        </w:rPr>
        <w:t>word]</w:t>
      </w:r>
      <w:r w:rsidRPr="00645B26">
        <w:rPr>
          <w:rFonts w:ascii="Arial" w:hAnsi="Arial" w:cs="Arial"/>
          <w:spacing w:val="-7"/>
        </w:rPr>
        <w:t xml:space="preserve"> </w:t>
      </w:r>
      <w:r w:rsidRPr="00645B26">
        <w:rPr>
          <w:rFonts w:ascii="Arial" w:hAnsi="Arial" w:cs="Arial"/>
          <w:spacing w:val="-1"/>
        </w:rPr>
        <w:t>OR</w:t>
      </w:r>
      <w:r w:rsidRPr="00645B26">
        <w:rPr>
          <w:rFonts w:ascii="Arial" w:hAnsi="Arial" w:cs="Arial"/>
          <w:spacing w:val="-8"/>
        </w:rPr>
        <w:t xml:space="preserve"> </w:t>
      </w:r>
      <w:r w:rsidRPr="00645B26">
        <w:rPr>
          <w:rFonts w:ascii="Arial" w:hAnsi="Arial" w:cs="Arial"/>
          <w:spacing w:val="-1"/>
        </w:rPr>
        <w:t>"GN"[text</w:t>
      </w:r>
      <w:r w:rsidRPr="00645B26">
        <w:rPr>
          <w:rFonts w:ascii="Arial" w:hAnsi="Arial" w:cs="Arial"/>
          <w:spacing w:val="-8"/>
        </w:rPr>
        <w:t xml:space="preserve"> </w:t>
      </w:r>
      <w:r w:rsidRPr="00645B26">
        <w:rPr>
          <w:rFonts w:ascii="Arial" w:hAnsi="Arial" w:cs="Arial"/>
        </w:rPr>
        <w:t>word]</w:t>
      </w:r>
      <w:r w:rsidRPr="00645B26">
        <w:rPr>
          <w:rFonts w:ascii="Arial" w:hAnsi="Arial" w:cs="Arial"/>
          <w:spacing w:val="-9"/>
        </w:rPr>
        <w:t xml:space="preserve"> </w:t>
      </w:r>
      <w:r w:rsidRPr="00645B26">
        <w:rPr>
          <w:rFonts w:ascii="Arial" w:hAnsi="Arial" w:cs="Arial"/>
          <w:spacing w:val="1"/>
        </w:rPr>
        <w:t>OR</w:t>
      </w:r>
      <w:r w:rsidRPr="00645B26">
        <w:rPr>
          <w:rFonts w:ascii="Arial" w:hAnsi="Arial" w:cs="Arial"/>
          <w:spacing w:val="31"/>
          <w:w w:val="99"/>
        </w:rPr>
        <w:t xml:space="preserve"> </w:t>
      </w:r>
      <w:r w:rsidRPr="00645B26">
        <w:rPr>
          <w:rFonts w:ascii="Arial" w:hAnsi="Arial" w:cs="Arial"/>
          <w:spacing w:val="-1"/>
        </w:rPr>
        <w:t>"crescentic</w:t>
      </w:r>
      <w:r w:rsidRPr="00645B26">
        <w:rPr>
          <w:rFonts w:ascii="Arial" w:hAnsi="Arial" w:cs="Arial"/>
          <w:spacing w:val="-12"/>
        </w:rPr>
        <w:t xml:space="preserve"> </w:t>
      </w:r>
      <w:r w:rsidRPr="00645B26">
        <w:rPr>
          <w:rFonts w:ascii="Arial" w:hAnsi="Arial" w:cs="Arial"/>
        </w:rPr>
        <w:t>GN"[text</w:t>
      </w:r>
      <w:r w:rsidRPr="00645B26">
        <w:rPr>
          <w:rFonts w:ascii="Arial" w:hAnsi="Arial" w:cs="Arial"/>
          <w:spacing w:val="-11"/>
        </w:rPr>
        <w:t xml:space="preserve"> </w:t>
      </w:r>
      <w:r w:rsidRPr="00645B26">
        <w:rPr>
          <w:rFonts w:ascii="Arial" w:hAnsi="Arial" w:cs="Arial"/>
        </w:rPr>
        <w:t>word])</w:t>
      </w:r>
      <w:r w:rsidRPr="00645B26">
        <w:rPr>
          <w:rFonts w:ascii="Arial" w:hAnsi="Arial" w:cs="Arial"/>
          <w:spacing w:val="-11"/>
        </w:rPr>
        <w:t xml:space="preserve"> </w:t>
      </w:r>
      <w:r w:rsidRPr="00645B26">
        <w:rPr>
          <w:rFonts w:ascii="Arial" w:hAnsi="Arial" w:cs="Arial"/>
          <w:b/>
        </w:rPr>
        <w:t>NOT</w:t>
      </w:r>
      <w:r w:rsidRPr="00645B26">
        <w:rPr>
          <w:rFonts w:ascii="Arial" w:hAnsi="Arial" w:cs="Arial"/>
          <w:b/>
          <w:spacing w:val="-10"/>
        </w:rPr>
        <w:t xml:space="preserve"> </w:t>
      </w:r>
      <w:r w:rsidRPr="00645B26">
        <w:rPr>
          <w:rFonts w:ascii="Arial" w:hAnsi="Arial" w:cs="Arial"/>
        </w:rPr>
        <w:t>("animals"[MeSH]</w:t>
      </w:r>
      <w:r w:rsidRPr="00645B26">
        <w:rPr>
          <w:rFonts w:ascii="Arial" w:hAnsi="Arial" w:cs="Arial"/>
          <w:spacing w:val="-9"/>
        </w:rPr>
        <w:t xml:space="preserve"> </w:t>
      </w:r>
      <w:r w:rsidRPr="00645B26">
        <w:rPr>
          <w:rFonts w:ascii="Arial" w:hAnsi="Arial" w:cs="Arial"/>
          <w:spacing w:val="-1"/>
        </w:rPr>
        <w:t>NOT</w:t>
      </w:r>
      <w:r w:rsidRPr="00645B26">
        <w:rPr>
          <w:rFonts w:ascii="Arial" w:hAnsi="Arial" w:cs="Arial"/>
          <w:spacing w:val="-11"/>
        </w:rPr>
        <w:t xml:space="preserve"> </w:t>
      </w:r>
      <w:r w:rsidRPr="00645B26">
        <w:rPr>
          <w:rFonts w:ascii="Arial" w:hAnsi="Arial" w:cs="Arial"/>
          <w:spacing w:val="-1"/>
        </w:rPr>
        <w:t>"humans"[MeSH])</w:t>
      </w:r>
    </w:p>
    <w:p w14:paraId="380B9F96" w14:textId="1200F4BA" w:rsidR="00525A2D" w:rsidRPr="00645B26" w:rsidRDefault="00525A2D" w:rsidP="00AD3374">
      <w:pPr>
        <w:spacing w:line="360" w:lineRule="auto"/>
        <w:rPr>
          <w:rFonts w:ascii="Arial" w:hAnsi="Arial" w:cs="Arial"/>
          <w:b/>
          <w:sz w:val="22"/>
          <w:szCs w:val="22"/>
        </w:rPr>
      </w:pPr>
    </w:p>
    <w:p w14:paraId="309117A4" w14:textId="77777777" w:rsidR="00CA3DD5" w:rsidRPr="00645B26" w:rsidRDefault="00CA3DD5" w:rsidP="00AD3374">
      <w:pPr>
        <w:spacing w:line="360" w:lineRule="auto"/>
        <w:rPr>
          <w:rFonts w:ascii="Arial" w:hAnsi="Arial" w:cs="Arial"/>
          <w:b/>
          <w:sz w:val="22"/>
          <w:szCs w:val="22"/>
        </w:rPr>
      </w:pPr>
    </w:p>
    <w:p w14:paraId="174673F9" w14:textId="71F92B92" w:rsidR="004D15CD" w:rsidRPr="00645B26" w:rsidRDefault="00AD4547" w:rsidP="00645B26">
      <w:pPr>
        <w:rPr>
          <w:rFonts w:ascii="Arial" w:hAnsi="Arial" w:cs="Arial"/>
          <w:sz w:val="22"/>
          <w:szCs w:val="22"/>
        </w:rPr>
      </w:pPr>
      <w:r w:rsidRPr="00645B26">
        <w:rPr>
          <w:rFonts w:ascii="Arial" w:hAnsi="Arial" w:cs="Arial"/>
          <w:b/>
          <w:sz w:val="22"/>
          <w:szCs w:val="22"/>
        </w:rPr>
        <w:t>1</w:t>
      </w:r>
      <w:r w:rsidR="00676B1A" w:rsidRPr="00645B26">
        <w:rPr>
          <w:rFonts w:ascii="Arial" w:hAnsi="Arial" w:cs="Arial"/>
          <w:b/>
          <w:sz w:val="22"/>
          <w:szCs w:val="22"/>
        </w:rPr>
        <w:t xml:space="preserve">B. </w:t>
      </w:r>
      <w:r w:rsidR="004D15CD" w:rsidRPr="00645B26">
        <w:rPr>
          <w:rFonts w:ascii="Arial" w:hAnsi="Arial" w:cs="Arial"/>
          <w:b/>
          <w:sz w:val="22"/>
          <w:szCs w:val="22"/>
        </w:rPr>
        <w:t xml:space="preserve">Second Search strategy to identify any lupus trial for side effects of </w:t>
      </w:r>
      <w:r w:rsidR="00CA3DD5" w:rsidRPr="00645B26">
        <w:rPr>
          <w:rFonts w:ascii="Arial" w:hAnsi="Arial" w:cs="Arial"/>
          <w:b/>
          <w:sz w:val="22"/>
          <w:szCs w:val="22"/>
        </w:rPr>
        <w:t>medications</w:t>
      </w:r>
      <w:r w:rsidRPr="00645B26">
        <w:rPr>
          <w:rFonts w:ascii="Arial" w:hAnsi="Arial" w:cs="Arial"/>
          <w:b/>
          <w:sz w:val="22"/>
          <w:szCs w:val="22"/>
        </w:rPr>
        <w:t xml:space="preserve"> in </w:t>
      </w:r>
      <w:r w:rsidRPr="00645B26">
        <w:rPr>
          <w:rFonts w:ascii="Arial" w:hAnsi="Arial" w:cs="Arial"/>
          <w:sz w:val="22"/>
          <w:szCs w:val="22"/>
        </w:rPr>
        <w:t>PubMed and Scopus databases</w:t>
      </w:r>
      <w:r w:rsidR="00CA3DD5" w:rsidRPr="00645B26">
        <w:rPr>
          <w:rFonts w:ascii="Arial" w:hAnsi="Arial" w:cs="Arial"/>
          <w:b/>
          <w:sz w:val="22"/>
          <w:szCs w:val="22"/>
        </w:rPr>
        <w:t xml:space="preserve"> (data abstracted, but not used due to scant data and the possibility of heterogeneity in patient population, i.e., lupus nephritis vs. lupus with all other manifestations)</w:t>
      </w:r>
    </w:p>
    <w:p w14:paraId="56CED0DC" w14:textId="1D0CACEB" w:rsidR="004D15CD" w:rsidRPr="00645B26" w:rsidRDefault="004D15CD" w:rsidP="004D15CD">
      <w:pPr>
        <w:rPr>
          <w:rFonts w:ascii="Arial" w:hAnsi="Arial" w:cs="Arial"/>
          <w:sz w:val="22"/>
          <w:szCs w:val="22"/>
        </w:rPr>
      </w:pPr>
      <w:r w:rsidRPr="00645B26">
        <w:rPr>
          <w:rFonts w:ascii="Arial" w:hAnsi="Arial" w:cs="Arial"/>
          <w:sz w:val="22"/>
          <w:szCs w:val="22"/>
        </w:rPr>
        <w:t>1. (Lupus Erythematosus, Systemic [mh:noexp] OR “systemic lupus erythematosus” [tw]) AND (Randomized Controlled Trial [pt] OR Randomized Controlled Trials as Topic [mh] OR “randomized controlled” [tw] OR “randomised controlled” [tw]) AND Adult [mh] AND English [la] NOT Nephritis OR Glomerulonephritis</w:t>
      </w:r>
    </w:p>
    <w:p w14:paraId="572F70AC" w14:textId="77777777" w:rsidR="004D15CD" w:rsidRPr="00645B26" w:rsidRDefault="004D15CD" w:rsidP="004D15CD">
      <w:pPr>
        <w:rPr>
          <w:rFonts w:ascii="Arial" w:hAnsi="Arial" w:cs="Arial"/>
          <w:sz w:val="22"/>
          <w:szCs w:val="22"/>
        </w:rPr>
      </w:pPr>
      <w:r w:rsidRPr="00645B26">
        <w:rPr>
          <w:rFonts w:ascii="Arial" w:hAnsi="Arial" w:cs="Arial"/>
          <w:sz w:val="22"/>
          <w:szCs w:val="22"/>
        </w:rPr>
        <w:t>2. (Lupus Erythematosus, Systemic [mh:noexp] OR “systemic lupus erythematosus” [tw]) AND (Randomized Controlled Trial [pt] OR Randomized Controlled Trials as Topic [mh] OR “randomized controlled” [tw] OR “randomised controlled” [tw]) AND English [la] NOT Child OR adolescent OR infant OR newborn OR preschool NOT Nephritis OR Glomerulonephritis</w:t>
      </w:r>
    </w:p>
    <w:p w14:paraId="126D8ECD" w14:textId="77777777" w:rsidR="00525A2D" w:rsidRPr="00E42DFE" w:rsidRDefault="00525A2D">
      <w:pPr>
        <w:rPr>
          <w:rFonts w:ascii="Arial" w:hAnsi="Arial" w:cs="Arial"/>
          <w:b/>
          <w:sz w:val="20"/>
          <w:szCs w:val="20"/>
        </w:rPr>
      </w:pPr>
    </w:p>
    <w:p w14:paraId="15ADCB1A" w14:textId="77777777" w:rsidR="004D15CD" w:rsidRPr="00E42DFE" w:rsidRDefault="004D15CD">
      <w:pPr>
        <w:rPr>
          <w:rFonts w:ascii="Arial" w:hAnsi="Arial" w:cs="Arial"/>
          <w:b/>
          <w:sz w:val="20"/>
          <w:szCs w:val="20"/>
        </w:rPr>
      </w:pPr>
      <w:r w:rsidRPr="00E42DFE">
        <w:rPr>
          <w:rFonts w:ascii="Arial" w:hAnsi="Arial" w:cs="Arial"/>
          <w:b/>
          <w:sz w:val="20"/>
          <w:szCs w:val="20"/>
        </w:rPr>
        <w:br w:type="page"/>
      </w:r>
    </w:p>
    <w:p w14:paraId="5DF80A5A" w14:textId="1F3F3DD4" w:rsidR="00FB17AE" w:rsidRPr="00E42DFE" w:rsidRDefault="0004494B" w:rsidP="00AD3374">
      <w:pPr>
        <w:spacing w:line="360" w:lineRule="auto"/>
        <w:rPr>
          <w:rFonts w:ascii="Arial" w:hAnsi="Arial" w:cs="Arial"/>
          <w:b/>
          <w:sz w:val="20"/>
          <w:szCs w:val="20"/>
        </w:rPr>
      </w:pPr>
      <w:r w:rsidRPr="00E42DFE">
        <w:rPr>
          <w:rFonts w:ascii="Arial" w:hAnsi="Arial" w:cs="Arial"/>
          <w:b/>
          <w:sz w:val="20"/>
          <w:szCs w:val="20"/>
        </w:rPr>
        <w:t xml:space="preserve">Appendix </w:t>
      </w:r>
      <w:r w:rsidR="00F94C58" w:rsidRPr="00E42DFE">
        <w:rPr>
          <w:rFonts w:ascii="Arial" w:hAnsi="Arial" w:cs="Arial"/>
          <w:b/>
          <w:sz w:val="20"/>
          <w:szCs w:val="20"/>
        </w:rPr>
        <w:t>2</w:t>
      </w:r>
      <w:r w:rsidR="00FB17AE" w:rsidRPr="00E42DFE">
        <w:rPr>
          <w:rFonts w:ascii="Arial" w:hAnsi="Arial" w:cs="Arial"/>
          <w:b/>
          <w:sz w:val="20"/>
          <w:szCs w:val="20"/>
        </w:rPr>
        <w:t xml:space="preserve">. </w:t>
      </w:r>
      <w:r w:rsidR="00FB17AE" w:rsidRPr="00E42DFE">
        <w:rPr>
          <w:rFonts w:ascii="Arial" w:hAnsi="Arial" w:cs="Arial"/>
          <w:sz w:val="20"/>
          <w:szCs w:val="20"/>
        </w:rPr>
        <w:t>Characteristics of included studies</w:t>
      </w:r>
    </w:p>
    <w:tbl>
      <w:tblPr>
        <w:tblStyle w:val="TableGrid"/>
        <w:tblW w:w="5094" w:type="pct"/>
        <w:tblInd w:w="-252" w:type="dxa"/>
        <w:tblLayout w:type="fixed"/>
        <w:tblLook w:val="04A0" w:firstRow="1" w:lastRow="0" w:firstColumn="1" w:lastColumn="0" w:noHBand="0" w:noVBand="1"/>
      </w:tblPr>
      <w:tblGrid>
        <w:gridCol w:w="525"/>
        <w:gridCol w:w="757"/>
        <w:gridCol w:w="702"/>
        <w:gridCol w:w="5094"/>
        <w:gridCol w:w="1295"/>
        <w:gridCol w:w="996"/>
        <w:gridCol w:w="938"/>
        <w:gridCol w:w="826"/>
        <w:gridCol w:w="554"/>
        <w:gridCol w:w="2030"/>
      </w:tblGrid>
      <w:tr w:rsidR="005F0183" w:rsidRPr="00E42DFE" w14:paraId="079AAE24" w14:textId="77777777" w:rsidTr="00D20F98">
        <w:trPr>
          <w:trHeight w:val="300"/>
        </w:trPr>
        <w:tc>
          <w:tcPr>
            <w:tcW w:w="191" w:type="pct"/>
            <w:noWrap/>
            <w:hideMark/>
          </w:tcPr>
          <w:p w14:paraId="0FB20739" w14:textId="77777777" w:rsidR="00FB17AE" w:rsidRPr="00E42DFE" w:rsidRDefault="00FB17AE" w:rsidP="00AD3374">
            <w:pPr>
              <w:spacing w:line="360" w:lineRule="auto"/>
              <w:rPr>
                <w:rFonts w:ascii="Arial" w:eastAsia="Times New Roman" w:hAnsi="Arial" w:cs="Arial"/>
                <w:color w:val="000000" w:themeColor="text1"/>
                <w:sz w:val="20"/>
                <w:szCs w:val="20"/>
              </w:rPr>
            </w:pPr>
          </w:p>
        </w:tc>
        <w:tc>
          <w:tcPr>
            <w:tcW w:w="276" w:type="pct"/>
            <w:noWrap/>
            <w:hideMark/>
          </w:tcPr>
          <w:p w14:paraId="3BCBD818" w14:textId="77777777" w:rsidR="00FB17AE" w:rsidRPr="00E42DFE" w:rsidRDefault="00FB17AE" w:rsidP="00AD3374">
            <w:pPr>
              <w:spacing w:line="360" w:lineRule="auto"/>
              <w:jc w:val="center"/>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 xml:space="preserve">Author </w:t>
            </w:r>
          </w:p>
        </w:tc>
        <w:tc>
          <w:tcPr>
            <w:tcW w:w="256" w:type="pct"/>
            <w:noWrap/>
            <w:hideMark/>
          </w:tcPr>
          <w:p w14:paraId="162DE803" w14:textId="77777777" w:rsidR="00FB17AE" w:rsidRPr="00E42DFE" w:rsidRDefault="00FB17AE" w:rsidP="00AD3374">
            <w:pPr>
              <w:spacing w:line="360" w:lineRule="auto"/>
              <w:jc w:val="center"/>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Year</w:t>
            </w:r>
          </w:p>
        </w:tc>
        <w:tc>
          <w:tcPr>
            <w:tcW w:w="1857" w:type="pct"/>
            <w:noWrap/>
            <w:hideMark/>
          </w:tcPr>
          <w:p w14:paraId="7A2A8604" w14:textId="77777777" w:rsidR="00FB17AE" w:rsidRPr="00E42DFE" w:rsidRDefault="00FB17AE" w:rsidP="00AD3374">
            <w:pPr>
              <w:spacing w:line="360" w:lineRule="auto"/>
              <w:jc w:val="center"/>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 xml:space="preserve">Title </w:t>
            </w:r>
          </w:p>
        </w:tc>
        <w:tc>
          <w:tcPr>
            <w:tcW w:w="472" w:type="pct"/>
            <w:noWrap/>
            <w:hideMark/>
          </w:tcPr>
          <w:p w14:paraId="4C6439DE"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Induction/ Maintenance</w:t>
            </w:r>
          </w:p>
        </w:tc>
        <w:tc>
          <w:tcPr>
            <w:tcW w:w="363" w:type="pct"/>
            <w:noWrap/>
            <w:hideMark/>
          </w:tcPr>
          <w:p w14:paraId="3C0CE193"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Country</w:t>
            </w:r>
          </w:p>
        </w:tc>
        <w:tc>
          <w:tcPr>
            <w:tcW w:w="342" w:type="pct"/>
            <w:noWrap/>
            <w:hideMark/>
          </w:tcPr>
          <w:p w14:paraId="55369BC5"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Setting</w:t>
            </w:r>
          </w:p>
        </w:tc>
        <w:tc>
          <w:tcPr>
            <w:tcW w:w="301" w:type="pct"/>
            <w:noWrap/>
            <w:hideMark/>
          </w:tcPr>
          <w:p w14:paraId="2B02A677"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Study Design</w:t>
            </w:r>
          </w:p>
        </w:tc>
        <w:tc>
          <w:tcPr>
            <w:tcW w:w="202" w:type="pct"/>
            <w:noWrap/>
            <w:hideMark/>
          </w:tcPr>
          <w:p w14:paraId="1FB8EB2A"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N</w:t>
            </w:r>
          </w:p>
        </w:tc>
        <w:tc>
          <w:tcPr>
            <w:tcW w:w="740" w:type="pct"/>
            <w:noWrap/>
            <w:hideMark/>
          </w:tcPr>
          <w:p w14:paraId="3F8A7E8C" w14:textId="77777777"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 xml:space="preserve">Treatment group: Male vs. Female or % female </w:t>
            </w:r>
          </w:p>
          <w:p w14:paraId="14226C1F" w14:textId="1E22F3EE" w:rsidR="00FB17AE" w:rsidRPr="00E42DFE" w:rsidRDefault="00FB17AE" w:rsidP="00AD3374">
            <w:pPr>
              <w:spacing w:line="360" w:lineRule="auto"/>
              <w:rPr>
                <w:rFonts w:ascii="Arial" w:eastAsia="Times New Roman" w:hAnsi="Arial" w:cs="Arial"/>
                <w:b/>
                <w:bCs/>
                <w:color w:val="000000" w:themeColor="text1"/>
                <w:sz w:val="20"/>
                <w:szCs w:val="20"/>
              </w:rPr>
            </w:pPr>
            <w:r w:rsidRPr="00E42DFE">
              <w:rPr>
                <w:rFonts w:ascii="Arial" w:eastAsia="Times New Roman" w:hAnsi="Arial" w:cs="Arial"/>
                <w:b/>
                <w:bCs/>
                <w:color w:val="000000" w:themeColor="text1"/>
                <w:sz w:val="20"/>
                <w:szCs w:val="20"/>
              </w:rPr>
              <w:t>or Total N, where sex not provided</w:t>
            </w:r>
          </w:p>
        </w:tc>
      </w:tr>
      <w:tr w:rsidR="005F0183" w:rsidRPr="00E42DFE" w14:paraId="63CDFADE" w14:textId="77777777" w:rsidTr="00D20F98">
        <w:trPr>
          <w:trHeight w:val="300"/>
        </w:trPr>
        <w:tc>
          <w:tcPr>
            <w:tcW w:w="191" w:type="pct"/>
            <w:noWrap/>
            <w:hideMark/>
          </w:tcPr>
          <w:p w14:paraId="54175C7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w:t>
            </w:r>
          </w:p>
        </w:tc>
        <w:tc>
          <w:tcPr>
            <w:tcW w:w="276" w:type="pct"/>
            <w:noWrap/>
            <w:hideMark/>
          </w:tcPr>
          <w:p w14:paraId="1F44173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Austin</w:t>
            </w:r>
          </w:p>
        </w:tc>
        <w:tc>
          <w:tcPr>
            <w:tcW w:w="256" w:type="pct"/>
            <w:noWrap/>
            <w:hideMark/>
          </w:tcPr>
          <w:p w14:paraId="123B000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2009</w:t>
            </w:r>
          </w:p>
        </w:tc>
        <w:tc>
          <w:tcPr>
            <w:tcW w:w="1857" w:type="pct"/>
            <w:noWrap/>
            <w:hideMark/>
          </w:tcPr>
          <w:p w14:paraId="7C7CFA1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Randomized, controlled trial of </w:t>
            </w:r>
            <w:bookmarkStart w:id="0" w:name="_GoBack"/>
            <w:r w:rsidRPr="00E42DFE">
              <w:rPr>
                <w:rFonts w:ascii="Arial" w:eastAsia="Times New Roman" w:hAnsi="Arial" w:cs="Arial"/>
                <w:color w:val="000000" w:themeColor="text1"/>
                <w:sz w:val="20"/>
                <w:szCs w:val="20"/>
              </w:rPr>
              <w:t>pred</w:t>
            </w:r>
            <w:bookmarkEnd w:id="0"/>
            <w:r w:rsidRPr="00E42DFE">
              <w:rPr>
                <w:rFonts w:ascii="Arial" w:eastAsia="Times New Roman" w:hAnsi="Arial" w:cs="Arial"/>
                <w:color w:val="000000" w:themeColor="text1"/>
                <w:sz w:val="20"/>
                <w:szCs w:val="20"/>
              </w:rPr>
              <w:t>nisone, cyclophosphamide, and cyclosporine in lupus membranous nephropathy. J Am Soc Nephrol 2009;20:901–11.</w:t>
            </w:r>
          </w:p>
        </w:tc>
        <w:tc>
          <w:tcPr>
            <w:tcW w:w="472" w:type="pct"/>
            <w:noWrap/>
            <w:hideMark/>
          </w:tcPr>
          <w:p w14:paraId="61930D4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6170932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36C990B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NIH</w:t>
            </w:r>
          </w:p>
        </w:tc>
        <w:tc>
          <w:tcPr>
            <w:tcW w:w="301" w:type="pct"/>
            <w:noWrap/>
            <w:hideMark/>
          </w:tcPr>
          <w:p w14:paraId="6DC17EA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hideMark/>
          </w:tcPr>
          <w:p w14:paraId="33244254"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42</w:t>
            </w:r>
          </w:p>
        </w:tc>
        <w:tc>
          <w:tcPr>
            <w:tcW w:w="740" w:type="pct"/>
            <w:noWrap/>
            <w:hideMark/>
          </w:tcPr>
          <w:p w14:paraId="111167F6" w14:textId="0C8CA177"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M/F: 3/12</w:t>
            </w:r>
            <w:r w:rsidR="00FB17AE" w:rsidRPr="00E42DFE">
              <w:rPr>
                <w:rFonts w:ascii="Arial" w:eastAsia="Times New Roman" w:hAnsi="Arial" w:cs="Arial"/>
                <w:color w:val="000000" w:themeColor="text1"/>
                <w:sz w:val="20"/>
                <w:szCs w:val="20"/>
              </w:rPr>
              <w:br/>
              <w:t>IV CYC: M/F: 3/12</w:t>
            </w:r>
            <w:r w:rsidR="00FB17AE" w:rsidRPr="00E42DFE">
              <w:rPr>
                <w:rFonts w:ascii="Arial" w:eastAsia="Times New Roman" w:hAnsi="Arial" w:cs="Arial"/>
                <w:color w:val="000000" w:themeColor="text1"/>
                <w:sz w:val="20"/>
                <w:szCs w:val="20"/>
              </w:rPr>
              <w:br/>
              <w:t>CSA: M/F: 1/11</w:t>
            </w:r>
          </w:p>
        </w:tc>
      </w:tr>
      <w:tr w:rsidR="005F0183" w:rsidRPr="00E42DFE" w14:paraId="4E757063" w14:textId="77777777" w:rsidTr="00D20F98">
        <w:trPr>
          <w:trHeight w:val="300"/>
        </w:trPr>
        <w:tc>
          <w:tcPr>
            <w:tcW w:w="191" w:type="pct"/>
            <w:noWrap/>
            <w:hideMark/>
          </w:tcPr>
          <w:p w14:paraId="701E00D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w:t>
            </w:r>
          </w:p>
        </w:tc>
        <w:tc>
          <w:tcPr>
            <w:tcW w:w="276" w:type="pct"/>
            <w:noWrap/>
            <w:hideMark/>
          </w:tcPr>
          <w:p w14:paraId="4A1260E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Carette</w:t>
            </w:r>
          </w:p>
        </w:tc>
        <w:tc>
          <w:tcPr>
            <w:tcW w:w="256" w:type="pct"/>
            <w:noWrap/>
            <w:hideMark/>
          </w:tcPr>
          <w:p w14:paraId="3E1BD42F"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1983</w:t>
            </w:r>
          </w:p>
        </w:tc>
        <w:tc>
          <w:tcPr>
            <w:tcW w:w="1857" w:type="pct"/>
            <w:noWrap/>
            <w:hideMark/>
          </w:tcPr>
          <w:p w14:paraId="4CA7E23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Controlled studies of oral immunosuppressive drugs in lupus nephritis. A long-term follow-up. Ann Intern Med. 1983;99(1):1-8. [148]</w:t>
            </w:r>
          </w:p>
        </w:tc>
        <w:tc>
          <w:tcPr>
            <w:tcW w:w="472" w:type="pct"/>
            <w:noWrap/>
            <w:hideMark/>
          </w:tcPr>
          <w:p w14:paraId="5F9F563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7EBA5E5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4EC1B62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NIH</w:t>
            </w:r>
          </w:p>
        </w:tc>
        <w:tc>
          <w:tcPr>
            <w:tcW w:w="301" w:type="pct"/>
            <w:noWrap/>
            <w:hideMark/>
          </w:tcPr>
          <w:p w14:paraId="7874BBF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315C0AD6"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53</w:t>
            </w:r>
          </w:p>
        </w:tc>
        <w:tc>
          <w:tcPr>
            <w:tcW w:w="740" w:type="pct"/>
            <w:noWrap/>
            <w:hideMark/>
          </w:tcPr>
          <w:p w14:paraId="33188364" w14:textId="0A1B0257"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M/F: 3/12</w:t>
            </w:r>
            <w:r w:rsidR="00FB17AE" w:rsidRPr="00E42DFE">
              <w:rPr>
                <w:rFonts w:ascii="Arial" w:eastAsia="Times New Roman" w:hAnsi="Arial" w:cs="Arial"/>
                <w:color w:val="000000" w:themeColor="text1"/>
                <w:sz w:val="20"/>
                <w:szCs w:val="20"/>
              </w:rPr>
              <w:br/>
              <w:t>AZA: M/F: 2/18</w:t>
            </w:r>
            <w:r w:rsidR="00FB17AE" w:rsidRPr="00E42DFE">
              <w:rPr>
                <w:rFonts w:ascii="Arial" w:eastAsia="Times New Roman" w:hAnsi="Arial" w:cs="Arial"/>
                <w:color w:val="000000" w:themeColor="text1"/>
                <w:sz w:val="20"/>
                <w:szCs w:val="20"/>
              </w:rPr>
              <w:br/>
              <w:t>CYC: M/F: 5/13</w:t>
            </w:r>
          </w:p>
        </w:tc>
      </w:tr>
      <w:tr w:rsidR="005F0183" w:rsidRPr="00E42DFE" w14:paraId="7AB1AF01" w14:textId="77777777" w:rsidTr="00D20F98">
        <w:trPr>
          <w:trHeight w:val="300"/>
        </w:trPr>
        <w:tc>
          <w:tcPr>
            <w:tcW w:w="191" w:type="pct"/>
            <w:noWrap/>
          </w:tcPr>
          <w:p w14:paraId="0A6576B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3</w:t>
            </w:r>
          </w:p>
        </w:tc>
        <w:tc>
          <w:tcPr>
            <w:tcW w:w="276" w:type="pct"/>
            <w:noWrap/>
          </w:tcPr>
          <w:p w14:paraId="7188CBE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Donadio</w:t>
            </w:r>
          </w:p>
        </w:tc>
        <w:tc>
          <w:tcPr>
            <w:tcW w:w="256" w:type="pct"/>
            <w:noWrap/>
          </w:tcPr>
          <w:p w14:paraId="28046E29"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1974</w:t>
            </w:r>
          </w:p>
        </w:tc>
        <w:tc>
          <w:tcPr>
            <w:tcW w:w="1857" w:type="pct"/>
            <w:noWrap/>
          </w:tcPr>
          <w:p w14:paraId="4D02E8B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Donadio JVJ, Holley KE, Wagoner RD, Ferguson RH,</w:t>
            </w:r>
            <w:r w:rsidRPr="00E42DFE">
              <w:rPr>
                <w:rFonts w:ascii="Arial" w:eastAsia="Times New Roman" w:hAnsi="Arial" w:cs="Arial"/>
                <w:color w:val="000000" w:themeColor="text1"/>
                <w:sz w:val="20"/>
                <w:szCs w:val="20"/>
              </w:rPr>
              <w:br/>
              <w:t>McDuffie FC. Further observations on the treatment of</w:t>
            </w:r>
            <w:r w:rsidRPr="00E42DFE">
              <w:rPr>
                <w:rFonts w:ascii="Arial" w:eastAsia="Times New Roman" w:hAnsi="Arial" w:cs="Arial"/>
                <w:color w:val="000000" w:themeColor="text1"/>
                <w:sz w:val="20"/>
                <w:szCs w:val="20"/>
              </w:rPr>
              <w:br/>
              <w:t>lupus nephritis with prednisone and combined prednisone</w:t>
            </w:r>
            <w:r w:rsidRPr="00E42DFE">
              <w:rPr>
                <w:rFonts w:ascii="Arial" w:eastAsia="Times New Roman" w:hAnsi="Arial" w:cs="Arial"/>
                <w:color w:val="000000" w:themeColor="text1"/>
                <w:sz w:val="20"/>
                <w:szCs w:val="20"/>
              </w:rPr>
              <w:br/>
              <w:t>and azathioprine. Arthritis &amp; Rheumatism 1974;17(5):</w:t>
            </w:r>
            <w:r w:rsidRPr="00E42DFE">
              <w:rPr>
                <w:rFonts w:ascii="Arial" w:eastAsia="Times New Roman" w:hAnsi="Arial" w:cs="Arial"/>
                <w:color w:val="000000" w:themeColor="text1"/>
                <w:sz w:val="20"/>
                <w:szCs w:val="20"/>
              </w:rPr>
              <w:br/>
              <w:t>573–81.</w:t>
            </w:r>
          </w:p>
        </w:tc>
        <w:tc>
          <w:tcPr>
            <w:tcW w:w="472" w:type="pct"/>
            <w:noWrap/>
          </w:tcPr>
          <w:p w14:paraId="03A7B6A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tcPr>
          <w:p w14:paraId="541751F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tcPr>
          <w:p w14:paraId="1DB0C2D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tcPr>
          <w:p w14:paraId="212F252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tcPr>
          <w:p w14:paraId="28B0C606"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16</w:t>
            </w:r>
          </w:p>
        </w:tc>
        <w:tc>
          <w:tcPr>
            <w:tcW w:w="740" w:type="pct"/>
            <w:noWrap/>
          </w:tcPr>
          <w:p w14:paraId="20A995E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M/F: 2/14</w:t>
            </w:r>
          </w:p>
          <w:p w14:paraId="24E83122" w14:textId="20ED0BE9"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xml:space="preserve"> vs. </w:t>
            </w: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xml:space="preserve"> +AZA</w:t>
            </w:r>
          </w:p>
        </w:tc>
      </w:tr>
      <w:tr w:rsidR="005F0183" w:rsidRPr="00E42DFE" w14:paraId="4D8B7067" w14:textId="77777777" w:rsidTr="00D20F98">
        <w:trPr>
          <w:trHeight w:val="300"/>
        </w:trPr>
        <w:tc>
          <w:tcPr>
            <w:tcW w:w="191" w:type="pct"/>
            <w:noWrap/>
            <w:hideMark/>
          </w:tcPr>
          <w:p w14:paraId="0D93A86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w:t>
            </w:r>
          </w:p>
        </w:tc>
        <w:tc>
          <w:tcPr>
            <w:tcW w:w="276" w:type="pct"/>
            <w:noWrap/>
            <w:hideMark/>
          </w:tcPr>
          <w:p w14:paraId="74B07F1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Mok</w:t>
            </w:r>
          </w:p>
        </w:tc>
        <w:tc>
          <w:tcPr>
            <w:tcW w:w="256" w:type="pct"/>
            <w:noWrap/>
            <w:hideMark/>
          </w:tcPr>
          <w:p w14:paraId="32095381"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2001</w:t>
            </w:r>
          </w:p>
        </w:tc>
        <w:tc>
          <w:tcPr>
            <w:tcW w:w="1857" w:type="pct"/>
            <w:noWrap/>
            <w:hideMark/>
          </w:tcPr>
          <w:p w14:paraId="2AD538E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Treatment of diffuse proliferative lupus glomerulonephritis: a comparison of two cyclophosphamide-containing regimens.</w:t>
            </w:r>
            <w:r w:rsidRPr="00E42DFE">
              <w:rPr>
                <w:rFonts w:ascii="Arial" w:eastAsia="Times New Roman" w:hAnsi="Arial" w:cs="Arial"/>
                <w:color w:val="000000" w:themeColor="text1"/>
                <w:sz w:val="20"/>
                <w:szCs w:val="20"/>
              </w:rPr>
              <w:br/>
              <w:t>Am J Kidney Dis 2001;38:256–64.</w:t>
            </w:r>
          </w:p>
        </w:tc>
        <w:tc>
          <w:tcPr>
            <w:tcW w:w="472" w:type="pct"/>
            <w:noWrap/>
            <w:hideMark/>
          </w:tcPr>
          <w:p w14:paraId="50F5DDB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0347E53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 Kong</w:t>
            </w:r>
          </w:p>
        </w:tc>
        <w:tc>
          <w:tcPr>
            <w:tcW w:w="342" w:type="pct"/>
            <w:noWrap/>
            <w:hideMark/>
          </w:tcPr>
          <w:p w14:paraId="78303A4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 hospital sites</w:t>
            </w:r>
          </w:p>
        </w:tc>
        <w:tc>
          <w:tcPr>
            <w:tcW w:w="301" w:type="pct"/>
            <w:noWrap/>
            <w:hideMark/>
          </w:tcPr>
          <w:p w14:paraId="6D37A4F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0AC03794"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43</w:t>
            </w:r>
          </w:p>
        </w:tc>
        <w:tc>
          <w:tcPr>
            <w:tcW w:w="740" w:type="pct"/>
            <w:noWrap/>
            <w:hideMark/>
          </w:tcPr>
          <w:p w14:paraId="0B20E3E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IV pulse CYC, M/F: 1/21; </w:t>
            </w:r>
          </w:p>
          <w:p w14:paraId="07D33B0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Pulse CYC followed by AZA, M/F: 1/20</w:t>
            </w:r>
          </w:p>
        </w:tc>
      </w:tr>
      <w:tr w:rsidR="005F0183" w:rsidRPr="00E42DFE" w14:paraId="4A99CCF1" w14:textId="77777777" w:rsidTr="00D20F98">
        <w:trPr>
          <w:trHeight w:val="300"/>
        </w:trPr>
        <w:tc>
          <w:tcPr>
            <w:tcW w:w="191" w:type="pct"/>
            <w:noWrap/>
          </w:tcPr>
          <w:p w14:paraId="7963ED7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5</w:t>
            </w:r>
          </w:p>
        </w:tc>
        <w:tc>
          <w:tcPr>
            <w:tcW w:w="276" w:type="pct"/>
            <w:noWrap/>
          </w:tcPr>
          <w:p w14:paraId="099ADEF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Dooley</w:t>
            </w:r>
          </w:p>
        </w:tc>
        <w:tc>
          <w:tcPr>
            <w:tcW w:w="256" w:type="pct"/>
            <w:noWrap/>
          </w:tcPr>
          <w:p w14:paraId="15680AF0"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2011</w:t>
            </w:r>
          </w:p>
        </w:tc>
        <w:tc>
          <w:tcPr>
            <w:tcW w:w="1857" w:type="pct"/>
            <w:noWrap/>
          </w:tcPr>
          <w:p w14:paraId="537859E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Mycophenolate versus azathioprine as maintenance therapy for lupus nephritis. </w:t>
            </w:r>
            <w:r w:rsidRPr="00E42DFE">
              <w:rPr>
                <w:rFonts w:ascii="Arial" w:hAnsi="Arial" w:cs="Arial"/>
                <w:sz w:val="20"/>
                <w:szCs w:val="20"/>
              </w:rPr>
              <w:t>N Engl J Med. 2011;365(20):1886-1895.</w:t>
            </w:r>
          </w:p>
        </w:tc>
        <w:tc>
          <w:tcPr>
            <w:tcW w:w="472" w:type="pct"/>
            <w:noWrap/>
          </w:tcPr>
          <w:p w14:paraId="4B1EB08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Maintenance</w:t>
            </w:r>
          </w:p>
        </w:tc>
        <w:tc>
          <w:tcPr>
            <w:tcW w:w="363" w:type="pct"/>
            <w:noWrap/>
          </w:tcPr>
          <w:p w14:paraId="736776F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United Kingdom</w:t>
            </w:r>
          </w:p>
        </w:tc>
        <w:tc>
          <w:tcPr>
            <w:tcW w:w="342" w:type="pct"/>
            <w:noWrap/>
          </w:tcPr>
          <w:p w14:paraId="634CFEC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tcPr>
          <w:p w14:paraId="1BD833E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tcPr>
          <w:p w14:paraId="504AE8B3"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227</w:t>
            </w:r>
          </w:p>
        </w:tc>
        <w:tc>
          <w:tcPr>
            <w:tcW w:w="740" w:type="pct"/>
            <w:noWrap/>
          </w:tcPr>
          <w:p w14:paraId="64CDEA1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99/116; AZA, M/F:  96/111</w:t>
            </w:r>
          </w:p>
        </w:tc>
      </w:tr>
      <w:tr w:rsidR="005F0183" w:rsidRPr="00E42DFE" w14:paraId="77656BED" w14:textId="77777777" w:rsidTr="00D20F98">
        <w:trPr>
          <w:trHeight w:val="300"/>
        </w:trPr>
        <w:tc>
          <w:tcPr>
            <w:tcW w:w="191" w:type="pct"/>
            <w:noWrap/>
            <w:hideMark/>
          </w:tcPr>
          <w:p w14:paraId="095824E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6</w:t>
            </w:r>
          </w:p>
        </w:tc>
        <w:tc>
          <w:tcPr>
            <w:tcW w:w="276" w:type="pct"/>
            <w:noWrap/>
            <w:hideMark/>
          </w:tcPr>
          <w:p w14:paraId="158D56B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Wang</w:t>
            </w:r>
          </w:p>
        </w:tc>
        <w:tc>
          <w:tcPr>
            <w:tcW w:w="256" w:type="pct"/>
            <w:noWrap/>
            <w:hideMark/>
          </w:tcPr>
          <w:p w14:paraId="6A4564C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2008</w:t>
            </w:r>
          </w:p>
        </w:tc>
        <w:tc>
          <w:tcPr>
            <w:tcW w:w="1857" w:type="pct"/>
            <w:noWrap/>
            <w:hideMark/>
          </w:tcPr>
          <w:p w14:paraId="03390C0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treatment of proliferative lupus nephritis with leflunomide combined with prednisone: a prospective multi-centre observational study. Lupus. 2008;17(7):638-44. [173]</w:t>
            </w:r>
          </w:p>
        </w:tc>
        <w:tc>
          <w:tcPr>
            <w:tcW w:w="472" w:type="pct"/>
            <w:noWrap/>
            <w:hideMark/>
          </w:tcPr>
          <w:p w14:paraId="3E8E3BA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719480B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China</w:t>
            </w:r>
          </w:p>
        </w:tc>
        <w:tc>
          <w:tcPr>
            <w:tcW w:w="342" w:type="pct"/>
            <w:noWrap/>
            <w:hideMark/>
          </w:tcPr>
          <w:p w14:paraId="6919E82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hideMark/>
          </w:tcPr>
          <w:p w14:paraId="21EC291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7BF01F2E"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110</w:t>
            </w:r>
          </w:p>
        </w:tc>
        <w:tc>
          <w:tcPr>
            <w:tcW w:w="740" w:type="pct"/>
            <w:noWrap/>
            <w:hideMark/>
          </w:tcPr>
          <w:p w14:paraId="45E915C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LEF, M/F: 10/60; </w:t>
            </w:r>
          </w:p>
          <w:p w14:paraId="19F56D0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CYC, M/F: 3/37</w:t>
            </w:r>
          </w:p>
        </w:tc>
      </w:tr>
      <w:tr w:rsidR="005F0183" w:rsidRPr="00E42DFE" w14:paraId="2005279A" w14:textId="77777777" w:rsidTr="00D20F98">
        <w:trPr>
          <w:trHeight w:val="300"/>
        </w:trPr>
        <w:tc>
          <w:tcPr>
            <w:tcW w:w="191" w:type="pct"/>
            <w:noWrap/>
            <w:hideMark/>
          </w:tcPr>
          <w:p w14:paraId="08EA6BF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7</w:t>
            </w:r>
          </w:p>
        </w:tc>
        <w:tc>
          <w:tcPr>
            <w:tcW w:w="276" w:type="pct"/>
            <w:noWrap/>
            <w:hideMark/>
          </w:tcPr>
          <w:p w14:paraId="243DC3B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Appel [ALMS study]</w:t>
            </w:r>
          </w:p>
        </w:tc>
        <w:tc>
          <w:tcPr>
            <w:tcW w:w="256" w:type="pct"/>
            <w:noWrap/>
            <w:hideMark/>
          </w:tcPr>
          <w:p w14:paraId="708A3884"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2009</w:t>
            </w:r>
          </w:p>
        </w:tc>
        <w:tc>
          <w:tcPr>
            <w:tcW w:w="1857" w:type="pct"/>
            <w:noWrap/>
            <w:hideMark/>
          </w:tcPr>
          <w:p w14:paraId="01A7158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Appel GB, Contreras G, Dooley MA, Ginzler EM,</w:t>
            </w:r>
            <w:r w:rsidRPr="00E42DFE">
              <w:rPr>
                <w:rFonts w:ascii="Arial" w:eastAsia="Times New Roman" w:hAnsi="Arial" w:cs="Arial"/>
                <w:color w:val="000000" w:themeColor="text1"/>
                <w:sz w:val="20"/>
                <w:szCs w:val="20"/>
              </w:rPr>
              <w:br/>
              <w:t>Isenberg D, Jayne D, et al. Mycophenolate mofetil versus cyclophosphamide for induction treatment of lupus nephritis. Journal of the American Society of Nephrology 2009;20(5):1103–12.</w:t>
            </w:r>
          </w:p>
        </w:tc>
        <w:tc>
          <w:tcPr>
            <w:tcW w:w="472" w:type="pct"/>
            <w:noWrap/>
            <w:hideMark/>
          </w:tcPr>
          <w:p w14:paraId="01F142A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1F9677A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Multinational</w:t>
            </w:r>
          </w:p>
        </w:tc>
        <w:tc>
          <w:tcPr>
            <w:tcW w:w="342" w:type="pct"/>
            <w:noWrap/>
            <w:hideMark/>
          </w:tcPr>
          <w:p w14:paraId="6A7A14F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NIH trial, Multicenter</w:t>
            </w:r>
          </w:p>
        </w:tc>
        <w:tc>
          <w:tcPr>
            <w:tcW w:w="301" w:type="pct"/>
            <w:noWrap/>
            <w:hideMark/>
          </w:tcPr>
          <w:p w14:paraId="6883A64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 parallel-group</w:t>
            </w:r>
          </w:p>
        </w:tc>
        <w:tc>
          <w:tcPr>
            <w:tcW w:w="202" w:type="pct"/>
            <w:noWrap/>
            <w:hideMark/>
          </w:tcPr>
          <w:p w14:paraId="1D8FDAA6"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370</w:t>
            </w:r>
          </w:p>
        </w:tc>
        <w:tc>
          <w:tcPr>
            <w:tcW w:w="740" w:type="pct"/>
            <w:noWrap/>
            <w:hideMark/>
          </w:tcPr>
          <w:p w14:paraId="32C3E3C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therapy M/F: 57/313; Maintenance therapy M/F: 32/195</w:t>
            </w:r>
          </w:p>
        </w:tc>
      </w:tr>
      <w:tr w:rsidR="005F0183" w:rsidRPr="00E42DFE" w14:paraId="541B9651" w14:textId="77777777" w:rsidTr="00D20F98">
        <w:trPr>
          <w:trHeight w:val="300"/>
        </w:trPr>
        <w:tc>
          <w:tcPr>
            <w:tcW w:w="191" w:type="pct"/>
            <w:noWrap/>
            <w:hideMark/>
          </w:tcPr>
          <w:p w14:paraId="00CCF32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8</w:t>
            </w:r>
          </w:p>
        </w:tc>
        <w:tc>
          <w:tcPr>
            <w:tcW w:w="276" w:type="pct"/>
            <w:noWrap/>
            <w:hideMark/>
          </w:tcPr>
          <w:p w14:paraId="5199A99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Austin</w:t>
            </w:r>
          </w:p>
        </w:tc>
        <w:tc>
          <w:tcPr>
            <w:tcW w:w="256" w:type="pct"/>
            <w:noWrap/>
            <w:hideMark/>
          </w:tcPr>
          <w:p w14:paraId="0F0CC295"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1986</w:t>
            </w:r>
          </w:p>
        </w:tc>
        <w:tc>
          <w:tcPr>
            <w:tcW w:w="1857" w:type="pct"/>
            <w:noWrap/>
            <w:hideMark/>
          </w:tcPr>
          <w:p w14:paraId="7791853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Austin HA, Klippel JH, Balow JE, le Riche NG, Steinberg AD, Plotz PH, et al. Therapy of lupus nephritis. Controlled trial of prednisone and cytotoxic drugs. New England Journal of Medicine 1986;314(10):614–9.</w:t>
            </w:r>
          </w:p>
        </w:tc>
        <w:tc>
          <w:tcPr>
            <w:tcW w:w="472" w:type="pct"/>
            <w:noWrap/>
            <w:hideMark/>
          </w:tcPr>
          <w:p w14:paraId="24AFE2C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0A9B997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0E5BA51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NIH trials, Multicenter</w:t>
            </w:r>
          </w:p>
        </w:tc>
        <w:tc>
          <w:tcPr>
            <w:tcW w:w="301" w:type="pct"/>
            <w:noWrap/>
            <w:hideMark/>
          </w:tcPr>
          <w:p w14:paraId="6CD9B0B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w:t>
            </w:r>
          </w:p>
        </w:tc>
        <w:tc>
          <w:tcPr>
            <w:tcW w:w="202" w:type="pct"/>
            <w:noWrap/>
            <w:hideMark/>
          </w:tcPr>
          <w:p w14:paraId="765DF16A"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107</w:t>
            </w:r>
          </w:p>
        </w:tc>
        <w:tc>
          <w:tcPr>
            <w:tcW w:w="740" w:type="pct"/>
            <w:noWrap/>
            <w:hideMark/>
          </w:tcPr>
          <w:p w14:paraId="0D03568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M/F: 15/92</w:t>
            </w:r>
          </w:p>
        </w:tc>
      </w:tr>
      <w:tr w:rsidR="005F0183" w:rsidRPr="00E42DFE" w14:paraId="217D558F" w14:textId="77777777" w:rsidTr="00D20F98">
        <w:trPr>
          <w:trHeight w:val="300"/>
        </w:trPr>
        <w:tc>
          <w:tcPr>
            <w:tcW w:w="191" w:type="pct"/>
            <w:noWrap/>
            <w:hideMark/>
          </w:tcPr>
          <w:p w14:paraId="4162856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9</w:t>
            </w:r>
          </w:p>
        </w:tc>
        <w:tc>
          <w:tcPr>
            <w:tcW w:w="276" w:type="pct"/>
            <w:noWrap/>
            <w:hideMark/>
          </w:tcPr>
          <w:p w14:paraId="7BA3BFE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Boumpas</w:t>
            </w:r>
          </w:p>
        </w:tc>
        <w:tc>
          <w:tcPr>
            <w:tcW w:w="256" w:type="pct"/>
            <w:noWrap/>
            <w:hideMark/>
          </w:tcPr>
          <w:p w14:paraId="54066081"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1992</w:t>
            </w:r>
          </w:p>
        </w:tc>
        <w:tc>
          <w:tcPr>
            <w:tcW w:w="1857" w:type="pct"/>
            <w:noWrap/>
            <w:hideMark/>
          </w:tcPr>
          <w:p w14:paraId="13B10F4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Boumpas DT, Austin HA, Vaughn EM, Klippel JH,</w:t>
            </w:r>
            <w:r w:rsidRPr="00E42DFE">
              <w:rPr>
                <w:rFonts w:ascii="Arial" w:eastAsia="Times New Roman" w:hAnsi="Arial" w:cs="Arial"/>
                <w:color w:val="000000" w:themeColor="text1"/>
                <w:sz w:val="20"/>
                <w:szCs w:val="20"/>
              </w:rPr>
              <w:br/>
              <w:t>Steinberg AD, Yarboro CH, et al. Controlled trial of pulse methylprednisolone versus two regimens of pulse cyclophosphamide in severe lupus nephritis. Lancet 1992; 340(8822):741–5.</w:t>
            </w:r>
          </w:p>
        </w:tc>
        <w:tc>
          <w:tcPr>
            <w:tcW w:w="472" w:type="pct"/>
            <w:noWrap/>
            <w:hideMark/>
          </w:tcPr>
          <w:p w14:paraId="0AA4E00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72334B5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34DDA6B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hideMark/>
          </w:tcPr>
          <w:p w14:paraId="3652769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149CD8E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65</w:t>
            </w:r>
          </w:p>
        </w:tc>
        <w:tc>
          <w:tcPr>
            <w:tcW w:w="740" w:type="pct"/>
            <w:noWrap/>
            <w:hideMark/>
          </w:tcPr>
          <w:p w14:paraId="6039B90F" w14:textId="40EEA703"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Pulse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M/F: 1/24</w:t>
            </w:r>
            <w:r w:rsidRPr="00E42DFE">
              <w:rPr>
                <w:rFonts w:ascii="Arial" w:eastAsia="Times New Roman" w:hAnsi="Arial" w:cs="Arial"/>
                <w:color w:val="000000" w:themeColor="text1"/>
                <w:sz w:val="20"/>
                <w:szCs w:val="20"/>
              </w:rPr>
              <w:br/>
              <w:t>Pulse CYC: M/F: 3/17</w:t>
            </w:r>
            <w:r w:rsidRPr="00E42DFE">
              <w:rPr>
                <w:rFonts w:ascii="Arial" w:eastAsia="Times New Roman" w:hAnsi="Arial" w:cs="Arial"/>
                <w:color w:val="000000" w:themeColor="text1"/>
                <w:sz w:val="20"/>
                <w:szCs w:val="20"/>
              </w:rPr>
              <w:br/>
              <w:t>Pulse CYC, then quarterly: M/F: 1/19</w:t>
            </w:r>
          </w:p>
        </w:tc>
      </w:tr>
      <w:tr w:rsidR="005F0183" w:rsidRPr="00E42DFE" w14:paraId="69EA11D2" w14:textId="77777777" w:rsidTr="00D20F98">
        <w:trPr>
          <w:trHeight w:val="1250"/>
        </w:trPr>
        <w:tc>
          <w:tcPr>
            <w:tcW w:w="191" w:type="pct"/>
            <w:noWrap/>
            <w:hideMark/>
          </w:tcPr>
          <w:p w14:paraId="6048120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10</w:t>
            </w:r>
          </w:p>
        </w:tc>
        <w:tc>
          <w:tcPr>
            <w:tcW w:w="276" w:type="pct"/>
            <w:noWrap/>
            <w:hideMark/>
          </w:tcPr>
          <w:p w14:paraId="47E7C65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Cade</w:t>
            </w:r>
          </w:p>
        </w:tc>
        <w:tc>
          <w:tcPr>
            <w:tcW w:w="256" w:type="pct"/>
            <w:noWrap/>
            <w:hideMark/>
          </w:tcPr>
          <w:p w14:paraId="21B1F6B7"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1973</w:t>
            </w:r>
          </w:p>
        </w:tc>
        <w:tc>
          <w:tcPr>
            <w:tcW w:w="1857" w:type="pct"/>
            <w:noWrap/>
            <w:hideMark/>
          </w:tcPr>
          <w:p w14:paraId="435299E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Cade R, Spooner G, Schlein E, Pickering M, DeQuesada A, Holcomb A, et al. Comparison of azathioprine, prednisone, and heparin alone or combined in treating lupus nephritis.</w:t>
            </w:r>
            <w:r w:rsidRPr="00E42DFE">
              <w:rPr>
                <w:rFonts w:ascii="Arial" w:eastAsia="Times New Roman" w:hAnsi="Arial" w:cs="Arial"/>
                <w:color w:val="000000" w:themeColor="text1"/>
                <w:sz w:val="20"/>
                <w:szCs w:val="20"/>
              </w:rPr>
              <w:br/>
              <w:t>Nephron 1973;10(1):37–56.</w:t>
            </w:r>
          </w:p>
        </w:tc>
        <w:tc>
          <w:tcPr>
            <w:tcW w:w="472" w:type="pct"/>
            <w:noWrap/>
            <w:hideMark/>
          </w:tcPr>
          <w:p w14:paraId="52E7217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07FA9C7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3450F50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Teaching hospital</w:t>
            </w:r>
          </w:p>
        </w:tc>
        <w:tc>
          <w:tcPr>
            <w:tcW w:w="301" w:type="pct"/>
            <w:noWrap/>
            <w:hideMark/>
          </w:tcPr>
          <w:p w14:paraId="20D4835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Quasi-RCT</w:t>
            </w:r>
          </w:p>
        </w:tc>
        <w:tc>
          <w:tcPr>
            <w:tcW w:w="202" w:type="pct"/>
            <w:noWrap/>
            <w:hideMark/>
          </w:tcPr>
          <w:p w14:paraId="13BFF8E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54</w:t>
            </w:r>
          </w:p>
        </w:tc>
        <w:tc>
          <w:tcPr>
            <w:tcW w:w="740" w:type="pct"/>
            <w:hideMark/>
          </w:tcPr>
          <w:p w14:paraId="46BD5EC9" w14:textId="2C9D66C8"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HD</w:t>
            </w:r>
            <w:r w:rsidR="00C320F0">
              <w:rPr>
                <w:rFonts w:ascii="Arial" w:eastAsia="Times New Roman" w:hAnsi="Arial" w:cs="Arial"/>
                <w:color w:val="000000" w:themeColor="text1"/>
                <w:sz w:val="20"/>
                <w:szCs w:val="20"/>
              </w:rPr>
              <w:t xml:space="preserve"> glucocorticoids</w:t>
            </w:r>
            <w:r w:rsidRPr="00E42DFE">
              <w:rPr>
                <w:rFonts w:ascii="Arial" w:eastAsia="Times New Roman" w:hAnsi="Arial" w:cs="Arial"/>
                <w:color w:val="000000" w:themeColor="text1"/>
                <w:sz w:val="20"/>
                <w:szCs w:val="20"/>
              </w:rPr>
              <w:t>: M/F: 3/12</w:t>
            </w:r>
            <w:r w:rsidRPr="00E42DFE">
              <w:rPr>
                <w:rFonts w:ascii="Arial" w:eastAsia="Times New Roman" w:hAnsi="Arial" w:cs="Arial"/>
                <w:color w:val="000000" w:themeColor="text1"/>
                <w:sz w:val="20"/>
                <w:szCs w:val="20"/>
              </w:rPr>
              <w:br/>
              <w:t>AZA: M/F: 1/12</w:t>
            </w:r>
            <w:r w:rsidRPr="00E42DFE">
              <w:rPr>
                <w:rFonts w:ascii="Arial" w:eastAsia="Times New Roman" w:hAnsi="Arial" w:cs="Arial"/>
                <w:color w:val="000000" w:themeColor="text1"/>
                <w:sz w:val="20"/>
                <w:szCs w:val="20"/>
              </w:rPr>
              <w:br/>
              <w:t>AZA+</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M/F: 3/10</w:t>
            </w:r>
            <w:r w:rsidRPr="00E42DFE">
              <w:rPr>
                <w:rFonts w:ascii="Arial" w:eastAsia="Times New Roman" w:hAnsi="Arial" w:cs="Arial"/>
                <w:color w:val="000000" w:themeColor="text1"/>
                <w:sz w:val="20"/>
                <w:szCs w:val="20"/>
              </w:rPr>
              <w:br/>
              <w:t>AZA+ heparin: M/F: 6/7</w:t>
            </w:r>
          </w:p>
        </w:tc>
      </w:tr>
      <w:tr w:rsidR="005F0183" w:rsidRPr="00E42DFE" w14:paraId="0340A98F" w14:textId="77777777" w:rsidTr="00D20F98">
        <w:trPr>
          <w:trHeight w:val="300"/>
        </w:trPr>
        <w:tc>
          <w:tcPr>
            <w:tcW w:w="191" w:type="pct"/>
            <w:noWrap/>
            <w:hideMark/>
          </w:tcPr>
          <w:p w14:paraId="53BA861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11</w:t>
            </w:r>
          </w:p>
        </w:tc>
        <w:tc>
          <w:tcPr>
            <w:tcW w:w="276" w:type="pct"/>
            <w:noWrap/>
            <w:hideMark/>
          </w:tcPr>
          <w:p w14:paraId="35B73AA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Chan</w:t>
            </w:r>
          </w:p>
        </w:tc>
        <w:tc>
          <w:tcPr>
            <w:tcW w:w="256" w:type="pct"/>
            <w:noWrap/>
            <w:hideMark/>
          </w:tcPr>
          <w:p w14:paraId="5151329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2000</w:t>
            </w:r>
          </w:p>
        </w:tc>
        <w:tc>
          <w:tcPr>
            <w:tcW w:w="1857" w:type="pct"/>
            <w:noWrap/>
            <w:hideMark/>
          </w:tcPr>
          <w:p w14:paraId="330FA21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Chan TM, Li FK, Tang CS,Wong RW, Fang GX, Ji YL, et al. Efficacy of mycophenolate mofetil in patients with diffuse proliferative lupus nephritis. Hong Kong-Guangzhou Nephrology Study Group. New England Journal of Medicine 2000;343(16):1156–62.</w:t>
            </w:r>
          </w:p>
        </w:tc>
        <w:tc>
          <w:tcPr>
            <w:tcW w:w="472" w:type="pct"/>
            <w:noWrap/>
            <w:hideMark/>
          </w:tcPr>
          <w:p w14:paraId="79CA9CF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6CF430D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 Kong</w:t>
            </w:r>
          </w:p>
        </w:tc>
        <w:tc>
          <w:tcPr>
            <w:tcW w:w="342" w:type="pct"/>
            <w:noWrap/>
            <w:hideMark/>
          </w:tcPr>
          <w:p w14:paraId="6F0310E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hideMark/>
          </w:tcPr>
          <w:p w14:paraId="63AC7BE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6B1A5536"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42</w:t>
            </w:r>
          </w:p>
        </w:tc>
        <w:tc>
          <w:tcPr>
            <w:tcW w:w="740" w:type="pct"/>
            <w:noWrap/>
            <w:hideMark/>
          </w:tcPr>
          <w:p w14:paraId="6C43E1F7" w14:textId="3472AE5B"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xml:space="preserve"> +MMF: M/F: 6/26</w:t>
            </w:r>
            <w:r w:rsidR="00FB17AE" w:rsidRPr="00E42DFE">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xml:space="preserve">+CYC, then </w:t>
            </w: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+AZA: M/F: 4/26</w:t>
            </w:r>
          </w:p>
        </w:tc>
      </w:tr>
      <w:tr w:rsidR="005F0183" w:rsidRPr="00E42DFE" w14:paraId="3E29CE90" w14:textId="77777777" w:rsidTr="00D20F98">
        <w:trPr>
          <w:trHeight w:val="300"/>
        </w:trPr>
        <w:tc>
          <w:tcPr>
            <w:tcW w:w="191" w:type="pct"/>
            <w:noWrap/>
            <w:hideMark/>
          </w:tcPr>
          <w:p w14:paraId="62B58AE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12</w:t>
            </w:r>
          </w:p>
        </w:tc>
        <w:tc>
          <w:tcPr>
            <w:tcW w:w="276" w:type="pct"/>
            <w:noWrap/>
            <w:hideMark/>
          </w:tcPr>
          <w:p w14:paraId="699F4D8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Contreras</w:t>
            </w:r>
          </w:p>
        </w:tc>
        <w:tc>
          <w:tcPr>
            <w:tcW w:w="256" w:type="pct"/>
            <w:noWrap/>
            <w:hideMark/>
          </w:tcPr>
          <w:p w14:paraId="1F6D79E7"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2002</w:t>
            </w:r>
          </w:p>
        </w:tc>
        <w:tc>
          <w:tcPr>
            <w:tcW w:w="1857" w:type="pct"/>
            <w:noWrap/>
            <w:hideMark/>
          </w:tcPr>
          <w:p w14:paraId="45EA4831" w14:textId="77777777" w:rsidR="00FB17AE" w:rsidRPr="00E42DFE" w:rsidRDefault="00FB17AE" w:rsidP="00AD3374">
            <w:pPr>
              <w:widowControl w:val="0"/>
              <w:autoSpaceDE w:val="0"/>
              <w:autoSpaceDN w:val="0"/>
              <w:adjustRightInd w:val="0"/>
              <w:spacing w:line="360" w:lineRule="auto"/>
              <w:rPr>
                <w:rFonts w:ascii="Arial" w:hAnsi="Arial" w:cs="Arial"/>
                <w:sz w:val="20"/>
                <w:szCs w:val="20"/>
                <w:lang w:val="pt-BR"/>
              </w:rPr>
            </w:pPr>
            <w:r w:rsidRPr="00E42DFE">
              <w:rPr>
                <w:rFonts w:ascii="Arial" w:hAnsi="Arial" w:cs="Arial"/>
                <w:sz w:val="20"/>
                <w:szCs w:val="20"/>
                <w:lang w:val="pt-BR"/>
              </w:rPr>
              <w:t>Contreras G, Pardo V, Leclercq B, Lenz O, Tozman E,</w:t>
            </w:r>
          </w:p>
          <w:p w14:paraId="4B260870" w14:textId="764A998D" w:rsidR="00FB17AE" w:rsidRPr="00E42DFE" w:rsidRDefault="00FB17AE" w:rsidP="005F0183">
            <w:pPr>
              <w:widowControl w:val="0"/>
              <w:autoSpaceDE w:val="0"/>
              <w:autoSpaceDN w:val="0"/>
              <w:adjustRightInd w:val="0"/>
              <w:spacing w:line="360" w:lineRule="auto"/>
              <w:rPr>
                <w:rFonts w:ascii="Arial" w:hAnsi="Arial" w:cs="Arial"/>
                <w:sz w:val="20"/>
                <w:szCs w:val="20"/>
              </w:rPr>
            </w:pPr>
            <w:r w:rsidRPr="00E42DFE">
              <w:rPr>
                <w:rFonts w:ascii="Arial" w:hAnsi="Arial" w:cs="Arial"/>
                <w:sz w:val="20"/>
                <w:szCs w:val="20"/>
              </w:rPr>
              <w:t>O’Nan P, et al. Sequential therapies for proliferative lupus</w:t>
            </w:r>
            <w:r w:rsidR="005F0183" w:rsidRPr="00E42DFE">
              <w:rPr>
                <w:rFonts w:ascii="Arial" w:hAnsi="Arial" w:cs="Arial"/>
                <w:sz w:val="20"/>
                <w:szCs w:val="20"/>
              </w:rPr>
              <w:t xml:space="preserve"> </w:t>
            </w:r>
            <w:r w:rsidRPr="00E42DFE">
              <w:rPr>
                <w:rFonts w:ascii="Arial" w:hAnsi="Arial" w:cs="Arial"/>
                <w:sz w:val="20"/>
                <w:szCs w:val="20"/>
              </w:rPr>
              <w:t>nephritis. New England Journal of Medicine 2004;350(10):</w:t>
            </w:r>
            <w:r w:rsidR="005F0183" w:rsidRPr="00E42DFE">
              <w:rPr>
                <w:rFonts w:ascii="Arial" w:hAnsi="Arial" w:cs="Arial"/>
                <w:sz w:val="20"/>
                <w:szCs w:val="20"/>
              </w:rPr>
              <w:t xml:space="preserve"> </w:t>
            </w:r>
            <w:r w:rsidRPr="00E42DFE">
              <w:rPr>
                <w:rFonts w:ascii="Arial" w:hAnsi="Arial" w:cs="Arial"/>
                <w:sz w:val="20"/>
                <w:szCs w:val="20"/>
              </w:rPr>
              <w:t>971–80. [MEDLINE: 14999109] &amp;</w:t>
            </w:r>
          </w:p>
          <w:p w14:paraId="0D1E9B04" w14:textId="5CDC0AF9"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Contreras G, Pardo V, Leclercq B, Gomez E, Reich J,</w:t>
            </w:r>
            <w:r w:rsidRPr="00E42DFE">
              <w:rPr>
                <w:rFonts w:ascii="Arial" w:eastAsia="Times New Roman" w:hAnsi="Arial" w:cs="Arial"/>
                <w:color w:val="000000" w:themeColor="text1"/>
                <w:sz w:val="20"/>
                <w:szCs w:val="20"/>
              </w:rPr>
              <w:br/>
              <w:t xml:space="preserve">O’Nan P, et al. Maintenance </w:t>
            </w:r>
            <w:r w:rsidR="005F0183" w:rsidRPr="00E42DFE">
              <w:rPr>
                <w:rFonts w:ascii="Arial" w:eastAsia="Times New Roman" w:hAnsi="Arial" w:cs="Arial"/>
                <w:color w:val="000000" w:themeColor="text1"/>
                <w:sz w:val="20"/>
                <w:szCs w:val="20"/>
              </w:rPr>
              <w:t xml:space="preserve">therapy for proliferative forms </w:t>
            </w:r>
            <w:r w:rsidRPr="00E42DFE">
              <w:rPr>
                <w:rFonts w:ascii="Arial" w:eastAsia="Times New Roman" w:hAnsi="Arial" w:cs="Arial"/>
                <w:color w:val="000000" w:themeColor="text1"/>
                <w:sz w:val="20"/>
                <w:szCs w:val="20"/>
              </w:rPr>
              <w:t>of lupus nephritis: a rand</w:t>
            </w:r>
            <w:r w:rsidR="005F0183" w:rsidRPr="00E42DFE">
              <w:rPr>
                <w:rFonts w:ascii="Arial" w:eastAsia="Times New Roman" w:hAnsi="Arial" w:cs="Arial"/>
                <w:color w:val="000000" w:themeColor="text1"/>
                <w:sz w:val="20"/>
                <w:szCs w:val="20"/>
              </w:rPr>
              <w:t xml:space="preserve">omized clinical trial comparing </w:t>
            </w:r>
            <w:r w:rsidRPr="00E42DFE">
              <w:rPr>
                <w:rFonts w:ascii="Arial" w:eastAsia="Times New Roman" w:hAnsi="Arial" w:cs="Arial"/>
                <w:color w:val="000000" w:themeColor="text1"/>
                <w:sz w:val="20"/>
                <w:szCs w:val="20"/>
              </w:rPr>
              <w:t>quarterly intravenous</w:t>
            </w:r>
            <w:r w:rsidR="005F0183" w:rsidRPr="00E42DFE">
              <w:rPr>
                <w:rFonts w:ascii="Arial" w:eastAsia="Times New Roman" w:hAnsi="Arial" w:cs="Arial"/>
                <w:color w:val="000000" w:themeColor="text1"/>
                <w:sz w:val="20"/>
                <w:szCs w:val="20"/>
              </w:rPr>
              <w:t xml:space="preserve"> cyclophosphamide (IVCY) versus </w:t>
            </w:r>
            <w:r w:rsidRPr="00E42DFE">
              <w:rPr>
                <w:rFonts w:ascii="Arial" w:eastAsia="Times New Roman" w:hAnsi="Arial" w:cs="Arial"/>
                <w:color w:val="000000" w:themeColor="text1"/>
                <w:sz w:val="20"/>
                <w:szCs w:val="20"/>
              </w:rPr>
              <w:t>oral mycophenolate mofe</w:t>
            </w:r>
            <w:r w:rsidR="005F0183" w:rsidRPr="00E42DFE">
              <w:rPr>
                <w:rFonts w:ascii="Arial" w:eastAsia="Times New Roman" w:hAnsi="Arial" w:cs="Arial"/>
                <w:color w:val="000000" w:themeColor="text1"/>
                <w:sz w:val="20"/>
                <w:szCs w:val="20"/>
              </w:rPr>
              <w:t xml:space="preserve">til (MMF) or azathioprine (AZA) </w:t>
            </w:r>
            <w:r w:rsidRPr="00E42DFE">
              <w:rPr>
                <w:rFonts w:ascii="Arial" w:eastAsia="Times New Roman" w:hAnsi="Arial" w:cs="Arial"/>
                <w:color w:val="000000" w:themeColor="text1"/>
                <w:sz w:val="20"/>
                <w:szCs w:val="20"/>
              </w:rPr>
              <w:t>[abstract]. Journal of the</w:t>
            </w:r>
            <w:r w:rsidR="005F0183" w:rsidRPr="00E42DFE">
              <w:rPr>
                <w:rFonts w:ascii="Arial" w:eastAsia="Times New Roman" w:hAnsi="Arial" w:cs="Arial"/>
                <w:color w:val="000000" w:themeColor="text1"/>
                <w:sz w:val="20"/>
                <w:szCs w:val="20"/>
              </w:rPr>
              <w:t xml:space="preserve"> American Society of Nephrology </w:t>
            </w:r>
            <w:r w:rsidRPr="00E42DFE">
              <w:rPr>
                <w:rFonts w:ascii="Arial" w:eastAsia="Times New Roman" w:hAnsi="Arial" w:cs="Arial"/>
                <w:color w:val="000000" w:themeColor="text1"/>
                <w:sz w:val="20"/>
                <w:szCs w:val="20"/>
              </w:rPr>
              <w:t>2002;13(Program &amp; Abstracts):15A</w:t>
            </w:r>
          </w:p>
        </w:tc>
        <w:tc>
          <w:tcPr>
            <w:tcW w:w="472" w:type="pct"/>
            <w:noWrap/>
            <w:hideMark/>
          </w:tcPr>
          <w:p w14:paraId="6A2D924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Maintenance</w:t>
            </w:r>
          </w:p>
        </w:tc>
        <w:tc>
          <w:tcPr>
            <w:tcW w:w="363" w:type="pct"/>
            <w:noWrap/>
            <w:hideMark/>
          </w:tcPr>
          <w:p w14:paraId="7150FBD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4AD954D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0E98CD1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w:t>
            </w:r>
          </w:p>
        </w:tc>
        <w:tc>
          <w:tcPr>
            <w:tcW w:w="202" w:type="pct"/>
            <w:noWrap/>
            <w:hideMark/>
          </w:tcPr>
          <w:p w14:paraId="1700D76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59</w:t>
            </w:r>
          </w:p>
        </w:tc>
        <w:tc>
          <w:tcPr>
            <w:tcW w:w="740" w:type="pct"/>
            <w:noWrap/>
            <w:hideMark/>
          </w:tcPr>
          <w:p w14:paraId="1654616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IV CYC: M/F: 1/19</w:t>
            </w:r>
            <w:r w:rsidRPr="00E42DFE">
              <w:rPr>
                <w:rFonts w:ascii="Arial" w:eastAsia="Times New Roman" w:hAnsi="Arial" w:cs="Arial"/>
                <w:color w:val="000000" w:themeColor="text1"/>
                <w:sz w:val="20"/>
                <w:szCs w:val="20"/>
              </w:rPr>
              <w:br/>
              <w:t>AZA: M/F: 2/18</w:t>
            </w:r>
            <w:r w:rsidRPr="00E42DFE">
              <w:rPr>
                <w:rFonts w:ascii="Arial" w:eastAsia="Times New Roman" w:hAnsi="Arial" w:cs="Arial"/>
                <w:color w:val="000000" w:themeColor="text1"/>
                <w:sz w:val="20"/>
                <w:szCs w:val="20"/>
              </w:rPr>
              <w:br/>
              <w:t>MMF: M/F: 1/19</w:t>
            </w:r>
          </w:p>
        </w:tc>
      </w:tr>
      <w:tr w:rsidR="005F0183" w:rsidRPr="00E42DFE" w14:paraId="667CDEDE" w14:textId="77777777" w:rsidTr="00D20F98">
        <w:trPr>
          <w:trHeight w:val="1043"/>
        </w:trPr>
        <w:tc>
          <w:tcPr>
            <w:tcW w:w="191" w:type="pct"/>
            <w:noWrap/>
            <w:hideMark/>
          </w:tcPr>
          <w:p w14:paraId="64E646D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13</w:t>
            </w:r>
          </w:p>
        </w:tc>
        <w:tc>
          <w:tcPr>
            <w:tcW w:w="276" w:type="pct"/>
            <w:noWrap/>
            <w:hideMark/>
          </w:tcPr>
          <w:p w14:paraId="7138D92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Donadio</w:t>
            </w:r>
          </w:p>
        </w:tc>
        <w:tc>
          <w:tcPr>
            <w:tcW w:w="256" w:type="pct"/>
            <w:noWrap/>
            <w:hideMark/>
          </w:tcPr>
          <w:p w14:paraId="2CF0BE8F"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1978</w:t>
            </w:r>
          </w:p>
        </w:tc>
        <w:tc>
          <w:tcPr>
            <w:tcW w:w="1857" w:type="pct"/>
            <w:hideMark/>
          </w:tcPr>
          <w:p w14:paraId="2ACB4FB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Donadio JV, Holley KE, Ferguson RH, Ilstrup</w:t>
            </w:r>
            <w:r w:rsidRPr="00E42DFE">
              <w:rPr>
                <w:rFonts w:ascii="Arial" w:eastAsia="Times New Roman" w:hAnsi="Arial" w:cs="Arial"/>
                <w:color w:val="000000" w:themeColor="text1"/>
                <w:sz w:val="20"/>
                <w:szCs w:val="20"/>
              </w:rPr>
              <w:br/>
              <w:t>DM. Treatment of diffuse proliferative lupus nephritis</w:t>
            </w:r>
            <w:r w:rsidRPr="00E42DFE">
              <w:rPr>
                <w:rFonts w:ascii="Arial" w:eastAsia="Times New Roman" w:hAnsi="Arial" w:cs="Arial"/>
                <w:color w:val="000000" w:themeColor="text1"/>
                <w:sz w:val="20"/>
                <w:szCs w:val="20"/>
              </w:rPr>
              <w:br/>
              <w:t>with prednisone and combined prednisone and</w:t>
            </w:r>
            <w:r w:rsidRPr="00E42DFE">
              <w:rPr>
                <w:rFonts w:ascii="Arial" w:eastAsia="Times New Roman" w:hAnsi="Arial" w:cs="Arial"/>
                <w:color w:val="000000" w:themeColor="text1"/>
                <w:sz w:val="20"/>
                <w:szCs w:val="20"/>
              </w:rPr>
              <w:br/>
              <w:t>cyclophosphamide. New England Journal of Medicine 1978; 299(21):1151–5.</w:t>
            </w:r>
          </w:p>
        </w:tc>
        <w:tc>
          <w:tcPr>
            <w:tcW w:w="472" w:type="pct"/>
            <w:noWrap/>
            <w:hideMark/>
          </w:tcPr>
          <w:p w14:paraId="54BECCB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36BF83A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6C29B5D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1730F63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w:t>
            </w:r>
          </w:p>
        </w:tc>
        <w:tc>
          <w:tcPr>
            <w:tcW w:w="202" w:type="pct"/>
            <w:noWrap/>
            <w:hideMark/>
          </w:tcPr>
          <w:p w14:paraId="4C621CA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26</w:t>
            </w:r>
          </w:p>
        </w:tc>
        <w:tc>
          <w:tcPr>
            <w:tcW w:w="740" w:type="pct"/>
            <w:noWrap/>
            <w:hideMark/>
          </w:tcPr>
          <w:p w14:paraId="6AF224DB" w14:textId="0A94CBCD"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M/F: 4/22</w:t>
            </w:r>
            <w:r w:rsidR="00FB17AE" w:rsidRPr="00E42DFE">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xml:space="preserve"> +CYC: M/F: 5/19</w:t>
            </w:r>
          </w:p>
        </w:tc>
      </w:tr>
      <w:tr w:rsidR="005F0183" w:rsidRPr="00E42DFE" w14:paraId="72F52B71" w14:textId="77777777" w:rsidTr="00D20F98">
        <w:trPr>
          <w:trHeight w:val="300"/>
        </w:trPr>
        <w:tc>
          <w:tcPr>
            <w:tcW w:w="191" w:type="pct"/>
            <w:noWrap/>
            <w:hideMark/>
          </w:tcPr>
          <w:p w14:paraId="5F7EC77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14</w:t>
            </w:r>
          </w:p>
        </w:tc>
        <w:tc>
          <w:tcPr>
            <w:tcW w:w="276" w:type="pct"/>
            <w:noWrap/>
            <w:hideMark/>
          </w:tcPr>
          <w:p w14:paraId="1DB7BBE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El-Shafey</w:t>
            </w:r>
          </w:p>
        </w:tc>
        <w:tc>
          <w:tcPr>
            <w:tcW w:w="256" w:type="pct"/>
            <w:noWrap/>
            <w:hideMark/>
          </w:tcPr>
          <w:p w14:paraId="2CB0A7A5"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2010</w:t>
            </w:r>
          </w:p>
        </w:tc>
        <w:tc>
          <w:tcPr>
            <w:tcW w:w="1857" w:type="pct"/>
            <w:noWrap/>
            <w:hideMark/>
          </w:tcPr>
          <w:p w14:paraId="101C422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El Shafey EM, Abdou SH, ShareefMM. Is mofetil superior to pulse intravenous cyclophosphamide for induction therapy of proliferative lupus nephritis in Egyptian patients. Clinical &amp; Experimental Nephrology 2010;14(3):214–21.</w:t>
            </w:r>
          </w:p>
        </w:tc>
        <w:tc>
          <w:tcPr>
            <w:tcW w:w="472" w:type="pct"/>
            <w:noWrap/>
            <w:hideMark/>
          </w:tcPr>
          <w:p w14:paraId="2722AA8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77F41CF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Egypt</w:t>
            </w:r>
          </w:p>
        </w:tc>
        <w:tc>
          <w:tcPr>
            <w:tcW w:w="342" w:type="pct"/>
            <w:noWrap/>
            <w:hideMark/>
          </w:tcPr>
          <w:p w14:paraId="6B08CEA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4BEBE3A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w:t>
            </w:r>
          </w:p>
        </w:tc>
        <w:tc>
          <w:tcPr>
            <w:tcW w:w="202" w:type="pct"/>
            <w:noWrap/>
            <w:hideMark/>
          </w:tcPr>
          <w:p w14:paraId="338996E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47</w:t>
            </w:r>
          </w:p>
        </w:tc>
        <w:tc>
          <w:tcPr>
            <w:tcW w:w="740" w:type="pct"/>
            <w:noWrap/>
            <w:hideMark/>
          </w:tcPr>
          <w:p w14:paraId="406EBA7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1/23</w:t>
            </w:r>
            <w:r w:rsidRPr="00E42DFE">
              <w:rPr>
                <w:rFonts w:ascii="Arial" w:eastAsia="Times New Roman" w:hAnsi="Arial" w:cs="Arial"/>
                <w:color w:val="000000" w:themeColor="text1"/>
                <w:sz w:val="20"/>
                <w:szCs w:val="20"/>
              </w:rPr>
              <w:br/>
              <w:t>Pulse IV CYC: M/F: 1/22</w:t>
            </w:r>
          </w:p>
        </w:tc>
      </w:tr>
      <w:tr w:rsidR="005F0183" w:rsidRPr="00E42DFE" w14:paraId="65A742B9" w14:textId="77777777" w:rsidTr="00D20F98">
        <w:trPr>
          <w:trHeight w:val="300"/>
        </w:trPr>
        <w:tc>
          <w:tcPr>
            <w:tcW w:w="191" w:type="pct"/>
            <w:noWrap/>
            <w:hideMark/>
          </w:tcPr>
          <w:p w14:paraId="42908CA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15</w:t>
            </w:r>
          </w:p>
        </w:tc>
        <w:tc>
          <w:tcPr>
            <w:tcW w:w="276" w:type="pct"/>
            <w:noWrap/>
            <w:hideMark/>
          </w:tcPr>
          <w:p w14:paraId="3E71C82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Ginzler</w:t>
            </w:r>
          </w:p>
        </w:tc>
        <w:tc>
          <w:tcPr>
            <w:tcW w:w="256" w:type="pct"/>
            <w:noWrap/>
            <w:hideMark/>
          </w:tcPr>
          <w:p w14:paraId="2E184AF3"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2005</w:t>
            </w:r>
          </w:p>
        </w:tc>
        <w:tc>
          <w:tcPr>
            <w:tcW w:w="1857" w:type="pct"/>
            <w:noWrap/>
            <w:hideMark/>
          </w:tcPr>
          <w:p w14:paraId="75000A6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Ginzler EM, Dooley MA, Aranow C, Kim MY, Buyon J, Merrill JT, et al. Mycophenolate mofetil or intravenous</w:t>
            </w:r>
            <w:r w:rsidRPr="00E42DFE">
              <w:rPr>
                <w:rFonts w:ascii="Arial" w:eastAsia="Times New Roman" w:hAnsi="Arial" w:cs="Arial"/>
                <w:color w:val="000000" w:themeColor="text1"/>
                <w:sz w:val="20"/>
                <w:szCs w:val="20"/>
              </w:rPr>
              <w:br/>
              <w:t>cyclophosphamide for lupus nephritis. New England Journal of Medicine 2005;353(21):2219–28.</w:t>
            </w:r>
          </w:p>
        </w:tc>
        <w:tc>
          <w:tcPr>
            <w:tcW w:w="472" w:type="pct"/>
            <w:noWrap/>
            <w:hideMark/>
          </w:tcPr>
          <w:p w14:paraId="1D9B8E6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73B394E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4B637F2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431238D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 non-inferiority</w:t>
            </w:r>
          </w:p>
        </w:tc>
        <w:tc>
          <w:tcPr>
            <w:tcW w:w="202" w:type="pct"/>
            <w:noWrap/>
            <w:hideMark/>
          </w:tcPr>
          <w:p w14:paraId="2D1A532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140</w:t>
            </w:r>
          </w:p>
        </w:tc>
        <w:tc>
          <w:tcPr>
            <w:tcW w:w="740" w:type="pct"/>
            <w:noWrap/>
            <w:hideMark/>
          </w:tcPr>
          <w:p w14:paraId="65F43BC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10/61</w:t>
            </w:r>
            <w:r w:rsidRPr="00E42DFE">
              <w:rPr>
                <w:rFonts w:ascii="Arial" w:eastAsia="Times New Roman" w:hAnsi="Arial" w:cs="Arial"/>
                <w:color w:val="000000" w:themeColor="text1"/>
                <w:sz w:val="20"/>
                <w:szCs w:val="20"/>
              </w:rPr>
              <w:br/>
              <w:t>CYC: M/F: 4/65</w:t>
            </w:r>
          </w:p>
        </w:tc>
      </w:tr>
      <w:tr w:rsidR="005F0183" w:rsidRPr="00E42DFE" w14:paraId="2222D218" w14:textId="77777777" w:rsidTr="00D20F98">
        <w:trPr>
          <w:trHeight w:val="300"/>
        </w:trPr>
        <w:tc>
          <w:tcPr>
            <w:tcW w:w="191" w:type="pct"/>
            <w:noWrap/>
            <w:hideMark/>
          </w:tcPr>
          <w:p w14:paraId="5CB79AD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16</w:t>
            </w:r>
          </w:p>
        </w:tc>
        <w:tc>
          <w:tcPr>
            <w:tcW w:w="276" w:type="pct"/>
            <w:noWrap/>
            <w:hideMark/>
          </w:tcPr>
          <w:p w14:paraId="0ABBBF3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Gourley</w:t>
            </w:r>
          </w:p>
        </w:tc>
        <w:tc>
          <w:tcPr>
            <w:tcW w:w="256" w:type="pct"/>
            <w:noWrap/>
            <w:hideMark/>
          </w:tcPr>
          <w:p w14:paraId="5FA4432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1996</w:t>
            </w:r>
          </w:p>
        </w:tc>
        <w:tc>
          <w:tcPr>
            <w:tcW w:w="1857" w:type="pct"/>
            <w:noWrap/>
            <w:hideMark/>
          </w:tcPr>
          <w:p w14:paraId="3BB2022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Gourley MF, Austin HA, Scott D, Yarboro CH,</w:t>
            </w:r>
            <w:r w:rsidRPr="00E42DFE">
              <w:rPr>
                <w:rFonts w:ascii="Arial" w:eastAsia="Times New Roman" w:hAnsi="Arial" w:cs="Arial"/>
                <w:color w:val="000000" w:themeColor="text1"/>
                <w:sz w:val="20"/>
                <w:szCs w:val="20"/>
              </w:rPr>
              <w:br/>
              <w:t>Vaughan EM, Muir J, et al. Methylprednisolone and</w:t>
            </w:r>
            <w:r w:rsidRPr="00E42DFE">
              <w:rPr>
                <w:rFonts w:ascii="Arial" w:eastAsia="Times New Roman" w:hAnsi="Arial" w:cs="Arial"/>
                <w:color w:val="000000" w:themeColor="text1"/>
                <w:sz w:val="20"/>
                <w:szCs w:val="20"/>
              </w:rPr>
              <w:br/>
              <w:t>cyclophosphamide, alone or in combination, in patients with lupus nephritis. A randomized, controlled trial. Annals of Internal Medicine 1996;125(7):549–57.</w:t>
            </w:r>
          </w:p>
        </w:tc>
        <w:tc>
          <w:tcPr>
            <w:tcW w:w="472" w:type="pct"/>
            <w:noWrap/>
            <w:hideMark/>
          </w:tcPr>
          <w:p w14:paraId="3709156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72866FE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2A7FAAD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7EC9BD5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1C70A3A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82</w:t>
            </w:r>
          </w:p>
        </w:tc>
        <w:tc>
          <w:tcPr>
            <w:tcW w:w="740" w:type="pct"/>
            <w:noWrap/>
            <w:hideMark/>
          </w:tcPr>
          <w:p w14:paraId="2842B4E7" w14:textId="0BD5E392"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M/F: 5/22</w:t>
            </w:r>
            <w:r w:rsidR="00FB17AE" w:rsidRPr="00E42DFE">
              <w:rPr>
                <w:rFonts w:ascii="Arial" w:eastAsia="Times New Roman" w:hAnsi="Arial" w:cs="Arial"/>
                <w:color w:val="000000" w:themeColor="text1"/>
                <w:sz w:val="20"/>
                <w:szCs w:val="20"/>
              </w:rPr>
              <w:br/>
              <w:t>CYC: M/F: 6/21</w:t>
            </w:r>
            <w:r w:rsidR="00FB17AE" w:rsidRPr="00E42DFE">
              <w:rPr>
                <w:rFonts w:ascii="Arial" w:eastAsia="Times New Roman" w:hAnsi="Arial" w:cs="Arial"/>
                <w:color w:val="000000" w:themeColor="text1"/>
                <w:sz w:val="20"/>
                <w:szCs w:val="20"/>
              </w:rPr>
              <w:br/>
              <w:t>CYC +</w:t>
            </w:r>
            <w:r>
              <w:rPr>
                <w:rFonts w:ascii="Arial" w:eastAsia="Times New Roman" w:hAnsi="Arial" w:cs="Arial"/>
                <w:color w:val="000000" w:themeColor="text1"/>
                <w:sz w:val="20"/>
                <w:szCs w:val="20"/>
              </w:rPr>
              <w:t xml:space="preserve">Glucocorticoids: </w:t>
            </w:r>
            <w:r w:rsidR="00FB17AE" w:rsidRPr="00E42DFE">
              <w:rPr>
                <w:rFonts w:ascii="Arial" w:eastAsia="Times New Roman" w:hAnsi="Arial" w:cs="Arial"/>
                <w:color w:val="000000" w:themeColor="text1"/>
                <w:sz w:val="20"/>
                <w:szCs w:val="20"/>
              </w:rPr>
              <w:t>M/F: 3/25</w:t>
            </w:r>
          </w:p>
        </w:tc>
      </w:tr>
      <w:tr w:rsidR="005F0183" w:rsidRPr="00E42DFE" w14:paraId="24588269" w14:textId="77777777" w:rsidTr="00D20F98">
        <w:trPr>
          <w:trHeight w:val="300"/>
        </w:trPr>
        <w:tc>
          <w:tcPr>
            <w:tcW w:w="191" w:type="pct"/>
            <w:noWrap/>
            <w:hideMark/>
          </w:tcPr>
          <w:p w14:paraId="2CE2A3D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17</w:t>
            </w:r>
          </w:p>
        </w:tc>
        <w:tc>
          <w:tcPr>
            <w:tcW w:w="276" w:type="pct"/>
            <w:noWrap/>
            <w:hideMark/>
          </w:tcPr>
          <w:p w14:paraId="0DB3F64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Hahn</w:t>
            </w:r>
          </w:p>
        </w:tc>
        <w:tc>
          <w:tcPr>
            <w:tcW w:w="256" w:type="pct"/>
            <w:noWrap/>
            <w:hideMark/>
          </w:tcPr>
          <w:p w14:paraId="4BFCAC3B"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1975</w:t>
            </w:r>
          </w:p>
        </w:tc>
        <w:tc>
          <w:tcPr>
            <w:tcW w:w="1857" w:type="pct"/>
            <w:noWrap/>
            <w:hideMark/>
          </w:tcPr>
          <w:p w14:paraId="37683F7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lang w:val="pt-BR"/>
              </w:rPr>
              <w:t xml:space="preserve">Hahn BH, Kantor OS, Osterland CK. </w:t>
            </w:r>
            <w:r w:rsidRPr="00E42DFE">
              <w:rPr>
                <w:rFonts w:ascii="Arial" w:eastAsia="Times New Roman" w:hAnsi="Arial" w:cs="Arial"/>
                <w:color w:val="000000" w:themeColor="text1"/>
                <w:sz w:val="20"/>
                <w:szCs w:val="20"/>
              </w:rPr>
              <w:t>Azathioprine</w:t>
            </w:r>
            <w:r w:rsidRPr="00E42DFE">
              <w:rPr>
                <w:rFonts w:ascii="Arial" w:eastAsia="Times New Roman" w:hAnsi="Arial" w:cs="Arial"/>
                <w:color w:val="000000" w:themeColor="text1"/>
                <w:sz w:val="20"/>
                <w:szCs w:val="20"/>
              </w:rPr>
              <w:br/>
              <w:t xml:space="preserve">plus prednisone compared with prednisone alone in the treatment of systemic lupus erythematosus. Report of a prospective controlled trial in 24 patients. Annals of Internal Medicine 1975;83(5):597–605. </w:t>
            </w:r>
          </w:p>
        </w:tc>
        <w:tc>
          <w:tcPr>
            <w:tcW w:w="472" w:type="pct"/>
            <w:noWrap/>
            <w:hideMark/>
          </w:tcPr>
          <w:p w14:paraId="355828A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121D4A4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08B6EF3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6D04DD8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6EB2C912"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w:t>
            </w:r>
          </w:p>
        </w:tc>
        <w:tc>
          <w:tcPr>
            <w:tcW w:w="740" w:type="pct"/>
            <w:noWrap/>
            <w:hideMark/>
          </w:tcPr>
          <w:p w14:paraId="5BD8B9B0" w14:textId="27880E5D" w:rsidR="00FB17AE" w:rsidRPr="00E42DFE" w:rsidRDefault="00C320F0"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Glucocorticoids</w:t>
            </w:r>
            <w:r w:rsidR="00FB17AE" w:rsidRPr="00E42DFE">
              <w:rPr>
                <w:rFonts w:ascii="Arial" w:eastAsia="Times New Roman" w:hAnsi="Arial" w:cs="Arial"/>
                <w:color w:val="000000" w:themeColor="text1"/>
                <w:sz w:val="20"/>
                <w:szCs w:val="20"/>
              </w:rPr>
              <w:t>: M/F: 2/11</w:t>
            </w:r>
            <w:r w:rsidR="00FB17AE" w:rsidRPr="00E42DFE">
              <w:rPr>
                <w:rFonts w:ascii="Arial" w:eastAsia="Times New Roman" w:hAnsi="Arial" w:cs="Arial"/>
                <w:color w:val="000000" w:themeColor="text1"/>
                <w:sz w:val="20"/>
                <w:szCs w:val="20"/>
              </w:rPr>
              <w:br/>
              <w:t>AZA: M/F: 2/9</w:t>
            </w:r>
          </w:p>
        </w:tc>
      </w:tr>
      <w:tr w:rsidR="005F0183" w:rsidRPr="00E42DFE" w14:paraId="3D0CCA09" w14:textId="77777777" w:rsidTr="00D20F98">
        <w:trPr>
          <w:trHeight w:val="300"/>
        </w:trPr>
        <w:tc>
          <w:tcPr>
            <w:tcW w:w="191" w:type="pct"/>
            <w:noWrap/>
            <w:hideMark/>
          </w:tcPr>
          <w:p w14:paraId="728FB81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18</w:t>
            </w:r>
          </w:p>
        </w:tc>
        <w:tc>
          <w:tcPr>
            <w:tcW w:w="276" w:type="pct"/>
            <w:noWrap/>
            <w:hideMark/>
          </w:tcPr>
          <w:p w14:paraId="0E95D17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w:t>
            </w:r>
          </w:p>
        </w:tc>
        <w:tc>
          <w:tcPr>
            <w:tcW w:w="256" w:type="pct"/>
            <w:noWrap/>
            <w:hideMark/>
          </w:tcPr>
          <w:p w14:paraId="2491F2B0"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2007</w:t>
            </w:r>
          </w:p>
        </w:tc>
        <w:tc>
          <w:tcPr>
            <w:tcW w:w="1857" w:type="pct"/>
            <w:noWrap/>
            <w:hideMark/>
          </w:tcPr>
          <w:p w14:paraId="0E181AB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 R, Haijin Y, Xianglin W, Cuilan H, Nan C. A</w:t>
            </w:r>
            <w:r w:rsidRPr="00E42DFE">
              <w:rPr>
                <w:rFonts w:ascii="Arial" w:eastAsia="Times New Roman" w:hAnsi="Arial" w:cs="Arial"/>
                <w:color w:val="000000" w:themeColor="text1"/>
                <w:sz w:val="20"/>
                <w:szCs w:val="20"/>
              </w:rPr>
              <w:br/>
              <w:t>preliminary study of tacrolimus versus cyclophosphamide in patients with diffuse proliferative lupus nephritis [abstract]. Nephrology Dialysis Transplantation 2007;22(Suppl 6): vi276.</w:t>
            </w:r>
          </w:p>
        </w:tc>
        <w:tc>
          <w:tcPr>
            <w:tcW w:w="472" w:type="pct"/>
            <w:noWrap/>
            <w:hideMark/>
          </w:tcPr>
          <w:p w14:paraId="4DC58A9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2E63825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China</w:t>
            </w:r>
          </w:p>
        </w:tc>
        <w:tc>
          <w:tcPr>
            <w:tcW w:w="342" w:type="pct"/>
            <w:noWrap/>
            <w:hideMark/>
          </w:tcPr>
          <w:p w14:paraId="3A8C7DF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hideMark/>
          </w:tcPr>
          <w:p w14:paraId="3AC8C98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43E7988E"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25</w:t>
            </w:r>
          </w:p>
        </w:tc>
        <w:tc>
          <w:tcPr>
            <w:tcW w:w="740" w:type="pct"/>
            <w:noWrap/>
            <w:hideMark/>
          </w:tcPr>
          <w:p w14:paraId="26D463F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Not available</w:t>
            </w:r>
          </w:p>
        </w:tc>
      </w:tr>
      <w:tr w:rsidR="005F0183" w:rsidRPr="00E42DFE" w14:paraId="5291DDE6" w14:textId="77777777" w:rsidTr="00D20F98">
        <w:trPr>
          <w:trHeight w:val="300"/>
        </w:trPr>
        <w:tc>
          <w:tcPr>
            <w:tcW w:w="191" w:type="pct"/>
            <w:noWrap/>
            <w:hideMark/>
          </w:tcPr>
          <w:p w14:paraId="2EAF8F0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w:t>
            </w:r>
          </w:p>
        </w:tc>
        <w:tc>
          <w:tcPr>
            <w:tcW w:w="276" w:type="pct"/>
            <w:noWrap/>
            <w:hideMark/>
          </w:tcPr>
          <w:p w14:paraId="200F4F5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Houssiau (</w:t>
            </w:r>
            <w:r w:rsidRPr="00E42DFE">
              <w:rPr>
                <w:rFonts w:ascii="Arial" w:hAnsi="Arial" w:cs="Arial"/>
                <w:sz w:val="20"/>
                <w:szCs w:val="20"/>
              </w:rPr>
              <w:t>Euro-Lupus Nephritis Trial)</w:t>
            </w:r>
          </w:p>
        </w:tc>
        <w:tc>
          <w:tcPr>
            <w:tcW w:w="256" w:type="pct"/>
            <w:noWrap/>
            <w:hideMark/>
          </w:tcPr>
          <w:p w14:paraId="0662CAB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2002</w:t>
            </w:r>
          </w:p>
        </w:tc>
        <w:tc>
          <w:tcPr>
            <w:tcW w:w="1857" w:type="pct"/>
            <w:noWrap/>
            <w:hideMark/>
          </w:tcPr>
          <w:p w14:paraId="1707A4BA" w14:textId="43F20BE8"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Houssiau FA, Vasconcelos C, D’Cruz D, Sebastiani GD,</w:t>
            </w:r>
            <w:r w:rsidRPr="00E42DFE">
              <w:rPr>
                <w:rFonts w:ascii="Arial" w:eastAsia="Times New Roman" w:hAnsi="Arial" w:cs="Arial"/>
                <w:color w:val="000000" w:themeColor="text1"/>
                <w:sz w:val="20"/>
                <w:szCs w:val="20"/>
              </w:rPr>
              <w:br/>
              <w:t>Garrido Ed Ede R, Danie</w:t>
            </w:r>
            <w:r w:rsidR="005F0183" w:rsidRPr="00E42DFE">
              <w:rPr>
                <w:rFonts w:ascii="Arial" w:eastAsia="Times New Roman" w:hAnsi="Arial" w:cs="Arial"/>
                <w:color w:val="000000" w:themeColor="text1"/>
                <w:sz w:val="20"/>
                <w:szCs w:val="20"/>
              </w:rPr>
              <w:t xml:space="preserve">li MG, et al. Immunosuppressive </w:t>
            </w:r>
            <w:r w:rsidRPr="00E42DFE">
              <w:rPr>
                <w:rFonts w:ascii="Arial" w:eastAsia="Times New Roman" w:hAnsi="Arial" w:cs="Arial"/>
                <w:color w:val="000000" w:themeColor="text1"/>
                <w:sz w:val="20"/>
                <w:szCs w:val="20"/>
              </w:rPr>
              <w:t>therapy in lupus nephritis: the Euro-Lupus Nephritis Trial,</w:t>
            </w:r>
            <w:r w:rsidRPr="00E42DFE">
              <w:rPr>
                <w:rFonts w:ascii="Arial" w:eastAsia="Times New Roman" w:hAnsi="Arial" w:cs="Arial"/>
                <w:color w:val="000000" w:themeColor="text1"/>
                <w:sz w:val="20"/>
                <w:szCs w:val="20"/>
              </w:rPr>
              <w:br/>
              <w:t>a randomized trial of low-dose versus high-dose intravenous cyclophosphamide. Arthritis &amp; Rheumatism 2002;46(8): 2121–31.</w:t>
            </w:r>
          </w:p>
        </w:tc>
        <w:tc>
          <w:tcPr>
            <w:tcW w:w="472" w:type="pct"/>
            <w:noWrap/>
            <w:hideMark/>
          </w:tcPr>
          <w:p w14:paraId="1B4729A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1416648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European</w:t>
            </w:r>
          </w:p>
        </w:tc>
        <w:tc>
          <w:tcPr>
            <w:tcW w:w="342" w:type="pct"/>
            <w:noWrap/>
            <w:hideMark/>
          </w:tcPr>
          <w:p w14:paraId="3A1A8B7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hideMark/>
          </w:tcPr>
          <w:p w14:paraId="276555E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759E756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90</w:t>
            </w:r>
          </w:p>
        </w:tc>
        <w:tc>
          <w:tcPr>
            <w:tcW w:w="740" w:type="pct"/>
            <w:noWrap/>
            <w:hideMark/>
          </w:tcPr>
          <w:p w14:paraId="5B0B10D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High-dose IV CYC followed by AZA: M/F: 3/43</w:t>
            </w:r>
            <w:r w:rsidRPr="00E42DFE">
              <w:rPr>
                <w:rFonts w:ascii="Arial" w:eastAsia="Times New Roman" w:hAnsi="Arial" w:cs="Arial"/>
                <w:color w:val="000000" w:themeColor="text1"/>
                <w:sz w:val="20"/>
                <w:szCs w:val="20"/>
              </w:rPr>
              <w:br/>
              <w:t>Low-dose IV CYC followed by AZA M/F: 3/41</w:t>
            </w:r>
          </w:p>
        </w:tc>
      </w:tr>
      <w:tr w:rsidR="005F0183" w:rsidRPr="00E42DFE" w14:paraId="5218B39B" w14:textId="77777777" w:rsidTr="00D20F98">
        <w:trPr>
          <w:trHeight w:val="1106"/>
        </w:trPr>
        <w:tc>
          <w:tcPr>
            <w:tcW w:w="191" w:type="pct"/>
            <w:noWrap/>
            <w:hideMark/>
          </w:tcPr>
          <w:p w14:paraId="40FA999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w:t>
            </w:r>
          </w:p>
        </w:tc>
        <w:tc>
          <w:tcPr>
            <w:tcW w:w="276" w:type="pct"/>
            <w:noWrap/>
            <w:hideMark/>
          </w:tcPr>
          <w:p w14:paraId="68E247C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Li</w:t>
            </w:r>
          </w:p>
        </w:tc>
        <w:tc>
          <w:tcPr>
            <w:tcW w:w="256" w:type="pct"/>
            <w:noWrap/>
            <w:hideMark/>
          </w:tcPr>
          <w:p w14:paraId="4BE8CA6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2009b</w:t>
            </w:r>
          </w:p>
        </w:tc>
        <w:tc>
          <w:tcPr>
            <w:tcW w:w="1857" w:type="pct"/>
            <w:hideMark/>
          </w:tcPr>
          <w:p w14:paraId="3CA8B55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Li X, Ren H, Zhang W, Xu Y, Shen P, Zhang Q, et al. Induction therapies for proliferative lupus nephritis:</w:t>
            </w:r>
            <w:r w:rsidRPr="00E42DFE">
              <w:rPr>
                <w:rFonts w:ascii="Arial" w:eastAsia="Times New Roman" w:hAnsi="Arial" w:cs="Arial"/>
                <w:color w:val="000000" w:themeColor="text1"/>
                <w:sz w:val="20"/>
                <w:szCs w:val="20"/>
              </w:rPr>
              <w:br/>
              <w:t>mycophenolate mofetil, tacrolimus and intravenous</w:t>
            </w:r>
            <w:r w:rsidRPr="00E42DFE">
              <w:rPr>
                <w:rFonts w:ascii="Arial" w:eastAsia="Times New Roman" w:hAnsi="Arial" w:cs="Arial"/>
                <w:color w:val="000000" w:themeColor="text1"/>
                <w:sz w:val="20"/>
                <w:szCs w:val="20"/>
              </w:rPr>
              <w:br/>
              <w:t>cyclophosphamide [abstract]. Journal of the American Society of Nephrology 2009;20:391A.</w:t>
            </w:r>
          </w:p>
        </w:tc>
        <w:tc>
          <w:tcPr>
            <w:tcW w:w="472" w:type="pct"/>
            <w:noWrap/>
            <w:hideMark/>
          </w:tcPr>
          <w:p w14:paraId="2F41BD1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0800308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China</w:t>
            </w:r>
          </w:p>
        </w:tc>
        <w:tc>
          <w:tcPr>
            <w:tcW w:w="342" w:type="pct"/>
            <w:noWrap/>
            <w:hideMark/>
          </w:tcPr>
          <w:p w14:paraId="0A52EA6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hideMark/>
          </w:tcPr>
          <w:p w14:paraId="29F7948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w:t>
            </w:r>
          </w:p>
        </w:tc>
        <w:tc>
          <w:tcPr>
            <w:tcW w:w="202" w:type="pct"/>
            <w:noWrap/>
            <w:hideMark/>
          </w:tcPr>
          <w:p w14:paraId="1A0A362C"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60</w:t>
            </w:r>
          </w:p>
        </w:tc>
        <w:tc>
          <w:tcPr>
            <w:tcW w:w="740" w:type="pct"/>
            <w:noWrap/>
            <w:hideMark/>
          </w:tcPr>
          <w:p w14:paraId="14CCE6C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3/17</w:t>
            </w:r>
          </w:p>
          <w:p w14:paraId="13BDAA3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TAC: M/F: 3/17</w:t>
            </w:r>
          </w:p>
          <w:p w14:paraId="6E37147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CYC: M/F: 2/18</w:t>
            </w:r>
          </w:p>
        </w:tc>
      </w:tr>
      <w:tr w:rsidR="005F0183" w:rsidRPr="00E42DFE" w14:paraId="2BBE605C" w14:textId="77777777" w:rsidTr="00D20F98">
        <w:trPr>
          <w:trHeight w:val="300"/>
        </w:trPr>
        <w:tc>
          <w:tcPr>
            <w:tcW w:w="191" w:type="pct"/>
            <w:noWrap/>
            <w:hideMark/>
          </w:tcPr>
          <w:p w14:paraId="18AF18C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21</w:t>
            </w:r>
          </w:p>
        </w:tc>
        <w:tc>
          <w:tcPr>
            <w:tcW w:w="276" w:type="pct"/>
            <w:noWrap/>
            <w:hideMark/>
          </w:tcPr>
          <w:p w14:paraId="1055569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LUNAR Study</w:t>
            </w:r>
          </w:p>
        </w:tc>
        <w:tc>
          <w:tcPr>
            <w:tcW w:w="256" w:type="pct"/>
            <w:noWrap/>
            <w:hideMark/>
          </w:tcPr>
          <w:p w14:paraId="34E8AF3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2012</w:t>
            </w:r>
          </w:p>
        </w:tc>
        <w:tc>
          <w:tcPr>
            <w:tcW w:w="1857" w:type="pct"/>
            <w:noWrap/>
            <w:hideMark/>
          </w:tcPr>
          <w:p w14:paraId="5D966CD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hAnsi="Arial" w:cs="Arial"/>
                <w:sz w:val="20"/>
                <w:szCs w:val="20"/>
              </w:rPr>
              <w:t>Rovin BH, Furie R, Latinis K, Looney RJ, Fervenza FC, Sanchez-Guerrero J, et al. Efficacy and safety of rituximab in patients with active proliferative lupus nephritis: the Lupus Nephritis Assessment with Rituximab study. Arthritis &amp; Rheumatism. 2012;64(4):1215-26 &amp;</w:t>
            </w:r>
          </w:p>
          <w:p w14:paraId="6EDAD6E9" w14:textId="4F28A192"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Rovin BH, Appel G, Furie R, Looney J, Latinis K,</w:t>
            </w:r>
            <w:r w:rsidRPr="00E42DFE">
              <w:rPr>
                <w:rFonts w:ascii="Arial" w:eastAsia="Times New Roman" w:hAnsi="Arial" w:cs="Arial"/>
                <w:color w:val="000000" w:themeColor="text1"/>
                <w:sz w:val="20"/>
                <w:szCs w:val="20"/>
              </w:rPr>
              <w:br/>
              <w:t>Fervenza FC, et al. Efficac</w:t>
            </w:r>
            <w:r w:rsidR="00241CA8" w:rsidRPr="00E42DFE">
              <w:rPr>
                <w:rFonts w:ascii="Arial" w:eastAsia="Times New Roman" w:hAnsi="Arial" w:cs="Arial"/>
                <w:color w:val="000000" w:themeColor="text1"/>
                <w:sz w:val="20"/>
                <w:szCs w:val="20"/>
              </w:rPr>
              <w:t xml:space="preserve">y and safety of rituximab (RTX) </w:t>
            </w:r>
            <w:r w:rsidRPr="00E42DFE">
              <w:rPr>
                <w:rFonts w:ascii="Arial" w:eastAsia="Times New Roman" w:hAnsi="Arial" w:cs="Arial"/>
                <w:color w:val="000000" w:themeColor="text1"/>
                <w:sz w:val="20"/>
                <w:szCs w:val="20"/>
              </w:rPr>
              <w:t>in subjects with proliferativ</w:t>
            </w:r>
            <w:r w:rsidR="00241CA8" w:rsidRPr="00E42DFE">
              <w:rPr>
                <w:rFonts w:ascii="Arial" w:eastAsia="Times New Roman" w:hAnsi="Arial" w:cs="Arial"/>
                <w:color w:val="000000" w:themeColor="text1"/>
                <w:sz w:val="20"/>
                <w:szCs w:val="20"/>
              </w:rPr>
              <w:t xml:space="preserve">e lupus nephritis (LN): results </w:t>
            </w:r>
            <w:r w:rsidRPr="00E42DFE">
              <w:rPr>
                <w:rFonts w:ascii="Arial" w:eastAsia="Times New Roman" w:hAnsi="Arial" w:cs="Arial"/>
                <w:color w:val="000000" w:themeColor="text1"/>
                <w:sz w:val="20"/>
                <w:szCs w:val="20"/>
              </w:rPr>
              <w:t>from the randomized, double-blind phase III</w:t>
            </w:r>
            <w:r w:rsidR="00241CA8" w:rsidRPr="00E42DFE">
              <w:rPr>
                <w:rFonts w:ascii="Arial" w:eastAsia="Times New Roman" w:hAnsi="Arial" w:cs="Arial"/>
                <w:color w:val="000000" w:themeColor="text1"/>
                <w:sz w:val="20"/>
                <w:szCs w:val="20"/>
              </w:rPr>
              <w:t xml:space="preserve"> LUNAR study </w:t>
            </w:r>
            <w:r w:rsidRPr="00E42DFE">
              <w:rPr>
                <w:rFonts w:ascii="Arial" w:eastAsia="Times New Roman" w:hAnsi="Arial" w:cs="Arial"/>
                <w:color w:val="000000" w:themeColor="text1"/>
                <w:sz w:val="20"/>
                <w:szCs w:val="20"/>
              </w:rPr>
              <w:t>[abstract]. Journal of the</w:t>
            </w:r>
            <w:r w:rsidR="00241CA8" w:rsidRPr="00E42DFE">
              <w:rPr>
                <w:rFonts w:ascii="Arial" w:eastAsia="Times New Roman" w:hAnsi="Arial" w:cs="Arial"/>
                <w:color w:val="000000" w:themeColor="text1"/>
                <w:sz w:val="20"/>
                <w:szCs w:val="20"/>
              </w:rPr>
              <w:t xml:space="preserve"> American Society of Nephrology </w:t>
            </w:r>
            <w:r w:rsidRPr="00E42DFE">
              <w:rPr>
                <w:rFonts w:ascii="Arial" w:eastAsia="Times New Roman" w:hAnsi="Arial" w:cs="Arial"/>
                <w:color w:val="000000" w:themeColor="text1"/>
                <w:sz w:val="20"/>
                <w:szCs w:val="20"/>
              </w:rPr>
              <w:t>2009;20:77A.</w:t>
            </w:r>
          </w:p>
        </w:tc>
        <w:tc>
          <w:tcPr>
            <w:tcW w:w="472" w:type="pct"/>
            <w:noWrap/>
            <w:hideMark/>
          </w:tcPr>
          <w:p w14:paraId="5C73A22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5B218A2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Multinational</w:t>
            </w:r>
          </w:p>
        </w:tc>
        <w:tc>
          <w:tcPr>
            <w:tcW w:w="342" w:type="pct"/>
            <w:noWrap/>
            <w:hideMark/>
          </w:tcPr>
          <w:p w14:paraId="30BE43B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NIH trials, multicenter</w:t>
            </w:r>
          </w:p>
        </w:tc>
        <w:tc>
          <w:tcPr>
            <w:tcW w:w="301" w:type="pct"/>
            <w:noWrap/>
            <w:hideMark/>
          </w:tcPr>
          <w:p w14:paraId="0E39019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3BFE376C"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144</w:t>
            </w:r>
          </w:p>
        </w:tc>
        <w:tc>
          <w:tcPr>
            <w:tcW w:w="740" w:type="pct"/>
            <w:noWrap/>
            <w:hideMark/>
          </w:tcPr>
          <w:p w14:paraId="22A10DF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Std therapy +Placebo: M/F: 5/67</w:t>
            </w:r>
          </w:p>
          <w:p w14:paraId="17A18D8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Std therapy +RTX: M/F: 9/63</w:t>
            </w:r>
          </w:p>
        </w:tc>
      </w:tr>
      <w:tr w:rsidR="005F0183" w:rsidRPr="00E42DFE" w14:paraId="69ACA51E" w14:textId="77777777" w:rsidTr="00D20F98">
        <w:trPr>
          <w:trHeight w:val="900"/>
        </w:trPr>
        <w:tc>
          <w:tcPr>
            <w:tcW w:w="191" w:type="pct"/>
            <w:noWrap/>
            <w:hideMark/>
          </w:tcPr>
          <w:p w14:paraId="418382B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22</w:t>
            </w:r>
          </w:p>
        </w:tc>
        <w:tc>
          <w:tcPr>
            <w:tcW w:w="276" w:type="pct"/>
            <w:noWrap/>
            <w:hideMark/>
          </w:tcPr>
          <w:p w14:paraId="6D3B53E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Mitwalli</w:t>
            </w:r>
          </w:p>
        </w:tc>
        <w:tc>
          <w:tcPr>
            <w:tcW w:w="256" w:type="pct"/>
            <w:noWrap/>
            <w:hideMark/>
          </w:tcPr>
          <w:p w14:paraId="180F2E3F"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2011</w:t>
            </w:r>
          </w:p>
        </w:tc>
        <w:tc>
          <w:tcPr>
            <w:tcW w:w="1857" w:type="pct"/>
            <w:noWrap/>
            <w:hideMark/>
          </w:tcPr>
          <w:p w14:paraId="196DF2A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Mitwalli AH, Al Wakeel JS, Hurraib S, Aisha A, Al Suwaida</w:t>
            </w:r>
            <w:r w:rsidRPr="00E42DFE">
              <w:rPr>
                <w:rFonts w:ascii="Arial" w:eastAsia="Times New Roman" w:hAnsi="Arial" w:cs="Arial"/>
                <w:color w:val="000000" w:themeColor="text1"/>
                <w:sz w:val="20"/>
                <w:szCs w:val="20"/>
              </w:rPr>
              <w:br/>
              <w:t>A, Alam A, et al. Comparison of high and low dose of</w:t>
            </w:r>
            <w:r w:rsidRPr="00E42DFE">
              <w:rPr>
                <w:rFonts w:ascii="Arial" w:eastAsia="Times New Roman" w:hAnsi="Arial" w:cs="Arial"/>
                <w:color w:val="000000" w:themeColor="text1"/>
                <w:sz w:val="20"/>
                <w:szCs w:val="20"/>
              </w:rPr>
              <w:br/>
              <w:t>cyclophosphamide in lupus nephritis patients: a long-term</w:t>
            </w:r>
            <w:r w:rsidRPr="00E42DFE">
              <w:rPr>
                <w:rFonts w:ascii="Arial" w:eastAsia="Times New Roman" w:hAnsi="Arial" w:cs="Arial"/>
                <w:color w:val="000000" w:themeColor="text1"/>
                <w:sz w:val="20"/>
                <w:szCs w:val="20"/>
              </w:rPr>
              <w:br/>
              <w:t>randomized controlled trial. Saudi Journal of Kidney Diseases &amp; Transplantation 2011;22(5):935–40.</w:t>
            </w:r>
          </w:p>
        </w:tc>
        <w:tc>
          <w:tcPr>
            <w:tcW w:w="472" w:type="pct"/>
            <w:noWrap/>
            <w:hideMark/>
          </w:tcPr>
          <w:p w14:paraId="2A02498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 and maintenance</w:t>
            </w:r>
          </w:p>
        </w:tc>
        <w:tc>
          <w:tcPr>
            <w:tcW w:w="363" w:type="pct"/>
            <w:noWrap/>
            <w:hideMark/>
          </w:tcPr>
          <w:p w14:paraId="34CCAD7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Saudi Arabia</w:t>
            </w:r>
          </w:p>
        </w:tc>
        <w:tc>
          <w:tcPr>
            <w:tcW w:w="342" w:type="pct"/>
            <w:noWrap/>
            <w:hideMark/>
          </w:tcPr>
          <w:p w14:paraId="2B27A91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2B8F932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3E0E16CA"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117</w:t>
            </w:r>
          </w:p>
        </w:tc>
        <w:tc>
          <w:tcPr>
            <w:tcW w:w="740" w:type="pct"/>
            <w:hideMark/>
          </w:tcPr>
          <w:p w14:paraId="3D8D1D5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CYC HD: M/F: 12/61</w:t>
            </w:r>
            <w:r w:rsidRPr="00E42DFE">
              <w:rPr>
                <w:rFonts w:ascii="Arial" w:eastAsia="Times New Roman" w:hAnsi="Arial" w:cs="Arial"/>
                <w:color w:val="000000" w:themeColor="text1"/>
                <w:sz w:val="20"/>
                <w:szCs w:val="20"/>
              </w:rPr>
              <w:br/>
              <w:t>CYC LD: M/F: 5/39</w:t>
            </w:r>
          </w:p>
        </w:tc>
      </w:tr>
      <w:tr w:rsidR="005F0183" w:rsidRPr="00E42DFE" w14:paraId="14D23C0D" w14:textId="77777777" w:rsidTr="00D20F98">
        <w:trPr>
          <w:trHeight w:val="300"/>
        </w:trPr>
        <w:tc>
          <w:tcPr>
            <w:tcW w:w="191" w:type="pct"/>
            <w:noWrap/>
            <w:hideMark/>
          </w:tcPr>
          <w:p w14:paraId="1F47676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23</w:t>
            </w:r>
          </w:p>
        </w:tc>
        <w:tc>
          <w:tcPr>
            <w:tcW w:w="276" w:type="pct"/>
            <w:noWrap/>
            <w:hideMark/>
          </w:tcPr>
          <w:p w14:paraId="1156F61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Mok</w:t>
            </w:r>
          </w:p>
        </w:tc>
        <w:tc>
          <w:tcPr>
            <w:tcW w:w="256" w:type="pct"/>
            <w:noWrap/>
            <w:hideMark/>
          </w:tcPr>
          <w:p w14:paraId="502CC7F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2009</w:t>
            </w:r>
          </w:p>
        </w:tc>
        <w:tc>
          <w:tcPr>
            <w:tcW w:w="1857" w:type="pct"/>
            <w:noWrap/>
            <w:hideMark/>
          </w:tcPr>
          <w:p w14:paraId="61006496" w14:textId="4025E0A2"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Mok CC, Ying SK, Tong KH, Siu YP, To CH, Yim CW,</w:t>
            </w:r>
            <w:r w:rsidRPr="00E42DFE">
              <w:rPr>
                <w:rFonts w:ascii="Arial" w:eastAsia="Times New Roman" w:hAnsi="Arial" w:cs="Arial"/>
                <w:color w:val="000000" w:themeColor="text1"/>
                <w:sz w:val="20"/>
                <w:szCs w:val="20"/>
              </w:rPr>
              <w:br/>
              <w:t>et al. Mycophenolate mofet</w:t>
            </w:r>
            <w:r w:rsidR="009C3584" w:rsidRPr="00E42DFE">
              <w:rPr>
                <w:rFonts w:ascii="Arial" w:eastAsia="Times New Roman" w:hAnsi="Arial" w:cs="Arial"/>
                <w:color w:val="000000" w:themeColor="text1"/>
                <w:sz w:val="20"/>
                <w:szCs w:val="20"/>
              </w:rPr>
              <w:t xml:space="preserve">il versus tacrolimus for active </w:t>
            </w:r>
            <w:r w:rsidRPr="00E42DFE">
              <w:rPr>
                <w:rFonts w:ascii="Arial" w:eastAsia="Times New Roman" w:hAnsi="Arial" w:cs="Arial"/>
                <w:color w:val="000000" w:themeColor="text1"/>
                <w:sz w:val="20"/>
                <w:szCs w:val="20"/>
              </w:rPr>
              <w:t>lupus nephritis: an exten</w:t>
            </w:r>
            <w:r w:rsidR="009C3584" w:rsidRPr="00E42DFE">
              <w:rPr>
                <w:rFonts w:ascii="Arial" w:eastAsia="Times New Roman" w:hAnsi="Arial" w:cs="Arial"/>
                <w:color w:val="000000" w:themeColor="text1"/>
                <w:sz w:val="20"/>
                <w:szCs w:val="20"/>
              </w:rPr>
              <w:t xml:space="preserve">ded observation of a randomized </w:t>
            </w:r>
            <w:r w:rsidRPr="00E42DFE">
              <w:rPr>
                <w:rFonts w:ascii="Arial" w:eastAsia="Times New Roman" w:hAnsi="Arial" w:cs="Arial"/>
                <w:color w:val="000000" w:themeColor="text1"/>
                <w:sz w:val="20"/>
                <w:szCs w:val="20"/>
              </w:rPr>
              <w:t>controlled trial [abstract]. Annals of the Rheumatic Diseases 2009;68(Suppl 3):246.</w:t>
            </w:r>
          </w:p>
        </w:tc>
        <w:tc>
          <w:tcPr>
            <w:tcW w:w="472" w:type="pct"/>
            <w:noWrap/>
            <w:hideMark/>
          </w:tcPr>
          <w:p w14:paraId="671FB31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462783E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 Kong, China</w:t>
            </w:r>
          </w:p>
        </w:tc>
        <w:tc>
          <w:tcPr>
            <w:tcW w:w="342" w:type="pct"/>
            <w:noWrap/>
            <w:hideMark/>
          </w:tcPr>
          <w:p w14:paraId="74FD08D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hideMark/>
          </w:tcPr>
          <w:p w14:paraId="2A4A0A7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7580143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109</w:t>
            </w:r>
          </w:p>
        </w:tc>
        <w:tc>
          <w:tcPr>
            <w:tcW w:w="740" w:type="pct"/>
            <w:noWrap/>
            <w:hideMark/>
          </w:tcPr>
          <w:p w14:paraId="4D94DA3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M/F: 11/98</w:t>
            </w:r>
          </w:p>
          <w:p w14:paraId="62849EF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vs. TAC</w:t>
            </w:r>
          </w:p>
        </w:tc>
      </w:tr>
      <w:tr w:rsidR="005F0183" w:rsidRPr="00E42DFE" w14:paraId="2F39175B" w14:textId="77777777" w:rsidTr="00D20F98">
        <w:trPr>
          <w:trHeight w:val="300"/>
        </w:trPr>
        <w:tc>
          <w:tcPr>
            <w:tcW w:w="191" w:type="pct"/>
            <w:noWrap/>
            <w:hideMark/>
          </w:tcPr>
          <w:p w14:paraId="6056708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24</w:t>
            </w:r>
          </w:p>
        </w:tc>
        <w:tc>
          <w:tcPr>
            <w:tcW w:w="276" w:type="pct"/>
            <w:noWrap/>
            <w:hideMark/>
          </w:tcPr>
          <w:p w14:paraId="6F28A30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Moroni</w:t>
            </w:r>
          </w:p>
        </w:tc>
        <w:tc>
          <w:tcPr>
            <w:tcW w:w="256" w:type="pct"/>
            <w:noWrap/>
            <w:hideMark/>
          </w:tcPr>
          <w:p w14:paraId="0503C453"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2004</w:t>
            </w:r>
          </w:p>
        </w:tc>
        <w:tc>
          <w:tcPr>
            <w:tcW w:w="1857" w:type="pct"/>
            <w:noWrap/>
            <w:hideMark/>
          </w:tcPr>
          <w:p w14:paraId="7C8F6A35" w14:textId="0C22FF58"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Moroni G, Doria A, Mos</w:t>
            </w:r>
            <w:r w:rsidR="009C3584" w:rsidRPr="00E42DFE">
              <w:rPr>
                <w:rFonts w:ascii="Arial" w:eastAsia="Times New Roman" w:hAnsi="Arial" w:cs="Arial"/>
                <w:color w:val="000000" w:themeColor="text1"/>
                <w:sz w:val="20"/>
                <w:szCs w:val="20"/>
              </w:rPr>
              <w:t xml:space="preserve">ca M, Ferraccioli G, Todesco S, </w:t>
            </w:r>
            <w:r w:rsidRPr="00E42DFE">
              <w:rPr>
                <w:rFonts w:ascii="Arial" w:eastAsia="Times New Roman" w:hAnsi="Arial" w:cs="Arial"/>
                <w:color w:val="000000" w:themeColor="text1"/>
                <w:sz w:val="20"/>
                <w:szCs w:val="20"/>
              </w:rPr>
              <w:t>Manno C, et al. A randomized trial comparing cy</w:t>
            </w:r>
            <w:r w:rsidR="009C3584" w:rsidRPr="00E42DFE">
              <w:rPr>
                <w:rFonts w:ascii="Arial" w:eastAsia="Times New Roman" w:hAnsi="Arial" w:cs="Arial"/>
                <w:color w:val="000000" w:themeColor="text1"/>
                <w:sz w:val="20"/>
                <w:szCs w:val="20"/>
              </w:rPr>
              <w:t xml:space="preserve">closporine </w:t>
            </w:r>
            <w:r w:rsidRPr="00E42DFE">
              <w:rPr>
                <w:rFonts w:ascii="Arial" w:eastAsia="Times New Roman" w:hAnsi="Arial" w:cs="Arial"/>
                <w:color w:val="000000" w:themeColor="text1"/>
                <w:sz w:val="20"/>
                <w:szCs w:val="20"/>
              </w:rPr>
              <w:t>versus azathioprine for</w:t>
            </w:r>
            <w:r w:rsidR="009C3584" w:rsidRPr="00E42DFE">
              <w:rPr>
                <w:rFonts w:ascii="Arial" w:eastAsia="Times New Roman" w:hAnsi="Arial" w:cs="Arial"/>
                <w:color w:val="000000" w:themeColor="text1"/>
                <w:sz w:val="20"/>
                <w:szCs w:val="20"/>
              </w:rPr>
              <w:t xml:space="preserve"> maintenance therapy in diffuse </w:t>
            </w:r>
            <w:r w:rsidRPr="00E42DFE">
              <w:rPr>
                <w:rFonts w:ascii="Arial" w:eastAsia="Times New Roman" w:hAnsi="Arial" w:cs="Arial"/>
                <w:color w:val="000000" w:themeColor="text1"/>
                <w:sz w:val="20"/>
                <w:szCs w:val="20"/>
              </w:rPr>
              <w:t>lupus nephritis [abstract]. Journal of the American Society of Nephrology 2004;15(Oct):121A.</w:t>
            </w:r>
          </w:p>
        </w:tc>
        <w:tc>
          <w:tcPr>
            <w:tcW w:w="472" w:type="pct"/>
            <w:noWrap/>
            <w:hideMark/>
          </w:tcPr>
          <w:p w14:paraId="24EA6D1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Maintenance</w:t>
            </w:r>
          </w:p>
        </w:tc>
        <w:tc>
          <w:tcPr>
            <w:tcW w:w="363" w:type="pct"/>
            <w:noWrap/>
            <w:hideMark/>
          </w:tcPr>
          <w:p w14:paraId="5067CC5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Italy</w:t>
            </w:r>
          </w:p>
        </w:tc>
        <w:tc>
          <w:tcPr>
            <w:tcW w:w="342" w:type="pct"/>
            <w:noWrap/>
            <w:hideMark/>
          </w:tcPr>
          <w:p w14:paraId="39162BC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hideMark/>
          </w:tcPr>
          <w:p w14:paraId="229A176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0C81C243"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69</w:t>
            </w:r>
          </w:p>
        </w:tc>
        <w:tc>
          <w:tcPr>
            <w:tcW w:w="740" w:type="pct"/>
            <w:noWrap/>
            <w:hideMark/>
          </w:tcPr>
          <w:p w14:paraId="69063C0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CSA: M/F: 3/33</w:t>
            </w:r>
            <w:r w:rsidRPr="00E42DFE">
              <w:rPr>
                <w:rFonts w:ascii="Arial" w:eastAsia="Times New Roman" w:hAnsi="Arial" w:cs="Arial"/>
                <w:color w:val="000000" w:themeColor="text1"/>
                <w:sz w:val="20"/>
                <w:szCs w:val="20"/>
              </w:rPr>
              <w:br/>
              <w:t>AZA: M/F: 4/29</w:t>
            </w:r>
          </w:p>
        </w:tc>
      </w:tr>
      <w:tr w:rsidR="005F0183" w:rsidRPr="00E42DFE" w14:paraId="0616DAEA" w14:textId="77777777" w:rsidTr="00D20F98">
        <w:trPr>
          <w:trHeight w:val="300"/>
        </w:trPr>
        <w:tc>
          <w:tcPr>
            <w:tcW w:w="191" w:type="pct"/>
            <w:noWrap/>
          </w:tcPr>
          <w:p w14:paraId="3C41D6D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25</w:t>
            </w:r>
          </w:p>
        </w:tc>
        <w:tc>
          <w:tcPr>
            <w:tcW w:w="276" w:type="pct"/>
            <w:noWrap/>
          </w:tcPr>
          <w:p w14:paraId="44DC260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Li</w:t>
            </w:r>
          </w:p>
        </w:tc>
        <w:tc>
          <w:tcPr>
            <w:tcW w:w="256" w:type="pct"/>
            <w:noWrap/>
          </w:tcPr>
          <w:p w14:paraId="4CAC13F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2012</w:t>
            </w:r>
          </w:p>
        </w:tc>
        <w:tc>
          <w:tcPr>
            <w:tcW w:w="1857" w:type="pct"/>
            <w:noWrap/>
          </w:tcPr>
          <w:p w14:paraId="0087C04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xml:space="preserve">Mycophenolate mofetil or tacrolimus compared with intravenous cyclophosphamide in the induction treatment for active lupus nephritis. </w:t>
            </w:r>
            <w:r w:rsidRPr="00E42DFE">
              <w:rPr>
                <w:rFonts w:ascii="Arial" w:hAnsi="Arial" w:cs="Arial"/>
                <w:sz w:val="20"/>
                <w:szCs w:val="20"/>
              </w:rPr>
              <w:t xml:space="preserve">Nephrology Dialysis Transplantation. 2012;27(4):1467-1472. </w:t>
            </w:r>
          </w:p>
        </w:tc>
        <w:tc>
          <w:tcPr>
            <w:tcW w:w="472" w:type="pct"/>
            <w:noWrap/>
          </w:tcPr>
          <w:p w14:paraId="72E7544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tcPr>
          <w:p w14:paraId="2F9A143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China</w:t>
            </w:r>
          </w:p>
        </w:tc>
        <w:tc>
          <w:tcPr>
            <w:tcW w:w="342" w:type="pct"/>
            <w:noWrap/>
          </w:tcPr>
          <w:p w14:paraId="4507871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tcPr>
          <w:p w14:paraId="4CD6146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tcPr>
          <w:p w14:paraId="4BDABE11"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60</w:t>
            </w:r>
          </w:p>
        </w:tc>
        <w:tc>
          <w:tcPr>
            <w:tcW w:w="740" w:type="pct"/>
            <w:noWrap/>
          </w:tcPr>
          <w:p w14:paraId="21BA608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3/17</w:t>
            </w:r>
            <w:r w:rsidRPr="00E42DFE">
              <w:rPr>
                <w:rFonts w:ascii="Arial" w:eastAsia="Times New Roman" w:hAnsi="Arial" w:cs="Arial"/>
                <w:color w:val="000000" w:themeColor="text1"/>
                <w:sz w:val="20"/>
                <w:szCs w:val="20"/>
              </w:rPr>
              <w:br/>
              <w:t>Tacrolimus: M/F: 3/17</w:t>
            </w:r>
            <w:r w:rsidRPr="00E42DFE">
              <w:rPr>
                <w:rFonts w:ascii="Arial" w:eastAsia="Times New Roman" w:hAnsi="Arial" w:cs="Arial"/>
                <w:color w:val="000000" w:themeColor="text1"/>
                <w:sz w:val="20"/>
                <w:szCs w:val="20"/>
              </w:rPr>
              <w:br/>
              <w:t>IV CYC: M/F: 2/18</w:t>
            </w:r>
          </w:p>
        </w:tc>
      </w:tr>
      <w:tr w:rsidR="005F0183" w:rsidRPr="00E42DFE" w14:paraId="235CEA2D" w14:textId="77777777" w:rsidTr="00D20F98">
        <w:trPr>
          <w:trHeight w:val="300"/>
        </w:trPr>
        <w:tc>
          <w:tcPr>
            <w:tcW w:w="191" w:type="pct"/>
            <w:noWrap/>
            <w:hideMark/>
          </w:tcPr>
          <w:p w14:paraId="35D906B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26</w:t>
            </w:r>
          </w:p>
        </w:tc>
        <w:tc>
          <w:tcPr>
            <w:tcW w:w="276" w:type="pct"/>
            <w:noWrap/>
            <w:hideMark/>
          </w:tcPr>
          <w:p w14:paraId="61E488A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Ong</w:t>
            </w:r>
          </w:p>
        </w:tc>
        <w:tc>
          <w:tcPr>
            <w:tcW w:w="256" w:type="pct"/>
            <w:noWrap/>
            <w:hideMark/>
          </w:tcPr>
          <w:p w14:paraId="175B6283"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2005</w:t>
            </w:r>
          </w:p>
        </w:tc>
        <w:tc>
          <w:tcPr>
            <w:tcW w:w="1857" w:type="pct"/>
            <w:noWrap/>
            <w:hideMark/>
          </w:tcPr>
          <w:p w14:paraId="27DEE806" w14:textId="7DD35B0D"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Ong LM, Hooi LS, LimTO, Goh BL, AhmadG, Ghazalli</w:t>
            </w:r>
            <w:r w:rsidRPr="00E42DFE">
              <w:rPr>
                <w:rFonts w:ascii="Arial" w:eastAsia="Times New Roman" w:hAnsi="Arial" w:cs="Arial"/>
                <w:color w:val="000000" w:themeColor="text1"/>
                <w:sz w:val="20"/>
                <w:szCs w:val="20"/>
              </w:rPr>
              <w:br/>
              <w:t>R, et al. Randomized contro</w:t>
            </w:r>
            <w:r w:rsidR="009C3584" w:rsidRPr="00E42DFE">
              <w:rPr>
                <w:rFonts w:ascii="Arial" w:eastAsia="Times New Roman" w:hAnsi="Arial" w:cs="Arial"/>
                <w:color w:val="000000" w:themeColor="text1"/>
                <w:sz w:val="20"/>
                <w:szCs w:val="20"/>
              </w:rPr>
              <w:t xml:space="preserve">lled trial of pulse intravenous </w:t>
            </w:r>
            <w:r w:rsidRPr="00E42DFE">
              <w:rPr>
                <w:rFonts w:ascii="Arial" w:eastAsia="Times New Roman" w:hAnsi="Arial" w:cs="Arial"/>
                <w:color w:val="000000" w:themeColor="text1"/>
                <w:sz w:val="20"/>
                <w:szCs w:val="20"/>
              </w:rPr>
              <w:t xml:space="preserve">cyclophosphamide </w:t>
            </w:r>
            <w:r w:rsidR="009C3584" w:rsidRPr="00E42DFE">
              <w:rPr>
                <w:rFonts w:ascii="Arial" w:eastAsia="Times New Roman" w:hAnsi="Arial" w:cs="Arial"/>
                <w:color w:val="000000" w:themeColor="text1"/>
                <w:sz w:val="20"/>
                <w:szCs w:val="20"/>
              </w:rPr>
              <w:t xml:space="preserve">versus mycophenolate mofetil in </w:t>
            </w:r>
            <w:r w:rsidRPr="00E42DFE">
              <w:rPr>
                <w:rFonts w:ascii="Arial" w:eastAsia="Times New Roman" w:hAnsi="Arial" w:cs="Arial"/>
                <w:color w:val="000000" w:themeColor="text1"/>
                <w:sz w:val="20"/>
                <w:szCs w:val="20"/>
              </w:rPr>
              <w:t>the induction therapy of</w:t>
            </w:r>
            <w:r w:rsidR="009C3584" w:rsidRPr="00E42DFE">
              <w:rPr>
                <w:rFonts w:ascii="Arial" w:eastAsia="Times New Roman" w:hAnsi="Arial" w:cs="Arial"/>
                <w:color w:val="000000" w:themeColor="text1"/>
                <w:sz w:val="20"/>
                <w:szCs w:val="20"/>
              </w:rPr>
              <w:t xml:space="preserve"> proliferative lupus nephritis. </w:t>
            </w:r>
            <w:r w:rsidRPr="00E42DFE">
              <w:rPr>
                <w:rFonts w:ascii="Arial" w:eastAsia="Times New Roman" w:hAnsi="Arial" w:cs="Arial"/>
                <w:color w:val="000000" w:themeColor="text1"/>
                <w:sz w:val="20"/>
                <w:szCs w:val="20"/>
              </w:rPr>
              <w:t>Nephrology 2005;10(5):504–10.</w:t>
            </w:r>
          </w:p>
        </w:tc>
        <w:tc>
          <w:tcPr>
            <w:tcW w:w="472" w:type="pct"/>
            <w:noWrap/>
            <w:hideMark/>
          </w:tcPr>
          <w:p w14:paraId="2D77FD0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6F31EC7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Malaysia</w:t>
            </w:r>
          </w:p>
        </w:tc>
        <w:tc>
          <w:tcPr>
            <w:tcW w:w="342" w:type="pct"/>
            <w:noWrap/>
            <w:hideMark/>
          </w:tcPr>
          <w:p w14:paraId="694ABBDF"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hideMark/>
          </w:tcPr>
          <w:p w14:paraId="73163E0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 open-label</w:t>
            </w:r>
          </w:p>
        </w:tc>
        <w:tc>
          <w:tcPr>
            <w:tcW w:w="202" w:type="pct"/>
            <w:noWrap/>
            <w:hideMark/>
          </w:tcPr>
          <w:p w14:paraId="3756F24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54</w:t>
            </w:r>
          </w:p>
        </w:tc>
        <w:tc>
          <w:tcPr>
            <w:tcW w:w="740" w:type="pct"/>
            <w:noWrap/>
            <w:hideMark/>
          </w:tcPr>
          <w:p w14:paraId="1D99765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3/23</w:t>
            </w:r>
            <w:r w:rsidRPr="00E42DFE">
              <w:rPr>
                <w:rFonts w:ascii="Arial" w:eastAsia="Times New Roman" w:hAnsi="Arial" w:cs="Arial"/>
                <w:color w:val="000000" w:themeColor="text1"/>
                <w:sz w:val="20"/>
                <w:szCs w:val="20"/>
              </w:rPr>
              <w:br/>
              <w:t>IV CYC: M/F: 4/15</w:t>
            </w:r>
          </w:p>
        </w:tc>
      </w:tr>
      <w:tr w:rsidR="005F0183" w:rsidRPr="00E42DFE" w14:paraId="3862894C" w14:textId="77777777" w:rsidTr="00D20F98">
        <w:trPr>
          <w:trHeight w:val="300"/>
        </w:trPr>
        <w:tc>
          <w:tcPr>
            <w:tcW w:w="191" w:type="pct"/>
            <w:noWrap/>
            <w:hideMark/>
          </w:tcPr>
          <w:p w14:paraId="3E9097A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27</w:t>
            </w:r>
          </w:p>
        </w:tc>
        <w:tc>
          <w:tcPr>
            <w:tcW w:w="276" w:type="pct"/>
            <w:noWrap/>
            <w:hideMark/>
          </w:tcPr>
          <w:p w14:paraId="4C16398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Sabry</w:t>
            </w:r>
          </w:p>
        </w:tc>
        <w:tc>
          <w:tcPr>
            <w:tcW w:w="256" w:type="pct"/>
            <w:noWrap/>
            <w:hideMark/>
          </w:tcPr>
          <w:p w14:paraId="0BA8FC48"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2009</w:t>
            </w:r>
          </w:p>
        </w:tc>
        <w:tc>
          <w:tcPr>
            <w:tcW w:w="1857" w:type="pct"/>
            <w:noWrap/>
            <w:hideMark/>
          </w:tcPr>
          <w:p w14:paraId="6CE317A4" w14:textId="5FE39ECF"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Sabry A, Sheashaa H, Mahmoud K, Elhuusieni A, El</w:t>
            </w:r>
            <w:r w:rsidRPr="00E42DFE">
              <w:rPr>
                <w:rFonts w:ascii="Arial" w:eastAsia="Times New Roman" w:hAnsi="Arial" w:cs="Arial"/>
                <w:color w:val="000000" w:themeColor="text1"/>
                <w:sz w:val="20"/>
                <w:szCs w:val="20"/>
              </w:rPr>
              <w:br/>
              <w:t>Dahshan K. A comparative study of two intensified pulse</w:t>
            </w:r>
            <w:r w:rsidRPr="00E42DFE">
              <w:rPr>
                <w:rFonts w:ascii="Arial" w:eastAsia="Times New Roman" w:hAnsi="Arial" w:cs="Arial"/>
                <w:color w:val="000000" w:themeColor="text1"/>
                <w:sz w:val="20"/>
                <w:szCs w:val="20"/>
              </w:rPr>
              <w:br/>
              <w:t>cyclophosphamide remission-inducing regim</w:t>
            </w:r>
            <w:r w:rsidR="009C3584" w:rsidRPr="00E42DFE">
              <w:rPr>
                <w:rFonts w:ascii="Arial" w:eastAsia="Times New Roman" w:hAnsi="Arial" w:cs="Arial"/>
                <w:color w:val="000000" w:themeColor="text1"/>
                <w:sz w:val="20"/>
                <w:szCs w:val="20"/>
              </w:rPr>
              <w:t xml:space="preserve">en for diffuse </w:t>
            </w:r>
            <w:r w:rsidRPr="00E42DFE">
              <w:rPr>
                <w:rFonts w:ascii="Arial" w:eastAsia="Times New Roman" w:hAnsi="Arial" w:cs="Arial"/>
                <w:color w:val="000000" w:themeColor="text1"/>
                <w:sz w:val="20"/>
                <w:szCs w:val="20"/>
              </w:rPr>
              <w:t>proliferative lupus ne</w:t>
            </w:r>
            <w:r w:rsidR="009C3584" w:rsidRPr="00E42DFE">
              <w:rPr>
                <w:rFonts w:ascii="Arial" w:eastAsia="Times New Roman" w:hAnsi="Arial" w:cs="Arial"/>
                <w:color w:val="000000" w:themeColor="text1"/>
                <w:sz w:val="20"/>
                <w:szCs w:val="20"/>
              </w:rPr>
              <w:t xml:space="preserve">phritis: an Egyptian experience </w:t>
            </w:r>
            <w:r w:rsidRPr="00E42DFE">
              <w:rPr>
                <w:rFonts w:ascii="Arial" w:eastAsia="Times New Roman" w:hAnsi="Arial" w:cs="Arial"/>
                <w:color w:val="000000" w:themeColor="text1"/>
                <w:sz w:val="20"/>
                <w:szCs w:val="20"/>
              </w:rPr>
              <w:t>[abstract]. Nephrology D</w:t>
            </w:r>
            <w:r w:rsidR="009C3584" w:rsidRPr="00E42DFE">
              <w:rPr>
                <w:rFonts w:ascii="Arial" w:eastAsia="Times New Roman" w:hAnsi="Arial" w:cs="Arial"/>
                <w:color w:val="000000" w:themeColor="text1"/>
                <w:sz w:val="20"/>
                <w:szCs w:val="20"/>
              </w:rPr>
              <w:t xml:space="preserve">ialysis Transplantation 2007;22 </w:t>
            </w:r>
            <w:r w:rsidRPr="00E42DFE">
              <w:rPr>
                <w:rFonts w:ascii="Arial" w:eastAsia="Times New Roman" w:hAnsi="Arial" w:cs="Arial"/>
                <w:color w:val="000000" w:themeColor="text1"/>
                <w:sz w:val="20"/>
                <w:szCs w:val="20"/>
              </w:rPr>
              <w:t>(Suppl 6):vi28.</w:t>
            </w:r>
          </w:p>
        </w:tc>
        <w:tc>
          <w:tcPr>
            <w:tcW w:w="472" w:type="pct"/>
            <w:noWrap/>
            <w:hideMark/>
          </w:tcPr>
          <w:p w14:paraId="5F0EE55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598110B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Egypt</w:t>
            </w:r>
          </w:p>
        </w:tc>
        <w:tc>
          <w:tcPr>
            <w:tcW w:w="342" w:type="pct"/>
            <w:noWrap/>
            <w:hideMark/>
          </w:tcPr>
          <w:p w14:paraId="476A718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599315D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Quasi-RCT</w:t>
            </w:r>
          </w:p>
        </w:tc>
        <w:tc>
          <w:tcPr>
            <w:tcW w:w="202" w:type="pct"/>
            <w:noWrap/>
            <w:hideMark/>
          </w:tcPr>
          <w:p w14:paraId="7ABA07AF"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46</w:t>
            </w:r>
          </w:p>
        </w:tc>
        <w:tc>
          <w:tcPr>
            <w:tcW w:w="740" w:type="pct"/>
            <w:noWrap/>
            <w:hideMark/>
          </w:tcPr>
          <w:p w14:paraId="4DC5CD5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CYC, HD: M/F: 4/22</w:t>
            </w:r>
            <w:r w:rsidRPr="00E42DFE">
              <w:rPr>
                <w:rFonts w:ascii="Arial" w:eastAsia="Times New Roman" w:hAnsi="Arial" w:cs="Arial"/>
                <w:color w:val="000000" w:themeColor="text1"/>
                <w:sz w:val="20"/>
                <w:szCs w:val="20"/>
              </w:rPr>
              <w:br/>
              <w:t>CYC, LD: M/F: 2/18</w:t>
            </w:r>
          </w:p>
        </w:tc>
      </w:tr>
      <w:tr w:rsidR="005F0183" w:rsidRPr="00E42DFE" w14:paraId="4AD545E9" w14:textId="77777777" w:rsidTr="00D20F98">
        <w:trPr>
          <w:trHeight w:val="300"/>
        </w:trPr>
        <w:tc>
          <w:tcPr>
            <w:tcW w:w="191" w:type="pct"/>
            <w:noWrap/>
            <w:hideMark/>
          </w:tcPr>
          <w:p w14:paraId="3739FF8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28</w:t>
            </w:r>
          </w:p>
        </w:tc>
        <w:tc>
          <w:tcPr>
            <w:tcW w:w="276" w:type="pct"/>
            <w:noWrap/>
            <w:hideMark/>
          </w:tcPr>
          <w:p w14:paraId="470CAC7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Sesso</w:t>
            </w:r>
          </w:p>
        </w:tc>
        <w:tc>
          <w:tcPr>
            <w:tcW w:w="256" w:type="pct"/>
            <w:noWrap/>
            <w:hideMark/>
          </w:tcPr>
          <w:p w14:paraId="4C423E6E"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1994</w:t>
            </w:r>
          </w:p>
        </w:tc>
        <w:tc>
          <w:tcPr>
            <w:tcW w:w="1857" w:type="pct"/>
            <w:noWrap/>
            <w:hideMark/>
          </w:tcPr>
          <w:p w14:paraId="2461E7F1" w14:textId="1C31A20C"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Sesso R, Monteiro M, Sato</w:t>
            </w:r>
            <w:r w:rsidR="009C3584" w:rsidRPr="00E42DFE">
              <w:rPr>
                <w:rFonts w:ascii="Arial" w:eastAsia="Times New Roman" w:hAnsi="Arial" w:cs="Arial"/>
                <w:color w:val="000000" w:themeColor="text1"/>
                <w:sz w:val="20"/>
                <w:szCs w:val="20"/>
              </w:rPr>
              <w:t xml:space="preserve"> E, Kirsztajn G, Silva L, Ajzen </w:t>
            </w:r>
            <w:r w:rsidRPr="00E42DFE">
              <w:rPr>
                <w:rFonts w:ascii="Arial" w:eastAsia="Times New Roman" w:hAnsi="Arial" w:cs="Arial"/>
                <w:color w:val="000000" w:themeColor="text1"/>
                <w:sz w:val="20"/>
                <w:szCs w:val="20"/>
              </w:rPr>
              <w:t>H. A controlled trial o</w:t>
            </w:r>
            <w:r w:rsidR="009C3584" w:rsidRPr="00E42DFE">
              <w:rPr>
                <w:rFonts w:ascii="Arial" w:eastAsia="Times New Roman" w:hAnsi="Arial" w:cs="Arial"/>
                <w:color w:val="000000" w:themeColor="text1"/>
                <w:sz w:val="20"/>
                <w:szCs w:val="20"/>
              </w:rPr>
              <w:t xml:space="preserve">f pulse cyclophosphamide versus </w:t>
            </w:r>
            <w:r w:rsidRPr="00E42DFE">
              <w:rPr>
                <w:rFonts w:ascii="Arial" w:eastAsia="Times New Roman" w:hAnsi="Arial" w:cs="Arial"/>
                <w:color w:val="000000" w:themeColor="text1"/>
                <w:sz w:val="20"/>
                <w:szCs w:val="20"/>
              </w:rPr>
              <w:t>pulse methylprednisolone i</w:t>
            </w:r>
            <w:r w:rsidR="009C3584" w:rsidRPr="00E42DFE">
              <w:rPr>
                <w:rFonts w:ascii="Arial" w:eastAsia="Times New Roman" w:hAnsi="Arial" w:cs="Arial"/>
                <w:color w:val="000000" w:themeColor="text1"/>
                <w:sz w:val="20"/>
                <w:szCs w:val="20"/>
              </w:rPr>
              <w:t xml:space="preserve">n severe lupus nephritis. Lupus </w:t>
            </w:r>
            <w:r w:rsidRPr="00E42DFE">
              <w:rPr>
                <w:rFonts w:ascii="Arial" w:eastAsia="Times New Roman" w:hAnsi="Arial" w:cs="Arial"/>
                <w:color w:val="000000" w:themeColor="text1"/>
                <w:sz w:val="20"/>
                <w:szCs w:val="20"/>
              </w:rPr>
              <w:t>1994;3(2):107–12.</w:t>
            </w:r>
          </w:p>
        </w:tc>
        <w:tc>
          <w:tcPr>
            <w:tcW w:w="472" w:type="pct"/>
            <w:noWrap/>
            <w:hideMark/>
          </w:tcPr>
          <w:p w14:paraId="5B0BC431"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6D727C1E"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Brazil</w:t>
            </w:r>
          </w:p>
        </w:tc>
        <w:tc>
          <w:tcPr>
            <w:tcW w:w="342" w:type="pct"/>
            <w:noWrap/>
            <w:hideMark/>
          </w:tcPr>
          <w:p w14:paraId="5C106F7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7D9085FC"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2C711460"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29</w:t>
            </w:r>
          </w:p>
        </w:tc>
        <w:tc>
          <w:tcPr>
            <w:tcW w:w="740" w:type="pct"/>
            <w:noWrap/>
            <w:hideMark/>
          </w:tcPr>
          <w:p w14:paraId="09277C39" w14:textId="5A15C35C"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IV CYC: M/F: 2/12</w:t>
            </w:r>
            <w:r w:rsidRPr="00E42DFE">
              <w:rPr>
                <w:rFonts w:ascii="Arial" w:eastAsia="Times New Roman" w:hAnsi="Arial" w:cs="Arial"/>
                <w:color w:val="000000" w:themeColor="text1"/>
                <w:sz w:val="20"/>
                <w:szCs w:val="20"/>
              </w:rPr>
              <w:br/>
              <w:t>I</w:t>
            </w:r>
            <w:r w:rsidR="00C320F0">
              <w:rPr>
                <w:rFonts w:ascii="Arial" w:eastAsia="Times New Roman" w:hAnsi="Arial" w:cs="Arial"/>
                <w:color w:val="000000" w:themeColor="text1"/>
                <w:sz w:val="20"/>
                <w:szCs w:val="20"/>
              </w:rPr>
              <w:t>V</w:t>
            </w:r>
            <w:r w:rsidRPr="00E42DFE">
              <w:rPr>
                <w:rFonts w:ascii="Arial" w:eastAsia="Times New Roman" w:hAnsi="Arial" w:cs="Arial"/>
                <w:color w:val="000000" w:themeColor="text1"/>
                <w:sz w:val="20"/>
                <w:szCs w:val="20"/>
              </w:rPr>
              <w:t xml:space="preserve">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M/F: 2/13</w:t>
            </w:r>
          </w:p>
        </w:tc>
      </w:tr>
      <w:tr w:rsidR="005F0183" w:rsidRPr="00E42DFE" w14:paraId="7185BE0F" w14:textId="77777777" w:rsidTr="00D20F98">
        <w:trPr>
          <w:trHeight w:val="300"/>
        </w:trPr>
        <w:tc>
          <w:tcPr>
            <w:tcW w:w="191" w:type="pct"/>
            <w:noWrap/>
            <w:hideMark/>
          </w:tcPr>
          <w:p w14:paraId="72E7E61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29</w:t>
            </w:r>
          </w:p>
        </w:tc>
        <w:tc>
          <w:tcPr>
            <w:tcW w:w="276" w:type="pct"/>
            <w:noWrap/>
            <w:hideMark/>
          </w:tcPr>
          <w:p w14:paraId="4573EB0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Steinberg</w:t>
            </w:r>
          </w:p>
        </w:tc>
        <w:tc>
          <w:tcPr>
            <w:tcW w:w="256" w:type="pct"/>
            <w:noWrap/>
            <w:hideMark/>
          </w:tcPr>
          <w:p w14:paraId="0B0B8AF7"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1971</w:t>
            </w:r>
          </w:p>
        </w:tc>
        <w:tc>
          <w:tcPr>
            <w:tcW w:w="1857" w:type="pct"/>
            <w:noWrap/>
            <w:hideMark/>
          </w:tcPr>
          <w:p w14:paraId="54DED409" w14:textId="4ECC882E"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Steinberg AD, Kaltreider H</w:t>
            </w:r>
            <w:r w:rsidR="009C3584" w:rsidRPr="00E42DFE">
              <w:rPr>
                <w:rFonts w:ascii="Arial" w:eastAsia="Times New Roman" w:hAnsi="Arial" w:cs="Arial"/>
                <w:color w:val="000000" w:themeColor="text1"/>
                <w:sz w:val="20"/>
                <w:szCs w:val="20"/>
              </w:rPr>
              <w:t xml:space="preserve">B, Staples PJ, Goetzl EJ, Talal </w:t>
            </w:r>
            <w:r w:rsidRPr="00E42DFE">
              <w:rPr>
                <w:rFonts w:ascii="Arial" w:eastAsia="Times New Roman" w:hAnsi="Arial" w:cs="Arial"/>
                <w:color w:val="000000" w:themeColor="text1"/>
                <w:sz w:val="20"/>
                <w:szCs w:val="20"/>
              </w:rPr>
              <w:t>N, Decker JL. Cycloph</w:t>
            </w:r>
            <w:r w:rsidR="009C3584" w:rsidRPr="00E42DFE">
              <w:rPr>
                <w:rFonts w:ascii="Arial" w:eastAsia="Times New Roman" w:hAnsi="Arial" w:cs="Arial"/>
                <w:color w:val="000000" w:themeColor="text1"/>
                <w:sz w:val="20"/>
                <w:szCs w:val="20"/>
              </w:rPr>
              <w:t xml:space="preserve">osphamide in lupus nephritis: a </w:t>
            </w:r>
            <w:r w:rsidRPr="00E42DFE">
              <w:rPr>
                <w:rFonts w:ascii="Arial" w:eastAsia="Times New Roman" w:hAnsi="Arial" w:cs="Arial"/>
                <w:color w:val="000000" w:themeColor="text1"/>
                <w:sz w:val="20"/>
                <w:szCs w:val="20"/>
              </w:rPr>
              <w:t>controlled trial. Annals o</w:t>
            </w:r>
            <w:r w:rsidR="009C3584" w:rsidRPr="00E42DFE">
              <w:rPr>
                <w:rFonts w:ascii="Arial" w:eastAsia="Times New Roman" w:hAnsi="Arial" w:cs="Arial"/>
                <w:color w:val="000000" w:themeColor="text1"/>
                <w:sz w:val="20"/>
                <w:szCs w:val="20"/>
              </w:rPr>
              <w:t xml:space="preserve">f Internal Medicine 1971;75(2): </w:t>
            </w:r>
            <w:r w:rsidRPr="00E42DFE">
              <w:rPr>
                <w:rFonts w:ascii="Arial" w:eastAsia="Times New Roman" w:hAnsi="Arial" w:cs="Arial"/>
                <w:color w:val="000000" w:themeColor="text1"/>
                <w:sz w:val="20"/>
                <w:szCs w:val="20"/>
              </w:rPr>
              <w:t>165–71.</w:t>
            </w:r>
          </w:p>
        </w:tc>
        <w:tc>
          <w:tcPr>
            <w:tcW w:w="472" w:type="pct"/>
            <w:noWrap/>
            <w:hideMark/>
          </w:tcPr>
          <w:p w14:paraId="037940DA"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hideMark/>
          </w:tcPr>
          <w:p w14:paraId="5DB9AE0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USA</w:t>
            </w:r>
          </w:p>
        </w:tc>
        <w:tc>
          <w:tcPr>
            <w:tcW w:w="342" w:type="pct"/>
            <w:noWrap/>
            <w:hideMark/>
          </w:tcPr>
          <w:p w14:paraId="375643A5"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Single Center</w:t>
            </w:r>
          </w:p>
        </w:tc>
        <w:tc>
          <w:tcPr>
            <w:tcW w:w="301" w:type="pct"/>
            <w:noWrap/>
            <w:hideMark/>
          </w:tcPr>
          <w:p w14:paraId="036DE983"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hideMark/>
          </w:tcPr>
          <w:p w14:paraId="2AA3EE87"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15</w:t>
            </w:r>
          </w:p>
        </w:tc>
        <w:tc>
          <w:tcPr>
            <w:tcW w:w="740" w:type="pct"/>
            <w:noWrap/>
            <w:hideMark/>
          </w:tcPr>
          <w:p w14:paraId="6E0283C3" w14:textId="3167C97D"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IV CYC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M/F: 0/7</w:t>
            </w:r>
            <w:r w:rsidRPr="00E42DFE">
              <w:rPr>
                <w:rFonts w:ascii="Arial" w:eastAsia="Times New Roman" w:hAnsi="Arial" w:cs="Arial"/>
                <w:color w:val="000000" w:themeColor="text1"/>
                <w:sz w:val="20"/>
                <w:szCs w:val="20"/>
              </w:rPr>
              <w:br/>
              <w:t>Placebo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M/F: 0/6</w:t>
            </w:r>
          </w:p>
        </w:tc>
      </w:tr>
      <w:tr w:rsidR="005F0183" w:rsidRPr="00E42DFE" w14:paraId="5592C0DB" w14:textId="77777777" w:rsidTr="00D20F98">
        <w:trPr>
          <w:trHeight w:val="300"/>
        </w:trPr>
        <w:tc>
          <w:tcPr>
            <w:tcW w:w="191" w:type="pct"/>
            <w:noWrap/>
          </w:tcPr>
          <w:p w14:paraId="32D926C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30</w:t>
            </w:r>
          </w:p>
        </w:tc>
        <w:tc>
          <w:tcPr>
            <w:tcW w:w="276" w:type="pct"/>
            <w:noWrap/>
          </w:tcPr>
          <w:p w14:paraId="4FB19EB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MAINTAIN Nephritis Study</w:t>
            </w:r>
          </w:p>
        </w:tc>
        <w:tc>
          <w:tcPr>
            <w:tcW w:w="256" w:type="pct"/>
            <w:noWrap/>
          </w:tcPr>
          <w:p w14:paraId="6C21FCE9"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2010</w:t>
            </w:r>
          </w:p>
        </w:tc>
        <w:tc>
          <w:tcPr>
            <w:tcW w:w="1857" w:type="pct"/>
            <w:noWrap/>
          </w:tcPr>
          <w:p w14:paraId="6EF06636"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Houssiau FA, D’CruzD, Sangle S, Remy P, Vasconcelos C, Petrovic R, et al. Azathioprine versus mycophenolate mofetil for long-term immunosuppression in lupus nephritis: results from the MAINTAIN Nephritis Trial. Annals of the Rheumatic Diseases 2010;69(12):2083–9. [MEDLINE: 20833738]</w:t>
            </w:r>
          </w:p>
        </w:tc>
        <w:tc>
          <w:tcPr>
            <w:tcW w:w="472" w:type="pct"/>
            <w:noWrap/>
          </w:tcPr>
          <w:p w14:paraId="178E114B"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Maintenance</w:t>
            </w:r>
          </w:p>
        </w:tc>
        <w:tc>
          <w:tcPr>
            <w:tcW w:w="363" w:type="pct"/>
            <w:noWrap/>
          </w:tcPr>
          <w:p w14:paraId="403A1E7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European</w:t>
            </w:r>
          </w:p>
        </w:tc>
        <w:tc>
          <w:tcPr>
            <w:tcW w:w="342" w:type="pct"/>
            <w:noWrap/>
          </w:tcPr>
          <w:p w14:paraId="10AFD29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Multicenter</w:t>
            </w:r>
          </w:p>
        </w:tc>
        <w:tc>
          <w:tcPr>
            <w:tcW w:w="301" w:type="pct"/>
            <w:noWrap/>
          </w:tcPr>
          <w:p w14:paraId="442E9B09"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tcPr>
          <w:p w14:paraId="4AFE7A3E"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105</w:t>
            </w:r>
          </w:p>
        </w:tc>
        <w:tc>
          <w:tcPr>
            <w:tcW w:w="740" w:type="pct"/>
            <w:noWrap/>
          </w:tcPr>
          <w:p w14:paraId="1FA46B6D"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AZA: M/F: 4/48</w:t>
            </w:r>
          </w:p>
          <w:p w14:paraId="01B9F258"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MMF: M/F: 5/48</w:t>
            </w:r>
          </w:p>
        </w:tc>
      </w:tr>
      <w:tr w:rsidR="005F0183" w:rsidRPr="00E42DFE" w14:paraId="6C06418D" w14:textId="77777777" w:rsidTr="00D20F98">
        <w:trPr>
          <w:trHeight w:val="300"/>
        </w:trPr>
        <w:tc>
          <w:tcPr>
            <w:tcW w:w="191" w:type="pct"/>
            <w:noWrap/>
          </w:tcPr>
          <w:p w14:paraId="79FD75D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31</w:t>
            </w:r>
          </w:p>
        </w:tc>
        <w:tc>
          <w:tcPr>
            <w:tcW w:w="276" w:type="pct"/>
            <w:noWrap/>
          </w:tcPr>
          <w:p w14:paraId="0B9D9EC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Lui</w:t>
            </w:r>
          </w:p>
        </w:tc>
        <w:tc>
          <w:tcPr>
            <w:tcW w:w="256" w:type="pct"/>
            <w:noWrap/>
          </w:tcPr>
          <w:p w14:paraId="38E0250F"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1997</w:t>
            </w:r>
          </w:p>
        </w:tc>
        <w:tc>
          <w:tcPr>
            <w:tcW w:w="1857" w:type="pct"/>
            <w:noWrap/>
          </w:tcPr>
          <w:p w14:paraId="09FA8D37" w14:textId="5AABADAA"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Lui SF, Cheng IKP, Tong KL, Li CS, Wong KC, Chang DT, Sang WK, Chau KF</w:t>
            </w:r>
            <w:r w:rsidRPr="00E42DFE">
              <w:rPr>
                <w:rFonts w:ascii="Arial" w:hAnsi="Arial" w:cs="Arial"/>
                <w:sz w:val="20"/>
                <w:szCs w:val="20"/>
              </w:rPr>
              <w:t xml:space="preserve">. </w:t>
            </w:r>
            <w:r w:rsidRPr="00E42DFE">
              <w:rPr>
                <w:rFonts w:ascii="Arial" w:eastAsia="Times New Roman" w:hAnsi="Arial" w:cs="Arial"/>
                <w:color w:val="000000" w:themeColor="text1"/>
                <w:sz w:val="20"/>
                <w:szCs w:val="20"/>
              </w:rPr>
              <w:t>Treatment of type iv lupus n</w:t>
            </w:r>
            <w:r w:rsidR="005F0183" w:rsidRPr="00E42DFE">
              <w:rPr>
                <w:rFonts w:ascii="Arial" w:eastAsia="Times New Roman" w:hAnsi="Arial" w:cs="Arial"/>
                <w:color w:val="000000" w:themeColor="text1"/>
                <w:sz w:val="20"/>
                <w:szCs w:val="20"/>
              </w:rPr>
              <w:t xml:space="preserve">ephritis (LN) - </w:t>
            </w:r>
            <w:r w:rsidRPr="00E42DFE">
              <w:rPr>
                <w:rFonts w:ascii="Arial" w:eastAsia="Times New Roman" w:hAnsi="Arial" w:cs="Arial"/>
                <w:color w:val="000000" w:themeColor="text1"/>
                <w:sz w:val="20"/>
                <w:szCs w:val="20"/>
              </w:rPr>
              <w:t xml:space="preserve">comparison of 2 triple </w:t>
            </w:r>
            <w:r w:rsidR="005F0183" w:rsidRPr="00E42DFE">
              <w:rPr>
                <w:rFonts w:ascii="Arial" w:eastAsia="Times New Roman" w:hAnsi="Arial" w:cs="Arial"/>
                <w:color w:val="000000" w:themeColor="text1"/>
                <w:sz w:val="20"/>
                <w:szCs w:val="20"/>
              </w:rPr>
              <w:t xml:space="preserve">therapy regimens: cyclosporin a </w:t>
            </w:r>
            <w:r w:rsidRPr="00E42DFE">
              <w:rPr>
                <w:rFonts w:ascii="Arial" w:eastAsia="Times New Roman" w:hAnsi="Arial" w:cs="Arial"/>
                <w:color w:val="000000" w:themeColor="text1"/>
                <w:sz w:val="20"/>
                <w:szCs w:val="20"/>
              </w:rPr>
              <w:t>(CSA), prednisolone (PRE</w:t>
            </w:r>
            <w:r w:rsidR="00DB4D09" w:rsidRPr="00E42DFE">
              <w:rPr>
                <w:rFonts w:ascii="Arial" w:eastAsia="Times New Roman" w:hAnsi="Arial" w:cs="Arial"/>
                <w:color w:val="000000" w:themeColor="text1"/>
                <w:sz w:val="20"/>
                <w:szCs w:val="20"/>
              </w:rPr>
              <w:t xml:space="preserve">D), azathioprine (AZA) vs. oral </w:t>
            </w:r>
            <w:r w:rsidRPr="00E42DFE">
              <w:rPr>
                <w:rFonts w:ascii="Arial" w:eastAsia="Times New Roman" w:hAnsi="Arial" w:cs="Arial"/>
                <w:color w:val="000000" w:themeColor="text1"/>
                <w:sz w:val="20"/>
                <w:szCs w:val="20"/>
              </w:rPr>
              <w:t>cyclophosphamide (PO</w:t>
            </w:r>
            <w:r w:rsidR="00DB4D09" w:rsidRPr="00E42DFE">
              <w:rPr>
                <w:rFonts w:ascii="Arial" w:eastAsia="Times New Roman" w:hAnsi="Arial" w:cs="Arial"/>
                <w:color w:val="000000" w:themeColor="text1"/>
                <w:sz w:val="20"/>
                <w:szCs w:val="20"/>
              </w:rPr>
              <w:t xml:space="preserve">CP), prednisolone, azathioprine </w:t>
            </w:r>
            <w:r w:rsidRPr="00E42DFE">
              <w:rPr>
                <w:rFonts w:ascii="Arial" w:eastAsia="Times New Roman" w:hAnsi="Arial" w:cs="Arial"/>
                <w:color w:val="000000" w:themeColor="text1"/>
                <w:sz w:val="20"/>
                <w:szCs w:val="20"/>
              </w:rPr>
              <w:t>[abstract]. Nephrology 1997;3(Suppl 1):S476</w:t>
            </w:r>
          </w:p>
        </w:tc>
        <w:tc>
          <w:tcPr>
            <w:tcW w:w="472" w:type="pct"/>
            <w:noWrap/>
          </w:tcPr>
          <w:p w14:paraId="6C08258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Induction</w:t>
            </w:r>
          </w:p>
        </w:tc>
        <w:tc>
          <w:tcPr>
            <w:tcW w:w="363" w:type="pct"/>
            <w:noWrap/>
          </w:tcPr>
          <w:p w14:paraId="0F93E4B7"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Hong Kong</w:t>
            </w:r>
          </w:p>
        </w:tc>
        <w:tc>
          <w:tcPr>
            <w:tcW w:w="342" w:type="pct"/>
            <w:noWrap/>
          </w:tcPr>
          <w:p w14:paraId="37B9F6F4"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NS</w:t>
            </w:r>
          </w:p>
        </w:tc>
        <w:tc>
          <w:tcPr>
            <w:tcW w:w="301" w:type="pct"/>
            <w:noWrap/>
          </w:tcPr>
          <w:p w14:paraId="7443CA80"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RCT</w:t>
            </w:r>
          </w:p>
        </w:tc>
        <w:tc>
          <w:tcPr>
            <w:tcW w:w="202" w:type="pct"/>
            <w:noWrap/>
          </w:tcPr>
          <w:p w14:paraId="67BC84DD" w14:textId="77777777" w:rsidR="00FB17AE" w:rsidRPr="00E42DFE" w:rsidRDefault="00FB17AE" w:rsidP="00AD3374">
            <w:pPr>
              <w:spacing w:line="360" w:lineRule="auto"/>
              <w:jc w:val="right"/>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34</w:t>
            </w:r>
          </w:p>
        </w:tc>
        <w:tc>
          <w:tcPr>
            <w:tcW w:w="740" w:type="pct"/>
            <w:noWrap/>
          </w:tcPr>
          <w:p w14:paraId="4641EF92" w14:textId="77777777"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 Not available</w:t>
            </w:r>
          </w:p>
          <w:p w14:paraId="6A909358" w14:textId="75A97CA6"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CSA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xml:space="preserve"> +AZA vs.</w:t>
            </w:r>
          </w:p>
          <w:p w14:paraId="477198F8" w14:textId="1DFA8664" w:rsidR="00FB17AE" w:rsidRPr="00E42DFE" w:rsidRDefault="00FB17AE" w:rsidP="00AD3374">
            <w:pPr>
              <w:spacing w:line="360" w:lineRule="auto"/>
              <w:rPr>
                <w:rFonts w:ascii="Arial" w:eastAsia="Times New Roman" w:hAnsi="Arial" w:cs="Arial"/>
                <w:color w:val="000000" w:themeColor="text1"/>
                <w:sz w:val="20"/>
                <w:szCs w:val="20"/>
              </w:rPr>
            </w:pPr>
            <w:r w:rsidRPr="00E42DFE">
              <w:rPr>
                <w:rFonts w:ascii="Arial" w:eastAsia="Times New Roman" w:hAnsi="Arial" w:cs="Arial"/>
                <w:color w:val="000000" w:themeColor="text1"/>
                <w:sz w:val="20"/>
                <w:szCs w:val="20"/>
              </w:rPr>
              <w:t>PO CYC +</w:t>
            </w:r>
            <w:r w:rsidR="00C320F0">
              <w:rPr>
                <w:rFonts w:ascii="Arial" w:eastAsia="Times New Roman" w:hAnsi="Arial" w:cs="Arial"/>
                <w:color w:val="000000" w:themeColor="text1"/>
                <w:sz w:val="20"/>
                <w:szCs w:val="20"/>
              </w:rPr>
              <w:t>Glucocorticoids</w:t>
            </w:r>
            <w:r w:rsidRPr="00E42DFE">
              <w:rPr>
                <w:rFonts w:ascii="Arial" w:eastAsia="Times New Roman" w:hAnsi="Arial" w:cs="Arial"/>
                <w:color w:val="000000" w:themeColor="text1"/>
                <w:sz w:val="20"/>
                <w:szCs w:val="20"/>
              </w:rPr>
              <w:t xml:space="preserve"> +AZA</w:t>
            </w:r>
          </w:p>
        </w:tc>
      </w:tr>
      <w:tr w:rsidR="00D20F98" w:rsidRPr="00E42DFE" w14:paraId="1E0A9AD5" w14:textId="77777777" w:rsidTr="00D20F98">
        <w:trPr>
          <w:trHeight w:val="300"/>
        </w:trPr>
        <w:tc>
          <w:tcPr>
            <w:tcW w:w="191" w:type="pct"/>
            <w:noWrap/>
          </w:tcPr>
          <w:p w14:paraId="21305AA2" w14:textId="5D9BB626" w:rsidR="00D20F98" w:rsidRPr="00E42DFE" w:rsidRDefault="00D20F98"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32</w:t>
            </w:r>
          </w:p>
        </w:tc>
        <w:tc>
          <w:tcPr>
            <w:tcW w:w="276" w:type="pct"/>
            <w:noWrap/>
          </w:tcPr>
          <w:p w14:paraId="5711B684" w14:textId="39A7A8D2" w:rsidR="00D20F98" w:rsidRPr="00E42DFE" w:rsidRDefault="00D20F98"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Mok</w:t>
            </w:r>
          </w:p>
        </w:tc>
        <w:tc>
          <w:tcPr>
            <w:tcW w:w="256" w:type="pct"/>
            <w:noWrap/>
          </w:tcPr>
          <w:p w14:paraId="5D93D299" w14:textId="70045209" w:rsidR="00D20F98" w:rsidRPr="00E42DFE" w:rsidRDefault="00D20F98" w:rsidP="00AD3374">
            <w:pPr>
              <w:spacing w:line="360" w:lineRule="auto"/>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2016</w:t>
            </w:r>
          </w:p>
        </w:tc>
        <w:tc>
          <w:tcPr>
            <w:tcW w:w="1857" w:type="pct"/>
            <w:noWrap/>
          </w:tcPr>
          <w:p w14:paraId="0B031FF6" w14:textId="70CC03A0" w:rsidR="00D20F98" w:rsidRPr="00E42DFE" w:rsidRDefault="00D20F98" w:rsidP="00AD3374">
            <w:pPr>
              <w:spacing w:line="360" w:lineRule="auto"/>
              <w:rPr>
                <w:rFonts w:ascii="Arial" w:eastAsia="Times New Roman" w:hAnsi="Arial" w:cs="Arial"/>
                <w:color w:val="000000" w:themeColor="text1"/>
                <w:sz w:val="20"/>
                <w:szCs w:val="20"/>
              </w:rPr>
            </w:pPr>
            <w:r w:rsidRPr="006264DB">
              <w:rPr>
                <w:rFonts w:ascii="Arial" w:hAnsi="Arial" w:cs="Arial"/>
                <w:sz w:val="20"/>
                <w:szCs w:val="20"/>
              </w:rPr>
              <w:t>Mok CC, Ying KY, Yim CW, Siu YP, Tong KH, To CH, et al. Tacrolimus versus mycophenolate mofetil for induction therapy of lupus nephritis: a randomised controlled trial and long-term follow-up. Annals of the rheumatic diseases. 2016;75(1):30-6</w:t>
            </w:r>
          </w:p>
        </w:tc>
        <w:tc>
          <w:tcPr>
            <w:tcW w:w="472" w:type="pct"/>
            <w:noWrap/>
          </w:tcPr>
          <w:p w14:paraId="11EDD4D2" w14:textId="5DB401BE" w:rsidR="00D20F98" w:rsidRPr="00E42DFE" w:rsidRDefault="00D20F98" w:rsidP="00AD3374">
            <w:pPr>
              <w:spacing w:line="360" w:lineRule="auto"/>
              <w:rPr>
                <w:rFonts w:ascii="Arial" w:eastAsia="Times New Roman" w:hAnsi="Arial" w:cs="Arial"/>
                <w:color w:val="000000" w:themeColor="text1"/>
                <w:sz w:val="20"/>
                <w:szCs w:val="20"/>
              </w:rPr>
            </w:pPr>
            <w:r w:rsidRPr="006264DB">
              <w:rPr>
                <w:rFonts w:ascii="Arial" w:eastAsia="Times New Roman" w:hAnsi="Arial" w:cs="Arial"/>
                <w:color w:val="000000" w:themeColor="text1"/>
                <w:sz w:val="20"/>
                <w:szCs w:val="20"/>
              </w:rPr>
              <w:t>Induction</w:t>
            </w:r>
          </w:p>
        </w:tc>
        <w:tc>
          <w:tcPr>
            <w:tcW w:w="363" w:type="pct"/>
            <w:noWrap/>
          </w:tcPr>
          <w:p w14:paraId="6C0A3575" w14:textId="5DB3B029" w:rsidR="00D20F98" w:rsidRPr="00E42DFE" w:rsidRDefault="00D20F98" w:rsidP="00AD3374">
            <w:pPr>
              <w:spacing w:line="360" w:lineRule="auto"/>
              <w:rPr>
                <w:rFonts w:ascii="Arial" w:eastAsia="Times New Roman" w:hAnsi="Arial" w:cs="Arial"/>
                <w:color w:val="000000" w:themeColor="text1"/>
                <w:sz w:val="20"/>
                <w:szCs w:val="20"/>
              </w:rPr>
            </w:pPr>
            <w:r w:rsidRPr="003C21E9">
              <w:rPr>
                <w:rFonts w:ascii="Arial" w:eastAsia="Times New Roman" w:hAnsi="Arial" w:cs="Arial"/>
                <w:color w:val="000000" w:themeColor="text1"/>
                <w:sz w:val="20"/>
                <w:szCs w:val="20"/>
              </w:rPr>
              <w:t>Hong K</w:t>
            </w:r>
            <w:r w:rsidRPr="009B70E1">
              <w:rPr>
                <w:rFonts w:ascii="Arial" w:eastAsia="Times New Roman" w:hAnsi="Arial" w:cs="Arial"/>
                <w:color w:val="000000" w:themeColor="text1"/>
                <w:sz w:val="20"/>
                <w:szCs w:val="20"/>
              </w:rPr>
              <w:t>ong</w:t>
            </w:r>
          </w:p>
        </w:tc>
        <w:tc>
          <w:tcPr>
            <w:tcW w:w="342" w:type="pct"/>
            <w:noWrap/>
          </w:tcPr>
          <w:p w14:paraId="5EB1BA0B" w14:textId="517A0270" w:rsidR="00D20F98" w:rsidRPr="00E42DFE" w:rsidRDefault="00D20F98" w:rsidP="00AD337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NS</w:t>
            </w:r>
          </w:p>
        </w:tc>
        <w:tc>
          <w:tcPr>
            <w:tcW w:w="301" w:type="pct"/>
            <w:noWrap/>
          </w:tcPr>
          <w:p w14:paraId="633B319A" w14:textId="50BC71F5" w:rsidR="00D20F98" w:rsidRPr="00E42DFE" w:rsidRDefault="00D20F98" w:rsidP="00AD3374">
            <w:pPr>
              <w:spacing w:line="360" w:lineRule="auto"/>
              <w:rPr>
                <w:rFonts w:ascii="Arial" w:eastAsia="Times New Roman" w:hAnsi="Arial" w:cs="Arial"/>
                <w:color w:val="000000" w:themeColor="text1"/>
                <w:sz w:val="20"/>
                <w:szCs w:val="20"/>
              </w:rPr>
            </w:pPr>
            <w:r w:rsidRPr="006264DB">
              <w:rPr>
                <w:rFonts w:ascii="Arial" w:eastAsia="Times New Roman" w:hAnsi="Arial" w:cs="Arial"/>
                <w:color w:val="000000" w:themeColor="text1"/>
                <w:sz w:val="20"/>
                <w:szCs w:val="20"/>
              </w:rPr>
              <w:t>Open RCT</w:t>
            </w:r>
          </w:p>
        </w:tc>
        <w:tc>
          <w:tcPr>
            <w:tcW w:w="202" w:type="pct"/>
            <w:noWrap/>
          </w:tcPr>
          <w:p w14:paraId="70EAD994" w14:textId="686C93BA" w:rsidR="00D20F98" w:rsidRPr="00E42DFE" w:rsidRDefault="00D20F98" w:rsidP="00AD3374">
            <w:pPr>
              <w:spacing w:line="360" w:lineRule="auto"/>
              <w:jc w:val="right"/>
              <w:rPr>
                <w:rFonts w:ascii="Arial" w:eastAsia="Times New Roman" w:hAnsi="Arial" w:cs="Arial"/>
                <w:color w:val="000000" w:themeColor="text1"/>
                <w:sz w:val="20"/>
                <w:szCs w:val="20"/>
              </w:rPr>
            </w:pPr>
            <w:r w:rsidRPr="006264DB">
              <w:rPr>
                <w:rFonts w:ascii="Arial" w:eastAsia="Times New Roman" w:hAnsi="Arial" w:cs="Arial"/>
                <w:color w:val="000000" w:themeColor="text1"/>
                <w:sz w:val="20"/>
                <w:szCs w:val="20"/>
              </w:rPr>
              <w:t>150</w:t>
            </w:r>
          </w:p>
        </w:tc>
        <w:tc>
          <w:tcPr>
            <w:tcW w:w="740" w:type="pct"/>
            <w:noWrap/>
          </w:tcPr>
          <w:p w14:paraId="286C2A9A" w14:textId="77777777" w:rsidR="00D20F98" w:rsidRPr="006264DB" w:rsidRDefault="00D20F98" w:rsidP="00892269">
            <w:pPr>
              <w:spacing w:line="360" w:lineRule="auto"/>
              <w:rPr>
                <w:rFonts w:ascii="Arial" w:hAnsi="Arial" w:cs="Arial"/>
                <w:sz w:val="20"/>
                <w:szCs w:val="20"/>
              </w:rPr>
            </w:pPr>
            <w:r w:rsidRPr="006264DB">
              <w:rPr>
                <w:rFonts w:ascii="Arial" w:hAnsi="Arial" w:cs="Arial"/>
                <w:sz w:val="20"/>
                <w:szCs w:val="20"/>
              </w:rPr>
              <w:t xml:space="preserve">MMF: </w:t>
            </w:r>
            <w:r>
              <w:rPr>
                <w:rFonts w:ascii="Arial" w:hAnsi="Arial" w:cs="Arial"/>
                <w:sz w:val="20"/>
                <w:szCs w:val="20"/>
              </w:rPr>
              <w:t xml:space="preserve">M/F: 8/68 </w:t>
            </w:r>
          </w:p>
          <w:p w14:paraId="7CA9ED89" w14:textId="58AB1C3A" w:rsidR="00D20F98" w:rsidRPr="00E42DFE" w:rsidRDefault="00D20F98" w:rsidP="00AD3374">
            <w:pPr>
              <w:spacing w:line="360" w:lineRule="auto"/>
              <w:rPr>
                <w:rFonts w:ascii="Arial" w:eastAsia="Times New Roman" w:hAnsi="Arial" w:cs="Arial"/>
                <w:color w:val="000000" w:themeColor="text1"/>
                <w:sz w:val="20"/>
                <w:szCs w:val="20"/>
              </w:rPr>
            </w:pPr>
            <w:r w:rsidRPr="006264DB">
              <w:rPr>
                <w:rFonts w:ascii="Arial" w:hAnsi="Arial" w:cs="Arial"/>
                <w:sz w:val="20"/>
                <w:szCs w:val="20"/>
              </w:rPr>
              <w:t>TAC</w:t>
            </w:r>
            <w:r>
              <w:rPr>
                <w:rFonts w:ascii="Arial" w:hAnsi="Arial" w:cs="Arial"/>
                <w:sz w:val="20"/>
                <w:szCs w:val="20"/>
              </w:rPr>
              <w:t xml:space="preserve">: M/F: </w:t>
            </w:r>
            <w:r w:rsidRPr="006264DB">
              <w:rPr>
                <w:rFonts w:ascii="Arial" w:hAnsi="Arial" w:cs="Arial"/>
                <w:sz w:val="20"/>
                <w:szCs w:val="20"/>
              </w:rPr>
              <w:t>4</w:t>
            </w:r>
            <w:r>
              <w:rPr>
                <w:rFonts w:ascii="Arial" w:hAnsi="Arial" w:cs="Arial"/>
                <w:sz w:val="20"/>
                <w:szCs w:val="20"/>
              </w:rPr>
              <w:t>/70</w:t>
            </w:r>
          </w:p>
        </w:tc>
      </w:tr>
    </w:tbl>
    <w:p w14:paraId="470DA7CC" w14:textId="77777777" w:rsidR="00FB17AE" w:rsidRPr="00E42DFE" w:rsidRDefault="00FB17AE" w:rsidP="003303B4">
      <w:pPr>
        <w:rPr>
          <w:rFonts w:ascii="Arial" w:hAnsi="Arial" w:cs="Arial"/>
          <w:sz w:val="20"/>
          <w:szCs w:val="20"/>
        </w:rPr>
      </w:pPr>
      <w:r w:rsidRPr="00E42DFE">
        <w:rPr>
          <w:rFonts w:ascii="Arial" w:hAnsi="Arial" w:cs="Arial"/>
          <w:sz w:val="20"/>
          <w:szCs w:val="20"/>
        </w:rPr>
        <w:t>NS, not specified; RCT, randomized controlled trial; Std, standard; IV, intravenous; PO, oral; NIH, National Institutes of Health</w:t>
      </w:r>
    </w:p>
    <w:p w14:paraId="71EB1466" w14:textId="77777777" w:rsidR="00FB17AE" w:rsidRPr="00E42DFE" w:rsidRDefault="00FB17AE" w:rsidP="003303B4">
      <w:pPr>
        <w:rPr>
          <w:rFonts w:ascii="Arial" w:hAnsi="Arial" w:cs="Arial"/>
          <w:sz w:val="20"/>
          <w:szCs w:val="20"/>
        </w:rPr>
      </w:pPr>
      <w:r w:rsidRPr="00E42DFE">
        <w:rPr>
          <w:rFonts w:ascii="Arial" w:hAnsi="Arial" w:cs="Arial"/>
          <w:sz w:val="20"/>
          <w:szCs w:val="20"/>
        </w:rPr>
        <w:t>M, male; F, female</w:t>
      </w:r>
    </w:p>
    <w:p w14:paraId="627A7E58" w14:textId="2F025EA2" w:rsidR="00FB17AE" w:rsidRPr="00E42DFE" w:rsidRDefault="00FB17AE" w:rsidP="003303B4">
      <w:pPr>
        <w:rPr>
          <w:rFonts w:ascii="Arial" w:hAnsi="Arial" w:cs="Arial"/>
          <w:sz w:val="20"/>
          <w:szCs w:val="20"/>
        </w:rPr>
      </w:pPr>
      <w:r w:rsidRPr="00E42DFE">
        <w:rPr>
          <w:rFonts w:ascii="Arial" w:hAnsi="Arial" w:cs="Arial"/>
          <w:sz w:val="20"/>
          <w:szCs w:val="20"/>
        </w:rPr>
        <w:t>CYC, cyclophosphamide; MMF, mycophenolate mofetil; AZA, azathioprine; TAC, tacrolimus; CSA, cyclosporine; LEF, leflunomide; PLASMA, plasmapharesis</w:t>
      </w:r>
    </w:p>
    <w:p w14:paraId="17D8DF74" w14:textId="5639C43D" w:rsidR="00FB17AE" w:rsidRPr="00E42DFE" w:rsidRDefault="00FB17AE" w:rsidP="003303B4">
      <w:pPr>
        <w:rPr>
          <w:rFonts w:ascii="Arial" w:hAnsi="Arial" w:cs="Arial"/>
          <w:sz w:val="20"/>
          <w:szCs w:val="20"/>
        </w:rPr>
      </w:pPr>
      <w:r w:rsidRPr="00E42DFE">
        <w:rPr>
          <w:rFonts w:ascii="Arial" w:hAnsi="Arial" w:cs="Arial"/>
          <w:sz w:val="20"/>
          <w:szCs w:val="20"/>
        </w:rPr>
        <w:t xml:space="preserve">HD, high dose; LD, low dose; SD, standard dose; when dose is not specified, standard dose should be inferred. </w:t>
      </w:r>
    </w:p>
    <w:p w14:paraId="7CB18139" w14:textId="77777777" w:rsidR="00D20F98" w:rsidRDefault="00D20F98">
      <w:pPr>
        <w:rPr>
          <w:rFonts w:ascii="Arial" w:hAnsi="Arial" w:cs="Arial"/>
          <w:b/>
          <w:bCs/>
          <w:color w:val="000000"/>
          <w:sz w:val="20"/>
          <w:szCs w:val="20"/>
        </w:rPr>
      </w:pPr>
      <w:r>
        <w:rPr>
          <w:rFonts w:ascii="Arial" w:hAnsi="Arial" w:cs="Arial"/>
          <w:b/>
          <w:bCs/>
          <w:color w:val="000000"/>
          <w:sz w:val="20"/>
          <w:szCs w:val="20"/>
        </w:rPr>
        <w:br w:type="page"/>
      </w:r>
    </w:p>
    <w:p w14:paraId="76013589" w14:textId="3766C572" w:rsidR="00FB17AE" w:rsidRPr="00E42DFE" w:rsidRDefault="0004494B" w:rsidP="00AD3374">
      <w:pPr>
        <w:spacing w:line="360" w:lineRule="auto"/>
        <w:rPr>
          <w:rFonts w:ascii="Arial" w:hAnsi="Arial" w:cs="Arial"/>
          <w:b/>
          <w:bCs/>
          <w:color w:val="000000"/>
          <w:sz w:val="20"/>
          <w:szCs w:val="20"/>
          <w:vertAlign w:val="superscript"/>
        </w:rPr>
      </w:pPr>
      <w:r w:rsidRPr="00E42DFE">
        <w:rPr>
          <w:rFonts w:ascii="Arial" w:hAnsi="Arial" w:cs="Arial"/>
          <w:b/>
          <w:bCs/>
          <w:color w:val="000000"/>
          <w:sz w:val="20"/>
          <w:szCs w:val="20"/>
        </w:rPr>
        <w:t xml:space="preserve">Appendix </w:t>
      </w:r>
      <w:r w:rsidR="00847739" w:rsidRPr="00E42DFE">
        <w:rPr>
          <w:rFonts w:ascii="Arial" w:hAnsi="Arial" w:cs="Arial"/>
          <w:b/>
          <w:bCs/>
          <w:color w:val="000000"/>
          <w:sz w:val="20"/>
          <w:szCs w:val="20"/>
        </w:rPr>
        <w:t>3</w:t>
      </w:r>
      <w:r w:rsidR="00FB17AE" w:rsidRPr="00E42DFE">
        <w:rPr>
          <w:rFonts w:ascii="Arial" w:hAnsi="Arial" w:cs="Arial"/>
          <w:b/>
          <w:bCs/>
          <w:color w:val="000000"/>
          <w:sz w:val="20"/>
          <w:szCs w:val="20"/>
        </w:rPr>
        <w:t xml:space="preserve">. </w:t>
      </w:r>
      <w:r w:rsidR="00FB17AE" w:rsidRPr="00E42DFE">
        <w:rPr>
          <w:rFonts w:ascii="Arial" w:hAnsi="Arial" w:cs="Arial"/>
          <w:bCs/>
          <w:color w:val="000000"/>
          <w:sz w:val="20"/>
          <w:szCs w:val="20"/>
        </w:rPr>
        <w:t>Risk of bias of included studies according to the Cochrane Risk of Bias tool</w:t>
      </w:r>
      <w:r w:rsidR="00FB17AE" w:rsidRPr="00E42DFE">
        <w:rPr>
          <w:rFonts w:ascii="Arial" w:hAnsi="Arial" w:cs="Arial"/>
          <w:sz w:val="20"/>
          <w:szCs w:val="20"/>
          <w:vertAlign w:val="superscript"/>
        </w:rPr>
        <w:t>1</w:t>
      </w:r>
    </w:p>
    <w:p w14:paraId="5A8FB96D" w14:textId="77777777" w:rsidR="001D24CB" w:rsidRPr="00E42DFE" w:rsidRDefault="001D24CB" w:rsidP="00AD3374">
      <w:pPr>
        <w:spacing w:line="360" w:lineRule="auto"/>
        <w:rPr>
          <w:rFonts w:ascii="Arial" w:hAnsi="Arial" w:cs="Arial"/>
          <w:b/>
          <w:bCs/>
          <w:color w:val="000000"/>
          <w:sz w:val="20"/>
          <w:szCs w:val="20"/>
        </w:rPr>
      </w:pPr>
    </w:p>
    <w:tbl>
      <w:tblPr>
        <w:tblStyle w:val="TableGrid"/>
        <w:tblW w:w="12780" w:type="dxa"/>
        <w:tblInd w:w="-252" w:type="dxa"/>
        <w:tblLayout w:type="fixed"/>
        <w:tblLook w:val="04A0" w:firstRow="1" w:lastRow="0" w:firstColumn="1" w:lastColumn="0" w:noHBand="0" w:noVBand="1"/>
      </w:tblPr>
      <w:tblGrid>
        <w:gridCol w:w="2070"/>
        <w:gridCol w:w="900"/>
        <w:gridCol w:w="1530"/>
        <w:gridCol w:w="1350"/>
        <w:gridCol w:w="1761"/>
        <w:gridCol w:w="1273"/>
        <w:gridCol w:w="1273"/>
        <w:gridCol w:w="1273"/>
        <w:gridCol w:w="1350"/>
      </w:tblGrid>
      <w:tr w:rsidR="00BA7116" w:rsidRPr="00E42DFE" w14:paraId="0EFB99FD" w14:textId="77777777" w:rsidTr="00FC127B">
        <w:trPr>
          <w:trHeight w:val="279"/>
        </w:trPr>
        <w:tc>
          <w:tcPr>
            <w:tcW w:w="2070" w:type="dxa"/>
            <w:noWrap/>
            <w:hideMark/>
          </w:tcPr>
          <w:p w14:paraId="56C968A2" w14:textId="5E72EC9F" w:rsidR="00BA7116" w:rsidRPr="00E42DFE" w:rsidRDefault="00BA7116" w:rsidP="00AD3374">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Author </w:t>
            </w:r>
          </w:p>
        </w:tc>
        <w:tc>
          <w:tcPr>
            <w:tcW w:w="900" w:type="dxa"/>
            <w:noWrap/>
            <w:hideMark/>
          </w:tcPr>
          <w:p w14:paraId="07BFE71F" w14:textId="77777777" w:rsidR="00BA7116" w:rsidRPr="00E42DFE" w:rsidRDefault="00BA7116" w:rsidP="00AD3374">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Year</w:t>
            </w:r>
          </w:p>
        </w:tc>
        <w:tc>
          <w:tcPr>
            <w:tcW w:w="1530" w:type="dxa"/>
            <w:noWrap/>
            <w:hideMark/>
          </w:tcPr>
          <w:p w14:paraId="681242B0"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Randomization</w:t>
            </w:r>
          </w:p>
        </w:tc>
        <w:tc>
          <w:tcPr>
            <w:tcW w:w="1350" w:type="dxa"/>
            <w:noWrap/>
            <w:hideMark/>
          </w:tcPr>
          <w:p w14:paraId="1F953D25"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Allocation Concealment</w:t>
            </w:r>
          </w:p>
        </w:tc>
        <w:tc>
          <w:tcPr>
            <w:tcW w:w="1761" w:type="dxa"/>
            <w:noWrap/>
            <w:hideMark/>
          </w:tcPr>
          <w:p w14:paraId="3B577ACD"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Blinding of Assessor and/or physician (for assessment of objective outcomes)</w:t>
            </w:r>
          </w:p>
        </w:tc>
        <w:tc>
          <w:tcPr>
            <w:tcW w:w="1273" w:type="dxa"/>
            <w:noWrap/>
            <w:hideMark/>
          </w:tcPr>
          <w:p w14:paraId="260ED374"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Blinding of Participants (for assessment of subjective outcomes)</w:t>
            </w:r>
          </w:p>
        </w:tc>
        <w:tc>
          <w:tcPr>
            <w:tcW w:w="1273" w:type="dxa"/>
            <w:noWrap/>
            <w:hideMark/>
          </w:tcPr>
          <w:p w14:paraId="21D2DFD6"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Intention to Treat</w:t>
            </w:r>
          </w:p>
        </w:tc>
        <w:tc>
          <w:tcPr>
            <w:tcW w:w="1273" w:type="dxa"/>
            <w:noWrap/>
            <w:hideMark/>
          </w:tcPr>
          <w:p w14:paraId="31E1CE4A"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Free of Selective Reporting</w:t>
            </w:r>
          </w:p>
        </w:tc>
        <w:tc>
          <w:tcPr>
            <w:tcW w:w="1350" w:type="dxa"/>
            <w:noWrap/>
            <w:hideMark/>
          </w:tcPr>
          <w:p w14:paraId="3EB3B38A"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 xml:space="preserve">Source of Funding </w:t>
            </w:r>
          </w:p>
        </w:tc>
      </w:tr>
      <w:tr w:rsidR="00BA7116" w:rsidRPr="00E42DFE" w14:paraId="2FDB65F2" w14:textId="77777777" w:rsidTr="00FC127B">
        <w:trPr>
          <w:trHeight w:val="279"/>
        </w:trPr>
        <w:tc>
          <w:tcPr>
            <w:tcW w:w="2070" w:type="dxa"/>
            <w:noWrap/>
            <w:vAlign w:val="center"/>
            <w:hideMark/>
          </w:tcPr>
          <w:p w14:paraId="654F451E" w14:textId="7E14C52F"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Austin</w:t>
            </w:r>
          </w:p>
        </w:tc>
        <w:tc>
          <w:tcPr>
            <w:tcW w:w="900" w:type="dxa"/>
            <w:noWrap/>
            <w:vAlign w:val="center"/>
            <w:hideMark/>
          </w:tcPr>
          <w:p w14:paraId="2D1B714F"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2009</w:t>
            </w:r>
          </w:p>
        </w:tc>
        <w:tc>
          <w:tcPr>
            <w:tcW w:w="1530" w:type="dxa"/>
            <w:noWrap/>
            <w:vAlign w:val="center"/>
            <w:hideMark/>
          </w:tcPr>
          <w:p w14:paraId="10D69C46"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1435E23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hideMark/>
          </w:tcPr>
          <w:p w14:paraId="723498C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hideMark/>
          </w:tcPr>
          <w:p w14:paraId="66D5A544"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hideMark/>
          </w:tcPr>
          <w:p w14:paraId="2D320A87"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hideMark/>
          </w:tcPr>
          <w:p w14:paraId="73CABB4D"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4380662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7521E824" w14:textId="77777777" w:rsidTr="00FC127B">
        <w:trPr>
          <w:trHeight w:val="279"/>
        </w:trPr>
        <w:tc>
          <w:tcPr>
            <w:tcW w:w="2070" w:type="dxa"/>
            <w:noWrap/>
            <w:vAlign w:val="center"/>
            <w:hideMark/>
          </w:tcPr>
          <w:p w14:paraId="0EE2B9DA" w14:textId="36BEC433"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Carette</w:t>
            </w:r>
          </w:p>
        </w:tc>
        <w:tc>
          <w:tcPr>
            <w:tcW w:w="900" w:type="dxa"/>
            <w:noWrap/>
            <w:vAlign w:val="center"/>
            <w:hideMark/>
          </w:tcPr>
          <w:p w14:paraId="2B0097DE" w14:textId="77777777" w:rsidR="00BA7116" w:rsidRPr="00E42DFE" w:rsidRDefault="00BA7116" w:rsidP="00AD3374">
            <w:pPr>
              <w:spacing w:line="360" w:lineRule="auto"/>
              <w:rPr>
                <w:rFonts w:ascii="Arial" w:eastAsia="Times New Roman" w:hAnsi="Arial" w:cs="Arial"/>
                <w:sz w:val="20"/>
                <w:szCs w:val="20"/>
              </w:rPr>
            </w:pPr>
            <w:r w:rsidRPr="00E42DFE">
              <w:rPr>
                <w:rFonts w:ascii="Arial" w:eastAsia="Times New Roman" w:hAnsi="Arial" w:cs="Arial"/>
                <w:sz w:val="20"/>
                <w:szCs w:val="20"/>
              </w:rPr>
              <w:t>1983</w:t>
            </w:r>
          </w:p>
        </w:tc>
        <w:tc>
          <w:tcPr>
            <w:tcW w:w="1530" w:type="dxa"/>
            <w:noWrap/>
            <w:vAlign w:val="center"/>
            <w:hideMark/>
          </w:tcPr>
          <w:p w14:paraId="50CEF7E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2F09A4CD"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20040951"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hideMark/>
          </w:tcPr>
          <w:p w14:paraId="55E62EC8"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hideMark/>
          </w:tcPr>
          <w:p w14:paraId="7A9D9DFF"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0BC33CB2"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350" w:type="dxa"/>
            <w:noWrap/>
            <w:vAlign w:val="center"/>
            <w:hideMark/>
          </w:tcPr>
          <w:p w14:paraId="5BFC3248"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172F4698" w14:textId="77777777" w:rsidTr="00FC127B">
        <w:trPr>
          <w:trHeight w:val="279"/>
        </w:trPr>
        <w:tc>
          <w:tcPr>
            <w:tcW w:w="2070" w:type="dxa"/>
            <w:noWrap/>
            <w:vAlign w:val="center"/>
          </w:tcPr>
          <w:p w14:paraId="2F551720" w14:textId="47F0334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Donadio</w:t>
            </w:r>
          </w:p>
        </w:tc>
        <w:tc>
          <w:tcPr>
            <w:tcW w:w="900" w:type="dxa"/>
            <w:noWrap/>
            <w:vAlign w:val="center"/>
          </w:tcPr>
          <w:p w14:paraId="6E64F36D" w14:textId="64EB7A5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1974</w:t>
            </w:r>
          </w:p>
        </w:tc>
        <w:tc>
          <w:tcPr>
            <w:tcW w:w="1530" w:type="dxa"/>
            <w:noWrap/>
            <w:vAlign w:val="center"/>
          </w:tcPr>
          <w:p w14:paraId="31DB7D68" w14:textId="38C03B42"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4C66CC55" w14:textId="41AE37E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1EB9B2A5" w14:textId="53A38C7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55072EA5" w14:textId="445041C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F954D75" w14:textId="55F8C1B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6DC928FD" w14:textId="432B7EF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350" w:type="dxa"/>
            <w:noWrap/>
            <w:vAlign w:val="center"/>
          </w:tcPr>
          <w:p w14:paraId="5936678C" w14:textId="76B19CA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1FCF125F" w14:textId="77777777" w:rsidTr="00FC127B">
        <w:trPr>
          <w:trHeight w:val="279"/>
        </w:trPr>
        <w:tc>
          <w:tcPr>
            <w:tcW w:w="2070" w:type="dxa"/>
            <w:noWrap/>
          </w:tcPr>
          <w:p w14:paraId="30D3B42D" w14:textId="2DC17CB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Mok</w:t>
            </w:r>
          </w:p>
        </w:tc>
        <w:tc>
          <w:tcPr>
            <w:tcW w:w="900" w:type="dxa"/>
            <w:noWrap/>
          </w:tcPr>
          <w:p w14:paraId="44B3E901" w14:textId="72DABC9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2001</w:t>
            </w:r>
          </w:p>
        </w:tc>
        <w:tc>
          <w:tcPr>
            <w:tcW w:w="1530" w:type="dxa"/>
            <w:noWrap/>
          </w:tcPr>
          <w:p w14:paraId="44FEB037" w14:textId="5C317A7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350" w:type="dxa"/>
            <w:noWrap/>
          </w:tcPr>
          <w:p w14:paraId="79BB1A8C" w14:textId="71345E2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761" w:type="dxa"/>
            <w:noWrap/>
          </w:tcPr>
          <w:p w14:paraId="19F674A2" w14:textId="010C009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1EE5236D" w14:textId="447F6A3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578CC564" w14:textId="671A6CC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4E7D8164" w14:textId="7BCC582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350" w:type="dxa"/>
            <w:noWrap/>
          </w:tcPr>
          <w:p w14:paraId="3FD9C107" w14:textId="695E90AE"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BA7116" w:rsidRPr="00E42DFE" w14:paraId="111BBAD6" w14:textId="77777777" w:rsidTr="00FC127B">
        <w:trPr>
          <w:trHeight w:val="279"/>
        </w:trPr>
        <w:tc>
          <w:tcPr>
            <w:tcW w:w="2070" w:type="dxa"/>
            <w:noWrap/>
            <w:vAlign w:val="center"/>
          </w:tcPr>
          <w:p w14:paraId="0501C98D" w14:textId="5337B11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sz w:val="20"/>
                <w:szCs w:val="20"/>
              </w:rPr>
              <w:t>Dooley</w:t>
            </w:r>
          </w:p>
        </w:tc>
        <w:tc>
          <w:tcPr>
            <w:tcW w:w="900" w:type="dxa"/>
            <w:noWrap/>
            <w:vAlign w:val="center"/>
          </w:tcPr>
          <w:p w14:paraId="309DCBFD" w14:textId="1A916AF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sz w:val="20"/>
                <w:szCs w:val="20"/>
              </w:rPr>
              <w:t>2011</w:t>
            </w:r>
          </w:p>
        </w:tc>
        <w:tc>
          <w:tcPr>
            <w:tcW w:w="1530" w:type="dxa"/>
            <w:noWrap/>
            <w:vAlign w:val="center"/>
          </w:tcPr>
          <w:p w14:paraId="30A7715E" w14:textId="57C154A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Unclear risk</w:t>
            </w:r>
          </w:p>
        </w:tc>
        <w:tc>
          <w:tcPr>
            <w:tcW w:w="1350" w:type="dxa"/>
            <w:noWrap/>
            <w:vAlign w:val="center"/>
          </w:tcPr>
          <w:p w14:paraId="22B4EF6D" w14:textId="2ED8889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Unclear risk</w:t>
            </w:r>
          </w:p>
        </w:tc>
        <w:tc>
          <w:tcPr>
            <w:tcW w:w="1761" w:type="dxa"/>
            <w:noWrap/>
            <w:vAlign w:val="center"/>
          </w:tcPr>
          <w:p w14:paraId="1251FEFE" w14:textId="43FCFC7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Unclear risk</w:t>
            </w:r>
          </w:p>
        </w:tc>
        <w:tc>
          <w:tcPr>
            <w:tcW w:w="1273" w:type="dxa"/>
            <w:noWrap/>
            <w:vAlign w:val="center"/>
          </w:tcPr>
          <w:p w14:paraId="6EB01A4E" w14:textId="5B6E6BD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Unclear risk</w:t>
            </w:r>
          </w:p>
        </w:tc>
        <w:tc>
          <w:tcPr>
            <w:tcW w:w="1273" w:type="dxa"/>
            <w:noWrap/>
            <w:vAlign w:val="center"/>
          </w:tcPr>
          <w:p w14:paraId="74EE1FD7" w14:textId="362C3F0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High risk</w:t>
            </w:r>
          </w:p>
        </w:tc>
        <w:tc>
          <w:tcPr>
            <w:tcW w:w="1273" w:type="dxa"/>
            <w:noWrap/>
            <w:vAlign w:val="center"/>
          </w:tcPr>
          <w:p w14:paraId="6E485E88" w14:textId="5A7A7ED4"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Unclear risk</w:t>
            </w:r>
          </w:p>
        </w:tc>
        <w:tc>
          <w:tcPr>
            <w:tcW w:w="1350" w:type="dxa"/>
            <w:noWrap/>
            <w:vAlign w:val="center"/>
          </w:tcPr>
          <w:p w14:paraId="695F891B" w14:textId="286066F4"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bCs/>
                <w:sz w:val="20"/>
                <w:szCs w:val="20"/>
              </w:rPr>
              <w:t>High risk</w:t>
            </w:r>
          </w:p>
        </w:tc>
      </w:tr>
      <w:tr w:rsidR="00BA7116" w:rsidRPr="00E42DFE" w14:paraId="1B92A3B6" w14:textId="77777777" w:rsidTr="00FC127B">
        <w:trPr>
          <w:trHeight w:val="279"/>
        </w:trPr>
        <w:tc>
          <w:tcPr>
            <w:tcW w:w="2070" w:type="dxa"/>
            <w:noWrap/>
          </w:tcPr>
          <w:p w14:paraId="4ECA1C2A" w14:textId="49C4F8EC"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Wang</w:t>
            </w:r>
          </w:p>
        </w:tc>
        <w:tc>
          <w:tcPr>
            <w:tcW w:w="900" w:type="dxa"/>
            <w:noWrap/>
          </w:tcPr>
          <w:p w14:paraId="3AA7615B" w14:textId="248E45D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2008</w:t>
            </w:r>
          </w:p>
        </w:tc>
        <w:tc>
          <w:tcPr>
            <w:tcW w:w="1530" w:type="dxa"/>
            <w:noWrap/>
          </w:tcPr>
          <w:p w14:paraId="424EC1B1" w14:textId="57F4A0E2"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350" w:type="dxa"/>
            <w:noWrap/>
          </w:tcPr>
          <w:p w14:paraId="626970C6" w14:textId="5ECCE9D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761" w:type="dxa"/>
            <w:noWrap/>
          </w:tcPr>
          <w:p w14:paraId="02185518" w14:textId="76340B5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7A85222D" w14:textId="45A2E1F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607D1BD9" w14:textId="14C39BC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273" w:type="dxa"/>
            <w:noWrap/>
          </w:tcPr>
          <w:p w14:paraId="3AA23C35" w14:textId="2F3BA2A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350" w:type="dxa"/>
            <w:noWrap/>
          </w:tcPr>
          <w:p w14:paraId="7CEC9810" w14:textId="1DDB51C2"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BA7116" w:rsidRPr="00E42DFE" w14:paraId="190F3D43" w14:textId="77777777" w:rsidTr="00FC127B">
        <w:trPr>
          <w:trHeight w:val="279"/>
        </w:trPr>
        <w:tc>
          <w:tcPr>
            <w:tcW w:w="2070" w:type="dxa"/>
            <w:noWrap/>
            <w:vAlign w:val="center"/>
          </w:tcPr>
          <w:p w14:paraId="66007E68" w14:textId="0FC945B4" w:rsidR="00BA7116" w:rsidRPr="00E42DFE" w:rsidRDefault="00FC127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Appel</w:t>
            </w:r>
            <w:r w:rsidR="00BA7116" w:rsidRPr="00E42DFE">
              <w:rPr>
                <w:rFonts w:ascii="Arial" w:eastAsia="Times New Roman" w:hAnsi="Arial" w:cs="Arial"/>
                <w:color w:val="000000"/>
                <w:sz w:val="20"/>
                <w:szCs w:val="20"/>
              </w:rPr>
              <w:t xml:space="preserve"> (ALMS study)</w:t>
            </w:r>
          </w:p>
        </w:tc>
        <w:tc>
          <w:tcPr>
            <w:tcW w:w="900" w:type="dxa"/>
            <w:noWrap/>
            <w:vAlign w:val="center"/>
          </w:tcPr>
          <w:p w14:paraId="3BFE48F4" w14:textId="1095FC1E"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2009</w:t>
            </w:r>
          </w:p>
        </w:tc>
        <w:tc>
          <w:tcPr>
            <w:tcW w:w="1530" w:type="dxa"/>
            <w:noWrap/>
            <w:vAlign w:val="center"/>
          </w:tcPr>
          <w:p w14:paraId="25418512" w14:textId="64F5CB0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5D9AC181" w14:textId="447B04B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14FE5406" w14:textId="3E6FCDC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BEA1BB4" w14:textId="6235E5BE"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5F35CB10" w14:textId="48BB886F"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2DBC1CA0" w14:textId="5D6DDF1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24A2EA9D" w14:textId="5B1379B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002C9C8E" w14:textId="77777777" w:rsidTr="00FC127B">
        <w:trPr>
          <w:trHeight w:val="279"/>
        </w:trPr>
        <w:tc>
          <w:tcPr>
            <w:tcW w:w="2070" w:type="dxa"/>
            <w:noWrap/>
            <w:vAlign w:val="center"/>
          </w:tcPr>
          <w:p w14:paraId="78ADFDF7" w14:textId="1531934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Austin</w:t>
            </w:r>
          </w:p>
        </w:tc>
        <w:tc>
          <w:tcPr>
            <w:tcW w:w="900" w:type="dxa"/>
            <w:noWrap/>
            <w:vAlign w:val="center"/>
          </w:tcPr>
          <w:p w14:paraId="45F4E9A3" w14:textId="29EC32A2"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1986</w:t>
            </w:r>
          </w:p>
        </w:tc>
        <w:tc>
          <w:tcPr>
            <w:tcW w:w="1530" w:type="dxa"/>
            <w:noWrap/>
            <w:vAlign w:val="center"/>
          </w:tcPr>
          <w:p w14:paraId="5FB3E442" w14:textId="655F45E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1348B436" w14:textId="1309424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6736353C" w14:textId="653F65D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25A532CA" w14:textId="4C32EC14"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4D9A29C0" w14:textId="5897A89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2E4097B2" w14:textId="4D2B5CD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7F08658C" w14:textId="139619A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3BA74A4F" w14:textId="77777777" w:rsidTr="00FC127B">
        <w:trPr>
          <w:trHeight w:val="279"/>
        </w:trPr>
        <w:tc>
          <w:tcPr>
            <w:tcW w:w="2070" w:type="dxa"/>
            <w:noWrap/>
            <w:vAlign w:val="center"/>
          </w:tcPr>
          <w:p w14:paraId="4A7EAE41" w14:textId="0062B1D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Boumpas</w:t>
            </w:r>
          </w:p>
        </w:tc>
        <w:tc>
          <w:tcPr>
            <w:tcW w:w="900" w:type="dxa"/>
            <w:noWrap/>
            <w:vAlign w:val="center"/>
          </w:tcPr>
          <w:p w14:paraId="78EFD611" w14:textId="654DA2A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1992</w:t>
            </w:r>
          </w:p>
        </w:tc>
        <w:tc>
          <w:tcPr>
            <w:tcW w:w="1530" w:type="dxa"/>
            <w:noWrap/>
            <w:vAlign w:val="center"/>
          </w:tcPr>
          <w:p w14:paraId="23F44C54" w14:textId="6E66C6A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6E20F99F" w14:textId="77E0BE6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02153111" w14:textId="03F644E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20806A9" w14:textId="19BD00CC"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8F43EB1" w14:textId="02D4472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1D15C6BE" w14:textId="24BABA7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67762CF3" w14:textId="2A8F9D5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6D305A20" w14:textId="77777777" w:rsidTr="00FC127B">
        <w:trPr>
          <w:trHeight w:val="279"/>
        </w:trPr>
        <w:tc>
          <w:tcPr>
            <w:tcW w:w="2070" w:type="dxa"/>
            <w:noWrap/>
            <w:vAlign w:val="center"/>
          </w:tcPr>
          <w:p w14:paraId="1BDA7EFC" w14:textId="629472C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Cade</w:t>
            </w:r>
          </w:p>
        </w:tc>
        <w:tc>
          <w:tcPr>
            <w:tcW w:w="900" w:type="dxa"/>
            <w:noWrap/>
            <w:vAlign w:val="center"/>
          </w:tcPr>
          <w:p w14:paraId="28464B8F" w14:textId="74049B34"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1973</w:t>
            </w:r>
          </w:p>
        </w:tc>
        <w:tc>
          <w:tcPr>
            <w:tcW w:w="1530" w:type="dxa"/>
            <w:noWrap/>
            <w:vAlign w:val="center"/>
          </w:tcPr>
          <w:p w14:paraId="2BCD87C4" w14:textId="6FC3025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350" w:type="dxa"/>
            <w:noWrap/>
            <w:vAlign w:val="center"/>
          </w:tcPr>
          <w:p w14:paraId="06DE2361" w14:textId="273DA58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12FFE40F" w14:textId="0304623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DDCC02E" w14:textId="5A37E17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18C58F69" w14:textId="2CD09E9F"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6E1B7BCB" w14:textId="5A61F9D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Unclear risk </w:t>
            </w:r>
          </w:p>
        </w:tc>
        <w:tc>
          <w:tcPr>
            <w:tcW w:w="1350" w:type="dxa"/>
            <w:noWrap/>
            <w:vAlign w:val="center"/>
          </w:tcPr>
          <w:p w14:paraId="2F6913FB" w14:textId="7BB9F91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31A4F180" w14:textId="77777777" w:rsidTr="00FC127B">
        <w:trPr>
          <w:trHeight w:val="279"/>
        </w:trPr>
        <w:tc>
          <w:tcPr>
            <w:tcW w:w="2070" w:type="dxa"/>
            <w:noWrap/>
            <w:vAlign w:val="center"/>
          </w:tcPr>
          <w:p w14:paraId="72FE6493" w14:textId="2896586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Chan</w:t>
            </w:r>
          </w:p>
        </w:tc>
        <w:tc>
          <w:tcPr>
            <w:tcW w:w="900" w:type="dxa"/>
            <w:noWrap/>
            <w:vAlign w:val="center"/>
          </w:tcPr>
          <w:p w14:paraId="24654B6C" w14:textId="2ACA27EF"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2000</w:t>
            </w:r>
          </w:p>
        </w:tc>
        <w:tc>
          <w:tcPr>
            <w:tcW w:w="1530" w:type="dxa"/>
            <w:noWrap/>
            <w:vAlign w:val="center"/>
          </w:tcPr>
          <w:p w14:paraId="5D0B36FD" w14:textId="286ABE5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12497010" w14:textId="2215B4A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265CDBB9" w14:textId="35C02D5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53660DBD" w14:textId="2898C8D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D29FB15" w14:textId="085E80BC"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1E920BEE" w14:textId="2C7D537C"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63E05EE2" w14:textId="5EF895CF"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6A956D66" w14:textId="77777777" w:rsidTr="00FC127B">
        <w:trPr>
          <w:trHeight w:val="279"/>
        </w:trPr>
        <w:tc>
          <w:tcPr>
            <w:tcW w:w="2070" w:type="dxa"/>
            <w:noWrap/>
          </w:tcPr>
          <w:p w14:paraId="10B4ABCF" w14:textId="15FED64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Contreras</w:t>
            </w:r>
          </w:p>
        </w:tc>
        <w:tc>
          <w:tcPr>
            <w:tcW w:w="900" w:type="dxa"/>
            <w:noWrap/>
          </w:tcPr>
          <w:p w14:paraId="7E2FEE60" w14:textId="6C6EC4DF"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2002</w:t>
            </w:r>
          </w:p>
        </w:tc>
        <w:tc>
          <w:tcPr>
            <w:tcW w:w="1530" w:type="dxa"/>
            <w:noWrap/>
            <w:vAlign w:val="center"/>
          </w:tcPr>
          <w:p w14:paraId="0FD8D256" w14:textId="6B3A06C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0C09F1A8" w14:textId="37855994" w:rsidR="00BA7116" w:rsidRPr="00E42DFE" w:rsidRDefault="00B7676A"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w:t>
            </w:r>
            <w:r w:rsidR="00BA7116" w:rsidRPr="00E42DFE">
              <w:rPr>
                <w:rFonts w:ascii="Arial" w:eastAsia="Times New Roman" w:hAnsi="Arial" w:cs="Arial"/>
                <w:color w:val="000000"/>
                <w:sz w:val="20"/>
                <w:szCs w:val="20"/>
              </w:rPr>
              <w:t xml:space="preserve"> risk</w:t>
            </w:r>
          </w:p>
        </w:tc>
        <w:tc>
          <w:tcPr>
            <w:tcW w:w="1761" w:type="dxa"/>
            <w:noWrap/>
            <w:vAlign w:val="center"/>
          </w:tcPr>
          <w:p w14:paraId="74886749" w14:textId="6E6DCFA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2FEF50A2" w14:textId="7A47141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0AF52D19" w14:textId="1680196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ACFCE2D" w14:textId="4B5B982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11259A19" w14:textId="080F54E1" w:rsidR="00BA7116" w:rsidRPr="00E42DFE" w:rsidRDefault="00B7676A"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3D5FD45D" w14:textId="77777777" w:rsidTr="00FC127B">
        <w:trPr>
          <w:trHeight w:val="279"/>
        </w:trPr>
        <w:tc>
          <w:tcPr>
            <w:tcW w:w="2070" w:type="dxa"/>
            <w:noWrap/>
            <w:vAlign w:val="center"/>
            <w:hideMark/>
          </w:tcPr>
          <w:p w14:paraId="1FD17679" w14:textId="598D628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Donadio</w:t>
            </w:r>
          </w:p>
        </w:tc>
        <w:tc>
          <w:tcPr>
            <w:tcW w:w="900" w:type="dxa"/>
            <w:noWrap/>
            <w:vAlign w:val="center"/>
            <w:hideMark/>
          </w:tcPr>
          <w:p w14:paraId="41BAB18F"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1978</w:t>
            </w:r>
          </w:p>
        </w:tc>
        <w:tc>
          <w:tcPr>
            <w:tcW w:w="1530" w:type="dxa"/>
            <w:noWrap/>
            <w:vAlign w:val="center"/>
            <w:hideMark/>
          </w:tcPr>
          <w:p w14:paraId="323A9E3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0DD50AC3"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410A9FB3"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4F9D6D18"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56F0E1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hideMark/>
          </w:tcPr>
          <w:p w14:paraId="707CFA39"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0598437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588A3508" w14:textId="77777777" w:rsidTr="00FC127B">
        <w:trPr>
          <w:trHeight w:val="279"/>
        </w:trPr>
        <w:tc>
          <w:tcPr>
            <w:tcW w:w="2070" w:type="dxa"/>
            <w:noWrap/>
            <w:vAlign w:val="center"/>
            <w:hideMark/>
          </w:tcPr>
          <w:p w14:paraId="2062C1DD" w14:textId="410DD06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El-Shafey</w:t>
            </w:r>
          </w:p>
        </w:tc>
        <w:tc>
          <w:tcPr>
            <w:tcW w:w="900" w:type="dxa"/>
            <w:noWrap/>
            <w:vAlign w:val="center"/>
            <w:hideMark/>
          </w:tcPr>
          <w:p w14:paraId="07B3F91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2010</w:t>
            </w:r>
          </w:p>
        </w:tc>
        <w:tc>
          <w:tcPr>
            <w:tcW w:w="1530" w:type="dxa"/>
            <w:noWrap/>
            <w:vAlign w:val="center"/>
            <w:hideMark/>
          </w:tcPr>
          <w:p w14:paraId="1E682EA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1DD30FE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45157964"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3DEC9D1"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74F1449E"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6E25E9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155427DE"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2093426F" w14:textId="77777777" w:rsidTr="00FC127B">
        <w:trPr>
          <w:trHeight w:val="279"/>
        </w:trPr>
        <w:tc>
          <w:tcPr>
            <w:tcW w:w="2070" w:type="dxa"/>
            <w:noWrap/>
            <w:vAlign w:val="center"/>
            <w:hideMark/>
          </w:tcPr>
          <w:p w14:paraId="49215563" w14:textId="0521249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Ginzler</w:t>
            </w:r>
          </w:p>
        </w:tc>
        <w:tc>
          <w:tcPr>
            <w:tcW w:w="900" w:type="dxa"/>
            <w:noWrap/>
            <w:vAlign w:val="center"/>
            <w:hideMark/>
          </w:tcPr>
          <w:p w14:paraId="1ED59CDF"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2005</w:t>
            </w:r>
          </w:p>
        </w:tc>
        <w:tc>
          <w:tcPr>
            <w:tcW w:w="1530" w:type="dxa"/>
            <w:noWrap/>
            <w:vAlign w:val="center"/>
            <w:hideMark/>
          </w:tcPr>
          <w:p w14:paraId="03EFCBB1"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2165ED04"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hideMark/>
          </w:tcPr>
          <w:p w14:paraId="5E427044"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35D9DB49"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01BE5FA8"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7F68653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630060ED"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035E3E98" w14:textId="77777777" w:rsidTr="00FC127B">
        <w:trPr>
          <w:trHeight w:val="279"/>
        </w:trPr>
        <w:tc>
          <w:tcPr>
            <w:tcW w:w="2070" w:type="dxa"/>
            <w:noWrap/>
            <w:vAlign w:val="center"/>
            <w:hideMark/>
          </w:tcPr>
          <w:p w14:paraId="4C686A19" w14:textId="05780FD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Gourley</w:t>
            </w:r>
          </w:p>
        </w:tc>
        <w:tc>
          <w:tcPr>
            <w:tcW w:w="900" w:type="dxa"/>
            <w:noWrap/>
            <w:vAlign w:val="center"/>
            <w:hideMark/>
          </w:tcPr>
          <w:p w14:paraId="5CBB2FC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1996</w:t>
            </w:r>
          </w:p>
        </w:tc>
        <w:tc>
          <w:tcPr>
            <w:tcW w:w="1530" w:type="dxa"/>
            <w:noWrap/>
            <w:vAlign w:val="center"/>
            <w:hideMark/>
          </w:tcPr>
          <w:p w14:paraId="1423BD7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3A27E9C7"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hideMark/>
          </w:tcPr>
          <w:p w14:paraId="28403A9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43141DF3"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75CDD97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751D143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779DFF76"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329F7119" w14:textId="77777777" w:rsidTr="00FC127B">
        <w:trPr>
          <w:trHeight w:val="279"/>
        </w:trPr>
        <w:tc>
          <w:tcPr>
            <w:tcW w:w="2070" w:type="dxa"/>
            <w:noWrap/>
            <w:vAlign w:val="center"/>
            <w:hideMark/>
          </w:tcPr>
          <w:p w14:paraId="5193EFE9" w14:textId="65BBCF1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Hahn</w:t>
            </w:r>
          </w:p>
        </w:tc>
        <w:tc>
          <w:tcPr>
            <w:tcW w:w="900" w:type="dxa"/>
            <w:noWrap/>
            <w:vAlign w:val="center"/>
            <w:hideMark/>
          </w:tcPr>
          <w:p w14:paraId="33679B4E"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1975</w:t>
            </w:r>
          </w:p>
        </w:tc>
        <w:tc>
          <w:tcPr>
            <w:tcW w:w="1530" w:type="dxa"/>
            <w:noWrap/>
            <w:vAlign w:val="center"/>
            <w:hideMark/>
          </w:tcPr>
          <w:p w14:paraId="28BDDB2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168C21A9"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hideMark/>
          </w:tcPr>
          <w:p w14:paraId="18F40B5E"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564C6C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6299707"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6493DB3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174E51A9"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0CA38F72" w14:textId="77777777" w:rsidTr="00FC127B">
        <w:trPr>
          <w:trHeight w:val="279"/>
        </w:trPr>
        <w:tc>
          <w:tcPr>
            <w:tcW w:w="2070" w:type="dxa"/>
            <w:noWrap/>
            <w:vAlign w:val="center"/>
            <w:hideMark/>
          </w:tcPr>
          <w:p w14:paraId="29C2A878" w14:textId="3090D175"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Hong</w:t>
            </w:r>
          </w:p>
        </w:tc>
        <w:tc>
          <w:tcPr>
            <w:tcW w:w="900" w:type="dxa"/>
            <w:noWrap/>
            <w:vAlign w:val="center"/>
            <w:hideMark/>
          </w:tcPr>
          <w:p w14:paraId="2BC5DC03"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2007</w:t>
            </w:r>
          </w:p>
        </w:tc>
        <w:tc>
          <w:tcPr>
            <w:tcW w:w="1530" w:type="dxa"/>
            <w:noWrap/>
            <w:vAlign w:val="center"/>
            <w:hideMark/>
          </w:tcPr>
          <w:p w14:paraId="60961F74"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7A41801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3DDC52E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hideMark/>
          </w:tcPr>
          <w:p w14:paraId="4865C362"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hideMark/>
          </w:tcPr>
          <w:p w14:paraId="0305616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hideMark/>
          </w:tcPr>
          <w:p w14:paraId="0076FF0C"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7023132D"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07695AF0" w14:textId="77777777" w:rsidTr="00FC127B">
        <w:trPr>
          <w:trHeight w:val="279"/>
        </w:trPr>
        <w:tc>
          <w:tcPr>
            <w:tcW w:w="2070" w:type="dxa"/>
            <w:noWrap/>
            <w:vAlign w:val="center"/>
            <w:hideMark/>
          </w:tcPr>
          <w:p w14:paraId="79C2B0A6" w14:textId="6F245D81"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Houssiau</w:t>
            </w:r>
          </w:p>
        </w:tc>
        <w:tc>
          <w:tcPr>
            <w:tcW w:w="900" w:type="dxa"/>
            <w:noWrap/>
            <w:vAlign w:val="center"/>
            <w:hideMark/>
          </w:tcPr>
          <w:p w14:paraId="3CFFBEE6"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2002</w:t>
            </w:r>
          </w:p>
        </w:tc>
        <w:tc>
          <w:tcPr>
            <w:tcW w:w="1530" w:type="dxa"/>
            <w:noWrap/>
            <w:vAlign w:val="center"/>
            <w:hideMark/>
          </w:tcPr>
          <w:p w14:paraId="3A4B5B4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77FA08A3"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4E2A3E7D"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45AC2331"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77CEEA36"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57FC0A88"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7B2CF96A"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0501FCE8" w14:textId="77777777" w:rsidTr="00FC127B">
        <w:trPr>
          <w:trHeight w:val="279"/>
        </w:trPr>
        <w:tc>
          <w:tcPr>
            <w:tcW w:w="2070" w:type="dxa"/>
            <w:noWrap/>
            <w:vAlign w:val="center"/>
            <w:hideMark/>
          </w:tcPr>
          <w:p w14:paraId="6FD24D60" w14:textId="41408852"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Li</w:t>
            </w:r>
          </w:p>
        </w:tc>
        <w:tc>
          <w:tcPr>
            <w:tcW w:w="900" w:type="dxa"/>
            <w:noWrap/>
            <w:vAlign w:val="center"/>
            <w:hideMark/>
          </w:tcPr>
          <w:p w14:paraId="71EF51CF"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2009b</w:t>
            </w:r>
          </w:p>
        </w:tc>
        <w:tc>
          <w:tcPr>
            <w:tcW w:w="1530" w:type="dxa"/>
            <w:noWrap/>
            <w:vAlign w:val="center"/>
            <w:hideMark/>
          </w:tcPr>
          <w:p w14:paraId="05226ECF"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hideMark/>
          </w:tcPr>
          <w:p w14:paraId="1501B16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hideMark/>
          </w:tcPr>
          <w:p w14:paraId="7CFE6FDC"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48164FC5"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1AFF145B"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hideMark/>
          </w:tcPr>
          <w:p w14:paraId="46BCAE17"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hideMark/>
          </w:tcPr>
          <w:p w14:paraId="4F6F89B0" w14:textId="77777777"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BA7116" w:rsidRPr="00E42DFE" w14:paraId="38FEC6F1" w14:textId="77777777" w:rsidTr="00FC127B">
        <w:trPr>
          <w:trHeight w:val="279"/>
        </w:trPr>
        <w:tc>
          <w:tcPr>
            <w:tcW w:w="2070" w:type="dxa"/>
            <w:noWrap/>
            <w:vAlign w:val="center"/>
          </w:tcPr>
          <w:p w14:paraId="6AF4D115" w14:textId="02F70D8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LUNAR Study</w:t>
            </w:r>
          </w:p>
        </w:tc>
        <w:tc>
          <w:tcPr>
            <w:tcW w:w="900" w:type="dxa"/>
            <w:noWrap/>
            <w:vAlign w:val="center"/>
          </w:tcPr>
          <w:p w14:paraId="4D06081E" w14:textId="5ACF212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2012</w:t>
            </w:r>
          </w:p>
        </w:tc>
        <w:tc>
          <w:tcPr>
            <w:tcW w:w="1530" w:type="dxa"/>
            <w:noWrap/>
            <w:vAlign w:val="center"/>
          </w:tcPr>
          <w:p w14:paraId="7B72398B" w14:textId="5736B91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681670BF" w14:textId="6967B0D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3FF034EA" w14:textId="49F85A96"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D2AD390" w14:textId="57B7F998"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6F03445B" w14:textId="47EF128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6B623970" w14:textId="39A6F53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32426A8F" w14:textId="551980CA"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BA7116" w:rsidRPr="00E42DFE" w14:paraId="45EB015D" w14:textId="77777777" w:rsidTr="00FC127B">
        <w:trPr>
          <w:trHeight w:val="279"/>
        </w:trPr>
        <w:tc>
          <w:tcPr>
            <w:tcW w:w="2070" w:type="dxa"/>
            <w:noWrap/>
            <w:vAlign w:val="center"/>
          </w:tcPr>
          <w:p w14:paraId="38500D33" w14:textId="4E6EA85D"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Mitwalli</w:t>
            </w:r>
          </w:p>
        </w:tc>
        <w:tc>
          <w:tcPr>
            <w:tcW w:w="900" w:type="dxa"/>
            <w:noWrap/>
            <w:vAlign w:val="center"/>
          </w:tcPr>
          <w:p w14:paraId="72172ADA" w14:textId="063DCF9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2011</w:t>
            </w:r>
          </w:p>
        </w:tc>
        <w:tc>
          <w:tcPr>
            <w:tcW w:w="1530" w:type="dxa"/>
            <w:noWrap/>
            <w:vAlign w:val="center"/>
          </w:tcPr>
          <w:p w14:paraId="7DD3D86A" w14:textId="0C521C4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43225803" w14:textId="4514187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17974E86" w14:textId="2EFADE40"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22AC1F95" w14:textId="692D1B5C"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404453BF" w14:textId="027F77A9"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184D9E35" w14:textId="6F1E3CB3"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74BB063B" w14:textId="760B829B" w:rsidR="00BA7116" w:rsidRPr="00E42DFE" w:rsidRDefault="00BA7116"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8D696B" w:rsidRPr="00E42DFE" w14:paraId="79B9852E" w14:textId="77777777" w:rsidTr="00FC127B">
        <w:trPr>
          <w:trHeight w:val="279"/>
        </w:trPr>
        <w:tc>
          <w:tcPr>
            <w:tcW w:w="2070" w:type="dxa"/>
            <w:noWrap/>
            <w:vAlign w:val="center"/>
          </w:tcPr>
          <w:p w14:paraId="63A03768" w14:textId="7BA1730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Mok</w:t>
            </w:r>
          </w:p>
        </w:tc>
        <w:tc>
          <w:tcPr>
            <w:tcW w:w="900" w:type="dxa"/>
            <w:noWrap/>
            <w:vAlign w:val="center"/>
          </w:tcPr>
          <w:p w14:paraId="147A7CD5" w14:textId="3DE02976"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2009</w:t>
            </w:r>
          </w:p>
        </w:tc>
        <w:tc>
          <w:tcPr>
            <w:tcW w:w="1530" w:type="dxa"/>
            <w:noWrap/>
            <w:vAlign w:val="center"/>
          </w:tcPr>
          <w:p w14:paraId="3A13A802" w14:textId="26391B80"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1F212A26" w14:textId="02E96D60"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565AA9FA" w14:textId="6984F1EC"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6F37C22B" w14:textId="741056B3"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4920F078" w14:textId="38C41DB3"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0FB60762" w14:textId="5B2CEFB0"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554601A2" w14:textId="625834E6"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8D696B" w:rsidRPr="00E42DFE" w14:paraId="0833BBDA" w14:textId="77777777" w:rsidTr="00FC127B">
        <w:trPr>
          <w:trHeight w:val="279"/>
        </w:trPr>
        <w:tc>
          <w:tcPr>
            <w:tcW w:w="2070" w:type="dxa"/>
            <w:noWrap/>
            <w:vAlign w:val="center"/>
          </w:tcPr>
          <w:p w14:paraId="5D37340A" w14:textId="21E8E67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Moroni</w:t>
            </w:r>
          </w:p>
        </w:tc>
        <w:tc>
          <w:tcPr>
            <w:tcW w:w="900" w:type="dxa"/>
            <w:noWrap/>
            <w:vAlign w:val="center"/>
          </w:tcPr>
          <w:p w14:paraId="29D44710" w14:textId="7EDD3A0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2004</w:t>
            </w:r>
          </w:p>
        </w:tc>
        <w:tc>
          <w:tcPr>
            <w:tcW w:w="1530" w:type="dxa"/>
            <w:noWrap/>
            <w:vAlign w:val="center"/>
          </w:tcPr>
          <w:p w14:paraId="4FB70C13" w14:textId="08088C4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3C5717E2" w14:textId="4AFADA0F"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743C10EA" w14:textId="148C4FDD"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3F61DCB7" w14:textId="65E07FA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285D2E20" w14:textId="708E874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19BF4CB5" w14:textId="26E9A06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5AEE6F61" w14:textId="6BBBDDB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8D696B" w:rsidRPr="00E42DFE" w14:paraId="014C4C88" w14:textId="77777777" w:rsidTr="00FC127B">
        <w:trPr>
          <w:trHeight w:val="279"/>
        </w:trPr>
        <w:tc>
          <w:tcPr>
            <w:tcW w:w="2070" w:type="dxa"/>
            <w:noWrap/>
            <w:vAlign w:val="center"/>
          </w:tcPr>
          <w:p w14:paraId="54F1ED82" w14:textId="739D5B5D"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Li</w:t>
            </w:r>
          </w:p>
        </w:tc>
        <w:tc>
          <w:tcPr>
            <w:tcW w:w="900" w:type="dxa"/>
            <w:noWrap/>
            <w:vAlign w:val="center"/>
          </w:tcPr>
          <w:p w14:paraId="603175E5" w14:textId="76C6ECC7"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2012</w:t>
            </w:r>
          </w:p>
        </w:tc>
        <w:tc>
          <w:tcPr>
            <w:tcW w:w="1530" w:type="dxa"/>
            <w:noWrap/>
            <w:vAlign w:val="center"/>
          </w:tcPr>
          <w:p w14:paraId="6484B64B" w14:textId="48768102"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52524EDC" w14:textId="0540072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3AA8322D" w14:textId="045F9D25"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6199C389" w14:textId="631C4179"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62EF3AC8" w14:textId="4E089F2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0EAEE699" w14:textId="3BCEF0C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66D12A2F" w14:textId="0CF849C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8D696B" w:rsidRPr="00E42DFE" w14:paraId="01FFBA84" w14:textId="77777777" w:rsidTr="00FC127B">
        <w:trPr>
          <w:trHeight w:val="279"/>
        </w:trPr>
        <w:tc>
          <w:tcPr>
            <w:tcW w:w="2070" w:type="dxa"/>
            <w:noWrap/>
            <w:vAlign w:val="center"/>
          </w:tcPr>
          <w:p w14:paraId="43BA44FB" w14:textId="2134D1A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Ong</w:t>
            </w:r>
          </w:p>
        </w:tc>
        <w:tc>
          <w:tcPr>
            <w:tcW w:w="900" w:type="dxa"/>
            <w:noWrap/>
            <w:vAlign w:val="center"/>
          </w:tcPr>
          <w:p w14:paraId="5BF52028" w14:textId="025CB5C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2005</w:t>
            </w:r>
          </w:p>
        </w:tc>
        <w:tc>
          <w:tcPr>
            <w:tcW w:w="1530" w:type="dxa"/>
            <w:noWrap/>
            <w:vAlign w:val="center"/>
          </w:tcPr>
          <w:p w14:paraId="65DF899A" w14:textId="39B6B4FD"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4BAEC870" w14:textId="314A270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0B4C5552" w14:textId="04C71AB9"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A71DC18" w14:textId="6558D803"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4D154C20" w14:textId="1C63DCC2"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4516456F" w14:textId="3E18C702"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02729D0D" w14:textId="57976AF9"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8D696B" w:rsidRPr="00E42DFE" w14:paraId="2C2FE4D5" w14:textId="77777777" w:rsidTr="00FC127B">
        <w:trPr>
          <w:trHeight w:val="279"/>
        </w:trPr>
        <w:tc>
          <w:tcPr>
            <w:tcW w:w="2070" w:type="dxa"/>
            <w:noWrap/>
            <w:vAlign w:val="center"/>
          </w:tcPr>
          <w:p w14:paraId="4AA315AC" w14:textId="66EFA4B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Sabry</w:t>
            </w:r>
          </w:p>
        </w:tc>
        <w:tc>
          <w:tcPr>
            <w:tcW w:w="900" w:type="dxa"/>
            <w:noWrap/>
            <w:vAlign w:val="center"/>
          </w:tcPr>
          <w:p w14:paraId="6D834F67" w14:textId="128F5E59"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2009</w:t>
            </w:r>
          </w:p>
        </w:tc>
        <w:tc>
          <w:tcPr>
            <w:tcW w:w="1530" w:type="dxa"/>
            <w:noWrap/>
            <w:vAlign w:val="center"/>
          </w:tcPr>
          <w:p w14:paraId="618A1881" w14:textId="21232997"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350" w:type="dxa"/>
            <w:noWrap/>
            <w:vAlign w:val="center"/>
          </w:tcPr>
          <w:p w14:paraId="09DAF0E5" w14:textId="5CFF549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761" w:type="dxa"/>
            <w:noWrap/>
            <w:vAlign w:val="center"/>
          </w:tcPr>
          <w:p w14:paraId="2F58477A" w14:textId="4A5D947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68BAD554" w14:textId="0315E1D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6296F8B1" w14:textId="7984CC10"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54CF7DD5" w14:textId="76958A68"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371B44EC" w14:textId="61EBADA4"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8D696B" w:rsidRPr="00E42DFE" w14:paraId="286E78C8" w14:textId="77777777" w:rsidTr="00FC127B">
        <w:trPr>
          <w:trHeight w:val="279"/>
        </w:trPr>
        <w:tc>
          <w:tcPr>
            <w:tcW w:w="2070" w:type="dxa"/>
            <w:noWrap/>
            <w:vAlign w:val="center"/>
          </w:tcPr>
          <w:p w14:paraId="446A83B7" w14:textId="29716224"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Sesso</w:t>
            </w:r>
          </w:p>
        </w:tc>
        <w:tc>
          <w:tcPr>
            <w:tcW w:w="900" w:type="dxa"/>
            <w:noWrap/>
            <w:vAlign w:val="center"/>
          </w:tcPr>
          <w:p w14:paraId="454BD022" w14:textId="7DCED8B0"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1994</w:t>
            </w:r>
          </w:p>
        </w:tc>
        <w:tc>
          <w:tcPr>
            <w:tcW w:w="1530" w:type="dxa"/>
            <w:noWrap/>
            <w:vAlign w:val="center"/>
          </w:tcPr>
          <w:p w14:paraId="087C7B3A" w14:textId="035BE16F"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2A900F80" w14:textId="76E41EC9"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73AF7A83" w14:textId="287DFF74"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2DFBEBB4" w14:textId="04BDD77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348E1276" w14:textId="0200A1C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496709F0" w14:textId="6D4B91E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10F52A8F" w14:textId="07285A3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8D696B" w:rsidRPr="00E42DFE" w14:paraId="522CA04B" w14:textId="77777777" w:rsidTr="00FC127B">
        <w:trPr>
          <w:trHeight w:val="279"/>
        </w:trPr>
        <w:tc>
          <w:tcPr>
            <w:tcW w:w="2070" w:type="dxa"/>
            <w:noWrap/>
            <w:vAlign w:val="center"/>
          </w:tcPr>
          <w:p w14:paraId="311C596A" w14:textId="321A4CCC"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Steinberg</w:t>
            </w:r>
          </w:p>
        </w:tc>
        <w:tc>
          <w:tcPr>
            <w:tcW w:w="900" w:type="dxa"/>
            <w:noWrap/>
            <w:vAlign w:val="center"/>
          </w:tcPr>
          <w:p w14:paraId="279EF94C" w14:textId="3600ECE6"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1971</w:t>
            </w:r>
          </w:p>
        </w:tc>
        <w:tc>
          <w:tcPr>
            <w:tcW w:w="1530" w:type="dxa"/>
            <w:noWrap/>
            <w:vAlign w:val="center"/>
          </w:tcPr>
          <w:p w14:paraId="18CE9E85" w14:textId="5C8D15A2"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49A419D9" w14:textId="2B83DF24"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37808940" w14:textId="7D142225"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591E39E9" w14:textId="086EDCE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7A07B6E" w14:textId="201C6BE6"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62AC185B" w14:textId="7D6406F4"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7F2F3C63" w14:textId="016BCBE2"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8D696B" w:rsidRPr="00E42DFE" w14:paraId="6FC03E95" w14:textId="77777777" w:rsidTr="00FC127B">
        <w:trPr>
          <w:trHeight w:val="279"/>
        </w:trPr>
        <w:tc>
          <w:tcPr>
            <w:tcW w:w="2070" w:type="dxa"/>
            <w:noWrap/>
          </w:tcPr>
          <w:p w14:paraId="150E40AE" w14:textId="545FE445"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MAINTAIN Study</w:t>
            </w:r>
          </w:p>
        </w:tc>
        <w:tc>
          <w:tcPr>
            <w:tcW w:w="900" w:type="dxa"/>
            <w:noWrap/>
          </w:tcPr>
          <w:p w14:paraId="5ED4081C" w14:textId="05D525E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themeColor="text1"/>
                <w:sz w:val="20"/>
                <w:szCs w:val="20"/>
              </w:rPr>
              <w:t>2010</w:t>
            </w:r>
          </w:p>
        </w:tc>
        <w:tc>
          <w:tcPr>
            <w:tcW w:w="1530" w:type="dxa"/>
            <w:noWrap/>
            <w:vAlign w:val="center"/>
          </w:tcPr>
          <w:p w14:paraId="0747FD28" w14:textId="0721C1D8"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6FC798FB" w14:textId="35163697"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5744D0E4" w14:textId="3038FE65"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060E907A" w14:textId="158443B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7C93D08" w14:textId="307D9B6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7E375C41" w14:textId="2D05A57B"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2CDB2FA9" w14:textId="0099CB8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r w:rsidR="008D696B" w:rsidRPr="00E42DFE" w14:paraId="58ACF14F" w14:textId="77777777" w:rsidTr="00FC127B">
        <w:trPr>
          <w:trHeight w:val="279"/>
        </w:trPr>
        <w:tc>
          <w:tcPr>
            <w:tcW w:w="2070" w:type="dxa"/>
            <w:noWrap/>
            <w:vAlign w:val="center"/>
          </w:tcPr>
          <w:p w14:paraId="3D2DD250" w14:textId="4C47E7E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Lui</w:t>
            </w:r>
          </w:p>
        </w:tc>
        <w:tc>
          <w:tcPr>
            <w:tcW w:w="900" w:type="dxa"/>
            <w:noWrap/>
            <w:vAlign w:val="center"/>
          </w:tcPr>
          <w:p w14:paraId="21EA2E64" w14:textId="7D98DB17"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1997</w:t>
            </w:r>
          </w:p>
        </w:tc>
        <w:tc>
          <w:tcPr>
            <w:tcW w:w="1530" w:type="dxa"/>
            <w:noWrap/>
            <w:vAlign w:val="center"/>
          </w:tcPr>
          <w:p w14:paraId="30027850" w14:textId="6C19EE73"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69CE6190" w14:textId="39DD9D9A"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761" w:type="dxa"/>
            <w:noWrap/>
            <w:vAlign w:val="center"/>
          </w:tcPr>
          <w:p w14:paraId="2D81BC9C" w14:textId="05F3DF1C"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652D8AB4" w14:textId="77C2F78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1F2F1A06" w14:textId="0DA0003E"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273" w:type="dxa"/>
            <w:noWrap/>
            <w:vAlign w:val="center"/>
          </w:tcPr>
          <w:p w14:paraId="6D060A9B" w14:textId="4E361587"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c>
          <w:tcPr>
            <w:tcW w:w="1350" w:type="dxa"/>
            <w:noWrap/>
            <w:vAlign w:val="center"/>
          </w:tcPr>
          <w:p w14:paraId="1BD1BF84" w14:textId="0BE4AF11" w:rsidR="008D696B" w:rsidRPr="00E42DFE" w:rsidRDefault="008D696B"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Unclear risk</w:t>
            </w:r>
          </w:p>
        </w:tc>
      </w:tr>
      <w:tr w:rsidR="00D20F98" w:rsidRPr="00E42DFE" w14:paraId="55965F03" w14:textId="77777777" w:rsidTr="00FC127B">
        <w:trPr>
          <w:trHeight w:val="279"/>
        </w:trPr>
        <w:tc>
          <w:tcPr>
            <w:tcW w:w="2070" w:type="dxa"/>
            <w:noWrap/>
            <w:vAlign w:val="center"/>
          </w:tcPr>
          <w:p w14:paraId="31C1E33F" w14:textId="53919434" w:rsidR="00D20F98" w:rsidRPr="00E42DFE" w:rsidRDefault="00D20F98" w:rsidP="00AD3374">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Mok</w:t>
            </w:r>
          </w:p>
        </w:tc>
        <w:tc>
          <w:tcPr>
            <w:tcW w:w="900" w:type="dxa"/>
            <w:noWrap/>
            <w:vAlign w:val="center"/>
          </w:tcPr>
          <w:p w14:paraId="7637B73C" w14:textId="12EF710D" w:rsidR="00D20F98" w:rsidRPr="00E42DFE" w:rsidRDefault="00D20F98" w:rsidP="00AD3374">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2016</w:t>
            </w:r>
          </w:p>
        </w:tc>
        <w:tc>
          <w:tcPr>
            <w:tcW w:w="1530" w:type="dxa"/>
            <w:noWrap/>
            <w:vAlign w:val="center"/>
          </w:tcPr>
          <w:p w14:paraId="527D6059" w14:textId="06D0B141"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2EE6115F" w14:textId="0F2CC091"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761" w:type="dxa"/>
            <w:noWrap/>
            <w:vAlign w:val="center"/>
          </w:tcPr>
          <w:p w14:paraId="4B353796" w14:textId="42E425C2"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53A259AC" w14:textId="45896E53"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High risk</w:t>
            </w:r>
          </w:p>
        </w:tc>
        <w:tc>
          <w:tcPr>
            <w:tcW w:w="1273" w:type="dxa"/>
            <w:noWrap/>
            <w:vAlign w:val="center"/>
          </w:tcPr>
          <w:p w14:paraId="1656EFB5" w14:textId="445A40BE"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273" w:type="dxa"/>
            <w:noWrap/>
            <w:vAlign w:val="center"/>
          </w:tcPr>
          <w:p w14:paraId="2036AC87" w14:textId="557283A7"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c>
          <w:tcPr>
            <w:tcW w:w="1350" w:type="dxa"/>
            <w:noWrap/>
            <w:vAlign w:val="center"/>
          </w:tcPr>
          <w:p w14:paraId="6C856C3D" w14:textId="25317436" w:rsidR="00D20F98" w:rsidRPr="00E42DFE" w:rsidRDefault="00D20F98"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Low risk</w:t>
            </w:r>
          </w:p>
        </w:tc>
      </w:tr>
    </w:tbl>
    <w:p w14:paraId="7DAB1BD8" w14:textId="77777777" w:rsidR="00966E34" w:rsidRPr="00E42DFE" w:rsidRDefault="00966E34" w:rsidP="00AD3374">
      <w:pPr>
        <w:spacing w:line="360" w:lineRule="auto"/>
        <w:rPr>
          <w:rFonts w:ascii="Arial" w:hAnsi="Arial" w:cs="Arial"/>
          <w:bCs/>
          <w:color w:val="000000"/>
          <w:sz w:val="20"/>
          <w:szCs w:val="20"/>
        </w:rPr>
      </w:pPr>
      <w:r w:rsidRPr="00E42DFE">
        <w:rPr>
          <w:rFonts w:ascii="Arial" w:hAnsi="Arial" w:cs="Arial"/>
          <w:bCs/>
          <w:color w:val="000000"/>
          <w:sz w:val="20"/>
          <w:szCs w:val="20"/>
        </w:rPr>
        <w:t xml:space="preserve">N/A= not applicable </w:t>
      </w:r>
    </w:p>
    <w:p w14:paraId="31E7F4BF" w14:textId="5858E29D" w:rsidR="001D24CB" w:rsidRPr="00E42DFE" w:rsidRDefault="001D24CB" w:rsidP="00AD3374">
      <w:pPr>
        <w:spacing w:line="360" w:lineRule="auto"/>
        <w:rPr>
          <w:rFonts w:ascii="Arial" w:hAnsi="Arial" w:cs="Arial"/>
          <w:bCs/>
          <w:color w:val="000000"/>
          <w:sz w:val="20"/>
          <w:szCs w:val="20"/>
        </w:rPr>
      </w:pPr>
      <w:r w:rsidRPr="00E42DFE">
        <w:rPr>
          <w:rFonts w:ascii="Arial" w:hAnsi="Arial" w:cs="Arial"/>
          <w:bCs/>
          <w:color w:val="000000"/>
          <w:sz w:val="20"/>
          <w:szCs w:val="20"/>
        </w:rPr>
        <w:t xml:space="preserve">Mok 2001 and Wang 2008 were observational studies used in the Cochrane Review, therefore risk of bias could not be assessed for these studies. </w:t>
      </w:r>
    </w:p>
    <w:p w14:paraId="2AA52492" w14:textId="77777777" w:rsidR="001D24CB" w:rsidRPr="00E42DFE" w:rsidRDefault="001D24CB" w:rsidP="00AD3374">
      <w:pPr>
        <w:pStyle w:val="EndNoteBibliography"/>
        <w:spacing w:line="360" w:lineRule="auto"/>
        <w:rPr>
          <w:rFonts w:ascii="Arial" w:hAnsi="Arial" w:cs="Arial"/>
          <w:noProof/>
          <w:sz w:val="20"/>
          <w:szCs w:val="20"/>
        </w:rPr>
      </w:pPr>
      <w:r w:rsidRPr="00E42DFE">
        <w:rPr>
          <w:rFonts w:ascii="Arial" w:hAnsi="Arial" w:cs="Arial"/>
          <w:noProof/>
          <w:sz w:val="20"/>
          <w:szCs w:val="20"/>
          <w:vertAlign w:val="superscript"/>
        </w:rPr>
        <w:t>1</w:t>
      </w:r>
      <w:r w:rsidRPr="00E42DFE">
        <w:rPr>
          <w:rFonts w:ascii="Arial" w:hAnsi="Arial" w:cs="Arial"/>
          <w:noProof/>
          <w:sz w:val="20"/>
          <w:szCs w:val="20"/>
        </w:rPr>
        <w:t xml:space="preserve">Higgins JP, Altman DG, Sterne JA. Chapter 8: Assessing risk of bias in included studies. Cochrane Handbook for Systematic Reviews of Interventions Version 5.1.0 (updated March 2011). The Cochrane Collaboration, 2011. Available from </w:t>
      </w:r>
      <w:hyperlink r:id="rId8" w:history="1">
        <w:r w:rsidRPr="00E42DFE">
          <w:rPr>
            <w:rStyle w:val="Hyperlink"/>
            <w:rFonts w:ascii="Arial" w:hAnsi="Arial" w:cs="Arial"/>
            <w:noProof/>
            <w:sz w:val="20"/>
            <w:szCs w:val="20"/>
          </w:rPr>
          <w:t>http://www.cochrane-handbook.org</w:t>
        </w:r>
      </w:hyperlink>
      <w:r w:rsidRPr="00E42DFE">
        <w:rPr>
          <w:rFonts w:ascii="Arial" w:hAnsi="Arial" w:cs="Arial"/>
          <w:noProof/>
          <w:sz w:val="20"/>
          <w:szCs w:val="20"/>
        </w:rPr>
        <w:t>. In: Higgins JP, Green S, eds2011.</w:t>
      </w:r>
    </w:p>
    <w:p w14:paraId="2E12E8C8" w14:textId="77777777" w:rsidR="00FB17AE" w:rsidRPr="00E42DFE" w:rsidRDefault="00FB17AE" w:rsidP="00AD3374">
      <w:pPr>
        <w:spacing w:line="360" w:lineRule="auto"/>
        <w:rPr>
          <w:rFonts w:ascii="Arial" w:hAnsi="Arial" w:cs="Arial"/>
          <w:bCs/>
          <w:color w:val="000000"/>
          <w:sz w:val="20"/>
          <w:szCs w:val="20"/>
        </w:rPr>
      </w:pPr>
    </w:p>
    <w:p w14:paraId="26790D89" w14:textId="77777777" w:rsidR="00FB17AE" w:rsidRPr="00E42DFE" w:rsidRDefault="00FB17AE" w:rsidP="00AD3374">
      <w:pPr>
        <w:spacing w:line="360" w:lineRule="auto"/>
        <w:rPr>
          <w:rFonts w:ascii="Arial" w:hAnsi="Arial" w:cs="Arial"/>
          <w:b/>
          <w:bCs/>
          <w:color w:val="000000"/>
          <w:sz w:val="20"/>
          <w:szCs w:val="20"/>
        </w:rPr>
      </w:pPr>
      <w:r w:rsidRPr="00E42DFE">
        <w:rPr>
          <w:rFonts w:ascii="Arial" w:hAnsi="Arial" w:cs="Arial"/>
          <w:b/>
          <w:bCs/>
          <w:color w:val="000000"/>
          <w:sz w:val="20"/>
          <w:szCs w:val="20"/>
        </w:rPr>
        <w:br w:type="page"/>
      </w:r>
    </w:p>
    <w:p w14:paraId="144C42D2" w14:textId="4FFDCDFD" w:rsidR="0004494B" w:rsidRPr="00E42DFE" w:rsidRDefault="0004494B" w:rsidP="00AD3374">
      <w:pPr>
        <w:spacing w:line="360" w:lineRule="auto"/>
        <w:rPr>
          <w:rFonts w:ascii="Arial" w:eastAsia="Times New Roman" w:hAnsi="Arial" w:cs="Arial"/>
          <w:color w:val="000000"/>
          <w:sz w:val="20"/>
          <w:szCs w:val="20"/>
        </w:rPr>
      </w:pPr>
      <w:r w:rsidRPr="00E42DFE">
        <w:rPr>
          <w:rFonts w:ascii="Arial" w:hAnsi="Arial" w:cs="Arial"/>
          <w:b/>
          <w:sz w:val="20"/>
          <w:szCs w:val="20"/>
        </w:rPr>
        <w:t xml:space="preserve">Appendix </w:t>
      </w:r>
      <w:r w:rsidR="00847739" w:rsidRPr="00E42DFE">
        <w:rPr>
          <w:rFonts w:ascii="Arial" w:hAnsi="Arial" w:cs="Arial"/>
          <w:b/>
          <w:sz w:val="20"/>
          <w:szCs w:val="20"/>
        </w:rPr>
        <w:t>4</w:t>
      </w:r>
      <w:r w:rsidRPr="00E42DFE">
        <w:rPr>
          <w:rFonts w:ascii="Arial" w:hAnsi="Arial" w:cs="Arial"/>
          <w:b/>
          <w:sz w:val="20"/>
          <w:szCs w:val="20"/>
        </w:rPr>
        <w:t xml:space="preserve">. </w:t>
      </w:r>
      <w:r w:rsidRPr="00E42DFE">
        <w:rPr>
          <w:rFonts w:ascii="Arial" w:eastAsia="Times New Roman" w:hAnsi="Arial" w:cs="Arial"/>
          <w:bCs/>
          <w:color w:val="000000"/>
          <w:sz w:val="20"/>
          <w:szCs w:val="20"/>
        </w:rPr>
        <w:t>Network Characteristics</w:t>
      </w:r>
      <w:r w:rsidRPr="00E42DFE">
        <w:rPr>
          <w:rFonts w:ascii="Arial" w:eastAsia="Times New Roman" w:hAnsi="Arial" w:cs="Arial"/>
          <w:color w:val="000000"/>
          <w:sz w:val="20"/>
          <w:szCs w:val="20"/>
        </w:rPr>
        <w:t> </w:t>
      </w:r>
    </w:p>
    <w:p w14:paraId="4CAC29F6" w14:textId="77777777" w:rsidR="0004494B" w:rsidRPr="00E42DFE" w:rsidRDefault="0004494B" w:rsidP="00AD3374">
      <w:pPr>
        <w:spacing w:line="360" w:lineRule="auto"/>
        <w:rPr>
          <w:rFonts w:ascii="Arial" w:hAnsi="Arial" w:cs="Arial"/>
          <w:b/>
          <w:sz w:val="20"/>
          <w:szCs w:val="20"/>
          <w:u w:val="single"/>
        </w:rPr>
      </w:pPr>
    </w:p>
    <w:tbl>
      <w:tblPr>
        <w:tblW w:w="7032" w:type="dxa"/>
        <w:tblInd w:w="108" w:type="dxa"/>
        <w:tblLook w:val="04A0" w:firstRow="1" w:lastRow="0" w:firstColumn="1" w:lastColumn="0" w:noHBand="0" w:noVBand="1"/>
      </w:tblPr>
      <w:tblGrid>
        <w:gridCol w:w="5816"/>
        <w:gridCol w:w="1216"/>
      </w:tblGrid>
      <w:tr w:rsidR="0004494B" w:rsidRPr="00E42DFE" w14:paraId="5C48A3C8" w14:textId="77777777" w:rsidTr="00AF5A4C">
        <w:trPr>
          <w:trHeight w:val="315"/>
        </w:trPr>
        <w:tc>
          <w:tcPr>
            <w:tcW w:w="5816"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03D29AA3" w14:textId="77777777" w:rsidR="0004494B" w:rsidRPr="00E42DFE" w:rsidRDefault="0004494B" w:rsidP="00AD3374">
            <w:pPr>
              <w:spacing w:line="360" w:lineRule="auto"/>
              <w:rPr>
                <w:rFonts w:ascii="Arial" w:eastAsia="Times New Roman" w:hAnsi="Arial" w:cs="Arial"/>
                <w:b/>
                <w:bCs/>
                <w:sz w:val="20"/>
                <w:szCs w:val="20"/>
              </w:rPr>
            </w:pPr>
            <w:r w:rsidRPr="00E42DFE">
              <w:rPr>
                <w:rFonts w:ascii="Arial" w:eastAsia="Times New Roman" w:hAnsi="Arial" w:cs="Arial"/>
                <w:b/>
                <w:bCs/>
                <w:sz w:val="20"/>
                <w:szCs w:val="20"/>
              </w:rPr>
              <w:t>Characteristic</w:t>
            </w:r>
          </w:p>
        </w:tc>
        <w:tc>
          <w:tcPr>
            <w:tcW w:w="1216" w:type="dxa"/>
            <w:tcBorders>
              <w:top w:val="single" w:sz="8" w:space="0" w:color="auto"/>
              <w:left w:val="nil"/>
              <w:bottom w:val="single" w:sz="8" w:space="0" w:color="auto"/>
              <w:right w:val="single" w:sz="8" w:space="0" w:color="auto"/>
            </w:tcBorders>
            <w:shd w:val="clear" w:color="000000" w:fill="C5D9F1"/>
            <w:noWrap/>
            <w:vAlign w:val="center"/>
            <w:hideMark/>
          </w:tcPr>
          <w:p w14:paraId="418311A4" w14:textId="77777777" w:rsidR="0004494B" w:rsidRPr="00E42DFE" w:rsidRDefault="0004494B"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Number</w:t>
            </w:r>
          </w:p>
        </w:tc>
      </w:tr>
      <w:tr w:rsidR="0004494B" w:rsidRPr="00E42DFE" w14:paraId="42B00109"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69C01C60"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Interventions</w:t>
            </w:r>
          </w:p>
        </w:tc>
        <w:tc>
          <w:tcPr>
            <w:tcW w:w="1216" w:type="dxa"/>
            <w:tcBorders>
              <w:top w:val="nil"/>
              <w:left w:val="nil"/>
              <w:bottom w:val="single" w:sz="4" w:space="0" w:color="auto"/>
              <w:right w:val="single" w:sz="8" w:space="0" w:color="auto"/>
            </w:tcBorders>
            <w:shd w:val="clear" w:color="auto" w:fill="auto"/>
            <w:noWrap/>
            <w:vAlign w:val="center"/>
            <w:hideMark/>
          </w:tcPr>
          <w:p w14:paraId="0A0D7E39"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14</w:t>
            </w:r>
          </w:p>
        </w:tc>
      </w:tr>
      <w:tr w:rsidR="0004494B" w:rsidRPr="00E42DFE" w14:paraId="4319E014"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7524962D"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Studies</w:t>
            </w:r>
          </w:p>
        </w:tc>
        <w:tc>
          <w:tcPr>
            <w:tcW w:w="1216" w:type="dxa"/>
            <w:tcBorders>
              <w:top w:val="nil"/>
              <w:left w:val="nil"/>
              <w:bottom w:val="single" w:sz="4" w:space="0" w:color="auto"/>
              <w:right w:val="single" w:sz="8" w:space="0" w:color="auto"/>
            </w:tcBorders>
            <w:shd w:val="clear" w:color="auto" w:fill="auto"/>
            <w:noWrap/>
            <w:vAlign w:val="center"/>
            <w:hideMark/>
          </w:tcPr>
          <w:p w14:paraId="17A2295F" w14:textId="2BD12385" w:rsidR="0004494B" w:rsidRPr="00E42DFE" w:rsidRDefault="009F3B5E"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r>
      <w:tr w:rsidR="0004494B" w:rsidRPr="00E42DFE" w14:paraId="24B96A8E"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52B62C71"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Total Number of Patients in Network</w:t>
            </w:r>
          </w:p>
        </w:tc>
        <w:tc>
          <w:tcPr>
            <w:tcW w:w="1216" w:type="dxa"/>
            <w:tcBorders>
              <w:top w:val="nil"/>
              <w:left w:val="nil"/>
              <w:bottom w:val="single" w:sz="4" w:space="0" w:color="auto"/>
              <w:right w:val="single" w:sz="8" w:space="0" w:color="auto"/>
            </w:tcBorders>
            <w:shd w:val="clear" w:color="auto" w:fill="auto"/>
            <w:noWrap/>
            <w:vAlign w:val="center"/>
            <w:hideMark/>
          </w:tcPr>
          <w:p w14:paraId="31D3C856" w14:textId="114C5D97" w:rsidR="0004494B" w:rsidRPr="00E42DFE" w:rsidRDefault="009F3B5E"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892269">
              <w:rPr>
                <w:rFonts w:ascii="Arial" w:eastAsia="Times New Roman" w:hAnsi="Arial" w:cs="Arial"/>
                <w:color w:val="000000"/>
                <w:sz w:val="20"/>
                <w:szCs w:val="20"/>
              </w:rPr>
              <w:t>,</w:t>
            </w:r>
            <w:r>
              <w:rPr>
                <w:rFonts w:ascii="Arial" w:eastAsia="Times New Roman" w:hAnsi="Arial" w:cs="Arial"/>
                <w:color w:val="000000"/>
                <w:sz w:val="20"/>
                <w:szCs w:val="20"/>
              </w:rPr>
              <w:t>610</w:t>
            </w:r>
          </w:p>
        </w:tc>
      </w:tr>
      <w:tr w:rsidR="0004494B" w:rsidRPr="00E42DFE" w14:paraId="21D67BF7"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78397EDB"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Total Number of Events in Network</w:t>
            </w:r>
          </w:p>
        </w:tc>
        <w:tc>
          <w:tcPr>
            <w:tcW w:w="1216" w:type="dxa"/>
            <w:tcBorders>
              <w:top w:val="nil"/>
              <w:left w:val="nil"/>
              <w:bottom w:val="single" w:sz="4" w:space="0" w:color="auto"/>
              <w:right w:val="single" w:sz="8" w:space="0" w:color="auto"/>
            </w:tcBorders>
            <w:shd w:val="clear" w:color="auto" w:fill="auto"/>
            <w:noWrap/>
            <w:vAlign w:val="center"/>
            <w:hideMark/>
          </w:tcPr>
          <w:p w14:paraId="50C49D61" w14:textId="39AF2D24" w:rsidR="0004494B" w:rsidRPr="00E42DFE" w:rsidRDefault="00677DE6" w:rsidP="00677DE6">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r>
              <w:rPr>
                <w:rFonts w:ascii="Arial" w:eastAsia="Times New Roman" w:hAnsi="Arial" w:cs="Arial"/>
                <w:color w:val="000000"/>
                <w:sz w:val="20"/>
                <w:szCs w:val="20"/>
              </w:rPr>
              <w:t>32</w:t>
            </w:r>
          </w:p>
        </w:tc>
      </w:tr>
      <w:tr w:rsidR="0004494B" w:rsidRPr="00E42DFE" w14:paraId="437B62FA"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3C5E7185"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Total Possible Pairwise Comparisons</w:t>
            </w:r>
          </w:p>
        </w:tc>
        <w:tc>
          <w:tcPr>
            <w:tcW w:w="1216" w:type="dxa"/>
            <w:tcBorders>
              <w:top w:val="nil"/>
              <w:left w:val="nil"/>
              <w:bottom w:val="single" w:sz="4" w:space="0" w:color="auto"/>
              <w:right w:val="single" w:sz="8" w:space="0" w:color="auto"/>
            </w:tcBorders>
            <w:shd w:val="clear" w:color="auto" w:fill="auto"/>
            <w:noWrap/>
            <w:vAlign w:val="center"/>
            <w:hideMark/>
          </w:tcPr>
          <w:p w14:paraId="0E35DD6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91</w:t>
            </w:r>
          </w:p>
        </w:tc>
      </w:tr>
      <w:tr w:rsidR="0004494B" w:rsidRPr="00E42DFE" w14:paraId="3526F718"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6F90F140"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Total Number Pairwise Comparisons With Direct Data</w:t>
            </w:r>
          </w:p>
        </w:tc>
        <w:tc>
          <w:tcPr>
            <w:tcW w:w="1216" w:type="dxa"/>
            <w:tcBorders>
              <w:top w:val="nil"/>
              <w:left w:val="nil"/>
              <w:bottom w:val="single" w:sz="4" w:space="0" w:color="auto"/>
              <w:right w:val="single" w:sz="8" w:space="0" w:color="auto"/>
            </w:tcBorders>
            <w:shd w:val="clear" w:color="auto" w:fill="auto"/>
            <w:noWrap/>
            <w:vAlign w:val="center"/>
            <w:hideMark/>
          </w:tcPr>
          <w:p w14:paraId="26841BB0"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24</w:t>
            </w:r>
          </w:p>
        </w:tc>
      </w:tr>
      <w:tr w:rsidR="0004494B" w:rsidRPr="00E42DFE" w14:paraId="6476EFA2"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32E22A7D"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Two-arm Studies</w:t>
            </w:r>
          </w:p>
        </w:tc>
        <w:tc>
          <w:tcPr>
            <w:tcW w:w="1216" w:type="dxa"/>
            <w:tcBorders>
              <w:top w:val="nil"/>
              <w:left w:val="nil"/>
              <w:bottom w:val="single" w:sz="4" w:space="0" w:color="auto"/>
              <w:right w:val="single" w:sz="8" w:space="0" w:color="auto"/>
            </w:tcBorders>
            <w:shd w:val="clear" w:color="auto" w:fill="auto"/>
            <w:noWrap/>
            <w:vAlign w:val="center"/>
            <w:hideMark/>
          </w:tcPr>
          <w:p w14:paraId="2984BDED" w14:textId="10639C44" w:rsidR="0004494B" w:rsidRPr="00E42DFE" w:rsidRDefault="00FE7828"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p>
        </w:tc>
      </w:tr>
      <w:tr w:rsidR="0004494B" w:rsidRPr="00E42DFE" w14:paraId="40066F3A"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41D3FF14"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Multi-Arms Studies</w:t>
            </w:r>
          </w:p>
        </w:tc>
        <w:tc>
          <w:tcPr>
            <w:tcW w:w="1216" w:type="dxa"/>
            <w:tcBorders>
              <w:top w:val="nil"/>
              <w:left w:val="nil"/>
              <w:bottom w:val="single" w:sz="4" w:space="0" w:color="auto"/>
              <w:right w:val="single" w:sz="8" w:space="0" w:color="auto"/>
            </w:tcBorders>
            <w:shd w:val="clear" w:color="auto" w:fill="auto"/>
            <w:noWrap/>
            <w:vAlign w:val="center"/>
            <w:hideMark/>
          </w:tcPr>
          <w:p w14:paraId="7CED8B50"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w:t>
            </w:r>
          </w:p>
        </w:tc>
      </w:tr>
      <w:tr w:rsidR="0004494B" w:rsidRPr="00E42DFE" w14:paraId="73D6AF89"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51E5E4F4" w14:textId="77777777"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Studies With No Zero Events</w:t>
            </w:r>
          </w:p>
        </w:tc>
        <w:tc>
          <w:tcPr>
            <w:tcW w:w="1216" w:type="dxa"/>
            <w:tcBorders>
              <w:top w:val="nil"/>
              <w:left w:val="nil"/>
              <w:bottom w:val="single" w:sz="4" w:space="0" w:color="auto"/>
              <w:right w:val="single" w:sz="8" w:space="0" w:color="auto"/>
            </w:tcBorders>
            <w:shd w:val="clear" w:color="auto" w:fill="auto"/>
            <w:noWrap/>
            <w:vAlign w:val="center"/>
            <w:hideMark/>
          </w:tcPr>
          <w:p w14:paraId="7B8D392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26</w:t>
            </w:r>
          </w:p>
        </w:tc>
      </w:tr>
      <w:tr w:rsidR="0004494B" w:rsidRPr="00E42DFE" w14:paraId="7F555CAD" w14:textId="77777777" w:rsidTr="00AF5A4C">
        <w:trPr>
          <w:trHeight w:val="300"/>
        </w:trPr>
        <w:tc>
          <w:tcPr>
            <w:tcW w:w="5816" w:type="dxa"/>
            <w:tcBorders>
              <w:top w:val="nil"/>
              <w:left w:val="single" w:sz="8" w:space="0" w:color="auto"/>
              <w:bottom w:val="single" w:sz="4" w:space="0" w:color="auto"/>
              <w:right w:val="single" w:sz="4" w:space="0" w:color="auto"/>
            </w:tcBorders>
            <w:shd w:val="clear" w:color="auto" w:fill="auto"/>
            <w:noWrap/>
            <w:vAlign w:val="center"/>
            <w:hideMark/>
          </w:tcPr>
          <w:p w14:paraId="0E190C4A" w14:textId="2820BA41"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 xml:space="preserve">Number of Studies With At Least One Zero Event (in at least one study </w:t>
            </w:r>
            <w:r w:rsidR="00BA3A0F" w:rsidRPr="00E42DFE">
              <w:rPr>
                <w:rFonts w:ascii="Arial" w:eastAsia="Times New Roman" w:hAnsi="Arial" w:cs="Arial"/>
                <w:b/>
                <w:bCs/>
                <w:color w:val="000000"/>
                <w:sz w:val="20"/>
                <w:szCs w:val="20"/>
              </w:rPr>
              <w:t xml:space="preserve">treatment </w:t>
            </w:r>
            <w:r w:rsidRPr="00E42DFE">
              <w:rPr>
                <w:rFonts w:ascii="Arial" w:eastAsia="Times New Roman" w:hAnsi="Arial" w:cs="Arial"/>
                <w:b/>
                <w:bCs/>
                <w:color w:val="000000"/>
                <w:sz w:val="20"/>
                <w:szCs w:val="20"/>
              </w:rPr>
              <w:t>arm)</w:t>
            </w:r>
          </w:p>
        </w:tc>
        <w:tc>
          <w:tcPr>
            <w:tcW w:w="1216" w:type="dxa"/>
            <w:tcBorders>
              <w:top w:val="nil"/>
              <w:left w:val="nil"/>
              <w:bottom w:val="single" w:sz="4" w:space="0" w:color="auto"/>
              <w:right w:val="single" w:sz="8" w:space="0" w:color="auto"/>
            </w:tcBorders>
            <w:shd w:val="clear" w:color="auto" w:fill="auto"/>
            <w:noWrap/>
            <w:vAlign w:val="center"/>
            <w:hideMark/>
          </w:tcPr>
          <w:p w14:paraId="71F92D8D" w14:textId="586E9C8A" w:rsidR="0004494B" w:rsidRPr="00E42DFE" w:rsidRDefault="00FE7828"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04494B" w:rsidRPr="00E42DFE" w14:paraId="5D8C1AE2" w14:textId="77777777" w:rsidTr="00AF5A4C">
        <w:trPr>
          <w:trHeight w:val="315"/>
        </w:trPr>
        <w:tc>
          <w:tcPr>
            <w:tcW w:w="5816" w:type="dxa"/>
            <w:tcBorders>
              <w:top w:val="nil"/>
              <w:left w:val="single" w:sz="8" w:space="0" w:color="auto"/>
              <w:bottom w:val="single" w:sz="8" w:space="0" w:color="auto"/>
              <w:right w:val="single" w:sz="4" w:space="0" w:color="auto"/>
            </w:tcBorders>
            <w:shd w:val="clear" w:color="auto" w:fill="auto"/>
            <w:noWrap/>
            <w:vAlign w:val="center"/>
            <w:hideMark/>
          </w:tcPr>
          <w:p w14:paraId="08D14CC4" w14:textId="408D0095" w:rsidR="0004494B" w:rsidRPr="00E42DFE" w:rsidRDefault="0004494B" w:rsidP="00AD3374">
            <w:pPr>
              <w:spacing w:line="360" w:lineRule="auto"/>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Number of Studies with All Zero Events</w:t>
            </w:r>
            <w:r w:rsidR="00BA3A0F" w:rsidRPr="00E42DFE">
              <w:rPr>
                <w:rFonts w:ascii="Arial" w:eastAsia="Times New Roman" w:hAnsi="Arial" w:cs="Arial"/>
                <w:b/>
                <w:bCs/>
                <w:color w:val="000000"/>
                <w:sz w:val="20"/>
                <w:szCs w:val="20"/>
              </w:rPr>
              <w:t xml:space="preserve"> (in all study treatment arms)</w:t>
            </w:r>
          </w:p>
        </w:tc>
        <w:tc>
          <w:tcPr>
            <w:tcW w:w="1216" w:type="dxa"/>
            <w:tcBorders>
              <w:top w:val="nil"/>
              <w:left w:val="nil"/>
              <w:bottom w:val="single" w:sz="8" w:space="0" w:color="auto"/>
              <w:right w:val="single" w:sz="8" w:space="0" w:color="auto"/>
            </w:tcBorders>
            <w:shd w:val="clear" w:color="auto" w:fill="auto"/>
            <w:noWrap/>
            <w:vAlign w:val="center"/>
            <w:hideMark/>
          </w:tcPr>
          <w:p w14:paraId="607AAEAD"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0</w:t>
            </w:r>
          </w:p>
        </w:tc>
      </w:tr>
    </w:tbl>
    <w:p w14:paraId="62F0297D" w14:textId="77777777" w:rsidR="0004494B" w:rsidRPr="00E42DFE" w:rsidRDefault="0004494B" w:rsidP="00AD3374">
      <w:pPr>
        <w:spacing w:line="360" w:lineRule="auto"/>
        <w:rPr>
          <w:rFonts w:ascii="Arial" w:hAnsi="Arial" w:cs="Arial"/>
          <w:b/>
          <w:sz w:val="20"/>
          <w:szCs w:val="20"/>
        </w:rPr>
      </w:pPr>
    </w:p>
    <w:p w14:paraId="32749500" w14:textId="77777777" w:rsidR="0004494B" w:rsidRPr="00E42DFE" w:rsidRDefault="0004494B" w:rsidP="00AD3374">
      <w:pPr>
        <w:spacing w:line="360" w:lineRule="auto"/>
        <w:rPr>
          <w:rFonts w:ascii="Arial" w:hAnsi="Arial" w:cs="Arial"/>
          <w:b/>
          <w:sz w:val="20"/>
          <w:szCs w:val="20"/>
        </w:rPr>
      </w:pPr>
    </w:p>
    <w:p w14:paraId="3D84ECC1" w14:textId="77777777" w:rsidR="0004494B" w:rsidRPr="00E42DFE" w:rsidRDefault="0004494B" w:rsidP="00AD3374">
      <w:pPr>
        <w:spacing w:line="360" w:lineRule="auto"/>
        <w:rPr>
          <w:rFonts w:ascii="Arial" w:hAnsi="Arial" w:cs="Arial"/>
          <w:b/>
          <w:sz w:val="20"/>
          <w:szCs w:val="20"/>
        </w:rPr>
      </w:pPr>
      <w:r w:rsidRPr="00E42DFE">
        <w:rPr>
          <w:rFonts w:ascii="Arial" w:hAnsi="Arial" w:cs="Arial"/>
          <w:b/>
          <w:sz w:val="20"/>
          <w:szCs w:val="20"/>
        </w:rPr>
        <w:br w:type="page"/>
      </w:r>
    </w:p>
    <w:p w14:paraId="2F7B7418" w14:textId="56D43ABA" w:rsidR="0004494B" w:rsidRPr="00E42DFE" w:rsidRDefault="0004494B" w:rsidP="00AD3374">
      <w:pPr>
        <w:spacing w:line="360" w:lineRule="auto"/>
        <w:rPr>
          <w:rFonts w:ascii="Arial" w:hAnsi="Arial" w:cs="Arial"/>
          <w:b/>
          <w:sz w:val="20"/>
          <w:szCs w:val="20"/>
        </w:rPr>
      </w:pPr>
      <w:r w:rsidRPr="00E42DFE">
        <w:rPr>
          <w:rFonts w:ascii="Arial" w:hAnsi="Arial" w:cs="Arial"/>
          <w:b/>
          <w:sz w:val="20"/>
          <w:szCs w:val="20"/>
        </w:rPr>
        <w:t xml:space="preserve">Appendix </w:t>
      </w:r>
      <w:r w:rsidR="00847739" w:rsidRPr="00E42DFE">
        <w:rPr>
          <w:rFonts w:ascii="Arial" w:hAnsi="Arial" w:cs="Arial"/>
          <w:b/>
          <w:sz w:val="20"/>
          <w:szCs w:val="20"/>
        </w:rPr>
        <w:t>5</w:t>
      </w:r>
      <w:r w:rsidRPr="00E42DFE">
        <w:rPr>
          <w:rFonts w:ascii="Arial" w:hAnsi="Arial" w:cs="Arial"/>
          <w:b/>
          <w:sz w:val="20"/>
          <w:szCs w:val="20"/>
        </w:rPr>
        <w:t xml:space="preserve">. </w:t>
      </w:r>
      <w:r w:rsidRPr="00E42DFE">
        <w:rPr>
          <w:rFonts w:ascii="Arial" w:eastAsia="Times New Roman" w:hAnsi="Arial" w:cs="Arial"/>
          <w:bCs/>
          <w:color w:val="000000"/>
          <w:sz w:val="20"/>
          <w:szCs w:val="20"/>
        </w:rPr>
        <w:t>Characteristics of studies providing Direct Comparison of treatments for serious infection outcome</w:t>
      </w:r>
    </w:p>
    <w:tbl>
      <w:tblPr>
        <w:tblW w:w="9312" w:type="dxa"/>
        <w:tblInd w:w="108" w:type="dxa"/>
        <w:tblLook w:val="04A0" w:firstRow="1" w:lastRow="0" w:firstColumn="1" w:lastColumn="0" w:noHBand="0" w:noVBand="1"/>
      </w:tblPr>
      <w:tblGrid>
        <w:gridCol w:w="4156"/>
        <w:gridCol w:w="1873"/>
        <w:gridCol w:w="1967"/>
        <w:gridCol w:w="1316"/>
      </w:tblGrid>
      <w:tr w:rsidR="0004494B" w:rsidRPr="00E42DFE" w14:paraId="6B136FDA" w14:textId="77777777" w:rsidTr="00AF5A4C">
        <w:trPr>
          <w:trHeight w:val="330"/>
        </w:trPr>
        <w:tc>
          <w:tcPr>
            <w:tcW w:w="7996" w:type="dxa"/>
            <w:gridSpan w:val="3"/>
            <w:tcBorders>
              <w:top w:val="nil"/>
              <w:left w:val="nil"/>
              <w:bottom w:val="nil"/>
              <w:right w:val="nil"/>
            </w:tcBorders>
            <w:shd w:val="clear" w:color="auto" w:fill="auto"/>
            <w:noWrap/>
            <w:vAlign w:val="bottom"/>
            <w:hideMark/>
          </w:tcPr>
          <w:p w14:paraId="2E21773D" w14:textId="77777777" w:rsidR="0004494B" w:rsidRPr="00E42DFE" w:rsidRDefault="0004494B" w:rsidP="00AD3374">
            <w:pPr>
              <w:spacing w:line="360" w:lineRule="auto"/>
              <w:rPr>
                <w:rFonts w:ascii="Arial" w:eastAsia="Times New Roman" w:hAnsi="Arial" w:cs="Arial"/>
                <w:b/>
                <w:bCs/>
                <w:color w:val="000000"/>
                <w:sz w:val="20"/>
                <w:szCs w:val="20"/>
                <w:u w:val="single"/>
              </w:rPr>
            </w:pPr>
          </w:p>
        </w:tc>
        <w:tc>
          <w:tcPr>
            <w:tcW w:w="1316" w:type="dxa"/>
            <w:tcBorders>
              <w:top w:val="nil"/>
              <w:left w:val="nil"/>
              <w:bottom w:val="nil"/>
              <w:right w:val="nil"/>
            </w:tcBorders>
            <w:shd w:val="clear" w:color="auto" w:fill="auto"/>
            <w:noWrap/>
            <w:vAlign w:val="bottom"/>
            <w:hideMark/>
          </w:tcPr>
          <w:p w14:paraId="54E833AE" w14:textId="77777777" w:rsidR="0004494B" w:rsidRPr="00E42DFE" w:rsidRDefault="0004494B" w:rsidP="00AD3374">
            <w:pPr>
              <w:spacing w:line="360" w:lineRule="auto"/>
              <w:rPr>
                <w:rFonts w:ascii="Arial" w:eastAsia="Times New Roman" w:hAnsi="Arial" w:cs="Arial"/>
                <w:color w:val="000000"/>
                <w:sz w:val="20"/>
                <w:szCs w:val="20"/>
              </w:rPr>
            </w:pPr>
          </w:p>
        </w:tc>
      </w:tr>
      <w:tr w:rsidR="0004494B" w:rsidRPr="00E42DFE" w14:paraId="25ADAE6E" w14:textId="77777777" w:rsidTr="00AF5A4C">
        <w:trPr>
          <w:trHeight w:val="315"/>
        </w:trPr>
        <w:tc>
          <w:tcPr>
            <w:tcW w:w="4156"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14:paraId="63B6EFA3" w14:textId="77777777" w:rsidR="0004494B" w:rsidRPr="00E42DFE" w:rsidRDefault="0004494B" w:rsidP="00AD3374">
            <w:pPr>
              <w:spacing w:line="360" w:lineRule="auto"/>
              <w:rPr>
                <w:rFonts w:ascii="Arial" w:eastAsia="Times New Roman" w:hAnsi="Arial" w:cs="Arial"/>
                <w:b/>
                <w:bCs/>
                <w:sz w:val="20"/>
                <w:szCs w:val="20"/>
              </w:rPr>
            </w:pPr>
            <w:r w:rsidRPr="00E42DFE">
              <w:rPr>
                <w:rFonts w:ascii="Arial" w:eastAsia="Times New Roman" w:hAnsi="Arial" w:cs="Arial"/>
                <w:b/>
                <w:bCs/>
                <w:sz w:val="20"/>
                <w:szCs w:val="20"/>
              </w:rPr>
              <w:t>Comparison</w:t>
            </w:r>
          </w:p>
        </w:tc>
        <w:tc>
          <w:tcPr>
            <w:tcW w:w="1873" w:type="dxa"/>
            <w:tcBorders>
              <w:top w:val="single" w:sz="8" w:space="0" w:color="auto"/>
              <w:left w:val="nil"/>
              <w:bottom w:val="single" w:sz="8" w:space="0" w:color="auto"/>
              <w:right w:val="single" w:sz="4" w:space="0" w:color="auto"/>
            </w:tcBorders>
            <w:shd w:val="clear" w:color="000000" w:fill="C5D9F1"/>
            <w:noWrap/>
            <w:vAlign w:val="center"/>
            <w:hideMark/>
          </w:tcPr>
          <w:p w14:paraId="7C141A5A" w14:textId="77777777" w:rsidR="0004494B" w:rsidRPr="00E42DFE" w:rsidRDefault="0004494B"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 Studies </w:t>
            </w:r>
          </w:p>
        </w:tc>
        <w:tc>
          <w:tcPr>
            <w:tcW w:w="1967" w:type="dxa"/>
            <w:tcBorders>
              <w:top w:val="single" w:sz="8" w:space="0" w:color="auto"/>
              <w:left w:val="nil"/>
              <w:bottom w:val="single" w:sz="8" w:space="0" w:color="auto"/>
              <w:right w:val="single" w:sz="4" w:space="0" w:color="auto"/>
            </w:tcBorders>
            <w:shd w:val="clear" w:color="000000" w:fill="C5D9F1"/>
            <w:noWrap/>
            <w:vAlign w:val="center"/>
            <w:hideMark/>
          </w:tcPr>
          <w:p w14:paraId="2A43DC3E" w14:textId="77777777" w:rsidR="0004494B" w:rsidRPr="00E42DFE" w:rsidRDefault="0004494B"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 Patients</w:t>
            </w:r>
          </w:p>
        </w:tc>
        <w:tc>
          <w:tcPr>
            <w:tcW w:w="1316" w:type="dxa"/>
            <w:tcBorders>
              <w:top w:val="single" w:sz="8" w:space="0" w:color="auto"/>
              <w:left w:val="nil"/>
              <w:bottom w:val="single" w:sz="8" w:space="0" w:color="auto"/>
              <w:right w:val="single" w:sz="8" w:space="0" w:color="auto"/>
            </w:tcBorders>
            <w:shd w:val="clear" w:color="000000" w:fill="C5D9F1"/>
            <w:noWrap/>
            <w:vAlign w:val="center"/>
            <w:hideMark/>
          </w:tcPr>
          <w:p w14:paraId="0864FF95" w14:textId="77777777" w:rsidR="0004494B" w:rsidRPr="00E42DFE" w:rsidRDefault="0004494B"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 Events</w:t>
            </w:r>
          </w:p>
        </w:tc>
      </w:tr>
      <w:tr w:rsidR="0004494B" w:rsidRPr="00E42DFE" w14:paraId="0528EE9B"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13096763" w14:textId="08F52F18" w:rsidR="0004494B" w:rsidRPr="00E42DFE" w:rsidRDefault="00C320F0" w:rsidP="00AD3374">
            <w:pPr>
              <w:spacing w:line="36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Glucocorticoids</w:t>
            </w:r>
            <w:r w:rsidR="0004494B" w:rsidRPr="00E42DFE">
              <w:rPr>
                <w:rFonts w:ascii="Arial" w:eastAsia="Times New Roman" w:hAnsi="Arial" w:cs="Arial"/>
                <w:bCs/>
                <w:color w:val="000000"/>
                <w:sz w:val="20"/>
                <w:szCs w:val="20"/>
              </w:rPr>
              <w:t xml:space="preserve"> vs. CYC</w:t>
            </w:r>
          </w:p>
        </w:tc>
        <w:tc>
          <w:tcPr>
            <w:tcW w:w="1873" w:type="dxa"/>
            <w:tcBorders>
              <w:top w:val="nil"/>
              <w:left w:val="nil"/>
              <w:bottom w:val="single" w:sz="4" w:space="0" w:color="auto"/>
              <w:right w:val="single" w:sz="4" w:space="0" w:color="auto"/>
            </w:tcBorders>
            <w:shd w:val="clear" w:color="auto" w:fill="auto"/>
            <w:noWrap/>
            <w:vAlign w:val="center"/>
            <w:hideMark/>
          </w:tcPr>
          <w:p w14:paraId="6AD007FF"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7</w:t>
            </w:r>
          </w:p>
        </w:tc>
        <w:tc>
          <w:tcPr>
            <w:tcW w:w="1967" w:type="dxa"/>
            <w:tcBorders>
              <w:top w:val="nil"/>
              <w:left w:val="nil"/>
              <w:bottom w:val="single" w:sz="4" w:space="0" w:color="auto"/>
              <w:right w:val="single" w:sz="4" w:space="0" w:color="auto"/>
            </w:tcBorders>
            <w:shd w:val="clear" w:color="auto" w:fill="auto"/>
            <w:noWrap/>
            <w:vAlign w:val="center"/>
            <w:hideMark/>
          </w:tcPr>
          <w:p w14:paraId="49CFA2F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335</w:t>
            </w:r>
          </w:p>
        </w:tc>
        <w:tc>
          <w:tcPr>
            <w:tcW w:w="1316" w:type="dxa"/>
            <w:tcBorders>
              <w:top w:val="nil"/>
              <w:left w:val="nil"/>
              <w:bottom w:val="single" w:sz="4" w:space="0" w:color="auto"/>
              <w:right w:val="single" w:sz="8" w:space="0" w:color="auto"/>
            </w:tcBorders>
            <w:shd w:val="clear" w:color="auto" w:fill="auto"/>
            <w:noWrap/>
            <w:vAlign w:val="center"/>
            <w:hideMark/>
          </w:tcPr>
          <w:p w14:paraId="3DABDC2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48</w:t>
            </w:r>
          </w:p>
        </w:tc>
      </w:tr>
      <w:tr w:rsidR="0004494B" w:rsidRPr="00E42DFE" w14:paraId="0D26E0E2"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0E565327" w14:textId="411C4EB6" w:rsidR="0004494B" w:rsidRPr="00E42DFE" w:rsidRDefault="00C320F0" w:rsidP="00AD3374">
            <w:pPr>
              <w:spacing w:line="36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Glucocorticoids</w:t>
            </w:r>
            <w:r w:rsidR="0004494B" w:rsidRPr="00E42DFE">
              <w:rPr>
                <w:rFonts w:ascii="Arial" w:eastAsia="Times New Roman" w:hAnsi="Arial" w:cs="Arial"/>
                <w:bCs/>
                <w:color w:val="000000"/>
                <w:sz w:val="20"/>
                <w:szCs w:val="20"/>
              </w:rPr>
              <w:t xml:space="preserve"> vs. AZA</w:t>
            </w:r>
          </w:p>
        </w:tc>
        <w:tc>
          <w:tcPr>
            <w:tcW w:w="1873" w:type="dxa"/>
            <w:tcBorders>
              <w:top w:val="nil"/>
              <w:left w:val="nil"/>
              <w:bottom w:val="single" w:sz="4" w:space="0" w:color="auto"/>
              <w:right w:val="single" w:sz="4" w:space="0" w:color="auto"/>
            </w:tcBorders>
            <w:shd w:val="clear" w:color="auto" w:fill="auto"/>
            <w:noWrap/>
            <w:vAlign w:val="center"/>
            <w:hideMark/>
          </w:tcPr>
          <w:p w14:paraId="20C0C46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w:t>
            </w:r>
          </w:p>
        </w:tc>
        <w:tc>
          <w:tcPr>
            <w:tcW w:w="1967" w:type="dxa"/>
            <w:tcBorders>
              <w:top w:val="nil"/>
              <w:left w:val="nil"/>
              <w:bottom w:val="single" w:sz="4" w:space="0" w:color="auto"/>
              <w:right w:val="single" w:sz="4" w:space="0" w:color="auto"/>
            </w:tcBorders>
            <w:shd w:val="clear" w:color="auto" w:fill="auto"/>
            <w:noWrap/>
            <w:vAlign w:val="center"/>
            <w:hideMark/>
          </w:tcPr>
          <w:p w14:paraId="1E3B76F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115</w:t>
            </w:r>
          </w:p>
        </w:tc>
        <w:tc>
          <w:tcPr>
            <w:tcW w:w="1316" w:type="dxa"/>
            <w:tcBorders>
              <w:top w:val="nil"/>
              <w:left w:val="nil"/>
              <w:bottom w:val="single" w:sz="4" w:space="0" w:color="auto"/>
              <w:right w:val="single" w:sz="8" w:space="0" w:color="auto"/>
            </w:tcBorders>
            <w:shd w:val="clear" w:color="auto" w:fill="auto"/>
            <w:noWrap/>
            <w:vAlign w:val="center"/>
            <w:hideMark/>
          </w:tcPr>
          <w:p w14:paraId="6A4FA98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27</w:t>
            </w:r>
          </w:p>
        </w:tc>
      </w:tr>
      <w:tr w:rsidR="0004494B" w:rsidRPr="00E42DFE" w14:paraId="42541448"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278DECDC" w14:textId="76046F49" w:rsidR="0004494B" w:rsidRPr="00E42DFE" w:rsidRDefault="00C320F0" w:rsidP="00AD3374">
            <w:pPr>
              <w:spacing w:line="36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Glucocorticoids</w:t>
            </w:r>
            <w:r w:rsidR="0004494B" w:rsidRPr="00E42DFE">
              <w:rPr>
                <w:rFonts w:ascii="Arial" w:eastAsia="Times New Roman" w:hAnsi="Arial" w:cs="Arial"/>
                <w:bCs/>
                <w:color w:val="000000"/>
                <w:sz w:val="20"/>
                <w:szCs w:val="20"/>
              </w:rPr>
              <w:t xml:space="preserve"> vs. </w:t>
            </w:r>
            <w:r w:rsidR="007D037D" w:rsidRPr="00E42DFE">
              <w:rPr>
                <w:rFonts w:ascii="Arial" w:eastAsia="Times New Roman" w:hAnsi="Arial" w:cs="Arial"/>
                <w:bCs/>
                <w:color w:val="000000"/>
                <w:sz w:val="20"/>
                <w:szCs w:val="20"/>
              </w:rPr>
              <w:t>CYC-AZA</w:t>
            </w:r>
          </w:p>
        </w:tc>
        <w:tc>
          <w:tcPr>
            <w:tcW w:w="1873" w:type="dxa"/>
            <w:tcBorders>
              <w:top w:val="nil"/>
              <w:left w:val="nil"/>
              <w:bottom w:val="single" w:sz="4" w:space="0" w:color="auto"/>
              <w:right w:val="single" w:sz="4" w:space="0" w:color="auto"/>
            </w:tcBorders>
            <w:shd w:val="clear" w:color="auto" w:fill="auto"/>
            <w:noWrap/>
            <w:vAlign w:val="center"/>
            <w:hideMark/>
          </w:tcPr>
          <w:p w14:paraId="0AC4749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2DB96EF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50</w:t>
            </w:r>
          </w:p>
        </w:tc>
        <w:tc>
          <w:tcPr>
            <w:tcW w:w="1316" w:type="dxa"/>
            <w:tcBorders>
              <w:top w:val="nil"/>
              <w:left w:val="nil"/>
              <w:bottom w:val="single" w:sz="4" w:space="0" w:color="auto"/>
              <w:right w:val="single" w:sz="8" w:space="0" w:color="auto"/>
            </w:tcBorders>
            <w:shd w:val="clear" w:color="auto" w:fill="auto"/>
            <w:noWrap/>
            <w:vAlign w:val="center"/>
            <w:hideMark/>
          </w:tcPr>
          <w:p w14:paraId="3DE2D6B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10</w:t>
            </w:r>
          </w:p>
        </w:tc>
      </w:tr>
      <w:tr w:rsidR="0004494B" w:rsidRPr="00E42DFE" w14:paraId="7721D7FD"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2E9AD3EA"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 vs. AZA</w:t>
            </w:r>
          </w:p>
        </w:tc>
        <w:tc>
          <w:tcPr>
            <w:tcW w:w="1873" w:type="dxa"/>
            <w:tcBorders>
              <w:top w:val="nil"/>
              <w:left w:val="nil"/>
              <w:bottom w:val="single" w:sz="4" w:space="0" w:color="auto"/>
              <w:right w:val="single" w:sz="4" w:space="0" w:color="auto"/>
            </w:tcBorders>
            <w:shd w:val="clear" w:color="auto" w:fill="auto"/>
            <w:noWrap/>
            <w:vAlign w:val="center"/>
            <w:hideMark/>
          </w:tcPr>
          <w:p w14:paraId="04C095F9"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6B461C6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57</w:t>
            </w:r>
          </w:p>
        </w:tc>
        <w:tc>
          <w:tcPr>
            <w:tcW w:w="1316" w:type="dxa"/>
            <w:tcBorders>
              <w:top w:val="nil"/>
              <w:left w:val="nil"/>
              <w:bottom w:val="single" w:sz="4" w:space="0" w:color="auto"/>
              <w:right w:val="single" w:sz="8" w:space="0" w:color="auto"/>
            </w:tcBorders>
            <w:shd w:val="clear" w:color="auto" w:fill="auto"/>
            <w:noWrap/>
            <w:vAlign w:val="center"/>
            <w:hideMark/>
          </w:tcPr>
          <w:p w14:paraId="7BBC053C"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7</w:t>
            </w:r>
          </w:p>
        </w:tc>
      </w:tr>
      <w:tr w:rsidR="0004494B" w:rsidRPr="00E42DFE" w14:paraId="278EDC18"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6867F53A" w14:textId="5AE5C9B9"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CYC vs. </w:t>
            </w:r>
            <w:r w:rsidR="007D037D" w:rsidRPr="00E42DFE">
              <w:rPr>
                <w:rFonts w:ascii="Arial" w:eastAsia="Times New Roman" w:hAnsi="Arial" w:cs="Arial"/>
                <w:bCs/>
                <w:color w:val="000000"/>
                <w:sz w:val="20"/>
                <w:szCs w:val="20"/>
              </w:rPr>
              <w:t>CYC-AZA</w:t>
            </w:r>
          </w:p>
        </w:tc>
        <w:tc>
          <w:tcPr>
            <w:tcW w:w="1873" w:type="dxa"/>
            <w:tcBorders>
              <w:top w:val="nil"/>
              <w:left w:val="nil"/>
              <w:bottom w:val="single" w:sz="4" w:space="0" w:color="auto"/>
              <w:right w:val="single" w:sz="4" w:space="0" w:color="auto"/>
            </w:tcBorders>
            <w:shd w:val="clear" w:color="auto" w:fill="auto"/>
            <w:noWrap/>
            <w:vAlign w:val="center"/>
            <w:hideMark/>
          </w:tcPr>
          <w:p w14:paraId="773796B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2A9D28B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60</w:t>
            </w:r>
          </w:p>
        </w:tc>
        <w:tc>
          <w:tcPr>
            <w:tcW w:w="1316" w:type="dxa"/>
            <w:tcBorders>
              <w:top w:val="nil"/>
              <w:left w:val="nil"/>
              <w:bottom w:val="single" w:sz="4" w:space="0" w:color="auto"/>
              <w:right w:val="single" w:sz="8" w:space="0" w:color="auto"/>
            </w:tcBorders>
            <w:shd w:val="clear" w:color="auto" w:fill="auto"/>
            <w:noWrap/>
            <w:vAlign w:val="center"/>
            <w:hideMark/>
          </w:tcPr>
          <w:p w14:paraId="6A2EFC3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8</w:t>
            </w:r>
          </w:p>
        </w:tc>
      </w:tr>
      <w:tr w:rsidR="0004494B" w:rsidRPr="00E42DFE" w14:paraId="4B721D28"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2E9E3FD7" w14:textId="7B7EBE3B"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AZA vs. </w:t>
            </w:r>
            <w:r w:rsidR="007D037D" w:rsidRPr="00E42DFE">
              <w:rPr>
                <w:rFonts w:ascii="Arial" w:eastAsia="Times New Roman" w:hAnsi="Arial" w:cs="Arial"/>
                <w:bCs/>
                <w:color w:val="000000"/>
                <w:sz w:val="20"/>
                <w:szCs w:val="20"/>
              </w:rPr>
              <w:t>CYC-AZA</w:t>
            </w:r>
          </w:p>
        </w:tc>
        <w:tc>
          <w:tcPr>
            <w:tcW w:w="1873" w:type="dxa"/>
            <w:tcBorders>
              <w:top w:val="nil"/>
              <w:left w:val="nil"/>
              <w:bottom w:val="single" w:sz="4" w:space="0" w:color="auto"/>
              <w:right w:val="single" w:sz="4" w:space="0" w:color="auto"/>
            </w:tcBorders>
            <w:shd w:val="clear" w:color="auto" w:fill="auto"/>
            <w:noWrap/>
            <w:vAlign w:val="center"/>
            <w:hideMark/>
          </w:tcPr>
          <w:p w14:paraId="0803DAA6"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16E7C6FB"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41</w:t>
            </w:r>
          </w:p>
        </w:tc>
        <w:tc>
          <w:tcPr>
            <w:tcW w:w="1316" w:type="dxa"/>
            <w:tcBorders>
              <w:top w:val="nil"/>
              <w:left w:val="nil"/>
              <w:bottom w:val="single" w:sz="4" w:space="0" w:color="auto"/>
              <w:right w:val="single" w:sz="8" w:space="0" w:color="auto"/>
            </w:tcBorders>
            <w:shd w:val="clear" w:color="auto" w:fill="auto"/>
            <w:noWrap/>
            <w:vAlign w:val="center"/>
            <w:hideMark/>
          </w:tcPr>
          <w:p w14:paraId="54C9594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w:t>
            </w:r>
          </w:p>
        </w:tc>
      </w:tr>
      <w:tr w:rsidR="0004494B" w:rsidRPr="00E42DFE" w14:paraId="4C3D5779"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center"/>
            <w:hideMark/>
          </w:tcPr>
          <w:p w14:paraId="73D55BBF" w14:textId="232E3530" w:rsidR="0004494B" w:rsidRPr="00E42DFE" w:rsidRDefault="00C320F0" w:rsidP="00AD3374">
            <w:pPr>
              <w:spacing w:line="36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Glucocorticoids</w:t>
            </w:r>
            <w:r w:rsidR="0004494B" w:rsidRPr="00E42DFE">
              <w:rPr>
                <w:rFonts w:ascii="Arial" w:eastAsia="Times New Roman" w:hAnsi="Arial" w:cs="Arial"/>
                <w:bCs/>
                <w:color w:val="000000"/>
                <w:sz w:val="20"/>
                <w:szCs w:val="20"/>
              </w:rPr>
              <w:t xml:space="preserve"> vs. CSA</w:t>
            </w:r>
          </w:p>
        </w:tc>
        <w:tc>
          <w:tcPr>
            <w:tcW w:w="1873" w:type="dxa"/>
            <w:tcBorders>
              <w:top w:val="nil"/>
              <w:left w:val="nil"/>
              <w:bottom w:val="single" w:sz="4" w:space="0" w:color="auto"/>
              <w:right w:val="single" w:sz="4" w:space="0" w:color="auto"/>
            </w:tcBorders>
            <w:shd w:val="clear" w:color="auto" w:fill="auto"/>
            <w:noWrap/>
            <w:vAlign w:val="center"/>
            <w:hideMark/>
          </w:tcPr>
          <w:p w14:paraId="5B2DB4E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03811DB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27</w:t>
            </w:r>
          </w:p>
        </w:tc>
        <w:tc>
          <w:tcPr>
            <w:tcW w:w="1316" w:type="dxa"/>
            <w:tcBorders>
              <w:top w:val="nil"/>
              <w:left w:val="nil"/>
              <w:bottom w:val="single" w:sz="4" w:space="0" w:color="auto"/>
              <w:right w:val="single" w:sz="8" w:space="0" w:color="auto"/>
            </w:tcBorders>
            <w:shd w:val="clear" w:color="auto" w:fill="auto"/>
            <w:noWrap/>
            <w:vAlign w:val="center"/>
            <w:hideMark/>
          </w:tcPr>
          <w:p w14:paraId="0B5EBB1F"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r>
      <w:tr w:rsidR="0004494B" w:rsidRPr="00E42DFE" w14:paraId="161F0D55"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6851942C"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 vs. CSA</w:t>
            </w:r>
          </w:p>
        </w:tc>
        <w:tc>
          <w:tcPr>
            <w:tcW w:w="1873" w:type="dxa"/>
            <w:tcBorders>
              <w:top w:val="nil"/>
              <w:left w:val="nil"/>
              <w:bottom w:val="single" w:sz="4" w:space="0" w:color="auto"/>
              <w:right w:val="single" w:sz="4" w:space="0" w:color="auto"/>
            </w:tcBorders>
            <w:shd w:val="clear" w:color="auto" w:fill="auto"/>
            <w:noWrap/>
            <w:vAlign w:val="center"/>
            <w:hideMark/>
          </w:tcPr>
          <w:p w14:paraId="1CAE464F"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w:t>
            </w:r>
          </w:p>
        </w:tc>
        <w:tc>
          <w:tcPr>
            <w:tcW w:w="1967" w:type="dxa"/>
            <w:tcBorders>
              <w:top w:val="nil"/>
              <w:left w:val="nil"/>
              <w:bottom w:val="single" w:sz="4" w:space="0" w:color="auto"/>
              <w:right w:val="single" w:sz="4" w:space="0" w:color="auto"/>
            </w:tcBorders>
            <w:shd w:val="clear" w:color="auto" w:fill="auto"/>
            <w:noWrap/>
            <w:vAlign w:val="center"/>
            <w:hideMark/>
          </w:tcPr>
          <w:p w14:paraId="64CC14DF"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61</w:t>
            </w:r>
          </w:p>
        </w:tc>
        <w:tc>
          <w:tcPr>
            <w:tcW w:w="1316" w:type="dxa"/>
            <w:tcBorders>
              <w:top w:val="nil"/>
              <w:left w:val="nil"/>
              <w:bottom w:val="single" w:sz="4" w:space="0" w:color="auto"/>
              <w:right w:val="single" w:sz="8" w:space="0" w:color="auto"/>
            </w:tcBorders>
            <w:shd w:val="clear" w:color="auto" w:fill="auto"/>
            <w:noWrap/>
            <w:vAlign w:val="center"/>
            <w:hideMark/>
          </w:tcPr>
          <w:p w14:paraId="0449967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w:t>
            </w:r>
          </w:p>
        </w:tc>
      </w:tr>
      <w:tr w:rsidR="0004494B" w:rsidRPr="00E42DFE" w14:paraId="283521A6"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404F3A24" w14:textId="77777777" w:rsidR="0004494B" w:rsidRPr="008D6149" w:rsidRDefault="0004494B" w:rsidP="00AD3374">
            <w:pPr>
              <w:spacing w:line="360" w:lineRule="auto"/>
              <w:rPr>
                <w:rFonts w:ascii="Arial" w:eastAsia="Times New Roman" w:hAnsi="Arial" w:cs="Arial"/>
                <w:bCs/>
                <w:color w:val="000000"/>
                <w:sz w:val="20"/>
                <w:szCs w:val="20"/>
              </w:rPr>
            </w:pPr>
            <w:r w:rsidRPr="008D6149">
              <w:rPr>
                <w:rFonts w:ascii="Arial" w:eastAsia="Times New Roman" w:hAnsi="Arial" w:cs="Arial"/>
                <w:bCs/>
                <w:color w:val="000000"/>
                <w:sz w:val="20"/>
                <w:szCs w:val="20"/>
              </w:rPr>
              <w:t>CYC vs. MMF</w:t>
            </w:r>
          </w:p>
        </w:tc>
        <w:tc>
          <w:tcPr>
            <w:tcW w:w="1873" w:type="dxa"/>
            <w:tcBorders>
              <w:top w:val="nil"/>
              <w:left w:val="nil"/>
              <w:bottom w:val="single" w:sz="4" w:space="0" w:color="auto"/>
              <w:right w:val="single" w:sz="4" w:space="0" w:color="auto"/>
            </w:tcBorders>
            <w:shd w:val="clear" w:color="auto" w:fill="auto"/>
            <w:noWrap/>
            <w:vAlign w:val="center"/>
            <w:hideMark/>
          </w:tcPr>
          <w:p w14:paraId="3A763CC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c>
          <w:tcPr>
            <w:tcW w:w="1967" w:type="dxa"/>
            <w:tcBorders>
              <w:top w:val="nil"/>
              <w:left w:val="nil"/>
              <w:bottom w:val="single" w:sz="4" w:space="0" w:color="auto"/>
              <w:right w:val="single" w:sz="4" w:space="0" w:color="auto"/>
            </w:tcBorders>
            <w:shd w:val="clear" w:color="auto" w:fill="auto"/>
            <w:noWrap/>
            <w:vAlign w:val="center"/>
            <w:hideMark/>
          </w:tcPr>
          <w:p w14:paraId="6505DBD4"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127</w:t>
            </w:r>
          </w:p>
        </w:tc>
        <w:tc>
          <w:tcPr>
            <w:tcW w:w="1316" w:type="dxa"/>
            <w:tcBorders>
              <w:top w:val="nil"/>
              <w:left w:val="nil"/>
              <w:bottom w:val="single" w:sz="4" w:space="0" w:color="auto"/>
              <w:right w:val="single" w:sz="8" w:space="0" w:color="auto"/>
            </w:tcBorders>
            <w:shd w:val="clear" w:color="auto" w:fill="auto"/>
            <w:noWrap/>
            <w:vAlign w:val="center"/>
            <w:hideMark/>
          </w:tcPr>
          <w:p w14:paraId="2CCF4FCC"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33</w:t>
            </w:r>
          </w:p>
        </w:tc>
      </w:tr>
      <w:tr w:rsidR="0004494B" w:rsidRPr="00E42DFE" w14:paraId="03CF78AE"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19589D4C" w14:textId="77777777" w:rsidR="0004494B" w:rsidRPr="008D6149" w:rsidRDefault="0004494B" w:rsidP="00AD3374">
            <w:pPr>
              <w:spacing w:line="360" w:lineRule="auto"/>
              <w:rPr>
                <w:rFonts w:ascii="Arial" w:eastAsia="Times New Roman" w:hAnsi="Arial" w:cs="Arial"/>
                <w:bCs/>
                <w:color w:val="000000"/>
                <w:sz w:val="20"/>
                <w:szCs w:val="20"/>
              </w:rPr>
            </w:pPr>
            <w:r w:rsidRPr="008D6149">
              <w:rPr>
                <w:rFonts w:ascii="Arial" w:eastAsia="Times New Roman" w:hAnsi="Arial" w:cs="Arial"/>
                <w:bCs/>
                <w:color w:val="000000"/>
                <w:sz w:val="20"/>
                <w:szCs w:val="20"/>
              </w:rPr>
              <w:t>CYC vs. TAC</w:t>
            </w:r>
          </w:p>
        </w:tc>
        <w:tc>
          <w:tcPr>
            <w:tcW w:w="1873" w:type="dxa"/>
            <w:tcBorders>
              <w:top w:val="nil"/>
              <w:left w:val="nil"/>
              <w:bottom w:val="single" w:sz="4" w:space="0" w:color="auto"/>
              <w:right w:val="single" w:sz="4" w:space="0" w:color="auto"/>
            </w:tcBorders>
            <w:shd w:val="clear" w:color="auto" w:fill="auto"/>
            <w:noWrap/>
            <w:vAlign w:val="center"/>
            <w:hideMark/>
          </w:tcPr>
          <w:p w14:paraId="779724BA"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c>
          <w:tcPr>
            <w:tcW w:w="1967" w:type="dxa"/>
            <w:tcBorders>
              <w:top w:val="nil"/>
              <w:left w:val="nil"/>
              <w:bottom w:val="single" w:sz="4" w:space="0" w:color="auto"/>
              <w:right w:val="single" w:sz="4" w:space="0" w:color="auto"/>
            </w:tcBorders>
            <w:shd w:val="clear" w:color="auto" w:fill="auto"/>
            <w:noWrap/>
            <w:vAlign w:val="center"/>
            <w:hideMark/>
          </w:tcPr>
          <w:p w14:paraId="7C68F5A4"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105</w:t>
            </w:r>
          </w:p>
        </w:tc>
        <w:tc>
          <w:tcPr>
            <w:tcW w:w="1316" w:type="dxa"/>
            <w:tcBorders>
              <w:top w:val="nil"/>
              <w:left w:val="nil"/>
              <w:bottom w:val="single" w:sz="4" w:space="0" w:color="auto"/>
              <w:right w:val="single" w:sz="8" w:space="0" w:color="auto"/>
            </w:tcBorders>
            <w:shd w:val="clear" w:color="auto" w:fill="auto"/>
            <w:noWrap/>
            <w:vAlign w:val="center"/>
            <w:hideMark/>
          </w:tcPr>
          <w:p w14:paraId="61A4A15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22</w:t>
            </w:r>
          </w:p>
        </w:tc>
      </w:tr>
      <w:tr w:rsidR="0004494B" w:rsidRPr="00E42DFE" w14:paraId="27B46CA2"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49556368" w14:textId="77777777" w:rsidR="0004494B" w:rsidRPr="008D6149" w:rsidRDefault="0004494B" w:rsidP="00AD3374">
            <w:pPr>
              <w:spacing w:line="360" w:lineRule="auto"/>
              <w:rPr>
                <w:rFonts w:ascii="Arial" w:eastAsia="Times New Roman" w:hAnsi="Arial" w:cs="Arial"/>
                <w:bCs/>
                <w:color w:val="000000"/>
                <w:sz w:val="20"/>
                <w:szCs w:val="20"/>
              </w:rPr>
            </w:pPr>
            <w:r w:rsidRPr="008D6149">
              <w:rPr>
                <w:rFonts w:ascii="Arial" w:eastAsia="Times New Roman" w:hAnsi="Arial" w:cs="Arial"/>
                <w:bCs/>
                <w:color w:val="000000"/>
                <w:sz w:val="20"/>
                <w:szCs w:val="20"/>
              </w:rPr>
              <w:t>MMF vs. TAC</w:t>
            </w:r>
          </w:p>
        </w:tc>
        <w:tc>
          <w:tcPr>
            <w:tcW w:w="1873" w:type="dxa"/>
            <w:tcBorders>
              <w:top w:val="nil"/>
              <w:left w:val="nil"/>
              <w:bottom w:val="single" w:sz="4" w:space="0" w:color="auto"/>
              <w:right w:val="single" w:sz="4" w:space="0" w:color="auto"/>
            </w:tcBorders>
            <w:shd w:val="clear" w:color="auto" w:fill="auto"/>
            <w:noWrap/>
            <w:vAlign w:val="center"/>
            <w:hideMark/>
          </w:tcPr>
          <w:p w14:paraId="6BD36F76" w14:textId="2678510C" w:rsidR="0004494B" w:rsidRPr="00E42DFE" w:rsidRDefault="0027286B"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967" w:type="dxa"/>
            <w:tcBorders>
              <w:top w:val="nil"/>
              <w:left w:val="nil"/>
              <w:bottom w:val="single" w:sz="4" w:space="0" w:color="auto"/>
              <w:right w:val="single" w:sz="4" w:space="0" w:color="auto"/>
            </w:tcBorders>
            <w:shd w:val="clear" w:color="auto" w:fill="auto"/>
            <w:noWrap/>
            <w:vAlign w:val="center"/>
            <w:hideMark/>
          </w:tcPr>
          <w:p w14:paraId="2967E42D" w14:textId="70C9F6F3" w:rsidR="0004494B" w:rsidRPr="00E42DFE" w:rsidRDefault="0027286B"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320</w:t>
            </w:r>
          </w:p>
        </w:tc>
        <w:tc>
          <w:tcPr>
            <w:tcW w:w="1316" w:type="dxa"/>
            <w:tcBorders>
              <w:top w:val="nil"/>
              <w:left w:val="nil"/>
              <w:bottom w:val="single" w:sz="4" w:space="0" w:color="auto"/>
              <w:right w:val="single" w:sz="8" w:space="0" w:color="auto"/>
            </w:tcBorders>
            <w:shd w:val="clear" w:color="auto" w:fill="auto"/>
            <w:noWrap/>
            <w:vAlign w:val="center"/>
            <w:hideMark/>
          </w:tcPr>
          <w:p w14:paraId="11A951D1" w14:textId="0F13ADF5" w:rsidR="0004494B" w:rsidRPr="00E42DFE" w:rsidRDefault="0027286B" w:rsidP="00AD3374">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41</w:t>
            </w:r>
          </w:p>
        </w:tc>
      </w:tr>
      <w:tr w:rsidR="0004494B" w:rsidRPr="00E42DFE" w14:paraId="45B0426F"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4FB8550C" w14:textId="77777777" w:rsidR="0004494B" w:rsidRPr="008D6149" w:rsidRDefault="0004494B" w:rsidP="00AD3374">
            <w:pPr>
              <w:spacing w:line="360" w:lineRule="auto"/>
              <w:rPr>
                <w:rFonts w:ascii="Arial" w:eastAsia="Times New Roman" w:hAnsi="Arial" w:cs="Arial"/>
                <w:bCs/>
                <w:color w:val="000000"/>
                <w:sz w:val="20"/>
                <w:szCs w:val="20"/>
              </w:rPr>
            </w:pPr>
            <w:r w:rsidRPr="008D6149">
              <w:rPr>
                <w:rFonts w:ascii="Arial" w:eastAsia="Times New Roman" w:hAnsi="Arial" w:cs="Arial"/>
                <w:bCs/>
                <w:color w:val="000000"/>
                <w:sz w:val="20"/>
                <w:szCs w:val="20"/>
              </w:rPr>
              <w:t>MMF vs. CYC HD</w:t>
            </w:r>
          </w:p>
        </w:tc>
        <w:tc>
          <w:tcPr>
            <w:tcW w:w="1873" w:type="dxa"/>
            <w:tcBorders>
              <w:top w:val="nil"/>
              <w:left w:val="nil"/>
              <w:bottom w:val="single" w:sz="4" w:space="0" w:color="auto"/>
              <w:right w:val="single" w:sz="4" w:space="0" w:color="auto"/>
            </w:tcBorders>
            <w:shd w:val="clear" w:color="auto" w:fill="auto"/>
            <w:noWrap/>
            <w:vAlign w:val="center"/>
            <w:hideMark/>
          </w:tcPr>
          <w:p w14:paraId="6DA39129"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c>
          <w:tcPr>
            <w:tcW w:w="1967" w:type="dxa"/>
            <w:tcBorders>
              <w:top w:val="nil"/>
              <w:left w:val="nil"/>
              <w:bottom w:val="single" w:sz="4" w:space="0" w:color="auto"/>
              <w:right w:val="single" w:sz="4" w:space="0" w:color="auto"/>
            </w:tcBorders>
            <w:shd w:val="clear" w:color="auto" w:fill="auto"/>
            <w:noWrap/>
            <w:vAlign w:val="center"/>
            <w:hideMark/>
          </w:tcPr>
          <w:p w14:paraId="3704D000"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564</w:t>
            </w:r>
          </w:p>
        </w:tc>
        <w:tc>
          <w:tcPr>
            <w:tcW w:w="1316" w:type="dxa"/>
            <w:tcBorders>
              <w:top w:val="nil"/>
              <w:left w:val="nil"/>
              <w:bottom w:val="single" w:sz="4" w:space="0" w:color="auto"/>
              <w:right w:val="single" w:sz="8" w:space="0" w:color="auto"/>
            </w:tcBorders>
            <w:shd w:val="clear" w:color="auto" w:fill="auto"/>
            <w:noWrap/>
            <w:vAlign w:val="center"/>
            <w:hideMark/>
          </w:tcPr>
          <w:p w14:paraId="4EAC5E7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24</w:t>
            </w:r>
          </w:p>
        </w:tc>
      </w:tr>
      <w:tr w:rsidR="0004494B" w:rsidRPr="00E42DFE" w14:paraId="2D0BD6A3"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15F1824E"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MMF vs. AZA</w:t>
            </w:r>
          </w:p>
        </w:tc>
        <w:tc>
          <w:tcPr>
            <w:tcW w:w="1873" w:type="dxa"/>
            <w:tcBorders>
              <w:top w:val="nil"/>
              <w:left w:val="nil"/>
              <w:bottom w:val="single" w:sz="4" w:space="0" w:color="auto"/>
              <w:right w:val="single" w:sz="4" w:space="0" w:color="auto"/>
            </w:tcBorders>
            <w:shd w:val="clear" w:color="auto" w:fill="auto"/>
            <w:noWrap/>
            <w:vAlign w:val="center"/>
            <w:hideMark/>
          </w:tcPr>
          <w:p w14:paraId="6D20A5FA"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c>
          <w:tcPr>
            <w:tcW w:w="1967" w:type="dxa"/>
            <w:tcBorders>
              <w:top w:val="nil"/>
              <w:left w:val="nil"/>
              <w:bottom w:val="single" w:sz="4" w:space="0" w:color="auto"/>
              <w:right w:val="single" w:sz="4" w:space="0" w:color="auto"/>
            </w:tcBorders>
            <w:shd w:val="clear" w:color="auto" w:fill="auto"/>
            <w:noWrap/>
            <w:vAlign w:val="center"/>
            <w:hideMark/>
          </w:tcPr>
          <w:p w14:paraId="188C5824"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370</w:t>
            </w:r>
          </w:p>
        </w:tc>
        <w:tc>
          <w:tcPr>
            <w:tcW w:w="1316" w:type="dxa"/>
            <w:tcBorders>
              <w:top w:val="nil"/>
              <w:left w:val="nil"/>
              <w:bottom w:val="single" w:sz="4" w:space="0" w:color="auto"/>
              <w:right w:val="single" w:sz="8" w:space="0" w:color="auto"/>
            </w:tcBorders>
            <w:shd w:val="clear" w:color="auto" w:fill="auto"/>
            <w:noWrap/>
            <w:vAlign w:val="center"/>
            <w:hideMark/>
          </w:tcPr>
          <w:p w14:paraId="5B1E1B5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37</w:t>
            </w:r>
          </w:p>
        </w:tc>
      </w:tr>
      <w:tr w:rsidR="0004494B" w:rsidRPr="00E42DFE" w14:paraId="7CA81C80"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3A35F29F"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MMF vs. CYC LD</w:t>
            </w:r>
          </w:p>
        </w:tc>
        <w:tc>
          <w:tcPr>
            <w:tcW w:w="1873" w:type="dxa"/>
            <w:tcBorders>
              <w:top w:val="nil"/>
              <w:left w:val="nil"/>
              <w:bottom w:val="single" w:sz="4" w:space="0" w:color="auto"/>
              <w:right w:val="single" w:sz="4" w:space="0" w:color="auto"/>
            </w:tcBorders>
            <w:shd w:val="clear" w:color="auto" w:fill="auto"/>
            <w:noWrap/>
            <w:vAlign w:val="center"/>
            <w:hideMark/>
          </w:tcPr>
          <w:p w14:paraId="42A99B9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7FC219C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40</w:t>
            </w:r>
          </w:p>
        </w:tc>
        <w:tc>
          <w:tcPr>
            <w:tcW w:w="1316" w:type="dxa"/>
            <w:tcBorders>
              <w:top w:val="nil"/>
              <w:left w:val="nil"/>
              <w:bottom w:val="single" w:sz="4" w:space="0" w:color="auto"/>
              <w:right w:val="single" w:sz="8" w:space="0" w:color="auto"/>
            </w:tcBorders>
            <w:shd w:val="clear" w:color="auto" w:fill="auto"/>
            <w:noWrap/>
            <w:vAlign w:val="center"/>
            <w:hideMark/>
          </w:tcPr>
          <w:p w14:paraId="546332F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w:t>
            </w:r>
          </w:p>
        </w:tc>
      </w:tr>
      <w:tr w:rsidR="0004494B" w:rsidRPr="00E42DFE" w14:paraId="6FC7C5DA"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585A5FB9"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AZA vs. CYC LD</w:t>
            </w:r>
          </w:p>
        </w:tc>
        <w:tc>
          <w:tcPr>
            <w:tcW w:w="1873" w:type="dxa"/>
            <w:tcBorders>
              <w:top w:val="nil"/>
              <w:left w:val="nil"/>
              <w:bottom w:val="single" w:sz="4" w:space="0" w:color="auto"/>
              <w:right w:val="single" w:sz="4" w:space="0" w:color="auto"/>
            </w:tcBorders>
            <w:shd w:val="clear" w:color="auto" w:fill="auto"/>
            <w:noWrap/>
            <w:vAlign w:val="center"/>
            <w:hideMark/>
          </w:tcPr>
          <w:p w14:paraId="1E17148D"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767C1E9D"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39</w:t>
            </w:r>
          </w:p>
        </w:tc>
        <w:tc>
          <w:tcPr>
            <w:tcW w:w="1316" w:type="dxa"/>
            <w:tcBorders>
              <w:top w:val="nil"/>
              <w:left w:val="nil"/>
              <w:bottom w:val="single" w:sz="4" w:space="0" w:color="auto"/>
              <w:right w:val="single" w:sz="8" w:space="0" w:color="auto"/>
            </w:tcBorders>
            <w:shd w:val="clear" w:color="auto" w:fill="auto"/>
            <w:noWrap/>
            <w:vAlign w:val="center"/>
            <w:hideMark/>
          </w:tcPr>
          <w:p w14:paraId="12AF727C"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w:t>
            </w:r>
          </w:p>
        </w:tc>
      </w:tr>
      <w:tr w:rsidR="0004494B" w:rsidRPr="00E42DFE" w14:paraId="547FD0A9"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5DFE2EFC"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MMF vs. RTX+MMF</w:t>
            </w:r>
          </w:p>
        </w:tc>
        <w:tc>
          <w:tcPr>
            <w:tcW w:w="1873" w:type="dxa"/>
            <w:tcBorders>
              <w:top w:val="nil"/>
              <w:left w:val="nil"/>
              <w:bottom w:val="single" w:sz="4" w:space="0" w:color="auto"/>
              <w:right w:val="single" w:sz="4" w:space="0" w:color="auto"/>
            </w:tcBorders>
            <w:shd w:val="clear" w:color="auto" w:fill="auto"/>
            <w:noWrap/>
            <w:vAlign w:val="center"/>
            <w:hideMark/>
          </w:tcPr>
          <w:p w14:paraId="7B5D5DDF"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47E73C8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144</w:t>
            </w:r>
          </w:p>
        </w:tc>
        <w:tc>
          <w:tcPr>
            <w:tcW w:w="1316" w:type="dxa"/>
            <w:tcBorders>
              <w:top w:val="nil"/>
              <w:left w:val="nil"/>
              <w:bottom w:val="single" w:sz="4" w:space="0" w:color="auto"/>
              <w:right w:val="single" w:sz="8" w:space="0" w:color="auto"/>
            </w:tcBorders>
            <w:shd w:val="clear" w:color="auto" w:fill="auto"/>
            <w:noWrap/>
            <w:vAlign w:val="center"/>
            <w:hideMark/>
          </w:tcPr>
          <w:p w14:paraId="0D0A057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24</w:t>
            </w:r>
          </w:p>
        </w:tc>
      </w:tr>
      <w:tr w:rsidR="0004494B" w:rsidRPr="00E42DFE" w14:paraId="0579E9B2"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4674D2F6"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AZA vs. CSA</w:t>
            </w:r>
          </w:p>
        </w:tc>
        <w:tc>
          <w:tcPr>
            <w:tcW w:w="1873" w:type="dxa"/>
            <w:tcBorders>
              <w:top w:val="nil"/>
              <w:left w:val="nil"/>
              <w:bottom w:val="single" w:sz="4" w:space="0" w:color="auto"/>
              <w:right w:val="single" w:sz="4" w:space="0" w:color="auto"/>
            </w:tcBorders>
            <w:shd w:val="clear" w:color="auto" w:fill="auto"/>
            <w:noWrap/>
            <w:vAlign w:val="center"/>
            <w:hideMark/>
          </w:tcPr>
          <w:p w14:paraId="0ACE12F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1EBA614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69</w:t>
            </w:r>
          </w:p>
        </w:tc>
        <w:tc>
          <w:tcPr>
            <w:tcW w:w="1316" w:type="dxa"/>
            <w:tcBorders>
              <w:top w:val="nil"/>
              <w:left w:val="nil"/>
              <w:bottom w:val="single" w:sz="4" w:space="0" w:color="auto"/>
              <w:right w:val="single" w:sz="8" w:space="0" w:color="auto"/>
            </w:tcBorders>
            <w:shd w:val="clear" w:color="auto" w:fill="auto"/>
            <w:noWrap/>
            <w:vAlign w:val="center"/>
            <w:hideMark/>
          </w:tcPr>
          <w:p w14:paraId="6F32A89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21</w:t>
            </w:r>
          </w:p>
        </w:tc>
      </w:tr>
      <w:tr w:rsidR="0004494B" w:rsidRPr="00E42DFE" w14:paraId="75AFB414"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3107007F"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 LD vs. CYC HD</w:t>
            </w:r>
          </w:p>
        </w:tc>
        <w:tc>
          <w:tcPr>
            <w:tcW w:w="1873" w:type="dxa"/>
            <w:tcBorders>
              <w:top w:val="nil"/>
              <w:left w:val="nil"/>
              <w:bottom w:val="single" w:sz="4" w:space="0" w:color="auto"/>
              <w:right w:val="single" w:sz="4" w:space="0" w:color="auto"/>
            </w:tcBorders>
            <w:shd w:val="clear" w:color="auto" w:fill="auto"/>
            <w:noWrap/>
            <w:vAlign w:val="center"/>
            <w:hideMark/>
          </w:tcPr>
          <w:p w14:paraId="74AACFC4"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w:t>
            </w:r>
          </w:p>
        </w:tc>
        <w:tc>
          <w:tcPr>
            <w:tcW w:w="1967" w:type="dxa"/>
            <w:tcBorders>
              <w:top w:val="nil"/>
              <w:left w:val="nil"/>
              <w:bottom w:val="single" w:sz="4" w:space="0" w:color="auto"/>
              <w:right w:val="single" w:sz="4" w:space="0" w:color="auto"/>
            </w:tcBorders>
            <w:shd w:val="clear" w:color="auto" w:fill="auto"/>
            <w:noWrap/>
            <w:vAlign w:val="center"/>
            <w:hideMark/>
          </w:tcPr>
          <w:p w14:paraId="57F184EB"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252</w:t>
            </w:r>
          </w:p>
        </w:tc>
        <w:tc>
          <w:tcPr>
            <w:tcW w:w="1316" w:type="dxa"/>
            <w:tcBorders>
              <w:top w:val="nil"/>
              <w:left w:val="nil"/>
              <w:bottom w:val="single" w:sz="4" w:space="0" w:color="auto"/>
              <w:right w:val="single" w:sz="8" w:space="0" w:color="auto"/>
            </w:tcBorders>
            <w:shd w:val="clear" w:color="auto" w:fill="auto"/>
            <w:noWrap/>
            <w:vAlign w:val="center"/>
            <w:hideMark/>
          </w:tcPr>
          <w:p w14:paraId="678508C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53</w:t>
            </w:r>
          </w:p>
        </w:tc>
      </w:tr>
      <w:tr w:rsidR="0004494B" w:rsidRPr="00E42DFE" w14:paraId="1E912C07"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709C5D05" w14:textId="3EBB3B0B"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HD </w:t>
            </w:r>
            <w:r w:rsidR="00C320F0">
              <w:rPr>
                <w:rFonts w:ascii="Arial" w:eastAsia="Times New Roman" w:hAnsi="Arial" w:cs="Arial"/>
                <w:color w:val="000000" w:themeColor="text1"/>
                <w:sz w:val="20"/>
                <w:szCs w:val="20"/>
              </w:rPr>
              <w:t xml:space="preserve">glucocorticoids </w:t>
            </w:r>
            <w:r w:rsidRPr="00E42DFE">
              <w:rPr>
                <w:rFonts w:ascii="Arial" w:eastAsia="Times New Roman" w:hAnsi="Arial" w:cs="Arial"/>
                <w:bCs/>
                <w:color w:val="000000"/>
                <w:sz w:val="20"/>
                <w:szCs w:val="20"/>
              </w:rPr>
              <w:t>vs. CYC HD</w:t>
            </w:r>
          </w:p>
        </w:tc>
        <w:tc>
          <w:tcPr>
            <w:tcW w:w="1873" w:type="dxa"/>
            <w:tcBorders>
              <w:top w:val="nil"/>
              <w:left w:val="nil"/>
              <w:bottom w:val="single" w:sz="4" w:space="0" w:color="auto"/>
              <w:right w:val="single" w:sz="4" w:space="0" w:color="auto"/>
            </w:tcBorders>
            <w:shd w:val="clear" w:color="auto" w:fill="auto"/>
            <w:noWrap/>
            <w:vAlign w:val="center"/>
            <w:hideMark/>
          </w:tcPr>
          <w:p w14:paraId="39A98F7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38F18B71"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33</w:t>
            </w:r>
          </w:p>
        </w:tc>
        <w:tc>
          <w:tcPr>
            <w:tcW w:w="1316" w:type="dxa"/>
            <w:tcBorders>
              <w:top w:val="nil"/>
              <w:left w:val="nil"/>
              <w:bottom w:val="single" w:sz="4" w:space="0" w:color="auto"/>
              <w:right w:val="single" w:sz="8" w:space="0" w:color="auto"/>
            </w:tcBorders>
            <w:shd w:val="clear" w:color="auto" w:fill="auto"/>
            <w:noWrap/>
            <w:vAlign w:val="center"/>
            <w:hideMark/>
          </w:tcPr>
          <w:p w14:paraId="257F4545"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7</w:t>
            </w:r>
          </w:p>
        </w:tc>
      </w:tr>
      <w:tr w:rsidR="0004494B" w:rsidRPr="00E42DFE" w14:paraId="7548081A"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4252D8B7" w14:textId="2FD4EF36"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HD </w:t>
            </w:r>
            <w:r w:rsidR="00C320F0">
              <w:rPr>
                <w:rFonts w:ascii="Arial" w:eastAsia="Times New Roman" w:hAnsi="Arial" w:cs="Arial"/>
                <w:color w:val="000000" w:themeColor="text1"/>
                <w:sz w:val="20"/>
                <w:szCs w:val="20"/>
              </w:rPr>
              <w:t xml:space="preserve">glucocorticoids </w:t>
            </w:r>
            <w:r w:rsidRPr="00E42DFE">
              <w:rPr>
                <w:rFonts w:ascii="Arial" w:eastAsia="Times New Roman" w:hAnsi="Arial" w:cs="Arial"/>
                <w:bCs/>
                <w:color w:val="000000"/>
                <w:sz w:val="20"/>
                <w:szCs w:val="20"/>
              </w:rPr>
              <w:t>vs. AZA HD</w:t>
            </w:r>
          </w:p>
        </w:tc>
        <w:tc>
          <w:tcPr>
            <w:tcW w:w="1873" w:type="dxa"/>
            <w:tcBorders>
              <w:top w:val="nil"/>
              <w:left w:val="nil"/>
              <w:bottom w:val="single" w:sz="4" w:space="0" w:color="auto"/>
              <w:right w:val="single" w:sz="4" w:space="0" w:color="auto"/>
            </w:tcBorders>
            <w:shd w:val="clear" w:color="auto" w:fill="auto"/>
            <w:noWrap/>
            <w:vAlign w:val="center"/>
            <w:hideMark/>
          </w:tcPr>
          <w:p w14:paraId="7F50CBF4"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59AD49EC"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35</w:t>
            </w:r>
          </w:p>
        </w:tc>
        <w:tc>
          <w:tcPr>
            <w:tcW w:w="1316" w:type="dxa"/>
            <w:tcBorders>
              <w:top w:val="nil"/>
              <w:left w:val="nil"/>
              <w:bottom w:val="single" w:sz="4" w:space="0" w:color="auto"/>
              <w:right w:val="single" w:sz="8" w:space="0" w:color="auto"/>
            </w:tcBorders>
            <w:shd w:val="clear" w:color="auto" w:fill="auto"/>
            <w:noWrap/>
            <w:vAlign w:val="center"/>
            <w:hideMark/>
          </w:tcPr>
          <w:p w14:paraId="67F9CD5B"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w:t>
            </w:r>
          </w:p>
        </w:tc>
      </w:tr>
      <w:tr w:rsidR="0004494B" w:rsidRPr="00E42DFE" w14:paraId="0E41557B"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676BCACC"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 HD vs. AZA HD</w:t>
            </w:r>
          </w:p>
        </w:tc>
        <w:tc>
          <w:tcPr>
            <w:tcW w:w="1873" w:type="dxa"/>
            <w:tcBorders>
              <w:top w:val="nil"/>
              <w:left w:val="nil"/>
              <w:bottom w:val="single" w:sz="4" w:space="0" w:color="auto"/>
              <w:right w:val="single" w:sz="4" w:space="0" w:color="auto"/>
            </w:tcBorders>
            <w:shd w:val="clear" w:color="auto" w:fill="auto"/>
            <w:noWrap/>
            <w:vAlign w:val="center"/>
            <w:hideMark/>
          </w:tcPr>
          <w:p w14:paraId="2D4FEFF8"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6EB5BA3C"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38</w:t>
            </w:r>
          </w:p>
        </w:tc>
        <w:tc>
          <w:tcPr>
            <w:tcW w:w="1316" w:type="dxa"/>
            <w:tcBorders>
              <w:top w:val="nil"/>
              <w:left w:val="nil"/>
              <w:bottom w:val="single" w:sz="4" w:space="0" w:color="auto"/>
              <w:right w:val="single" w:sz="8" w:space="0" w:color="auto"/>
            </w:tcBorders>
            <w:shd w:val="clear" w:color="auto" w:fill="auto"/>
            <w:noWrap/>
            <w:vAlign w:val="center"/>
            <w:hideMark/>
          </w:tcPr>
          <w:p w14:paraId="4CB67207"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w:t>
            </w:r>
          </w:p>
        </w:tc>
      </w:tr>
      <w:tr w:rsidR="0004494B" w:rsidRPr="00E42DFE" w14:paraId="34EA6722"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7B79087A" w14:textId="7C0F393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 xml:space="preserve">CYC HD vs. </w:t>
            </w:r>
            <w:r w:rsidR="007D037D" w:rsidRPr="00E42DFE">
              <w:rPr>
                <w:rFonts w:ascii="Arial" w:eastAsia="Times New Roman" w:hAnsi="Arial" w:cs="Arial"/>
                <w:bCs/>
                <w:color w:val="000000"/>
                <w:sz w:val="20"/>
                <w:szCs w:val="20"/>
              </w:rPr>
              <w:t>CYC-AZA</w:t>
            </w:r>
          </w:p>
        </w:tc>
        <w:tc>
          <w:tcPr>
            <w:tcW w:w="1873" w:type="dxa"/>
            <w:tcBorders>
              <w:top w:val="nil"/>
              <w:left w:val="nil"/>
              <w:bottom w:val="single" w:sz="4" w:space="0" w:color="auto"/>
              <w:right w:val="single" w:sz="4" w:space="0" w:color="auto"/>
            </w:tcBorders>
            <w:shd w:val="clear" w:color="auto" w:fill="auto"/>
            <w:noWrap/>
            <w:vAlign w:val="center"/>
            <w:hideMark/>
          </w:tcPr>
          <w:p w14:paraId="6D472462"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5D4BAB60"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43</w:t>
            </w:r>
          </w:p>
        </w:tc>
        <w:tc>
          <w:tcPr>
            <w:tcW w:w="1316" w:type="dxa"/>
            <w:tcBorders>
              <w:top w:val="nil"/>
              <w:left w:val="nil"/>
              <w:bottom w:val="single" w:sz="4" w:space="0" w:color="auto"/>
              <w:right w:val="single" w:sz="8" w:space="0" w:color="auto"/>
            </w:tcBorders>
            <w:shd w:val="clear" w:color="auto" w:fill="auto"/>
            <w:noWrap/>
            <w:vAlign w:val="center"/>
            <w:hideMark/>
          </w:tcPr>
          <w:p w14:paraId="3AFA71BE"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w:t>
            </w:r>
          </w:p>
        </w:tc>
      </w:tr>
      <w:tr w:rsidR="0004494B" w:rsidRPr="00E42DFE" w14:paraId="2CB25A87" w14:textId="77777777" w:rsidTr="00AF5A4C">
        <w:trPr>
          <w:trHeight w:val="300"/>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1F83466A" w14:textId="77777777" w:rsidR="0004494B" w:rsidRPr="00E42DFE" w:rsidRDefault="0004494B"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 HD vs. LEF HD</w:t>
            </w:r>
          </w:p>
        </w:tc>
        <w:tc>
          <w:tcPr>
            <w:tcW w:w="1873" w:type="dxa"/>
            <w:tcBorders>
              <w:top w:val="nil"/>
              <w:left w:val="nil"/>
              <w:bottom w:val="single" w:sz="4" w:space="0" w:color="auto"/>
              <w:right w:val="single" w:sz="4" w:space="0" w:color="auto"/>
            </w:tcBorders>
            <w:shd w:val="clear" w:color="auto" w:fill="auto"/>
            <w:noWrap/>
            <w:vAlign w:val="center"/>
            <w:hideMark/>
          </w:tcPr>
          <w:p w14:paraId="0A3119CB"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18B72696"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110</w:t>
            </w:r>
          </w:p>
        </w:tc>
        <w:tc>
          <w:tcPr>
            <w:tcW w:w="1316" w:type="dxa"/>
            <w:tcBorders>
              <w:top w:val="nil"/>
              <w:left w:val="nil"/>
              <w:bottom w:val="single" w:sz="4" w:space="0" w:color="auto"/>
              <w:right w:val="single" w:sz="8" w:space="0" w:color="auto"/>
            </w:tcBorders>
            <w:shd w:val="clear" w:color="auto" w:fill="auto"/>
            <w:noWrap/>
            <w:vAlign w:val="center"/>
            <w:hideMark/>
          </w:tcPr>
          <w:p w14:paraId="455017EB"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5</w:t>
            </w:r>
          </w:p>
        </w:tc>
      </w:tr>
      <w:tr w:rsidR="0004494B" w:rsidRPr="00E42DFE" w14:paraId="4A701D14" w14:textId="77777777" w:rsidTr="00AF5A4C">
        <w:trPr>
          <w:trHeight w:val="315"/>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14:paraId="5147C3CF" w14:textId="449808CA" w:rsidR="0004494B" w:rsidRPr="00E42DFE" w:rsidRDefault="007D037D" w:rsidP="00AD3374">
            <w:pPr>
              <w:spacing w:line="360" w:lineRule="auto"/>
              <w:rPr>
                <w:rFonts w:ascii="Arial" w:eastAsia="Times New Roman" w:hAnsi="Arial" w:cs="Arial"/>
                <w:bCs/>
                <w:color w:val="000000"/>
                <w:sz w:val="20"/>
                <w:szCs w:val="20"/>
              </w:rPr>
            </w:pPr>
            <w:r w:rsidRPr="00E42DFE">
              <w:rPr>
                <w:rFonts w:ascii="Arial" w:eastAsia="Times New Roman" w:hAnsi="Arial" w:cs="Arial"/>
                <w:bCs/>
                <w:color w:val="000000"/>
                <w:sz w:val="20"/>
                <w:szCs w:val="20"/>
              </w:rPr>
              <w:t>CYC-AZA</w:t>
            </w:r>
            <w:r w:rsidR="0004494B" w:rsidRPr="00E42DFE">
              <w:rPr>
                <w:rFonts w:ascii="Arial" w:eastAsia="Times New Roman" w:hAnsi="Arial" w:cs="Arial"/>
                <w:bCs/>
                <w:color w:val="000000"/>
                <w:sz w:val="20"/>
                <w:szCs w:val="20"/>
              </w:rPr>
              <w:t xml:space="preserve"> vs. </w:t>
            </w:r>
            <w:r w:rsidRPr="00E42DFE">
              <w:rPr>
                <w:rFonts w:ascii="Arial" w:eastAsia="Times New Roman" w:hAnsi="Arial" w:cs="Arial"/>
                <w:bCs/>
                <w:color w:val="000000"/>
                <w:sz w:val="20"/>
                <w:szCs w:val="20"/>
              </w:rPr>
              <w:t>MMF-AZA</w:t>
            </w:r>
          </w:p>
        </w:tc>
        <w:tc>
          <w:tcPr>
            <w:tcW w:w="1873" w:type="dxa"/>
            <w:tcBorders>
              <w:top w:val="nil"/>
              <w:left w:val="nil"/>
              <w:bottom w:val="single" w:sz="4" w:space="0" w:color="auto"/>
              <w:right w:val="single" w:sz="4" w:space="0" w:color="auto"/>
            </w:tcBorders>
            <w:shd w:val="clear" w:color="auto" w:fill="auto"/>
            <w:noWrap/>
            <w:vAlign w:val="center"/>
            <w:hideMark/>
          </w:tcPr>
          <w:p w14:paraId="492FC31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w:t>
            </w:r>
          </w:p>
        </w:tc>
        <w:tc>
          <w:tcPr>
            <w:tcW w:w="1967" w:type="dxa"/>
            <w:tcBorders>
              <w:top w:val="nil"/>
              <w:left w:val="nil"/>
              <w:bottom w:val="single" w:sz="4" w:space="0" w:color="auto"/>
              <w:right w:val="single" w:sz="4" w:space="0" w:color="auto"/>
            </w:tcBorders>
            <w:shd w:val="clear" w:color="auto" w:fill="auto"/>
            <w:noWrap/>
            <w:vAlign w:val="center"/>
            <w:hideMark/>
          </w:tcPr>
          <w:p w14:paraId="485B98CD"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63</w:t>
            </w:r>
          </w:p>
        </w:tc>
        <w:tc>
          <w:tcPr>
            <w:tcW w:w="1316" w:type="dxa"/>
            <w:tcBorders>
              <w:top w:val="nil"/>
              <w:left w:val="nil"/>
              <w:bottom w:val="single" w:sz="4" w:space="0" w:color="auto"/>
              <w:right w:val="single" w:sz="8" w:space="0" w:color="auto"/>
            </w:tcBorders>
            <w:shd w:val="clear" w:color="auto" w:fill="auto"/>
            <w:noWrap/>
            <w:vAlign w:val="center"/>
            <w:hideMark/>
          </w:tcPr>
          <w:p w14:paraId="7D01D5B3" w14:textId="77777777" w:rsidR="0004494B" w:rsidRPr="00E42DFE" w:rsidRDefault="0004494B" w:rsidP="00AD337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11</w:t>
            </w:r>
          </w:p>
        </w:tc>
      </w:tr>
    </w:tbl>
    <w:p w14:paraId="3A092605" w14:textId="26DDC6EA" w:rsidR="007D7EAD" w:rsidRPr="00E42DFE" w:rsidRDefault="00FB17AE" w:rsidP="00AD3374">
      <w:pPr>
        <w:spacing w:line="360" w:lineRule="auto"/>
        <w:rPr>
          <w:rFonts w:ascii="Arial" w:hAnsi="Arial" w:cs="Arial"/>
          <w:b/>
          <w:sz w:val="20"/>
          <w:szCs w:val="20"/>
        </w:rPr>
      </w:pPr>
      <w:r w:rsidRPr="00E42DFE">
        <w:rPr>
          <w:rFonts w:ascii="Arial" w:hAnsi="Arial" w:cs="Arial"/>
          <w:b/>
          <w:sz w:val="20"/>
          <w:szCs w:val="20"/>
        </w:rPr>
        <w:t xml:space="preserve">Appendix </w:t>
      </w:r>
      <w:r w:rsidR="00847739" w:rsidRPr="00E42DFE">
        <w:rPr>
          <w:rFonts w:ascii="Arial" w:hAnsi="Arial" w:cs="Arial"/>
          <w:b/>
          <w:sz w:val="20"/>
          <w:szCs w:val="20"/>
        </w:rPr>
        <w:t>6</w:t>
      </w:r>
      <w:r w:rsidR="003E40B6" w:rsidRPr="00E42DFE">
        <w:rPr>
          <w:rFonts w:ascii="Arial" w:hAnsi="Arial" w:cs="Arial"/>
          <w:b/>
          <w:sz w:val="20"/>
          <w:szCs w:val="20"/>
        </w:rPr>
        <w:t xml:space="preserve">.  </w:t>
      </w:r>
      <w:r w:rsidR="003E40B6" w:rsidRPr="00E42DFE">
        <w:rPr>
          <w:rFonts w:ascii="Arial" w:hAnsi="Arial" w:cs="Arial"/>
          <w:sz w:val="20"/>
          <w:szCs w:val="20"/>
        </w:rPr>
        <w:t>C</w:t>
      </w:r>
      <w:r w:rsidR="003E40B6" w:rsidRPr="00E42DFE">
        <w:rPr>
          <w:rFonts w:ascii="Arial" w:eastAsia="Times New Roman" w:hAnsi="Arial" w:cs="Arial"/>
          <w:bCs/>
          <w:color w:val="000000"/>
          <w:sz w:val="20"/>
          <w:szCs w:val="20"/>
        </w:rPr>
        <w:t>omparing evidence from the Network meta-analysis with evidence obtained from the only possible pairwise meta-analysis conducted</w:t>
      </w:r>
    </w:p>
    <w:p w14:paraId="0C04675C" w14:textId="30259908" w:rsidR="003E40B6" w:rsidRPr="00E42DFE" w:rsidRDefault="003E40B6" w:rsidP="00AD3374">
      <w:pPr>
        <w:pStyle w:val="CommentText"/>
        <w:spacing w:after="0" w:line="360" w:lineRule="auto"/>
        <w:rPr>
          <w:rFonts w:ascii="Arial" w:hAnsi="Arial" w:cs="Arial"/>
        </w:rPr>
      </w:pPr>
    </w:p>
    <w:tbl>
      <w:tblPr>
        <w:tblW w:w="0" w:type="auto"/>
        <w:tblInd w:w="108" w:type="dxa"/>
        <w:tblLayout w:type="fixed"/>
        <w:tblLook w:val="04A0" w:firstRow="1" w:lastRow="0" w:firstColumn="1" w:lastColumn="0" w:noHBand="0" w:noVBand="1"/>
      </w:tblPr>
      <w:tblGrid>
        <w:gridCol w:w="2340"/>
        <w:gridCol w:w="4877"/>
        <w:gridCol w:w="5851"/>
      </w:tblGrid>
      <w:tr w:rsidR="003E40B6" w:rsidRPr="00E42DFE" w14:paraId="241E2961" w14:textId="77777777" w:rsidTr="003E40B6">
        <w:trPr>
          <w:trHeight w:val="315"/>
        </w:trPr>
        <w:tc>
          <w:tcPr>
            <w:tcW w:w="2340"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1FFDEA39" w14:textId="77777777" w:rsidR="007D7EAD" w:rsidRPr="00E42DFE" w:rsidRDefault="007D7EAD"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Comparison</w:t>
            </w:r>
          </w:p>
        </w:tc>
        <w:tc>
          <w:tcPr>
            <w:tcW w:w="4877" w:type="dxa"/>
            <w:tcBorders>
              <w:top w:val="single" w:sz="8" w:space="0" w:color="auto"/>
              <w:left w:val="nil"/>
              <w:bottom w:val="single" w:sz="8" w:space="0" w:color="auto"/>
              <w:right w:val="single" w:sz="4" w:space="0" w:color="auto"/>
            </w:tcBorders>
            <w:shd w:val="clear" w:color="000000" w:fill="C5D9F1"/>
            <w:noWrap/>
            <w:vAlign w:val="center"/>
            <w:hideMark/>
          </w:tcPr>
          <w:p w14:paraId="6B0F5037" w14:textId="77777777" w:rsidR="007D7EAD" w:rsidRPr="00E42DFE" w:rsidRDefault="007D7EAD"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Odds ratios and 95% Confidence Intervals from Direct comparison only</w:t>
            </w:r>
          </w:p>
        </w:tc>
        <w:tc>
          <w:tcPr>
            <w:tcW w:w="5851" w:type="dxa"/>
            <w:tcBorders>
              <w:top w:val="single" w:sz="8" w:space="0" w:color="auto"/>
              <w:left w:val="nil"/>
              <w:bottom w:val="single" w:sz="8" w:space="0" w:color="auto"/>
              <w:right w:val="single" w:sz="4" w:space="0" w:color="auto"/>
            </w:tcBorders>
            <w:shd w:val="clear" w:color="000000" w:fill="C5D9F1"/>
            <w:noWrap/>
            <w:vAlign w:val="center"/>
            <w:hideMark/>
          </w:tcPr>
          <w:p w14:paraId="45854112" w14:textId="77777777" w:rsidR="007D7EAD" w:rsidRPr="00E42DFE" w:rsidRDefault="007D7EAD" w:rsidP="00AD3374">
            <w:pPr>
              <w:spacing w:line="360" w:lineRule="auto"/>
              <w:jc w:val="center"/>
              <w:rPr>
                <w:rFonts w:ascii="Arial" w:eastAsia="Times New Roman" w:hAnsi="Arial" w:cs="Arial"/>
                <w:b/>
                <w:bCs/>
                <w:sz w:val="20"/>
                <w:szCs w:val="20"/>
              </w:rPr>
            </w:pPr>
            <w:r w:rsidRPr="00E42DFE">
              <w:rPr>
                <w:rFonts w:ascii="Arial" w:eastAsia="Times New Roman" w:hAnsi="Arial" w:cs="Arial"/>
                <w:b/>
                <w:bCs/>
                <w:sz w:val="20"/>
                <w:szCs w:val="20"/>
              </w:rPr>
              <w:t>Odds ratios and 95% Credible Intervals from the Network Meta-Analysis</w:t>
            </w:r>
          </w:p>
        </w:tc>
      </w:tr>
      <w:tr w:rsidR="003E40B6" w:rsidRPr="00E42DFE" w14:paraId="343A1DE4" w14:textId="77777777" w:rsidTr="00FD28B8">
        <w:trPr>
          <w:trHeight w:val="315"/>
        </w:trPr>
        <w:tc>
          <w:tcPr>
            <w:tcW w:w="2340" w:type="dxa"/>
            <w:tcBorders>
              <w:top w:val="single" w:sz="8" w:space="0" w:color="auto"/>
              <w:left w:val="single" w:sz="8" w:space="0" w:color="auto"/>
              <w:bottom w:val="single" w:sz="8" w:space="0" w:color="auto"/>
              <w:right w:val="single" w:sz="4" w:space="0" w:color="auto"/>
            </w:tcBorders>
            <w:shd w:val="clear" w:color="auto" w:fill="auto"/>
            <w:noWrap/>
          </w:tcPr>
          <w:p w14:paraId="34263FE9" w14:textId="77777777" w:rsidR="007D7EAD" w:rsidRPr="00E42DFE" w:rsidRDefault="007D7EAD" w:rsidP="00FD28B8">
            <w:pPr>
              <w:spacing w:line="360" w:lineRule="auto"/>
              <w:jc w:val="center"/>
              <w:rPr>
                <w:rFonts w:ascii="Arial" w:eastAsia="Times New Roman" w:hAnsi="Arial" w:cs="Arial"/>
                <w:bCs/>
                <w:sz w:val="20"/>
                <w:szCs w:val="20"/>
              </w:rPr>
            </w:pPr>
            <w:r w:rsidRPr="00E42DFE">
              <w:rPr>
                <w:rFonts w:ascii="Arial" w:eastAsia="Times New Roman" w:hAnsi="Arial" w:cs="Arial"/>
                <w:bCs/>
                <w:sz w:val="20"/>
                <w:szCs w:val="20"/>
              </w:rPr>
              <w:t>TAC versus MMF</w:t>
            </w:r>
          </w:p>
        </w:tc>
        <w:tc>
          <w:tcPr>
            <w:tcW w:w="4877" w:type="dxa"/>
            <w:tcBorders>
              <w:top w:val="single" w:sz="8" w:space="0" w:color="auto"/>
              <w:left w:val="nil"/>
              <w:bottom w:val="single" w:sz="8" w:space="0" w:color="auto"/>
              <w:right w:val="single" w:sz="4" w:space="0" w:color="auto"/>
            </w:tcBorders>
            <w:shd w:val="clear" w:color="auto" w:fill="auto"/>
            <w:noWrap/>
          </w:tcPr>
          <w:p w14:paraId="3AEFBDB0" w14:textId="12E70329" w:rsidR="007D7EAD" w:rsidRPr="00892269" w:rsidRDefault="000E5757" w:rsidP="00FD28B8">
            <w:pPr>
              <w:spacing w:line="360" w:lineRule="auto"/>
              <w:jc w:val="center"/>
              <w:rPr>
                <w:rFonts w:ascii="Arial" w:eastAsia="Times New Roman" w:hAnsi="Arial" w:cs="Arial"/>
                <w:b/>
                <w:bCs/>
                <w:sz w:val="20"/>
                <w:szCs w:val="20"/>
                <w:vertAlign w:val="superscript"/>
              </w:rPr>
            </w:pPr>
            <w:r>
              <w:rPr>
                <w:rFonts w:ascii="Arial" w:eastAsia="Times New Roman" w:hAnsi="Arial" w:cs="Arial"/>
                <w:b/>
                <w:bCs/>
                <w:sz w:val="20"/>
                <w:szCs w:val="20"/>
              </w:rPr>
              <w:t>0.42</w:t>
            </w:r>
            <w:r w:rsidR="00132209">
              <w:rPr>
                <w:rFonts w:ascii="Arial" w:eastAsia="Times New Roman" w:hAnsi="Arial" w:cs="Arial"/>
                <w:b/>
                <w:bCs/>
                <w:sz w:val="20"/>
                <w:szCs w:val="20"/>
              </w:rPr>
              <w:t xml:space="preserve"> </w:t>
            </w:r>
            <w:r>
              <w:rPr>
                <w:rFonts w:ascii="Arial" w:eastAsia="Times New Roman" w:hAnsi="Arial" w:cs="Arial"/>
                <w:b/>
                <w:bCs/>
                <w:sz w:val="20"/>
                <w:szCs w:val="20"/>
              </w:rPr>
              <w:t>(0.20,</w:t>
            </w:r>
            <w:r w:rsidR="00132209">
              <w:rPr>
                <w:rFonts w:ascii="Arial" w:eastAsia="Times New Roman" w:hAnsi="Arial" w:cs="Arial"/>
                <w:b/>
                <w:bCs/>
                <w:sz w:val="20"/>
                <w:szCs w:val="20"/>
              </w:rPr>
              <w:t xml:space="preserve"> </w:t>
            </w:r>
            <w:r>
              <w:rPr>
                <w:rFonts w:ascii="Arial" w:eastAsia="Times New Roman" w:hAnsi="Arial" w:cs="Arial"/>
                <w:b/>
                <w:bCs/>
                <w:sz w:val="20"/>
                <w:szCs w:val="20"/>
              </w:rPr>
              <w:t>0.85)</w:t>
            </w:r>
            <w:r w:rsidR="00892269">
              <w:rPr>
                <w:rFonts w:ascii="Arial" w:eastAsia="Times New Roman" w:hAnsi="Arial" w:cs="Arial"/>
                <w:b/>
                <w:bCs/>
                <w:sz w:val="20"/>
                <w:szCs w:val="20"/>
                <w:vertAlign w:val="superscript"/>
              </w:rPr>
              <w:t>1</w:t>
            </w:r>
          </w:p>
          <w:p w14:paraId="3A6EA709" w14:textId="2B6B7FD8" w:rsidR="00E70050" w:rsidRPr="00E42DFE" w:rsidRDefault="00E70050" w:rsidP="00FD28B8">
            <w:pPr>
              <w:spacing w:line="360" w:lineRule="auto"/>
              <w:jc w:val="center"/>
              <w:rPr>
                <w:rFonts w:ascii="Arial" w:eastAsia="Times New Roman" w:hAnsi="Arial" w:cs="Arial"/>
                <w:b/>
                <w:bCs/>
                <w:sz w:val="20"/>
                <w:szCs w:val="20"/>
              </w:rPr>
            </w:pPr>
          </w:p>
        </w:tc>
        <w:tc>
          <w:tcPr>
            <w:tcW w:w="5851" w:type="dxa"/>
            <w:tcBorders>
              <w:top w:val="single" w:sz="8" w:space="0" w:color="auto"/>
              <w:left w:val="nil"/>
              <w:bottom w:val="single" w:sz="8" w:space="0" w:color="auto"/>
              <w:right w:val="single" w:sz="4" w:space="0" w:color="auto"/>
            </w:tcBorders>
            <w:shd w:val="clear" w:color="auto" w:fill="auto"/>
            <w:noWrap/>
          </w:tcPr>
          <w:p w14:paraId="59D39C34" w14:textId="74843A4A" w:rsidR="007D7EAD" w:rsidRPr="00892269" w:rsidRDefault="00EB2A08" w:rsidP="00FD28B8">
            <w:pPr>
              <w:spacing w:line="360" w:lineRule="auto"/>
              <w:jc w:val="center"/>
              <w:rPr>
                <w:rFonts w:ascii="Arial" w:eastAsia="Times New Roman" w:hAnsi="Arial" w:cs="Arial"/>
                <w:b/>
                <w:bCs/>
                <w:sz w:val="20"/>
                <w:szCs w:val="20"/>
                <w:vertAlign w:val="superscript"/>
              </w:rPr>
            </w:pPr>
            <w:r>
              <w:rPr>
                <w:rFonts w:ascii="Arial" w:eastAsia="Times New Roman" w:hAnsi="Arial" w:cs="Arial"/>
                <w:b/>
                <w:bCs/>
                <w:sz w:val="20"/>
                <w:szCs w:val="20"/>
              </w:rPr>
              <w:t>0.40</w:t>
            </w:r>
            <w:r w:rsidR="00132209">
              <w:rPr>
                <w:rFonts w:ascii="Arial" w:eastAsia="Times New Roman" w:hAnsi="Arial" w:cs="Arial"/>
                <w:b/>
                <w:bCs/>
                <w:sz w:val="20"/>
                <w:szCs w:val="20"/>
              </w:rPr>
              <w:t xml:space="preserve"> </w:t>
            </w:r>
            <w:r>
              <w:rPr>
                <w:rFonts w:ascii="Arial" w:eastAsia="Times New Roman" w:hAnsi="Arial" w:cs="Arial"/>
                <w:b/>
                <w:bCs/>
                <w:sz w:val="20"/>
                <w:szCs w:val="20"/>
              </w:rPr>
              <w:t>(0.18, 0.81)</w:t>
            </w:r>
            <w:r w:rsidR="00892269">
              <w:rPr>
                <w:rFonts w:ascii="Arial" w:eastAsia="Times New Roman" w:hAnsi="Arial" w:cs="Arial"/>
                <w:b/>
                <w:bCs/>
                <w:sz w:val="20"/>
                <w:szCs w:val="20"/>
                <w:vertAlign w:val="superscript"/>
              </w:rPr>
              <w:t>3</w:t>
            </w:r>
          </w:p>
          <w:p w14:paraId="420AD27F" w14:textId="77777777" w:rsidR="00FD28B8" w:rsidRPr="0014425B" w:rsidRDefault="00FD28B8" w:rsidP="00FD28B8">
            <w:pPr>
              <w:spacing w:line="360" w:lineRule="auto"/>
              <w:jc w:val="center"/>
              <w:rPr>
                <w:rFonts w:ascii="Arial" w:eastAsia="Times New Roman" w:hAnsi="Arial" w:cs="Arial"/>
                <w:b/>
                <w:bCs/>
                <w:sz w:val="20"/>
                <w:szCs w:val="20"/>
              </w:rPr>
            </w:pPr>
          </w:p>
        </w:tc>
      </w:tr>
      <w:tr w:rsidR="003E40B6" w:rsidRPr="00E42DFE" w14:paraId="39A5A26E" w14:textId="77777777" w:rsidTr="00FD28B8">
        <w:trPr>
          <w:trHeight w:val="315"/>
        </w:trPr>
        <w:tc>
          <w:tcPr>
            <w:tcW w:w="2340" w:type="dxa"/>
            <w:tcBorders>
              <w:top w:val="single" w:sz="8" w:space="0" w:color="auto"/>
              <w:left w:val="single" w:sz="8" w:space="0" w:color="auto"/>
              <w:bottom w:val="single" w:sz="8" w:space="0" w:color="auto"/>
              <w:right w:val="single" w:sz="4" w:space="0" w:color="auto"/>
            </w:tcBorders>
            <w:shd w:val="clear" w:color="auto" w:fill="auto"/>
            <w:noWrap/>
          </w:tcPr>
          <w:p w14:paraId="34997FCE" w14:textId="77777777" w:rsidR="007D7EAD" w:rsidRPr="00E42DFE" w:rsidRDefault="007D7EAD" w:rsidP="00FD28B8">
            <w:pPr>
              <w:spacing w:line="360" w:lineRule="auto"/>
              <w:jc w:val="center"/>
              <w:rPr>
                <w:rFonts w:ascii="Arial" w:eastAsia="Times New Roman" w:hAnsi="Arial" w:cs="Arial"/>
                <w:bCs/>
                <w:sz w:val="20"/>
                <w:szCs w:val="20"/>
              </w:rPr>
            </w:pPr>
            <w:r w:rsidRPr="00E42DFE">
              <w:rPr>
                <w:rFonts w:ascii="Arial" w:eastAsia="Times New Roman" w:hAnsi="Arial" w:cs="Arial"/>
                <w:bCs/>
                <w:sz w:val="20"/>
                <w:szCs w:val="20"/>
              </w:rPr>
              <w:t>TAC versus CYC</w:t>
            </w:r>
          </w:p>
        </w:tc>
        <w:tc>
          <w:tcPr>
            <w:tcW w:w="4877" w:type="dxa"/>
            <w:tcBorders>
              <w:top w:val="single" w:sz="8" w:space="0" w:color="auto"/>
              <w:left w:val="nil"/>
              <w:bottom w:val="single" w:sz="8" w:space="0" w:color="auto"/>
              <w:right w:val="single" w:sz="4" w:space="0" w:color="auto"/>
            </w:tcBorders>
            <w:shd w:val="clear" w:color="auto" w:fill="auto"/>
            <w:noWrap/>
          </w:tcPr>
          <w:p w14:paraId="7FC8E2B7" w14:textId="61A07888" w:rsidR="007D7EAD" w:rsidRPr="00E42DFE" w:rsidRDefault="007D7EAD" w:rsidP="00FD28B8">
            <w:pPr>
              <w:spacing w:line="360" w:lineRule="auto"/>
              <w:jc w:val="center"/>
              <w:rPr>
                <w:rFonts w:ascii="Arial" w:eastAsia="Times New Roman" w:hAnsi="Arial" w:cs="Arial"/>
                <w:b/>
                <w:bCs/>
                <w:sz w:val="20"/>
                <w:szCs w:val="20"/>
                <w:vertAlign w:val="superscript"/>
              </w:rPr>
            </w:pPr>
            <w:r w:rsidRPr="00E42DFE">
              <w:rPr>
                <w:rFonts w:ascii="Arial" w:eastAsia="Times New Roman" w:hAnsi="Arial" w:cs="Arial"/>
                <w:b/>
                <w:bCs/>
                <w:sz w:val="20"/>
                <w:szCs w:val="20"/>
              </w:rPr>
              <w:t>0.28</w:t>
            </w:r>
            <w:r w:rsidR="003E40B6" w:rsidRPr="00E42DFE">
              <w:rPr>
                <w:rFonts w:ascii="Arial" w:eastAsia="Times New Roman" w:hAnsi="Arial" w:cs="Arial"/>
                <w:b/>
                <w:bCs/>
                <w:sz w:val="20"/>
                <w:szCs w:val="20"/>
              </w:rPr>
              <w:t xml:space="preserve"> </w:t>
            </w:r>
            <w:r w:rsidRPr="00E42DFE">
              <w:rPr>
                <w:rFonts w:ascii="Arial" w:eastAsia="Times New Roman" w:hAnsi="Arial" w:cs="Arial"/>
                <w:b/>
                <w:bCs/>
                <w:sz w:val="20"/>
                <w:szCs w:val="20"/>
              </w:rPr>
              <w:t>(0.10, 0.80)</w:t>
            </w:r>
            <w:r w:rsidR="00A50469" w:rsidRPr="00E42DFE">
              <w:rPr>
                <w:rFonts w:ascii="Arial" w:eastAsia="Times New Roman" w:hAnsi="Arial" w:cs="Arial"/>
                <w:b/>
                <w:bCs/>
                <w:sz w:val="20"/>
                <w:szCs w:val="20"/>
                <w:vertAlign w:val="superscript"/>
              </w:rPr>
              <w:t>2</w:t>
            </w:r>
          </w:p>
        </w:tc>
        <w:tc>
          <w:tcPr>
            <w:tcW w:w="5851" w:type="dxa"/>
            <w:tcBorders>
              <w:top w:val="single" w:sz="8" w:space="0" w:color="auto"/>
              <w:left w:val="nil"/>
              <w:bottom w:val="single" w:sz="8" w:space="0" w:color="auto"/>
              <w:right w:val="single" w:sz="4" w:space="0" w:color="auto"/>
            </w:tcBorders>
            <w:shd w:val="clear" w:color="auto" w:fill="auto"/>
            <w:noWrap/>
          </w:tcPr>
          <w:p w14:paraId="261C6659" w14:textId="2D88B22E" w:rsidR="007D7EAD" w:rsidRPr="00E42DFE" w:rsidRDefault="00EB2A08" w:rsidP="00FD28B8">
            <w:pPr>
              <w:spacing w:line="360" w:lineRule="auto"/>
              <w:jc w:val="center"/>
              <w:rPr>
                <w:rFonts w:ascii="Arial" w:eastAsia="Times New Roman" w:hAnsi="Arial" w:cs="Arial"/>
                <w:b/>
                <w:bCs/>
                <w:sz w:val="20"/>
                <w:szCs w:val="20"/>
                <w:vertAlign w:val="superscript"/>
              </w:rPr>
            </w:pPr>
            <w:r>
              <w:rPr>
                <w:rFonts w:ascii="Arial" w:eastAsia="Times New Roman" w:hAnsi="Arial" w:cs="Arial"/>
                <w:b/>
                <w:bCs/>
                <w:sz w:val="20"/>
                <w:szCs w:val="20"/>
              </w:rPr>
              <w:t>0.37(0.15, 0.87)</w:t>
            </w:r>
            <w:r w:rsidR="007D7EAD" w:rsidRPr="00E81DCC">
              <w:rPr>
                <w:rFonts w:ascii="Arial" w:eastAsia="Times New Roman" w:hAnsi="Arial" w:cs="Arial"/>
                <w:b/>
                <w:bCs/>
                <w:sz w:val="20"/>
                <w:szCs w:val="20"/>
              </w:rPr>
              <w:t>)</w:t>
            </w:r>
            <w:r w:rsidR="00A50469" w:rsidRPr="001F4512">
              <w:rPr>
                <w:rFonts w:ascii="Arial" w:eastAsia="Times New Roman" w:hAnsi="Arial" w:cs="Arial"/>
                <w:b/>
                <w:bCs/>
                <w:sz w:val="20"/>
                <w:szCs w:val="20"/>
                <w:vertAlign w:val="superscript"/>
              </w:rPr>
              <w:t>4</w:t>
            </w:r>
          </w:p>
          <w:p w14:paraId="58AE815D" w14:textId="77777777" w:rsidR="00FD28B8" w:rsidRPr="0014425B" w:rsidRDefault="00FD28B8" w:rsidP="00FD28B8">
            <w:pPr>
              <w:spacing w:line="360" w:lineRule="auto"/>
              <w:jc w:val="center"/>
              <w:rPr>
                <w:rFonts w:ascii="Arial" w:eastAsia="Times New Roman" w:hAnsi="Arial" w:cs="Arial"/>
                <w:b/>
                <w:bCs/>
                <w:sz w:val="20"/>
                <w:szCs w:val="20"/>
              </w:rPr>
            </w:pPr>
          </w:p>
        </w:tc>
      </w:tr>
      <w:tr w:rsidR="007D7EAD" w:rsidRPr="00E42DFE" w14:paraId="36E1569F" w14:textId="77777777" w:rsidTr="003E40B6">
        <w:trPr>
          <w:trHeight w:val="315"/>
        </w:trPr>
        <w:tc>
          <w:tcPr>
            <w:tcW w:w="13068" w:type="dxa"/>
            <w:gridSpan w:val="3"/>
            <w:tcBorders>
              <w:top w:val="single" w:sz="8" w:space="0" w:color="auto"/>
              <w:left w:val="single" w:sz="8" w:space="0" w:color="auto"/>
              <w:bottom w:val="single" w:sz="8" w:space="0" w:color="auto"/>
              <w:right w:val="single" w:sz="4" w:space="0" w:color="auto"/>
            </w:tcBorders>
            <w:shd w:val="clear" w:color="auto" w:fill="auto"/>
            <w:noWrap/>
            <w:vAlign w:val="bottom"/>
          </w:tcPr>
          <w:p w14:paraId="2D6C9229" w14:textId="77777777" w:rsidR="007D7EAD" w:rsidRPr="00E42DFE" w:rsidRDefault="007D7EAD" w:rsidP="00AD3374">
            <w:pPr>
              <w:spacing w:line="360" w:lineRule="auto"/>
              <w:rPr>
                <w:rFonts w:ascii="Arial" w:eastAsia="Times New Roman" w:hAnsi="Arial" w:cs="Arial"/>
                <w:bCs/>
                <w:sz w:val="20"/>
                <w:szCs w:val="20"/>
              </w:rPr>
            </w:pPr>
            <w:r w:rsidRPr="00E42DFE">
              <w:rPr>
                <w:rFonts w:ascii="Arial" w:eastAsia="Times New Roman" w:hAnsi="Arial" w:cs="Arial"/>
                <w:b/>
                <w:bCs/>
                <w:sz w:val="20"/>
                <w:szCs w:val="20"/>
              </w:rPr>
              <w:t>Note</w:t>
            </w:r>
            <w:r w:rsidRPr="00E42DFE">
              <w:rPr>
                <w:rFonts w:ascii="Arial" w:eastAsia="Times New Roman" w:hAnsi="Arial" w:cs="Arial"/>
                <w:bCs/>
                <w:sz w:val="20"/>
                <w:szCs w:val="20"/>
              </w:rPr>
              <w:t>: The I</w:t>
            </w:r>
            <w:r w:rsidRPr="00E42DFE">
              <w:rPr>
                <w:rFonts w:ascii="Arial" w:eastAsia="Times New Roman" w:hAnsi="Arial" w:cs="Arial"/>
                <w:bCs/>
                <w:sz w:val="20"/>
                <w:szCs w:val="20"/>
                <w:vertAlign w:val="superscript"/>
              </w:rPr>
              <w:t>2</w:t>
            </w:r>
            <w:r w:rsidRPr="00E42DFE">
              <w:rPr>
                <w:rFonts w:ascii="Arial" w:eastAsia="Times New Roman" w:hAnsi="Arial" w:cs="Arial"/>
                <w:bCs/>
                <w:sz w:val="20"/>
                <w:szCs w:val="20"/>
              </w:rPr>
              <w:t xml:space="preserve"> = 0% in both treatment comparisons. Please refer to the forest plots below for the number of studies, patients and events in each comparison.</w:t>
            </w:r>
          </w:p>
          <w:p w14:paraId="477DFBE3" w14:textId="77777777" w:rsidR="00BE2EF6" w:rsidRPr="00E42DFE" w:rsidRDefault="00BE2EF6" w:rsidP="00AD3374">
            <w:pPr>
              <w:spacing w:line="360" w:lineRule="auto"/>
              <w:rPr>
                <w:rFonts w:ascii="Arial" w:eastAsia="Times New Roman" w:hAnsi="Arial" w:cs="Arial"/>
                <w:bCs/>
                <w:color w:val="000000"/>
                <w:sz w:val="20"/>
                <w:szCs w:val="20"/>
              </w:rPr>
            </w:pPr>
            <w:r w:rsidRPr="00E42DFE">
              <w:rPr>
                <w:rStyle w:val="CommentReference"/>
                <w:rFonts w:ascii="Arial" w:hAnsi="Arial" w:cs="Arial"/>
                <w:sz w:val="20"/>
                <w:szCs w:val="20"/>
              </w:rPr>
              <w:t xml:space="preserve">9 comparisons out of a possible 24 could be meta-analyzed. Out of those 9, only 2 were significant from the network analysis. The pairwise meta-analyses of these two comparisons were conducted and are reported here in comparison with the estimates from the network analysis. The table shows comparison of estimates from pairwise </w:t>
            </w:r>
            <w:r w:rsidRPr="00E42DFE">
              <w:rPr>
                <w:rFonts w:ascii="Arial" w:eastAsia="Times New Roman" w:hAnsi="Arial" w:cs="Arial"/>
                <w:bCs/>
                <w:color w:val="000000"/>
                <w:sz w:val="20"/>
                <w:szCs w:val="20"/>
              </w:rPr>
              <w:t>meta-analysis compared to</w:t>
            </w:r>
            <w:r w:rsidRPr="00E42DFE">
              <w:rPr>
                <w:rFonts w:ascii="Arial" w:eastAsia="Times New Roman" w:hAnsi="Arial" w:cs="Arial"/>
                <w:b/>
                <w:bCs/>
                <w:color w:val="000000"/>
                <w:sz w:val="20"/>
                <w:szCs w:val="20"/>
              </w:rPr>
              <w:t xml:space="preserve"> </w:t>
            </w:r>
            <w:r w:rsidRPr="00E42DFE">
              <w:rPr>
                <w:rFonts w:ascii="Arial" w:eastAsia="Times New Roman" w:hAnsi="Arial" w:cs="Arial"/>
                <w:bCs/>
                <w:color w:val="000000"/>
                <w:sz w:val="20"/>
                <w:szCs w:val="20"/>
              </w:rPr>
              <w:t>NMA. The plots show results using using odds ratio (first two plots) or the Peto’s odds ratio (used for rare outcomes), showing consistency in estimates.</w:t>
            </w:r>
          </w:p>
          <w:p w14:paraId="473515D8" w14:textId="77777777" w:rsidR="00961055" w:rsidRPr="00E42DFE" w:rsidRDefault="00961055" w:rsidP="00961055">
            <w:pPr>
              <w:spacing w:line="360" w:lineRule="auto"/>
              <w:rPr>
                <w:rFonts w:ascii="Arial" w:hAnsi="Arial" w:cs="Arial"/>
                <w:b/>
                <w:sz w:val="20"/>
                <w:szCs w:val="20"/>
              </w:rPr>
            </w:pPr>
            <w:r w:rsidRPr="00E42DFE">
              <w:rPr>
                <w:rFonts w:ascii="Arial" w:hAnsi="Arial" w:cs="Arial"/>
                <w:b/>
                <w:sz w:val="20"/>
                <w:szCs w:val="20"/>
              </w:rPr>
              <w:t>All odds ratios in bold are statistically significant with a p-value &lt;0.05</w:t>
            </w:r>
          </w:p>
          <w:p w14:paraId="6B772347" w14:textId="55D02278" w:rsidR="00635FC6" w:rsidRPr="00E42DFE" w:rsidRDefault="008259AE" w:rsidP="00961055">
            <w:pPr>
              <w:spacing w:line="360" w:lineRule="auto"/>
              <w:rPr>
                <w:rFonts w:ascii="Arial" w:hAnsi="Arial" w:cs="Arial"/>
                <w:sz w:val="20"/>
                <w:szCs w:val="20"/>
              </w:rPr>
            </w:pPr>
            <w:r w:rsidRPr="00E42DFE">
              <w:rPr>
                <w:rFonts w:ascii="Arial" w:hAnsi="Arial" w:cs="Arial"/>
                <w:sz w:val="20"/>
                <w:szCs w:val="20"/>
                <w:vertAlign w:val="superscript"/>
              </w:rPr>
              <w:t>1</w:t>
            </w:r>
            <w:r w:rsidRPr="00E42DFE">
              <w:rPr>
                <w:rFonts w:ascii="Arial" w:hAnsi="Arial" w:cs="Arial"/>
                <w:sz w:val="20"/>
                <w:szCs w:val="20"/>
              </w:rPr>
              <w:t xml:space="preserve">I-squared = 0%; heterogeneity chi-square = </w:t>
            </w:r>
            <w:r>
              <w:rPr>
                <w:rFonts w:ascii="Arial" w:hAnsi="Arial" w:cs="Arial"/>
                <w:sz w:val="20"/>
                <w:szCs w:val="20"/>
              </w:rPr>
              <w:t>1.03 and p-value = 0.79</w:t>
            </w:r>
            <w:r w:rsidRPr="0014425B">
              <w:rPr>
                <w:rFonts w:ascii="Arial" w:hAnsi="Arial" w:cs="Arial"/>
                <w:sz w:val="20"/>
                <w:szCs w:val="20"/>
              </w:rPr>
              <w:t xml:space="preserve">; </w:t>
            </w:r>
            <w:r w:rsidR="00E70050" w:rsidRPr="0014425B">
              <w:rPr>
                <w:rFonts w:ascii="Arial" w:hAnsi="Arial" w:cs="Arial"/>
                <w:sz w:val="20"/>
                <w:szCs w:val="20"/>
              </w:rPr>
              <w:t>; Quality of evidence</w:t>
            </w:r>
            <w:r w:rsidR="008B4FB7" w:rsidRPr="00E81DCC">
              <w:rPr>
                <w:rFonts w:ascii="Arial" w:hAnsi="Arial" w:cs="Arial"/>
                <w:sz w:val="20"/>
                <w:szCs w:val="20"/>
              </w:rPr>
              <w:t xml:space="preserve"> as judged based on the </w:t>
            </w:r>
            <w:r w:rsidR="008B4FB7" w:rsidRPr="00E42DFE">
              <w:rPr>
                <w:rFonts w:ascii="Arial" w:hAnsi="Arial" w:cs="Arial"/>
                <w:color w:val="262626"/>
                <w:sz w:val="20"/>
                <w:szCs w:val="20"/>
              </w:rPr>
              <w:t xml:space="preserve">Grading of Recommendations Assessment, Development and Evaluation (GRADE) </w:t>
            </w:r>
            <w:r w:rsidR="008B4FB7" w:rsidRPr="0014425B">
              <w:rPr>
                <w:rFonts w:ascii="Arial" w:hAnsi="Arial" w:cs="Arial"/>
                <w:sz w:val="20"/>
                <w:szCs w:val="20"/>
              </w:rPr>
              <w:t>approach</w:t>
            </w:r>
            <w:r w:rsidR="00E70050" w:rsidRPr="00E81DCC">
              <w:rPr>
                <w:rFonts w:ascii="Arial" w:hAnsi="Arial" w:cs="Arial"/>
                <w:sz w:val="20"/>
                <w:szCs w:val="20"/>
              </w:rPr>
              <w:t xml:space="preserve">, </w:t>
            </w:r>
            <w:r w:rsidR="00E70050" w:rsidRPr="001F4512">
              <w:rPr>
                <w:rFonts w:ascii="Lucida Sans Unicode" w:hAnsi="Lucida Sans Unicode" w:cs="Lucida Sans Unicode"/>
                <w:color w:val="000000"/>
              </w:rPr>
              <w:t>⊕⊕⊕</w:t>
            </w:r>
            <w:r w:rsidR="00E70050" w:rsidRPr="001F4512">
              <w:rPr>
                <w:rFonts w:ascii="Calibri" w:hAnsi="Calibri"/>
                <w:color w:val="000000"/>
              </w:rPr>
              <w:t>O moderate [downgraded for imprecision]</w:t>
            </w:r>
          </w:p>
          <w:p w14:paraId="6C22946F" w14:textId="1D44E3EA" w:rsidR="00635FC6" w:rsidRPr="001F4512" w:rsidRDefault="00B04307" w:rsidP="00961055">
            <w:pPr>
              <w:spacing w:line="360" w:lineRule="auto"/>
              <w:rPr>
                <w:rFonts w:ascii="Arial" w:hAnsi="Arial" w:cs="Arial"/>
                <w:sz w:val="20"/>
                <w:szCs w:val="20"/>
              </w:rPr>
            </w:pPr>
            <w:r w:rsidRPr="00E42DFE">
              <w:rPr>
                <w:rFonts w:ascii="Arial" w:hAnsi="Arial" w:cs="Arial"/>
                <w:sz w:val="20"/>
                <w:szCs w:val="20"/>
                <w:vertAlign w:val="superscript"/>
              </w:rPr>
              <w:t>2</w:t>
            </w:r>
            <w:r w:rsidR="00635FC6" w:rsidRPr="00E42DFE">
              <w:rPr>
                <w:rFonts w:ascii="Arial" w:hAnsi="Arial" w:cs="Arial"/>
                <w:sz w:val="20"/>
                <w:szCs w:val="20"/>
              </w:rPr>
              <w:t>I-squared = 0%; heterogeneity chi-square = 0.77 and p-value = 0.68</w:t>
            </w:r>
            <w:r w:rsidR="00E70050" w:rsidRPr="0014425B">
              <w:rPr>
                <w:rFonts w:ascii="Arial" w:hAnsi="Arial" w:cs="Arial"/>
                <w:sz w:val="20"/>
                <w:szCs w:val="20"/>
              </w:rPr>
              <w:t xml:space="preserve">; Quality of evidence, </w:t>
            </w:r>
            <w:r w:rsidR="00E70050" w:rsidRPr="00E81DCC">
              <w:rPr>
                <w:rFonts w:ascii="Lucida Sans Unicode" w:hAnsi="Lucida Sans Unicode" w:cs="Lucida Sans Unicode"/>
                <w:color w:val="000000"/>
              </w:rPr>
              <w:t>⊕⊕⊕</w:t>
            </w:r>
            <w:r w:rsidR="00E70050" w:rsidRPr="001F4512">
              <w:rPr>
                <w:rFonts w:ascii="Calibri" w:hAnsi="Calibri"/>
                <w:color w:val="000000"/>
              </w:rPr>
              <w:t>O moderate [downgraded for imprecision]</w:t>
            </w:r>
          </w:p>
          <w:p w14:paraId="4927FA14" w14:textId="5861A8FB" w:rsidR="000346AE" w:rsidRPr="00E42DFE" w:rsidRDefault="000346AE" w:rsidP="00961055">
            <w:pPr>
              <w:spacing w:line="360" w:lineRule="auto"/>
              <w:rPr>
                <w:rFonts w:ascii="Arial" w:hAnsi="Arial" w:cs="Arial"/>
                <w:sz w:val="20"/>
                <w:szCs w:val="20"/>
              </w:rPr>
            </w:pPr>
            <w:r w:rsidRPr="00B5558F">
              <w:rPr>
                <w:rFonts w:ascii="Calibri" w:hAnsi="Calibri"/>
                <w:color w:val="000000"/>
                <w:vertAlign w:val="superscript"/>
              </w:rPr>
              <w:t>3</w:t>
            </w:r>
            <w:r w:rsidR="00E70050" w:rsidRPr="00E42DFE">
              <w:rPr>
                <w:rFonts w:ascii="Arial" w:hAnsi="Arial" w:cs="Arial"/>
                <w:sz w:val="20"/>
                <w:szCs w:val="20"/>
              </w:rPr>
              <w:t xml:space="preserve"> Quality of evidence, </w:t>
            </w:r>
            <w:r w:rsidR="003A5CE4" w:rsidRPr="00E42DFE">
              <w:rPr>
                <w:rFonts w:ascii="Lucida Sans Unicode" w:hAnsi="Lucida Sans Unicode" w:cs="Lucida Sans Unicode"/>
                <w:color w:val="000000"/>
              </w:rPr>
              <w:t>⊕⊕⊕</w:t>
            </w:r>
            <w:r w:rsidR="003A5CE4" w:rsidRPr="00E42DFE">
              <w:rPr>
                <w:rFonts w:ascii="Calibri" w:hAnsi="Calibri"/>
                <w:color w:val="000000"/>
              </w:rPr>
              <w:t>O moderate [downgraded for imprecision]</w:t>
            </w:r>
          </w:p>
          <w:p w14:paraId="69DADFF6" w14:textId="10A09698" w:rsidR="000346AE" w:rsidRPr="00E42DFE" w:rsidRDefault="000346AE" w:rsidP="00961055">
            <w:pPr>
              <w:spacing w:line="360" w:lineRule="auto"/>
              <w:rPr>
                <w:rFonts w:ascii="Arial" w:hAnsi="Arial" w:cs="Arial"/>
                <w:sz w:val="20"/>
                <w:szCs w:val="20"/>
              </w:rPr>
            </w:pPr>
            <w:r w:rsidRPr="00E42DFE">
              <w:rPr>
                <w:rFonts w:ascii="Calibri" w:hAnsi="Calibri"/>
                <w:color w:val="000000"/>
                <w:vertAlign w:val="superscript"/>
              </w:rPr>
              <w:t>4</w:t>
            </w:r>
            <w:r w:rsidR="00E70050" w:rsidRPr="0014425B">
              <w:rPr>
                <w:rFonts w:ascii="Arial" w:hAnsi="Arial" w:cs="Arial"/>
                <w:sz w:val="20"/>
                <w:szCs w:val="20"/>
              </w:rPr>
              <w:t xml:space="preserve"> Quality of evidence, </w:t>
            </w:r>
            <w:r w:rsidR="003A5CE4" w:rsidRPr="0014425B">
              <w:rPr>
                <w:rFonts w:ascii="Lucida Sans Unicode" w:hAnsi="Lucida Sans Unicode" w:cs="Lucida Sans Unicode"/>
                <w:color w:val="000000"/>
              </w:rPr>
              <w:t>⊕⊕⊕</w:t>
            </w:r>
            <w:r w:rsidR="003A5CE4" w:rsidRPr="00E81DCC">
              <w:rPr>
                <w:rFonts w:ascii="Calibri" w:hAnsi="Calibri"/>
                <w:color w:val="000000"/>
              </w:rPr>
              <w:t>O m</w:t>
            </w:r>
            <w:r w:rsidR="003A5CE4" w:rsidRPr="001F4512">
              <w:rPr>
                <w:rFonts w:ascii="Calibri" w:hAnsi="Calibri"/>
                <w:color w:val="000000"/>
              </w:rPr>
              <w:t>oderate [downgraded for imprecision]</w:t>
            </w:r>
          </w:p>
          <w:p w14:paraId="2255210B" w14:textId="393008F6" w:rsidR="00961055" w:rsidRPr="0014425B" w:rsidRDefault="00961055" w:rsidP="00AD3374">
            <w:pPr>
              <w:spacing w:line="360" w:lineRule="auto"/>
              <w:rPr>
                <w:rFonts w:ascii="Arial" w:eastAsia="Times New Roman" w:hAnsi="Arial" w:cs="Arial"/>
                <w:bCs/>
                <w:sz w:val="20"/>
                <w:szCs w:val="20"/>
              </w:rPr>
            </w:pPr>
          </w:p>
        </w:tc>
      </w:tr>
    </w:tbl>
    <w:p w14:paraId="7DC4F15E" w14:textId="11246FC5" w:rsidR="00B64633" w:rsidRPr="00E42DFE" w:rsidRDefault="00B64633" w:rsidP="00AD3374">
      <w:pPr>
        <w:spacing w:line="360" w:lineRule="auto"/>
        <w:rPr>
          <w:rFonts w:ascii="Arial" w:eastAsia="Times New Roman" w:hAnsi="Arial" w:cs="Arial"/>
          <w:color w:val="000000"/>
          <w:sz w:val="20"/>
          <w:szCs w:val="20"/>
        </w:rPr>
      </w:pPr>
    </w:p>
    <w:p w14:paraId="3DE09DF3" w14:textId="77777777" w:rsidR="00B64633" w:rsidRPr="00E42DFE" w:rsidRDefault="00B64633" w:rsidP="00AD337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br w:type="page"/>
      </w:r>
    </w:p>
    <w:p w14:paraId="69EAFE6C" w14:textId="2CC72A0A" w:rsidR="009443EA" w:rsidRPr="00E42DFE" w:rsidRDefault="00CE6B0A" w:rsidP="00AD3374">
      <w:pPr>
        <w:spacing w:line="360" w:lineRule="auto"/>
        <w:rPr>
          <w:rFonts w:ascii="Arial" w:hAnsi="Arial" w:cs="Arial"/>
          <w:b/>
          <w:sz w:val="20"/>
          <w:szCs w:val="20"/>
        </w:rPr>
      </w:pPr>
      <w:r w:rsidRPr="00E42DFE">
        <w:rPr>
          <w:rFonts w:ascii="Arial" w:eastAsia="Times New Roman" w:hAnsi="Arial" w:cs="Arial"/>
          <w:b/>
          <w:bCs/>
          <w:color w:val="000000"/>
          <w:sz w:val="20"/>
          <w:szCs w:val="20"/>
        </w:rPr>
        <w:t xml:space="preserve">Appendix </w:t>
      </w:r>
      <w:r w:rsidR="00847739" w:rsidRPr="00E42DFE">
        <w:rPr>
          <w:rFonts w:ascii="Arial" w:eastAsia="Times New Roman" w:hAnsi="Arial" w:cs="Arial"/>
          <w:b/>
          <w:bCs/>
          <w:color w:val="000000"/>
          <w:sz w:val="20"/>
          <w:szCs w:val="20"/>
        </w:rPr>
        <w:t>7.</w:t>
      </w:r>
      <w:r w:rsidR="009443EA" w:rsidRPr="00E42DFE">
        <w:rPr>
          <w:rFonts w:ascii="Arial" w:eastAsia="Times New Roman" w:hAnsi="Arial" w:cs="Arial"/>
          <w:b/>
          <w:bCs/>
          <w:color w:val="000000"/>
          <w:sz w:val="20"/>
          <w:szCs w:val="20"/>
        </w:rPr>
        <w:t xml:space="preserve"> </w:t>
      </w:r>
      <w:r w:rsidR="009443EA" w:rsidRPr="00E42DFE">
        <w:rPr>
          <w:rFonts w:ascii="Arial" w:eastAsia="Times New Roman" w:hAnsi="Arial" w:cs="Arial"/>
          <w:bCs/>
          <w:color w:val="000000"/>
          <w:sz w:val="20"/>
          <w:szCs w:val="20"/>
        </w:rPr>
        <w:t xml:space="preserve">Sensitivity analyses: replacement of sepsis </w:t>
      </w:r>
      <w:r w:rsidR="00DA4441">
        <w:rPr>
          <w:rFonts w:ascii="Arial" w:eastAsia="Times New Roman" w:hAnsi="Arial" w:cs="Arial"/>
          <w:bCs/>
          <w:color w:val="000000"/>
          <w:sz w:val="20"/>
          <w:szCs w:val="20"/>
        </w:rPr>
        <w:t>data from</w:t>
      </w:r>
      <w:r w:rsidR="00DA4441" w:rsidRPr="00E42DFE">
        <w:rPr>
          <w:rFonts w:ascii="Arial" w:eastAsia="Times New Roman" w:hAnsi="Arial" w:cs="Arial"/>
          <w:bCs/>
          <w:color w:val="000000"/>
          <w:sz w:val="20"/>
          <w:szCs w:val="20"/>
        </w:rPr>
        <w:t xml:space="preserve"> </w:t>
      </w:r>
      <w:r w:rsidR="009443EA" w:rsidRPr="00E42DFE">
        <w:rPr>
          <w:rFonts w:ascii="Arial" w:eastAsia="Times New Roman" w:hAnsi="Arial" w:cs="Arial"/>
          <w:bCs/>
          <w:color w:val="000000"/>
          <w:sz w:val="20"/>
          <w:szCs w:val="20"/>
        </w:rPr>
        <w:t>Appel et al. with serious infection data</w:t>
      </w:r>
    </w:p>
    <w:tbl>
      <w:tblPr>
        <w:tblStyle w:val="TableGrid"/>
        <w:tblW w:w="0" w:type="auto"/>
        <w:tblInd w:w="-522" w:type="dxa"/>
        <w:tblLayout w:type="fixed"/>
        <w:tblLook w:val="04A0" w:firstRow="1" w:lastRow="0" w:firstColumn="1" w:lastColumn="0" w:noHBand="0" w:noVBand="1"/>
      </w:tblPr>
      <w:tblGrid>
        <w:gridCol w:w="1260"/>
        <w:gridCol w:w="1260"/>
        <w:gridCol w:w="2067"/>
        <w:gridCol w:w="1803"/>
        <w:gridCol w:w="1980"/>
        <w:gridCol w:w="1800"/>
        <w:gridCol w:w="1800"/>
        <w:gridCol w:w="1890"/>
      </w:tblGrid>
      <w:tr w:rsidR="00F16858" w:rsidRPr="00E42DFE" w14:paraId="61063DE5" w14:textId="77777777" w:rsidTr="00B077AE">
        <w:trPr>
          <w:trHeight w:val="280"/>
        </w:trPr>
        <w:tc>
          <w:tcPr>
            <w:tcW w:w="1260" w:type="dxa"/>
            <w:noWrap/>
          </w:tcPr>
          <w:p w14:paraId="772F6121" w14:textId="77777777" w:rsidR="009443EA" w:rsidRPr="00E42DFE" w:rsidRDefault="009443EA" w:rsidP="00AD3374">
            <w:pPr>
              <w:spacing w:line="360" w:lineRule="auto"/>
              <w:jc w:val="center"/>
              <w:rPr>
                <w:rFonts w:ascii="Arial" w:eastAsia="Times New Roman" w:hAnsi="Arial" w:cs="Arial"/>
                <w:b/>
                <w:bCs/>
                <w:color w:val="000000"/>
                <w:sz w:val="20"/>
                <w:szCs w:val="20"/>
              </w:rPr>
            </w:pPr>
          </w:p>
        </w:tc>
        <w:tc>
          <w:tcPr>
            <w:tcW w:w="1260" w:type="dxa"/>
            <w:noWrap/>
          </w:tcPr>
          <w:p w14:paraId="6FAE1E67" w14:textId="77777777" w:rsidR="009443EA" w:rsidRPr="00E42DFE" w:rsidRDefault="009443EA" w:rsidP="00AD3374">
            <w:pPr>
              <w:spacing w:line="360" w:lineRule="auto"/>
              <w:jc w:val="center"/>
              <w:rPr>
                <w:rFonts w:ascii="Arial" w:eastAsia="Times New Roman" w:hAnsi="Arial" w:cs="Arial"/>
                <w:b/>
                <w:bCs/>
                <w:color w:val="000000"/>
                <w:sz w:val="20"/>
                <w:szCs w:val="20"/>
              </w:rPr>
            </w:pPr>
          </w:p>
        </w:tc>
        <w:tc>
          <w:tcPr>
            <w:tcW w:w="5850" w:type="dxa"/>
            <w:gridSpan w:val="3"/>
            <w:noWrap/>
          </w:tcPr>
          <w:p w14:paraId="05D15985" w14:textId="6FA4904E" w:rsidR="009443EA" w:rsidRPr="00E42DFE" w:rsidRDefault="003E6B9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O</w:t>
            </w:r>
            <w:r>
              <w:rPr>
                <w:rFonts w:ascii="Arial" w:eastAsia="Times New Roman" w:hAnsi="Arial" w:cs="Arial"/>
                <w:b/>
                <w:color w:val="000000"/>
                <w:sz w:val="20"/>
                <w:szCs w:val="20"/>
              </w:rPr>
              <w:t xml:space="preserve">ld Main Analyses using </w:t>
            </w:r>
          </w:p>
          <w:p w14:paraId="4B63FFC8" w14:textId="4882418E" w:rsidR="009443EA" w:rsidRPr="00E42DFE" w:rsidRDefault="009443EA" w:rsidP="00AA23E7">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Apple (Se</w:t>
            </w:r>
            <w:r w:rsidR="00AA23E7" w:rsidRPr="00E42DFE">
              <w:rPr>
                <w:rFonts w:ascii="Arial" w:eastAsia="Times New Roman" w:hAnsi="Arial" w:cs="Arial"/>
                <w:b/>
                <w:color w:val="000000"/>
                <w:sz w:val="20"/>
                <w:szCs w:val="20"/>
              </w:rPr>
              <w:t>psis data</w:t>
            </w:r>
            <w:r w:rsidRPr="00E42DFE">
              <w:rPr>
                <w:rFonts w:ascii="Arial" w:eastAsia="Times New Roman" w:hAnsi="Arial" w:cs="Arial"/>
                <w:b/>
                <w:color w:val="000000"/>
                <w:sz w:val="20"/>
                <w:szCs w:val="20"/>
              </w:rPr>
              <w:t>)</w:t>
            </w:r>
          </w:p>
        </w:tc>
        <w:tc>
          <w:tcPr>
            <w:tcW w:w="5490" w:type="dxa"/>
            <w:gridSpan w:val="3"/>
          </w:tcPr>
          <w:p w14:paraId="56588BE6" w14:textId="1740F5E7" w:rsidR="009443EA" w:rsidRPr="00E42DFE" w:rsidRDefault="003E6B9A" w:rsidP="00AD3374">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Sensitivity analysis using</w:t>
            </w:r>
          </w:p>
          <w:p w14:paraId="1DFBD424" w14:textId="4819B2BC"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Appel (serious infection</w:t>
            </w:r>
            <w:r w:rsidR="00AA23E7" w:rsidRPr="00E42DFE">
              <w:rPr>
                <w:rFonts w:ascii="Arial" w:eastAsia="Times New Roman" w:hAnsi="Arial" w:cs="Arial"/>
                <w:b/>
                <w:color w:val="000000"/>
                <w:sz w:val="20"/>
                <w:szCs w:val="20"/>
              </w:rPr>
              <w:t xml:space="preserve"> data</w:t>
            </w:r>
            <w:r w:rsidRPr="00E42DFE">
              <w:rPr>
                <w:rFonts w:ascii="Arial" w:eastAsia="Times New Roman" w:hAnsi="Arial" w:cs="Arial"/>
                <w:b/>
                <w:color w:val="000000"/>
                <w:sz w:val="20"/>
                <w:szCs w:val="20"/>
              </w:rPr>
              <w:t>)</w:t>
            </w:r>
          </w:p>
        </w:tc>
      </w:tr>
      <w:tr w:rsidR="008E6E5B" w:rsidRPr="00E42DFE" w14:paraId="384DBFAA" w14:textId="77777777" w:rsidTr="00B077AE">
        <w:trPr>
          <w:trHeight w:val="280"/>
        </w:trPr>
        <w:tc>
          <w:tcPr>
            <w:tcW w:w="1260" w:type="dxa"/>
            <w:noWrap/>
            <w:hideMark/>
          </w:tcPr>
          <w:p w14:paraId="47816BB5" w14:textId="77777777" w:rsidR="009443EA" w:rsidRPr="00E42DFE" w:rsidRDefault="009443EA" w:rsidP="00AD3374">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Treatment</w:t>
            </w:r>
          </w:p>
        </w:tc>
        <w:tc>
          <w:tcPr>
            <w:tcW w:w="1260" w:type="dxa"/>
            <w:noWrap/>
            <w:hideMark/>
          </w:tcPr>
          <w:p w14:paraId="4B0DDFB6" w14:textId="77777777" w:rsidR="009443EA" w:rsidRPr="00E42DFE" w:rsidRDefault="009443EA" w:rsidP="00AD3374">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Reference</w:t>
            </w:r>
          </w:p>
        </w:tc>
        <w:tc>
          <w:tcPr>
            <w:tcW w:w="2067" w:type="dxa"/>
            <w:noWrap/>
            <w:hideMark/>
          </w:tcPr>
          <w:p w14:paraId="6E4C249A"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OR (95% CrI)</w:t>
            </w:r>
          </w:p>
        </w:tc>
        <w:tc>
          <w:tcPr>
            <w:tcW w:w="1803" w:type="dxa"/>
            <w:noWrap/>
            <w:hideMark/>
          </w:tcPr>
          <w:p w14:paraId="7A251FD4"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RR (95% CrI)</w:t>
            </w:r>
          </w:p>
        </w:tc>
        <w:tc>
          <w:tcPr>
            <w:tcW w:w="1980" w:type="dxa"/>
            <w:noWrap/>
            <w:hideMark/>
          </w:tcPr>
          <w:p w14:paraId="7D42F9D4"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RD % (95% Crl)</w:t>
            </w:r>
          </w:p>
        </w:tc>
        <w:tc>
          <w:tcPr>
            <w:tcW w:w="1800" w:type="dxa"/>
          </w:tcPr>
          <w:p w14:paraId="0D7736ED"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OR (95% CrI)</w:t>
            </w:r>
          </w:p>
        </w:tc>
        <w:tc>
          <w:tcPr>
            <w:tcW w:w="1800" w:type="dxa"/>
          </w:tcPr>
          <w:p w14:paraId="3182CDC8"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RR (95% CrI)</w:t>
            </w:r>
          </w:p>
        </w:tc>
        <w:tc>
          <w:tcPr>
            <w:tcW w:w="1890" w:type="dxa"/>
          </w:tcPr>
          <w:p w14:paraId="021D4787" w14:textId="77777777" w:rsidR="009443EA" w:rsidRPr="00E42DFE" w:rsidRDefault="009443EA"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RD % (95% Crl)</w:t>
            </w:r>
          </w:p>
        </w:tc>
      </w:tr>
      <w:tr w:rsidR="00C865C1" w:rsidRPr="00E02B07" w14:paraId="47EED469" w14:textId="77777777" w:rsidTr="00B077AE">
        <w:trPr>
          <w:trHeight w:val="280"/>
        </w:trPr>
        <w:tc>
          <w:tcPr>
            <w:tcW w:w="1260" w:type="dxa"/>
            <w:noWrap/>
            <w:hideMark/>
          </w:tcPr>
          <w:p w14:paraId="19BEAA63"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1260" w:type="dxa"/>
            <w:noWrap/>
            <w:hideMark/>
          </w:tcPr>
          <w:p w14:paraId="429B6956" w14:textId="16E9B8C5" w:rsidR="00C865C1" w:rsidRPr="00E02B07" w:rsidRDefault="00C320F0" w:rsidP="003303B4">
            <w:pPr>
              <w:spacing w:line="360" w:lineRule="auto"/>
              <w:rPr>
                <w:rFonts w:ascii="Arial" w:eastAsia="Times New Roman" w:hAnsi="Arial" w:cs="Arial"/>
                <w:color w:val="000000"/>
                <w:sz w:val="20"/>
                <w:szCs w:val="20"/>
              </w:rPr>
            </w:pPr>
            <w:r>
              <w:rPr>
                <w:rFonts w:ascii="Arial" w:eastAsia="Times New Roman" w:hAnsi="Arial" w:cs="Arial"/>
                <w:color w:val="000000" w:themeColor="text1"/>
                <w:sz w:val="20"/>
                <w:szCs w:val="20"/>
              </w:rPr>
              <w:t>Glucocorticoids</w:t>
            </w:r>
          </w:p>
        </w:tc>
        <w:tc>
          <w:tcPr>
            <w:tcW w:w="2067" w:type="dxa"/>
            <w:noWrap/>
          </w:tcPr>
          <w:p w14:paraId="21052472"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0.33 (0.12, 0.88)</w:t>
            </w:r>
          </w:p>
          <w:p w14:paraId="5F24EC1F" w14:textId="3226523F"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75E361C6"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0.36 (0.14, 0.90)</w:t>
            </w:r>
          </w:p>
          <w:p w14:paraId="26833FF9" w14:textId="032DFEA0"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18CEF6AD"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-0.09 (-0.15, -0.01)</w:t>
            </w:r>
          </w:p>
          <w:p w14:paraId="1439FDB7" w14:textId="2D108C9D"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61B81049" w14:textId="168DFB65"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0.36 (0.12,0.98)</w:t>
            </w:r>
          </w:p>
        </w:tc>
        <w:tc>
          <w:tcPr>
            <w:tcW w:w="1800" w:type="dxa"/>
          </w:tcPr>
          <w:p w14:paraId="0BE3C0FF" w14:textId="5FF21F2B"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0.39 (0.14,0.98)</w:t>
            </w:r>
          </w:p>
        </w:tc>
        <w:tc>
          <w:tcPr>
            <w:tcW w:w="1890" w:type="dxa"/>
          </w:tcPr>
          <w:p w14:paraId="3B6FB7E6" w14:textId="66A29E6B"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-0.08 (-0.15,0.00)</w:t>
            </w:r>
          </w:p>
        </w:tc>
      </w:tr>
      <w:tr w:rsidR="00C865C1" w:rsidRPr="00E02B07" w14:paraId="269F8CCE" w14:textId="77777777" w:rsidTr="00B077AE">
        <w:trPr>
          <w:trHeight w:val="280"/>
        </w:trPr>
        <w:tc>
          <w:tcPr>
            <w:tcW w:w="1260" w:type="dxa"/>
            <w:noWrap/>
            <w:hideMark/>
          </w:tcPr>
          <w:p w14:paraId="3057A287"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1260" w:type="dxa"/>
            <w:noWrap/>
            <w:hideMark/>
          </w:tcPr>
          <w:p w14:paraId="2D02DB7A"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CYC</w:t>
            </w:r>
          </w:p>
        </w:tc>
        <w:tc>
          <w:tcPr>
            <w:tcW w:w="2067" w:type="dxa"/>
            <w:noWrap/>
          </w:tcPr>
          <w:p w14:paraId="043AE51D"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0.37 (0.15, 0.87)</w:t>
            </w:r>
          </w:p>
          <w:p w14:paraId="61AAA744" w14:textId="07A45AFF"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1ECB9F7B"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0.41 (0.17, 0.88)</w:t>
            </w:r>
          </w:p>
          <w:p w14:paraId="6ADFD4A3" w14:textId="4743A03C"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5C16D699" w14:textId="77777777" w:rsidR="00C865C1" w:rsidRPr="00E02B07" w:rsidRDefault="00C865C1" w:rsidP="00A06EE3">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w:t>
            </w:r>
            <w:r w:rsidRPr="00E02B07">
              <w:rPr>
                <w:rFonts w:ascii="Arial" w:hAnsi="Arial" w:cs="Arial"/>
                <w:b/>
                <w:color w:val="000000"/>
                <w:sz w:val="20"/>
                <w:szCs w:val="20"/>
              </w:rPr>
              <w:t>-0.07 (-0.14, -0.01)</w:t>
            </w:r>
          </w:p>
          <w:p w14:paraId="27ED5180" w14:textId="6BA307AC"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30AA4356" w14:textId="49C22B52"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0.40 (0.16,0.98)</w:t>
            </w:r>
          </w:p>
        </w:tc>
        <w:tc>
          <w:tcPr>
            <w:tcW w:w="1800" w:type="dxa"/>
          </w:tcPr>
          <w:p w14:paraId="2855E111" w14:textId="3904B2BE"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0.44 (0.18,0.98)</w:t>
            </w:r>
          </w:p>
        </w:tc>
        <w:tc>
          <w:tcPr>
            <w:tcW w:w="1890" w:type="dxa"/>
          </w:tcPr>
          <w:p w14:paraId="01A80A4B" w14:textId="044A0795"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-0.07 (-0.14,0.00)</w:t>
            </w:r>
          </w:p>
        </w:tc>
      </w:tr>
      <w:tr w:rsidR="00C865C1" w:rsidRPr="00E02B07" w14:paraId="3F4D9336" w14:textId="77777777" w:rsidTr="00B077AE">
        <w:trPr>
          <w:trHeight w:val="280"/>
        </w:trPr>
        <w:tc>
          <w:tcPr>
            <w:tcW w:w="1260" w:type="dxa"/>
            <w:noWrap/>
          </w:tcPr>
          <w:p w14:paraId="51E97F19"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1260" w:type="dxa"/>
            <w:noWrap/>
          </w:tcPr>
          <w:p w14:paraId="05BDB345"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MMF</w:t>
            </w:r>
          </w:p>
        </w:tc>
        <w:tc>
          <w:tcPr>
            <w:tcW w:w="2067" w:type="dxa"/>
            <w:noWrap/>
          </w:tcPr>
          <w:p w14:paraId="1D699130"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0.40 (0.18, 0.81)</w:t>
            </w:r>
          </w:p>
          <w:p w14:paraId="59931D4E" w14:textId="27118977"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20DD59E2"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0.43 (0.21, 0.83)</w:t>
            </w:r>
          </w:p>
          <w:p w14:paraId="7BD81EDC" w14:textId="66D365C2"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05D3F944"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-0.07 (-0.14, -0.02)</w:t>
            </w:r>
          </w:p>
          <w:p w14:paraId="2D24E2D9" w14:textId="5109277A"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7CFE62D9" w14:textId="56F3A0E9"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0.38 (0.17,0.80)</w:t>
            </w:r>
          </w:p>
        </w:tc>
        <w:tc>
          <w:tcPr>
            <w:tcW w:w="1800" w:type="dxa"/>
          </w:tcPr>
          <w:p w14:paraId="4CFFE74A" w14:textId="17E2B93A"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0.41 (0.19,0.82)</w:t>
            </w:r>
          </w:p>
        </w:tc>
        <w:tc>
          <w:tcPr>
            <w:tcW w:w="1890" w:type="dxa"/>
          </w:tcPr>
          <w:p w14:paraId="1058F221" w14:textId="6FE89FEA"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-0.07 (-0.16,-0.02)</w:t>
            </w:r>
          </w:p>
        </w:tc>
      </w:tr>
      <w:tr w:rsidR="00C865C1" w:rsidRPr="00E02B07" w14:paraId="4AA9C04E" w14:textId="77777777" w:rsidTr="00B077AE">
        <w:trPr>
          <w:trHeight w:val="280"/>
        </w:trPr>
        <w:tc>
          <w:tcPr>
            <w:tcW w:w="1260" w:type="dxa"/>
            <w:noWrap/>
          </w:tcPr>
          <w:p w14:paraId="1E155370"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1260" w:type="dxa"/>
            <w:noWrap/>
          </w:tcPr>
          <w:p w14:paraId="332EBAD7"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AZA</w:t>
            </w:r>
          </w:p>
        </w:tc>
        <w:tc>
          <w:tcPr>
            <w:tcW w:w="2067" w:type="dxa"/>
            <w:noWrap/>
          </w:tcPr>
          <w:p w14:paraId="32D33C20"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0.32 (0.12, 0.81)</w:t>
            </w:r>
          </w:p>
          <w:p w14:paraId="22C2AB11" w14:textId="4A4BB68A"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2A37E16D"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0.35 (0.14, 0.83)</w:t>
            </w:r>
          </w:p>
          <w:p w14:paraId="2129604D" w14:textId="55A6A093"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0E8EE34C"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-0.09 (-0.20, -0.02)</w:t>
            </w:r>
          </w:p>
          <w:p w14:paraId="4B603B7F" w14:textId="12237025"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6E227152" w14:textId="746B1C70"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0.32 (0.11,0.87)</w:t>
            </w:r>
          </w:p>
        </w:tc>
        <w:tc>
          <w:tcPr>
            <w:tcW w:w="1800" w:type="dxa"/>
          </w:tcPr>
          <w:p w14:paraId="6776F9A0" w14:textId="4C2EEA40"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0.36 (0.13,0.88)</w:t>
            </w:r>
          </w:p>
        </w:tc>
        <w:tc>
          <w:tcPr>
            <w:tcW w:w="1890" w:type="dxa"/>
          </w:tcPr>
          <w:p w14:paraId="5A5359D2" w14:textId="508F4B49"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-0.10 (-0.22,-0.01)</w:t>
            </w:r>
          </w:p>
        </w:tc>
      </w:tr>
      <w:tr w:rsidR="00C865C1" w:rsidRPr="00E02B07" w14:paraId="4BAA33A3" w14:textId="77777777" w:rsidTr="00B077AE">
        <w:trPr>
          <w:trHeight w:val="280"/>
        </w:trPr>
        <w:tc>
          <w:tcPr>
            <w:tcW w:w="1260" w:type="dxa"/>
            <w:noWrap/>
          </w:tcPr>
          <w:p w14:paraId="6D434334" w14:textId="77777777" w:rsidR="00C865C1" w:rsidRPr="00E02B07" w:rsidRDefault="00C865C1" w:rsidP="003303B4">
            <w:pPr>
              <w:spacing w:line="360" w:lineRule="auto"/>
              <w:rPr>
                <w:rFonts w:ascii="Arial" w:eastAsia="Times New Roman" w:hAnsi="Arial" w:cs="Arial"/>
                <w:color w:val="000000"/>
                <w:sz w:val="20"/>
                <w:szCs w:val="20"/>
              </w:rPr>
            </w:pPr>
          </w:p>
        </w:tc>
        <w:tc>
          <w:tcPr>
            <w:tcW w:w="1260" w:type="dxa"/>
            <w:noWrap/>
          </w:tcPr>
          <w:p w14:paraId="48761E0C" w14:textId="77777777" w:rsidR="00C865C1" w:rsidRPr="00E02B07" w:rsidRDefault="00C865C1" w:rsidP="003303B4">
            <w:pPr>
              <w:spacing w:line="360" w:lineRule="auto"/>
              <w:rPr>
                <w:rFonts w:ascii="Arial" w:eastAsia="Times New Roman" w:hAnsi="Arial" w:cs="Arial"/>
                <w:color w:val="000000"/>
                <w:sz w:val="20"/>
                <w:szCs w:val="20"/>
              </w:rPr>
            </w:pPr>
          </w:p>
        </w:tc>
        <w:tc>
          <w:tcPr>
            <w:tcW w:w="2067" w:type="dxa"/>
            <w:noWrap/>
          </w:tcPr>
          <w:p w14:paraId="766B8B72" w14:textId="77777777"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16D1937F"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01142504"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7CDCAE91"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3921DFA6"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90" w:type="dxa"/>
          </w:tcPr>
          <w:p w14:paraId="638DA2C4"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r>
      <w:tr w:rsidR="00C865C1" w:rsidRPr="00E02B07" w14:paraId="50670D2A" w14:textId="77777777" w:rsidTr="00B077AE">
        <w:trPr>
          <w:trHeight w:val="280"/>
        </w:trPr>
        <w:tc>
          <w:tcPr>
            <w:tcW w:w="1260" w:type="dxa"/>
            <w:noWrap/>
          </w:tcPr>
          <w:p w14:paraId="5B8BC669"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CYC LD</w:t>
            </w:r>
          </w:p>
        </w:tc>
        <w:tc>
          <w:tcPr>
            <w:tcW w:w="1260" w:type="dxa"/>
            <w:noWrap/>
          </w:tcPr>
          <w:p w14:paraId="1C478DF4"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2067" w:type="dxa"/>
            <w:noWrap/>
          </w:tcPr>
          <w:p w14:paraId="4D750583"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4.84 (1.48, 17.64)</w:t>
            </w:r>
          </w:p>
          <w:p w14:paraId="001D7B06" w14:textId="24481127"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37A9F60D"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4.00(1.43, 11.47)</w:t>
            </w:r>
          </w:p>
          <w:p w14:paraId="06053D32" w14:textId="7BC6D2A4"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56D59648"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0.15 (0.03, 0.40)</w:t>
            </w:r>
          </w:p>
          <w:p w14:paraId="12095A7F" w14:textId="1CDDE6AD"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0BE165E2" w14:textId="158BD6BD"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4.18 (1.27,17.89)</w:t>
            </w:r>
          </w:p>
        </w:tc>
        <w:tc>
          <w:tcPr>
            <w:tcW w:w="1800" w:type="dxa"/>
          </w:tcPr>
          <w:p w14:paraId="610E550C" w14:textId="30B9DF90"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3.51 (1.24,11.36)</w:t>
            </w:r>
          </w:p>
        </w:tc>
        <w:tc>
          <w:tcPr>
            <w:tcW w:w="1890" w:type="dxa"/>
          </w:tcPr>
          <w:p w14:paraId="7DE1898E" w14:textId="65C2550D"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0.13 (0.02,0.41)</w:t>
            </w:r>
          </w:p>
        </w:tc>
      </w:tr>
      <w:tr w:rsidR="00C865C1" w:rsidRPr="00E02B07" w14:paraId="718081AF" w14:textId="77777777" w:rsidTr="00B077AE">
        <w:trPr>
          <w:trHeight w:val="280"/>
        </w:trPr>
        <w:tc>
          <w:tcPr>
            <w:tcW w:w="1260" w:type="dxa"/>
            <w:noWrap/>
          </w:tcPr>
          <w:p w14:paraId="1C70D269" w14:textId="1F62225A"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HD</w:t>
            </w:r>
            <w:r w:rsidR="00236824">
              <w:rPr>
                <w:rFonts w:ascii="Arial" w:eastAsia="Times New Roman" w:hAnsi="Arial" w:cs="Arial"/>
                <w:color w:val="000000"/>
                <w:sz w:val="20"/>
                <w:szCs w:val="20"/>
              </w:rPr>
              <w:t xml:space="preserve"> </w:t>
            </w:r>
            <w:r w:rsidR="00236824">
              <w:rPr>
                <w:rFonts w:ascii="Arial" w:eastAsia="Times New Roman" w:hAnsi="Arial" w:cs="Arial"/>
                <w:color w:val="000000" w:themeColor="text1"/>
                <w:sz w:val="20"/>
                <w:szCs w:val="20"/>
              </w:rPr>
              <w:t>Glucocorticoids</w:t>
            </w:r>
          </w:p>
        </w:tc>
        <w:tc>
          <w:tcPr>
            <w:tcW w:w="1260" w:type="dxa"/>
            <w:noWrap/>
          </w:tcPr>
          <w:p w14:paraId="2F44CAEE"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2067" w:type="dxa"/>
            <w:noWrap/>
          </w:tcPr>
          <w:p w14:paraId="3EFB67D3"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12.83 (1.53, 119.90)</w:t>
            </w:r>
          </w:p>
          <w:p w14:paraId="7D29DC8E" w14:textId="6B45C756" w:rsidR="00C865C1" w:rsidRPr="00E02B07" w:rsidRDefault="00C865C1" w:rsidP="00B077AE">
            <w:pPr>
              <w:spacing w:line="360" w:lineRule="auto"/>
              <w:jc w:val="center"/>
              <w:rPr>
                <w:rFonts w:ascii="Arial" w:eastAsia="Times New Roman" w:hAnsi="Arial" w:cs="Arial"/>
                <w:color w:val="000000"/>
                <w:sz w:val="20"/>
                <w:szCs w:val="20"/>
              </w:rPr>
            </w:pPr>
          </w:p>
        </w:tc>
        <w:tc>
          <w:tcPr>
            <w:tcW w:w="1803" w:type="dxa"/>
            <w:noWrap/>
          </w:tcPr>
          <w:p w14:paraId="78A08BCF"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7.67(1.47, 25.14)</w:t>
            </w:r>
          </w:p>
          <w:p w14:paraId="49FF3A75" w14:textId="6EFD127E" w:rsidR="00C865C1" w:rsidRPr="00E02B07" w:rsidRDefault="00C865C1" w:rsidP="00B077AE">
            <w:pPr>
              <w:spacing w:line="360" w:lineRule="auto"/>
              <w:jc w:val="center"/>
              <w:rPr>
                <w:rFonts w:ascii="Arial" w:eastAsia="Times New Roman" w:hAnsi="Arial" w:cs="Arial"/>
                <w:color w:val="000000"/>
                <w:sz w:val="20"/>
                <w:szCs w:val="20"/>
              </w:rPr>
            </w:pPr>
          </w:p>
        </w:tc>
        <w:tc>
          <w:tcPr>
            <w:tcW w:w="1980" w:type="dxa"/>
            <w:noWrap/>
          </w:tcPr>
          <w:p w14:paraId="72CF48D2"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0.35 (0.03, 0.79)</w:t>
            </w:r>
          </w:p>
          <w:p w14:paraId="5F72728B" w14:textId="4CCBE219" w:rsidR="00C865C1" w:rsidRPr="00E02B07" w:rsidRDefault="00C865C1" w:rsidP="00B077AE">
            <w:pPr>
              <w:spacing w:line="360" w:lineRule="auto"/>
              <w:jc w:val="center"/>
              <w:rPr>
                <w:rFonts w:ascii="Arial" w:eastAsia="Times New Roman" w:hAnsi="Arial" w:cs="Arial"/>
                <w:color w:val="000000"/>
                <w:sz w:val="20"/>
                <w:szCs w:val="20"/>
              </w:rPr>
            </w:pPr>
          </w:p>
        </w:tc>
        <w:tc>
          <w:tcPr>
            <w:tcW w:w="1800" w:type="dxa"/>
          </w:tcPr>
          <w:p w14:paraId="44A128BF" w14:textId="7DBB6D79"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9.93 (1.16,108.0)</w:t>
            </w:r>
          </w:p>
        </w:tc>
        <w:tc>
          <w:tcPr>
            <w:tcW w:w="1800" w:type="dxa"/>
          </w:tcPr>
          <w:p w14:paraId="75A4F097" w14:textId="1A63A4FC"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6.39 (1.15,23.20)</w:t>
            </w:r>
          </w:p>
        </w:tc>
        <w:tc>
          <w:tcPr>
            <w:tcW w:w="1890" w:type="dxa"/>
          </w:tcPr>
          <w:p w14:paraId="53AEBC74" w14:textId="7BBD0BEB"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0.30 (0.01,0.79)</w:t>
            </w:r>
          </w:p>
        </w:tc>
      </w:tr>
      <w:tr w:rsidR="00C865C1" w:rsidRPr="00E02B07" w14:paraId="73A70438" w14:textId="77777777" w:rsidTr="00B077AE">
        <w:trPr>
          <w:trHeight w:val="280"/>
        </w:trPr>
        <w:tc>
          <w:tcPr>
            <w:tcW w:w="1260" w:type="dxa"/>
            <w:noWrap/>
          </w:tcPr>
          <w:p w14:paraId="69FC04B7"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CYC HD</w:t>
            </w:r>
          </w:p>
        </w:tc>
        <w:tc>
          <w:tcPr>
            <w:tcW w:w="1260" w:type="dxa"/>
            <w:noWrap/>
          </w:tcPr>
          <w:p w14:paraId="044DE149"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TAC</w:t>
            </w:r>
          </w:p>
        </w:tc>
        <w:tc>
          <w:tcPr>
            <w:tcW w:w="2067" w:type="dxa"/>
            <w:noWrap/>
          </w:tcPr>
          <w:p w14:paraId="761C14D4"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6.60 (2.25, 20.50)</w:t>
            </w:r>
          </w:p>
          <w:p w14:paraId="3AC86A36" w14:textId="112C996D"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022A1DE3"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5.06 (2.03, 12.89)</w:t>
            </w:r>
          </w:p>
          <w:p w14:paraId="359F7867" w14:textId="7706A4E4"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558B6938"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0.20 (0.07, 0.43)</w:t>
            </w:r>
          </w:p>
          <w:p w14:paraId="41DAD8A4" w14:textId="565F9D49"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03B5E186" w14:textId="54F0A4CE" w:rsidR="00C865C1" w:rsidRPr="00E02B07" w:rsidRDefault="00C865C1" w:rsidP="00B077AE">
            <w:pPr>
              <w:spacing w:line="360" w:lineRule="auto"/>
              <w:jc w:val="center"/>
              <w:rPr>
                <w:rFonts w:ascii="Arial" w:eastAsia="Times New Roman" w:hAnsi="Arial" w:cs="Arial"/>
                <w:b/>
                <w:bCs/>
                <w:color w:val="000000"/>
                <w:sz w:val="20"/>
                <w:szCs w:val="20"/>
              </w:rPr>
            </w:pPr>
            <w:r w:rsidRPr="00E02B07">
              <w:rPr>
                <w:rFonts w:ascii="Arial" w:eastAsia="Times New Roman" w:hAnsi="Arial" w:cs="Arial"/>
                <w:b/>
                <w:bCs/>
                <w:color w:val="000000"/>
                <w:sz w:val="20"/>
                <w:szCs w:val="20"/>
              </w:rPr>
              <w:t>5.23 (1.94,17.75)</w:t>
            </w:r>
          </w:p>
        </w:tc>
        <w:tc>
          <w:tcPr>
            <w:tcW w:w="1800" w:type="dxa"/>
          </w:tcPr>
          <w:p w14:paraId="73999244" w14:textId="2EEF54EB"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4.18 (1.79,11.59)</w:t>
            </w:r>
          </w:p>
        </w:tc>
        <w:tc>
          <w:tcPr>
            <w:tcW w:w="1890" w:type="dxa"/>
          </w:tcPr>
          <w:p w14:paraId="658D2A92" w14:textId="2E998C4C"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eastAsia="Times New Roman" w:hAnsi="Arial" w:cs="Arial"/>
                <w:b/>
                <w:bCs/>
                <w:color w:val="000000"/>
                <w:sz w:val="20"/>
                <w:szCs w:val="20"/>
              </w:rPr>
              <w:t>0.17 (0.05,0.40)</w:t>
            </w:r>
          </w:p>
        </w:tc>
      </w:tr>
      <w:tr w:rsidR="00C865C1" w:rsidRPr="00E02B07" w14:paraId="26626CDF" w14:textId="77777777" w:rsidTr="00B077AE">
        <w:trPr>
          <w:trHeight w:val="280"/>
        </w:trPr>
        <w:tc>
          <w:tcPr>
            <w:tcW w:w="1260" w:type="dxa"/>
            <w:noWrap/>
          </w:tcPr>
          <w:p w14:paraId="6959C8BC" w14:textId="77777777" w:rsidR="00C865C1" w:rsidRPr="00E02B07" w:rsidRDefault="00C865C1" w:rsidP="003303B4">
            <w:pPr>
              <w:spacing w:line="360" w:lineRule="auto"/>
              <w:rPr>
                <w:rFonts w:ascii="Arial" w:eastAsia="Times New Roman" w:hAnsi="Arial" w:cs="Arial"/>
                <w:color w:val="000000"/>
                <w:sz w:val="20"/>
                <w:szCs w:val="20"/>
              </w:rPr>
            </w:pPr>
          </w:p>
        </w:tc>
        <w:tc>
          <w:tcPr>
            <w:tcW w:w="1260" w:type="dxa"/>
            <w:noWrap/>
          </w:tcPr>
          <w:p w14:paraId="3476BFD2" w14:textId="77777777" w:rsidR="00C865C1" w:rsidRPr="00E02B07" w:rsidRDefault="00C865C1" w:rsidP="003303B4">
            <w:pPr>
              <w:spacing w:line="360" w:lineRule="auto"/>
              <w:rPr>
                <w:rFonts w:ascii="Arial" w:eastAsia="Times New Roman" w:hAnsi="Arial" w:cs="Arial"/>
                <w:color w:val="000000"/>
                <w:sz w:val="20"/>
                <w:szCs w:val="20"/>
              </w:rPr>
            </w:pPr>
          </w:p>
        </w:tc>
        <w:tc>
          <w:tcPr>
            <w:tcW w:w="2067" w:type="dxa"/>
            <w:noWrap/>
          </w:tcPr>
          <w:p w14:paraId="4AA9A7DE" w14:textId="77777777" w:rsidR="00C865C1" w:rsidRPr="00E02B07" w:rsidRDefault="00C865C1" w:rsidP="00B077AE">
            <w:pPr>
              <w:spacing w:line="360" w:lineRule="auto"/>
              <w:jc w:val="center"/>
              <w:rPr>
                <w:rFonts w:ascii="Arial" w:eastAsia="Times New Roman" w:hAnsi="Arial" w:cs="Arial"/>
                <w:b/>
                <w:color w:val="000000"/>
                <w:sz w:val="20"/>
                <w:szCs w:val="20"/>
              </w:rPr>
            </w:pPr>
          </w:p>
        </w:tc>
        <w:tc>
          <w:tcPr>
            <w:tcW w:w="1803" w:type="dxa"/>
            <w:noWrap/>
          </w:tcPr>
          <w:p w14:paraId="6999BB8C"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980" w:type="dxa"/>
            <w:noWrap/>
          </w:tcPr>
          <w:p w14:paraId="49BCEA23"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6F6F195A"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142C8D54" w14:textId="77777777" w:rsidR="00C865C1" w:rsidRPr="00E02B07" w:rsidRDefault="00C865C1" w:rsidP="00B077AE">
            <w:pPr>
              <w:spacing w:line="360" w:lineRule="auto"/>
              <w:jc w:val="center"/>
              <w:rPr>
                <w:rFonts w:ascii="Arial" w:eastAsia="Times New Roman" w:hAnsi="Arial" w:cs="Arial"/>
                <w:b/>
                <w:bCs/>
                <w:color w:val="000000"/>
                <w:sz w:val="20"/>
                <w:szCs w:val="20"/>
              </w:rPr>
            </w:pPr>
          </w:p>
        </w:tc>
        <w:tc>
          <w:tcPr>
            <w:tcW w:w="1890" w:type="dxa"/>
          </w:tcPr>
          <w:p w14:paraId="0C369E45" w14:textId="77777777" w:rsidR="00C865C1" w:rsidRPr="00E02B07" w:rsidRDefault="00C865C1" w:rsidP="00B077AE">
            <w:pPr>
              <w:spacing w:line="360" w:lineRule="auto"/>
              <w:jc w:val="center"/>
              <w:rPr>
                <w:rFonts w:ascii="Arial" w:eastAsia="Times New Roman" w:hAnsi="Arial" w:cs="Arial"/>
                <w:color w:val="000000"/>
                <w:sz w:val="20"/>
                <w:szCs w:val="20"/>
              </w:rPr>
            </w:pPr>
          </w:p>
        </w:tc>
      </w:tr>
      <w:tr w:rsidR="00C865C1" w:rsidRPr="00E02B07" w14:paraId="3328AD41" w14:textId="77777777" w:rsidTr="00B077AE">
        <w:trPr>
          <w:trHeight w:val="280"/>
        </w:trPr>
        <w:tc>
          <w:tcPr>
            <w:tcW w:w="1260" w:type="dxa"/>
            <w:noWrap/>
          </w:tcPr>
          <w:p w14:paraId="28F77C82"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MMF-AZA</w:t>
            </w:r>
          </w:p>
        </w:tc>
        <w:tc>
          <w:tcPr>
            <w:tcW w:w="1260" w:type="dxa"/>
            <w:noWrap/>
          </w:tcPr>
          <w:p w14:paraId="3970445E" w14:textId="53A7F9AE" w:rsidR="00C865C1" w:rsidRPr="00236824" w:rsidRDefault="00C865C1" w:rsidP="003303B4">
            <w:pPr>
              <w:spacing w:line="360" w:lineRule="auto"/>
              <w:rPr>
                <w:rFonts w:ascii="Arial" w:eastAsia="Times New Roman" w:hAnsi="Arial" w:cs="Arial"/>
                <w:color w:val="000000"/>
                <w:sz w:val="20"/>
                <w:szCs w:val="20"/>
              </w:rPr>
            </w:pPr>
            <w:r w:rsidRPr="00645B26">
              <w:rPr>
                <w:rFonts w:ascii="Arial" w:hAnsi="Arial" w:cs="Arial"/>
                <w:color w:val="000000"/>
                <w:sz w:val="20"/>
                <w:szCs w:val="20"/>
              </w:rPr>
              <w:t>CYC-LD</w:t>
            </w:r>
          </w:p>
        </w:tc>
        <w:tc>
          <w:tcPr>
            <w:tcW w:w="2067" w:type="dxa"/>
            <w:noWrap/>
          </w:tcPr>
          <w:p w14:paraId="22FBAC62" w14:textId="6E225948" w:rsidR="00C865C1" w:rsidRPr="00E02B07" w:rsidRDefault="00C865C1" w:rsidP="00B077AE">
            <w:pPr>
              <w:spacing w:line="360" w:lineRule="auto"/>
              <w:jc w:val="center"/>
              <w:rPr>
                <w:rFonts w:ascii="Arial" w:eastAsia="Times New Roman" w:hAnsi="Arial" w:cs="Arial"/>
                <w:b/>
                <w:color w:val="000000"/>
                <w:sz w:val="20"/>
                <w:szCs w:val="20"/>
              </w:rPr>
            </w:pPr>
            <w:r w:rsidRPr="00E02B07">
              <w:rPr>
                <w:rFonts w:ascii="Arial" w:hAnsi="Arial" w:cs="Arial"/>
                <w:b/>
                <w:color w:val="000000"/>
                <w:sz w:val="20"/>
                <w:szCs w:val="20"/>
              </w:rPr>
              <w:t>0.09 (0.01, 0.76)</w:t>
            </w:r>
          </w:p>
        </w:tc>
        <w:tc>
          <w:tcPr>
            <w:tcW w:w="1803" w:type="dxa"/>
            <w:noWrap/>
          </w:tcPr>
          <w:p w14:paraId="2865B62D"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0.11 (0.01, 0.79)</w:t>
            </w:r>
          </w:p>
          <w:p w14:paraId="2C10E419" w14:textId="36C80D87" w:rsidR="00C865C1" w:rsidRPr="00E02B07" w:rsidRDefault="00C865C1" w:rsidP="00B077AE">
            <w:pPr>
              <w:spacing w:line="360" w:lineRule="auto"/>
              <w:jc w:val="center"/>
              <w:rPr>
                <w:rFonts w:ascii="Arial" w:eastAsia="Times New Roman" w:hAnsi="Arial" w:cs="Arial"/>
                <w:b/>
                <w:color w:val="000000"/>
                <w:sz w:val="20"/>
                <w:szCs w:val="20"/>
              </w:rPr>
            </w:pPr>
          </w:p>
        </w:tc>
        <w:tc>
          <w:tcPr>
            <w:tcW w:w="1980" w:type="dxa"/>
            <w:noWrap/>
          </w:tcPr>
          <w:p w14:paraId="6E5056E8"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-0.17 (-0.43, -0.03)</w:t>
            </w:r>
          </w:p>
          <w:p w14:paraId="1F0B6B46" w14:textId="06ECB421" w:rsidR="00C865C1" w:rsidRPr="00E02B07" w:rsidRDefault="00C865C1" w:rsidP="00B077AE">
            <w:pPr>
              <w:spacing w:line="360" w:lineRule="auto"/>
              <w:jc w:val="center"/>
              <w:rPr>
                <w:rFonts w:ascii="Arial" w:eastAsia="Times New Roman" w:hAnsi="Arial" w:cs="Arial"/>
                <w:b/>
                <w:bCs/>
                <w:color w:val="000000"/>
                <w:sz w:val="20"/>
                <w:szCs w:val="20"/>
              </w:rPr>
            </w:pPr>
          </w:p>
        </w:tc>
        <w:tc>
          <w:tcPr>
            <w:tcW w:w="1800" w:type="dxa"/>
          </w:tcPr>
          <w:p w14:paraId="141F2E41" w14:textId="33BBBCF3"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0.38 (0.06,1.86)</w:t>
            </w:r>
          </w:p>
        </w:tc>
        <w:tc>
          <w:tcPr>
            <w:tcW w:w="1800" w:type="dxa"/>
          </w:tcPr>
          <w:p w14:paraId="0B3E3494" w14:textId="444C8600"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0.44 (0.09,1.69)</w:t>
            </w:r>
          </w:p>
        </w:tc>
        <w:tc>
          <w:tcPr>
            <w:tcW w:w="1890" w:type="dxa"/>
          </w:tcPr>
          <w:p w14:paraId="6C73D7BF" w14:textId="46BD9207"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-0.10 (-0.38,0.08)</w:t>
            </w:r>
          </w:p>
        </w:tc>
      </w:tr>
      <w:tr w:rsidR="00C865C1" w:rsidRPr="00E02B07" w14:paraId="283238BA" w14:textId="77777777" w:rsidTr="00B077AE">
        <w:trPr>
          <w:trHeight w:val="280"/>
        </w:trPr>
        <w:tc>
          <w:tcPr>
            <w:tcW w:w="1260" w:type="dxa"/>
            <w:noWrap/>
          </w:tcPr>
          <w:p w14:paraId="3A8B5B9F"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MMF-AZA</w:t>
            </w:r>
          </w:p>
        </w:tc>
        <w:tc>
          <w:tcPr>
            <w:tcW w:w="1260" w:type="dxa"/>
            <w:noWrap/>
          </w:tcPr>
          <w:p w14:paraId="0F46C7C5" w14:textId="12CCA6CC" w:rsidR="00C865C1" w:rsidRPr="00E02B07" w:rsidRDefault="00C865C1" w:rsidP="003303B4">
            <w:pPr>
              <w:spacing w:line="360" w:lineRule="auto"/>
              <w:rPr>
                <w:rFonts w:ascii="Arial" w:eastAsia="Times New Roman" w:hAnsi="Arial" w:cs="Arial"/>
                <w:color w:val="000000"/>
                <w:sz w:val="20"/>
                <w:szCs w:val="20"/>
              </w:rPr>
            </w:pPr>
            <w:r w:rsidRPr="00E02B07">
              <w:rPr>
                <w:rFonts w:ascii="Arial" w:hAnsi="Arial" w:cs="Arial"/>
                <w:color w:val="000000"/>
                <w:sz w:val="20"/>
                <w:szCs w:val="20"/>
              </w:rPr>
              <w:t>HD</w:t>
            </w:r>
            <w:r w:rsidR="00236824">
              <w:rPr>
                <w:rFonts w:ascii="Arial" w:hAnsi="Arial" w:cs="Arial"/>
                <w:color w:val="000000"/>
                <w:sz w:val="20"/>
                <w:szCs w:val="20"/>
              </w:rPr>
              <w:t xml:space="preserve"> </w:t>
            </w:r>
            <w:r w:rsidR="00236824">
              <w:rPr>
                <w:rFonts w:ascii="Arial" w:eastAsia="Times New Roman" w:hAnsi="Arial" w:cs="Arial"/>
                <w:color w:val="000000" w:themeColor="text1"/>
                <w:sz w:val="20"/>
                <w:szCs w:val="20"/>
              </w:rPr>
              <w:t>Glucocorticoids</w:t>
            </w:r>
          </w:p>
        </w:tc>
        <w:tc>
          <w:tcPr>
            <w:tcW w:w="2067" w:type="dxa"/>
            <w:noWrap/>
          </w:tcPr>
          <w:p w14:paraId="296A7E59" w14:textId="6FBF30CF"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hAnsi="Arial" w:cs="Arial"/>
                <w:b/>
                <w:color w:val="000000"/>
                <w:sz w:val="20"/>
                <w:szCs w:val="20"/>
              </w:rPr>
              <w:t>0.03 (0.00, 0.56)</w:t>
            </w:r>
          </w:p>
        </w:tc>
        <w:tc>
          <w:tcPr>
            <w:tcW w:w="1803" w:type="dxa"/>
            <w:noWrap/>
          </w:tcPr>
          <w:p w14:paraId="5ECB9040"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0.06 (0.00, 0.61)</w:t>
            </w:r>
          </w:p>
          <w:p w14:paraId="757DF57E" w14:textId="14C07674" w:rsidR="00C865C1" w:rsidRPr="00E02B07" w:rsidRDefault="00C865C1" w:rsidP="00B077AE">
            <w:pPr>
              <w:spacing w:line="360" w:lineRule="auto"/>
              <w:jc w:val="center"/>
              <w:rPr>
                <w:rFonts w:ascii="Arial" w:eastAsia="Times New Roman" w:hAnsi="Arial" w:cs="Arial"/>
                <w:color w:val="000000"/>
                <w:sz w:val="20"/>
                <w:szCs w:val="20"/>
              </w:rPr>
            </w:pPr>
          </w:p>
        </w:tc>
        <w:tc>
          <w:tcPr>
            <w:tcW w:w="1980" w:type="dxa"/>
            <w:noWrap/>
          </w:tcPr>
          <w:p w14:paraId="7331C6B3"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-0.37 (-0.82, -0.04)</w:t>
            </w:r>
          </w:p>
          <w:p w14:paraId="7C3FE8D1" w14:textId="0DFC124D" w:rsidR="00C865C1" w:rsidRPr="00E02B07" w:rsidRDefault="00C865C1" w:rsidP="00B077AE">
            <w:pPr>
              <w:spacing w:line="360" w:lineRule="auto"/>
              <w:jc w:val="center"/>
              <w:rPr>
                <w:rFonts w:ascii="Arial" w:eastAsia="Times New Roman" w:hAnsi="Arial" w:cs="Arial"/>
                <w:color w:val="000000"/>
                <w:sz w:val="20"/>
                <w:szCs w:val="20"/>
              </w:rPr>
            </w:pPr>
          </w:p>
        </w:tc>
        <w:tc>
          <w:tcPr>
            <w:tcW w:w="1800" w:type="dxa"/>
          </w:tcPr>
          <w:p w14:paraId="628D7894" w14:textId="368D005B"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0.16 (0.01,1.78)</w:t>
            </w:r>
          </w:p>
        </w:tc>
        <w:tc>
          <w:tcPr>
            <w:tcW w:w="1800" w:type="dxa"/>
          </w:tcPr>
          <w:p w14:paraId="6857B40F" w14:textId="5A537015"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0.24 (0.04,1.64)</w:t>
            </w:r>
          </w:p>
        </w:tc>
        <w:tc>
          <w:tcPr>
            <w:tcW w:w="1890" w:type="dxa"/>
          </w:tcPr>
          <w:p w14:paraId="07A38BAE" w14:textId="4DFFCB57"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-0.27 (-0.76,0.06)</w:t>
            </w:r>
          </w:p>
        </w:tc>
      </w:tr>
      <w:tr w:rsidR="00C865C1" w:rsidRPr="00E02B07" w14:paraId="718AD8B6" w14:textId="77777777" w:rsidTr="00B077AE">
        <w:trPr>
          <w:trHeight w:val="280"/>
        </w:trPr>
        <w:tc>
          <w:tcPr>
            <w:tcW w:w="1260" w:type="dxa"/>
            <w:noWrap/>
          </w:tcPr>
          <w:p w14:paraId="29B6F8FC" w14:textId="77777777" w:rsidR="00C865C1" w:rsidRPr="00E02B07" w:rsidRDefault="00C865C1"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MMF-AZA</w:t>
            </w:r>
          </w:p>
        </w:tc>
        <w:tc>
          <w:tcPr>
            <w:tcW w:w="1260" w:type="dxa"/>
            <w:noWrap/>
          </w:tcPr>
          <w:p w14:paraId="6B7AA4F9" w14:textId="6928B027" w:rsidR="00C865C1" w:rsidRPr="00E02B07" w:rsidRDefault="00155EE0"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 xml:space="preserve">CYC </w:t>
            </w:r>
            <w:r w:rsidR="00C865C1" w:rsidRPr="00E02B07">
              <w:rPr>
                <w:rFonts w:ascii="Arial" w:eastAsia="Times New Roman" w:hAnsi="Arial" w:cs="Arial"/>
                <w:color w:val="000000"/>
                <w:sz w:val="20"/>
                <w:szCs w:val="20"/>
              </w:rPr>
              <w:t>HD</w:t>
            </w:r>
          </w:p>
        </w:tc>
        <w:tc>
          <w:tcPr>
            <w:tcW w:w="2067" w:type="dxa"/>
            <w:noWrap/>
          </w:tcPr>
          <w:p w14:paraId="4A7E447F"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0.07 (0.01, 0.54)</w:t>
            </w:r>
          </w:p>
          <w:p w14:paraId="5B17E4F5" w14:textId="58FAC96B" w:rsidR="00C865C1" w:rsidRPr="00E02B07" w:rsidRDefault="00C865C1" w:rsidP="00B077AE">
            <w:pPr>
              <w:spacing w:line="360" w:lineRule="auto"/>
              <w:jc w:val="center"/>
              <w:rPr>
                <w:rFonts w:ascii="Arial" w:eastAsia="Times New Roman" w:hAnsi="Arial" w:cs="Arial"/>
                <w:color w:val="000000"/>
                <w:sz w:val="20"/>
                <w:szCs w:val="20"/>
              </w:rPr>
            </w:pPr>
          </w:p>
        </w:tc>
        <w:tc>
          <w:tcPr>
            <w:tcW w:w="1803" w:type="dxa"/>
            <w:noWrap/>
          </w:tcPr>
          <w:p w14:paraId="23DA7A1B" w14:textId="77777777" w:rsidR="00C865C1" w:rsidRPr="00E02B07" w:rsidRDefault="00C865C1" w:rsidP="00A06EE3">
            <w:pPr>
              <w:jc w:val="center"/>
              <w:rPr>
                <w:rFonts w:ascii="Arial" w:hAnsi="Arial" w:cs="Arial"/>
                <w:b/>
                <w:color w:val="000000"/>
                <w:sz w:val="20"/>
                <w:szCs w:val="20"/>
              </w:rPr>
            </w:pPr>
            <w:r w:rsidRPr="00E02B07">
              <w:rPr>
                <w:rFonts w:ascii="Arial" w:hAnsi="Arial" w:cs="Arial"/>
                <w:b/>
                <w:color w:val="000000"/>
                <w:sz w:val="20"/>
                <w:szCs w:val="20"/>
              </w:rPr>
              <w:t>0.09 (0.01, 0.60)</w:t>
            </w:r>
          </w:p>
          <w:p w14:paraId="3EB778A0" w14:textId="280DF460" w:rsidR="00C865C1" w:rsidRPr="00E02B07" w:rsidRDefault="00C865C1" w:rsidP="00B077AE">
            <w:pPr>
              <w:spacing w:line="360" w:lineRule="auto"/>
              <w:jc w:val="center"/>
              <w:rPr>
                <w:rFonts w:ascii="Arial" w:eastAsia="Times New Roman" w:hAnsi="Arial" w:cs="Arial"/>
                <w:color w:val="000000"/>
                <w:sz w:val="20"/>
                <w:szCs w:val="20"/>
              </w:rPr>
            </w:pPr>
          </w:p>
        </w:tc>
        <w:tc>
          <w:tcPr>
            <w:tcW w:w="1980" w:type="dxa"/>
            <w:noWrap/>
          </w:tcPr>
          <w:p w14:paraId="1F9B6200" w14:textId="3A64CCEF"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hAnsi="Arial" w:cs="Arial"/>
                <w:b/>
                <w:color w:val="000000"/>
                <w:sz w:val="20"/>
                <w:szCs w:val="20"/>
              </w:rPr>
              <w:t>-0.22 (-0.46, -0.06)</w:t>
            </w:r>
          </w:p>
        </w:tc>
        <w:tc>
          <w:tcPr>
            <w:tcW w:w="1800" w:type="dxa"/>
          </w:tcPr>
          <w:p w14:paraId="7B45A959" w14:textId="4816C04B"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0.30 (0.06,1.31)</w:t>
            </w:r>
          </w:p>
        </w:tc>
        <w:tc>
          <w:tcPr>
            <w:tcW w:w="1800" w:type="dxa"/>
          </w:tcPr>
          <w:p w14:paraId="2777F05A" w14:textId="2BDBE46D"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0.37 (0.08,1.24)</w:t>
            </w:r>
          </w:p>
        </w:tc>
        <w:tc>
          <w:tcPr>
            <w:tcW w:w="1890" w:type="dxa"/>
          </w:tcPr>
          <w:p w14:paraId="3F4C69FD" w14:textId="2DD6E1A5" w:rsidR="00C865C1" w:rsidRPr="00E02B07" w:rsidRDefault="00C865C1" w:rsidP="00B077AE">
            <w:pPr>
              <w:spacing w:line="360" w:lineRule="auto"/>
              <w:jc w:val="center"/>
              <w:rPr>
                <w:rFonts w:ascii="Arial" w:eastAsia="Times New Roman" w:hAnsi="Arial" w:cs="Arial"/>
                <w:color w:val="000000"/>
                <w:sz w:val="20"/>
                <w:szCs w:val="20"/>
              </w:rPr>
            </w:pPr>
            <w:r w:rsidRPr="00E02B07">
              <w:rPr>
                <w:rFonts w:ascii="Arial" w:eastAsia="Times New Roman" w:hAnsi="Arial" w:cs="Arial"/>
                <w:bCs/>
                <w:color w:val="000000"/>
                <w:sz w:val="20"/>
                <w:szCs w:val="20"/>
              </w:rPr>
              <w:t>-0.14 (-0.37,0.04)</w:t>
            </w:r>
          </w:p>
        </w:tc>
      </w:tr>
      <w:tr w:rsidR="00F16858" w:rsidRPr="00E02B07" w14:paraId="327AF6C9" w14:textId="77777777" w:rsidTr="00F16858">
        <w:trPr>
          <w:trHeight w:val="280"/>
        </w:trPr>
        <w:tc>
          <w:tcPr>
            <w:tcW w:w="1260" w:type="dxa"/>
            <w:noWrap/>
          </w:tcPr>
          <w:p w14:paraId="76A8BB18" w14:textId="77777777" w:rsidR="00DD46A4" w:rsidRPr="00E02B07" w:rsidRDefault="00DD46A4"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MMF-AZA</w:t>
            </w:r>
          </w:p>
        </w:tc>
        <w:tc>
          <w:tcPr>
            <w:tcW w:w="1260" w:type="dxa"/>
            <w:noWrap/>
          </w:tcPr>
          <w:p w14:paraId="421E8706" w14:textId="77777777" w:rsidR="00DD46A4" w:rsidRPr="00E02B07" w:rsidRDefault="00DD46A4" w:rsidP="003303B4">
            <w:pPr>
              <w:spacing w:line="360" w:lineRule="auto"/>
              <w:rPr>
                <w:rFonts w:ascii="Arial" w:eastAsia="Times New Roman" w:hAnsi="Arial" w:cs="Arial"/>
                <w:color w:val="000000"/>
                <w:sz w:val="20"/>
                <w:szCs w:val="20"/>
              </w:rPr>
            </w:pPr>
            <w:r w:rsidRPr="00E02B07">
              <w:rPr>
                <w:rFonts w:ascii="Arial" w:eastAsia="Times New Roman" w:hAnsi="Arial" w:cs="Arial"/>
                <w:color w:val="000000"/>
                <w:sz w:val="20"/>
                <w:szCs w:val="20"/>
              </w:rPr>
              <w:t>CYC-AZA</w:t>
            </w:r>
          </w:p>
        </w:tc>
        <w:tc>
          <w:tcPr>
            <w:tcW w:w="2067" w:type="dxa"/>
            <w:noWrap/>
          </w:tcPr>
          <w:p w14:paraId="4EDD7F51" w14:textId="77777777" w:rsidR="00DD46A4" w:rsidRPr="00E02B07" w:rsidRDefault="00DD46A4" w:rsidP="00A06EE3">
            <w:pPr>
              <w:jc w:val="center"/>
              <w:rPr>
                <w:rFonts w:ascii="Arial" w:hAnsi="Arial" w:cs="Arial"/>
                <w:b/>
                <w:color w:val="000000"/>
                <w:sz w:val="20"/>
                <w:szCs w:val="20"/>
              </w:rPr>
            </w:pPr>
            <w:r w:rsidRPr="00E02B07">
              <w:rPr>
                <w:rFonts w:ascii="Arial" w:hAnsi="Arial" w:cs="Arial"/>
                <w:b/>
                <w:color w:val="000000"/>
                <w:sz w:val="20"/>
                <w:szCs w:val="20"/>
              </w:rPr>
              <w:t>0.14 (0.02, 0.71)</w:t>
            </w:r>
          </w:p>
          <w:p w14:paraId="282EBC09" w14:textId="279B4BB0" w:rsidR="00DD46A4" w:rsidRPr="00E02B07" w:rsidRDefault="00DD46A4" w:rsidP="00B077AE">
            <w:pPr>
              <w:spacing w:line="360" w:lineRule="auto"/>
              <w:jc w:val="center"/>
              <w:rPr>
                <w:rFonts w:ascii="Arial" w:eastAsia="Times New Roman" w:hAnsi="Arial" w:cs="Arial"/>
                <w:color w:val="000000"/>
                <w:sz w:val="20"/>
                <w:szCs w:val="20"/>
              </w:rPr>
            </w:pPr>
          </w:p>
        </w:tc>
        <w:tc>
          <w:tcPr>
            <w:tcW w:w="1803" w:type="dxa"/>
            <w:noWrap/>
          </w:tcPr>
          <w:p w14:paraId="5C5C02C3" w14:textId="77777777" w:rsidR="00DD46A4" w:rsidRPr="00E02B07" w:rsidRDefault="00DD46A4" w:rsidP="00A06EE3">
            <w:pPr>
              <w:jc w:val="center"/>
              <w:rPr>
                <w:rFonts w:ascii="Arial" w:hAnsi="Arial" w:cs="Arial"/>
                <w:b/>
                <w:color w:val="000000"/>
                <w:sz w:val="20"/>
                <w:szCs w:val="20"/>
              </w:rPr>
            </w:pPr>
            <w:r w:rsidRPr="00E02B07">
              <w:rPr>
                <w:rFonts w:ascii="Arial" w:hAnsi="Arial" w:cs="Arial"/>
                <w:b/>
                <w:color w:val="000000"/>
                <w:sz w:val="20"/>
                <w:szCs w:val="20"/>
              </w:rPr>
              <w:t>0.16 (0.02, 0.75)</w:t>
            </w:r>
          </w:p>
          <w:p w14:paraId="23F06A5B" w14:textId="0BB36320" w:rsidR="00DD46A4" w:rsidRPr="00E02B07" w:rsidRDefault="00DD46A4" w:rsidP="00B077AE">
            <w:pPr>
              <w:spacing w:line="360" w:lineRule="auto"/>
              <w:jc w:val="center"/>
              <w:rPr>
                <w:rFonts w:ascii="Arial" w:eastAsia="Times New Roman" w:hAnsi="Arial" w:cs="Arial"/>
                <w:color w:val="000000"/>
                <w:sz w:val="20"/>
                <w:szCs w:val="20"/>
              </w:rPr>
            </w:pPr>
          </w:p>
        </w:tc>
        <w:tc>
          <w:tcPr>
            <w:tcW w:w="1980" w:type="dxa"/>
            <w:noWrap/>
          </w:tcPr>
          <w:p w14:paraId="299C0C52" w14:textId="77777777" w:rsidR="00DD46A4" w:rsidRPr="00E02B07" w:rsidRDefault="00DD46A4" w:rsidP="00A06EE3">
            <w:pPr>
              <w:jc w:val="center"/>
              <w:rPr>
                <w:rFonts w:ascii="Arial" w:hAnsi="Arial" w:cs="Arial"/>
                <w:b/>
                <w:color w:val="000000"/>
                <w:sz w:val="20"/>
                <w:szCs w:val="20"/>
              </w:rPr>
            </w:pPr>
            <w:r w:rsidRPr="00E02B07">
              <w:rPr>
                <w:rFonts w:ascii="Arial" w:hAnsi="Arial" w:cs="Arial"/>
                <w:b/>
                <w:color w:val="000000"/>
                <w:sz w:val="20"/>
                <w:szCs w:val="20"/>
              </w:rPr>
              <w:t>-0.11 (-0.29, -0.02)</w:t>
            </w:r>
          </w:p>
          <w:p w14:paraId="592CEAAA" w14:textId="128CDBA7" w:rsidR="00DD46A4" w:rsidRPr="00E02B07" w:rsidRDefault="00DD46A4" w:rsidP="00B077AE">
            <w:pPr>
              <w:spacing w:line="360" w:lineRule="auto"/>
              <w:jc w:val="center"/>
              <w:rPr>
                <w:rFonts w:ascii="Arial" w:eastAsia="Times New Roman" w:hAnsi="Arial" w:cs="Arial"/>
                <w:color w:val="000000"/>
                <w:sz w:val="20"/>
                <w:szCs w:val="20"/>
              </w:rPr>
            </w:pPr>
          </w:p>
        </w:tc>
        <w:tc>
          <w:tcPr>
            <w:tcW w:w="1800" w:type="dxa"/>
          </w:tcPr>
          <w:p w14:paraId="6FAECEFA" w14:textId="07E4C1B9" w:rsidR="00DD46A4" w:rsidRPr="00E02B07" w:rsidRDefault="00DD46A4" w:rsidP="00B077AE">
            <w:pPr>
              <w:spacing w:line="360" w:lineRule="auto"/>
              <w:jc w:val="center"/>
              <w:rPr>
                <w:rFonts w:ascii="Arial" w:eastAsia="Times New Roman" w:hAnsi="Arial" w:cs="Arial"/>
                <w:b/>
                <w:color w:val="000000"/>
                <w:sz w:val="20"/>
                <w:szCs w:val="20"/>
              </w:rPr>
            </w:pPr>
            <w:r w:rsidRPr="00B077AE">
              <w:rPr>
                <w:rFonts w:ascii="Arial" w:eastAsia="Times New Roman" w:hAnsi="Arial" w:cs="Arial"/>
                <w:b/>
                <w:bCs/>
                <w:color w:val="000000"/>
                <w:sz w:val="20"/>
                <w:szCs w:val="20"/>
              </w:rPr>
              <w:t>0.19</w:t>
            </w:r>
            <w:r w:rsidRPr="00E02B07">
              <w:rPr>
                <w:rFonts w:ascii="Arial" w:eastAsia="Times New Roman" w:hAnsi="Arial" w:cs="Arial"/>
                <w:b/>
                <w:bCs/>
                <w:color w:val="000000"/>
                <w:sz w:val="20"/>
                <w:szCs w:val="20"/>
              </w:rPr>
              <w:t xml:space="preserve"> </w:t>
            </w:r>
            <w:r w:rsidRPr="00B077AE">
              <w:rPr>
                <w:rFonts w:ascii="Arial" w:eastAsia="Times New Roman" w:hAnsi="Arial" w:cs="Arial"/>
                <w:b/>
                <w:bCs/>
                <w:color w:val="000000"/>
                <w:sz w:val="20"/>
                <w:szCs w:val="20"/>
              </w:rPr>
              <w:t>(0.04,0.80)</w:t>
            </w:r>
          </w:p>
        </w:tc>
        <w:tc>
          <w:tcPr>
            <w:tcW w:w="1800" w:type="dxa"/>
          </w:tcPr>
          <w:p w14:paraId="6ABBCCFD" w14:textId="6DE884E3" w:rsidR="00DD46A4" w:rsidRPr="00E02B07" w:rsidRDefault="00DD46A4" w:rsidP="00B077AE">
            <w:pPr>
              <w:spacing w:line="360" w:lineRule="auto"/>
              <w:jc w:val="center"/>
              <w:rPr>
                <w:rFonts w:ascii="Arial" w:eastAsia="Times New Roman" w:hAnsi="Arial" w:cs="Arial"/>
                <w:b/>
                <w:color w:val="000000"/>
                <w:sz w:val="20"/>
                <w:szCs w:val="20"/>
              </w:rPr>
            </w:pPr>
            <w:r w:rsidRPr="00B077AE">
              <w:rPr>
                <w:rFonts w:ascii="Arial" w:eastAsia="Times New Roman" w:hAnsi="Arial" w:cs="Arial"/>
                <w:b/>
                <w:bCs/>
                <w:color w:val="000000"/>
                <w:sz w:val="20"/>
                <w:szCs w:val="20"/>
              </w:rPr>
              <w:t>0.28</w:t>
            </w:r>
            <w:r w:rsidRPr="00E02B07">
              <w:rPr>
                <w:rFonts w:ascii="Arial" w:eastAsia="Times New Roman" w:hAnsi="Arial" w:cs="Arial"/>
                <w:b/>
                <w:bCs/>
                <w:color w:val="000000"/>
                <w:sz w:val="20"/>
                <w:szCs w:val="20"/>
              </w:rPr>
              <w:t xml:space="preserve"> </w:t>
            </w:r>
            <w:r w:rsidRPr="00B077AE">
              <w:rPr>
                <w:rFonts w:ascii="Arial" w:eastAsia="Times New Roman" w:hAnsi="Arial" w:cs="Arial"/>
                <w:b/>
                <w:bCs/>
                <w:color w:val="000000"/>
                <w:sz w:val="20"/>
                <w:szCs w:val="20"/>
              </w:rPr>
              <w:t>(0.08,0.83)</w:t>
            </w:r>
          </w:p>
        </w:tc>
        <w:tc>
          <w:tcPr>
            <w:tcW w:w="1890" w:type="dxa"/>
          </w:tcPr>
          <w:p w14:paraId="41B406F0" w14:textId="0C3ED887" w:rsidR="00DD46A4" w:rsidRPr="00E02B07" w:rsidRDefault="00DD46A4" w:rsidP="00B077AE">
            <w:pPr>
              <w:spacing w:line="360" w:lineRule="auto"/>
              <w:jc w:val="center"/>
              <w:rPr>
                <w:rFonts w:ascii="Arial" w:eastAsia="Times New Roman" w:hAnsi="Arial" w:cs="Arial"/>
                <w:b/>
                <w:color w:val="000000"/>
                <w:sz w:val="20"/>
                <w:szCs w:val="20"/>
              </w:rPr>
            </w:pPr>
            <w:r w:rsidRPr="00B077AE">
              <w:rPr>
                <w:rFonts w:ascii="Arial" w:eastAsia="Times New Roman" w:hAnsi="Arial" w:cs="Arial"/>
                <w:b/>
                <w:bCs/>
                <w:color w:val="000000"/>
                <w:sz w:val="20"/>
                <w:szCs w:val="20"/>
              </w:rPr>
              <w:t>-0.22</w:t>
            </w:r>
            <w:r w:rsidRPr="00E02B07">
              <w:rPr>
                <w:rFonts w:ascii="Arial" w:eastAsia="Times New Roman" w:hAnsi="Arial" w:cs="Arial"/>
                <w:b/>
                <w:bCs/>
                <w:color w:val="000000"/>
                <w:sz w:val="20"/>
                <w:szCs w:val="20"/>
              </w:rPr>
              <w:t xml:space="preserve"> </w:t>
            </w:r>
            <w:r w:rsidRPr="00B077AE">
              <w:rPr>
                <w:rFonts w:ascii="Arial" w:eastAsia="Times New Roman" w:hAnsi="Arial" w:cs="Arial"/>
                <w:b/>
                <w:bCs/>
                <w:color w:val="000000"/>
                <w:sz w:val="20"/>
                <w:szCs w:val="20"/>
              </w:rPr>
              <w:t>(-0.58,-0.02)</w:t>
            </w:r>
          </w:p>
        </w:tc>
      </w:tr>
      <w:tr w:rsidR="006F0CD4" w:rsidRPr="00B92267" w14:paraId="2AFA90B1" w14:textId="77777777" w:rsidTr="00B077AE">
        <w:trPr>
          <w:trHeight w:val="280"/>
        </w:trPr>
        <w:tc>
          <w:tcPr>
            <w:tcW w:w="13860" w:type="dxa"/>
            <w:gridSpan w:val="8"/>
            <w:noWrap/>
          </w:tcPr>
          <w:p w14:paraId="325A4F71" w14:textId="2E55A98A" w:rsidR="006F0CD4" w:rsidRPr="00E02B07" w:rsidRDefault="006F0CD4" w:rsidP="00AD3374">
            <w:pPr>
              <w:spacing w:line="360" w:lineRule="auto"/>
              <w:rPr>
                <w:rFonts w:ascii="Arial" w:hAnsi="Arial" w:cs="Arial"/>
                <w:b/>
                <w:sz w:val="20"/>
                <w:szCs w:val="20"/>
              </w:rPr>
            </w:pPr>
            <w:r w:rsidRPr="00E02B07">
              <w:rPr>
                <w:rFonts w:ascii="Arial" w:hAnsi="Arial" w:cs="Arial"/>
                <w:b/>
                <w:sz w:val="20"/>
                <w:szCs w:val="20"/>
              </w:rPr>
              <w:t>All odds ratios in bold are statistically significant with a p-value &lt;0.05</w:t>
            </w:r>
          </w:p>
          <w:p w14:paraId="4DA67465" w14:textId="5E41FBEA" w:rsidR="006F0CD4" w:rsidRPr="00E02B07" w:rsidRDefault="00236824" w:rsidP="00AD3374">
            <w:pPr>
              <w:spacing w:line="360" w:lineRule="auto"/>
              <w:rPr>
                <w:rFonts w:ascii="Arial" w:hAnsi="Arial" w:cs="Arial"/>
                <w:sz w:val="20"/>
                <w:szCs w:val="20"/>
              </w:rPr>
            </w:pPr>
            <w:r>
              <w:rPr>
                <w:rFonts w:ascii="Arial" w:hAnsi="Arial" w:cs="Arial"/>
                <w:sz w:val="20"/>
                <w:szCs w:val="20"/>
              </w:rPr>
              <w:t>H</w:t>
            </w:r>
            <w:r w:rsidR="006F0CD4" w:rsidRPr="00E02B07">
              <w:rPr>
                <w:rFonts w:ascii="Arial" w:hAnsi="Arial" w:cs="Arial"/>
                <w:sz w:val="20"/>
                <w:szCs w:val="20"/>
              </w:rPr>
              <w:t xml:space="preserve">igh dose (HD) </w:t>
            </w:r>
            <w:r>
              <w:rPr>
                <w:rFonts w:ascii="Arial" w:eastAsia="Times New Roman" w:hAnsi="Arial" w:cs="Arial"/>
                <w:color w:val="000000" w:themeColor="text1"/>
                <w:sz w:val="20"/>
                <w:szCs w:val="20"/>
              </w:rPr>
              <w:t xml:space="preserve">glucocorticoids </w:t>
            </w:r>
            <w:r w:rsidR="006F0CD4" w:rsidRPr="00E02B07">
              <w:rPr>
                <w:rFonts w:ascii="Arial" w:hAnsi="Arial" w:cs="Arial"/>
                <w:sz w:val="20"/>
                <w:szCs w:val="20"/>
              </w:rPr>
              <w:t>w</w:t>
            </w:r>
            <w:r>
              <w:rPr>
                <w:rFonts w:ascii="Arial" w:hAnsi="Arial" w:cs="Arial"/>
                <w:sz w:val="20"/>
                <w:szCs w:val="20"/>
              </w:rPr>
              <w:t>ere</w:t>
            </w:r>
            <w:r w:rsidR="006F0CD4" w:rsidRPr="00E02B07">
              <w:rPr>
                <w:rFonts w:ascii="Arial" w:hAnsi="Arial" w:cs="Arial"/>
                <w:sz w:val="20"/>
                <w:szCs w:val="20"/>
              </w:rPr>
              <w:t xml:space="preserve"> defined as one of the following or a similar regimen: (1) prednisone or methylprednisolone 1 gm/</w:t>
            </w:r>
            <w:r w:rsidR="006F0CD4" w:rsidRPr="00E02B07">
              <w:rPr>
                <w:rFonts w:ascii="Arial" w:eastAsia="Times New Roman" w:hAnsi="Arial" w:cs="Arial"/>
                <w:color w:val="000000"/>
                <w:sz w:val="20"/>
                <w:szCs w:val="20"/>
              </w:rPr>
              <w:t>m</w:t>
            </w:r>
            <w:r w:rsidR="006F0CD4" w:rsidRPr="00E02B07">
              <w:rPr>
                <w:rFonts w:ascii="Arial" w:eastAsia="Times New Roman" w:hAnsi="Arial" w:cs="Arial"/>
                <w:color w:val="000000"/>
                <w:sz w:val="20"/>
                <w:szCs w:val="20"/>
                <w:vertAlign w:val="superscript"/>
              </w:rPr>
              <w:t>2</w:t>
            </w:r>
            <w:r w:rsidR="006F0CD4" w:rsidRPr="00E02B07">
              <w:rPr>
                <w:rFonts w:ascii="Arial" w:eastAsia="Times New Roman" w:hAnsi="Arial" w:cs="Arial"/>
                <w:sz w:val="20"/>
                <w:szCs w:val="20"/>
              </w:rPr>
              <w:t xml:space="preserve"> qd intravenous x 3 at entry, then one dose intravenous q month for 1 year</w:t>
            </w:r>
            <w:r w:rsidR="006F0CD4" w:rsidRPr="00E02B07">
              <w:rPr>
                <w:rFonts w:ascii="Arial" w:hAnsi="Arial" w:cs="Arial"/>
                <w:sz w:val="20"/>
                <w:szCs w:val="20"/>
              </w:rPr>
              <w:t>; (2) prednisone 1 mg/kg po qd with a slow taper up to 1 year or longer taper (or unspecified taper in an occasional case).</w:t>
            </w:r>
          </w:p>
          <w:p w14:paraId="05CC3870" w14:textId="18B00601" w:rsidR="006F0CD4" w:rsidRPr="00E02B07" w:rsidRDefault="00236824" w:rsidP="00AD3374">
            <w:pPr>
              <w:spacing w:line="360" w:lineRule="auto"/>
              <w:rPr>
                <w:rFonts w:ascii="Arial" w:hAnsi="Arial" w:cs="Arial"/>
                <w:sz w:val="20"/>
                <w:szCs w:val="20"/>
              </w:rPr>
            </w:pPr>
            <w:r>
              <w:rPr>
                <w:rFonts w:ascii="Arial" w:eastAsia="Times New Roman" w:hAnsi="Arial" w:cs="Arial"/>
                <w:color w:val="000000" w:themeColor="text1"/>
                <w:sz w:val="20"/>
                <w:szCs w:val="20"/>
              </w:rPr>
              <w:t>Glucocorticoids</w:t>
            </w:r>
            <w:r w:rsidR="006F0CD4" w:rsidRPr="00E02B07">
              <w:rPr>
                <w:rFonts w:ascii="Arial" w:hAnsi="Arial" w:cs="Arial"/>
                <w:sz w:val="20"/>
                <w:szCs w:val="20"/>
              </w:rPr>
              <w:t xml:space="preserve"> w</w:t>
            </w:r>
            <w:r>
              <w:rPr>
                <w:rFonts w:ascii="Arial" w:hAnsi="Arial" w:cs="Arial"/>
                <w:sz w:val="20"/>
                <w:szCs w:val="20"/>
              </w:rPr>
              <w:t>ere</w:t>
            </w:r>
            <w:r w:rsidR="006F0CD4" w:rsidRPr="00E02B07">
              <w:rPr>
                <w:rFonts w:ascii="Arial" w:hAnsi="Arial" w:cs="Arial"/>
                <w:sz w:val="20"/>
                <w:szCs w:val="20"/>
              </w:rPr>
              <w:t xml:space="preserve"> defined as one of the following or a similar regimen: (1) prednisone 40 mg po qod for 8 weeks then taper to 10 mg qd within a year; (2) 60 mg qd for 1-3 months reduced to 20 mg/d by 6 months</w:t>
            </w:r>
          </w:p>
          <w:p w14:paraId="069DC9D4" w14:textId="77777777" w:rsidR="006F0CD4" w:rsidRPr="00E02B07" w:rsidRDefault="006F0CD4" w:rsidP="00AD3374">
            <w:pPr>
              <w:spacing w:line="360" w:lineRule="auto"/>
              <w:rPr>
                <w:rFonts w:ascii="Arial" w:hAnsi="Arial" w:cs="Arial"/>
                <w:sz w:val="20"/>
                <w:szCs w:val="20"/>
              </w:rPr>
            </w:pPr>
            <w:r w:rsidRPr="00E02B07">
              <w:rPr>
                <w:rFonts w:ascii="Arial" w:hAnsi="Arial" w:cs="Arial"/>
                <w:sz w:val="20"/>
                <w:szCs w:val="20"/>
              </w:rPr>
              <w:t xml:space="preserve">CYC, low dose (LD): CYC IV </w:t>
            </w:r>
            <w:r w:rsidRPr="00E02B07">
              <w:rPr>
                <w:rFonts w:ascii="Arial" w:eastAsia="Times New Roman" w:hAnsi="Arial" w:cs="Arial"/>
                <w:sz w:val="20"/>
                <w:szCs w:val="20"/>
              </w:rPr>
              <w:t xml:space="preserve">500 mg q 14 d x 6 doses </w:t>
            </w:r>
            <w:r w:rsidRPr="00E02B07">
              <w:rPr>
                <w:rFonts w:ascii="Arial" w:hAnsi="Arial" w:cs="Arial"/>
                <w:sz w:val="20"/>
                <w:szCs w:val="20"/>
              </w:rPr>
              <w:t>or a similar regimen</w:t>
            </w:r>
          </w:p>
          <w:p w14:paraId="6E5472C6" w14:textId="77777777" w:rsidR="006F0CD4" w:rsidRPr="00E02B07" w:rsidRDefault="006F0CD4" w:rsidP="00AD3374">
            <w:pPr>
              <w:spacing w:line="360" w:lineRule="auto"/>
              <w:rPr>
                <w:rFonts w:ascii="Arial" w:hAnsi="Arial" w:cs="Arial"/>
                <w:sz w:val="20"/>
                <w:szCs w:val="20"/>
              </w:rPr>
            </w:pPr>
            <w:r w:rsidRPr="00E02B07">
              <w:rPr>
                <w:rFonts w:ascii="Arial" w:eastAsia="Times New Roman" w:hAnsi="Arial" w:cs="Arial"/>
                <w:sz w:val="20"/>
                <w:szCs w:val="20"/>
              </w:rPr>
              <w:t xml:space="preserve">CYC: </w:t>
            </w:r>
            <w:r w:rsidRPr="00E02B07">
              <w:rPr>
                <w:rFonts w:ascii="Arial" w:hAnsi="Arial" w:cs="Arial"/>
                <w:sz w:val="20"/>
                <w:szCs w:val="20"/>
              </w:rPr>
              <w:t xml:space="preserve">CYC IV </w:t>
            </w:r>
            <w:r w:rsidRPr="00E02B07">
              <w:rPr>
                <w:rFonts w:ascii="Arial" w:eastAsia="Times New Roman" w:hAnsi="Arial" w:cs="Arial"/>
                <w:sz w:val="20"/>
                <w:szCs w:val="20"/>
              </w:rPr>
              <w:t xml:space="preserve">0.5-1.0 </w:t>
            </w:r>
            <w:r w:rsidRPr="00E02B07">
              <w:rPr>
                <w:rFonts w:ascii="Arial" w:eastAsia="Times New Roman" w:hAnsi="Arial" w:cs="Arial"/>
                <w:color w:val="000000"/>
                <w:sz w:val="20"/>
                <w:szCs w:val="20"/>
              </w:rPr>
              <w:t>gm/m</w:t>
            </w:r>
            <w:r w:rsidRPr="00E02B07">
              <w:rPr>
                <w:rFonts w:ascii="Arial" w:eastAsia="Times New Roman" w:hAnsi="Arial" w:cs="Arial"/>
                <w:color w:val="000000"/>
                <w:sz w:val="20"/>
                <w:szCs w:val="20"/>
                <w:vertAlign w:val="superscript"/>
              </w:rPr>
              <w:t>2</w:t>
            </w:r>
            <w:r w:rsidRPr="00E02B07">
              <w:rPr>
                <w:rFonts w:ascii="Arial" w:eastAsia="Times New Roman" w:hAnsi="Arial" w:cs="Arial"/>
                <w:color w:val="000000"/>
                <w:sz w:val="20"/>
                <w:szCs w:val="20"/>
              </w:rPr>
              <w:t xml:space="preserve"> </w:t>
            </w:r>
            <w:r w:rsidRPr="00E02B07">
              <w:rPr>
                <w:rFonts w:ascii="Arial" w:eastAsia="Times New Roman" w:hAnsi="Arial" w:cs="Arial"/>
                <w:sz w:val="20"/>
                <w:szCs w:val="20"/>
              </w:rPr>
              <w:t>q 2month for 1 year</w:t>
            </w:r>
            <w:r w:rsidRPr="00E02B07">
              <w:rPr>
                <w:rFonts w:ascii="Arial" w:hAnsi="Arial" w:cs="Arial"/>
                <w:sz w:val="20"/>
                <w:szCs w:val="20"/>
              </w:rPr>
              <w:t xml:space="preserve"> or </w:t>
            </w:r>
            <w:r w:rsidRPr="00E02B07">
              <w:rPr>
                <w:rFonts w:ascii="Arial" w:eastAsia="Times New Roman" w:hAnsi="Arial" w:cs="Arial"/>
                <w:sz w:val="20"/>
                <w:szCs w:val="20"/>
              </w:rPr>
              <w:t xml:space="preserve">CYC PO 1-4 mg/kg daily for 4 yrs (standard dose (SD)) </w:t>
            </w:r>
            <w:r w:rsidRPr="00E02B07">
              <w:rPr>
                <w:rFonts w:ascii="Arial" w:hAnsi="Arial" w:cs="Arial"/>
                <w:sz w:val="20"/>
                <w:szCs w:val="20"/>
              </w:rPr>
              <w:t>or a similar regimen</w:t>
            </w:r>
          </w:p>
          <w:p w14:paraId="38C40EF1" w14:textId="77777777" w:rsidR="006F0CD4" w:rsidRPr="00B92267" w:rsidRDefault="006F0CD4" w:rsidP="00AD3374">
            <w:pPr>
              <w:spacing w:line="360" w:lineRule="auto"/>
              <w:rPr>
                <w:rFonts w:ascii="Arial" w:hAnsi="Arial" w:cs="Arial"/>
                <w:sz w:val="20"/>
                <w:szCs w:val="20"/>
              </w:rPr>
            </w:pPr>
            <w:r w:rsidRPr="00E02B07">
              <w:rPr>
                <w:rFonts w:ascii="Arial" w:hAnsi="Arial" w:cs="Arial"/>
                <w:sz w:val="20"/>
                <w:szCs w:val="20"/>
              </w:rPr>
              <w:t xml:space="preserve">CYC, HD: CYC IV </w:t>
            </w:r>
            <w:r w:rsidRPr="00E02B07">
              <w:rPr>
                <w:rFonts w:ascii="Arial" w:eastAsia="Times New Roman" w:hAnsi="Arial" w:cs="Arial"/>
                <w:sz w:val="20"/>
                <w:szCs w:val="20"/>
              </w:rPr>
              <w:t xml:space="preserve">0.5-1.0 </w:t>
            </w:r>
            <w:r w:rsidRPr="00B92267">
              <w:rPr>
                <w:rFonts w:ascii="Arial" w:eastAsia="Times New Roman" w:hAnsi="Arial" w:cs="Arial"/>
                <w:color w:val="000000"/>
                <w:sz w:val="20"/>
                <w:szCs w:val="20"/>
              </w:rPr>
              <w:t>gm/m</w:t>
            </w:r>
            <w:r w:rsidRPr="00B92267">
              <w:rPr>
                <w:rFonts w:ascii="Arial" w:eastAsia="Times New Roman" w:hAnsi="Arial" w:cs="Arial"/>
                <w:color w:val="000000"/>
                <w:sz w:val="20"/>
                <w:szCs w:val="20"/>
                <w:vertAlign w:val="superscript"/>
              </w:rPr>
              <w:t>2</w:t>
            </w:r>
            <w:r w:rsidRPr="00B92267">
              <w:rPr>
                <w:rFonts w:ascii="Arial" w:eastAsia="Times New Roman" w:hAnsi="Arial" w:cs="Arial"/>
                <w:color w:val="000000"/>
                <w:sz w:val="20"/>
                <w:szCs w:val="20"/>
              </w:rPr>
              <w:t xml:space="preserve"> </w:t>
            </w:r>
            <w:r w:rsidRPr="00B92267">
              <w:rPr>
                <w:rFonts w:ascii="Arial" w:eastAsia="Times New Roman" w:hAnsi="Arial" w:cs="Arial"/>
                <w:sz w:val="20"/>
                <w:szCs w:val="20"/>
              </w:rPr>
              <w:t xml:space="preserve">q month x 6-9 months, then q3 months for 0.5-4 years or </w:t>
            </w:r>
            <w:r w:rsidRPr="00B92267">
              <w:rPr>
                <w:rFonts w:ascii="Arial" w:hAnsi="Arial" w:cs="Arial"/>
                <w:sz w:val="20"/>
                <w:szCs w:val="20"/>
              </w:rPr>
              <w:t>CYC PO 10 mg/kg daily or a similar regimen</w:t>
            </w:r>
          </w:p>
          <w:p w14:paraId="547DF483" w14:textId="77777777" w:rsidR="006F0CD4" w:rsidRPr="00B92267" w:rsidRDefault="006F0CD4" w:rsidP="00AD3374">
            <w:pPr>
              <w:spacing w:line="360" w:lineRule="auto"/>
              <w:rPr>
                <w:rFonts w:ascii="Arial" w:hAnsi="Arial" w:cs="Arial"/>
                <w:sz w:val="20"/>
                <w:szCs w:val="20"/>
              </w:rPr>
            </w:pPr>
            <w:r w:rsidRPr="00B92267">
              <w:rPr>
                <w:rFonts w:ascii="Arial" w:hAnsi="Arial" w:cs="Arial"/>
                <w:sz w:val="20"/>
                <w:szCs w:val="20"/>
              </w:rPr>
              <w:t>MMF-AZA: MMF followed by AZA</w:t>
            </w:r>
          </w:p>
          <w:p w14:paraId="40908A50" w14:textId="77777777" w:rsidR="006F0CD4" w:rsidRPr="00B92267" w:rsidRDefault="006F0CD4" w:rsidP="00AD3374">
            <w:pPr>
              <w:spacing w:line="360" w:lineRule="auto"/>
              <w:rPr>
                <w:rFonts w:ascii="Arial" w:eastAsia="Times New Roman" w:hAnsi="Arial" w:cs="Arial"/>
                <w:bCs/>
                <w:color w:val="000000"/>
                <w:sz w:val="20"/>
                <w:szCs w:val="20"/>
              </w:rPr>
            </w:pPr>
            <w:r w:rsidRPr="00B92267">
              <w:rPr>
                <w:rFonts w:ascii="Arial" w:eastAsia="Times New Roman" w:hAnsi="Arial" w:cs="Arial"/>
                <w:bCs/>
                <w:color w:val="000000"/>
                <w:sz w:val="20"/>
                <w:szCs w:val="20"/>
              </w:rPr>
              <w:t>CYC-AZA: CYC followed by AZA</w:t>
            </w:r>
          </w:p>
          <w:p w14:paraId="7F1A31EF" w14:textId="18A0D1A0" w:rsidR="006F0CD4" w:rsidRPr="00B92267" w:rsidRDefault="006F0CD4" w:rsidP="00AD3374">
            <w:pPr>
              <w:spacing w:line="360" w:lineRule="auto"/>
              <w:rPr>
                <w:rFonts w:ascii="Arial" w:hAnsi="Arial" w:cs="Arial"/>
                <w:b/>
                <w:sz w:val="20"/>
                <w:szCs w:val="20"/>
              </w:rPr>
            </w:pPr>
            <w:r w:rsidRPr="00B92267">
              <w:rPr>
                <w:rFonts w:ascii="Arial" w:eastAsia="Times New Roman" w:hAnsi="Arial" w:cs="Arial"/>
                <w:bCs/>
                <w:color w:val="000000"/>
                <w:sz w:val="20"/>
                <w:szCs w:val="20"/>
              </w:rPr>
              <w:t xml:space="preserve">OR, odds ratio; RR, relative risk ratio; RD, risk difference; </w:t>
            </w:r>
            <w:r w:rsidRPr="00B92267">
              <w:rPr>
                <w:rFonts w:ascii="Arial" w:hAnsi="Arial" w:cs="Arial"/>
                <w:sz w:val="20"/>
                <w:szCs w:val="20"/>
              </w:rPr>
              <w:t>CrI, credible interval</w:t>
            </w:r>
          </w:p>
        </w:tc>
      </w:tr>
    </w:tbl>
    <w:p w14:paraId="698D9B4F" w14:textId="77777777" w:rsidR="009443EA" w:rsidRPr="00B92267" w:rsidRDefault="009443EA" w:rsidP="00AD3374">
      <w:pPr>
        <w:spacing w:line="360" w:lineRule="auto"/>
        <w:rPr>
          <w:rFonts w:ascii="Arial" w:eastAsia="Times New Roman" w:hAnsi="Arial" w:cs="Arial"/>
          <w:b/>
          <w:bCs/>
          <w:color w:val="000000"/>
          <w:sz w:val="20"/>
          <w:szCs w:val="20"/>
        </w:rPr>
      </w:pPr>
    </w:p>
    <w:p w14:paraId="788C0AB3" w14:textId="77777777" w:rsidR="009443EA" w:rsidRPr="00B92267" w:rsidRDefault="009443EA" w:rsidP="00AD3374">
      <w:pPr>
        <w:spacing w:line="360" w:lineRule="auto"/>
        <w:rPr>
          <w:rFonts w:ascii="Arial" w:eastAsia="Times New Roman" w:hAnsi="Arial" w:cs="Arial"/>
          <w:b/>
          <w:bCs/>
          <w:color w:val="000000"/>
          <w:sz w:val="20"/>
          <w:szCs w:val="20"/>
        </w:rPr>
      </w:pPr>
    </w:p>
    <w:p w14:paraId="18FC2E31" w14:textId="6205616C" w:rsidR="00602D3E" w:rsidRPr="00B92267" w:rsidRDefault="009443EA" w:rsidP="00AD3374">
      <w:pPr>
        <w:spacing w:line="360" w:lineRule="auto"/>
        <w:rPr>
          <w:rFonts w:ascii="Arial" w:eastAsia="Times New Roman" w:hAnsi="Arial" w:cs="Arial"/>
          <w:b/>
          <w:bCs/>
          <w:color w:val="000000"/>
          <w:sz w:val="20"/>
          <w:szCs w:val="20"/>
        </w:rPr>
      </w:pPr>
      <w:r w:rsidRPr="00B92267">
        <w:rPr>
          <w:rFonts w:ascii="Arial" w:eastAsia="Times New Roman" w:hAnsi="Arial" w:cs="Arial"/>
          <w:b/>
          <w:bCs/>
          <w:color w:val="000000"/>
          <w:sz w:val="20"/>
          <w:szCs w:val="20"/>
        </w:rPr>
        <w:br w:type="page"/>
      </w:r>
      <w:r w:rsidR="00593991" w:rsidRPr="00B92267">
        <w:rPr>
          <w:rFonts w:ascii="Arial" w:hAnsi="Arial" w:cs="Arial"/>
          <w:b/>
          <w:sz w:val="20"/>
          <w:szCs w:val="20"/>
        </w:rPr>
        <w:t xml:space="preserve">Appendix </w:t>
      </w:r>
      <w:r w:rsidR="00847739" w:rsidRPr="00B92267">
        <w:rPr>
          <w:rFonts w:ascii="Arial" w:hAnsi="Arial" w:cs="Arial"/>
          <w:b/>
          <w:sz w:val="20"/>
          <w:szCs w:val="20"/>
        </w:rPr>
        <w:t>8</w:t>
      </w:r>
      <w:r w:rsidR="00602D3E" w:rsidRPr="00B92267">
        <w:rPr>
          <w:rFonts w:ascii="Arial" w:hAnsi="Arial" w:cs="Arial"/>
          <w:b/>
          <w:sz w:val="20"/>
          <w:szCs w:val="20"/>
        </w:rPr>
        <w:t>.</w:t>
      </w:r>
      <w:r w:rsidR="00602D3E" w:rsidRPr="00B92267">
        <w:rPr>
          <w:rFonts w:ascii="Arial" w:hAnsi="Arial" w:cs="Arial"/>
          <w:sz w:val="20"/>
          <w:szCs w:val="20"/>
        </w:rPr>
        <w:t xml:space="preserve"> Sensitivity ana</w:t>
      </w:r>
      <w:r w:rsidR="00E8563A" w:rsidRPr="00B92267">
        <w:rPr>
          <w:rFonts w:ascii="Arial" w:hAnsi="Arial" w:cs="Arial"/>
          <w:sz w:val="20"/>
          <w:szCs w:val="20"/>
        </w:rPr>
        <w:t xml:space="preserve">lyses with the </w:t>
      </w:r>
      <w:r w:rsidR="0009062E" w:rsidRPr="00B92267">
        <w:rPr>
          <w:rFonts w:ascii="Arial" w:hAnsi="Arial" w:cs="Arial"/>
          <w:sz w:val="20"/>
          <w:szCs w:val="20"/>
        </w:rPr>
        <w:t xml:space="preserve">exclusion </w:t>
      </w:r>
      <w:r w:rsidR="00E8563A" w:rsidRPr="00B92267">
        <w:rPr>
          <w:rFonts w:ascii="Arial" w:hAnsi="Arial" w:cs="Arial"/>
          <w:sz w:val="20"/>
          <w:szCs w:val="20"/>
        </w:rPr>
        <w:t>of</w:t>
      </w:r>
      <w:r w:rsidR="00602D3E" w:rsidRPr="00B92267">
        <w:rPr>
          <w:rFonts w:ascii="Arial" w:hAnsi="Arial" w:cs="Arial"/>
          <w:sz w:val="20"/>
          <w:szCs w:val="20"/>
        </w:rPr>
        <w:t xml:space="preserve"> studies with observational data</w:t>
      </w:r>
    </w:p>
    <w:p w14:paraId="44E086C5" w14:textId="77777777" w:rsidR="00602D3E" w:rsidRPr="00B92267" w:rsidRDefault="00602D3E" w:rsidP="00AD3374">
      <w:pPr>
        <w:spacing w:line="360" w:lineRule="auto"/>
        <w:rPr>
          <w:rFonts w:ascii="Arial" w:hAnsi="Arial" w:cs="Arial"/>
          <w:sz w:val="20"/>
          <w:szCs w:val="20"/>
        </w:rPr>
      </w:pPr>
    </w:p>
    <w:tbl>
      <w:tblPr>
        <w:tblStyle w:val="TableGrid"/>
        <w:tblW w:w="13590" w:type="dxa"/>
        <w:tblInd w:w="-342" w:type="dxa"/>
        <w:tblLayout w:type="fixed"/>
        <w:tblLook w:val="04A0" w:firstRow="1" w:lastRow="0" w:firstColumn="1" w:lastColumn="0" w:noHBand="0" w:noVBand="1"/>
      </w:tblPr>
      <w:tblGrid>
        <w:gridCol w:w="1183"/>
        <w:gridCol w:w="1184"/>
        <w:gridCol w:w="1863"/>
        <w:gridCol w:w="1800"/>
        <w:gridCol w:w="1890"/>
        <w:gridCol w:w="1890"/>
        <w:gridCol w:w="1890"/>
        <w:gridCol w:w="1890"/>
      </w:tblGrid>
      <w:tr w:rsidR="00BC2A0E" w:rsidRPr="00B92267" w14:paraId="00BC186B" w14:textId="77777777" w:rsidTr="002F0FE1">
        <w:trPr>
          <w:trHeight w:val="280"/>
        </w:trPr>
        <w:tc>
          <w:tcPr>
            <w:tcW w:w="1183" w:type="dxa"/>
            <w:noWrap/>
          </w:tcPr>
          <w:p w14:paraId="40093016" w14:textId="77777777" w:rsidR="00BC2A0E" w:rsidRPr="00B92267" w:rsidRDefault="00BC2A0E" w:rsidP="00AD3374">
            <w:pPr>
              <w:spacing w:line="360" w:lineRule="auto"/>
              <w:jc w:val="center"/>
              <w:rPr>
                <w:rFonts w:ascii="Arial" w:eastAsia="Times New Roman" w:hAnsi="Arial" w:cs="Arial"/>
                <w:b/>
                <w:bCs/>
                <w:color w:val="000000"/>
                <w:sz w:val="20"/>
                <w:szCs w:val="20"/>
              </w:rPr>
            </w:pPr>
          </w:p>
        </w:tc>
        <w:tc>
          <w:tcPr>
            <w:tcW w:w="1184" w:type="dxa"/>
            <w:noWrap/>
          </w:tcPr>
          <w:p w14:paraId="3B86899E" w14:textId="77777777" w:rsidR="00BC2A0E" w:rsidRPr="00B92267" w:rsidRDefault="00BC2A0E" w:rsidP="00AD3374">
            <w:pPr>
              <w:spacing w:line="360" w:lineRule="auto"/>
              <w:jc w:val="center"/>
              <w:rPr>
                <w:rFonts w:ascii="Arial" w:eastAsia="Times New Roman" w:hAnsi="Arial" w:cs="Arial"/>
                <w:b/>
                <w:bCs/>
                <w:color w:val="000000"/>
                <w:sz w:val="20"/>
                <w:szCs w:val="20"/>
              </w:rPr>
            </w:pPr>
          </w:p>
        </w:tc>
        <w:tc>
          <w:tcPr>
            <w:tcW w:w="5553" w:type="dxa"/>
            <w:gridSpan w:val="3"/>
            <w:noWrap/>
          </w:tcPr>
          <w:p w14:paraId="3622E54B" w14:textId="56185298" w:rsidR="00BC2A0E" w:rsidRPr="00B92267" w:rsidRDefault="00E8563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New Analyses</w:t>
            </w:r>
            <w:r w:rsidR="0078491E" w:rsidRPr="00B92267">
              <w:rPr>
                <w:rFonts w:ascii="Arial" w:eastAsia="Times New Roman" w:hAnsi="Arial" w:cs="Arial"/>
                <w:b/>
                <w:color w:val="000000"/>
                <w:sz w:val="20"/>
                <w:szCs w:val="20"/>
              </w:rPr>
              <w:t>*</w:t>
            </w:r>
            <w:r w:rsidR="001B44A3" w:rsidRPr="00B92267">
              <w:rPr>
                <w:rFonts w:ascii="Arial" w:eastAsia="Times New Roman" w:hAnsi="Arial" w:cs="Arial"/>
                <w:b/>
                <w:color w:val="000000"/>
                <w:sz w:val="20"/>
                <w:szCs w:val="20"/>
              </w:rPr>
              <w:t xml:space="preserve"> with </w:t>
            </w:r>
          </w:p>
          <w:p w14:paraId="05D47FB7" w14:textId="037756C9" w:rsidR="00BC2A0E" w:rsidRPr="00B92267" w:rsidRDefault="001B44A3"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Observational Studies Removed</w:t>
            </w:r>
          </w:p>
        </w:tc>
        <w:tc>
          <w:tcPr>
            <w:tcW w:w="5670" w:type="dxa"/>
            <w:gridSpan w:val="3"/>
          </w:tcPr>
          <w:p w14:paraId="558C38A0" w14:textId="53B9D669" w:rsidR="00BC2A0E" w:rsidRPr="00B92267" w:rsidRDefault="00D926A6"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 xml:space="preserve">Main </w:t>
            </w:r>
            <w:r w:rsidR="00E8563A" w:rsidRPr="00B92267">
              <w:rPr>
                <w:rFonts w:ascii="Arial" w:eastAsia="Times New Roman" w:hAnsi="Arial" w:cs="Arial"/>
                <w:b/>
                <w:color w:val="000000"/>
                <w:sz w:val="20"/>
                <w:szCs w:val="20"/>
              </w:rPr>
              <w:t>Analyses</w:t>
            </w:r>
            <w:r w:rsidRPr="00B92267">
              <w:rPr>
                <w:rFonts w:ascii="Arial" w:eastAsia="Times New Roman" w:hAnsi="Arial" w:cs="Arial"/>
                <w:b/>
                <w:color w:val="000000"/>
                <w:sz w:val="20"/>
                <w:szCs w:val="20"/>
              </w:rPr>
              <w:t xml:space="preserve"> (serious infection data only)</w:t>
            </w:r>
            <w:r w:rsidR="00C25A76" w:rsidRPr="00B92267">
              <w:rPr>
                <w:rFonts w:ascii="Arial" w:eastAsia="Times New Roman" w:hAnsi="Arial" w:cs="Arial"/>
                <w:b/>
                <w:color w:val="000000"/>
                <w:sz w:val="20"/>
                <w:szCs w:val="20"/>
              </w:rPr>
              <w:t>**</w:t>
            </w:r>
          </w:p>
          <w:p w14:paraId="0B2760E0" w14:textId="710AE2BF" w:rsidR="00BC2A0E" w:rsidRPr="00B92267" w:rsidRDefault="00BC2A0E" w:rsidP="00AD3374">
            <w:pPr>
              <w:spacing w:line="360" w:lineRule="auto"/>
              <w:jc w:val="center"/>
              <w:rPr>
                <w:rFonts w:ascii="Arial" w:eastAsia="Times New Roman" w:hAnsi="Arial" w:cs="Arial"/>
                <w:b/>
                <w:color w:val="000000"/>
                <w:sz w:val="20"/>
                <w:szCs w:val="20"/>
              </w:rPr>
            </w:pPr>
          </w:p>
        </w:tc>
      </w:tr>
      <w:tr w:rsidR="002F0FE1" w:rsidRPr="00B92267" w14:paraId="519C03D6" w14:textId="77777777" w:rsidTr="002F0FE1">
        <w:trPr>
          <w:trHeight w:val="280"/>
        </w:trPr>
        <w:tc>
          <w:tcPr>
            <w:tcW w:w="1183" w:type="dxa"/>
            <w:noWrap/>
            <w:hideMark/>
          </w:tcPr>
          <w:p w14:paraId="4B016656" w14:textId="77777777" w:rsidR="007A741A" w:rsidRPr="00B92267" w:rsidRDefault="007A741A" w:rsidP="00AD3374">
            <w:pPr>
              <w:spacing w:line="360" w:lineRule="auto"/>
              <w:jc w:val="center"/>
              <w:rPr>
                <w:rFonts w:ascii="Arial" w:eastAsia="Times New Roman" w:hAnsi="Arial" w:cs="Arial"/>
                <w:b/>
                <w:bCs/>
                <w:color w:val="000000"/>
                <w:sz w:val="20"/>
                <w:szCs w:val="20"/>
              </w:rPr>
            </w:pPr>
            <w:r w:rsidRPr="00B92267">
              <w:rPr>
                <w:rFonts w:ascii="Arial" w:eastAsia="Times New Roman" w:hAnsi="Arial" w:cs="Arial"/>
                <w:b/>
                <w:bCs/>
                <w:color w:val="000000"/>
                <w:sz w:val="20"/>
                <w:szCs w:val="20"/>
              </w:rPr>
              <w:t>Treatment</w:t>
            </w:r>
          </w:p>
        </w:tc>
        <w:tc>
          <w:tcPr>
            <w:tcW w:w="1184" w:type="dxa"/>
            <w:noWrap/>
            <w:hideMark/>
          </w:tcPr>
          <w:p w14:paraId="0FBFC431" w14:textId="77777777" w:rsidR="007A741A" w:rsidRPr="00B92267" w:rsidRDefault="007A741A" w:rsidP="00AD3374">
            <w:pPr>
              <w:spacing w:line="360" w:lineRule="auto"/>
              <w:jc w:val="center"/>
              <w:rPr>
                <w:rFonts w:ascii="Arial" w:eastAsia="Times New Roman" w:hAnsi="Arial" w:cs="Arial"/>
                <w:b/>
                <w:bCs/>
                <w:color w:val="000000"/>
                <w:sz w:val="20"/>
                <w:szCs w:val="20"/>
              </w:rPr>
            </w:pPr>
            <w:r w:rsidRPr="00B92267">
              <w:rPr>
                <w:rFonts w:ascii="Arial" w:eastAsia="Times New Roman" w:hAnsi="Arial" w:cs="Arial"/>
                <w:b/>
                <w:bCs/>
                <w:color w:val="000000"/>
                <w:sz w:val="20"/>
                <w:szCs w:val="20"/>
              </w:rPr>
              <w:t>Reference</w:t>
            </w:r>
          </w:p>
        </w:tc>
        <w:tc>
          <w:tcPr>
            <w:tcW w:w="1863" w:type="dxa"/>
            <w:noWrap/>
            <w:hideMark/>
          </w:tcPr>
          <w:p w14:paraId="4AD64DAA" w14:textId="77777777" w:rsidR="007A741A" w:rsidRPr="00B9226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OR (95% CrI)</w:t>
            </w:r>
          </w:p>
        </w:tc>
        <w:tc>
          <w:tcPr>
            <w:tcW w:w="1800" w:type="dxa"/>
            <w:noWrap/>
            <w:hideMark/>
          </w:tcPr>
          <w:p w14:paraId="1A6E3FA3" w14:textId="77777777" w:rsidR="007A741A" w:rsidRPr="00B9226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RR (95% CrI)</w:t>
            </w:r>
          </w:p>
        </w:tc>
        <w:tc>
          <w:tcPr>
            <w:tcW w:w="1890" w:type="dxa"/>
            <w:noWrap/>
            <w:hideMark/>
          </w:tcPr>
          <w:p w14:paraId="128C11A1" w14:textId="74D247DD" w:rsidR="007A741A" w:rsidRPr="00E02B0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R</w:t>
            </w:r>
            <w:r w:rsidR="00642BCA" w:rsidRPr="00B92267">
              <w:rPr>
                <w:rFonts w:ascii="Arial" w:eastAsia="Times New Roman" w:hAnsi="Arial" w:cs="Arial"/>
                <w:b/>
                <w:color w:val="000000"/>
                <w:sz w:val="20"/>
                <w:szCs w:val="20"/>
              </w:rPr>
              <w:t>D</w:t>
            </w:r>
            <w:r w:rsidRPr="00B92267">
              <w:rPr>
                <w:rFonts w:ascii="Arial" w:eastAsia="Times New Roman" w:hAnsi="Arial" w:cs="Arial"/>
                <w:b/>
                <w:color w:val="000000"/>
                <w:sz w:val="20"/>
                <w:szCs w:val="20"/>
              </w:rPr>
              <w:t xml:space="preserve"> (95% Crl)</w:t>
            </w:r>
          </w:p>
        </w:tc>
        <w:tc>
          <w:tcPr>
            <w:tcW w:w="1890" w:type="dxa"/>
          </w:tcPr>
          <w:p w14:paraId="228D16EC" w14:textId="77777777" w:rsidR="007A741A" w:rsidRPr="00B9226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OR (95% CrI)</w:t>
            </w:r>
          </w:p>
        </w:tc>
        <w:tc>
          <w:tcPr>
            <w:tcW w:w="1890" w:type="dxa"/>
          </w:tcPr>
          <w:p w14:paraId="19B50F83" w14:textId="77777777" w:rsidR="007A741A" w:rsidRPr="00B9226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RR (95% CrI)</w:t>
            </w:r>
          </w:p>
        </w:tc>
        <w:tc>
          <w:tcPr>
            <w:tcW w:w="1890" w:type="dxa"/>
          </w:tcPr>
          <w:p w14:paraId="5220DBC5" w14:textId="1B634F31" w:rsidR="007A741A" w:rsidRPr="00B92267" w:rsidRDefault="007A741A" w:rsidP="00AD3374">
            <w:pPr>
              <w:spacing w:line="360" w:lineRule="auto"/>
              <w:jc w:val="center"/>
              <w:rPr>
                <w:rFonts w:ascii="Arial" w:eastAsia="Times New Roman" w:hAnsi="Arial" w:cs="Arial"/>
                <w:b/>
                <w:color w:val="000000"/>
                <w:sz w:val="20"/>
                <w:szCs w:val="20"/>
              </w:rPr>
            </w:pPr>
            <w:r w:rsidRPr="00B92267">
              <w:rPr>
                <w:rFonts w:ascii="Arial" w:eastAsia="Times New Roman" w:hAnsi="Arial" w:cs="Arial"/>
                <w:b/>
                <w:color w:val="000000"/>
                <w:sz w:val="20"/>
                <w:szCs w:val="20"/>
              </w:rPr>
              <w:t>RD (95% Crl)</w:t>
            </w:r>
          </w:p>
        </w:tc>
      </w:tr>
      <w:tr w:rsidR="002F0FE1" w:rsidRPr="00B92267" w14:paraId="6EC27131" w14:textId="77777777" w:rsidTr="008112AE">
        <w:trPr>
          <w:trHeight w:val="280"/>
        </w:trPr>
        <w:tc>
          <w:tcPr>
            <w:tcW w:w="1183" w:type="dxa"/>
            <w:noWrap/>
            <w:hideMark/>
          </w:tcPr>
          <w:p w14:paraId="694BF877" w14:textId="77777777" w:rsidR="007A741A" w:rsidRPr="00B92267" w:rsidRDefault="007A741A"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184" w:type="dxa"/>
            <w:noWrap/>
            <w:hideMark/>
          </w:tcPr>
          <w:p w14:paraId="2287D143" w14:textId="33E3018C" w:rsidR="007A741A" w:rsidRPr="00B92267" w:rsidRDefault="00236824" w:rsidP="003303B4">
            <w:pPr>
              <w:spacing w:line="360" w:lineRule="auto"/>
              <w:rPr>
                <w:rFonts w:ascii="Arial" w:eastAsia="Times New Roman" w:hAnsi="Arial" w:cs="Arial"/>
                <w:color w:val="000000"/>
                <w:sz w:val="20"/>
                <w:szCs w:val="20"/>
              </w:rPr>
            </w:pPr>
            <w:r>
              <w:rPr>
                <w:rFonts w:ascii="Arial" w:eastAsia="Times New Roman" w:hAnsi="Arial" w:cs="Arial"/>
                <w:color w:val="000000" w:themeColor="text1"/>
                <w:sz w:val="20"/>
                <w:szCs w:val="20"/>
              </w:rPr>
              <w:t>Glucocorticoids</w:t>
            </w:r>
          </w:p>
        </w:tc>
        <w:tc>
          <w:tcPr>
            <w:tcW w:w="1863" w:type="dxa"/>
            <w:noWrap/>
            <w:hideMark/>
          </w:tcPr>
          <w:p w14:paraId="550DD26B" w14:textId="62DD3D54"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0.35</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(0.12,0.98)</w:t>
            </w:r>
          </w:p>
          <w:p w14:paraId="263E6524" w14:textId="77777777" w:rsidR="007A741A" w:rsidRPr="00B92267" w:rsidRDefault="007A741A" w:rsidP="008112AE">
            <w:pPr>
              <w:jc w:val="center"/>
              <w:rPr>
                <w:rFonts w:ascii="Arial" w:eastAsia="Times New Roman" w:hAnsi="Arial" w:cs="Arial"/>
                <w:b/>
                <w:color w:val="000000"/>
                <w:sz w:val="20"/>
                <w:szCs w:val="20"/>
              </w:rPr>
            </w:pPr>
          </w:p>
        </w:tc>
        <w:tc>
          <w:tcPr>
            <w:tcW w:w="1800" w:type="dxa"/>
            <w:noWrap/>
            <w:hideMark/>
          </w:tcPr>
          <w:p w14:paraId="2B0332B0" w14:textId="02D37DBA"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0.38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(0.14,0.98)</w:t>
            </w:r>
          </w:p>
          <w:p w14:paraId="12F87C94" w14:textId="77777777" w:rsidR="007A741A" w:rsidRPr="00B92267" w:rsidRDefault="007A741A" w:rsidP="008112AE">
            <w:pPr>
              <w:jc w:val="center"/>
              <w:rPr>
                <w:rFonts w:ascii="Arial" w:eastAsia="Times New Roman" w:hAnsi="Arial" w:cs="Arial"/>
                <w:b/>
                <w:bCs/>
                <w:color w:val="000000"/>
                <w:sz w:val="20"/>
                <w:szCs w:val="20"/>
              </w:rPr>
            </w:pPr>
          </w:p>
        </w:tc>
        <w:tc>
          <w:tcPr>
            <w:tcW w:w="1890" w:type="dxa"/>
            <w:noWrap/>
            <w:hideMark/>
          </w:tcPr>
          <w:p w14:paraId="166EE924" w14:textId="35D525C7"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-0.08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(-0.15,0.00)</w:t>
            </w:r>
          </w:p>
          <w:p w14:paraId="04342E03"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675B9339" w14:textId="5C86AE2F"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0.36</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(0.12,0.98)</w:t>
            </w:r>
          </w:p>
          <w:p w14:paraId="0A023B41"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35D93D4C" w14:textId="5DB2119A"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0.39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(0.14,0.98)</w:t>
            </w:r>
          </w:p>
          <w:p w14:paraId="4C41500E"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4BA5E1F2" w14:textId="71565509"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-0.08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(-0.15,0.00)</w:t>
            </w:r>
          </w:p>
          <w:p w14:paraId="00A9021B" w14:textId="2F3C10BB" w:rsidR="007A741A" w:rsidRPr="00B92267" w:rsidRDefault="007A741A" w:rsidP="008112AE">
            <w:pPr>
              <w:jc w:val="center"/>
              <w:rPr>
                <w:rFonts w:ascii="Arial" w:eastAsia="Times New Roman" w:hAnsi="Arial" w:cs="Arial"/>
                <w:b/>
                <w:bCs/>
                <w:color w:val="000000"/>
                <w:sz w:val="20"/>
                <w:szCs w:val="20"/>
              </w:rPr>
            </w:pPr>
          </w:p>
        </w:tc>
      </w:tr>
      <w:tr w:rsidR="002F0FE1" w:rsidRPr="00B92267" w14:paraId="3E559768" w14:textId="77777777" w:rsidTr="008112AE">
        <w:trPr>
          <w:trHeight w:val="280"/>
        </w:trPr>
        <w:tc>
          <w:tcPr>
            <w:tcW w:w="1183" w:type="dxa"/>
            <w:noWrap/>
            <w:hideMark/>
          </w:tcPr>
          <w:p w14:paraId="347D4529" w14:textId="77777777" w:rsidR="007A741A" w:rsidRPr="00B92267" w:rsidRDefault="007A741A"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184" w:type="dxa"/>
            <w:noWrap/>
            <w:hideMark/>
          </w:tcPr>
          <w:p w14:paraId="44D30B8A" w14:textId="77777777" w:rsidR="007A741A" w:rsidRPr="00B92267" w:rsidRDefault="007A741A"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CYC</w:t>
            </w:r>
          </w:p>
        </w:tc>
        <w:tc>
          <w:tcPr>
            <w:tcW w:w="1863" w:type="dxa"/>
            <w:noWrap/>
            <w:hideMark/>
          </w:tcPr>
          <w:p w14:paraId="7C06899A" w14:textId="68806BD0" w:rsidR="007A741A" w:rsidRPr="00B92267" w:rsidRDefault="00442FC2"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0.39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(0.15,0.96)</w:t>
            </w:r>
          </w:p>
        </w:tc>
        <w:tc>
          <w:tcPr>
            <w:tcW w:w="1800" w:type="dxa"/>
            <w:noWrap/>
            <w:hideMark/>
          </w:tcPr>
          <w:p w14:paraId="66D5E032" w14:textId="21B50B4B" w:rsidR="00442FC2" w:rsidRPr="00B92267" w:rsidRDefault="00442FC2"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0.42</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(0.17,0.97)</w:t>
            </w:r>
          </w:p>
          <w:p w14:paraId="3E4C8E77" w14:textId="77777777" w:rsidR="007A741A" w:rsidRPr="00B92267" w:rsidRDefault="007A741A" w:rsidP="008112AE">
            <w:pPr>
              <w:jc w:val="center"/>
              <w:rPr>
                <w:rFonts w:ascii="Arial" w:eastAsia="Times New Roman" w:hAnsi="Arial" w:cs="Arial"/>
                <w:b/>
                <w:bCs/>
                <w:color w:val="000000"/>
                <w:sz w:val="20"/>
                <w:szCs w:val="20"/>
              </w:rPr>
            </w:pPr>
          </w:p>
        </w:tc>
        <w:tc>
          <w:tcPr>
            <w:tcW w:w="1890" w:type="dxa"/>
            <w:noWrap/>
            <w:hideMark/>
          </w:tcPr>
          <w:p w14:paraId="265CF103" w14:textId="4D1721ED"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-0.07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(-0.14,0.00)</w:t>
            </w:r>
          </w:p>
          <w:p w14:paraId="62ED030C"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66699E15" w14:textId="52CBC42D"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0.40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(0.16,0.98)</w:t>
            </w:r>
          </w:p>
          <w:p w14:paraId="031F1F42"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588C3375" w14:textId="135A316A"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0.44</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(0.18,0.98)</w:t>
            </w:r>
          </w:p>
          <w:p w14:paraId="5DAD27AE" w14:textId="77777777" w:rsidR="007A741A" w:rsidRPr="00B92267" w:rsidRDefault="007A741A" w:rsidP="008112AE">
            <w:pPr>
              <w:jc w:val="center"/>
              <w:rPr>
                <w:rFonts w:ascii="Arial" w:eastAsia="Times New Roman" w:hAnsi="Arial" w:cs="Arial"/>
                <w:b/>
                <w:bCs/>
                <w:color w:val="000000"/>
                <w:sz w:val="20"/>
                <w:szCs w:val="20"/>
              </w:rPr>
            </w:pPr>
          </w:p>
        </w:tc>
        <w:tc>
          <w:tcPr>
            <w:tcW w:w="1890" w:type="dxa"/>
          </w:tcPr>
          <w:p w14:paraId="17FA47D9" w14:textId="18093B60"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-0.07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(-0.14,0.00)</w:t>
            </w:r>
          </w:p>
          <w:p w14:paraId="56D82D7A" w14:textId="56159A00" w:rsidR="007A741A" w:rsidRPr="00B92267" w:rsidRDefault="007A741A" w:rsidP="008112AE">
            <w:pPr>
              <w:jc w:val="center"/>
              <w:rPr>
                <w:rFonts w:ascii="Arial" w:eastAsia="Times New Roman" w:hAnsi="Arial" w:cs="Arial"/>
                <w:b/>
                <w:color w:val="000000"/>
                <w:sz w:val="20"/>
                <w:szCs w:val="20"/>
              </w:rPr>
            </w:pPr>
          </w:p>
        </w:tc>
      </w:tr>
      <w:tr w:rsidR="002F0FE1" w:rsidRPr="00B92267" w14:paraId="71209C7A" w14:textId="77777777" w:rsidTr="008112AE">
        <w:trPr>
          <w:trHeight w:val="280"/>
        </w:trPr>
        <w:tc>
          <w:tcPr>
            <w:tcW w:w="1183" w:type="dxa"/>
            <w:noWrap/>
          </w:tcPr>
          <w:p w14:paraId="749E54CF" w14:textId="77777777" w:rsidR="007A741A" w:rsidRPr="00B92267" w:rsidRDefault="007A741A"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184" w:type="dxa"/>
            <w:noWrap/>
          </w:tcPr>
          <w:p w14:paraId="792875D8" w14:textId="77777777" w:rsidR="007A741A" w:rsidRPr="00B92267" w:rsidRDefault="007A741A"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MMF</w:t>
            </w:r>
          </w:p>
        </w:tc>
        <w:tc>
          <w:tcPr>
            <w:tcW w:w="1863" w:type="dxa"/>
            <w:noWrap/>
          </w:tcPr>
          <w:p w14:paraId="503097D1" w14:textId="455CD84C" w:rsidR="00F57D16" w:rsidRPr="00B92267" w:rsidRDefault="00442FC2"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0.38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(0.17,0.82)</w:t>
            </w:r>
          </w:p>
          <w:p w14:paraId="7D2E4418" w14:textId="77777777" w:rsidR="007A741A" w:rsidRPr="00B92267" w:rsidRDefault="007A741A" w:rsidP="008112AE">
            <w:pPr>
              <w:jc w:val="center"/>
              <w:rPr>
                <w:rFonts w:ascii="Arial" w:eastAsia="Times New Roman" w:hAnsi="Arial" w:cs="Arial"/>
                <w:b/>
                <w:color w:val="000000"/>
                <w:sz w:val="20"/>
                <w:szCs w:val="20"/>
              </w:rPr>
            </w:pPr>
          </w:p>
        </w:tc>
        <w:tc>
          <w:tcPr>
            <w:tcW w:w="1800" w:type="dxa"/>
            <w:noWrap/>
          </w:tcPr>
          <w:p w14:paraId="14F863EE" w14:textId="34A59678" w:rsidR="007A741A" w:rsidRPr="00B92267" w:rsidRDefault="00442FC2" w:rsidP="008112AE">
            <w:pPr>
              <w:jc w:val="center"/>
              <w:rPr>
                <w:rFonts w:ascii="Arial" w:eastAsia="Times New Roman" w:hAnsi="Arial" w:cs="Arial"/>
                <w:b/>
                <w:bCs/>
                <w:color w:val="000000"/>
                <w:sz w:val="20"/>
                <w:szCs w:val="20"/>
              </w:rPr>
            </w:pPr>
            <w:r w:rsidRPr="00B92267">
              <w:rPr>
                <w:rFonts w:ascii="Arial" w:hAnsi="Arial" w:cs="Arial"/>
                <w:b/>
                <w:bCs/>
                <w:color w:val="000000"/>
                <w:sz w:val="20"/>
                <w:szCs w:val="20"/>
              </w:rPr>
              <w:t>0.42</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(0.19,0.84)</w:t>
            </w:r>
          </w:p>
        </w:tc>
        <w:tc>
          <w:tcPr>
            <w:tcW w:w="1890" w:type="dxa"/>
            <w:noWrap/>
          </w:tcPr>
          <w:p w14:paraId="5EC44BD3" w14:textId="06AA3247" w:rsidR="007A741A" w:rsidRPr="00B92267" w:rsidRDefault="00442FC2" w:rsidP="008112AE">
            <w:pPr>
              <w:jc w:val="center"/>
              <w:rPr>
                <w:rFonts w:ascii="Arial" w:eastAsia="Times New Roman" w:hAnsi="Arial" w:cs="Arial"/>
                <w:b/>
                <w:bCs/>
                <w:color w:val="000000"/>
                <w:sz w:val="20"/>
                <w:szCs w:val="20"/>
              </w:rPr>
            </w:pPr>
            <w:r w:rsidRPr="00B92267">
              <w:rPr>
                <w:rFonts w:ascii="Arial" w:hAnsi="Arial" w:cs="Arial"/>
                <w:b/>
                <w:bCs/>
                <w:color w:val="000000"/>
                <w:sz w:val="20"/>
                <w:szCs w:val="20"/>
              </w:rPr>
              <w:t>-0.07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(-0.15,-0.02)</w:t>
            </w:r>
          </w:p>
        </w:tc>
        <w:tc>
          <w:tcPr>
            <w:tcW w:w="1890" w:type="dxa"/>
          </w:tcPr>
          <w:p w14:paraId="5D52E5E9" w14:textId="1BE43046" w:rsidR="007A741A" w:rsidRPr="00B92267" w:rsidRDefault="007C6596" w:rsidP="008112AE">
            <w:pPr>
              <w:jc w:val="center"/>
              <w:rPr>
                <w:rFonts w:ascii="Arial" w:eastAsia="Times New Roman" w:hAnsi="Arial" w:cs="Arial"/>
                <w:b/>
                <w:bCs/>
                <w:color w:val="000000"/>
                <w:sz w:val="20"/>
                <w:szCs w:val="20"/>
              </w:rPr>
            </w:pPr>
            <w:r w:rsidRPr="00B92267">
              <w:rPr>
                <w:rFonts w:ascii="Arial" w:hAnsi="Arial" w:cs="Arial"/>
                <w:b/>
                <w:bCs/>
                <w:color w:val="000000"/>
                <w:sz w:val="20"/>
                <w:szCs w:val="20"/>
              </w:rPr>
              <w:t>0.38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(0.17,0.80)</w:t>
            </w:r>
          </w:p>
        </w:tc>
        <w:tc>
          <w:tcPr>
            <w:tcW w:w="1890" w:type="dxa"/>
          </w:tcPr>
          <w:p w14:paraId="6622EE71" w14:textId="123BAB9C" w:rsidR="007A741A" w:rsidRPr="00B92267" w:rsidRDefault="007C6596" w:rsidP="008112AE">
            <w:pPr>
              <w:jc w:val="center"/>
              <w:rPr>
                <w:rFonts w:ascii="Arial" w:eastAsia="Times New Roman" w:hAnsi="Arial" w:cs="Arial"/>
                <w:b/>
                <w:bCs/>
                <w:color w:val="000000"/>
                <w:sz w:val="20"/>
                <w:szCs w:val="20"/>
              </w:rPr>
            </w:pPr>
            <w:r w:rsidRPr="00B92267">
              <w:rPr>
                <w:rFonts w:ascii="Arial" w:hAnsi="Arial" w:cs="Arial"/>
                <w:b/>
                <w:bCs/>
                <w:color w:val="000000"/>
                <w:sz w:val="20"/>
                <w:szCs w:val="20"/>
              </w:rPr>
              <w:t>0.41</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(0.19,0.82)</w:t>
            </w:r>
          </w:p>
        </w:tc>
        <w:tc>
          <w:tcPr>
            <w:tcW w:w="1890" w:type="dxa"/>
          </w:tcPr>
          <w:p w14:paraId="652254EB" w14:textId="4782B05A" w:rsidR="007A741A" w:rsidRPr="00B92267" w:rsidRDefault="007C6596"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-0.07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(-0.16,-0.02)</w:t>
            </w:r>
          </w:p>
        </w:tc>
      </w:tr>
      <w:tr w:rsidR="002F0FE1" w:rsidRPr="00B92267" w14:paraId="31955042" w14:textId="77777777" w:rsidTr="008112AE">
        <w:trPr>
          <w:trHeight w:val="280"/>
        </w:trPr>
        <w:tc>
          <w:tcPr>
            <w:tcW w:w="1183" w:type="dxa"/>
            <w:noWrap/>
          </w:tcPr>
          <w:p w14:paraId="0B1FDDBF" w14:textId="77777777" w:rsidR="007C6596" w:rsidRPr="00B92267" w:rsidRDefault="007C6596"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184" w:type="dxa"/>
            <w:noWrap/>
          </w:tcPr>
          <w:p w14:paraId="608AB1BD" w14:textId="77777777" w:rsidR="007C6596" w:rsidRPr="00B92267" w:rsidRDefault="007C6596"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AZA</w:t>
            </w:r>
          </w:p>
        </w:tc>
        <w:tc>
          <w:tcPr>
            <w:tcW w:w="1863" w:type="dxa"/>
            <w:noWrap/>
          </w:tcPr>
          <w:p w14:paraId="37F4BE5D" w14:textId="4FAC344D" w:rsidR="007C6596" w:rsidRPr="00B92267" w:rsidRDefault="007C6596"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0.32</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(0.11,0.86)</w:t>
            </w:r>
          </w:p>
          <w:p w14:paraId="5AEEDE77" w14:textId="77777777" w:rsidR="007C6596" w:rsidRPr="00B92267" w:rsidRDefault="007C6596" w:rsidP="008112AE">
            <w:pPr>
              <w:jc w:val="center"/>
              <w:rPr>
                <w:rFonts w:ascii="Arial" w:eastAsia="Times New Roman" w:hAnsi="Arial" w:cs="Arial"/>
                <w:b/>
                <w:color w:val="000000"/>
                <w:sz w:val="20"/>
                <w:szCs w:val="20"/>
              </w:rPr>
            </w:pPr>
          </w:p>
        </w:tc>
        <w:tc>
          <w:tcPr>
            <w:tcW w:w="1800" w:type="dxa"/>
            <w:noWrap/>
          </w:tcPr>
          <w:p w14:paraId="7EC02891" w14:textId="5C168139"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0.35</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(0.13,0.88)</w:t>
            </w:r>
          </w:p>
          <w:p w14:paraId="67C920DE" w14:textId="77777777" w:rsidR="007C6596" w:rsidRPr="00B92267" w:rsidRDefault="007C6596" w:rsidP="008112AE">
            <w:pPr>
              <w:jc w:val="center"/>
              <w:rPr>
                <w:rFonts w:ascii="Arial" w:eastAsia="Times New Roman" w:hAnsi="Arial" w:cs="Arial"/>
                <w:b/>
                <w:bCs/>
                <w:color w:val="000000"/>
                <w:sz w:val="20"/>
                <w:szCs w:val="20"/>
              </w:rPr>
            </w:pPr>
          </w:p>
        </w:tc>
        <w:tc>
          <w:tcPr>
            <w:tcW w:w="1890" w:type="dxa"/>
            <w:noWrap/>
          </w:tcPr>
          <w:p w14:paraId="46ED9D2F" w14:textId="6574FF92"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-0.09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(-0.21,-0.01)</w:t>
            </w:r>
          </w:p>
          <w:p w14:paraId="317BFDEE" w14:textId="77777777" w:rsidR="007C6596" w:rsidRPr="00B92267" w:rsidRDefault="007C6596" w:rsidP="008112AE">
            <w:pPr>
              <w:jc w:val="center"/>
              <w:rPr>
                <w:rFonts w:ascii="Arial" w:eastAsia="Times New Roman" w:hAnsi="Arial" w:cs="Arial"/>
                <w:b/>
                <w:bCs/>
                <w:color w:val="000000"/>
                <w:sz w:val="20"/>
                <w:szCs w:val="20"/>
              </w:rPr>
            </w:pPr>
          </w:p>
        </w:tc>
        <w:tc>
          <w:tcPr>
            <w:tcW w:w="1890" w:type="dxa"/>
          </w:tcPr>
          <w:p w14:paraId="7296E6D4" w14:textId="06288DFC"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0.32</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(0.11,0.87)</w:t>
            </w:r>
          </w:p>
          <w:p w14:paraId="55845F61" w14:textId="77777777" w:rsidR="007C6596" w:rsidRPr="00B92267" w:rsidRDefault="007C6596" w:rsidP="008112AE">
            <w:pPr>
              <w:jc w:val="center"/>
              <w:rPr>
                <w:rFonts w:ascii="Arial" w:eastAsia="Times New Roman" w:hAnsi="Arial" w:cs="Arial"/>
                <w:b/>
                <w:bCs/>
                <w:color w:val="000000"/>
                <w:sz w:val="20"/>
                <w:szCs w:val="20"/>
              </w:rPr>
            </w:pPr>
          </w:p>
        </w:tc>
        <w:tc>
          <w:tcPr>
            <w:tcW w:w="1890" w:type="dxa"/>
          </w:tcPr>
          <w:p w14:paraId="443C6525" w14:textId="0EDCC208" w:rsidR="007C6596" w:rsidRPr="00B92267" w:rsidRDefault="007C6596" w:rsidP="008112AE">
            <w:pPr>
              <w:jc w:val="center"/>
              <w:rPr>
                <w:rFonts w:ascii="Arial" w:eastAsia="Times New Roman" w:hAnsi="Arial" w:cs="Arial"/>
                <w:b/>
                <w:bCs/>
                <w:color w:val="000000"/>
                <w:sz w:val="20"/>
                <w:szCs w:val="20"/>
              </w:rPr>
            </w:pPr>
            <w:r w:rsidRPr="00B92267">
              <w:rPr>
                <w:rFonts w:ascii="Arial" w:hAnsi="Arial" w:cs="Arial"/>
                <w:b/>
                <w:bCs/>
                <w:color w:val="000000"/>
                <w:sz w:val="20"/>
                <w:szCs w:val="20"/>
              </w:rPr>
              <w:t>-0.10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(-0.22,-0.01)</w:t>
            </w:r>
          </w:p>
        </w:tc>
        <w:tc>
          <w:tcPr>
            <w:tcW w:w="1890" w:type="dxa"/>
          </w:tcPr>
          <w:p w14:paraId="5C011BD3" w14:textId="460C59F0" w:rsidR="007C6596" w:rsidRPr="00B92267" w:rsidRDefault="007C6596"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-0.10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(-0.22,-0.01)</w:t>
            </w:r>
          </w:p>
        </w:tc>
      </w:tr>
      <w:tr w:rsidR="002F0FE1" w:rsidRPr="00B92267" w14:paraId="28D380D3" w14:textId="77777777" w:rsidTr="008112AE">
        <w:trPr>
          <w:trHeight w:val="280"/>
        </w:trPr>
        <w:tc>
          <w:tcPr>
            <w:tcW w:w="1183" w:type="dxa"/>
            <w:noWrap/>
          </w:tcPr>
          <w:p w14:paraId="4834CF50" w14:textId="77777777" w:rsidR="00F57D16" w:rsidRPr="00B92267" w:rsidRDefault="00F57D16" w:rsidP="003303B4">
            <w:pPr>
              <w:spacing w:line="360" w:lineRule="auto"/>
              <w:rPr>
                <w:rFonts w:ascii="Arial" w:eastAsia="Times New Roman" w:hAnsi="Arial" w:cs="Arial"/>
                <w:color w:val="000000"/>
                <w:sz w:val="20"/>
                <w:szCs w:val="20"/>
              </w:rPr>
            </w:pPr>
          </w:p>
        </w:tc>
        <w:tc>
          <w:tcPr>
            <w:tcW w:w="1184" w:type="dxa"/>
            <w:noWrap/>
          </w:tcPr>
          <w:p w14:paraId="2D021A03" w14:textId="77777777" w:rsidR="00F57D16" w:rsidRPr="00B92267" w:rsidRDefault="00F57D16" w:rsidP="003303B4">
            <w:pPr>
              <w:spacing w:line="360" w:lineRule="auto"/>
              <w:rPr>
                <w:rFonts w:ascii="Arial" w:eastAsia="Times New Roman" w:hAnsi="Arial" w:cs="Arial"/>
                <w:color w:val="000000"/>
                <w:sz w:val="20"/>
                <w:szCs w:val="20"/>
              </w:rPr>
            </w:pPr>
          </w:p>
        </w:tc>
        <w:tc>
          <w:tcPr>
            <w:tcW w:w="1863" w:type="dxa"/>
            <w:noWrap/>
          </w:tcPr>
          <w:p w14:paraId="44ACB8C9" w14:textId="77777777" w:rsidR="00F57D16" w:rsidRPr="00B92267" w:rsidRDefault="00F57D16" w:rsidP="008112AE">
            <w:pPr>
              <w:jc w:val="center"/>
              <w:rPr>
                <w:rFonts w:ascii="Arial" w:eastAsia="Times New Roman" w:hAnsi="Arial" w:cs="Arial"/>
                <w:b/>
                <w:color w:val="000000"/>
                <w:sz w:val="20"/>
                <w:szCs w:val="20"/>
              </w:rPr>
            </w:pPr>
          </w:p>
        </w:tc>
        <w:tc>
          <w:tcPr>
            <w:tcW w:w="1800" w:type="dxa"/>
            <w:noWrap/>
          </w:tcPr>
          <w:p w14:paraId="3139CCBD" w14:textId="77777777" w:rsidR="00F57D16" w:rsidRPr="00B92267" w:rsidRDefault="00F57D16" w:rsidP="008112AE">
            <w:pPr>
              <w:jc w:val="center"/>
              <w:rPr>
                <w:rFonts w:ascii="Arial" w:eastAsia="Times New Roman" w:hAnsi="Arial" w:cs="Arial"/>
                <w:b/>
                <w:bCs/>
                <w:color w:val="000000"/>
                <w:sz w:val="20"/>
                <w:szCs w:val="20"/>
              </w:rPr>
            </w:pPr>
          </w:p>
        </w:tc>
        <w:tc>
          <w:tcPr>
            <w:tcW w:w="1890" w:type="dxa"/>
            <w:noWrap/>
          </w:tcPr>
          <w:p w14:paraId="117040B6"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1A6F35A0"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3768F4BF"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50821103" w14:textId="77777777" w:rsidR="00F57D16" w:rsidRPr="00B92267" w:rsidRDefault="00F57D16" w:rsidP="008112AE">
            <w:pPr>
              <w:jc w:val="center"/>
              <w:rPr>
                <w:rFonts w:ascii="Arial" w:eastAsia="Times New Roman" w:hAnsi="Arial" w:cs="Arial"/>
                <w:b/>
                <w:bCs/>
                <w:color w:val="000000"/>
                <w:sz w:val="20"/>
                <w:szCs w:val="20"/>
              </w:rPr>
            </w:pPr>
          </w:p>
        </w:tc>
      </w:tr>
      <w:tr w:rsidR="002F0FE1" w:rsidRPr="00B92267" w14:paraId="45164A08" w14:textId="77777777" w:rsidTr="008112AE">
        <w:trPr>
          <w:trHeight w:val="280"/>
        </w:trPr>
        <w:tc>
          <w:tcPr>
            <w:tcW w:w="1183" w:type="dxa"/>
            <w:noWrap/>
          </w:tcPr>
          <w:p w14:paraId="5501E53C" w14:textId="278A2C2B"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CYC LD</w:t>
            </w:r>
          </w:p>
        </w:tc>
        <w:tc>
          <w:tcPr>
            <w:tcW w:w="1184" w:type="dxa"/>
            <w:noWrap/>
          </w:tcPr>
          <w:p w14:paraId="44C40CAF" w14:textId="06F3234F"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863" w:type="dxa"/>
            <w:noWrap/>
          </w:tcPr>
          <w:p w14:paraId="64E30006" w14:textId="39041DBD"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3.98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(1.19,17.68)</w:t>
            </w:r>
          </w:p>
          <w:p w14:paraId="30275FE8" w14:textId="62E32C65" w:rsidR="00454C64" w:rsidRPr="00B92267" w:rsidRDefault="00454C64" w:rsidP="008112AE">
            <w:pPr>
              <w:jc w:val="center"/>
              <w:rPr>
                <w:rFonts w:ascii="Arial" w:eastAsia="Times New Roman" w:hAnsi="Arial" w:cs="Arial"/>
                <w:b/>
                <w:color w:val="000000"/>
                <w:sz w:val="20"/>
                <w:szCs w:val="20"/>
              </w:rPr>
            </w:pPr>
          </w:p>
        </w:tc>
        <w:tc>
          <w:tcPr>
            <w:tcW w:w="1800" w:type="dxa"/>
            <w:noWrap/>
          </w:tcPr>
          <w:p w14:paraId="04458F61" w14:textId="66685CDB"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3.40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(1.17,11.30)</w:t>
            </w:r>
          </w:p>
          <w:p w14:paraId="719701F3" w14:textId="402B0139" w:rsidR="00454C64" w:rsidRPr="00B92267" w:rsidRDefault="00454C64" w:rsidP="008112AE">
            <w:pPr>
              <w:jc w:val="center"/>
              <w:rPr>
                <w:rFonts w:ascii="Arial" w:eastAsia="Times New Roman" w:hAnsi="Arial" w:cs="Arial"/>
                <w:b/>
                <w:bCs/>
                <w:color w:val="000000"/>
                <w:sz w:val="20"/>
                <w:szCs w:val="20"/>
              </w:rPr>
            </w:pPr>
          </w:p>
        </w:tc>
        <w:tc>
          <w:tcPr>
            <w:tcW w:w="1890" w:type="dxa"/>
            <w:noWrap/>
          </w:tcPr>
          <w:p w14:paraId="26E08C6C" w14:textId="547D6A3E"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0.12</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(0.01,0.40)</w:t>
            </w:r>
          </w:p>
          <w:p w14:paraId="4932A9BC" w14:textId="4CDABC13" w:rsidR="00454C64" w:rsidRPr="00B92267" w:rsidRDefault="00454C64" w:rsidP="008112AE">
            <w:pPr>
              <w:jc w:val="center"/>
              <w:rPr>
                <w:rFonts w:ascii="Arial" w:eastAsia="Times New Roman" w:hAnsi="Arial" w:cs="Arial"/>
                <w:b/>
                <w:bCs/>
                <w:color w:val="000000"/>
                <w:sz w:val="20"/>
                <w:szCs w:val="20"/>
              </w:rPr>
            </w:pPr>
          </w:p>
        </w:tc>
        <w:tc>
          <w:tcPr>
            <w:tcW w:w="1890" w:type="dxa"/>
          </w:tcPr>
          <w:p w14:paraId="75560AB5" w14:textId="5CDBBD35"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4.18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(1.27,17.89)</w:t>
            </w:r>
          </w:p>
          <w:p w14:paraId="37A65ED9" w14:textId="7E6E12F8" w:rsidR="00454C64" w:rsidRPr="00B92267" w:rsidRDefault="00454C64" w:rsidP="008112AE">
            <w:pPr>
              <w:jc w:val="center"/>
              <w:rPr>
                <w:rFonts w:ascii="Arial" w:eastAsia="Times New Roman" w:hAnsi="Arial" w:cs="Arial"/>
                <w:b/>
                <w:bCs/>
                <w:color w:val="000000"/>
                <w:sz w:val="20"/>
                <w:szCs w:val="20"/>
              </w:rPr>
            </w:pPr>
          </w:p>
        </w:tc>
        <w:tc>
          <w:tcPr>
            <w:tcW w:w="1890" w:type="dxa"/>
          </w:tcPr>
          <w:p w14:paraId="719CF46A" w14:textId="7F8E66C2"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3.51</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(1.24,11.36)</w:t>
            </w:r>
          </w:p>
          <w:p w14:paraId="0491849A" w14:textId="5FDAADC7" w:rsidR="00454C64" w:rsidRPr="00B92267" w:rsidRDefault="00454C64" w:rsidP="008112AE">
            <w:pPr>
              <w:jc w:val="center"/>
              <w:rPr>
                <w:rFonts w:ascii="Arial" w:eastAsia="Times New Roman" w:hAnsi="Arial" w:cs="Arial"/>
                <w:b/>
                <w:bCs/>
                <w:color w:val="000000"/>
                <w:sz w:val="20"/>
                <w:szCs w:val="20"/>
              </w:rPr>
            </w:pPr>
          </w:p>
        </w:tc>
        <w:tc>
          <w:tcPr>
            <w:tcW w:w="1890" w:type="dxa"/>
          </w:tcPr>
          <w:p w14:paraId="1B09930D" w14:textId="779F1449"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0.13</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(0.02,0.41)</w:t>
            </w:r>
          </w:p>
          <w:p w14:paraId="5D98AC49" w14:textId="132A03C9" w:rsidR="003303B4" w:rsidRPr="00B92267" w:rsidRDefault="003303B4" w:rsidP="008112AE">
            <w:pPr>
              <w:jc w:val="center"/>
              <w:rPr>
                <w:rFonts w:ascii="Arial" w:eastAsia="Times New Roman" w:hAnsi="Arial" w:cs="Arial"/>
                <w:b/>
                <w:bCs/>
                <w:color w:val="000000"/>
                <w:sz w:val="20"/>
                <w:szCs w:val="20"/>
              </w:rPr>
            </w:pPr>
          </w:p>
        </w:tc>
      </w:tr>
      <w:tr w:rsidR="002F0FE1" w:rsidRPr="00B92267" w14:paraId="1A6DAF2C" w14:textId="77777777" w:rsidTr="008112AE">
        <w:trPr>
          <w:trHeight w:val="280"/>
        </w:trPr>
        <w:tc>
          <w:tcPr>
            <w:tcW w:w="1183" w:type="dxa"/>
            <w:noWrap/>
          </w:tcPr>
          <w:p w14:paraId="0322E2C3" w14:textId="26BF1FA4"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HD</w:t>
            </w:r>
            <w:r w:rsidR="00236824">
              <w:rPr>
                <w:rFonts w:ascii="Arial" w:eastAsia="Times New Roman" w:hAnsi="Arial" w:cs="Arial"/>
                <w:color w:val="000000"/>
                <w:sz w:val="20"/>
                <w:szCs w:val="20"/>
              </w:rPr>
              <w:t xml:space="preserve"> </w:t>
            </w:r>
            <w:r w:rsidR="00236824">
              <w:rPr>
                <w:rFonts w:ascii="Arial" w:eastAsia="Times New Roman" w:hAnsi="Arial" w:cs="Arial"/>
                <w:color w:val="000000" w:themeColor="text1"/>
                <w:sz w:val="20"/>
                <w:szCs w:val="20"/>
              </w:rPr>
              <w:t>glucocorticoids</w:t>
            </w:r>
          </w:p>
        </w:tc>
        <w:tc>
          <w:tcPr>
            <w:tcW w:w="1184" w:type="dxa"/>
            <w:noWrap/>
          </w:tcPr>
          <w:p w14:paraId="6C61FBC0" w14:textId="389E370F"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863" w:type="dxa"/>
            <w:noWrap/>
          </w:tcPr>
          <w:p w14:paraId="4A114E3F" w14:textId="63498488" w:rsidR="00442FC2" w:rsidRPr="00B92267" w:rsidRDefault="00442FC2"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9.70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(1.13,103.80)</w:t>
            </w:r>
          </w:p>
          <w:p w14:paraId="0603D557" w14:textId="396C240B" w:rsidR="00454C64" w:rsidRPr="00B92267" w:rsidRDefault="00454C64" w:rsidP="008112AE">
            <w:pPr>
              <w:jc w:val="center"/>
              <w:rPr>
                <w:rFonts w:ascii="Arial" w:eastAsia="Times New Roman" w:hAnsi="Arial" w:cs="Arial"/>
                <w:b/>
                <w:color w:val="000000"/>
                <w:sz w:val="20"/>
                <w:szCs w:val="20"/>
              </w:rPr>
            </w:pPr>
          </w:p>
        </w:tc>
        <w:tc>
          <w:tcPr>
            <w:tcW w:w="1800" w:type="dxa"/>
            <w:noWrap/>
          </w:tcPr>
          <w:p w14:paraId="64A0302E" w14:textId="4CBF2A5B"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6.37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(1.12,23.43)</w:t>
            </w:r>
          </w:p>
          <w:p w14:paraId="5C1C13E4" w14:textId="166E3C10" w:rsidR="00454C64" w:rsidRPr="00B92267" w:rsidRDefault="00454C64" w:rsidP="008112AE">
            <w:pPr>
              <w:jc w:val="center"/>
              <w:rPr>
                <w:rFonts w:ascii="Arial" w:eastAsia="Times New Roman" w:hAnsi="Arial" w:cs="Arial"/>
                <w:b/>
                <w:color w:val="000000"/>
                <w:sz w:val="20"/>
                <w:szCs w:val="20"/>
              </w:rPr>
            </w:pPr>
          </w:p>
        </w:tc>
        <w:tc>
          <w:tcPr>
            <w:tcW w:w="1890" w:type="dxa"/>
            <w:noWrap/>
          </w:tcPr>
          <w:p w14:paraId="721231CB" w14:textId="6A619D12"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0.29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(0.01,0.78)</w:t>
            </w:r>
          </w:p>
          <w:p w14:paraId="3C33EEE4" w14:textId="1E02DF72" w:rsidR="00454C64" w:rsidRPr="00B92267" w:rsidRDefault="00454C64" w:rsidP="008112AE">
            <w:pPr>
              <w:jc w:val="center"/>
              <w:rPr>
                <w:rFonts w:ascii="Arial" w:eastAsia="Times New Roman" w:hAnsi="Arial" w:cs="Arial"/>
                <w:b/>
                <w:color w:val="000000"/>
                <w:sz w:val="20"/>
                <w:szCs w:val="20"/>
              </w:rPr>
            </w:pPr>
          </w:p>
        </w:tc>
        <w:tc>
          <w:tcPr>
            <w:tcW w:w="1890" w:type="dxa"/>
          </w:tcPr>
          <w:p w14:paraId="1DB51830" w14:textId="6F42E3A4" w:rsidR="007C6596" w:rsidRPr="00B92267" w:rsidRDefault="007C6596" w:rsidP="008112AE">
            <w:pPr>
              <w:jc w:val="center"/>
              <w:rPr>
                <w:rFonts w:ascii="Arial" w:eastAsia="Times New Roman" w:hAnsi="Arial" w:cs="Arial"/>
                <w:b/>
                <w:color w:val="000000"/>
                <w:sz w:val="20"/>
                <w:szCs w:val="20"/>
              </w:rPr>
            </w:pPr>
            <w:r w:rsidRPr="00B92267">
              <w:rPr>
                <w:rFonts w:ascii="Arial" w:hAnsi="Arial" w:cs="Arial"/>
                <w:b/>
                <w:bCs/>
                <w:color w:val="000000"/>
                <w:sz w:val="20"/>
                <w:szCs w:val="20"/>
              </w:rPr>
              <w:t>9.93</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(1.16,108.00)</w:t>
            </w:r>
          </w:p>
          <w:p w14:paraId="2F606B3C" w14:textId="78D17C70" w:rsidR="007C6596" w:rsidRPr="00B92267" w:rsidRDefault="007C6596" w:rsidP="008112AE">
            <w:pPr>
              <w:jc w:val="center"/>
              <w:rPr>
                <w:rFonts w:ascii="Arial" w:eastAsia="Times New Roman" w:hAnsi="Arial" w:cs="Arial"/>
                <w:b/>
                <w:color w:val="000000"/>
                <w:sz w:val="20"/>
                <w:szCs w:val="20"/>
              </w:rPr>
            </w:pPr>
          </w:p>
        </w:tc>
        <w:tc>
          <w:tcPr>
            <w:tcW w:w="1890" w:type="dxa"/>
          </w:tcPr>
          <w:p w14:paraId="3A6E19CC" w14:textId="15091D3C"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6.39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(1.15,23.20)</w:t>
            </w:r>
          </w:p>
          <w:p w14:paraId="20FE9E70" w14:textId="7423F280" w:rsidR="00454C64" w:rsidRPr="00B92267" w:rsidRDefault="00454C64" w:rsidP="008112AE">
            <w:pPr>
              <w:jc w:val="center"/>
              <w:rPr>
                <w:rFonts w:ascii="Arial" w:eastAsia="Times New Roman" w:hAnsi="Arial" w:cs="Arial"/>
                <w:b/>
                <w:color w:val="000000"/>
                <w:sz w:val="20"/>
                <w:szCs w:val="20"/>
              </w:rPr>
            </w:pPr>
          </w:p>
        </w:tc>
        <w:tc>
          <w:tcPr>
            <w:tcW w:w="1890" w:type="dxa"/>
          </w:tcPr>
          <w:p w14:paraId="57559B11" w14:textId="2CDA231D"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0.30</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(0.01,0.79)</w:t>
            </w:r>
          </w:p>
          <w:p w14:paraId="6310E6A8" w14:textId="2F960F99" w:rsidR="003303B4" w:rsidRPr="00B92267" w:rsidRDefault="003303B4" w:rsidP="008112AE">
            <w:pPr>
              <w:jc w:val="center"/>
              <w:rPr>
                <w:rFonts w:ascii="Arial" w:eastAsia="Times New Roman" w:hAnsi="Arial" w:cs="Arial"/>
                <w:b/>
                <w:color w:val="000000"/>
                <w:sz w:val="20"/>
                <w:szCs w:val="20"/>
              </w:rPr>
            </w:pPr>
          </w:p>
        </w:tc>
      </w:tr>
      <w:tr w:rsidR="002F0FE1" w:rsidRPr="00B92267" w14:paraId="4D2A5B18" w14:textId="77777777" w:rsidTr="008112AE">
        <w:trPr>
          <w:trHeight w:val="280"/>
        </w:trPr>
        <w:tc>
          <w:tcPr>
            <w:tcW w:w="1183" w:type="dxa"/>
            <w:noWrap/>
          </w:tcPr>
          <w:p w14:paraId="7CE5F349" w14:textId="2CF6D12D"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CYC HD</w:t>
            </w:r>
          </w:p>
        </w:tc>
        <w:tc>
          <w:tcPr>
            <w:tcW w:w="1184" w:type="dxa"/>
            <w:noWrap/>
          </w:tcPr>
          <w:p w14:paraId="1CB34297" w14:textId="28B31E7B" w:rsidR="00454C64" w:rsidRPr="00B92267" w:rsidRDefault="00454C64"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TAC</w:t>
            </w:r>
          </w:p>
        </w:tc>
        <w:tc>
          <w:tcPr>
            <w:tcW w:w="1863" w:type="dxa"/>
            <w:noWrap/>
          </w:tcPr>
          <w:p w14:paraId="766B5B41" w14:textId="48407870"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4.99</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(1.80,17.48)</w:t>
            </w:r>
          </w:p>
          <w:p w14:paraId="5497DC46" w14:textId="221B164F" w:rsidR="00454C64" w:rsidRPr="00B92267" w:rsidRDefault="00454C64" w:rsidP="008112AE">
            <w:pPr>
              <w:jc w:val="center"/>
              <w:rPr>
                <w:rFonts w:ascii="Arial" w:eastAsia="Times New Roman" w:hAnsi="Arial" w:cs="Arial"/>
                <w:b/>
                <w:color w:val="000000"/>
                <w:sz w:val="20"/>
                <w:szCs w:val="20"/>
              </w:rPr>
            </w:pPr>
          </w:p>
        </w:tc>
        <w:tc>
          <w:tcPr>
            <w:tcW w:w="1800" w:type="dxa"/>
            <w:noWrap/>
          </w:tcPr>
          <w:p w14:paraId="4F31E499" w14:textId="5CC8B501"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4.07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(1.68,11.44)</w:t>
            </w:r>
          </w:p>
          <w:p w14:paraId="16CA383D" w14:textId="04338748" w:rsidR="00454C64" w:rsidRPr="00B92267" w:rsidRDefault="00454C64" w:rsidP="008112AE">
            <w:pPr>
              <w:jc w:val="center"/>
              <w:rPr>
                <w:rFonts w:ascii="Arial" w:eastAsia="Times New Roman" w:hAnsi="Arial" w:cs="Arial"/>
                <w:b/>
                <w:bCs/>
                <w:color w:val="000000"/>
                <w:sz w:val="20"/>
                <w:szCs w:val="20"/>
              </w:rPr>
            </w:pPr>
          </w:p>
        </w:tc>
        <w:tc>
          <w:tcPr>
            <w:tcW w:w="1890" w:type="dxa"/>
            <w:noWrap/>
          </w:tcPr>
          <w:p w14:paraId="22A98190" w14:textId="3DD39F7E" w:rsidR="00442FC2" w:rsidRPr="00B92267" w:rsidRDefault="00442FC2" w:rsidP="008112AE">
            <w:pPr>
              <w:jc w:val="center"/>
              <w:rPr>
                <w:rFonts w:ascii="Arial" w:hAnsi="Arial" w:cs="Arial"/>
                <w:b/>
                <w:bCs/>
                <w:color w:val="000000"/>
                <w:sz w:val="20"/>
                <w:szCs w:val="20"/>
              </w:rPr>
            </w:pPr>
            <w:r w:rsidRPr="00B92267">
              <w:rPr>
                <w:rFonts w:ascii="Arial" w:hAnsi="Arial" w:cs="Arial"/>
                <w:b/>
                <w:bCs/>
                <w:color w:val="000000"/>
                <w:sz w:val="20"/>
                <w:szCs w:val="20"/>
              </w:rPr>
              <w:t>0.16</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(0.05,0.40)</w:t>
            </w:r>
          </w:p>
          <w:p w14:paraId="2C779FB6" w14:textId="47D97992" w:rsidR="00454C64" w:rsidRPr="00B92267" w:rsidRDefault="00454C64" w:rsidP="008112AE">
            <w:pPr>
              <w:jc w:val="center"/>
              <w:rPr>
                <w:rFonts w:ascii="Arial" w:eastAsia="Times New Roman" w:hAnsi="Arial" w:cs="Arial"/>
                <w:b/>
                <w:bCs/>
                <w:color w:val="000000"/>
                <w:sz w:val="20"/>
                <w:szCs w:val="20"/>
              </w:rPr>
            </w:pPr>
          </w:p>
        </w:tc>
        <w:tc>
          <w:tcPr>
            <w:tcW w:w="1890" w:type="dxa"/>
          </w:tcPr>
          <w:p w14:paraId="68A7AC17" w14:textId="3228FC58"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5.23</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(1.94,17.75)</w:t>
            </w:r>
          </w:p>
          <w:p w14:paraId="44B41075" w14:textId="7D19BA84" w:rsidR="00454C64" w:rsidRPr="00B92267" w:rsidRDefault="00454C64" w:rsidP="008112AE">
            <w:pPr>
              <w:jc w:val="center"/>
              <w:rPr>
                <w:rFonts w:ascii="Arial" w:eastAsia="Times New Roman" w:hAnsi="Arial" w:cs="Arial"/>
                <w:b/>
                <w:bCs/>
                <w:color w:val="000000"/>
                <w:sz w:val="20"/>
                <w:szCs w:val="20"/>
              </w:rPr>
            </w:pPr>
          </w:p>
        </w:tc>
        <w:tc>
          <w:tcPr>
            <w:tcW w:w="1890" w:type="dxa"/>
          </w:tcPr>
          <w:p w14:paraId="3550D3D4" w14:textId="19B34AE9"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4.18</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(1.79,11.59)</w:t>
            </w:r>
          </w:p>
          <w:p w14:paraId="4AE832F1" w14:textId="4EC67E02" w:rsidR="00454C64" w:rsidRPr="00B92267" w:rsidRDefault="00454C64" w:rsidP="008112AE">
            <w:pPr>
              <w:jc w:val="center"/>
              <w:rPr>
                <w:rFonts w:ascii="Arial" w:eastAsia="Times New Roman" w:hAnsi="Arial" w:cs="Arial"/>
                <w:b/>
                <w:color w:val="000000"/>
                <w:sz w:val="20"/>
                <w:szCs w:val="20"/>
              </w:rPr>
            </w:pPr>
          </w:p>
        </w:tc>
        <w:tc>
          <w:tcPr>
            <w:tcW w:w="1890" w:type="dxa"/>
          </w:tcPr>
          <w:p w14:paraId="5C95629C" w14:textId="4781ED45" w:rsidR="007C6596" w:rsidRPr="00B92267" w:rsidRDefault="007C6596" w:rsidP="008112AE">
            <w:pPr>
              <w:jc w:val="center"/>
              <w:rPr>
                <w:rFonts w:ascii="Arial" w:hAnsi="Arial" w:cs="Arial"/>
                <w:b/>
                <w:bCs/>
                <w:color w:val="000000"/>
                <w:sz w:val="20"/>
                <w:szCs w:val="20"/>
              </w:rPr>
            </w:pPr>
            <w:r w:rsidRPr="00B92267">
              <w:rPr>
                <w:rFonts w:ascii="Arial" w:hAnsi="Arial" w:cs="Arial"/>
                <w:b/>
                <w:bCs/>
                <w:color w:val="000000"/>
                <w:sz w:val="20"/>
                <w:szCs w:val="20"/>
              </w:rPr>
              <w:t>0.17</w:t>
            </w:r>
            <w:r w:rsidR="002F0FE1" w:rsidRPr="00B92267">
              <w:rPr>
                <w:rFonts w:ascii="Arial" w:hAnsi="Arial" w:cs="Arial"/>
                <w:b/>
                <w:bCs/>
                <w:color w:val="000000"/>
                <w:sz w:val="20"/>
                <w:szCs w:val="20"/>
              </w:rPr>
              <w:t xml:space="preserve"> </w:t>
            </w:r>
            <w:r w:rsidRPr="00B92267">
              <w:rPr>
                <w:rFonts w:ascii="Arial" w:hAnsi="Arial" w:cs="Arial"/>
                <w:b/>
                <w:bCs/>
                <w:color w:val="000000"/>
                <w:sz w:val="20"/>
                <w:szCs w:val="20"/>
              </w:rPr>
              <w:t>(0.05,0.40)</w:t>
            </w:r>
          </w:p>
          <w:p w14:paraId="48F72A9B" w14:textId="2524919E" w:rsidR="003303B4" w:rsidRPr="00B92267" w:rsidRDefault="003303B4" w:rsidP="008112AE">
            <w:pPr>
              <w:jc w:val="center"/>
              <w:rPr>
                <w:rFonts w:ascii="Arial" w:eastAsia="Times New Roman" w:hAnsi="Arial" w:cs="Arial"/>
                <w:b/>
                <w:color w:val="000000"/>
                <w:sz w:val="20"/>
                <w:szCs w:val="20"/>
              </w:rPr>
            </w:pPr>
          </w:p>
        </w:tc>
      </w:tr>
      <w:tr w:rsidR="002F0FE1" w:rsidRPr="00B92267" w14:paraId="1FD20AE2" w14:textId="77777777" w:rsidTr="008112AE">
        <w:trPr>
          <w:trHeight w:val="280"/>
        </w:trPr>
        <w:tc>
          <w:tcPr>
            <w:tcW w:w="1183" w:type="dxa"/>
            <w:noWrap/>
          </w:tcPr>
          <w:p w14:paraId="6CF578F0" w14:textId="5FF6EA91" w:rsidR="00F57D16" w:rsidRPr="00B92267" w:rsidRDefault="00F57D16" w:rsidP="003303B4">
            <w:pPr>
              <w:spacing w:line="360" w:lineRule="auto"/>
              <w:rPr>
                <w:rFonts w:ascii="Arial" w:eastAsia="Times New Roman" w:hAnsi="Arial" w:cs="Arial"/>
                <w:color w:val="000000"/>
                <w:sz w:val="20"/>
                <w:szCs w:val="20"/>
              </w:rPr>
            </w:pPr>
          </w:p>
        </w:tc>
        <w:tc>
          <w:tcPr>
            <w:tcW w:w="1184" w:type="dxa"/>
            <w:noWrap/>
          </w:tcPr>
          <w:p w14:paraId="202D8B7F" w14:textId="0E0E91AA" w:rsidR="00F57D16" w:rsidRPr="00B92267" w:rsidRDefault="00F57D16" w:rsidP="003303B4">
            <w:pPr>
              <w:spacing w:line="360" w:lineRule="auto"/>
              <w:rPr>
                <w:rFonts w:ascii="Arial" w:eastAsia="Times New Roman" w:hAnsi="Arial" w:cs="Arial"/>
                <w:color w:val="000000"/>
                <w:sz w:val="20"/>
                <w:szCs w:val="20"/>
              </w:rPr>
            </w:pPr>
          </w:p>
        </w:tc>
        <w:tc>
          <w:tcPr>
            <w:tcW w:w="1863" w:type="dxa"/>
            <w:noWrap/>
          </w:tcPr>
          <w:p w14:paraId="45C853F2" w14:textId="77777777" w:rsidR="00F57D16" w:rsidRPr="00B92267" w:rsidRDefault="00F57D16" w:rsidP="008112AE">
            <w:pPr>
              <w:jc w:val="center"/>
              <w:rPr>
                <w:rFonts w:ascii="Arial" w:eastAsia="Times New Roman" w:hAnsi="Arial" w:cs="Arial"/>
                <w:b/>
                <w:color w:val="000000"/>
                <w:sz w:val="20"/>
                <w:szCs w:val="20"/>
              </w:rPr>
            </w:pPr>
          </w:p>
        </w:tc>
        <w:tc>
          <w:tcPr>
            <w:tcW w:w="1800" w:type="dxa"/>
            <w:noWrap/>
          </w:tcPr>
          <w:p w14:paraId="63582C5A" w14:textId="77777777" w:rsidR="00F57D16" w:rsidRPr="00B92267" w:rsidRDefault="00F57D16" w:rsidP="008112AE">
            <w:pPr>
              <w:jc w:val="center"/>
              <w:rPr>
                <w:rFonts w:ascii="Arial" w:eastAsia="Times New Roman" w:hAnsi="Arial" w:cs="Arial"/>
                <w:b/>
                <w:bCs/>
                <w:color w:val="000000"/>
                <w:sz w:val="20"/>
                <w:szCs w:val="20"/>
              </w:rPr>
            </w:pPr>
          </w:p>
        </w:tc>
        <w:tc>
          <w:tcPr>
            <w:tcW w:w="1890" w:type="dxa"/>
            <w:noWrap/>
          </w:tcPr>
          <w:p w14:paraId="4BEA83E3"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69A351C0"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1B3CBF03" w14:textId="77777777" w:rsidR="00F57D16" w:rsidRPr="00B92267" w:rsidRDefault="00F57D16" w:rsidP="008112AE">
            <w:pPr>
              <w:jc w:val="center"/>
              <w:rPr>
                <w:rFonts w:ascii="Arial" w:eastAsia="Times New Roman" w:hAnsi="Arial" w:cs="Arial"/>
                <w:b/>
                <w:bCs/>
                <w:color w:val="000000"/>
                <w:sz w:val="20"/>
                <w:szCs w:val="20"/>
              </w:rPr>
            </w:pPr>
          </w:p>
        </w:tc>
        <w:tc>
          <w:tcPr>
            <w:tcW w:w="1890" w:type="dxa"/>
          </w:tcPr>
          <w:p w14:paraId="04788D51" w14:textId="1C79F73D" w:rsidR="00F57D16" w:rsidRPr="00B92267" w:rsidRDefault="00F57D16" w:rsidP="008112AE">
            <w:pPr>
              <w:jc w:val="center"/>
              <w:rPr>
                <w:rFonts w:ascii="Arial" w:eastAsia="Times New Roman" w:hAnsi="Arial" w:cs="Arial"/>
                <w:color w:val="000000"/>
                <w:sz w:val="20"/>
                <w:szCs w:val="20"/>
              </w:rPr>
            </w:pPr>
          </w:p>
        </w:tc>
      </w:tr>
      <w:tr w:rsidR="00A26FBB" w:rsidRPr="00B92267" w14:paraId="65791822" w14:textId="77777777" w:rsidTr="00B077AE">
        <w:trPr>
          <w:trHeight w:val="449"/>
        </w:trPr>
        <w:tc>
          <w:tcPr>
            <w:tcW w:w="1183" w:type="dxa"/>
            <w:noWrap/>
          </w:tcPr>
          <w:p w14:paraId="57F84B41" w14:textId="64DAF890" w:rsidR="00A26FBB" w:rsidRPr="00B92267" w:rsidRDefault="00A26FBB"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MMF-AZA</w:t>
            </w:r>
          </w:p>
        </w:tc>
        <w:tc>
          <w:tcPr>
            <w:tcW w:w="1184" w:type="dxa"/>
            <w:noWrap/>
          </w:tcPr>
          <w:p w14:paraId="6B6BDD91" w14:textId="2FDCEFCA" w:rsidR="00A26FBB" w:rsidRPr="00236824" w:rsidRDefault="00A26FBB" w:rsidP="003303B4">
            <w:pPr>
              <w:spacing w:line="360" w:lineRule="auto"/>
              <w:rPr>
                <w:rFonts w:ascii="Arial" w:eastAsia="Times New Roman" w:hAnsi="Arial" w:cs="Arial"/>
                <w:color w:val="000000"/>
                <w:sz w:val="20"/>
                <w:szCs w:val="20"/>
              </w:rPr>
            </w:pPr>
            <w:r w:rsidRPr="00645B26">
              <w:rPr>
                <w:rFonts w:ascii="Arial" w:hAnsi="Arial" w:cs="Arial"/>
                <w:color w:val="000000"/>
                <w:sz w:val="20"/>
                <w:szCs w:val="20"/>
              </w:rPr>
              <w:t>CYC-LD</w:t>
            </w:r>
          </w:p>
        </w:tc>
        <w:tc>
          <w:tcPr>
            <w:tcW w:w="1863" w:type="dxa"/>
            <w:noWrap/>
          </w:tcPr>
          <w:p w14:paraId="7B80DDA3" w14:textId="2683F4F2"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color w:val="000000"/>
                <w:sz w:val="20"/>
                <w:szCs w:val="20"/>
              </w:rPr>
              <w:t>0.50 (0.06,2.94)</w:t>
            </w:r>
          </w:p>
        </w:tc>
        <w:tc>
          <w:tcPr>
            <w:tcW w:w="1800" w:type="dxa"/>
            <w:noWrap/>
          </w:tcPr>
          <w:p w14:paraId="031D655A" w14:textId="54997CFF"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color w:val="000000"/>
                <w:sz w:val="20"/>
                <w:szCs w:val="20"/>
              </w:rPr>
              <w:t>0.56 (0.09,2.42)</w:t>
            </w:r>
          </w:p>
        </w:tc>
        <w:tc>
          <w:tcPr>
            <w:tcW w:w="1890" w:type="dxa"/>
            <w:noWrap/>
          </w:tcPr>
          <w:p w14:paraId="55315F9E" w14:textId="53CF689A" w:rsidR="00A26FBB" w:rsidRPr="00B92267" w:rsidRDefault="00A26FBB" w:rsidP="00B077AE">
            <w:pPr>
              <w:rPr>
                <w:rFonts w:ascii="Arial" w:eastAsia="Times New Roman" w:hAnsi="Arial" w:cs="Arial"/>
                <w:bCs/>
                <w:color w:val="000000"/>
                <w:sz w:val="20"/>
                <w:szCs w:val="20"/>
              </w:rPr>
            </w:pPr>
            <w:r w:rsidRPr="00B077AE">
              <w:rPr>
                <w:rFonts w:ascii="Arial" w:eastAsia="Times New Roman" w:hAnsi="Arial" w:cs="Arial"/>
                <w:color w:val="000000"/>
                <w:sz w:val="20"/>
                <w:szCs w:val="20"/>
              </w:rPr>
              <w:t>-0.07 (-0.37,0.15)</w:t>
            </w:r>
          </w:p>
        </w:tc>
        <w:tc>
          <w:tcPr>
            <w:tcW w:w="1890" w:type="dxa"/>
          </w:tcPr>
          <w:p w14:paraId="1D2302A0" w14:textId="359C28CE"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0.38 (0.06,1.86)</w:t>
            </w:r>
          </w:p>
        </w:tc>
        <w:tc>
          <w:tcPr>
            <w:tcW w:w="1890" w:type="dxa"/>
          </w:tcPr>
          <w:p w14:paraId="223D780C" w14:textId="52166618"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0.44 (0.09,1.69)</w:t>
            </w:r>
          </w:p>
        </w:tc>
        <w:tc>
          <w:tcPr>
            <w:tcW w:w="1890" w:type="dxa"/>
          </w:tcPr>
          <w:p w14:paraId="2B332E04" w14:textId="2B60B748"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-0.10 (-0.38,0.08)</w:t>
            </w:r>
          </w:p>
        </w:tc>
      </w:tr>
      <w:tr w:rsidR="00A26FBB" w:rsidRPr="00B92267" w14:paraId="716DCCFE" w14:textId="77777777" w:rsidTr="00B077AE">
        <w:trPr>
          <w:trHeight w:val="404"/>
        </w:trPr>
        <w:tc>
          <w:tcPr>
            <w:tcW w:w="1183" w:type="dxa"/>
            <w:noWrap/>
          </w:tcPr>
          <w:p w14:paraId="2412B531" w14:textId="624BAB4A" w:rsidR="00A26FBB" w:rsidRPr="00B92267" w:rsidRDefault="00A26FBB"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MMF-AZA</w:t>
            </w:r>
          </w:p>
        </w:tc>
        <w:tc>
          <w:tcPr>
            <w:tcW w:w="1184" w:type="dxa"/>
            <w:noWrap/>
          </w:tcPr>
          <w:p w14:paraId="7CBDEE84" w14:textId="0D2DB0DF" w:rsidR="00A26FBB" w:rsidRPr="00B92267" w:rsidRDefault="00A26FBB" w:rsidP="003303B4">
            <w:pPr>
              <w:spacing w:line="360" w:lineRule="auto"/>
              <w:rPr>
                <w:rFonts w:ascii="Arial" w:eastAsia="Times New Roman" w:hAnsi="Arial" w:cs="Arial"/>
                <w:color w:val="000000"/>
                <w:sz w:val="20"/>
                <w:szCs w:val="20"/>
              </w:rPr>
            </w:pPr>
            <w:r w:rsidRPr="00B92267">
              <w:rPr>
                <w:rFonts w:ascii="Arial" w:hAnsi="Arial" w:cs="Arial"/>
                <w:color w:val="000000"/>
                <w:sz w:val="20"/>
                <w:szCs w:val="20"/>
              </w:rPr>
              <w:t>HD</w:t>
            </w:r>
            <w:r w:rsidR="00236824">
              <w:rPr>
                <w:rFonts w:ascii="Arial" w:hAnsi="Arial" w:cs="Arial"/>
                <w:color w:val="000000"/>
                <w:sz w:val="20"/>
                <w:szCs w:val="20"/>
              </w:rPr>
              <w:t xml:space="preserve"> </w:t>
            </w:r>
            <w:r w:rsidR="00236824">
              <w:rPr>
                <w:rFonts w:ascii="Arial" w:eastAsia="Times New Roman" w:hAnsi="Arial" w:cs="Arial"/>
                <w:color w:val="000000" w:themeColor="text1"/>
                <w:sz w:val="20"/>
                <w:szCs w:val="20"/>
              </w:rPr>
              <w:t>glucocorticoids</w:t>
            </w:r>
          </w:p>
        </w:tc>
        <w:tc>
          <w:tcPr>
            <w:tcW w:w="1863" w:type="dxa"/>
            <w:noWrap/>
          </w:tcPr>
          <w:p w14:paraId="1D74365E" w14:textId="3CA2C857"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0.20</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(0.01,2.73)</w:t>
            </w:r>
          </w:p>
        </w:tc>
        <w:tc>
          <w:tcPr>
            <w:tcW w:w="1800" w:type="dxa"/>
            <w:noWrap/>
          </w:tcPr>
          <w:p w14:paraId="0E5663BB" w14:textId="540AAE4B"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0.30</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(0.04,2.34)</w:t>
            </w:r>
          </w:p>
        </w:tc>
        <w:tc>
          <w:tcPr>
            <w:tcW w:w="1890" w:type="dxa"/>
            <w:noWrap/>
          </w:tcPr>
          <w:p w14:paraId="233CBD86" w14:textId="265C9949"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-0.23</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(-0.74,0.12)</w:t>
            </w:r>
          </w:p>
        </w:tc>
        <w:tc>
          <w:tcPr>
            <w:tcW w:w="1890" w:type="dxa"/>
          </w:tcPr>
          <w:p w14:paraId="6C3F872F" w14:textId="4548F70D"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0.16 (0.01,1.78)</w:t>
            </w:r>
          </w:p>
        </w:tc>
        <w:tc>
          <w:tcPr>
            <w:tcW w:w="1890" w:type="dxa"/>
          </w:tcPr>
          <w:p w14:paraId="5C31F72E" w14:textId="446B58B1"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0.24 (0.04,1.64)</w:t>
            </w:r>
          </w:p>
        </w:tc>
        <w:tc>
          <w:tcPr>
            <w:tcW w:w="1890" w:type="dxa"/>
          </w:tcPr>
          <w:p w14:paraId="03E48924" w14:textId="338E83C3"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-0.27 (-0.76,0.06)</w:t>
            </w:r>
          </w:p>
        </w:tc>
      </w:tr>
      <w:tr w:rsidR="00A26FBB" w:rsidRPr="00E42DFE" w14:paraId="2B64F012" w14:textId="77777777" w:rsidTr="00B077AE">
        <w:trPr>
          <w:trHeight w:val="395"/>
        </w:trPr>
        <w:tc>
          <w:tcPr>
            <w:tcW w:w="1183" w:type="dxa"/>
            <w:noWrap/>
          </w:tcPr>
          <w:p w14:paraId="76D29B46" w14:textId="40CB96CA" w:rsidR="00A26FBB" w:rsidRPr="00B92267" w:rsidRDefault="00A26FBB" w:rsidP="003303B4">
            <w:pPr>
              <w:spacing w:line="360" w:lineRule="auto"/>
              <w:rPr>
                <w:rFonts w:ascii="Arial" w:eastAsia="Times New Roman" w:hAnsi="Arial" w:cs="Arial"/>
                <w:color w:val="000000"/>
                <w:sz w:val="20"/>
                <w:szCs w:val="20"/>
              </w:rPr>
            </w:pPr>
            <w:r w:rsidRPr="00B92267">
              <w:rPr>
                <w:rFonts w:ascii="Arial" w:eastAsia="Times New Roman" w:hAnsi="Arial" w:cs="Arial"/>
                <w:color w:val="000000"/>
                <w:sz w:val="20"/>
                <w:szCs w:val="20"/>
              </w:rPr>
              <w:t>MMF-AZA</w:t>
            </w:r>
          </w:p>
        </w:tc>
        <w:tc>
          <w:tcPr>
            <w:tcW w:w="1184" w:type="dxa"/>
            <w:noWrap/>
          </w:tcPr>
          <w:p w14:paraId="089BB243" w14:textId="7D618C74" w:rsidR="00A26FBB" w:rsidRPr="00B92267" w:rsidRDefault="00A26FBB" w:rsidP="003303B4">
            <w:pPr>
              <w:spacing w:line="360" w:lineRule="auto"/>
              <w:rPr>
                <w:rFonts w:ascii="Arial" w:eastAsia="Times New Roman" w:hAnsi="Arial" w:cs="Arial"/>
                <w:color w:val="000000"/>
                <w:sz w:val="20"/>
                <w:szCs w:val="20"/>
              </w:rPr>
            </w:pPr>
            <w:r w:rsidRPr="00B077AE">
              <w:rPr>
                <w:rFonts w:ascii="Arial" w:eastAsia="Times New Roman" w:hAnsi="Arial" w:cs="Arial"/>
                <w:color w:val="000000"/>
                <w:sz w:val="20"/>
                <w:szCs w:val="20"/>
              </w:rPr>
              <w:t>CYC HD</w:t>
            </w:r>
          </w:p>
        </w:tc>
        <w:tc>
          <w:tcPr>
            <w:tcW w:w="1863" w:type="dxa"/>
            <w:noWrap/>
          </w:tcPr>
          <w:p w14:paraId="5812621F" w14:textId="0C0CBDD9"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0.40</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(0.05,2.15)</w:t>
            </w:r>
          </w:p>
        </w:tc>
        <w:tc>
          <w:tcPr>
            <w:tcW w:w="1800" w:type="dxa"/>
            <w:noWrap/>
          </w:tcPr>
          <w:p w14:paraId="544B186D" w14:textId="219935B4"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0.47</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(0.08,1.83)</w:t>
            </w:r>
          </w:p>
        </w:tc>
        <w:tc>
          <w:tcPr>
            <w:tcW w:w="1890" w:type="dxa"/>
            <w:noWrap/>
          </w:tcPr>
          <w:p w14:paraId="5FF4ED48" w14:textId="167E8A82" w:rsidR="00A26FBB" w:rsidRPr="00B92267" w:rsidRDefault="00A26FBB" w:rsidP="00B077AE">
            <w:pPr>
              <w:rPr>
                <w:rFonts w:ascii="Arial" w:eastAsia="Times New Roman" w:hAnsi="Arial" w:cs="Arial"/>
                <w:color w:val="000000"/>
                <w:sz w:val="20"/>
                <w:szCs w:val="20"/>
              </w:rPr>
            </w:pPr>
            <w:r w:rsidRPr="00B077AE">
              <w:rPr>
                <w:rFonts w:ascii="Arial" w:eastAsia="Times New Roman" w:hAnsi="Arial" w:cs="Arial"/>
                <w:bCs/>
                <w:color w:val="000000"/>
                <w:sz w:val="20"/>
                <w:szCs w:val="20"/>
              </w:rPr>
              <w:t>-0.11</w:t>
            </w:r>
            <w:r w:rsidRPr="00E02B07">
              <w:rPr>
                <w:rFonts w:ascii="Arial" w:eastAsia="Times New Roman" w:hAnsi="Arial" w:cs="Arial"/>
                <w:bCs/>
                <w:color w:val="000000"/>
                <w:sz w:val="20"/>
                <w:szCs w:val="20"/>
              </w:rPr>
              <w:t xml:space="preserve"> </w:t>
            </w:r>
            <w:r w:rsidRPr="00B077AE">
              <w:rPr>
                <w:rFonts w:ascii="Arial" w:eastAsia="Times New Roman" w:hAnsi="Arial" w:cs="Arial"/>
                <w:bCs/>
                <w:color w:val="000000"/>
                <w:sz w:val="20"/>
                <w:szCs w:val="20"/>
              </w:rPr>
              <w:t>(-0.37,0.12)</w:t>
            </w:r>
          </w:p>
        </w:tc>
        <w:tc>
          <w:tcPr>
            <w:tcW w:w="1890" w:type="dxa"/>
          </w:tcPr>
          <w:p w14:paraId="523FBB45" w14:textId="3E29ABDA"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0.30 (0.06,1.31)</w:t>
            </w:r>
          </w:p>
        </w:tc>
        <w:tc>
          <w:tcPr>
            <w:tcW w:w="1890" w:type="dxa"/>
          </w:tcPr>
          <w:p w14:paraId="72003748" w14:textId="39312C7A" w:rsidR="00A26FBB" w:rsidRPr="00B92267"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0.37 (0.08,1.24)</w:t>
            </w:r>
          </w:p>
        </w:tc>
        <w:tc>
          <w:tcPr>
            <w:tcW w:w="1890" w:type="dxa"/>
          </w:tcPr>
          <w:p w14:paraId="0D55B09B" w14:textId="5BCBAC39" w:rsidR="00A26FBB" w:rsidRPr="008D6149" w:rsidRDefault="00A26FBB" w:rsidP="008112AE">
            <w:pPr>
              <w:jc w:val="center"/>
              <w:rPr>
                <w:rFonts w:ascii="Arial" w:eastAsia="Times New Roman" w:hAnsi="Arial" w:cs="Arial"/>
                <w:color w:val="000000"/>
                <w:sz w:val="20"/>
                <w:szCs w:val="20"/>
              </w:rPr>
            </w:pPr>
            <w:r w:rsidRPr="00B92267">
              <w:rPr>
                <w:rFonts w:ascii="Arial" w:eastAsia="Times New Roman" w:hAnsi="Arial" w:cs="Arial"/>
                <w:bCs/>
                <w:color w:val="000000"/>
                <w:sz w:val="20"/>
                <w:szCs w:val="20"/>
              </w:rPr>
              <w:t>-0.14 (-0.37,0.04)</w:t>
            </w:r>
          </w:p>
        </w:tc>
      </w:tr>
      <w:tr w:rsidR="009B37BA" w:rsidRPr="00E42DFE" w14:paraId="0D842146" w14:textId="77777777" w:rsidTr="00B077AE">
        <w:trPr>
          <w:trHeight w:val="280"/>
        </w:trPr>
        <w:tc>
          <w:tcPr>
            <w:tcW w:w="1183" w:type="dxa"/>
            <w:noWrap/>
          </w:tcPr>
          <w:p w14:paraId="0EEFDBD3" w14:textId="6B8308FC" w:rsidR="009B37BA" w:rsidRPr="00E42DFE" w:rsidRDefault="009B37BA" w:rsidP="003303B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MMF-AZA</w:t>
            </w:r>
          </w:p>
        </w:tc>
        <w:tc>
          <w:tcPr>
            <w:tcW w:w="1184" w:type="dxa"/>
            <w:noWrap/>
          </w:tcPr>
          <w:p w14:paraId="22D0E2EE" w14:textId="1CFC9BCB" w:rsidR="009B37BA" w:rsidRPr="00E42DFE" w:rsidRDefault="009B37BA" w:rsidP="003303B4">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CYC-AZA</w:t>
            </w:r>
          </w:p>
        </w:tc>
        <w:tc>
          <w:tcPr>
            <w:tcW w:w="1863" w:type="dxa"/>
            <w:noWrap/>
          </w:tcPr>
          <w:p w14:paraId="343660B3" w14:textId="00FF184A" w:rsidR="009B37BA" w:rsidRPr="00892269" w:rsidRDefault="009B37BA" w:rsidP="00B077AE">
            <w:pPr>
              <w:rPr>
                <w:rFonts w:ascii="Arial" w:hAnsi="Arial" w:cs="Arial"/>
                <w:b/>
                <w:bCs/>
                <w:color w:val="000000"/>
                <w:sz w:val="20"/>
                <w:szCs w:val="20"/>
              </w:rPr>
            </w:pPr>
            <w:r w:rsidRPr="00892269">
              <w:rPr>
                <w:rFonts w:ascii="Arial" w:hAnsi="Arial" w:cs="Arial"/>
                <w:b/>
                <w:bCs/>
                <w:color w:val="000000"/>
                <w:sz w:val="20"/>
                <w:szCs w:val="20"/>
              </w:rPr>
              <w:t>0.14</w:t>
            </w:r>
            <w:r>
              <w:rPr>
                <w:rFonts w:ascii="Arial" w:hAnsi="Arial" w:cs="Arial"/>
                <w:b/>
                <w:bCs/>
                <w:color w:val="000000"/>
                <w:sz w:val="20"/>
                <w:szCs w:val="20"/>
              </w:rPr>
              <w:t xml:space="preserve"> </w:t>
            </w:r>
            <w:r w:rsidRPr="00892269">
              <w:rPr>
                <w:rFonts w:ascii="Arial" w:hAnsi="Arial" w:cs="Arial"/>
                <w:b/>
                <w:bCs/>
                <w:color w:val="000000"/>
                <w:sz w:val="20"/>
                <w:szCs w:val="20"/>
              </w:rPr>
              <w:t>(0.02,0.81)</w:t>
            </w:r>
          </w:p>
          <w:p w14:paraId="429E7D8E" w14:textId="77777777" w:rsidR="009B37BA" w:rsidRPr="00892269" w:rsidRDefault="009B37BA" w:rsidP="00B077AE">
            <w:pPr>
              <w:rPr>
                <w:rFonts w:ascii="Arial" w:eastAsia="Times New Roman" w:hAnsi="Arial" w:cs="Arial"/>
                <w:b/>
                <w:color w:val="000000"/>
                <w:sz w:val="20"/>
                <w:szCs w:val="20"/>
              </w:rPr>
            </w:pPr>
          </w:p>
        </w:tc>
        <w:tc>
          <w:tcPr>
            <w:tcW w:w="1800" w:type="dxa"/>
            <w:noWrap/>
          </w:tcPr>
          <w:p w14:paraId="7AC662FF" w14:textId="19D7A5C4" w:rsidR="009B37BA" w:rsidRPr="00892269" w:rsidRDefault="009B37BA" w:rsidP="00B077AE">
            <w:pPr>
              <w:rPr>
                <w:rFonts w:ascii="Arial" w:hAnsi="Arial" w:cs="Arial"/>
                <w:b/>
                <w:bCs/>
                <w:color w:val="000000"/>
                <w:sz w:val="20"/>
                <w:szCs w:val="20"/>
              </w:rPr>
            </w:pPr>
            <w:r w:rsidRPr="00892269">
              <w:rPr>
                <w:rFonts w:ascii="Arial" w:hAnsi="Arial" w:cs="Arial"/>
                <w:b/>
                <w:bCs/>
                <w:color w:val="000000"/>
                <w:sz w:val="20"/>
                <w:szCs w:val="20"/>
              </w:rPr>
              <w:t>0.26</w:t>
            </w:r>
            <w:r>
              <w:rPr>
                <w:rFonts w:ascii="Arial" w:hAnsi="Arial" w:cs="Arial"/>
                <w:b/>
                <w:bCs/>
                <w:color w:val="000000"/>
                <w:sz w:val="20"/>
                <w:szCs w:val="20"/>
              </w:rPr>
              <w:t xml:space="preserve"> </w:t>
            </w:r>
            <w:r w:rsidRPr="00892269">
              <w:rPr>
                <w:rFonts w:ascii="Arial" w:hAnsi="Arial" w:cs="Arial"/>
                <w:b/>
                <w:bCs/>
                <w:color w:val="000000"/>
                <w:sz w:val="20"/>
                <w:szCs w:val="20"/>
              </w:rPr>
              <w:t>(0.07,0.84)</w:t>
            </w:r>
          </w:p>
          <w:p w14:paraId="55439A29" w14:textId="77777777" w:rsidR="009B37BA" w:rsidRPr="00892269" w:rsidRDefault="009B37BA" w:rsidP="00B077AE">
            <w:pPr>
              <w:rPr>
                <w:rFonts w:ascii="Arial" w:eastAsia="Times New Roman" w:hAnsi="Arial" w:cs="Arial"/>
                <w:b/>
                <w:color w:val="000000"/>
                <w:sz w:val="20"/>
                <w:szCs w:val="20"/>
              </w:rPr>
            </w:pPr>
          </w:p>
        </w:tc>
        <w:tc>
          <w:tcPr>
            <w:tcW w:w="1890" w:type="dxa"/>
            <w:noWrap/>
          </w:tcPr>
          <w:p w14:paraId="202D182A" w14:textId="2E9CDCB4" w:rsidR="009B37BA" w:rsidRPr="00892269" w:rsidRDefault="009B37BA" w:rsidP="00B077AE">
            <w:pPr>
              <w:rPr>
                <w:rFonts w:ascii="Arial" w:hAnsi="Arial" w:cs="Arial"/>
                <w:b/>
                <w:bCs/>
                <w:color w:val="000000"/>
                <w:sz w:val="20"/>
                <w:szCs w:val="20"/>
              </w:rPr>
            </w:pPr>
            <w:r w:rsidRPr="00892269">
              <w:rPr>
                <w:rFonts w:ascii="Arial" w:hAnsi="Arial" w:cs="Arial"/>
                <w:b/>
                <w:bCs/>
                <w:color w:val="000000"/>
                <w:sz w:val="20"/>
                <w:szCs w:val="20"/>
              </w:rPr>
              <w:t>-0.32</w:t>
            </w:r>
            <w:r>
              <w:rPr>
                <w:rFonts w:ascii="Arial" w:hAnsi="Arial" w:cs="Arial"/>
                <w:b/>
                <w:bCs/>
                <w:color w:val="000000"/>
                <w:sz w:val="20"/>
                <w:szCs w:val="20"/>
              </w:rPr>
              <w:t xml:space="preserve"> </w:t>
            </w:r>
            <w:r w:rsidRPr="00892269">
              <w:rPr>
                <w:rFonts w:ascii="Arial" w:hAnsi="Arial" w:cs="Arial"/>
                <w:b/>
                <w:bCs/>
                <w:color w:val="000000"/>
                <w:sz w:val="20"/>
                <w:szCs w:val="20"/>
              </w:rPr>
              <w:t>(-0.75,-0.01)</w:t>
            </w:r>
          </w:p>
          <w:p w14:paraId="1D7DEE1D" w14:textId="77777777" w:rsidR="009B37BA" w:rsidRPr="00892269" w:rsidRDefault="009B37BA" w:rsidP="00B077AE">
            <w:pPr>
              <w:rPr>
                <w:rFonts w:ascii="Arial" w:eastAsia="Times New Roman" w:hAnsi="Arial" w:cs="Arial"/>
                <w:color w:val="000000"/>
                <w:sz w:val="20"/>
                <w:szCs w:val="20"/>
              </w:rPr>
            </w:pPr>
          </w:p>
        </w:tc>
        <w:tc>
          <w:tcPr>
            <w:tcW w:w="1890" w:type="dxa"/>
          </w:tcPr>
          <w:p w14:paraId="03249280" w14:textId="39226214" w:rsidR="009B37BA" w:rsidRPr="00892269" w:rsidRDefault="009B37BA" w:rsidP="008112AE">
            <w:pPr>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0.19</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(0.04,0.80)</w:t>
            </w:r>
          </w:p>
        </w:tc>
        <w:tc>
          <w:tcPr>
            <w:tcW w:w="1890" w:type="dxa"/>
          </w:tcPr>
          <w:p w14:paraId="2D14E250" w14:textId="4CB94104" w:rsidR="009B37BA" w:rsidRPr="00892269" w:rsidRDefault="009B37BA" w:rsidP="008112AE">
            <w:pPr>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0.28</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(0.08,0.83)</w:t>
            </w:r>
          </w:p>
        </w:tc>
        <w:tc>
          <w:tcPr>
            <w:tcW w:w="1890" w:type="dxa"/>
          </w:tcPr>
          <w:p w14:paraId="153AD82E" w14:textId="0402E228" w:rsidR="009B37BA" w:rsidRPr="00892269" w:rsidRDefault="009B37BA" w:rsidP="008112AE">
            <w:pPr>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-0.22</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(-0.58,-0.02)</w:t>
            </w:r>
          </w:p>
        </w:tc>
      </w:tr>
      <w:tr w:rsidR="009B37BA" w:rsidRPr="00E42DFE" w14:paraId="08A71D6E" w14:textId="77777777" w:rsidTr="002F0FE1">
        <w:trPr>
          <w:trHeight w:val="280"/>
        </w:trPr>
        <w:tc>
          <w:tcPr>
            <w:tcW w:w="13590" w:type="dxa"/>
            <w:gridSpan w:val="8"/>
            <w:noWrap/>
          </w:tcPr>
          <w:p w14:paraId="2CE7DD4E" w14:textId="0C661E24" w:rsidR="009B37BA" w:rsidRPr="00E42DFE" w:rsidRDefault="009B37BA" w:rsidP="00AD3374">
            <w:pPr>
              <w:spacing w:line="360" w:lineRule="auto"/>
              <w:rPr>
                <w:rFonts w:ascii="Arial" w:eastAsia="Times New Roman" w:hAnsi="Arial" w:cs="Arial"/>
                <w:b/>
                <w:color w:val="000000"/>
                <w:sz w:val="20"/>
                <w:szCs w:val="20"/>
              </w:rPr>
            </w:pPr>
            <w:r w:rsidRPr="00E42DFE">
              <w:rPr>
                <w:rFonts w:ascii="Arial" w:eastAsia="Times New Roman" w:hAnsi="Arial" w:cs="Arial"/>
                <w:b/>
                <w:color w:val="000000"/>
                <w:sz w:val="20"/>
                <w:szCs w:val="20"/>
              </w:rPr>
              <w:t xml:space="preserve">*New analyses with the removal of observational studies, Mok 2001 and Wang 2008 et al. studies to perform sensitivity analyses based on </w:t>
            </w:r>
            <w:r>
              <w:rPr>
                <w:rFonts w:ascii="Arial" w:eastAsia="Times New Roman" w:hAnsi="Arial" w:cs="Arial"/>
                <w:b/>
                <w:color w:val="000000"/>
                <w:sz w:val="20"/>
                <w:szCs w:val="20"/>
              </w:rPr>
              <w:t xml:space="preserve">the </w:t>
            </w:r>
            <w:r w:rsidRPr="00E42DFE">
              <w:rPr>
                <w:rFonts w:ascii="Arial" w:eastAsia="Times New Roman" w:hAnsi="Arial" w:cs="Arial"/>
                <w:b/>
                <w:color w:val="000000"/>
                <w:sz w:val="20"/>
                <w:szCs w:val="20"/>
              </w:rPr>
              <w:t xml:space="preserve">exclusion of studies with higher risk of bias. </w:t>
            </w:r>
          </w:p>
          <w:p w14:paraId="0D19C070" w14:textId="061C8965" w:rsidR="009B37BA" w:rsidRPr="00E42DFE" w:rsidRDefault="009B37BA" w:rsidP="00AD3374">
            <w:pPr>
              <w:spacing w:line="360" w:lineRule="auto"/>
              <w:rPr>
                <w:rFonts w:ascii="Arial" w:hAnsi="Arial" w:cs="Arial"/>
                <w:b/>
                <w:sz w:val="20"/>
                <w:szCs w:val="20"/>
              </w:rPr>
            </w:pPr>
            <w:r w:rsidRPr="00E42DFE">
              <w:rPr>
                <w:rFonts w:ascii="Arial" w:eastAsia="Times New Roman" w:hAnsi="Arial" w:cs="Arial"/>
                <w:b/>
                <w:color w:val="000000"/>
                <w:sz w:val="20"/>
                <w:szCs w:val="20"/>
              </w:rPr>
              <w:t>** Included serious infection data rather than sepsis data from Appel 2009 et al. (ALMS study)</w:t>
            </w:r>
            <w:r>
              <w:rPr>
                <w:rFonts w:ascii="Arial" w:eastAsia="Times New Roman" w:hAnsi="Arial" w:cs="Arial"/>
                <w:b/>
                <w:color w:val="000000"/>
                <w:sz w:val="20"/>
                <w:szCs w:val="20"/>
              </w:rPr>
              <w:t xml:space="preserve"> with all studies including observational data from Mok 2001 and Wang 2008</w:t>
            </w:r>
          </w:p>
          <w:p w14:paraId="719FB188" w14:textId="77777777" w:rsidR="009B37BA" w:rsidRPr="00E42DFE" w:rsidRDefault="009B37BA" w:rsidP="00AD3374">
            <w:pPr>
              <w:spacing w:line="360" w:lineRule="auto"/>
              <w:rPr>
                <w:rFonts w:ascii="Arial" w:hAnsi="Arial" w:cs="Arial"/>
                <w:b/>
                <w:sz w:val="20"/>
                <w:szCs w:val="20"/>
              </w:rPr>
            </w:pPr>
            <w:r w:rsidRPr="00E42DFE">
              <w:rPr>
                <w:rFonts w:ascii="Arial" w:hAnsi="Arial" w:cs="Arial"/>
                <w:b/>
                <w:sz w:val="20"/>
                <w:szCs w:val="20"/>
              </w:rPr>
              <w:t>All odds ratios in bold are statistically significant</w:t>
            </w:r>
          </w:p>
          <w:p w14:paraId="166A9ECD" w14:textId="49E026E8" w:rsidR="009B37BA" w:rsidRPr="00E42DFE" w:rsidRDefault="00236824" w:rsidP="00AD3374">
            <w:pPr>
              <w:spacing w:line="360" w:lineRule="auto"/>
              <w:rPr>
                <w:rFonts w:ascii="Arial" w:hAnsi="Arial" w:cs="Arial"/>
                <w:sz w:val="20"/>
                <w:szCs w:val="20"/>
              </w:rPr>
            </w:pPr>
            <w:r>
              <w:rPr>
                <w:rFonts w:ascii="Arial" w:hAnsi="Arial" w:cs="Arial"/>
                <w:sz w:val="20"/>
                <w:szCs w:val="20"/>
              </w:rPr>
              <w:t>H</w:t>
            </w:r>
            <w:r w:rsidR="009B37BA" w:rsidRPr="00E42DFE">
              <w:rPr>
                <w:rFonts w:ascii="Arial" w:hAnsi="Arial" w:cs="Arial"/>
                <w:sz w:val="20"/>
                <w:szCs w:val="20"/>
              </w:rPr>
              <w:t xml:space="preserve">igh dose (HD) </w:t>
            </w:r>
            <w:r>
              <w:rPr>
                <w:rFonts w:ascii="Arial" w:eastAsia="Times New Roman" w:hAnsi="Arial" w:cs="Arial"/>
                <w:color w:val="000000" w:themeColor="text1"/>
                <w:sz w:val="20"/>
                <w:szCs w:val="20"/>
              </w:rPr>
              <w:t xml:space="preserve">glucocorticoids </w:t>
            </w:r>
            <w:r w:rsidRPr="00E42DFE">
              <w:rPr>
                <w:rFonts w:ascii="Arial" w:hAnsi="Arial" w:cs="Arial"/>
                <w:sz w:val="20"/>
                <w:szCs w:val="20"/>
              </w:rPr>
              <w:t>w</w:t>
            </w:r>
            <w:r>
              <w:rPr>
                <w:rFonts w:ascii="Arial" w:hAnsi="Arial" w:cs="Arial"/>
                <w:sz w:val="20"/>
                <w:szCs w:val="20"/>
              </w:rPr>
              <w:t>ere</w:t>
            </w:r>
            <w:r w:rsidRPr="00E42DFE">
              <w:rPr>
                <w:rFonts w:ascii="Arial" w:hAnsi="Arial" w:cs="Arial"/>
                <w:sz w:val="20"/>
                <w:szCs w:val="20"/>
              </w:rPr>
              <w:t xml:space="preserve"> </w:t>
            </w:r>
            <w:r w:rsidR="009B37BA" w:rsidRPr="00E42DFE">
              <w:rPr>
                <w:rFonts w:ascii="Arial" w:hAnsi="Arial" w:cs="Arial"/>
                <w:sz w:val="20"/>
                <w:szCs w:val="20"/>
              </w:rPr>
              <w:t>defined as one of the following or a similar regimen: (1) prednisone or methylprednisolone 1 gm/</w:t>
            </w:r>
            <w:r w:rsidR="009B37BA" w:rsidRPr="00E42DFE">
              <w:rPr>
                <w:rFonts w:ascii="Arial" w:eastAsia="Times New Roman" w:hAnsi="Arial" w:cs="Arial"/>
                <w:color w:val="000000"/>
                <w:sz w:val="20"/>
                <w:szCs w:val="20"/>
              </w:rPr>
              <w:t>m</w:t>
            </w:r>
            <w:r w:rsidR="009B37BA" w:rsidRPr="00E42DFE">
              <w:rPr>
                <w:rFonts w:ascii="Arial" w:eastAsia="Times New Roman" w:hAnsi="Arial" w:cs="Arial"/>
                <w:color w:val="000000"/>
                <w:sz w:val="20"/>
                <w:szCs w:val="20"/>
                <w:vertAlign w:val="superscript"/>
              </w:rPr>
              <w:t>2</w:t>
            </w:r>
            <w:r w:rsidR="009B37BA" w:rsidRPr="00E42DFE">
              <w:rPr>
                <w:rFonts w:ascii="Arial" w:eastAsia="Times New Roman" w:hAnsi="Arial" w:cs="Arial"/>
                <w:sz w:val="20"/>
                <w:szCs w:val="20"/>
              </w:rPr>
              <w:t xml:space="preserve"> qd intravenous x 3 at entry, then one dose intravenous q month for 1 year</w:t>
            </w:r>
            <w:r w:rsidR="009B37BA" w:rsidRPr="00E42DFE">
              <w:rPr>
                <w:rFonts w:ascii="Arial" w:hAnsi="Arial" w:cs="Arial"/>
                <w:sz w:val="20"/>
                <w:szCs w:val="20"/>
              </w:rPr>
              <w:t>; (2) prednisone 1 mg/kg po qd with a slow taper up to 1 year or longer taper (or unspecified taper in an occasional case).</w:t>
            </w:r>
          </w:p>
          <w:p w14:paraId="135AE3A2" w14:textId="37416F45" w:rsidR="009B37BA" w:rsidRPr="00E42DFE" w:rsidRDefault="00236824" w:rsidP="00AD3374">
            <w:pPr>
              <w:spacing w:line="360" w:lineRule="auto"/>
              <w:rPr>
                <w:rFonts w:ascii="Arial" w:hAnsi="Arial" w:cs="Arial"/>
                <w:sz w:val="20"/>
                <w:szCs w:val="20"/>
              </w:rPr>
            </w:pPr>
            <w:r>
              <w:rPr>
                <w:rFonts w:ascii="Arial" w:eastAsia="Times New Roman" w:hAnsi="Arial" w:cs="Arial"/>
                <w:color w:val="000000" w:themeColor="text1"/>
                <w:sz w:val="20"/>
                <w:szCs w:val="20"/>
              </w:rPr>
              <w:t xml:space="preserve">Glucocorticoids </w:t>
            </w:r>
            <w:r w:rsidRPr="00E42DFE">
              <w:rPr>
                <w:rFonts w:ascii="Arial" w:hAnsi="Arial" w:cs="Arial"/>
                <w:sz w:val="20"/>
                <w:szCs w:val="20"/>
              </w:rPr>
              <w:t>w</w:t>
            </w:r>
            <w:r>
              <w:rPr>
                <w:rFonts w:ascii="Arial" w:hAnsi="Arial" w:cs="Arial"/>
                <w:sz w:val="20"/>
                <w:szCs w:val="20"/>
              </w:rPr>
              <w:t>ere</w:t>
            </w:r>
            <w:r w:rsidRPr="00E42DFE">
              <w:rPr>
                <w:rFonts w:ascii="Arial" w:hAnsi="Arial" w:cs="Arial"/>
                <w:sz w:val="20"/>
                <w:szCs w:val="20"/>
              </w:rPr>
              <w:t xml:space="preserve"> </w:t>
            </w:r>
            <w:r w:rsidR="009B37BA" w:rsidRPr="00E42DFE">
              <w:rPr>
                <w:rFonts w:ascii="Arial" w:hAnsi="Arial" w:cs="Arial"/>
                <w:sz w:val="20"/>
                <w:szCs w:val="20"/>
              </w:rPr>
              <w:t>defined as one of the following or a similar regimen: (1) prednisone 40 mg po qod</w:t>
            </w:r>
            <w:r w:rsidR="009B37BA">
              <w:rPr>
                <w:rFonts w:ascii="Arial" w:hAnsi="Arial" w:cs="Arial"/>
                <w:sz w:val="20"/>
                <w:szCs w:val="20"/>
              </w:rPr>
              <w:t xml:space="preserve"> (every other day)</w:t>
            </w:r>
            <w:r w:rsidR="009B37BA" w:rsidRPr="00E42DFE">
              <w:rPr>
                <w:rFonts w:ascii="Arial" w:hAnsi="Arial" w:cs="Arial"/>
                <w:sz w:val="20"/>
                <w:szCs w:val="20"/>
              </w:rPr>
              <w:t xml:space="preserve"> for 8 weeks then taper to 10 mg qd within a year; (2) 60 mg qd for 1-3 months reduced to 20 mg/d by 6 months</w:t>
            </w:r>
          </w:p>
          <w:p w14:paraId="20DB8A6E" w14:textId="77777777" w:rsidR="009B37BA" w:rsidRPr="00E42DFE" w:rsidRDefault="009B37BA" w:rsidP="00AD3374">
            <w:pPr>
              <w:spacing w:line="360" w:lineRule="auto"/>
              <w:rPr>
                <w:rFonts w:ascii="Arial" w:hAnsi="Arial" w:cs="Arial"/>
                <w:sz w:val="20"/>
                <w:szCs w:val="20"/>
              </w:rPr>
            </w:pPr>
            <w:r w:rsidRPr="00E42DFE">
              <w:rPr>
                <w:rFonts w:ascii="Arial" w:hAnsi="Arial" w:cs="Arial"/>
                <w:sz w:val="20"/>
                <w:szCs w:val="20"/>
              </w:rPr>
              <w:t xml:space="preserve">CYC, low dose (LD): CYC IV </w:t>
            </w:r>
            <w:r w:rsidRPr="00E42DFE">
              <w:rPr>
                <w:rFonts w:ascii="Arial" w:eastAsia="Times New Roman" w:hAnsi="Arial" w:cs="Arial"/>
                <w:sz w:val="20"/>
                <w:szCs w:val="20"/>
              </w:rPr>
              <w:t xml:space="preserve">500 mg q 14 d x 6 doses </w:t>
            </w:r>
            <w:r w:rsidRPr="00E42DFE">
              <w:rPr>
                <w:rFonts w:ascii="Arial" w:hAnsi="Arial" w:cs="Arial"/>
                <w:sz w:val="20"/>
                <w:szCs w:val="20"/>
              </w:rPr>
              <w:t>or a similar regimen</w:t>
            </w:r>
          </w:p>
          <w:p w14:paraId="215A69DE" w14:textId="6A8E6562" w:rsidR="009B37BA" w:rsidRPr="00E42DFE" w:rsidRDefault="009B37BA" w:rsidP="00AD3374">
            <w:pPr>
              <w:spacing w:line="360" w:lineRule="auto"/>
              <w:rPr>
                <w:rFonts w:ascii="Arial" w:hAnsi="Arial" w:cs="Arial"/>
                <w:sz w:val="20"/>
                <w:szCs w:val="20"/>
              </w:rPr>
            </w:pPr>
            <w:r w:rsidRPr="00E42DFE">
              <w:rPr>
                <w:rFonts w:ascii="Arial" w:eastAsia="Times New Roman" w:hAnsi="Arial" w:cs="Arial"/>
                <w:sz w:val="20"/>
                <w:szCs w:val="20"/>
              </w:rPr>
              <w:t xml:space="preserve">CYC: </w:t>
            </w:r>
            <w:r w:rsidRPr="00E42DFE">
              <w:rPr>
                <w:rFonts w:ascii="Arial" w:hAnsi="Arial" w:cs="Arial"/>
                <w:sz w:val="20"/>
                <w:szCs w:val="20"/>
              </w:rPr>
              <w:t xml:space="preserve">CYC IV </w:t>
            </w:r>
            <w:r w:rsidRPr="00E42DFE">
              <w:rPr>
                <w:rFonts w:ascii="Arial" w:eastAsia="Times New Roman" w:hAnsi="Arial" w:cs="Arial"/>
                <w:sz w:val="20"/>
                <w:szCs w:val="20"/>
              </w:rPr>
              <w:t xml:space="preserve">0.5-1.0 </w:t>
            </w:r>
            <w:r w:rsidRPr="00E42DFE">
              <w:rPr>
                <w:rFonts w:ascii="Arial" w:eastAsia="Times New Roman" w:hAnsi="Arial" w:cs="Arial"/>
                <w:color w:val="000000"/>
                <w:sz w:val="20"/>
                <w:szCs w:val="20"/>
              </w:rPr>
              <w:t>gm/m</w:t>
            </w:r>
            <w:r w:rsidRPr="00E42DFE">
              <w:rPr>
                <w:rFonts w:ascii="Arial" w:eastAsia="Times New Roman" w:hAnsi="Arial" w:cs="Arial"/>
                <w:color w:val="000000"/>
                <w:sz w:val="20"/>
                <w:szCs w:val="20"/>
                <w:vertAlign w:val="superscript"/>
              </w:rPr>
              <w:t>2</w:t>
            </w:r>
            <w:r w:rsidRPr="00E42DFE">
              <w:rPr>
                <w:rFonts w:ascii="Arial" w:eastAsia="Times New Roman" w:hAnsi="Arial" w:cs="Arial"/>
                <w:color w:val="000000"/>
                <w:sz w:val="20"/>
                <w:szCs w:val="20"/>
              </w:rPr>
              <w:t xml:space="preserve"> </w:t>
            </w:r>
            <w:r w:rsidRPr="00E42DFE">
              <w:rPr>
                <w:rFonts w:ascii="Arial" w:eastAsia="Times New Roman" w:hAnsi="Arial" w:cs="Arial"/>
                <w:sz w:val="20"/>
                <w:szCs w:val="20"/>
              </w:rPr>
              <w:t>q 2month for 1 year</w:t>
            </w:r>
            <w:r w:rsidRPr="00E42DFE">
              <w:rPr>
                <w:rFonts w:ascii="Arial" w:hAnsi="Arial" w:cs="Arial"/>
                <w:sz w:val="20"/>
                <w:szCs w:val="20"/>
              </w:rPr>
              <w:t xml:space="preserve"> or </w:t>
            </w:r>
            <w:r w:rsidRPr="00E42DFE">
              <w:rPr>
                <w:rFonts w:ascii="Arial" w:eastAsia="Times New Roman" w:hAnsi="Arial" w:cs="Arial"/>
                <w:sz w:val="20"/>
                <w:szCs w:val="20"/>
              </w:rPr>
              <w:t>CYC PO 1-4 mg/kg daily for 4 y</w:t>
            </w:r>
            <w:r>
              <w:rPr>
                <w:rFonts w:ascii="Arial" w:eastAsia="Times New Roman" w:hAnsi="Arial" w:cs="Arial"/>
                <w:sz w:val="20"/>
                <w:szCs w:val="20"/>
              </w:rPr>
              <w:t>ea</w:t>
            </w:r>
            <w:r w:rsidRPr="00E42DFE">
              <w:rPr>
                <w:rFonts w:ascii="Arial" w:eastAsia="Times New Roman" w:hAnsi="Arial" w:cs="Arial"/>
                <w:sz w:val="20"/>
                <w:szCs w:val="20"/>
              </w:rPr>
              <w:t xml:space="preserve">rs (standard dose (SD)) </w:t>
            </w:r>
            <w:r w:rsidRPr="00E42DFE">
              <w:rPr>
                <w:rFonts w:ascii="Arial" w:hAnsi="Arial" w:cs="Arial"/>
                <w:sz w:val="20"/>
                <w:szCs w:val="20"/>
              </w:rPr>
              <w:t>or a similar regimen</w:t>
            </w:r>
          </w:p>
          <w:p w14:paraId="249C1D33" w14:textId="77777777" w:rsidR="009B37BA" w:rsidRPr="00E42DFE" w:rsidRDefault="009B37BA" w:rsidP="00AD3374">
            <w:pPr>
              <w:spacing w:line="360" w:lineRule="auto"/>
              <w:rPr>
                <w:rFonts w:ascii="Arial" w:hAnsi="Arial" w:cs="Arial"/>
                <w:sz w:val="20"/>
                <w:szCs w:val="20"/>
              </w:rPr>
            </w:pPr>
            <w:r w:rsidRPr="00E42DFE">
              <w:rPr>
                <w:rFonts w:ascii="Arial" w:hAnsi="Arial" w:cs="Arial"/>
                <w:sz w:val="20"/>
                <w:szCs w:val="20"/>
              </w:rPr>
              <w:t xml:space="preserve">CYC, HD: CYC IV </w:t>
            </w:r>
            <w:r w:rsidRPr="00E42DFE">
              <w:rPr>
                <w:rFonts w:ascii="Arial" w:eastAsia="Times New Roman" w:hAnsi="Arial" w:cs="Arial"/>
                <w:sz w:val="20"/>
                <w:szCs w:val="20"/>
              </w:rPr>
              <w:t xml:space="preserve">0.5-1.0 </w:t>
            </w:r>
            <w:r w:rsidRPr="00E42DFE">
              <w:rPr>
                <w:rFonts w:ascii="Arial" w:eastAsia="Times New Roman" w:hAnsi="Arial" w:cs="Arial"/>
                <w:color w:val="000000"/>
                <w:sz w:val="20"/>
                <w:szCs w:val="20"/>
              </w:rPr>
              <w:t>gm/m</w:t>
            </w:r>
            <w:r w:rsidRPr="00E42DFE">
              <w:rPr>
                <w:rFonts w:ascii="Arial" w:eastAsia="Times New Roman" w:hAnsi="Arial" w:cs="Arial"/>
                <w:color w:val="000000"/>
                <w:sz w:val="20"/>
                <w:szCs w:val="20"/>
                <w:vertAlign w:val="superscript"/>
              </w:rPr>
              <w:t>2</w:t>
            </w:r>
            <w:r w:rsidRPr="00E42DFE">
              <w:rPr>
                <w:rFonts w:ascii="Arial" w:eastAsia="Times New Roman" w:hAnsi="Arial" w:cs="Arial"/>
                <w:color w:val="000000"/>
                <w:sz w:val="20"/>
                <w:szCs w:val="20"/>
              </w:rPr>
              <w:t xml:space="preserve"> </w:t>
            </w:r>
            <w:r w:rsidRPr="00E42DFE">
              <w:rPr>
                <w:rFonts w:ascii="Arial" w:eastAsia="Times New Roman" w:hAnsi="Arial" w:cs="Arial"/>
                <w:sz w:val="20"/>
                <w:szCs w:val="20"/>
              </w:rPr>
              <w:t xml:space="preserve">q month x 6-9 months, then q3 months for 0.5-4 years or </w:t>
            </w:r>
            <w:r w:rsidRPr="00E42DFE">
              <w:rPr>
                <w:rFonts w:ascii="Arial" w:hAnsi="Arial" w:cs="Arial"/>
                <w:sz w:val="20"/>
                <w:szCs w:val="20"/>
              </w:rPr>
              <w:t>CYC PO 10 mg/kg daily or a similar regimen</w:t>
            </w:r>
          </w:p>
          <w:p w14:paraId="1419062C" w14:textId="77777777" w:rsidR="009B37BA" w:rsidRPr="00E42DFE" w:rsidRDefault="009B37BA" w:rsidP="00AD3374">
            <w:pPr>
              <w:spacing w:line="360" w:lineRule="auto"/>
              <w:rPr>
                <w:rFonts w:ascii="Arial" w:hAnsi="Arial" w:cs="Arial"/>
                <w:sz w:val="20"/>
                <w:szCs w:val="20"/>
              </w:rPr>
            </w:pPr>
            <w:r w:rsidRPr="00E42DFE">
              <w:rPr>
                <w:rFonts w:ascii="Arial" w:hAnsi="Arial" w:cs="Arial"/>
                <w:sz w:val="20"/>
                <w:szCs w:val="20"/>
              </w:rPr>
              <w:t>MMF-AZA: MMF followed by AZA</w:t>
            </w:r>
          </w:p>
          <w:p w14:paraId="1F0E74E4" w14:textId="77777777" w:rsidR="009B37BA" w:rsidRPr="00E42DFE" w:rsidRDefault="009B37BA" w:rsidP="00AD3374">
            <w:pPr>
              <w:spacing w:line="360" w:lineRule="auto"/>
              <w:rPr>
                <w:rFonts w:ascii="Arial" w:hAnsi="Arial" w:cs="Arial"/>
                <w:b/>
                <w:sz w:val="20"/>
                <w:szCs w:val="20"/>
              </w:rPr>
            </w:pPr>
            <w:r w:rsidRPr="00E42DFE">
              <w:rPr>
                <w:rFonts w:ascii="Arial" w:eastAsia="Times New Roman" w:hAnsi="Arial" w:cs="Arial"/>
                <w:bCs/>
                <w:color w:val="000000"/>
                <w:sz w:val="20"/>
                <w:szCs w:val="20"/>
              </w:rPr>
              <w:t>CYC-AZA: CYC followed by AZA</w:t>
            </w:r>
          </w:p>
        </w:tc>
      </w:tr>
    </w:tbl>
    <w:p w14:paraId="0B791AE3" w14:textId="77777777" w:rsidR="007A741A" w:rsidRPr="00E42DFE" w:rsidRDefault="007A741A" w:rsidP="00AD3374">
      <w:pPr>
        <w:spacing w:line="360" w:lineRule="auto"/>
        <w:rPr>
          <w:rFonts w:ascii="Arial" w:hAnsi="Arial" w:cs="Arial"/>
          <w:sz w:val="20"/>
          <w:szCs w:val="20"/>
        </w:rPr>
      </w:pPr>
    </w:p>
    <w:p w14:paraId="6DD54D64" w14:textId="77777777" w:rsidR="00512C9E" w:rsidRPr="00E42DFE" w:rsidRDefault="00512C9E" w:rsidP="00AD3374">
      <w:pPr>
        <w:spacing w:line="360" w:lineRule="auto"/>
        <w:rPr>
          <w:rFonts w:ascii="Arial" w:hAnsi="Arial" w:cs="Arial"/>
          <w:b/>
          <w:sz w:val="20"/>
          <w:szCs w:val="20"/>
        </w:rPr>
      </w:pPr>
      <w:r w:rsidRPr="00E42DFE">
        <w:rPr>
          <w:rFonts w:ascii="Arial" w:hAnsi="Arial" w:cs="Arial"/>
          <w:b/>
          <w:sz w:val="20"/>
          <w:szCs w:val="20"/>
        </w:rPr>
        <w:br w:type="page"/>
      </w:r>
    </w:p>
    <w:p w14:paraId="3EB644B8" w14:textId="31A148E7" w:rsidR="00512C9E" w:rsidRPr="00E42DFE" w:rsidRDefault="00593991" w:rsidP="00AD3374">
      <w:pPr>
        <w:spacing w:line="360" w:lineRule="auto"/>
        <w:rPr>
          <w:rFonts w:ascii="Arial" w:hAnsi="Arial" w:cs="Arial"/>
          <w:sz w:val="20"/>
          <w:szCs w:val="20"/>
        </w:rPr>
      </w:pPr>
      <w:r w:rsidRPr="00E42DFE">
        <w:rPr>
          <w:rFonts w:ascii="Arial" w:hAnsi="Arial" w:cs="Arial"/>
          <w:b/>
          <w:sz w:val="20"/>
          <w:szCs w:val="20"/>
        </w:rPr>
        <w:t xml:space="preserve">Appendix </w:t>
      </w:r>
      <w:r w:rsidR="00847739" w:rsidRPr="00E42DFE">
        <w:rPr>
          <w:rFonts w:ascii="Arial" w:hAnsi="Arial" w:cs="Arial"/>
          <w:b/>
          <w:sz w:val="20"/>
          <w:szCs w:val="20"/>
        </w:rPr>
        <w:t>9</w:t>
      </w:r>
      <w:r w:rsidR="00512C9E" w:rsidRPr="00E42DFE">
        <w:rPr>
          <w:rFonts w:ascii="Arial" w:hAnsi="Arial" w:cs="Arial"/>
          <w:b/>
          <w:sz w:val="20"/>
          <w:szCs w:val="20"/>
        </w:rPr>
        <w:t>.</w:t>
      </w:r>
      <w:r w:rsidR="00512C9E" w:rsidRPr="00E42DFE">
        <w:rPr>
          <w:rFonts w:ascii="Arial" w:hAnsi="Arial" w:cs="Arial"/>
          <w:sz w:val="20"/>
          <w:szCs w:val="20"/>
        </w:rPr>
        <w:t xml:space="preserve"> Sensitivity analyses: Combining </w:t>
      </w:r>
      <w:r w:rsidR="000354C7">
        <w:rPr>
          <w:rFonts w:ascii="Arial" w:hAnsi="Arial" w:cs="Arial"/>
          <w:sz w:val="20"/>
          <w:szCs w:val="20"/>
        </w:rPr>
        <w:t xml:space="preserve">doses </w:t>
      </w:r>
      <w:r w:rsidR="00512C9E" w:rsidRPr="00E42DFE">
        <w:rPr>
          <w:rFonts w:ascii="Arial" w:hAnsi="Arial" w:cs="Arial"/>
          <w:sz w:val="20"/>
          <w:szCs w:val="20"/>
        </w:rPr>
        <w:t>CYC and CYC HD into a single group for comparisons vs. main analysis</w:t>
      </w:r>
    </w:p>
    <w:p w14:paraId="717720FB" w14:textId="77777777" w:rsidR="00512C9E" w:rsidRPr="00E42DFE" w:rsidRDefault="00512C9E" w:rsidP="00AD3374">
      <w:pPr>
        <w:spacing w:line="36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1278"/>
        <w:gridCol w:w="1260"/>
        <w:gridCol w:w="1710"/>
        <w:gridCol w:w="1710"/>
        <w:gridCol w:w="1890"/>
        <w:gridCol w:w="1710"/>
        <w:gridCol w:w="1890"/>
        <w:gridCol w:w="1890"/>
      </w:tblGrid>
      <w:tr w:rsidR="00E02F5E" w:rsidRPr="00E42DFE" w14:paraId="7BDE2462" w14:textId="77777777" w:rsidTr="00B077AE">
        <w:trPr>
          <w:trHeight w:val="245"/>
        </w:trPr>
        <w:tc>
          <w:tcPr>
            <w:tcW w:w="1278" w:type="dxa"/>
            <w:noWrap/>
          </w:tcPr>
          <w:p w14:paraId="02392ABC" w14:textId="77777777" w:rsidR="00512C9E" w:rsidRPr="00E42DFE" w:rsidRDefault="00512C9E" w:rsidP="00AD3374">
            <w:pPr>
              <w:spacing w:line="360" w:lineRule="auto"/>
              <w:jc w:val="center"/>
              <w:rPr>
                <w:rFonts w:ascii="Arial" w:eastAsia="Times New Roman" w:hAnsi="Arial" w:cs="Arial"/>
                <w:b/>
                <w:bCs/>
                <w:color w:val="000000"/>
                <w:sz w:val="20"/>
                <w:szCs w:val="20"/>
              </w:rPr>
            </w:pPr>
          </w:p>
        </w:tc>
        <w:tc>
          <w:tcPr>
            <w:tcW w:w="1260" w:type="dxa"/>
            <w:noWrap/>
          </w:tcPr>
          <w:p w14:paraId="662910FD" w14:textId="77777777" w:rsidR="00512C9E" w:rsidRPr="00E42DFE" w:rsidRDefault="00512C9E" w:rsidP="00AD3374">
            <w:pPr>
              <w:spacing w:line="360" w:lineRule="auto"/>
              <w:jc w:val="center"/>
              <w:rPr>
                <w:rFonts w:ascii="Arial" w:eastAsia="Times New Roman" w:hAnsi="Arial" w:cs="Arial"/>
                <w:b/>
                <w:bCs/>
                <w:color w:val="000000"/>
                <w:sz w:val="20"/>
                <w:szCs w:val="20"/>
              </w:rPr>
            </w:pPr>
          </w:p>
        </w:tc>
        <w:tc>
          <w:tcPr>
            <w:tcW w:w="5310" w:type="dxa"/>
            <w:gridSpan w:val="3"/>
            <w:noWrap/>
          </w:tcPr>
          <w:p w14:paraId="7D2CAED3" w14:textId="1DC88A3C" w:rsidR="00512C9E" w:rsidRPr="00E42DFE" w:rsidRDefault="001B44A3" w:rsidP="001B44A3">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N</w:t>
            </w:r>
            <w:r>
              <w:rPr>
                <w:rFonts w:ascii="Arial" w:eastAsia="Times New Roman" w:hAnsi="Arial" w:cs="Arial"/>
                <w:b/>
                <w:color w:val="000000"/>
                <w:sz w:val="20"/>
                <w:szCs w:val="20"/>
              </w:rPr>
              <w:t>ew</w:t>
            </w:r>
            <w:r w:rsidRPr="00E42DFE">
              <w:rPr>
                <w:rFonts w:ascii="Arial" w:eastAsia="Times New Roman" w:hAnsi="Arial" w:cs="Arial"/>
                <w:b/>
                <w:color w:val="000000"/>
                <w:sz w:val="20"/>
                <w:szCs w:val="20"/>
              </w:rPr>
              <w:t xml:space="preserve"> </w:t>
            </w:r>
            <w:r w:rsidR="00F9344B" w:rsidRPr="00E42DFE">
              <w:rPr>
                <w:rFonts w:ascii="Arial" w:eastAsia="Times New Roman" w:hAnsi="Arial" w:cs="Arial"/>
                <w:b/>
                <w:color w:val="000000"/>
                <w:sz w:val="20"/>
                <w:szCs w:val="20"/>
              </w:rPr>
              <w:t>Analyses with CYC and CYC HD combined</w:t>
            </w:r>
          </w:p>
        </w:tc>
        <w:tc>
          <w:tcPr>
            <w:tcW w:w="5490" w:type="dxa"/>
            <w:gridSpan w:val="3"/>
          </w:tcPr>
          <w:p w14:paraId="441232BD" w14:textId="4CE93D58" w:rsidR="00F9344B" w:rsidRPr="00E42DFE" w:rsidRDefault="00D926A6" w:rsidP="00AD3374">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Main</w:t>
            </w:r>
            <w:r w:rsidRPr="00E42DFE">
              <w:rPr>
                <w:rFonts w:ascii="Arial" w:eastAsia="Times New Roman" w:hAnsi="Arial" w:cs="Arial"/>
                <w:b/>
                <w:color w:val="000000"/>
                <w:sz w:val="20"/>
                <w:szCs w:val="20"/>
              </w:rPr>
              <w:t xml:space="preserve"> Analyses</w:t>
            </w:r>
            <w:r>
              <w:rPr>
                <w:rFonts w:ascii="Arial" w:eastAsia="Times New Roman" w:hAnsi="Arial" w:cs="Arial"/>
                <w:b/>
                <w:color w:val="000000"/>
                <w:sz w:val="20"/>
                <w:szCs w:val="20"/>
              </w:rPr>
              <w:t xml:space="preserve"> (</w:t>
            </w:r>
            <w:r w:rsidRPr="00E42DFE">
              <w:rPr>
                <w:rFonts w:ascii="Arial" w:eastAsia="Times New Roman" w:hAnsi="Arial" w:cs="Arial"/>
                <w:b/>
                <w:color w:val="000000"/>
                <w:sz w:val="20"/>
                <w:szCs w:val="20"/>
              </w:rPr>
              <w:t xml:space="preserve">serious infection </w:t>
            </w:r>
            <w:r>
              <w:rPr>
                <w:rFonts w:ascii="Arial" w:eastAsia="Times New Roman" w:hAnsi="Arial" w:cs="Arial"/>
                <w:b/>
                <w:color w:val="000000"/>
                <w:sz w:val="20"/>
                <w:szCs w:val="20"/>
              </w:rPr>
              <w:t>data only)</w:t>
            </w:r>
            <w:r w:rsidR="00F9344B" w:rsidRPr="00E42DFE">
              <w:rPr>
                <w:rFonts w:ascii="Arial" w:eastAsia="Times New Roman" w:hAnsi="Arial" w:cs="Arial"/>
                <w:b/>
                <w:color w:val="000000"/>
                <w:sz w:val="20"/>
                <w:szCs w:val="20"/>
              </w:rPr>
              <w:t>**</w:t>
            </w:r>
          </w:p>
          <w:p w14:paraId="31F41533" w14:textId="2377C01F" w:rsidR="00512C9E" w:rsidRPr="00E42DFE" w:rsidRDefault="00512C9E" w:rsidP="00AD3374">
            <w:pPr>
              <w:spacing w:line="360" w:lineRule="auto"/>
              <w:jc w:val="center"/>
              <w:rPr>
                <w:rFonts w:ascii="Arial" w:eastAsia="Times New Roman" w:hAnsi="Arial" w:cs="Arial"/>
                <w:b/>
                <w:color w:val="000000"/>
                <w:sz w:val="20"/>
                <w:szCs w:val="20"/>
              </w:rPr>
            </w:pPr>
          </w:p>
        </w:tc>
      </w:tr>
      <w:tr w:rsidR="003303B4" w:rsidRPr="00E42DFE" w14:paraId="0753A65B" w14:textId="77777777" w:rsidTr="00B077AE">
        <w:trPr>
          <w:trHeight w:val="245"/>
        </w:trPr>
        <w:tc>
          <w:tcPr>
            <w:tcW w:w="1278" w:type="dxa"/>
            <w:noWrap/>
            <w:hideMark/>
          </w:tcPr>
          <w:p w14:paraId="1426C229" w14:textId="77777777" w:rsidR="00512C9E" w:rsidRPr="00E42DFE" w:rsidRDefault="00512C9E" w:rsidP="00AD3374">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Treatment</w:t>
            </w:r>
          </w:p>
        </w:tc>
        <w:tc>
          <w:tcPr>
            <w:tcW w:w="1260" w:type="dxa"/>
            <w:noWrap/>
            <w:hideMark/>
          </w:tcPr>
          <w:p w14:paraId="2DF34A6E" w14:textId="77777777" w:rsidR="00512C9E" w:rsidRPr="00E42DFE" w:rsidRDefault="00512C9E" w:rsidP="00AD3374">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Reference</w:t>
            </w:r>
          </w:p>
        </w:tc>
        <w:tc>
          <w:tcPr>
            <w:tcW w:w="1710" w:type="dxa"/>
            <w:noWrap/>
            <w:hideMark/>
          </w:tcPr>
          <w:p w14:paraId="697B25E4" w14:textId="77777777" w:rsidR="00512C9E" w:rsidRPr="00E42DFE" w:rsidRDefault="00512C9E"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OR (95% CrI)</w:t>
            </w:r>
          </w:p>
        </w:tc>
        <w:tc>
          <w:tcPr>
            <w:tcW w:w="1710" w:type="dxa"/>
            <w:noWrap/>
            <w:hideMark/>
          </w:tcPr>
          <w:p w14:paraId="3469840E" w14:textId="77777777" w:rsidR="00512C9E" w:rsidRPr="00E42DFE" w:rsidRDefault="00512C9E"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RR (95% CrI)</w:t>
            </w:r>
          </w:p>
        </w:tc>
        <w:tc>
          <w:tcPr>
            <w:tcW w:w="1890" w:type="dxa"/>
            <w:noWrap/>
            <w:hideMark/>
          </w:tcPr>
          <w:p w14:paraId="4EFBD9F6" w14:textId="2AE3465E" w:rsidR="00512C9E" w:rsidRPr="00E42DFE" w:rsidRDefault="00512C9E"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RD (95% Crl)</w:t>
            </w:r>
          </w:p>
        </w:tc>
        <w:tc>
          <w:tcPr>
            <w:tcW w:w="1710" w:type="dxa"/>
          </w:tcPr>
          <w:p w14:paraId="2EE59A25" w14:textId="77777777" w:rsidR="00512C9E" w:rsidRPr="00E42DFE" w:rsidRDefault="00512C9E"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OR (95% CrI)</w:t>
            </w:r>
          </w:p>
        </w:tc>
        <w:tc>
          <w:tcPr>
            <w:tcW w:w="1890" w:type="dxa"/>
          </w:tcPr>
          <w:p w14:paraId="395746DF" w14:textId="77777777" w:rsidR="00512C9E" w:rsidRPr="00E42DFE" w:rsidRDefault="00512C9E" w:rsidP="00AD3374">
            <w:pPr>
              <w:spacing w:line="360" w:lineRule="auto"/>
              <w:jc w:val="center"/>
              <w:rPr>
                <w:rFonts w:ascii="Arial" w:eastAsia="Times New Roman" w:hAnsi="Arial" w:cs="Arial"/>
                <w:b/>
                <w:color w:val="000000"/>
                <w:sz w:val="20"/>
                <w:szCs w:val="20"/>
              </w:rPr>
            </w:pPr>
            <w:r w:rsidRPr="00E42DFE">
              <w:rPr>
                <w:rFonts w:ascii="Arial" w:eastAsia="Times New Roman" w:hAnsi="Arial" w:cs="Arial"/>
                <w:b/>
                <w:color w:val="000000"/>
                <w:sz w:val="20"/>
                <w:szCs w:val="20"/>
              </w:rPr>
              <w:t>RR (95% CrI)</w:t>
            </w:r>
          </w:p>
        </w:tc>
        <w:tc>
          <w:tcPr>
            <w:tcW w:w="1890" w:type="dxa"/>
          </w:tcPr>
          <w:p w14:paraId="6446B326" w14:textId="548CE6B7" w:rsidR="00512C9E" w:rsidRPr="00E42DFE" w:rsidRDefault="00642BCA" w:rsidP="00AD3374">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RD</w:t>
            </w:r>
            <w:r w:rsidR="00512C9E" w:rsidRPr="00E42DFE">
              <w:rPr>
                <w:rFonts w:ascii="Arial" w:eastAsia="Times New Roman" w:hAnsi="Arial" w:cs="Arial"/>
                <w:b/>
                <w:color w:val="000000"/>
                <w:sz w:val="20"/>
                <w:szCs w:val="20"/>
              </w:rPr>
              <w:t xml:space="preserve"> (95% Crl)</w:t>
            </w:r>
          </w:p>
        </w:tc>
      </w:tr>
      <w:tr w:rsidR="005D5A09" w:rsidRPr="00E42DFE" w14:paraId="2F1C9CF2" w14:textId="77777777" w:rsidTr="00B077AE">
        <w:trPr>
          <w:trHeight w:val="395"/>
        </w:trPr>
        <w:tc>
          <w:tcPr>
            <w:tcW w:w="1278" w:type="dxa"/>
            <w:noWrap/>
            <w:hideMark/>
          </w:tcPr>
          <w:p w14:paraId="2F21939A"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TAC</w:t>
            </w:r>
          </w:p>
        </w:tc>
        <w:tc>
          <w:tcPr>
            <w:tcW w:w="1260" w:type="dxa"/>
            <w:noWrap/>
            <w:hideMark/>
          </w:tcPr>
          <w:p w14:paraId="36284AAC" w14:textId="64566D80" w:rsidR="005D5A09" w:rsidRPr="00E42DFE" w:rsidRDefault="00236824" w:rsidP="003303B4">
            <w:pPr>
              <w:spacing w:line="360" w:lineRule="auto"/>
              <w:jc w:val="center"/>
              <w:rPr>
                <w:rFonts w:ascii="Arial" w:eastAsia="Times New Roman" w:hAnsi="Arial" w:cs="Arial"/>
                <w:color w:val="000000"/>
                <w:sz w:val="20"/>
                <w:szCs w:val="20"/>
              </w:rPr>
            </w:pPr>
            <w:r>
              <w:rPr>
                <w:rFonts w:ascii="Arial" w:eastAsia="Times New Roman" w:hAnsi="Arial" w:cs="Arial"/>
                <w:color w:val="000000" w:themeColor="text1"/>
                <w:sz w:val="20"/>
                <w:szCs w:val="20"/>
              </w:rPr>
              <w:t>Glucocorticoids</w:t>
            </w:r>
          </w:p>
        </w:tc>
        <w:tc>
          <w:tcPr>
            <w:tcW w:w="1710" w:type="dxa"/>
            <w:noWrap/>
            <w:hideMark/>
          </w:tcPr>
          <w:p w14:paraId="48CE2F7E"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0.30 (0.11,0.77)</w:t>
            </w:r>
          </w:p>
          <w:p w14:paraId="29ECAC74" w14:textId="77777777" w:rsidR="005D5A09" w:rsidRPr="00C41537" w:rsidRDefault="005D5A09" w:rsidP="003303B4">
            <w:pPr>
              <w:spacing w:line="360" w:lineRule="auto"/>
              <w:jc w:val="center"/>
              <w:rPr>
                <w:rFonts w:ascii="Arial" w:eastAsia="Times New Roman" w:hAnsi="Arial" w:cs="Arial"/>
                <w:b/>
                <w:color w:val="000000"/>
                <w:sz w:val="20"/>
                <w:szCs w:val="20"/>
              </w:rPr>
            </w:pPr>
          </w:p>
        </w:tc>
        <w:tc>
          <w:tcPr>
            <w:tcW w:w="1710" w:type="dxa"/>
            <w:noWrap/>
            <w:hideMark/>
          </w:tcPr>
          <w:p w14:paraId="39748D6A"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0.33 (0.13,0.80)</w:t>
            </w:r>
          </w:p>
          <w:p w14:paraId="682CD2FB"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890" w:type="dxa"/>
            <w:noWrap/>
            <w:hideMark/>
          </w:tcPr>
          <w:p w14:paraId="2D977747"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-0.09 (-0.16,-0.02)</w:t>
            </w:r>
          </w:p>
          <w:p w14:paraId="0B224B07"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710" w:type="dxa"/>
          </w:tcPr>
          <w:p w14:paraId="492C08FD"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0.36</w:t>
            </w:r>
            <w:r>
              <w:rPr>
                <w:rFonts w:ascii="Arial" w:hAnsi="Arial" w:cs="Arial"/>
                <w:b/>
                <w:bCs/>
                <w:color w:val="000000"/>
                <w:sz w:val="20"/>
                <w:szCs w:val="20"/>
              </w:rPr>
              <w:t xml:space="preserve"> </w:t>
            </w:r>
            <w:r w:rsidRPr="00892269">
              <w:rPr>
                <w:rFonts w:ascii="Arial" w:hAnsi="Arial" w:cs="Arial"/>
                <w:b/>
                <w:bCs/>
                <w:color w:val="000000"/>
                <w:sz w:val="20"/>
                <w:szCs w:val="20"/>
              </w:rPr>
              <w:t>(0.12,0.98)</w:t>
            </w:r>
          </w:p>
          <w:p w14:paraId="7CD58020"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03874A3A"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0.39</w:t>
            </w:r>
            <w:r>
              <w:rPr>
                <w:rFonts w:ascii="Arial" w:hAnsi="Arial" w:cs="Arial"/>
                <w:b/>
                <w:bCs/>
                <w:color w:val="000000"/>
                <w:sz w:val="20"/>
                <w:szCs w:val="20"/>
              </w:rPr>
              <w:t xml:space="preserve"> </w:t>
            </w:r>
            <w:r w:rsidRPr="00892269">
              <w:rPr>
                <w:rFonts w:ascii="Arial" w:hAnsi="Arial" w:cs="Arial"/>
                <w:b/>
                <w:bCs/>
                <w:color w:val="000000"/>
                <w:sz w:val="20"/>
                <w:szCs w:val="20"/>
              </w:rPr>
              <w:t>(0.14,0.98)</w:t>
            </w:r>
          </w:p>
          <w:p w14:paraId="35ECEC86" w14:textId="2F830D01" w:rsidR="005D5A09" w:rsidRPr="00E42DFE" w:rsidRDefault="005D5A09" w:rsidP="003303B4">
            <w:pPr>
              <w:spacing w:line="360" w:lineRule="auto"/>
              <w:jc w:val="center"/>
              <w:rPr>
                <w:rFonts w:ascii="Arial" w:eastAsia="Times New Roman" w:hAnsi="Arial" w:cs="Arial"/>
                <w:b/>
                <w:color w:val="000000"/>
                <w:sz w:val="20"/>
                <w:szCs w:val="20"/>
              </w:rPr>
            </w:pPr>
          </w:p>
        </w:tc>
        <w:tc>
          <w:tcPr>
            <w:tcW w:w="1890" w:type="dxa"/>
          </w:tcPr>
          <w:p w14:paraId="718D2A4E"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-0.08</w:t>
            </w:r>
            <w:r>
              <w:rPr>
                <w:rFonts w:ascii="Arial" w:hAnsi="Arial" w:cs="Arial"/>
                <w:b/>
                <w:bCs/>
                <w:color w:val="000000"/>
                <w:sz w:val="20"/>
                <w:szCs w:val="20"/>
              </w:rPr>
              <w:t xml:space="preserve"> </w:t>
            </w:r>
            <w:r w:rsidRPr="00892269">
              <w:rPr>
                <w:rFonts w:ascii="Arial" w:hAnsi="Arial" w:cs="Arial"/>
                <w:b/>
                <w:bCs/>
                <w:color w:val="000000"/>
                <w:sz w:val="20"/>
                <w:szCs w:val="20"/>
              </w:rPr>
              <w:t>(-0.15,0.00)</w:t>
            </w:r>
          </w:p>
          <w:p w14:paraId="5D3AAD71" w14:textId="2A8C998C" w:rsidR="005D5A09" w:rsidRPr="00E42DFE" w:rsidRDefault="005D5A09" w:rsidP="003303B4">
            <w:pPr>
              <w:spacing w:line="360" w:lineRule="auto"/>
              <w:jc w:val="center"/>
              <w:rPr>
                <w:rFonts w:ascii="Arial" w:eastAsia="Times New Roman" w:hAnsi="Arial" w:cs="Arial"/>
                <w:b/>
                <w:bCs/>
                <w:color w:val="000000"/>
                <w:sz w:val="20"/>
                <w:szCs w:val="20"/>
              </w:rPr>
            </w:pPr>
          </w:p>
        </w:tc>
      </w:tr>
      <w:tr w:rsidR="005D5A09" w:rsidRPr="00E42DFE" w14:paraId="7D0B50F7" w14:textId="77777777" w:rsidTr="00B077AE">
        <w:trPr>
          <w:trHeight w:val="245"/>
        </w:trPr>
        <w:tc>
          <w:tcPr>
            <w:tcW w:w="1278" w:type="dxa"/>
            <w:noWrap/>
            <w:hideMark/>
          </w:tcPr>
          <w:p w14:paraId="77BDC208"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TAC</w:t>
            </w:r>
          </w:p>
        </w:tc>
        <w:tc>
          <w:tcPr>
            <w:tcW w:w="1260" w:type="dxa"/>
            <w:noWrap/>
            <w:hideMark/>
          </w:tcPr>
          <w:p w14:paraId="45C9B01B" w14:textId="0260166C"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CYC</w:t>
            </w:r>
            <w:r w:rsidR="000A421D">
              <w:rPr>
                <w:rFonts w:ascii="Arial" w:eastAsia="Times New Roman" w:hAnsi="Arial" w:cs="Arial"/>
                <w:color w:val="000000"/>
                <w:sz w:val="20"/>
                <w:szCs w:val="20"/>
              </w:rPr>
              <w:t>***</w:t>
            </w:r>
          </w:p>
        </w:tc>
        <w:tc>
          <w:tcPr>
            <w:tcW w:w="1710" w:type="dxa"/>
            <w:noWrap/>
            <w:hideMark/>
          </w:tcPr>
          <w:p w14:paraId="567D77BC"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0.32 (0.14,0.68)</w:t>
            </w:r>
          </w:p>
          <w:p w14:paraId="74E28F5A" w14:textId="77777777" w:rsidR="005D5A09" w:rsidRPr="00C41537" w:rsidRDefault="005D5A09" w:rsidP="003303B4">
            <w:pPr>
              <w:spacing w:line="360" w:lineRule="auto"/>
              <w:jc w:val="center"/>
              <w:rPr>
                <w:rFonts w:ascii="Arial" w:eastAsia="Times New Roman" w:hAnsi="Arial" w:cs="Arial"/>
                <w:b/>
                <w:color w:val="000000"/>
                <w:sz w:val="20"/>
                <w:szCs w:val="20"/>
              </w:rPr>
            </w:pPr>
          </w:p>
        </w:tc>
        <w:tc>
          <w:tcPr>
            <w:tcW w:w="1710" w:type="dxa"/>
            <w:noWrap/>
            <w:hideMark/>
          </w:tcPr>
          <w:p w14:paraId="590D3692"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0.35 (0.16,0.71)</w:t>
            </w:r>
          </w:p>
          <w:p w14:paraId="1C8EDD99"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890" w:type="dxa"/>
            <w:noWrap/>
            <w:hideMark/>
          </w:tcPr>
          <w:p w14:paraId="6A8D0ACC"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-0.08 (-0.15,-0.03)</w:t>
            </w:r>
          </w:p>
          <w:p w14:paraId="0AA262F5"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710" w:type="dxa"/>
          </w:tcPr>
          <w:p w14:paraId="32DAD0EF"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0.40</w:t>
            </w:r>
            <w:r>
              <w:rPr>
                <w:rFonts w:ascii="Arial" w:hAnsi="Arial" w:cs="Arial"/>
                <w:b/>
                <w:bCs/>
                <w:color w:val="000000"/>
                <w:sz w:val="20"/>
                <w:szCs w:val="20"/>
              </w:rPr>
              <w:t xml:space="preserve"> </w:t>
            </w:r>
            <w:r w:rsidRPr="00892269">
              <w:rPr>
                <w:rFonts w:ascii="Arial" w:hAnsi="Arial" w:cs="Arial"/>
                <w:b/>
                <w:bCs/>
                <w:color w:val="000000"/>
                <w:sz w:val="20"/>
                <w:szCs w:val="20"/>
              </w:rPr>
              <w:t>(0.16,0.98)</w:t>
            </w:r>
          </w:p>
          <w:p w14:paraId="2EE0AF3E"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14B2A17F"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0.44</w:t>
            </w:r>
            <w:r>
              <w:rPr>
                <w:rFonts w:ascii="Arial" w:hAnsi="Arial" w:cs="Arial"/>
                <w:b/>
                <w:bCs/>
                <w:color w:val="000000"/>
                <w:sz w:val="20"/>
                <w:szCs w:val="20"/>
              </w:rPr>
              <w:t xml:space="preserve"> </w:t>
            </w:r>
            <w:r w:rsidRPr="00892269">
              <w:rPr>
                <w:rFonts w:ascii="Arial" w:hAnsi="Arial" w:cs="Arial"/>
                <w:b/>
                <w:bCs/>
                <w:color w:val="000000"/>
                <w:sz w:val="20"/>
                <w:szCs w:val="20"/>
              </w:rPr>
              <w:t>(0.18,0.98)</w:t>
            </w:r>
          </w:p>
          <w:p w14:paraId="77435432"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2137C046"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-0.07</w:t>
            </w:r>
            <w:r>
              <w:rPr>
                <w:rFonts w:ascii="Arial" w:hAnsi="Arial" w:cs="Arial"/>
                <w:b/>
                <w:bCs/>
                <w:color w:val="000000"/>
                <w:sz w:val="20"/>
                <w:szCs w:val="20"/>
              </w:rPr>
              <w:t xml:space="preserve"> </w:t>
            </w:r>
            <w:r w:rsidRPr="00892269">
              <w:rPr>
                <w:rFonts w:ascii="Arial" w:hAnsi="Arial" w:cs="Arial"/>
                <w:b/>
                <w:bCs/>
                <w:color w:val="000000"/>
                <w:sz w:val="20"/>
                <w:szCs w:val="20"/>
              </w:rPr>
              <w:t>(-0.14,0.00)</w:t>
            </w:r>
          </w:p>
          <w:p w14:paraId="6D01E717" w14:textId="5537B613" w:rsidR="005D5A09" w:rsidRPr="00E42DFE" w:rsidRDefault="005D5A09" w:rsidP="003303B4">
            <w:pPr>
              <w:spacing w:line="360" w:lineRule="auto"/>
              <w:jc w:val="center"/>
              <w:rPr>
                <w:rFonts w:ascii="Arial" w:eastAsia="Times New Roman" w:hAnsi="Arial" w:cs="Arial"/>
                <w:b/>
                <w:color w:val="000000"/>
                <w:sz w:val="20"/>
                <w:szCs w:val="20"/>
              </w:rPr>
            </w:pPr>
          </w:p>
        </w:tc>
      </w:tr>
      <w:tr w:rsidR="005D5A09" w:rsidRPr="00E42DFE" w14:paraId="4DF46635" w14:textId="77777777" w:rsidTr="00B077AE">
        <w:trPr>
          <w:trHeight w:val="245"/>
        </w:trPr>
        <w:tc>
          <w:tcPr>
            <w:tcW w:w="1278" w:type="dxa"/>
            <w:noWrap/>
          </w:tcPr>
          <w:p w14:paraId="362E1E6C"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TAC</w:t>
            </w:r>
          </w:p>
        </w:tc>
        <w:tc>
          <w:tcPr>
            <w:tcW w:w="1260" w:type="dxa"/>
            <w:noWrap/>
          </w:tcPr>
          <w:p w14:paraId="2251F778"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MMF</w:t>
            </w:r>
          </w:p>
        </w:tc>
        <w:tc>
          <w:tcPr>
            <w:tcW w:w="1710" w:type="dxa"/>
            <w:noWrap/>
          </w:tcPr>
          <w:p w14:paraId="47674137"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0.42 (0.20,0.86)</w:t>
            </w:r>
          </w:p>
          <w:p w14:paraId="42A59D8C" w14:textId="77777777" w:rsidR="005D5A09" w:rsidRPr="00C41537" w:rsidRDefault="005D5A09" w:rsidP="003303B4">
            <w:pPr>
              <w:spacing w:line="360" w:lineRule="auto"/>
              <w:jc w:val="center"/>
              <w:rPr>
                <w:rFonts w:ascii="Arial" w:eastAsia="Times New Roman" w:hAnsi="Arial" w:cs="Arial"/>
                <w:b/>
                <w:color w:val="000000"/>
                <w:sz w:val="20"/>
                <w:szCs w:val="20"/>
              </w:rPr>
            </w:pPr>
          </w:p>
        </w:tc>
        <w:tc>
          <w:tcPr>
            <w:tcW w:w="1710" w:type="dxa"/>
            <w:noWrap/>
          </w:tcPr>
          <w:p w14:paraId="23914005"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0.45 (0.22,0.88)</w:t>
            </w:r>
          </w:p>
          <w:p w14:paraId="36A75B8A"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890" w:type="dxa"/>
            <w:noWrap/>
          </w:tcPr>
          <w:p w14:paraId="796A6F5F"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-0.05 (-0.11,-0.01)</w:t>
            </w:r>
          </w:p>
          <w:p w14:paraId="4A05E266"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710" w:type="dxa"/>
          </w:tcPr>
          <w:p w14:paraId="35C92F9E"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0.38</w:t>
            </w:r>
            <w:r>
              <w:rPr>
                <w:rFonts w:ascii="Arial" w:hAnsi="Arial" w:cs="Arial"/>
                <w:b/>
                <w:bCs/>
                <w:color w:val="000000"/>
                <w:sz w:val="20"/>
                <w:szCs w:val="20"/>
              </w:rPr>
              <w:t xml:space="preserve"> </w:t>
            </w:r>
            <w:r w:rsidRPr="00892269">
              <w:rPr>
                <w:rFonts w:ascii="Arial" w:hAnsi="Arial" w:cs="Arial"/>
                <w:b/>
                <w:bCs/>
                <w:color w:val="000000"/>
                <w:sz w:val="20"/>
                <w:szCs w:val="20"/>
              </w:rPr>
              <w:t>(0.17,0.80)</w:t>
            </w:r>
          </w:p>
          <w:p w14:paraId="3889B0BB"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611BE56C"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0.41</w:t>
            </w:r>
            <w:r>
              <w:rPr>
                <w:rFonts w:ascii="Arial" w:hAnsi="Arial" w:cs="Arial"/>
                <w:b/>
                <w:bCs/>
                <w:color w:val="000000"/>
                <w:sz w:val="20"/>
                <w:szCs w:val="20"/>
              </w:rPr>
              <w:t xml:space="preserve"> </w:t>
            </w:r>
            <w:r w:rsidRPr="00892269">
              <w:rPr>
                <w:rFonts w:ascii="Arial" w:hAnsi="Arial" w:cs="Arial"/>
                <w:b/>
                <w:bCs/>
                <w:color w:val="000000"/>
                <w:sz w:val="20"/>
                <w:szCs w:val="20"/>
              </w:rPr>
              <w:t>(0.19,0.82)</w:t>
            </w:r>
          </w:p>
          <w:p w14:paraId="64EC5351"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1A827559"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-0.07</w:t>
            </w:r>
            <w:r>
              <w:rPr>
                <w:rFonts w:ascii="Arial" w:hAnsi="Arial" w:cs="Arial"/>
                <w:b/>
                <w:bCs/>
                <w:color w:val="000000"/>
                <w:sz w:val="20"/>
                <w:szCs w:val="20"/>
              </w:rPr>
              <w:t xml:space="preserve"> </w:t>
            </w:r>
            <w:r w:rsidRPr="00892269">
              <w:rPr>
                <w:rFonts w:ascii="Arial" w:hAnsi="Arial" w:cs="Arial"/>
                <w:b/>
                <w:bCs/>
                <w:color w:val="000000"/>
                <w:sz w:val="20"/>
                <w:szCs w:val="20"/>
              </w:rPr>
              <w:t>(-0.16,-0.02)</w:t>
            </w:r>
          </w:p>
          <w:p w14:paraId="59452DA1" w14:textId="52358AAF" w:rsidR="005D5A09" w:rsidRPr="00E42DFE" w:rsidRDefault="005D5A09" w:rsidP="003303B4">
            <w:pPr>
              <w:spacing w:line="360" w:lineRule="auto"/>
              <w:jc w:val="center"/>
              <w:rPr>
                <w:rFonts w:ascii="Arial" w:eastAsia="Times New Roman" w:hAnsi="Arial" w:cs="Arial"/>
                <w:b/>
                <w:color w:val="000000"/>
                <w:sz w:val="20"/>
                <w:szCs w:val="20"/>
              </w:rPr>
            </w:pPr>
          </w:p>
        </w:tc>
      </w:tr>
      <w:tr w:rsidR="005D5A09" w:rsidRPr="00E42DFE" w14:paraId="18C0B3E5" w14:textId="77777777" w:rsidTr="00B077AE">
        <w:trPr>
          <w:trHeight w:val="245"/>
        </w:trPr>
        <w:tc>
          <w:tcPr>
            <w:tcW w:w="1278" w:type="dxa"/>
            <w:noWrap/>
          </w:tcPr>
          <w:p w14:paraId="3401EE99"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TAC</w:t>
            </w:r>
          </w:p>
        </w:tc>
        <w:tc>
          <w:tcPr>
            <w:tcW w:w="1260" w:type="dxa"/>
            <w:noWrap/>
          </w:tcPr>
          <w:p w14:paraId="492B3A46" w14:textId="77777777" w:rsidR="005D5A09" w:rsidRPr="00E42DFE" w:rsidRDefault="005D5A0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AZA</w:t>
            </w:r>
          </w:p>
        </w:tc>
        <w:tc>
          <w:tcPr>
            <w:tcW w:w="1710" w:type="dxa"/>
            <w:noWrap/>
          </w:tcPr>
          <w:p w14:paraId="574E2066"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0.34 (0.12,0.87)</w:t>
            </w:r>
          </w:p>
          <w:p w14:paraId="0D272344" w14:textId="77777777" w:rsidR="005D5A09" w:rsidRPr="00C41537" w:rsidRDefault="005D5A09" w:rsidP="003303B4">
            <w:pPr>
              <w:spacing w:line="360" w:lineRule="auto"/>
              <w:jc w:val="center"/>
              <w:rPr>
                <w:rFonts w:ascii="Arial" w:eastAsia="Times New Roman" w:hAnsi="Arial" w:cs="Arial"/>
                <w:b/>
                <w:color w:val="000000"/>
                <w:sz w:val="20"/>
                <w:szCs w:val="20"/>
              </w:rPr>
            </w:pPr>
          </w:p>
        </w:tc>
        <w:tc>
          <w:tcPr>
            <w:tcW w:w="1710" w:type="dxa"/>
            <w:noWrap/>
          </w:tcPr>
          <w:p w14:paraId="19AC6D97"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0.37 (0.15,0.88)</w:t>
            </w:r>
          </w:p>
          <w:p w14:paraId="2F749260"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890" w:type="dxa"/>
            <w:noWrap/>
          </w:tcPr>
          <w:p w14:paraId="1FCD21D5" w14:textId="77777777" w:rsidR="005D5A09" w:rsidRPr="00C41537" w:rsidRDefault="005D5A09" w:rsidP="00447286">
            <w:pPr>
              <w:jc w:val="center"/>
              <w:rPr>
                <w:rFonts w:ascii="Arial" w:hAnsi="Arial" w:cs="Arial"/>
                <w:b/>
                <w:bCs/>
                <w:color w:val="000000"/>
                <w:sz w:val="20"/>
                <w:szCs w:val="20"/>
              </w:rPr>
            </w:pPr>
            <w:r w:rsidRPr="00C41537">
              <w:rPr>
                <w:rFonts w:ascii="Arial" w:hAnsi="Arial" w:cs="Arial"/>
                <w:b/>
                <w:bCs/>
                <w:color w:val="000000"/>
                <w:sz w:val="20"/>
                <w:szCs w:val="20"/>
              </w:rPr>
              <w:t>-0.08 (-0.17,-0.01)</w:t>
            </w:r>
          </w:p>
          <w:p w14:paraId="3AA8414E" w14:textId="77777777" w:rsidR="005D5A09" w:rsidRPr="00C41537" w:rsidRDefault="005D5A09" w:rsidP="003303B4">
            <w:pPr>
              <w:spacing w:line="360" w:lineRule="auto"/>
              <w:jc w:val="center"/>
              <w:rPr>
                <w:rFonts w:ascii="Arial" w:eastAsia="Times New Roman" w:hAnsi="Arial" w:cs="Arial"/>
                <w:b/>
                <w:bCs/>
                <w:color w:val="000000"/>
                <w:sz w:val="20"/>
                <w:szCs w:val="20"/>
              </w:rPr>
            </w:pPr>
          </w:p>
        </w:tc>
        <w:tc>
          <w:tcPr>
            <w:tcW w:w="1710" w:type="dxa"/>
          </w:tcPr>
          <w:p w14:paraId="2BCA1F32" w14:textId="77777777" w:rsidR="005D5A09" w:rsidRPr="00892269" w:rsidRDefault="005D5A09" w:rsidP="005D5A09">
            <w:pPr>
              <w:jc w:val="center"/>
              <w:rPr>
                <w:rFonts w:ascii="Arial" w:hAnsi="Arial" w:cs="Arial"/>
                <w:b/>
                <w:bCs/>
                <w:color w:val="000000"/>
                <w:sz w:val="20"/>
                <w:szCs w:val="20"/>
              </w:rPr>
            </w:pPr>
            <w:r w:rsidRPr="00892269">
              <w:rPr>
                <w:rFonts w:ascii="Arial" w:hAnsi="Arial" w:cs="Arial"/>
                <w:b/>
                <w:bCs/>
                <w:color w:val="000000"/>
                <w:sz w:val="20"/>
                <w:szCs w:val="20"/>
              </w:rPr>
              <w:t>0.32</w:t>
            </w:r>
            <w:r>
              <w:rPr>
                <w:rFonts w:ascii="Arial" w:hAnsi="Arial" w:cs="Arial"/>
                <w:b/>
                <w:bCs/>
                <w:color w:val="000000"/>
                <w:sz w:val="20"/>
                <w:szCs w:val="20"/>
              </w:rPr>
              <w:t xml:space="preserve"> </w:t>
            </w:r>
            <w:r w:rsidRPr="00892269">
              <w:rPr>
                <w:rFonts w:ascii="Arial" w:hAnsi="Arial" w:cs="Arial"/>
                <w:b/>
                <w:bCs/>
                <w:color w:val="000000"/>
                <w:sz w:val="20"/>
                <w:szCs w:val="20"/>
              </w:rPr>
              <w:t>(0.11,0.87)</w:t>
            </w:r>
          </w:p>
          <w:p w14:paraId="5D5DD1D6" w14:textId="77777777" w:rsidR="005D5A09" w:rsidRPr="00E42DFE" w:rsidRDefault="005D5A09" w:rsidP="003303B4">
            <w:pPr>
              <w:spacing w:line="360" w:lineRule="auto"/>
              <w:jc w:val="center"/>
              <w:rPr>
                <w:rFonts w:ascii="Arial" w:eastAsia="Times New Roman" w:hAnsi="Arial" w:cs="Arial"/>
                <w:b/>
                <w:bCs/>
                <w:color w:val="000000"/>
                <w:sz w:val="20"/>
                <w:szCs w:val="20"/>
              </w:rPr>
            </w:pPr>
          </w:p>
        </w:tc>
        <w:tc>
          <w:tcPr>
            <w:tcW w:w="1890" w:type="dxa"/>
          </w:tcPr>
          <w:p w14:paraId="286065E1" w14:textId="08973433" w:rsidR="005D5A09" w:rsidRPr="00E42DFE" w:rsidRDefault="005D5A09" w:rsidP="003303B4">
            <w:pPr>
              <w:spacing w:line="360" w:lineRule="auto"/>
              <w:jc w:val="center"/>
              <w:rPr>
                <w:rFonts w:ascii="Arial" w:eastAsia="Times New Roman" w:hAnsi="Arial" w:cs="Arial"/>
                <w:b/>
                <w:bCs/>
                <w:color w:val="000000"/>
                <w:sz w:val="20"/>
                <w:szCs w:val="20"/>
              </w:rPr>
            </w:pPr>
            <w:r w:rsidRPr="00892269">
              <w:rPr>
                <w:rFonts w:ascii="Arial" w:hAnsi="Arial" w:cs="Arial"/>
                <w:b/>
                <w:bCs/>
                <w:color w:val="000000"/>
                <w:sz w:val="20"/>
                <w:szCs w:val="20"/>
              </w:rPr>
              <w:t>-0.10</w:t>
            </w:r>
            <w:r>
              <w:rPr>
                <w:rFonts w:ascii="Arial" w:hAnsi="Arial" w:cs="Arial"/>
                <w:b/>
                <w:bCs/>
                <w:color w:val="000000"/>
                <w:sz w:val="20"/>
                <w:szCs w:val="20"/>
              </w:rPr>
              <w:t xml:space="preserve"> </w:t>
            </w:r>
            <w:r w:rsidRPr="00892269">
              <w:rPr>
                <w:rFonts w:ascii="Arial" w:hAnsi="Arial" w:cs="Arial"/>
                <w:b/>
                <w:bCs/>
                <w:color w:val="000000"/>
                <w:sz w:val="20"/>
                <w:szCs w:val="20"/>
              </w:rPr>
              <w:t>(-0.22,-0.01)</w:t>
            </w:r>
          </w:p>
        </w:tc>
        <w:tc>
          <w:tcPr>
            <w:tcW w:w="1890" w:type="dxa"/>
          </w:tcPr>
          <w:p w14:paraId="153120B6" w14:textId="3612D9DD" w:rsidR="005D5A09" w:rsidRPr="00E42DFE" w:rsidRDefault="005D5A09" w:rsidP="003303B4">
            <w:pPr>
              <w:spacing w:line="360" w:lineRule="auto"/>
              <w:jc w:val="center"/>
              <w:rPr>
                <w:rFonts w:ascii="Arial" w:eastAsia="Times New Roman" w:hAnsi="Arial" w:cs="Arial"/>
                <w:b/>
                <w:color w:val="000000"/>
                <w:sz w:val="20"/>
                <w:szCs w:val="20"/>
              </w:rPr>
            </w:pPr>
            <w:r w:rsidRPr="00892269">
              <w:rPr>
                <w:rFonts w:ascii="Arial" w:hAnsi="Arial" w:cs="Arial"/>
                <w:b/>
                <w:bCs/>
                <w:color w:val="000000"/>
                <w:sz w:val="20"/>
                <w:szCs w:val="20"/>
              </w:rPr>
              <w:t>-0.10</w:t>
            </w:r>
            <w:r>
              <w:rPr>
                <w:rFonts w:ascii="Arial" w:hAnsi="Arial" w:cs="Arial"/>
                <w:b/>
                <w:bCs/>
                <w:color w:val="000000"/>
                <w:sz w:val="20"/>
                <w:szCs w:val="20"/>
              </w:rPr>
              <w:t xml:space="preserve"> </w:t>
            </w:r>
            <w:r w:rsidRPr="00892269">
              <w:rPr>
                <w:rFonts w:ascii="Arial" w:hAnsi="Arial" w:cs="Arial"/>
                <w:b/>
                <w:bCs/>
                <w:color w:val="000000"/>
                <w:sz w:val="20"/>
                <w:szCs w:val="20"/>
              </w:rPr>
              <w:t>(-0.22,-0.01)</w:t>
            </w:r>
          </w:p>
        </w:tc>
      </w:tr>
      <w:tr w:rsidR="002A31D9" w:rsidRPr="00E42DFE" w14:paraId="6135CDAB" w14:textId="77777777" w:rsidTr="00B077AE">
        <w:trPr>
          <w:trHeight w:val="245"/>
        </w:trPr>
        <w:tc>
          <w:tcPr>
            <w:tcW w:w="1278" w:type="dxa"/>
            <w:noWrap/>
          </w:tcPr>
          <w:p w14:paraId="6F149B55" w14:textId="77777777" w:rsidR="002A31D9" w:rsidRPr="00E42DFE" w:rsidRDefault="002A31D9" w:rsidP="003303B4">
            <w:pPr>
              <w:spacing w:line="360" w:lineRule="auto"/>
              <w:jc w:val="center"/>
              <w:rPr>
                <w:rFonts w:ascii="Arial" w:eastAsia="Times New Roman" w:hAnsi="Arial" w:cs="Arial"/>
                <w:color w:val="000000"/>
                <w:sz w:val="20"/>
                <w:szCs w:val="20"/>
              </w:rPr>
            </w:pPr>
          </w:p>
        </w:tc>
        <w:tc>
          <w:tcPr>
            <w:tcW w:w="1260" w:type="dxa"/>
            <w:noWrap/>
          </w:tcPr>
          <w:p w14:paraId="04980CAF" w14:textId="77777777" w:rsidR="002A31D9" w:rsidRPr="00E42DFE" w:rsidRDefault="002A31D9" w:rsidP="003303B4">
            <w:pPr>
              <w:spacing w:line="360" w:lineRule="auto"/>
              <w:jc w:val="center"/>
              <w:rPr>
                <w:rFonts w:ascii="Arial" w:eastAsia="Times New Roman" w:hAnsi="Arial" w:cs="Arial"/>
                <w:color w:val="000000"/>
                <w:sz w:val="20"/>
                <w:szCs w:val="20"/>
              </w:rPr>
            </w:pPr>
          </w:p>
        </w:tc>
        <w:tc>
          <w:tcPr>
            <w:tcW w:w="1710" w:type="dxa"/>
            <w:noWrap/>
            <w:vAlign w:val="bottom"/>
          </w:tcPr>
          <w:p w14:paraId="582B5257" w14:textId="1BF6C8B3" w:rsidR="002A31D9" w:rsidRPr="00C41537" w:rsidRDefault="002A31D9" w:rsidP="003303B4">
            <w:pPr>
              <w:spacing w:line="360" w:lineRule="auto"/>
              <w:jc w:val="center"/>
              <w:rPr>
                <w:rFonts w:ascii="Arial" w:eastAsia="Times New Roman" w:hAnsi="Arial" w:cs="Arial"/>
                <w:b/>
                <w:color w:val="000000"/>
                <w:sz w:val="20"/>
                <w:szCs w:val="20"/>
              </w:rPr>
            </w:pPr>
          </w:p>
        </w:tc>
        <w:tc>
          <w:tcPr>
            <w:tcW w:w="1710" w:type="dxa"/>
            <w:noWrap/>
            <w:vAlign w:val="bottom"/>
          </w:tcPr>
          <w:p w14:paraId="1102B95C" w14:textId="3F4D8512" w:rsidR="002A31D9" w:rsidRPr="00C41537" w:rsidRDefault="002A31D9" w:rsidP="003303B4">
            <w:pPr>
              <w:spacing w:line="360" w:lineRule="auto"/>
              <w:jc w:val="center"/>
              <w:rPr>
                <w:rFonts w:ascii="Arial" w:eastAsia="Times New Roman" w:hAnsi="Arial" w:cs="Arial"/>
                <w:b/>
                <w:bCs/>
                <w:color w:val="000000"/>
                <w:sz w:val="20"/>
                <w:szCs w:val="20"/>
              </w:rPr>
            </w:pPr>
          </w:p>
        </w:tc>
        <w:tc>
          <w:tcPr>
            <w:tcW w:w="1890" w:type="dxa"/>
            <w:noWrap/>
            <w:vAlign w:val="bottom"/>
          </w:tcPr>
          <w:p w14:paraId="308DCB86" w14:textId="6EE0C0B3" w:rsidR="002A31D9" w:rsidRPr="00C41537" w:rsidRDefault="002A31D9" w:rsidP="003303B4">
            <w:pPr>
              <w:spacing w:line="360" w:lineRule="auto"/>
              <w:jc w:val="center"/>
              <w:rPr>
                <w:rFonts w:ascii="Arial" w:eastAsia="Times New Roman" w:hAnsi="Arial" w:cs="Arial"/>
                <w:b/>
                <w:bCs/>
                <w:color w:val="000000"/>
                <w:sz w:val="20"/>
                <w:szCs w:val="20"/>
              </w:rPr>
            </w:pPr>
          </w:p>
        </w:tc>
        <w:tc>
          <w:tcPr>
            <w:tcW w:w="1710" w:type="dxa"/>
          </w:tcPr>
          <w:p w14:paraId="4AC5A9FF" w14:textId="77777777" w:rsidR="002A31D9" w:rsidRPr="00E42DFE" w:rsidRDefault="002A31D9" w:rsidP="003303B4">
            <w:pPr>
              <w:spacing w:line="360" w:lineRule="auto"/>
              <w:jc w:val="center"/>
              <w:rPr>
                <w:rFonts w:ascii="Arial" w:eastAsia="Times New Roman" w:hAnsi="Arial" w:cs="Arial"/>
                <w:b/>
                <w:bCs/>
                <w:color w:val="000000"/>
                <w:sz w:val="20"/>
                <w:szCs w:val="20"/>
              </w:rPr>
            </w:pPr>
          </w:p>
        </w:tc>
        <w:tc>
          <w:tcPr>
            <w:tcW w:w="1890" w:type="dxa"/>
          </w:tcPr>
          <w:p w14:paraId="1C177F12" w14:textId="77777777" w:rsidR="002A31D9" w:rsidRPr="00E42DFE" w:rsidRDefault="002A31D9" w:rsidP="003303B4">
            <w:pPr>
              <w:spacing w:line="360" w:lineRule="auto"/>
              <w:jc w:val="center"/>
              <w:rPr>
                <w:rFonts w:ascii="Arial" w:eastAsia="Times New Roman" w:hAnsi="Arial" w:cs="Arial"/>
                <w:b/>
                <w:bCs/>
                <w:color w:val="000000"/>
                <w:sz w:val="20"/>
                <w:szCs w:val="20"/>
              </w:rPr>
            </w:pPr>
          </w:p>
        </w:tc>
        <w:tc>
          <w:tcPr>
            <w:tcW w:w="1890" w:type="dxa"/>
          </w:tcPr>
          <w:p w14:paraId="4C728A70" w14:textId="77777777" w:rsidR="002A31D9" w:rsidRPr="00E42DFE" w:rsidRDefault="002A31D9" w:rsidP="003303B4">
            <w:pPr>
              <w:spacing w:line="360" w:lineRule="auto"/>
              <w:jc w:val="center"/>
              <w:rPr>
                <w:rFonts w:ascii="Arial" w:eastAsia="Times New Roman" w:hAnsi="Arial" w:cs="Arial"/>
                <w:b/>
                <w:bCs/>
                <w:color w:val="000000"/>
                <w:sz w:val="20"/>
                <w:szCs w:val="20"/>
              </w:rPr>
            </w:pPr>
          </w:p>
        </w:tc>
      </w:tr>
      <w:tr w:rsidR="007A4A74" w:rsidRPr="00E42DFE" w14:paraId="0EDBE499" w14:textId="77777777" w:rsidTr="00B077AE">
        <w:trPr>
          <w:trHeight w:val="494"/>
        </w:trPr>
        <w:tc>
          <w:tcPr>
            <w:tcW w:w="1278" w:type="dxa"/>
            <w:noWrap/>
          </w:tcPr>
          <w:p w14:paraId="681FF0EF" w14:textId="77777777" w:rsidR="007A4A74" w:rsidRPr="00E42DFE" w:rsidRDefault="007A4A74" w:rsidP="00B077AE">
            <w:pPr>
              <w:spacing w:line="360" w:lineRule="auto"/>
              <w:rPr>
                <w:rFonts w:ascii="Arial" w:eastAsia="Times New Roman" w:hAnsi="Arial" w:cs="Arial"/>
                <w:b/>
                <w:bCs/>
                <w:i/>
                <w:iCs/>
                <w:color w:val="000000"/>
                <w:sz w:val="20"/>
                <w:szCs w:val="20"/>
              </w:rPr>
            </w:pPr>
            <w:r w:rsidRPr="00E42DFE">
              <w:rPr>
                <w:rFonts w:ascii="Arial" w:eastAsia="Times New Roman" w:hAnsi="Arial" w:cs="Arial"/>
                <w:color w:val="000000"/>
                <w:sz w:val="20"/>
                <w:szCs w:val="20"/>
              </w:rPr>
              <w:t>MMF-AZA</w:t>
            </w:r>
          </w:p>
        </w:tc>
        <w:tc>
          <w:tcPr>
            <w:tcW w:w="1260" w:type="dxa"/>
            <w:noWrap/>
          </w:tcPr>
          <w:p w14:paraId="2C6AFC88" w14:textId="0C3CBD65" w:rsidR="007A4A74" w:rsidRPr="00236824" w:rsidRDefault="007A4A74" w:rsidP="00B077AE">
            <w:pPr>
              <w:spacing w:line="360" w:lineRule="auto"/>
              <w:rPr>
                <w:rFonts w:ascii="Arial" w:eastAsia="Times New Roman" w:hAnsi="Arial" w:cs="Arial"/>
                <w:color w:val="000000"/>
                <w:sz w:val="20"/>
                <w:szCs w:val="20"/>
              </w:rPr>
            </w:pPr>
            <w:r w:rsidRPr="00645B26">
              <w:rPr>
                <w:rFonts w:ascii="Arial" w:hAnsi="Arial" w:cs="Arial"/>
                <w:color w:val="000000"/>
                <w:sz w:val="20"/>
                <w:szCs w:val="20"/>
              </w:rPr>
              <w:t>CYC-LD</w:t>
            </w:r>
          </w:p>
        </w:tc>
        <w:tc>
          <w:tcPr>
            <w:tcW w:w="1710" w:type="dxa"/>
            <w:noWrap/>
          </w:tcPr>
          <w:p w14:paraId="1F66C2FA" w14:textId="0A1F5DF7" w:rsidR="007A4A74" w:rsidRPr="00B077AE" w:rsidRDefault="007A4A74" w:rsidP="00B077AE">
            <w:pPr>
              <w:spacing w:line="360" w:lineRule="auto"/>
              <w:rPr>
                <w:rFonts w:ascii="Arial" w:eastAsia="Times New Roman" w:hAnsi="Arial" w:cs="Arial"/>
                <w:color w:val="000000"/>
                <w:sz w:val="20"/>
                <w:szCs w:val="20"/>
              </w:rPr>
            </w:pPr>
            <w:r w:rsidRPr="00B077AE">
              <w:rPr>
                <w:rFonts w:ascii="Arial" w:eastAsia="Times New Roman" w:hAnsi="Arial" w:cs="Arial"/>
                <w:bCs/>
                <w:color w:val="000000"/>
                <w:sz w:val="20"/>
                <w:szCs w:val="20"/>
              </w:rPr>
              <w:t>0.14 (0.01,1.22)</w:t>
            </w:r>
          </w:p>
        </w:tc>
        <w:tc>
          <w:tcPr>
            <w:tcW w:w="1710" w:type="dxa"/>
            <w:noWrap/>
          </w:tcPr>
          <w:p w14:paraId="4452B4EE" w14:textId="5F0A4FCE" w:rsidR="007A4A74" w:rsidRPr="00B077AE" w:rsidRDefault="007A4A74" w:rsidP="00B077AE">
            <w:pPr>
              <w:spacing w:line="360" w:lineRule="auto"/>
              <w:rPr>
                <w:rFonts w:ascii="Arial" w:eastAsia="Times New Roman" w:hAnsi="Arial" w:cs="Arial"/>
                <w:color w:val="000000"/>
                <w:sz w:val="20"/>
                <w:szCs w:val="20"/>
              </w:rPr>
            </w:pPr>
            <w:r w:rsidRPr="00B077AE">
              <w:rPr>
                <w:rFonts w:ascii="Arial" w:eastAsia="Times New Roman" w:hAnsi="Arial" w:cs="Arial"/>
                <w:bCs/>
                <w:color w:val="000000"/>
                <w:sz w:val="20"/>
                <w:szCs w:val="20"/>
              </w:rPr>
              <w:t>0.16 (0.01,1.20)</w:t>
            </w:r>
          </w:p>
        </w:tc>
        <w:tc>
          <w:tcPr>
            <w:tcW w:w="1890" w:type="dxa"/>
            <w:noWrap/>
          </w:tcPr>
          <w:p w14:paraId="33F3EC92" w14:textId="28748001" w:rsidR="007A4A74" w:rsidRPr="00B077AE" w:rsidRDefault="007A4A74" w:rsidP="00B077AE">
            <w:pPr>
              <w:spacing w:line="360" w:lineRule="auto"/>
              <w:rPr>
                <w:rFonts w:ascii="Arial" w:eastAsia="Times New Roman" w:hAnsi="Arial" w:cs="Arial"/>
                <w:color w:val="000000"/>
                <w:sz w:val="20"/>
                <w:szCs w:val="20"/>
              </w:rPr>
            </w:pPr>
            <w:r w:rsidRPr="00B077AE">
              <w:rPr>
                <w:rFonts w:ascii="Arial" w:eastAsia="Times New Roman" w:hAnsi="Arial" w:cs="Arial"/>
                <w:bCs/>
                <w:color w:val="000000"/>
                <w:sz w:val="20"/>
                <w:szCs w:val="20"/>
              </w:rPr>
              <w:t>-0.09 (-0.21,0.02)</w:t>
            </w:r>
          </w:p>
        </w:tc>
        <w:tc>
          <w:tcPr>
            <w:tcW w:w="1710" w:type="dxa"/>
          </w:tcPr>
          <w:p w14:paraId="2FC77C46" w14:textId="1BA10847" w:rsidR="007A4A74" w:rsidRPr="00E42DFE" w:rsidRDefault="007A4A74"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0.38 (0.06,1.86)</w:t>
            </w:r>
          </w:p>
        </w:tc>
        <w:tc>
          <w:tcPr>
            <w:tcW w:w="1890" w:type="dxa"/>
          </w:tcPr>
          <w:p w14:paraId="12F75E1A" w14:textId="6153C6E7" w:rsidR="007A4A74" w:rsidRPr="00E42DFE" w:rsidRDefault="007A4A74"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0.44 (0.09,1.69)</w:t>
            </w:r>
          </w:p>
        </w:tc>
        <w:tc>
          <w:tcPr>
            <w:tcW w:w="1890" w:type="dxa"/>
          </w:tcPr>
          <w:p w14:paraId="36E1C8AA" w14:textId="30E57445" w:rsidR="007A4A74" w:rsidRPr="00E42DFE" w:rsidRDefault="007A4A74"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-0.10 (-0.38,0.08)</w:t>
            </w:r>
          </w:p>
        </w:tc>
      </w:tr>
      <w:tr w:rsidR="007A4A74" w:rsidRPr="00E42DFE" w14:paraId="119B492E" w14:textId="77777777" w:rsidTr="00B077AE">
        <w:trPr>
          <w:trHeight w:val="530"/>
        </w:trPr>
        <w:tc>
          <w:tcPr>
            <w:tcW w:w="1278" w:type="dxa"/>
            <w:noWrap/>
          </w:tcPr>
          <w:p w14:paraId="24DD75F5" w14:textId="77777777" w:rsidR="007A4A74" w:rsidRPr="00E42DFE" w:rsidRDefault="007A4A74" w:rsidP="00B077AE">
            <w:pPr>
              <w:spacing w:line="360" w:lineRule="auto"/>
              <w:rPr>
                <w:rFonts w:ascii="Arial" w:eastAsia="Times New Roman" w:hAnsi="Arial" w:cs="Arial"/>
                <w:b/>
                <w:bCs/>
                <w:i/>
                <w:iCs/>
                <w:color w:val="000000"/>
                <w:sz w:val="20"/>
                <w:szCs w:val="20"/>
              </w:rPr>
            </w:pPr>
            <w:r w:rsidRPr="00E42DFE">
              <w:rPr>
                <w:rFonts w:ascii="Arial" w:eastAsia="Times New Roman" w:hAnsi="Arial" w:cs="Arial"/>
                <w:color w:val="000000"/>
                <w:sz w:val="20"/>
                <w:szCs w:val="20"/>
              </w:rPr>
              <w:t>MMF-AZA</w:t>
            </w:r>
          </w:p>
        </w:tc>
        <w:tc>
          <w:tcPr>
            <w:tcW w:w="1260" w:type="dxa"/>
            <w:noWrap/>
          </w:tcPr>
          <w:p w14:paraId="5F031091" w14:textId="62B3B39F" w:rsidR="007A4A74" w:rsidRPr="00E42DFE" w:rsidRDefault="007A4A74" w:rsidP="00B077AE">
            <w:pPr>
              <w:spacing w:line="360" w:lineRule="auto"/>
              <w:rPr>
                <w:rFonts w:ascii="Arial" w:eastAsia="Times New Roman" w:hAnsi="Arial" w:cs="Arial"/>
                <w:color w:val="000000"/>
                <w:sz w:val="20"/>
                <w:szCs w:val="20"/>
              </w:rPr>
            </w:pPr>
            <w:r w:rsidRPr="007C748E">
              <w:rPr>
                <w:rFonts w:ascii="Arial" w:hAnsi="Arial" w:cs="Arial"/>
                <w:color w:val="000000"/>
                <w:sz w:val="20"/>
                <w:szCs w:val="20"/>
              </w:rPr>
              <w:t>HD</w:t>
            </w:r>
            <w:r w:rsidR="00236824">
              <w:rPr>
                <w:rFonts w:ascii="Arial" w:hAnsi="Arial" w:cs="Arial"/>
                <w:color w:val="000000"/>
                <w:sz w:val="20"/>
                <w:szCs w:val="20"/>
              </w:rPr>
              <w:t xml:space="preserve"> </w:t>
            </w:r>
            <w:r w:rsidR="00236824">
              <w:rPr>
                <w:rFonts w:ascii="Arial" w:eastAsia="Times New Roman" w:hAnsi="Arial" w:cs="Arial"/>
                <w:color w:val="000000" w:themeColor="text1"/>
                <w:sz w:val="20"/>
                <w:szCs w:val="20"/>
              </w:rPr>
              <w:t>glucocorticoids</w:t>
            </w:r>
          </w:p>
        </w:tc>
        <w:tc>
          <w:tcPr>
            <w:tcW w:w="1710" w:type="dxa"/>
            <w:noWrap/>
          </w:tcPr>
          <w:p w14:paraId="2E2337BB" w14:textId="77777777" w:rsidR="007A4A74" w:rsidRPr="00B077AE" w:rsidRDefault="007A4A74" w:rsidP="00B077AE">
            <w:pPr>
              <w:rPr>
                <w:rFonts w:ascii="Arial" w:hAnsi="Arial" w:cs="Arial"/>
                <w:bCs/>
                <w:color w:val="000000"/>
                <w:sz w:val="20"/>
                <w:szCs w:val="20"/>
              </w:rPr>
            </w:pPr>
            <w:r w:rsidRPr="00B077AE">
              <w:rPr>
                <w:rFonts w:ascii="Arial" w:hAnsi="Arial" w:cs="Arial"/>
                <w:bCs/>
                <w:color w:val="000000"/>
                <w:sz w:val="20"/>
                <w:szCs w:val="20"/>
              </w:rPr>
              <w:t>0.06 (0.00,0.92)</w:t>
            </w:r>
          </w:p>
          <w:p w14:paraId="68E4FF53" w14:textId="77777777" w:rsidR="007A4A74" w:rsidRPr="00B077AE" w:rsidRDefault="007A4A74" w:rsidP="00B077AE">
            <w:pPr>
              <w:spacing w:line="360" w:lineRule="auto"/>
              <w:rPr>
                <w:rFonts w:ascii="Arial" w:eastAsia="Times New Roman" w:hAnsi="Arial" w:cs="Arial"/>
                <w:color w:val="000000"/>
                <w:sz w:val="20"/>
                <w:szCs w:val="20"/>
              </w:rPr>
            </w:pPr>
          </w:p>
        </w:tc>
        <w:tc>
          <w:tcPr>
            <w:tcW w:w="1710" w:type="dxa"/>
            <w:noWrap/>
          </w:tcPr>
          <w:p w14:paraId="4C225251" w14:textId="77777777" w:rsidR="007A4A74" w:rsidRPr="00B077AE" w:rsidRDefault="007A4A74" w:rsidP="00B077AE">
            <w:pPr>
              <w:rPr>
                <w:rFonts w:ascii="Arial" w:hAnsi="Arial" w:cs="Arial"/>
                <w:bCs/>
                <w:color w:val="000000"/>
                <w:sz w:val="20"/>
                <w:szCs w:val="20"/>
              </w:rPr>
            </w:pPr>
            <w:r w:rsidRPr="00B077AE">
              <w:rPr>
                <w:rFonts w:ascii="Arial" w:hAnsi="Arial" w:cs="Arial"/>
                <w:bCs/>
                <w:color w:val="000000"/>
                <w:sz w:val="20"/>
                <w:szCs w:val="20"/>
              </w:rPr>
              <w:t>0.08 (0.01,0.93)</w:t>
            </w:r>
          </w:p>
          <w:p w14:paraId="64557AC4" w14:textId="77777777" w:rsidR="007A4A74" w:rsidRPr="00B077AE" w:rsidRDefault="007A4A74" w:rsidP="00B077AE">
            <w:pPr>
              <w:spacing w:line="360" w:lineRule="auto"/>
              <w:rPr>
                <w:rFonts w:ascii="Arial" w:eastAsia="Times New Roman" w:hAnsi="Arial" w:cs="Arial"/>
                <w:bCs/>
                <w:color w:val="000000"/>
                <w:sz w:val="20"/>
                <w:szCs w:val="20"/>
              </w:rPr>
            </w:pPr>
          </w:p>
        </w:tc>
        <w:tc>
          <w:tcPr>
            <w:tcW w:w="1890" w:type="dxa"/>
            <w:noWrap/>
          </w:tcPr>
          <w:p w14:paraId="759C9D35" w14:textId="77777777" w:rsidR="007A4A74" w:rsidRPr="00B077AE" w:rsidRDefault="007A4A74" w:rsidP="00B077AE">
            <w:pPr>
              <w:rPr>
                <w:rFonts w:ascii="Arial" w:hAnsi="Arial" w:cs="Arial"/>
                <w:bCs/>
                <w:color w:val="000000"/>
                <w:sz w:val="20"/>
                <w:szCs w:val="20"/>
              </w:rPr>
            </w:pPr>
            <w:r w:rsidRPr="00B077AE">
              <w:rPr>
                <w:rFonts w:ascii="Arial" w:hAnsi="Arial" w:cs="Arial"/>
                <w:bCs/>
                <w:color w:val="000000"/>
                <w:sz w:val="20"/>
                <w:szCs w:val="20"/>
              </w:rPr>
              <w:t>-0.20 (-0.66,0.00)</w:t>
            </w:r>
          </w:p>
          <w:p w14:paraId="2A7683B7" w14:textId="77777777" w:rsidR="007A4A74" w:rsidRPr="00B077AE" w:rsidRDefault="007A4A74" w:rsidP="00B077AE">
            <w:pPr>
              <w:spacing w:line="360" w:lineRule="auto"/>
              <w:rPr>
                <w:rFonts w:ascii="Arial" w:eastAsia="Times New Roman" w:hAnsi="Arial" w:cs="Arial"/>
                <w:bCs/>
                <w:color w:val="000000"/>
                <w:sz w:val="20"/>
                <w:szCs w:val="20"/>
              </w:rPr>
            </w:pPr>
          </w:p>
        </w:tc>
        <w:tc>
          <w:tcPr>
            <w:tcW w:w="1710" w:type="dxa"/>
          </w:tcPr>
          <w:p w14:paraId="03F3FAB5" w14:textId="74B10BC1" w:rsidR="007A4A74" w:rsidRPr="00E42DFE" w:rsidRDefault="007A4A74" w:rsidP="003303B4">
            <w:pPr>
              <w:spacing w:line="360" w:lineRule="auto"/>
              <w:jc w:val="center"/>
              <w:rPr>
                <w:rFonts w:ascii="Arial" w:eastAsia="Times New Roman" w:hAnsi="Arial" w:cs="Arial"/>
                <w:b/>
                <w:bCs/>
                <w:color w:val="000000"/>
                <w:sz w:val="20"/>
                <w:szCs w:val="20"/>
              </w:rPr>
            </w:pPr>
            <w:r w:rsidRPr="008174BA">
              <w:rPr>
                <w:rFonts w:ascii="Arial" w:eastAsia="Times New Roman" w:hAnsi="Arial" w:cs="Arial"/>
                <w:bCs/>
                <w:color w:val="000000"/>
                <w:sz w:val="20"/>
                <w:szCs w:val="20"/>
              </w:rPr>
              <w:t>0.16 (0.01,1.78)</w:t>
            </w:r>
          </w:p>
        </w:tc>
        <w:tc>
          <w:tcPr>
            <w:tcW w:w="1890" w:type="dxa"/>
          </w:tcPr>
          <w:p w14:paraId="41E5B710" w14:textId="00A73FDF" w:rsidR="007A4A74" w:rsidRPr="00E42DFE" w:rsidRDefault="007A4A74"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0.24 (0.04,1.64)</w:t>
            </w:r>
          </w:p>
        </w:tc>
        <w:tc>
          <w:tcPr>
            <w:tcW w:w="1890" w:type="dxa"/>
          </w:tcPr>
          <w:p w14:paraId="24ACBB54" w14:textId="4FE71126" w:rsidR="007A4A74" w:rsidRPr="00E42DFE" w:rsidRDefault="007A4A74"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-0.27 (-0.76,0.06)</w:t>
            </w:r>
          </w:p>
        </w:tc>
      </w:tr>
      <w:tr w:rsidR="002A31D9" w:rsidRPr="00E42DFE" w14:paraId="7C9629BD" w14:textId="77777777" w:rsidTr="00B077AE">
        <w:trPr>
          <w:trHeight w:val="494"/>
        </w:trPr>
        <w:tc>
          <w:tcPr>
            <w:tcW w:w="1278" w:type="dxa"/>
            <w:noWrap/>
          </w:tcPr>
          <w:p w14:paraId="0D531E04" w14:textId="77777777" w:rsidR="002A31D9" w:rsidRPr="00E42DFE" w:rsidRDefault="002A31D9"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MMF-AZA</w:t>
            </w:r>
          </w:p>
        </w:tc>
        <w:tc>
          <w:tcPr>
            <w:tcW w:w="1260" w:type="dxa"/>
            <w:noWrap/>
          </w:tcPr>
          <w:p w14:paraId="48B32AB0" w14:textId="6E89BC50" w:rsidR="002A31D9" w:rsidRPr="00E42DFE" w:rsidRDefault="002A31D9" w:rsidP="003303B4">
            <w:pPr>
              <w:spacing w:line="360" w:lineRule="auto"/>
              <w:jc w:val="center"/>
              <w:rPr>
                <w:rFonts w:ascii="Arial" w:eastAsia="Times New Roman" w:hAnsi="Arial" w:cs="Arial"/>
                <w:color w:val="000000"/>
                <w:sz w:val="20"/>
                <w:szCs w:val="20"/>
              </w:rPr>
            </w:pPr>
            <w:r w:rsidRPr="00B077AE">
              <w:rPr>
                <w:rFonts w:ascii="Arial" w:eastAsia="Times New Roman" w:hAnsi="Arial" w:cs="Arial"/>
                <w:color w:val="000000"/>
                <w:sz w:val="20"/>
                <w:szCs w:val="20"/>
              </w:rPr>
              <w:t>CYC HD</w:t>
            </w:r>
            <w:r w:rsidRPr="00E02B07">
              <w:rPr>
                <w:rFonts w:ascii="Arial" w:eastAsia="Times New Roman" w:hAnsi="Arial" w:cs="Arial"/>
                <w:color w:val="000000"/>
                <w:sz w:val="20"/>
                <w:szCs w:val="20"/>
              </w:rPr>
              <w:t>***</w:t>
            </w:r>
          </w:p>
        </w:tc>
        <w:tc>
          <w:tcPr>
            <w:tcW w:w="1710" w:type="dxa"/>
            <w:noWrap/>
          </w:tcPr>
          <w:p w14:paraId="7A71BFC4" w14:textId="64DD9C24" w:rsidR="002A31D9" w:rsidRPr="002A31D9" w:rsidRDefault="002A31D9" w:rsidP="00B077AE">
            <w:pPr>
              <w:spacing w:line="360" w:lineRule="auto"/>
              <w:rPr>
                <w:rFonts w:ascii="Arial" w:eastAsia="Times New Roman" w:hAnsi="Arial" w:cs="Arial"/>
                <w:b/>
                <w:color w:val="000000"/>
                <w:sz w:val="20"/>
                <w:szCs w:val="20"/>
              </w:rPr>
            </w:pPr>
            <w:r w:rsidRPr="00B077AE">
              <w:rPr>
                <w:rFonts w:ascii="Arial" w:eastAsia="Times New Roman" w:hAnsi="Arial" w:cs="Arial"/>
                <w:b/>
                <w:bCs/>
                <w:color w:val="000000"/>
                <w:sz w:val="20"/>
                <w:szCs w:val="20"/>
              </w:rPr>
              <w:t>0.11 (0.01,0.91)</w:t>
            </w:r>
          </w:p>
        </w:tc>
        <w:tc>
          <w:tcPr>
            <w:tcW w:w="1710" w:type="dxa"/>
            <w:noWrap/>
          </w:tcPr>
          <w:p w14:paraId="5FC21A90" w14:textId="5A3E1360" w:rsidR="002A31D9" w:rsidRPr="002A31D9" w:rsidRDefault="002A31D9" w:rsidP="00B077AE">
            <w:pPr>
              <w:spacing w:line="360" w:lineRule="auto"/>
              <w:rPr>
                <w:rFonts w:ascii="Arial" w:eastAsia="Times New Roman" w:hAnsi="Arial" w:cs="Arial"/>
                <w:b/>
                <w:bCs/>
                <w:color w:val="000000"/>
                <w:sz w:val="20"/>
                <w:szCs w:val="20"/>
              </w:rPr>
            </w:pPr>
            <w:r w:rsidRPr="00B077AE">
              <w:rPr>
                <w:rFonts w:ascii="Arial" w:eastAsia="Times New Roman" w:hAnsi="Arial" w:cs="Arial"/>
                <w:b/>
                <w:bCs/>
                <w:color w:val="000000"/>
                <w:sz w:val="20"/>
                <w:szCs w:val="20"/>
              </w:rPr>
              <w:t>0.13 (0.01,0.92)</w:t>
            </w:r>
          </w:p>
        </w:tc>
        <w:tc>
          <w:tcPr>
            <w:tcW w:w="1890" w:type="dxa"/>
            <w:noWrap/>
          </w:tcPr>
          <w:p w14:paraId="75FF8426" w14:textId="5C9EBF4B" w:rsidR="002A31D9" w:rsidRPr="002A31D9" w:rsidRDefault="002A31D9" w:rsidP="00B077AE">
            <w:pPr>
              <w:spacing w:line="360" w:lineRule="auto"/>
              <w:rPr>
                <w:rFonts w:ascii="Arial" w:eastAsia="Times New Roman" w:hAnsi="Arial" w:cs="Arial"/>
                <w:b/>
                <w:bCs/>
                <w:color w:val="000000"/>
                <w:sz w:val="20"/>
                <w:szCs w:val="20"/>
              </w:rPr>
            </w:pPr>
            <w:r w:rsidRPr="00B077AE">
              <w:rPr>
                <w:rFonts w:ascii="Arial" w:eastAsia="Times New Roman" w:hAnsi="Arial" w:cs="Arial"/>
                <w:b/>
                <w:bCs/>
                <w:color w:val="000000"/>
                <w:sz w:val="20"/>
                <w:szCs w:val="20"/>
              </w:rPr>
              <w:t>-0.12 (-0.19,-0.01)</w:t>
            </w:r>
          </w:p>
        </w:tc>
        <w:tc>
          <w:tcPr>
            <w:tcW w:w="1710" w:type="dxa"/>
          </w:tcPr>
          <w:p w14:paraId="7917DD5B" w14:textId="3CF84576" w:rsidR="002A31D9" w:rsidRPr="00E42DFE" w:rsidRDefault="002A31D9" w:rsidP="003303B4">
            <w:pPr>
              <w:spacing w:line="360" w:lineRule="auto"/>
              <w:jc w:val="center"/>
              <w:rPr>
                <w:rFonts w:ascii="Arial" w:eastAsia="Times New Roman" w:hAnsi="Arial" w:cs="Arial"/>
                <w:b/>
                <w:bCs/>
                <w:color w:val="000000"/>
                <w:sz w:val="20"/>
                <w:szCs w:val="20"/>
              </w:rPr>
            </w:pPr>
            <w:r w:rsidRPr="008174BA">
              <w:rPr>
                <w:rFonts w:ascii="Arial" w:eastAsia="Times New Roman" w:hAnsi="Arial" w:cs="Arial"/>
                <w:bCs/>
                <w:color w:val="000000"/>
                <w:sz w:val="20"/>
                <w:szCs w:val="20"/>
              </w:rPr>
              <w:t>0.30 (0.06,1.31)</w:t>
            </w:r>
          </w:p>
        </w:tc>
        <w:tc>
          <w:tcPr>
            <w:tcW w:w="1890" w:type="dxa"/>
          </w:tcPr>
          <w:p w14:paraId="7B9106E1" w14:textId="6ED3BC6B" w:rsidR="002A31D9" w:rsidRPr="00E42DFE" w:rsidRDefault="002A31D9" w:rsidP="003303B4">
            <w:pPr>
              <w:spacing w:line="360" w:lineRule="auto"/>
              <w:jc w:val="center"/>
              <w:rPr>
                <w:rFonts w:ascii="Arial" w:eastAsia="Times New Roman" w:hAnsi="Arial" w:cs="Arial"/>
                <w:b/>
                <w:bCs/>
                <w:color w:val="000000"/>
                <w:sz w:val="20"/>
                <w:szCs w:val="20"/>
              </w:rPr>
            </w:pPr>
            <w:r w:rsidRPr="008174BA">
              <w:rPr>
                <w:rFonts w:ascii="Arial" w:eastAsia="Times New Roman" w:hAnsi="Arial" w:cs="Arial"/>
                <w:bCs/>
                <w:color w:val="000000"/>
                <w:sz w:val="20"/>
                <w:szCs w:val="20"/>
              </w:rPr>
              <w:t>0.37 (0.08,1.24)</w:t>
            </w:r>
          </w:p>
        </w:tc>
        <w:tc>
          <w:tcPr>
            <w:tcW w:w="1890" w:type="dxa"/>
          </w:tcPr>
          <w:p w14:paraId="05C1F30F" w14:textId="0F3067F0" w:rsidR="002A31D9" w:rsidRPr="00E42DFE" w:rsidRDefault="002A31D9" w:rsidP="003303B4">
            <w:pPr>
              <w:spacing w:line="360" w:lineRule="auto"/>
              <w:jc w:val="center"/>
              <w:rPr>
                <w:rFonts w:ascii="Arial" w:eastAsia="Times New Roman" w:hAnsi="Arial" w:cs="Arial"/>
                <w:color w:val="000000"/>
                <w:sz w:val="20"/>
                <w:szCs w:val="20"/>
              </w:rPr>
            </w:pPr>
            <w:r w:rsidRPr="008174BA">
              <w:rPr>
                <w:rFonts w:ascii="Arial" w:eastAsia="Times New Roman" w:hAnsi="Arial" w:cs="Arial"/>
                <w:bCs/>
                <w:color w:val="000000"/>
                <w:sz w:val="20"/>
                <w:szCs w:val="20"/>
              </w:rPr>
              <w:t>-0.14 (-0.37,0.04)</w:t>
            </w:r>
          </w:p>
        </w:tc>
      </w:tr>
      <w:tr w:rsidR="007A4A74" w:rsidRPr="00E42DFE" w14:paraId="751202EF" w14:textId="77777777" w:rsidTr="00B077AE">
        <w:trPr>
          <w:trHeight w:val="245"/>
        </w:trPr>
        <w:tc>
          <w:tcPr>
            <w:tcW w:w="1278" w:type="dxa"/>
            <w:noWrap/>
          </w:tcPr>
          <w:p w14:paraId="27CC26B5" w14:textId="77777777" w:rsidR="007A4A74" w:rsidRPr="00E42DFE" w:rsidRDefault="007A4A74"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MMF-AZA</w:t>
            </w:r>
          </w:p>
        </w:tc>
        <w:tc>
          <w:tcPr>
            <w:tcW w:w="1260" w:type="dxa"/>
            <w:noWrap/>
          </w:tcPr>
          <w:p w14:paraId="5DF5A8B9" w14:textId="77777777" w:rsidR="007A4A74" w:rsidRPr="00E42DFE" w:rsidRDefault="007A4A74" w:rsidP="003303B4">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CYC-AZA</w:t>
            </w:r>
          </w:p>
        </w:tc>
        <w:tc>
          <w:tcPr>
            <w:tcW w:w="1710" w:type="dxa"/>
            <w:noWrap/>
          </w:tcPr>
          <w:p w14:paraId="63463DFD" w14:textId="77777777" w:rsidR="007A4A74" w:rsidRPr="00C41537" w:rsidRDefault="007A4A74" w:rsidP="00447286">
            <w:pPr>
              <w:jc w:val="center"/>
              <w:rPr>
                <w:rFonts w:ascii="Arial" w:hAnsi="Arial" w:cs="Arial"/>
                <w:b/>
                <w:bCs/>
                <w:color w:val="000000"/>
                <w:sz w:val="20"/>
                <w:szCs w:val="20"/>
              </w:rPr>
            </w:pPr>
            <w:r w:rsidRPr="00C41537">
              <w:rPr>
                <w:rFonts w:ascii="Arial" w:hAnsi="Arial" w:cs="Arial"/>
                <w:b/>
                <w:bCs/>
                <w:color w:val="000000"/>
                <w:sz w:val="20"/>
                <w:szCs w:val="20"/>
              </w:rPr>
              <w:t>0.14 (0.02,0.76)</w:t>
            </w:r>
          </w:p>
          <w:p w14:paraId="793F1043" w14:textId="77777777" w:rsidR="007A4A74" w:rsidRPr="00C41537" w:rsidRDefault="007A4A74" w:rsidP="003303B4">
            <w:pPr>
              <w:spacing w:line="360" w:lineRule="auto"/>
              <w:jc w:val="center"/>
              <w:rPr>
                <w:rFonts w:ascii="Arial" w:eastAsia="Times New Roman" w:hAnsi="Arial" w:cs="Arial"/>
                <w:b/>
                <w:color w:val="000000"/>
                <w:sz w:val="20"/>
                <w:szCs w:val="20"/>
              </w:rPr>
            </w:pPr>
          </w:p>
        </w:tc>
        <w:tc>
          <w:tcPr>
            <w:tcW w:w="1710" w:type="dxa"/>
            <w:noWrap/>
          </w:tcPr>
          <w:p w14:paraId="30168051" w14:textId="77777777" w:rsidR="007A4A74" w:rsidRPr="00C41537" w:rsidRDefault="007A4A74" w:rsidP="00447286">
            <w:pPr>
              <w:jc w:val="center"/>
              <w:rPr>
                <w:rFonts w:ascii="Arial" w:hAnsi="Arial" w:cs="Arial"/>
                <w:b/>
                <w:bCs/>
                <w:color w:val="000000"/>
                <w:sz w:val="20"/>
                <w:szCs w:val="20"/>
              </w:rPr>
            </w:pPr>
            <w:r w:rsidRPr="00C41537">
              <w:rPr>
                <w:rFonts w:ascii="Arial" w:hAnsi="Arial" w:cs="Arial"/>
                <w:b/>
                <w:bCs/>
                <w:color w:val="000000"/>
                <w:sz w:val="20"/>
                <w:szCs w:val="20"/>
              </w:rPr>
              <w:t>0.16 (0.02,0.79)</w:t>
            </w:r>
          </w:p>
          <w:p w14:paraId="0D6FCDC5" w14:textId="77777777" w:rsidR="007A4A74" w:rsidRPr="00C41537" w:rsidRDefault="007A4A74" w:rsidP="003303B4">
            <w:pPr>
              <w:spacing w:line="360" w:lineRule="auto"/>
              <w:jc w:val="center"/>
              <w:rPr>
                <w:rFonts w:ascii="Arial" w:eastAsia="Times New Roman" w:hAnsi="Arial" w:cs="Arial"/>
                <w:b/>
                <w:color w:val="000000"/>
                <w:sz w:val="20"/>
                <w:szCs w:val="20"/>
              </w:rPr>
            </w:pPr>
          </w:p>
        </w:tc>
        <w:tc>
          <w:tcPr>
            <w:tcW w:w="1890" w:type="dxa"/>
            <w:noWrap/>
          </w:tcPr>
          <w:p w14:paraId="15A338B6" w14:textId="77777777" w:rsidR="007A4A74" w:rsidRPr="00C41537" w:rsidRDefault="007A4A74" w:rsidP="00447286">
            <w:pPr>
              <w:jc w:val="center"/>
              <w:rPr>
                <w:rFonts w:ascii="Arial" w:hAnsi="Arial" w:cs="Arial"/>
                <w:b/>
                <w:bCs/>
                <w:color w:val="000000"/>
                <w:sz w:val="20"/>
                <w:szCs w:val="20"/>
              </w:rPr>
            </w:pPr>
            <w:r w:rsidRPr="00C41537">
              <w:rPr>
                <w:rFonts w:ascii="Arial" w:hAnsi="Arial" w:cs="Arial"/>
                <w:b/>
                <w:bCs/>
                <w:color w:val="000000"/>
                <w:sz w:val="20"/>
                <w:szCs w:val="20"/>
              </w:rPr>
              <w:t>-0.09 (-0.24,-0.02)</w:t>
            </w:r>
          </w:p>
          <w:p w14:paraId="4791C674" w14:textId="77777777" w:rsidR="007A4A74" w:rsidRPr="00C41537" w:rsidRDefault="007A4A74" w:rsidP="003303B4">
            <w:pPr>
              <w:spacing w:line="360" w:lineRule="auto"/>
              <w:jc w:val="center"/>
              <w:rPr>
                <w:rFonts w:ascii="Arial" w:eastAsia="Times New Roman" w:hAnsi="Arial" w:cs="Arial"/>
                <w:b/>
                <w:bCs/>
                <w:color w:val="000000"/>
                <w:sz w:val="20"/>
                <w:szCs w:val="20"/>
              </w:rPr>
            </w:pPr>
          </w:p>
        </w:tc>
        <w:tc>
          <w:tcPr>
            <w:tcW w:w="1710" w:type="dxa"/>
          </w:tcPr>
          <w:p w14:paraId="7C5BB64F" w14:textId="5EAA89BA" w:rsidR="007A4A74" w:rsidRPr="00E42DFE" w:rsidRDefault="007A4A74" w:rsidP="003303B4">
            <w:pPr>
              <w:spacing w:line="360" w:lineRule="auto"/>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0.19</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(0.04,0.80)</w:t>
            </w:r>
          </w:p>
        </w:tc>
        <w:tc>
          <w:tcPr>
            <w:tcW w:w="1890" w:type="dxa"/>
          </w:tcPr>
          <w:p w14:paraId="468431CD" w14:textId="07A4BB0A" w:rsidR="007A4A74" w:rsidRPr="00E42DFE" w:rsidRDefault="007A4A74" w:rsidP="003303B4">
            <w:pPr>
              <w:spacing w:line="360" w:lineRule="auto"/>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0.28</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(0.08,0.83)</w:t>
            </w:r>
          </w:p>
        </w:tc>
        <w:tc>
          <w:tcPr>
            <w:tcW w:w="1890" w:type="dxa"/>
          </w:tcPr>
          <w:p w14:paraId="58775558" w14:textId="7DD0594B" w:rsidR="007A4A74" w:rsidRPr="00E42DFE" w:rsidRDefault="007A4A74" w:rsidP="003303B4">
            <w:pPr>
              <w:spacing w:line="360" w:lineRule="auto"/>
              <w:jc w:val="center"/>
              <w:rPr>
                <w:rFonts w:ascii="Arial" w:eastAsia="Times New Roman" w:hAnsi="Arial" w:cs="Arial"/>
                <w:b/>
                <w:color w:val="000000"/>
                <w:sz w:val="20"/>
                <w:szCs w:val="20"/>
              </w:rPr>
            </w:pPr>
            <w:r w:rsidRPr="007A2E74">
              <w:rPr>
                <w:rFonts w:ascii="Arial" w:eastAsia="Times New Roman" w:hAnsi="Arial" w:cs="Arial"/>
                <w:b/>
                <w:bCs/>
                <w:color w:val="000000"/>
                <w:sz w:val="20"/>
                <w:szCs w:val="20"/>
              </w:rPr>
              <w:t>-0.22</w:t>
            </w:r>
            <w:r>
              <w:rPr>
                <w:rFonts w:ascii="Arial" w:eastAsia="Times New Roman" w:hAnsi="Arial" w:cs="Arial"/>
                <w:b/>
                <w:bCs/>
                <w:color w:val="000000"/>
                <w:sz w:val="20"/>
                <w:szCs w:val="20"/>
              </w:rPr>
              <w:t xml:space="preserve"> </w:t>
            </w:r>
            <w:r w:rsidRPr="007A2E74">
              <w:rPr>
                <w:rFonts w:ascii="Arial" w:eastAsia="Times New Roman" w:hAnsi="Arial" w:cs="Arial"/>
                <w:b/>
                <w:bCs/>
                <w:color w:val="000000"/>
                <w:sz w:val="20"/>
                <w:szCs w:val="20"/>
              </w:rPr>
              <w:t>(-0.58,-0.02)</w:t>
            </w:r>
          </w:p>
        </w:tc>
      </w:tr>
      <w:tr w:rsidR="007A4A74" w:rsidRPr="00E42DFE" w14:paraId="684D89AB" w14:textId="77777777" w:rsidTr="00B077AE">
        <w:trPr>
          <w:trHeight w:val="245"/>
        </w:trPr>
        <w:tc>
          <w:tcPr>
            <w:tcW w:w="13338" w:type="dxa"/>
            <w:gridSpan w:val="8"/>
            <w:noWrap/>
          </w:tcPr>
          <w:p w14:paraId="66CDEC39" w14:textId="2E729FF1" w:rsidR="007A4A74" w:rsidRPr="00E42DFE" w:rsidRDefault="007A4A74" w:rsidP="00AD3374">
            <w:pPr>
              <w:spacing w:line="360" w:lineRule="auto"/>
              <w:rPr>
                <w:rFonts w:ascii="Arial" w:eastAsia="Times New Roman" w:hAnsi="Arial" w:cs="Arial"/>
                <w:b/>
                <w:color w:val="000000"/>
                <w:sz w:val="20"/>
                <w:szCs w:val="20"/>
              </w:rPr>
            </w:pPr>
            <w:r w:rsidRPr="00E42DFE">
              <w:rPr>
                <w:rFonts w:ascii="Arial" w:eastAsia="Times New Roman" w:hAnsi="Arial" w:cs="Arial"/>
                <w:b/>
                <w:color w:val="000000"/>
                <w:sz w:val="20"/>
                <w:szCs w:val="20"/>
              </w:rPr>
              <w:t>*New analyses combined CYC and CYC HD treatment groups</w:t>
            </w:r>
          </w:p>
          <w:p w14:paraId="04EC4723" w14:textId="46F2FD22" w:rsidR="007A4A74" w:rsidRPr="00E42DFE" w:rsidRDefault="007A4A74" w:rsidP="00AD3374">
            <w:pPr>
              <w:spacing w:line="360" w:lineRule="auto"/>
              <w:rPr>
                <w:rFonts w:ascii="Arial" w:hAnsi="Arial" w:cs="Arial"/>
                <w:b/>
                <w:sz w:val="20"/>
                <w:szCs w:val="20"/>
              </w:rPr>
            </w:pPr>
            <w:r w:rsidRPr="00E42DFE">
              <w:rPr>
                <w:rFonts w:ascii="Arial" w:eastAsia="Times New Roman" w:hAnsi="Arial" w:cs="Arial"/>
                <w:b/>
                <w:color w:val="000000"/>
                <w:sz w:val="20"/>
                <w:szCs w:val="20"/>
              </w:rPr>
              <w:t>** Included serious infection data rather than sepsis data from Appel 2009 et al. (ALMS study)</w:t>
            </w:r>
            <w:r>
              <w:rPr>
                <w:rFonts w:ascii="Arial" w:eastAsia="Times New Roman" w:hAnsi="Arial" w:cs="Arial"/>
                <w:b/>
                <w:color w:val="000000"/>
                <w:sz w:val="20"/>
                <w:szCs w:val="20"/>
              </w:rPr>
              <w:t xml:space="preserve"> with CYC and CYC HD </w:t>
            </w:r>
            <w:r w:rsidR="002A31D9">
              <w:rPr>
                <w:rFonts w:ascii="Arial" w:eastAsia="Times New Roman" w:hAnsi="Arial" w:cs="Arial"/>
                <w:b/>
                <w:color w:val="000000"/>
                <w:sz w:val="20"/>
                <w:szCs w:val="20"/>
              </w:rPr>
              <w:t xml:space="preserve">as </w:t>
            </w:r>
            <w:r>
              <w:rPr>
                <w:rFonts w:ascii="Arial" w:eastAsia="Times New Roman" w:hAnsi="Arial" w:cs="Arial"/>
                <w:b/>
                <w:color w:val="000000"/>
                <w:sz w:val="20"/>
                <w:szCs w:val="20"/>
              </w:rPr>
              <w:t>separate</w:t>
            </w:r>
            <w:r w:rsidR="002A31D9">
              <w:rPr>
                <w:rFonts w:ascii="Arial" w:eastAsia="Times New Roman" w:hAnsi="Arial" w:cs="Arial"/>
                <w:b/>
                <w:color w:val="000000"/>
                <w:sz w:val="20"/>
                <w:szCs w:val="20"/>
              </w:rPr>
              <w:t xml:space="preserve"> comparators</w:t>
            </w:r>
          </w:p>
          <w:p w14:paraId="4F076F3A" w14:textId="77777777" w:rsidR="007A4A74" w:rsidRDefault="007A4A74" w:rsidP="00AD3374">
            <w:pPr>
              <w:spacing w:line="360" w:lineRule="auto"/>
              <w:rPr>
                <w:rFonts w:ascii="Arial" w:hAnsi="Arial" w:cs="Arial"/>
                <w:b/>
                <w:sz w:val="20"/>
                <w:szCs w:val="20"/>
              </w:rPr>
            </w:pPr>
            <w:r w:rsidRPr="00E42DFE">
              <w:rPr>
                <w:rFonts w:ascii="Arial" w:hAnsi="Arial" w:cs="Arial"/>
                <w:b/>
                <w:sz w:val="20"/>
                <w:szCs w:val="20"/>
              </w:rPr>
              <w:t>All odds ratios in bold are statistically significant</w:t>
            </w:r>
          </w:p>
          <w:p w14:paraId="48BDCFB6" w14:textId="576615D3" w:rsidR="007A4A74" w:rsidRPr="00E42DFE" w:rsidRDefault="007A4A74" w:rsidP="00AD3374">
            <w:pPr>
              <w:spacing w:line="360" w:lineRule="auto"/>
              <w:rPr>
                <w:rFonts w:ascii="Arial" w:hAnsi="Arial" w:cs="Arial"/>
                <w:b/>
                <w:sz w:val="20"/>
                <w:szCs w:val="20"/>
              </w:rPr>
            </w:pPr>
            <w:r>
              <w:rPr>
                <w:rFonts w:ascii="Arial" w:hAnsi="Arial" w:cs="Arial"/>
                <w:b/>
                <w:sz w:val="20"/>
                <w:szCs w:val="20"/>
              </w:rPr>
              <w:t>***This was a combined CYC/CYC HD for the new analysis</w:t>
            </w:r>
          </w:p>
          <w:p w14:paraId="6B42ED31" w14:textId="4D2CCBC6" w:rsidR="007A4A74" w:rsidRPr="00E42DFE" w:rsidRDefault="00236824" w:rsidP="00AD3374">
            <w:pPr>
              <w:spacing w:line="360" w:lineRule="auto"/>
              <w:rPr>
                <w:rFonts w:ascii="Arial" w:hAnsi="Arial" w:cs="Arial"/>
                <w:sz w:val="20"/>
                <w:szCs w:val="20"/>
              </w:rPr>
            </w:pPr>
            <w:r>
              <w:rPr>
                <w:rFonts w:ascii="Arial" w:hAnsi="Arial" w:cs="Arial"/>
                <w:sz w:val="20"/>
                <w:szCs w:val="20"/>
              </w:rPr>
              <w:t>H</w:t>
            </w:r>
            <w:r w:rsidR="007A4A74" w:rsidRPr="00E42DFE">
              <w:rPr>
                <w:rFonts w:ascii="Arial" w:hAnsi="Arial" w:cs="Arial"/>
                <w:sz w:val="20"/>
                <w:szCs w:val="20"/>
              </w:rPr>
              <w:t xml:space="preserve">igh dose (HD) </w:t>
            </w:r>
            <w:r>
              <w:rPr>
                <w:rFonts w:ascii="Arial" w:eastAsia="Times New Roman" w:hAnsi="Arial" w:cs="Arial"/>
                <w:color w:val="000000" w:themeColor="text1"/>
                <w:sz w:val="20"/>
                <w:szCs w:val="20"/>
              </w:rPr>
              <w:t xml:space="preserve">glucocorticoids </w:t>
            </w:r>
            <w:r w:rsidRPr="00E42DFE">
              <w:rPr>
                <w:rFonts w:ascii="Arial" w:hAnsi="Arial" w:cs="Arial"/>
                <w:sz w:val="20"/>
                <w:szCs w:val="20"/>
              </w:rPr>
              <w:t>w</w:t>
            </w:r>
            <w:r>
              <w:rPr>
                <w:rFonts w:ascii="Arial" w:hAnsi="Arial" w:cs="Arial"/>
                <w:sz w:val="20"/>
                <w:szCs w:val="20"/>
              </w:rPr>
              <w:t>ere</w:t>
            </w:r>
            <w:r w:rsidR="007A4A74" w:rsidRPr="00E42DFE">
              <w:rPr>
                <w:rFonts w:ascii="Arial" w:hAnsi="Arial" w:cs="Arial"/>
                <w:sz w:val="20"/>
                <w:szCs w:val="20"/>
              </w:rPr>
              <w:t xml:space="preserve"> defined as one of the following or a similar regimen: (1) prednisone or methylprednisolone 1 gm/</w:t>
            </w:r>
            <w:r w:rsidR="007A4A74" w:rsidRPr="00E42DFE">
              <w:rPr>
                <w:rFonts w:ascii="Arial" w:eastAsia="Times New Roman" w:hAnsi="Arial" w:cs="Arial"/>
                <w:color w:val="000000"/>
                <w:sz w:val="20"/>
                <w:szCs w:val="20"/>
              </w:rPr>
              <w:t>m</w:t>
            </w:r>
            <w:r w:rsidR="007A4A74" w:rsidRPr="00E42DFE">
              <w:rPr>
                <w:rFonts w:ascii="Arial" w:eastAsia="Times New Roman" w:hAnsi="Arial" w:cs="Arial"/>
                <w:color w:val="000000"/>
                <w:sz w:val="20"/>
                <w:szCs w:val="20"/>
                <w:vertAlign w:val="superscript"/>
              </w:rPr>
              <w:t>2</w:t>
            </w:r>
            <w:r w:rsidR="007A4A74" w:rsidRPr="00E42DFE">
              <w:rPr>
                <w:rFonts w:ascii="Arial" w:eastAsia="Times New Roman" w:hAnsi="Arial" w:cs="Arial"/>
                <w:sz w:val="20"/>
                <w:szCs w:val="20"/>
              </w:rPr>
              <w:t xml:space="preserve"> qd intravenous x 3 at entry, then one dose intravenous q month for 1 year</w:t>
            </w:r>
            <w:r w:rsidR="007A4A74" w:rsidRPr="00E42DFE">
              <w:rPr>
                <w:rFonts w:ascii="Arial" w:hAnsi="Arial" w:cs="Arial"/>
                <w:sz w:val="20"/>
                <w:szCs w:val="20"/>
              </w:rPr>
              <w:t>; (2) prednisone 1 mg/kg po qd with a slow taper up to 1 year or longer taper (or unspecified taper in an occasional case).</w:t>
            </w:r>
          </w:p>
          <w:p w14:paraId="01926AF0" w14:textId="4A924DC3" w:rsidR="007A4A74" w:rsidRPr="00E42DFE" w:rsidRDefault="00236824" w:rsidP="00AD3374">
            <w:pPr>
              <w:spacing w:line="360" w:lineRule="auto"/>
              <w:rPr>
                <w:rFonts w:ascii="Arial" w:hAnsi="Arial" w:cs="Arial"/>
                <w:sz w:val="20"/>
                <w:szCs w:val="20"/>
              </w:rPr>
            </w:pPr>
            <w:r>
              <w:rPr>
                <w:rFonts w:ascii="Arial" w:eastAsia="Times New Roman" w:hAnsi="Arial" w:cs="Arial"/>
                <w:color w:val="000000" w:themeColor="text1"/>
                <w:sz w:val="20"/>
                <w:szCs w:val="20"/>
              </w:rPr>
              <w:t xml:space="preserve">Glucocorticoids </w:t>
            </w:r>
            <w:r w:rsidRPr="00E42DFE">
              <w:rPr>
                <w:rFonts w:ascii="Arial" w:hAnsi="Arial" w:cs="Arial"/>
                <w:sz w:val="20"/>
                <w:szCs w:val="20"/>
              </w:rPr>
              <w:t>w</w:t>
            </w:r>
            <w:r>
              <w:rPr>
                <w:rFonts w:ascii="Arial" w:hAnsi="Arial" w:cs="Arial"/>
                <w:sz w:val="20"/>
                <w:szCs w:val="20"/>
              </w:rPr>
              <w:t>ere</w:t>
            </w:r>
            <w:r w:rsidRPr="00E42DFE">
              <w:rPr>
                <w:rFonts w:ascii="Arial" w:hAnsi="Arial" w:cs="Arial"/>
                <w:sz w:val="20"/>
                <w:szCs w:val="20"/>
              </w:rPr>
              <w:t xml:space="preserve"> </w:t>
            </w:r>
            <w:r w:rsidR="007A4A74" w:rsidRPr="00E42DFE">
              <w:rPr>
                <w:rFonts w:ascii="Arial" w:hAnsi="Arial" w:cs="Arial"/>
                <w:sz w:val="20"/>
                <w:szCs w:val="20"/>
              </w:rPr>
              <w:t>defined as one of the following or a similar regimen: (1) prednisone 40 mg po qod for 8 weeks then taper to 10 mg qd within a year; (2) 60 mg qd for 1-3 months reduced to 20 mg/d by 6 months</w:t>
            </w:r>
          </w:p>
          <w:p w14:paraId="691D2FA8" w14:textId="77777777" w:rsidR="007A4A74" w:rsidRPr="00E42DFE" w:rsidRDefault="007A4A74" w:rsidP="00AD3374">
            <w:pPr>
              <w:spacing w:line="360" w:lineRule="auto"/>
              <w:rPr>
                <w:rFonts w:ascii="Arial" w:hAnsi="Arial" w:cs="Arial"/>
                <w:sz w:val="20"/>
                <w:szCs w:val="20"/>
              </w:rPr>
            </w:pPr>
            <w:r w:rsidRPr="00E42DFE">
              <w:rPr>
                <w:rFonts w:ascii="Arial" w:hAnsi="Arial" w:cs="Arial"/>
                <w:sz w:val="20"/>
                <w:szCs w:val="20"/>
              </w:rPr>
              <w:t xml:space="preserve">CYC, low dose (LD): CYC IV </w:t>
            </w:r>
            <w:r w:rsidRPr="00E42DFE">
              <w:rPr>
                <w:rFonts w:ascii="Arial" w:eastAsia="Times New Roman" w:hAnsi="Arial" w:cs="Arial"/>
                <w:sz w:val="20"/>
                <w:szCs w:val="20"/>
              </w:rPr>
              <w:t xml:space="preserve">500 mg q 14 d x 6 doses </w:t>
            </w:r>
            <w:r w:rsidRPr="00E42DFE">
              <w:rPr>
                <w:rFonts w:ascii="Arial" w:hAnsi="Arial" w:cs="Arial"/>
                <w:sz w:val="20"/>
                <w:szCs w:val="20"/>
              </w:rPr>
              <w:t>or a similar regimen</w:t>
            </w:r>
          </w:p>
          <w:p w14:paraId="1FBA4243" w14:textId="77777777" w:rsidR="007A4A74" w:rsidRPr="00E42DFE" w:rsidRDefault="007A4A74" w:rsidP="00AD3374">
            <w:pPr>
              <w:spacing w:line="360" w:lineRule="auto"/>
              <w:rPr>
                <w:rFonts w:ascii="Arial" w:hAnsi="Arial" w:cs="Arial"/>
                <w:sz w:val="20"/>
                <w:szCs w:val="20"/>
              </w:rPr>
            </w:pPr>
            <w:r w:rsidRPr="00E42DFE">
              <w:rPr>
                <w:rFonts w:ascii="Arial" w:eastAsia="Times New Roman" w:hAnsi="Arial" w:cs="Arial"/>
                <w:sz w:val="20"/>
                <w:szCs w:val="20"/>
              </w:rPr>
              <w:t xml:space="preserve">CYC: </w:t>
            </w:r>
            <w:r w:rsidRPr="00E42DFE">
              <w:rPr>
                <w:rFonts w:ascii="Arial" w:hAnsi="Arial" w:cs="Arial"/>
                <w:sz w:val="20"/>
                <w:szCs w:val="20"/>
              </w:rPr>
              <w:t xml:space="preserve">CYC IV </w:t>
            </w:r>
            <w:r w:rsidRPr="00E42DFE">
              <w:rPr>
                <w:rFonts w:ascii="Arial" w:eastAsia="Times New Roman" w:hAnsi="Arial" w:cs="Arial"/>
                <w:sz w:val="20"/>
                <w:szCs w:val="20"/>
              </w:rPr>
              <w:t xml:space="preserve">0.5-1.0 </w:t>
            </w:r>
            <w:r w:rsidRPr="00E42DFE">
              <w:rPr>
                <w:rFonts w:ascii="Arial" w:eastAsia="Times New Roman" w:hAnsi="Arial" w:cs="Arial"/>
                <w:color w:val="000000"/>
                <w:sz w:val="20"/>
                <w:szCs w:val="20"/>
              </w:rPr>
              <w:t>gm/m</w:t>
            </w:r>
            <w:r w:rsidRPr="00E42DFE">
              <w:rPr>
                <w:rFonts w:ascii="Arial" w:eastAsia="Times New Roman" w:hAnsi="Arial" w:cs="Arial"/>
                <w:color w:val="000000"/>
                <w:sz w:val="20"/>
                <w:szCs w:val="20"/>
                <w:vertAlign w:val="superscript"/>
              </w:rPr>
              <w:t>2</w:t>
            </w:r>
            <w:r w:rsidRPr="00E42DFE">
              <w:rPr>
                <w:rFonts w:ascii="Arial" w:eastAsia="Times New Roman" w:hAnsi="Arial" w:cs="Arial"/>
                <w:color w:val="000000"/>
                <w:sz w:val="20"/>
                <w:szCs w:val="20"/>
              </w:rPr>
              <w:t xml:space="preserve"> </w:t>
            </w:r>
            <w:r w:rsidRPr="00E42DFE">
              <w:rPr>
                <w:rFonts w:ascii="Arial" w:eastAsia="Times New Roman" w:hAnsi="Arial" w:cs="Arial"/>
                <w:sz w:val="20"/>
                <w:szCs w:val="20"/>
              </w:rPr>
              <w:t>q 2month for 1 year</w:t>
            </w:r>
            <w:r w:rsidRPr="00E42DFE">
              <w:rPr>
                <w:rFonts w:ascii="Arial" w:hAnsi="Arial" w:cs="Arial"/>
                <w:sz w:val="20"/>
                <w:szCs w:val="20"/>
              </w:rPr>
              <w:t xml:space="preserve"> or </w:t>
            </w:r>
            <w:r w:rsidRPr="00E42DFE">
              <w:rPr>
                <w:rFonts w:ascii="Arial" w:eastAsia="Times New Roman" w:hAnsi="Arial" w:cs="Arial"/>
                <w:sz w:val="20"/>
                <w:szCs w:val="20"/>
              </w:rPr>
              <w:t xml:space="preserve">CYC PO 1-4 mg/kg daily for 4 yrs (standard dose (SD)) </w:t>
            </w:r>
            <w:r w:rsidRPr="00E42DFE">
              <w:rPr>
                <w:rFonts w:ascii="Arial" w:hAnsi="Arial" w:cs="Arial"/>
                <w:sz w:val="20"/>
                <w:szCs w:val="20"/>
              </w:rPr>
              <w:t>or a similar regimen</w:t>
            </w:r>
          </w:p>
          <w:p w14:paraId="478CB771" w14:textId="77777777" w:rsidR="007A4A74" w:rsidRPr="00E42DFE" w:rsidRDefault="007A4A74" w:rsidP="00AD3374">
            <w:pPr>
              <w:spacing w:line="360" w:lineRule="auto"/>
              <w:rPr>
                <w:rFonts w:ascii="Arial" w:hAnsi="Arial" w:cs="Arial"/>
                <w:sz w:val="20"/>
                <w:szCs w:val="20"/>
              </w:rPr>
            </w:pPr>
            <w:r w:rsidRPr="00E42DFE">
              <w:rPr>
                <w:rFonts w:ascii="Arial" w:hAnsi="Arial" w:cs="Arial"/>
                <w:sz w:val="20"/>
                <w:szCs w:val="20"/>
              </w:rPr>
              <w:t xml:space="preserve">CYC, HD: CYC IV </w:t>
            </w:r>
            <w:r w:rsidRPr="00E42DFE">
              <w:rPr>
                <w:rFonts w:ascii="Arial" w:eastAsia="Times New Roman" w:hAnsi="Arial" w:cs="Arial"/>
                <w:sz w:val="20"/>
                <w:szCs w:val="20"/>
              </w:rPr>
              <w:t xml:space="preserve">0.5-1.0 </w:t>
            </w:r>
            <w:r w:rsidRPr="00E42DFE">
              <w:rPr>
                <w:rFonts w:ascii="Arial" w:eastAsia="Times New Roman" w:hAnsi="Arial" w:cs="Arial"/>
                <w:color w:val="000000"/>
                <w:sz w:val="20"/>
                <w:szCs w:val="20"/>
              </w:rPr>
              <w:t>gm/m</w:t>
            </w:r>
            <w:r w:rsidRPr="00E42DFE">
              <w:rPr>
                <w:rFonts w:ascii="Arial" w:eastAsia="Times New Roman" w:hAnsi="Arial" w:cs="Arial"/>
                <w:color w:val="000000"/>
                <w:sz w:val="20"/>
                <w:szCs w:val="20"/>
                <w:vertAlign w:val="superscript"/>
              </w:rPr>
              <w:t>2</w:t>
            </w:r>
            <w:r w:rsidRPr="00E42DFE">
              <w:rPr>
                <w:rFonts w:ascii="Arial" w:eastAsia="Times New Roman" w:hAnsi="Arial" w:cs="Arial"/>
                <w:color w:val="000000"/>
                <w:sz w:val="20"/>
                <w:szCs w:val="20"/>
              </w:rPr>
              <w:t xml:space="preserve"> </w:t>
            </w:r>
            <w:r w:rsidRPr="00E42DFE">
              <w:rPr>
                <w:rFonts w:ascii="Arial" w:eastAsia="Times New Roman" w:hAnsi="Arial" w:cs="Arial"/>
                <w:sz w:val="20"/>
                <w:szCs w:val="20"/>
              </w:rPr>
              <w:t xml:space="preserve">q month x 6-9 months, then q3 months for 0.5-4 years or </w:t>
            </w:r>
            <w:r w:rsidRPr="00E42DFE">
              <w:rPr>
                <w:rFonts w:ascii="Arial" w:hAnsi="Arial" w:cs="Arial"/>
                <w:sz w:val="20"/>
                <w:szCs w:val="20"/>
              </w:rPr>
              <w:t>CYC PO 10 mg/kg daily or a similar regimen</w:t>
            </w:r>
          </w:p>
          <w:p w14:paraId="7C663F3E" w14:textId="77777777" w:rsidR="007A4A74" w:rsidRPr="00E42DFE" w:rsidRDefault="007A4A74" w:rsidP="00AD3374">
            <w:pPr>
              <w:spacing w:line="360" w:lineRule="auto"/>
              <w:rPr>
                <w:rFonts w:ascii="Arial" w:hAnsi="Arial" w:cs="Arial"/>
                <w:sz w:val="20"/>
                <w:szCs w:val="20"/>
              </w:rPr>
            </w:pPr>
            <w:r w:rsidRPr="00E42DFE">
              <w:rPr>
                <w:rFonts w:ascii="Arial" w:hAnsi="Arial" w:cs="Arial"/>
                <w:sz w:val="20"/>
                <w:szCs w:val="20"/>
              </w:rPr>
              <w:t>MMF-AZA: MMF followed by AZA</w:t>
            </w:r>
          </w:p>
          <w:p w14:paraId="79951B84" w14:textId="77777777" w:rsidR="007A4A74" w:rsidRPr="00E42DFE" w:rsidRDefault="007A4A74" w:rsidP="00AD3374">
            <w:pPr>
              <w:spacing w:line="360" w:lineRule="auto"/>
              <w:rPr>
                <w:rFonts w:ascii="Arial" w:hAnsi="Arial" w:cs="Arial"/>
                <w:b/>
                <w:sz w:val="20"/>
                <w:szCs w:val="20"/>
              </w:rPr>
            </w:pPr>
            <w:r w:rsidRPr="00E42DFE">
              <w:rPr>
                <w:rFonts w:ascii="Arial" w:eastAsia="Times New Roman" w:hAnsi="Arial" w:cs="Arial"/>
                <w:bCs/>
                <w:color w:val="000000"/>
                <w:sz w:val="20"/>
                <w:szCs w:val="20"/>
              </w:rPr>
              <w:t>CYC-AZA: CYC followed by AZA</w:t>
            </w:r>
          </w:p>
        </w:tc>
      </w:tr>
    </w:tbl>
    <w:p w14:paraId="01A74290" w14:textId="77777777" w:rsidR="00512C9E" w:rsidRPr="00E42DFE" w:rsidRDefault="00512C9E" w:rsidP="00AD3374">
      <w:pPr>
        <w:spacing w:line="360" w:lineRule="auto"/>
        <w:rPr>
          <w:rFonts w:ascii="Arial" w:hAnsi="Arial" w:cs="Arial"/>
          <w:sz w:val="20"/>
          <w:szCs w:val="20"/>
        </w:rPr>
      </w:pPr>
    </w:p>
    <w:p w14:paraId="6E90864D" w14:textId="77777777" w:rsidR="009838B5" w:rsidRPr="00E42DFE" w:rsidRDefault="009838B5" w:rsidP="009838B5">
      <w:pPr>
        <w:rPr>
          <w:rFonts w:ascii="Arial" w:hAnsi="Arial" w:cs="Arial"/>
          <w:sz w:val="20"/>
          <w:szCs w:val="20"/>
        </w:rPr>
        <w:sectPr w:rsidR="009838B5" w:rsidRPr="00E42DFE" w:rsidSect="003E40B6">
          <w:footerReference w:type="even" r:id="rId9"/>
          <w:footerReference w:type="default" r:id="rId10"/>
          <w:pgSz w:w="15840" w:h="12240" w:orient="landscape"/>
          <w:pgMar w:top="1296" w:right="1296" w:bottom="1296" w:left="1296" w:header="720" w:footer="720" w:gutter="0"/>
          <w:cols w:space="720"/>
          <w:docGrid w:linePitch="360"/>
        </w:sectPr>
      </w:pPr>
    </w:p>
    <w:p w14:paraId="4188995C" w14:textId="3EB5F1D5" w:rsidR="00766583" w:rsidRDefault="00766583" w:rsidP="00E42DFE">
      <w:pPr>
        <w:rPr>
          <w:rFonts w:ascii="Arial" w:eastAsia="Times New Roman" w:hAnsi="Arial" w:cs="Arial"/>
          <w:bCs/>
          <w:color w:val="000000"/>
          <w:sz w:val="20"/>
          <w:szCs w:val="20"/>
        </w:rPr>
      </w:pPr>
      <w:r w:rsidRPr="00E42DFE">
        <w:rPr>
          <w:rFonts w:ascii="Arial" w:eastAsia="Times New Roman" w:hAnsi="Arial" w:cs="Arial"/>
          <w:b/>
          <w:bCs/>
          <w:color w:val="000000"/>
          <w:sz w:val="20"/>
          <w:szCs w:val="20"/>
        </w:rPr>
        <w:t xml:space="preserve">Appendix 10. </w:t>
      </w:r>
      <w:r w:rsidRPr="00E42DFE">
        <w:rPr>
          <w:rFonts w:ascii="Arial" w:eastAsia="Times New Roman" w:hAnsi="Arial" w:cs="Arial"/>
          <w:bCs/>
          <w:color w:val="000000"/>
          <w:sz w:val="20"/>
          <w:szCs w:val="20"/>
        </w:rPr>
        <w:t>Sensitivity analyses using different priors</w:t>
      </w:r>
    </w:p>
    <w:p w14:paraId="65474380" w14:textId="77777777" w:rsidR="005B1A11" w:rsidRPr="0014425B" w:rsidRDefault="005B1A11" w:rsidP="00E42DFE">
      <w:pPr>
        <w:rPr>
          <w:rFonts w:ascii="Arial" w:eastAsia="Times New Roman" w:hAnsi="Arial" w:cs="Arial"/>
          <w:b/>
          <w:bCs/>
          <w:color w:val="000000"/>
          <w:sz w:val="20"/>
          <w:szCs w:val="20"/>
        </w:rPr>
      </w:pPr>
    </w:p>
    <w:tbl>
      <w:tblPr>
        <w:tblW w:w="5000" w:type="pct"/>
        <w:tblLook w:val="04A0" w:firstRow="1" w:lastRow="0" w:firstColumn="1" w:lastColumn="0" w:noHBand="0" w:noVBand="1"/>
      </w:tblPr>
      <w:tblGrid>
        <w:gridCol w:w="1118"/>
        <w:gridCol w:w="1742"/>
        <w:gridCol w:w="1769"/>
        <w:gridCol w:w="1769"/>
        <w:gridCol w:w="1772"/>
        <w:gridCol w:w="1769"/>
        <w:gridCol w:w="1769"/>
        <w:gridCol w:w="1756"/>
      </w:tblGrid>
      <w:tr w:rsidR="008259AE" w:rsidRPr="006C203D" w14:paraId="3F5EC7F8" w14:textId="77777777" w:rsidTr="00645B26">
        <w:trPr>
          <w:trHeight w:val="300"/>
        </w:trPr>
        <w:tc>
          <w:tcPr>
            <w:tcW w:w="415" w:type="pct"/>
            <w:tcBorders>
              <w:top w:val="single" w:sz="8" w:space="0" w:color="auto"/>
              <w:left w:val="single" w:sz="8" w:space="0" w:color="auto"/>
              <w:bottom w:val="nil"/>
              <w:right w:val="single" w:sz="8" w:space="0" w:color="auto"/>
            </w:tcBorders>
            <w:shd w:val="clear" w:color="auto" w:fill="auto"/>
            <w:noWrap/>
            <w:vAlign w:val="bottom"/>
            <w:hideMark/>
          </w:tcPr>
          <w:p w14:paraId="1E85946E" w14:textId="77777777" w:rsidR="008259AE" w:rsidRPr="006C203D" w:rsidRDefault="008259AE" w:rsidP="000164E4">
            <w:pP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47" w:type="pct"/>
            <w:tcBorders>
              <w:top w:val="single" w:sz="8" w:space="0" w:color="auto"/>
              <w:left w:val="nil"/>
              <w:bottom w:val="nil"/>
              <w:right w:val="single" w:sz="8" w:space="0" w:color="auto"/>
            </w:tcBorders>
            <w:shd w:val="clear" w:color="auto" w:fill="auto"/>
            <w:noWrap/>
            <w:vAlign w:val="bottom"/>
            <w:hideMark/>
          </w:tcPr>
          <w:p w14:paraId="059C06C6" w14:textId="77777777" w:rsidR="008259AE" w:rsidRPr="006C203D" w:rsidRDefault="008259AE" w:rsidP="000164E4">
            <w:pP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single" w:sz="8" w:space="0" w:color="auto"/>
              <w:left w:val="nil"/>
              <w:bottom w:val="nil"/>
              <w:right w:val="single" w:sz="8" w:space="0" w:color="auto"/>
            </w:tcBorders>
            <w:shd w:val="clear" w:color="auto" w:fill="auto"/>
            <w:noWrap/>
            <w:vAlign w:val="bottom"/>
            <w:hideMark/>
          </w:tcPr>
          <w:p w14:paraId="4DBC7FFE"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Prior=0.292</w:t>
            </w:r>
          </w:p>
        </w:tc>
        <w:tc>
          <w:tcPr>
            <w:tcW w:w="657" w:type="pct"/>
            <w:tcBorders>
              <w:top w:val="single" w:sz="8" w:space="0" w:color="auto"/>
              <w:left w:val="nil"/>
              <w:bottom w:val="nil"/>
              <w:right w:val="single" w:sz="8" w:space="0" w:color="auto"/>
            </w:tcBorders>
            <w:shd w:val="clear" w:color="auto" w:fill="auto"/>
            <w:noWrap/>
            <w:vAlign w:val="bottom"/>
            <w:hideMark/>
          </w:tcPr>
          <w:p w14:paraId="5387179A"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Prior=0.283</w:t>
            </w:r>
          </w:p>
        </w:tc>
        <w:tc>
          <w:tcPr>
            <w:tcW w:w="658" w:type="pct"/>
            <w:tcBorders>
              <w:top w:val="single" w:sz="8" w:space="0" w:color="auto"/>
              <w:left w:val="nil"/>
              <w:bottom w:val="nil"/>
              <w:right w:val="single" w:sz="8" w:space="0" w:color="auto"/>
            </w:tcBorders>
            <w:shd w:val="clear" w:color="auto" w:fill="auto"/>
            <w:noWrap/>
            <w:vAlign w:val="bottom"/>
            <w:hideMark/>
          </w:tcPr>
          <w:p w14:paraId="00A1511B"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Prior=0.381</w:t>
            </w:r>
          </w:p>
        </w:tc>
        <w:tc>
          <w:tcPr>
            <w:tcW w:w="657" w:type="pct"/>
            <w:tcBorders>
              <w:top w:val="single" w:sz="8" w:space="0" w:color="auto"/>
              <w:left w:val="nil"/>
              <w:bottom w:val="nil"/>
              <w:right w:val="single" w:sz="8" w:space="0" w:color="auto"/>
            </w:tcBorders>
            <w:shd w:val="clear" w:color="auto" w:fill="auto"/>
            <w:noWrap/>
            <w:vAlign w:val="bottom"/>
            <w:hideMark/>
          </w:tcPr>
          <w:p w14:paraId="47B12A56"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Prior=0.40</w:t>
            </w:r>
          </w:p>
        </w:tc>
        <w:tc>
          <w:tcPr>
            <w:tcW w:w="657" w:type="pct"/>
            <w:tcBorders>
              <w:top w:val="single" w:sz="8" w:space="0" w:color="auto"/>
              <w:left w:val="nil"/>
              <w:bottom w:val="nil"/>
              <w:right w:val="single" w:sz="8" w:space="0" w:color="auto"/>
            </w:tcBorders>
            <w:shd w:val="clear" w:color="auto" w:fill="auto"/>
            <w:noWrap/>
            <w:vAlign w:val="bottom"/>
            <w:hideMark/>
          </w:tcPr>
          <w:p w14:paraId="72B2018D"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Prior=0.476</w:t>
            </w:r>
          </w:p>
        </w:tc>
        <w:tc>
          <w:tcPr>
            <w:tcW w:w="650" w:type="pct"/>
            <w:tcBorders>
              <w:top w:val="single" w:sz="8" w:space="0" w:color="auto"/>
              <w:left w:val="nil"/>
              <w:bottom w:val="nil"/>
              <w:right w:val="single" w:sz="8" w:space="0" w:color="auto"/>
            </w:tcBorders>
            <w:shd w:val="clear" w:color="auto" w:fill="auto"/>
            <w:noWrap/>
            <w:vAlign w:val="bottom"/>
            <w:hideMark/>
          </w:tcPr>
          <w:p w14:paraId="31F28180"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Prior =0.456</w:t>
            </w:r>
          </w:p>
        </w:tc>
      </w:tr>
      <w:tr w:rsidR="008259AE" w:rsidRPr="006C203D" w14:paraId="4A0BDDDF" w14:textId="77777777" w:rsidTr="00645B26">
        <w:trPr>
          <w:trHeight w:val="300"/>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A3EF9"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Treatment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19BEB40C"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Reference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440DDED1"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6329C314"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542DB739"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78DAE131"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7FFE0CAF"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14:paraId="50398764"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OR   (95% CrI) </w:t>
            </w:r>
          </w:p>
        </w:tc>
      </w:tr>
      <w:tr w:rsidR="008259AE" w:rsidRPr="006C203D" w14:paraId="60874A2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44B85F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w:t>
            </w:r>
          </w:p>
        </w:tc>
        <w:tc>
          <w:tcPr>
            <w:tcW w:w="647" w:type="pct"/>
            <w:tcBorders>
              <w:top w:val="nil"/>
              <w:left w:val="nil"/>
              <w:bottom w:val="nil"/>
              <w:right w:val="nil"/>
            </w:tcBorders>
            <w:shd w:val="clear" w:color="auto" w:fill="auto"/>
            <w:noWrap/>
            <w:vAlign w:val="bottom"/>
            <w:hideMark/>
          </w:tcPr>
          <w:p w14:paraId="205FE373" w14:textId="69BDFBB8" w:rsidR="008259AE" w:rsidRPr="006C203D" w:rsidRDefault="00236824" w:rsidP="00236824">
            <w:pPr>
              <w:jc w:val="center"/>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GCC</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19A5708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0.88(0.46,1.69)</w:t>
            </w:r>
          </w:p>
        </w:tc>
        <w:tc>
          <w:tcPr>
            <w:tcW w:w="657" w:type="pct"/>
            <w:tcBorders>
              <w:top w:val="nil"/>
              <w:left w:val="nil"/>
              <w:bottom w:val="single" w:sz="4" w:space="0" w:color="auto"/>
              <w:right w:val="single" w:sz="4" w:space="0" w:color="auto"/>
            </w:tcBorders>
            <w:shd w:val="clear" w:color="auto" w:fill="auto"/>
            <w:noWrap/>
            <w:vAlign w:val="bottom"/>
            <w:hideMark/>
          </w:tcPr>
          <w:p w14:paraId="7ADA6B9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0.87(0.46,1.69)</w:t>
            </w:r>
          </w:p>
        </w:tc>
        <w:tc>
          <w:tcPr>
            <w:tcW w:w="658" w:type="pct"/>
            <w:tcBorders>
              <w:top w:val="nil"/>
              <w:left w:val="nil"/>
              <w:bottom w:val="single" w:sz="4" w:space="0" w:color="auto"/>
              <w:right w:val="single" w:sz="4" w:space="0" w:color="auto"/>
            </w:tcBorders>
            <w:shd w:val="clear" w:color="auto" w:fill="auto"/>
            <w:noWrap/>
            <w:vAlign w:val="bottom"/>
            <w:hideMark/>
          </w:tcPr>
          <w:p w14:paraId="285D7DE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0.88(0.47,1.67)</w:t>
            </w:r>
          </w:p>
        </w:tc>
        <w:tc>
          <w:tcPr>
            <w:tcW w:w="657" w:type="pct"/>
            <w:tcBorders>
              <w:top w:val="nil"/>
              <w:left w:val="nil"/>
              <w:bottom w:val="single" w:sz="4" w:space="0" w:color="auto"/>
              <w:right w:val="single" w:sz="4" w:space="0" w:color="auto"/>
            </w:tcBorders>
            <w:shd w:val="clear" w:color="auto" w:fill="auto"/>
            <w:noWrap/>
            <w:vAlign w:val="bottom"/>
            <w:hideMark/>
          </w:tcPr>
          <w:p w14:paraId="25B4EEC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0.87(0.46,1.72)</w:t>
            </w:r>
          </w:p>
        </w:tc>
        <w:tc>
          <w:tcPr>
            <w:tcW w:w="657" w:type="pct"/>
            <w:tcBorders>
              <w:top w:val="nil"/>
              <w:left w:val="nil"/>
              <w:bottom w:val="nil"/>
              <w:right w:val="nil"/>
            </w:tcBorders>
            <w:shd w:val="clear" w:color="auto" w:fill="auto"/>
            <w:noWrap/>
            <w:vAlign w:val="bottom"/>
            <w:hideMark/>
          </w:tcPr>
          <w:p w14:paraId="2939F20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0.87(0.46,1.65)</w:t>
            </w:r>
          </w:p>
        </w:tc>
        <w:tc>
          <w:tcPr>
            <w:tcW w:w="650" w:type="pct"/>
            <w:tcBorders>
              <w:top w:val="nil"/>
              <w:left w:val="single" w:sz="4" w:space="0" w:color="auto"/>
              <w:bottom w:val="single" w:sz="4" w:space="0" w:color="auto"/>
              <w:right w:val="single" w:sz="4" w:space="0" w:color="auto"/>
            </w:tcBorders>
            <w:shd w:val="clear" w:color="auto" w:fill="auto"/>
            <w:noWrap/>
            <w:vAlign w:val="bottom"/>
            <w:hideMark/>
          </w:tcPr>
          <w:p w14:paraId="2F07FD2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0.88(0.46,1.65)</w:t>
            </w:r>
          </w:p>
        </w:tc>
      </w:tr>
      <w:tr w:rsidR="008259AE" w:rsidRPr="006C203D" w14:paraId="0D895FB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134D8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23736B6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DECC7D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0.83(0.37,1.86)</w:t>
            </w:r>
          </w:p>
        </w:tc>
        <w:tc>
          <w:tcPr>
            <w:tcW w:w="657" w:type="pct"/>
            <w:tcBorders>
              <w:top w:val="nil"/>
              <w:left w:val="nil"/>
              <w:bottom w:val="single" w:sz="4" w:space="0" w:color="auto"/>
              <w:right w:val="single" w:sz="4" w:space="0" w:color="auto"/>
            </w:tcBorders>
            <w:shd w:val="clear" w:color="auto" w:fill="auto"/>
            <w:noWrap/>
            <w:vAlign w:val="bottom"/>
            <w:hideMark/>
          </w:tcPr>
          <w:p w14:paraId="1FBBEA3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0.84(0.37,1.86)</w:t>
            </w:r>
          </w:p>
        </w:tc>
        <w:tc>
          <w:tcPr>
            <w:tcW w:w="658" w:type="pct"/>
            <w:tcBorders>
              <w:top w:val="nil"/>
              <w:left w:val="nil"/>
              <w:bottom w:val="single" w:sz="4" w:space="0" w:color="auto"/>
              <w:right w:val="single" w:sz="4" w:space="0" w:color="auto"/>
            </w:tcBorders>
            <w:shd w:val="clear" w:color="auto" w:fill="auto"/>
            <w:noWrap/>
            <w:vAlign w:val="bottom"/>
            <w:hideMark/>
          </w:tcPr>
          <w:p w14:paraId="0713ED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0.83(0.38,1.87)</w:t>
            </w:r>
          </w:p>
        </w:tc>
        <w:tc>
          <w:tcPr>
            <w:tcW w:w="657" w:type="pct"/>
            <w:tcBorders>
              <w:top w:val="nil"/>
              <w:left w:val="nil"/>
              <w:bottom w:val="single" w:sz="4" w:space="0" w:color="auto"/>
              <w:right w:val="single" w:sz="4" w:space="0" w:color="auto"/>
            </w:tcBorders>
            <w:shd w:val="clear" w:color="auto" w:fill="auto"/>
            <w:noWrap/>
            <w:vAlign w:val="bottom"/>
            <w:hideMark/>
          </w:tcPr>
          <w:p w14:paraId="2296E4C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0.83(0.37,1.85)</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11D3AA8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0.82(0.37,1.78)</w:t>
            </w:r>
          </w:p>
        </w:tc>
        <w:tc>
          <w:tcPr>
            <w:tcW w:w="650" w:type="pct"/>
            <w:tcBorders>
              <w:top w:val="nil"/>
              <w:left w:val="nil"/>
              <w:bottom w:val="single" w:sz="4" w:space="0" w:color="auto"/>
              <w:right w:val="single" w:sz="4" w:space="0" w:color="auto"/>
            </w:tcBorders>
            <w:shd w:val="clear" w:color="auto" w:fill="auto"/>
            <w:noWrap/>
            <w:vAlign w:val="bottom"/>
            <w:hideMark/>
          </w:tcPr>
          <w:p w14:paraId="004260D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0.83(0.38,1.83)</w:t>
            </w:r>
          </w:p>
        </w:tc>
      </w:tr>
      <w:tr w:rsidR="008259AE" w:rsidRPr="006C203D" w14:paraId="7C9089D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A289F0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w:t>
            </w:r>
          </w:p>
        </w:tc>
        <w:tc>
          <w:tcPr>
            <w:tcW w:w="647" w:type="pct"/>
            <w:tcBorders>
              <w:top w:val="nil"/>
              <w:left w:val="nil"/>
              <w:bottom w:val="single" w:sz="4" w:space="0" w:color="auto"/>
              <w:right w:val="single" w:sz="4" w:space="0" w:color="auto"/>
            </w:tcBorders>
            <w:shd w:val="clear" w:color="auto" w:fill="auto"/>
            <w:noWrap/>
            <w:vAlign w:val="bottom"/>
            <w:hideMark/>
          </w:tcPr>
          <w:p w14:paraId="3369D1A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D9DA8B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1.04(0.44,2.48)</w:t>
            </w:r>
          </w:p>
        </w:tc>
        <w:tc>
          <w:tcPr>
            <w:tcW w:w="657" w:type="pct"/>
            <w:tcBorders>
              <w:top w:val="nil"/>
              <w:left w:val="nil"/>
              <w:bottom w:val="single" w:sz="4" w:space="0" w:color="auto"/>
              <w:right w:val="single" w:sz="4" w:space="0" w:color="auto"/>
            </w:tcBorders>
            <w:shd w:val="clear" w:color="auto" w:fill="auto"/>
            <w:noWrap/>
            <w:vAlign w:val="bottom"/>
            <w:hideMark/>
          </w:tcPr>
          <w:p w14:paraId="245F8B7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1.04(0.44,2.40)</w:t>
            </w:r>
          </w:p>
        </w:tc>
        <w:tc>
          <w:tcPr>
            <w:tcW w:w="658" w:type="pct"/>
            <w:tcBorders>
              <w:top w:val="nil"/>
              <w:left w:val="nil"/>
              <w:bottom w:val="single" w:sz="4" w:space="0" w:color="auto"/>
              <w:right w:val="single" w:sz="4" w:space="0" w:color="auto"/>
            </w:tcBorders>
            <w:shd w:val="clear" w:color="auto" w:fill="auto"/>
            <w:noWrap/>
            <w:vAlign w:val="bottom"/>
            <w:hideMark/>
          </w:tcPr>
          <w:p w14:paraId="00772E0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1.04(0.45,2.41)</w:t>
            </w:r>
          </w:p>
        </w:tc>
        <w:tc>
          <w:tcPr>
            <w:tcW w:w="657" w:type="pct"/>
            <w:tcBorders>
              <w:top w:val="nil"/>
              <w:left w:val="nil"/>
              <w:bottom w:val="single" w:sz="4" w:space="0" w:color="auto"/>
              <w:right w:val="single" w:sz="4" w:space="0" w:color="auto"/>
            </w:tcBorders>
            <w:shd w:val="clear" w:color="auto" w:fill="auto"/>
            <w:noWrap/>
            <w:vAlign w:val="bottom"/>
            <w:hideMark/>
          </w:tcPr>
          <w:p w14:paraId="772D806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1.03(0.45,2.37)</w:t>
            </w:r>
          </w:p>
        </w:tc>
        <w:tc>
          <w:tcPr>
            <w:tcW w:w="657" w:type="pct"/>
            <w:tcBorders>
              <w:top w:val="nil"/>
              <w:left w:val="nil"/>
              <w:bottom w:val="single" w:sz="4" w:space="0" w:color="auto"/>
              <w:right w:val="single" w:sz="4" w:space="0" w:color="auto"/>
            </w:tcBorders>
            <w:shd w:val="clear" w:color="auto" w:fill="auto"/>
            <w:noWrap/>
            <w:vAlign w:val="bottom"/>
            <w:hideMark/>
          </w:tcPr>
          <w:p w14:paraId="27A4FD8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1.01(0.44,2.36)</w:t>
            </w:r>
          </w:p>
        </w:tc>
        <w:tc>
          <w:tcPr>
            <w:tcW w:w="650" w:type="pct"/>
            <w:tcBorders>
              <w:top w:val="nil"/>
              <w:left w:val="nil"/>
              <w:bottom w:val="single" w:sz="4" w:space="0" w:color="auto"/>
              <w:right w:val="single" w:sz="4" w:space="0" w:color="auto"/>
            </w:tcBorders>
            <w:shd w:val="clear" w:color="auto" w:fill="auto"/>
            <w:noWrap/>
            <w:vAlign w:val="bottom"/>
            <w:hideMark/>
          </w:tcPr>
          <w:p w14:paraId="7F9E723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1.04(0.46,2.39)</w:t>
            </w:r>
          </w:p>
        </w:tc>
      </w:tr>
      <w:tr w:rsidR="008259AE" w:rsidRPr="006C203D" w14:paraId="79F05799"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004B94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TAC</w:t>
            </w:r>
          </w:p>
        </w:tc>
        <w:tc>
          <w:tcPr>
            <w:tcW w:w="647" w:type="pct"/>
            <w:tcBorders>
              <w:top w:val="nil"/>
              <w:left w:val="nil"/>
              <w:bottom w:val="single" w:sz="4" w:space="0" w:color="auto"/>
              <w:right w:val="single" w:sz="4" w:space="0" w:color="auto"/>
            </w:tcBorders>
            <w:shd w:val="clear" w:color="auto" w:fill="auto"/>
            <w:noWrap/>
            <w:vAlign w:val="bottom"/>
            <w:hideMark/>
          </w:tcPr>
          <w:p w14:paraId="604486D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FF70E0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0.33(0.12,0.88)</w:t>
            </w:r>
          </w:p>
        </w:tc>
        <w:tc>
          <w:tcPr>
            <w:tcW w:w="657" w:type="pct"/>
            <w:tcBorders>
              <w:top w:val="nil"/>
              <w:left w:val="nil"/>
              <w:bottom w:val="single" w:sz="4" w:space="0" w:color="auto"/>
              <w:right w:val="single" w:sz="4" w:space="0" w:color="auto"/>
            </w:tcBorders>
            <w:shd w:val="clear" w:color="auto" w:fill="auto"/>
            <w:noWrap/>
            <w:vAlign w:val="bottom"/>
            <w:hideMark/>
          </w:tcPr>
          <w:p w14:paraId="03E2D7E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0.33(0.12,0.87)</w:t>
            </w:r>
          </w:p>
        </w:tc>
        <w:tc>
          <w:tcPr>
            <w:tcW w:w="658" w:type="pct"/>
            <w:tcBorders>
              <w:top w:val="nil"/>
              <w:left w:val="nil"/>
              <w:bottom w:val="single" w:sz="4" w:space="0" w:color="auto"/>
              <w:right w:val="single" w:sz="4" w:space="0" w:color="auto"/>
            </w:tcBorders>
            <w:shd w:val="clear" w:color="auto" w:fill="auto"/>
            <w:noWrap/>
            <w:vAlign w:val="bottom"/>
            <w:hideMark/>
          </w:tcPr>
          <w:p w14:paraId="3082525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0.33(0.12,0.86)</w:t>
            </w:r>
          </w:p>
        </w:tc>
        <w:tc>
          <w:tcPr>
            <w:tcW w:w="657" w:type="pct"/>
            <w:tcBorders>
              <w:top w:val="nil"/>
              <w:left w:val="nil"/>
              <w:bottom w:val="single" w:sz="4" w:space="0" w:color="auto"/>
              <w:right w:val="single" w:sz="4" w:space="0" w:color="auto"/>
            </w:tcBorders>
            <w:shd w:val="clear" w:color="auto" w:fill="auto"/>
            <w:noWrap/>
            <w:vAlign w:val="bottom"/>
            <w:hideMark/>
          </w:tcPr>
          <w:p w14:paraId="129E037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0.33(0.12,0.87)</w:t>
            </w:r>
          </w:p>
        </w:tc>
        <w:tc>
          <w:tcPr>
            <w:tcW w:w="657" w:type="pct"/>
            <w:tcBorders>
              <w:top w:val="nil"/>
              <w:left w:val="nil"/>
              <w:bottom w:val="single" w:sz="4" w:space="0" w:color="auto"/>
              <w:right w:val="single" w:sz="4" w:space="0" w:color="auto"/>
            </w:tcBorders>
            <w:shd w:val="clear" w:color="auto" w:fill="auto"/>
            <w:noWrap/>
            <w:vAlign w:val="bottom"/>
            <w:hideMark/>
          </w:tcPr>
          <w:p w14:paraId="52F7AB9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0.32(0.12,0.86)</w:t>
            </w:r>
          </w:p>
        </w:tc>
        <w:tc>
          <w:tcPr>
            <w:tcW w:w="650" w:type="pct"/>
            <w:tcBorders>
              <w:top w:val="nil"/>
              <w:left w:val="nil"/>
              <w:bottom w:val="single" w:sz="4" w:space="0" w:color="auto"/>
              <w:right w:val="single" w:sz="4" w:space="0" w:color="auto"/>
            </w:tcBorders>
            <w:shd w:val="clear" w:color="auto" w:fill="auto"/>
            <w:noWrap/>
            <w:vAlign w:val="bottom"/>
            <w:hideMark/>
          </w:tcPr>
          <w:p w14:paraId="027FBFD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0.33(0.12,0.89)</w:t>
            </w:r>
          </w:p>
        </w:tc>
      </w:tr>
      <w:tr w:rsidR="008259AE" w:rsidRPr="006C203D" w14:paraId="33EBD699"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45D926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47" w:type="pct"/>
            <w:tcBorders>
              <w:top w:val="nil"/>
              <w:left w:val="nil"/>
              <w:bottom w:val="single" w:sz="4" w:space="0" w:color="auto"/>
              <w:right w:val="single" w:sz="4" w:space="0" w:color="auto"/>
            </w:tcBorders>
            <w:shd w:val="clear" w:color="auto" w:fill="auto"/>
            <w:noWrap/>
            <w:vAlign w:val="bottom"/>
            <w:hideMark/>
          </w:tcPr>
          <w:p w14:paraId="64C55F2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2DFC1F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0.58(0.17,2.01)</w:t>
            </w:r>
          </w:p>
        </w:tc>
        <w:tc>
          <w:tcPr>
            <w:tcW w:w="657" w:type="pct"/>
            <w:tcBorders>
              <w:top w:val="nil"/>
              <w:left w:val="nil"/>
              <w:bottom w:val="single" w:sz="4" w:space="0" w:color="auto"/>
              <w:right w:val="single" w:sz="4" w:space="0" w:color="auto"/>
            </w:tcBorders>
            <w:shd w:val="clear" w:color="auto" w:fill="auto"/>
            <w:noWrap/>
            <w:vAlign w:val="bottom"/>
            <w:hideMark/>
          </w:tcPr>
          <w:p w14:paraId="5D2205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0.59(0.16,2.02)</w:t>
            </w:r>
          </w:p>
        </w:tc>
        <w:tc>
          <w:tcPr>
            <w:tcW w:w="658" w:type="pct"/>
            <w:tcBorders>
              <w:top w:val="nil"/>
              <w:left w:val="nil"/>
              <w:bottom w:val="single" w:sz="4" w:space="0" w:color="auto"/>
              <w:right w:val="single" w:sz="4" w:space="0" w:color="auto"/>
            </w:tcBorders>
            <w:shd w:val="clear" w:color="auto" w:fill="auto"/>
            <w:noWrap/>
            <w:vAlign w:val="bottom"/>
            <w:hideMark/>
          </w:tcPr>
          <w:p w14:paraId="7D49B74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0.59(0.17,1.98)</w:t>
            </w:r>
          </w:p>
        </w:tc>
        <w:tc>
          <w:tcPr>
            <w:tcW w:w="657" w:type="pct"/>
            <w:tcBorders>
              <w:top w:val="nil"/>
              <w:left w:val="nil"/>
              <w:bottom w:val="single" w:sz="4" w:space="0" w:color="auto"/>
              <w:right w:val="single" w:sz="4" w:space="0" w:color="auto"/>
            </w:tcBorders>
            <w:shd w:val="clear" w:color="auto" w:fill="auto"/>
            <w:noWrap/>
            <w:vAlign w:val="bottom"/>
            <w:hideMark/>
          </w:tcPr>
          <w:p w14:paraId="1009046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0.58(0.17,2.02)</w:t>
            </w:r>
          </w:p>
        </w:tc>
        <w:tc>
          <w:tcPr>
            <w:tcW w:w="657" w:type="pct"/>
            <w:tcBorders>
              <w:top w:val="nil"/>
              <w:left w:val="nil"/>
              <w:bottom w:val="single" w:sz="4" w:space="0" w:color="auto"/>
              <w:right w:val="single" w:sz="4" w:space="0" w:color="auto"/>
            </w:tcBorders>
            <w:shd w:val="clear" w:color="auto" w:fill="auto"/>
            <w:noWrap/>
            <w:vAlign w:val="bottom"/>
            <w:hideMark/>
          </w:tcPr>
          <w:p w14:paraId="44FA7C3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0.56(0.17,1.91)</w:t>
            </w:r>
          </w:p>
        </w:tc>
        <w:tc>
          <w:tcPr>
            <w:tcW w:w="650" w:type="pct"/>
            <w:tcBorders>
              <w:top w:val="nil"/>
              <w:left w:val="nil"/>
              <w:bottom w:val="single" w:sz="4" w:space="0" w:color="auto"/>
              <w:right w:val="single" w:sz="4" w:space="0" w:color="auto"/>
            </w:tcBorders>
            <w:shd w:val="clear" w:color="auto" w:fill="auto"/>
            <w:noWrap/>
            <w:vAlign w:val="bottom"/>
            <w:hideMark/>
          </w:tcPr>
          <w:p w14:paraId="587C4EE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0.60(0.17,2.06)</w:t>
            </w:r>
          </w:p>
        </w:tc>
      </w:tr>
      <w:tr w:rsidR="008259AE" w:rsidRPr="006C203D" w14:paraId="6B1A750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9948DE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5314234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69AC86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1.60(0.50,5.73)</w:t>
            </w:r>
          </w:p>
        </w:tc>
        <w:tc>
          <w:tcPr>
            <w:tcW w:w="657" w:type="pct"/>
            <w:tcBorders>
              <w:top w:val="nil"/>
              <w:left w:val="nil"/>
              <w:bottom w:val="single" w:sz="4" w:space="0" w:color="auto"/>
              <w:right w:val="single" w:sz="4" w:space="0" w:color="auto"/>
            </w:tcBorders>
            <w:shd w:val="clear" w:color="auto" w:fill="auto"/>
            <w:noWrap/>
            <w:vAlign w:val="bottom"/>
            <w:hideMark/>
          </w:tcPr>
          <w:p w14:paraId="3B067D7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1.60(0.46,5.75)</w:t>
            </w:r>
          </w:p>
        </w:tc>
        <w:tc>
          <w:tcPr>
            <w:tcW w:w="658" w:type="pct"/>
            <w:tcBorders>
              <w:top w:val="nil"/>
              <w:left w:val="nil"/>
              <w:bottom w:val="single" w:sz="4" w:space="0" w:color="auto"/>
              <w:right w:val="single" w:sz="4" w:space="0" w:color="auto"/>
            </w:tcBorders>
            <w:shd w:val="clear" w:color="auto" w:fill="auto"/>
            <w:noWrap/>
            <w:vAlign w:val="bottom"/>
            <w:hideMark/>
          </w:tcPr>
          <w:p w14:paraId="03092A7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1.63(0.48,5.67)</w:t>
            </w:r>
          </w:p>
        </w:tc>
        <w:tc>
          <w:tcPr>
            <w:tcW w:w="657" w:type="pct"/>
            <w:tcBorders>
              <w:top w:val="nil"/>
              <w:left w:val="nil"/>
              <w:bottom w:val="single" w:sz="4" w:space="0" w:color="auto"/>
              <w:right w:val="single" w:sz="4" w:space="0" w:color="auto"/>
            </w:tcBorders>
            <w:shd w:val="clear" w:color="auto" w:fill="auto"/>
            <w:noWrap/>
            <w:vAlign w:val="bottom"/>
            <w:hideMark/>
          </w:tcPr>
          <w:p w14:paraId="11AEA29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1.60(0.48,5.74)</w:t>
            </w:r>
          </w:p>
        </w:tc>
        <w:tc>
          <w:tcPr>
            <w:tcW w:w="657" w:type="pct"/>
            <w:tcBorders>
              <w:top w:val="nil"/>
              <w:left w:val="nil"/>
              <w:bottom w:val="single" w:sz="4" w:space="0" w:color="auto"/>
              <w:right w:val="single" w:sz="4" w:space="0" w:color="auto"/>
            </w:tcBorders>
            <w:shd w:val="clear" w:color="auto" w:fill="auto"/>
            <w:noWrap/>
            <w:vAlign w:val="bottom"/>
            <w:hideMark/>
          </w:tcPr>
          <w:p w14:paraId="73A1789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1.57(0.46,5.33)</w:t>
            </w:r>
          </w:p>
        </w:tc>
        <w:tc>
          <w:tcPr>
            <w:tcW w:w="650" w:type="pct"/>
            <w:tcBorders>
              <w:top w:val="nil"/>
              <w:left w:val="nil"/>
              <w:bottom w:val="single" w:sz="4" w:space="0" w:color="auto"/>
              <w:right w:val="single" w:sz="4" w:space="0" w:color="auto"/>
            </w:tcBorders>
            <w:shd w:val="clear" w:color="auto" w:fill="auto"/>
            <w:noWrap/>
            <w:vAlign w:val="bottom"/>
            <w:hideMark/>
          </w:tcPr>
          <w:p w14:paraId="149D217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1.59(0.47,5.63)</w:t>
            </w:r>
          </w:p>
        </w:tc>
      </w:tr>
      <w:tr w:rsidR="008259AE" w:rsidRPr="006C203D" w14:paraId="53E8FCA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108655B" w14:textId="386E9F6E"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6A254FC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471E7D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4.19(0.50,37.92)</w:t>
            </w:r>
          </w:p>
        </w:tc>
        <w:tc>
          <w:tcPr>
            <w:tcW w:w="657" w:type="pct"/>
            <w:tcBorders>
              <w:top w:val="nil"/>
              <w:left w:val="nil"/>
              <w:bottom w:val="single" w:sz="4" w:space="0" w:color="auto"/>
              <w:right w:val="single" w:sz="4" w:space="0" w:color="auto"/>
            </w:tcBorders>
            <w:shd w:val="clear" w:color="auto" w:fill="auto"/>
            <w:noWrap/>
            <w:vAlign w:val="bottom"/>
            <w:hideMark/>
          </w:tcPr>
          <w:p w14:paraId="10D83A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4.24(0.48,42.99)</w:t>
            </w:r>
          </w:p>
        </w:tc>
        <w:tc>
          <w:tcPr>
            <w:tcW w:w="658" w:type="pct"/>
            <w:tcBorders>
              <w:top w:val="nil"/>
              <w:left w:val="nil"/>
              <w:bottom w:val="single" w:sz="4" w:space="0" w:color="auto"/>
              <w:right w:val="single" w:sz="4" w:space="0" w:color="auto"/>
            </w:tcBorders>
            <w:shd w:val="clear" w:color="auto" w:fill="auto"/>
            <w:noWrap/>
            <w:vAlign w:val="bottom"/>
            <w:hideMark/>
          </w:tcPr>
          <w:p w14:paraId="5258D6A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4.30(0.48,35.04)</w:t>
            </w:r>
          </w:p>
        </w:tc>
        <w:tc>
          <w:tcPr>
            <w:tcW w:w="657" w:type="pct"/>
            <w:tcBorders>
              <w:top w:val="nil"/>
              <w:left w:val="nil"/>
              <w:bottom w:val="single" w:sz="4" w:space="0" w:color="auto"/>
              <w:right w:val="single" w:sz="4" w:space="0" w:color="auto"/>
            </w:tcBorders>
            <w:shd w:val="clear" w:color="auto" w:fill="auto"/>
            <w:noWrap/>
            <w:vAlign w:val="bottom"/>
            <w:hideMark/>
          </w:tcPr>
          <w:p w14:paraId="352EE47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4.33(0.52,38.60)</w:t>
            </w:r>
          </w:p>
        </w:tc>
        <w:tc>
          <w:tcPr>
            <w:tcW w:w="657" w:type="pct"/>
            <w:tcBorders>
              <w:top w:val="nil"/>
              <w:left w:val="nil"/>
              <w:bottom w:val="single" w:sz="4" w:space="0" w:color="auto"/>
              <w:right w:val="single" w:sz="4" w:space="0" w:color="auto"/>
            </w:tcBorders>
            <w:shd w:val="clear" w:color="auto" w:fill="auto"/>
            <w:noWrap/>
            <w:vAlign w:val="bottom"/>
            <w:hideMark/>
          </w:tcPr>
          <w:p w14:paraId="62FF540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3.93(0.46,34.78)</w:t>
            </w:r>
          </w:p>
        </w:tc>
        <w:tc>
          <w:tcPr>
            <w:tcW w:w="650" w:type="pct"/>
            <w:tcBorders>
              <w:top w:val="nil"/>
              <w:left w:val="nil"/>
              <w:bottom w:val="single" w:sz="4" w:space="0" w:color="auto"/>
              <w:right w:val="single" w:sz="4" w:space="0" w:color="auto"/>
            </w:tcBorders>
            <w:shd w:val="clear" w:color="auto" w:fill="auto"/>
            <w:noWrap/>
            <w:vAlign w:val="bottom"/>
            <w:hideMark/>
          </w:tcPr>
          <w:p w14:paraId="7846EC6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4.16(0.47,38.70)</w:t>
            </w:r>
          </w:p>
        </w:tc>
      </w:tr>
      <w:tr w:rsidR="008259AE" w:rsidRPr="006C203D" w14:paraId="6796B5B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C321BB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195D1A8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3CFCD5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2.15(0.76,6.73)</w:t>
            </w:r>
          </w:p>
        </w:tc>
        <w:tc>
          <w:tcPr>
            <w:tcW w:w="657" w:type="pct"/>
            <w:tcBorders>
              <w:top w:val="nil"/>
              <w:left w:val="nil"/>
              <w:bottom w:val="single" w:sz="4" w:space="0" w:color="auto"/>
              <w:right w:val="single" w:sz="4" w:space="0" w:color="auto"/>
            </w:tcBorders>
            <w:shd w:val="clear" w:color="auto" w:fill="auto"/>
            <w:noWrap/>
            <w:vAlign w:val="bottom"/>
            <w:hideMark/>
          </w:tcPr>
          <w:p w14:paraId="7604643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2.15(0.72,6.84)</w:t>
            </w:r>
          </w:p>
        </w:tc>
        <w:tc>
          <w:tcPr>
            <w:tcW w:w="658" w:type="pct"/>
            <w:tcBorders>
              <w:top w:val="nil"/>
              <w:left w:val="nil"/>
              <w:bottom w:val="single" w:sz="4" w:space="0" w:color="auto"/>
              <w:right w:val="single" w:sz="4" w:space="0" w:color="auto"/>
            </w:tcBorders>
            <w:shd w:val="clear" w:color="auto" w:fill="auto"/>
            <w:noWrap/>
            <w:vAlign w:val="bottom"/>
            <w:hideMark/>
          </w:tcPr>
          <w:p w14:paraId="21851F8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2.19(0.75,6.60)</w:t>
            </w:r>
          </w:p>
        </w:tc>
        <w:tc>
          <w:tcPr>
            <w:tcW w:w="657" w:type="pct"/>
            <w:tcBorders>
              <w:top w:val="nil"/>
              <w:left w:val="nil"/>
              <w:bottom w:val="single" w:sz="4" w:space="0" w:color="auto"/>
              <w:right w:val="single" w:sz="4" w:space="0" w:color="auto"/>
            </w:tcBorders>
            <w:shd w:val="clear" w:color="auto" w:fill="auto"/>
            <w:noWrap/>
            <w:vAlign w:val="bottom"/>
            <w:hideMark/>
          </w:tcPr>
          <w:p w14:paraId="0B17ECB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2.16(0.74,6.68)</w:t>
            </w:r>
          </w:p>
        </w:tc>
        <w:tc>
          <w:tcPr>
            <w:tcW w:w="657" w:type="pct"/>
            <w:tcBorders>
              <w:top w:val="nil"/>
              <w:left w:val="nil"/>
              <w:bottom w:val="single" w:sz="4" w:space="0" w:color="auto"/>
              <w:right w:val="single" w:sz="4" w:space="0" w:color="auto"/>
            </w:tcBorders>
            <w:shd w:val="clear" w:color="auto" w:fill="auto"/>
            <w:noWrap/>
            <w:vAlign w:val="bottom"/>
            <w:hideMark/>
          </w:tcPr>
          <w:p w14:paraId="2FE009E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2.11(0.73,6.24)</w:t>
            </w:r>
          </w:p>
        </w:tc>
        <w:tc>
          <w:tcPr>
            <w:tcW w:w="650" w:type="pct"/>
            <w:tcBorders>
              <w:top w:val="nil"/>
              <w:left w:val="nil"/>
              <w:bottom w:val="single" w:sz="4" w:space="0" w:color="auto"/>
              <w:right w:val="single" w:sz="4" w:space="0" w:color="auto"/>
            </w:tcBorders>
            <w:shd w:val="clear" w:color="auto" w:fill="auto"/>
            <w:noWrap/>
            <w:vAlign w:val="bottom"/>
            <w:hideMark/>
          </w:tcPr>
          <w:p w14:paraId="40E9E22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2.14(0.74,6.67)</w:t>
            </w:r>
          </w:p>
        </w:tc>
      </w:tr>
      <w:tr w:rsidR="008259AE" w:rsidRPr="006C203D" w14:paraId="4DEA607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BC5C70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0D71556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FE6F01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1.17(0.09,12.44)</w:t>
            </w:r>
          </w:p>
        </w:tc>
        <w:tc>
          <w:tcPr>
            <w:tcW w:w="657" w:type="pct"/>
            <w:tcBorders>
              <w:top w:val="nil"/>
              <w:left w:val="nil"/>
              <w:bottom w:val="single" w:sz="4" w:space="0" w:color="auto"/>
              <w:right w:val="single" w:sz="4" w:space="0" w:color="auto"/>
            </w:tcBorders>
            <w:shd w:val="clear" w:color="auto" w:fill="auto"/>
            <w:noWrap/>
            <w:vAlign w:val="bottom"/>
            <w:hideMark/>
          </w:tcPr>
          <w:p w14:paraId="6994A23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1.10(0.08,11.64)</w:t>
            </w:r>
          </w:p>
        </w:tc>
        <w:tc>
          <w:tcPr>
            <w:tcW w:w="658" w:type="pct"/>
            <w:tcBorders>
              <w:top w:val="nil"/>
              <w:left w:val="nil"/>
              <w:bottom w:val="single" w:sz="4" w:space="0" w:color="auto"/>
              <w:right w:val="single" w:sz="4" w:space="0" w:color="auto"/>
            </w:tcBorders>
            <w:shd w:val="clear" w:color="auto" w:fill="auto"/>
            <w:noWrap/>
            <w:vAlign w:val="bottom"/>
            <w:hideMark/>
          </w:tcPr>
          <w:p w14:paraId="0620740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1.18(0.10,11.17)</w:t>
            </w:r>
          </w:p>
        </w:tc>
        <w:tc>
          <w:tcPr>
            <w:tcW w:w="657" w:type="pct"/>
            <w:tcBorders>
              <w:top w:val="nil"/>
              <w:left w:val="nil"/>
              <w:bottom w:val="single" w:sz="4" w:space="0" w:color="auto"/>
              <w:right w:val="single" w:sz="4" w:space="0" w:color="auto"/>
            </w:tcBorders>
            <w:shd w:val="clear" w:color="auto" w:fill="auto"/>
            <w:noWrap/>
            <w:vAlign w:val="bottom"/>
            <w:hideMark/>
          </w:tcPr>
          <w:p w14:paraId="2610B63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1.15(0.09,12.55)</w:t>
            </w:r>
          </w:p>
        </w:tc>
        <w:tc>
          <w:tcPr>
            <w:tcW w:w="657" w:type="pct"/>
            <w:tcBorders>
              <w:top w:val="nil"/>
              <w:left w:val="nil"/>
              <w:bottom w:val="single" w:sz="4" w:space="0" w:color="auto"/>
              <w:right w:val="single" w:sz="4" w:space="0" w:color="auto"/>
            </w:tcBorders>
            <w:shd w:val="clear" w:color="auto" w:fill="auto"/>
            <w:noWrap/>
            <w:vAlign w:val="bottom"/>
            <w:hideMark/>
          </w:tcPr>
          <w:p w14:paraId="6A2A5AB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1.05(0.08,10.66)</w:t>
            </w:r>
          </w:p>
        </w:tc>
        <w:tc>
          <w:tcPr>
            <w:tcW w:w="650" w:type="pct"/>
            <w:tcBorders>
              <w:top w:val="nil"/>
              <w:left w:val="nil"/>
              <w:bottom w:val="single" w:sz="4" w:space="0" w:color="auto"/>
              <w:right w:val="single" w:sz="4" w:space="0" w:color="auto"/>
            </w:tcBorders>
            <w:shd w:val="clear" w:color="auto" w:fill="auto"/>
            <w:noWrap/>
            <w:vAlign w:val="bottom"/>
            <w:hideMark/>
          </w:tcPr>
          <w:p w14:paraId="75E7851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1.12(0.08,12.51)</w:t>
            </w:r>
          </w:p>
        </w:tc>
      </w:tr>
      <w:tr w:rsidR="008259AE" w:rsidRPr="006C203D" w14:paraId="57042ACE"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38347E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4E69B21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7E137E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1.84(0.19,20.87)</w:t>
            </w:r>
          </w:p>
        </w:tc>
        <w:tc>
          <w:tcPr>
            <w:tcW w:w="657" w:type="pct"/>
            <w:tcBorders>
              <w:top w:val="nil"/>
              <w:left w:val="nil"/>
              <w:bottom w:val="single" w:sz="4" w:space="0" w:color="auto"/>
              <w:right w:val="single" w:sz="4" w:space="0" w:color="auto"/>
            </w:tcBorders>
            <w:shd w:val="clear" w:color="auto" w:fill="auto"/>
            <w:noWrap/>
            <w:vAlign w:val="bottom"/>
            <w:hideMark/>
          </w:tcPr>
          <w:p w14:paraId="2629765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1.93(0.19,25.21)</w:t>
            </w:r>
          </w:p>
        </w:tc>
        <w:tc>
          <w:tcPr>
            <w:tcW w:w="658" w:type="pct"/>
            <w:tcBorders>
              <w:top w:val="nil"/>
              <w:left w:val="nil"/>
              <w:bottom w:val="single" w:sz="4" w:space="0" w:color="auto"/>
              <w:right w:val="single" w:sz="4" w:space="0" w:color="auto"/>
            </w:tcBorders>
            <w:shd w:val="clear" w:color="auto" w:fill="auto"/>
            <w:noWrap/>
            <w:vAlign w:val="bottom"/>
            <w:hideMark/>
          </w:tcPr>
          <w:p w14:paraId="1FAD21D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1.97(0.21,23.31)</w:t>
            </w:r>
          </w:p>
        </w:tc>
        <w:tc>
          <w:tcPr>
            <w:tcW w:w="657" w:type="pct"/>
            <w:tcBorders>
              <w:top w:val="nil"/>
              <w:left w:val="nil"/>
              <w:bottom w:val="single" w:sz="4" w:space="0" w:color="auto"/>
              <w:right w:val="single" w:sz="4" w:space="0" w:color="auto"/>
            </w:tcBorders>
            <w:shd w:val="clear" w:color="auto" w:fill="auto"/>
            <w:noWrap/>
            <w:vAlign w:val="bottom"/>
            <w:hideMark/>
          </w:tcPr>
          <w:p w14:paraId="4FF8578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1.91(0.20,24.45)</w:t>
            </w:r>
          </w:p>
        </w:tc>
        <w:tc>
          <w:tcPr>
            <w:tcW w:w="657" w:type="pct"/>
            <w:tcBorders>
              <w:top w:val="nil"/>
              <w:left w:val="nil"/>
              <w:bottom w:val="single" w:sz="4" w:space="0" w:color="auto"/>
              <w:right w:val="single" w:sz="4" w:space="0" w:color="auto"/>
            </w:tcBorders>
            <w:shd w:val="clear" w:color="auto" w:fill="auto"/>
            <w:noWrap/>
            <w:vAlign w:val="bottom"/>
            <w:hideMark/>
          </w:tcPr>
          <w:p w14:paraId="05438E4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1.96(0.19,25.26)</w:t>
            </w:r>
          </w:p>
        </w:tc>
        <w:tc>
          <w:tcPr>
            <w:tcW w:w="650" w:type="pct"/>
            <w:tcBorders>
              <w:top w:val="nil"/>
              <w:left w:val="nil"/>
              <w:bottom w:val="single" w:sz="4" w:space="0" w:color="auto"/>
              <w:right w:val="single" w:sz="4" w:space="0" w:color="auto"/>
            </w:tcBorders>
            <w:shd w:val="clear" w:color="auto" w:fill="auto"/>
            <w:noWrap/>
            <w:vAlign w:val="bottom"/>
            <w:hideMark/>
          </w:tcPr>
          <w:p w14:paraId="0BB5C2F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2.01(0.21,25.11)</w:t>
            </w:r>
          </w:p>
        </w:tc>
      </w:tr>
      <w:tr w:rsidR="008259AE" w:rsidRPr="006C203D" w14:paraId="0A246A6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5EB14D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368AC36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476738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1.07(0.29,3.52)</w:t>
            </w:r>
          </w:p>
        </w:tc>
        <w:tc>
          <w:tcPr>
            <w:tcW w:w="657" w:type="pct"/>
            <w:tcBorders>
              <w:top w:val="nil"/>
              <w:left w:val="nil"/>
              <w:bottom w:val="single" w:sz="4" w:space="0" w:color="auto"/>
              <w:right w:val="single" w:sz="4" w:space="0" w:color="auto"/>
            </w:tcBorders>
            <w:shd w:val="clear" w:color="auto" w:fill="auto"/>
            <w:noWrap/>
            <w:vAlign w:val="bottom"/>
            <w:hideMark/>
          </w:tcPr>
          <w:p w14:paraId="4F3B9FB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1.06(0.28,3.46)</w:t>
            </w:r>
          </w:p>
        </w:tc>
        <w:tc>
          <w:tcPr>
            <w:tcW w:w="658" w:type="pct"/>
            <w:tcBorders>
              <w:top w:val="nil"/>
              <w:left w:val="nil"/>
              <w:bottom w:val="single" w:sz="4" w:space="0" w:color="auto"/>
              <w:right w:val="single" w:sz="4" w:space="0" w:color="auto"/>
            </w:tcBorders>
            <w:shd w:val="clear" w:color="auto" w:fill="auto"/>
            <w:noWrap/>
            <w:vAlign w:val="bottom"/>
            <w:hideMark/>
          </w:tcPr>
          <w:p w14:paraId="3D6C2CB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1.06(0.27,3.50)</w:t>
            </w:r>
          </w:p>
        </w:tc>
        <w:tc>
          <w:tcPr>
            <w:tcW w:w="657" w:type="pct"/>
            <w:tcBorders>
              <w:top w:val="nil"/>
              <w:left w:val="nil"/>
              <w:bottom w:val="single" w:sz="4" w:space="0" w:color="auto"/>
              <w:right w:val="single" w:sz="4" w:space="0" w:color="auto"/>
            </w:tcBorders>
            <w:shd w:val="clear" w:color="auto" w:fill="auto"/>
            <w:noWrap/>
            <w:vAlign w:val="bottom"/>
            <w:hideMark/>
          </w:tcPr>
          <w:p w14:paraId="79FC498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1.06(0.29,3.57)</w:t>
            </w:r>
          </w:p>
        </w:tc>
        <w:tc>
          <w:tcPr>
            <w:tcW w:w="657" w:type="pct"/>
            <w:tcBorders>
              <w:top w:val="nil"/>
              <w:left w:val="nil"/>
              <w:bottom w:val="single" w:sz="4" w:space="0" w:color="auto"/>
              <w:right w:val="single" w:sz="4" w:space="0" w:color="auto"/>
            </w:tcBorders>
            <w:shd w:val="clear" w:color="auto" w:fill="auto"/>
            <w:noWrap/>
            <w:vAlign w:val="bottom"/>
            <w:hideMark/>
          </w:tcPr>
          <w:p w14:paraId="5E9D090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1.04(0.29,3.50)</w:t>
            </w:r>
          </w:p>
        </w:tc>
        <w:tc>
          <w:tcPr>
            <w:tcW w:w="650" w:type="pct"/>
            <w:tcBorders>
              <w:top w:val="nil"/>
              <w:left w:val="nil"/>
              <w:bottom w:val="single" w:sz="4" w:space="0" w:color="auto"/>
              <w:right w:val="single" w:sz="4" w:space="0" w:color="auto"/>
            </w:tcBorders>
            <w:shd w:val="clear" w:color="auto" w:fill="auto"/>
            <w:noWrap/>
            <w:vAlign w:val="bottom"/>
            <w:hideMark/>
          </w:tcPr>
          <w:p w14:paraId="4970DEE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1.06(0.30,3.54)</w:t>
            </w:r>
          </w:p>
        </w:tc>
      </w:tr>
      <w:tr w:rsidR="008259AE" w:rsidRPr="006C203D" w14:paraId="299826C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21308D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1F474A5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CFBDFD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0.15(0.01,1.08)</w:t>
            </w:r>
          </w:p>
        </w:tc>
        <w:tc>
          <w:tcPr>
            <w:tcW w:w="657" w:type="pct"/>
            <w:tcBorders>
              <w:top w:val="nil"/>
              <w:left w:val="nil"/>
              <w:bottom w:val="single" w:sz="4" w:space="0" w:color="auto"/>
              <w:right w:val="single" w:sz="4" w:space="0" w:color="auto"/>
            </w:tcBorders>
            <w:shd w:val="clear" w:color="auto" w:fill="auto"/>
            <w:noWrap/>
            <w:vAlign w:val="bottom"/>
            <w:hideMark/>
          </w:tcPr>
          <w:p w14:paraId="35C64A9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0.13(0.01,1.12)</w:t>
            </w:r>
          </w:p>
        </w:tc>
        <w:tc>
          <w:tcPr>
            <w:tcW w:w="658" w:type="pct"/>
            <w:tcBorders>
              <w:top w:val="nil"/>
              <w:left w:val="nil"/>
              <w:bottom w:val="single" w:sz="4" w:space="0" w:color="auto"/>
              <w:right w:val="single" w:sz="4" w:space="0" w:color="auto"/>
            </w:tcBorders>
            <w:shd w:val="clear" w:color="auto" w:fill="auto"/>
            <w:noWrap/>
            <w:vAlign w:val="bottom"/>
            <w:hideMark/>
          </w:tcPr>
          <w:p w14:paraId="132756E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0.15(0.01,1.14)</w:t>
            </w:r>
          </w:p>
        </w:tc>
        <w:tc>
          <w:tcPr>
            <w:tcW w:w="657" w:type="pct"/>
            <w:tcBorders>
              <w:top w:val="nil"/>
              <w:left w:val="nil"/>
              <w:bottom w:val="single" w:sz="4" w:space="0" w:color="auto"/>
              <w:right w:val="single" w:sz="4" w:space="0" w:color="auto"/>
            </w:tcBorders>
            <w:shd w:val="clear" w:color="auto" w:fill="auto"/>
            <w:noWrap/>
            <w:vAlign w:val="bottom"/>
            <w:hideMark/>
          </w:tcPr>
          <w:p w14:paraId="673D6E3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0.14(0.01,1.17)</w:t>
            </w:r>
          </w:p>
        </w:tc>
        <w:tc>
          <w:tcPr>
            <w:tcW w:w="657" w:type="pct"/>
            <w:tcBorders>
              <w:top w:val="nil"/>
              <w:left w:val="nil"/>
              <w:bottom w:val="single" w:sz="4" w:space="0" w:color="auto"/>
              <w:right w:val="single" w:sz="4" w:space="0" w:color="auto"/>
            </w:tcBorders>
            <w:shd w:val="clear" w:color="auto" w:fill="auto"/>
            <w:noWrap/>
            <w:vAlign w:val="bottom"/>
            <w:hideMark/>
          </w:tcPr>
          <w:p w14:paraId="3AB980A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0.14(0.01,1.16)</w:t>
            </w:r>
          </w:p>
        </w:tc>
        <w:tc>
          <w:tcPr>
            <w:tcW w:w="650" w:type="pct"/>
            <w:tcBorders>
              <w:top w:val="nil"/>
              <w:left w:val="nil"/>
              <w:bottom w:val="single" w:sz="4" w:space="0" w:color="auto"/>
              <w:right w:val="single" w:sz="4" w:space="0" w:color="auto"/>
            </w:tcBorders>
            <w:shd w:val="clear" w:color="auto" w:fill="auto"/>
            <w:noWrap/>
            <w:vAlign w:val="bottom"/>
            <w:hideMark/>
          </w:tcPr>
          <w:p w14:paraId="7989769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0.14(0.01,1.15)</w:t>
            </w:r>
          </w:p>
        </w:tc>
      </w:tr>
      <w:tr w:rsidR="008259AE" w:rsidRPr="006C203D" w14:paraId="64B5FFAC"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D1352C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795AF9D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22EFE9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0.85(0.22,3.16)</w:t>
            </w:r>
          </w:p>
        </w:tc>
        <w:tc>
          <w:tcPr>
            <w:tcW w:w="657" w:type="pct"/>
            <w:tcBorders>
              <w:top w:val="nil"/>
              <w:left w:val="nil"/>
              <w:bottom w:val="single" w:sz="4" w:space="0" w:color="auto"/>
              <w:right w:val="single" w:sz="4" w:space="0" w:color="auto"/>
            </w:tcBorders>
            <w:shd w:val="clear" w:color="auto" w:fill="auto"/>
            <w:noWrap/>
            <w:vAlign w:val="bottom"/>
            <w:hideMark/>
          </w:tcPr>
          <w:p w14:paraId="4FE92F0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0.82(0.22,3.18)</w:t>
            </w:r>
          </w:p>
        </w:tc>
        <w:tc>
          <w:tcPr>
            <w:tcW w:w="658" w:type="pct"/>
            <w:tcBorders>
              <w:top w:val="nil"/>
              <w:left w:val="nil"/>
              <w:bottom w:val="single" w:sz="4" w:space="0" w:color="auto"/>
              <w:right w:val="single" w:sz="4" w:space="0" w:color="auto"/>
            </w:tcBorders>
            <w:shd w:val="clear" w:color="auto" w:fill="auto"/>
            <w:noWrap/>
            <w:vAlign w:val="bottom"/>
            <w:hideMark/>
          </w:tcPr>
          <w:p w14:paraId="3FBE39B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0.84(0.22,3.04)</w:t>
            </w:r>
          </w:p>
        </w:tc>
        <w:tc>
          <w:tcPr>
            <w:tcW w:w="657" w:type="pct"/>
            <w:tcBorders>
              <w:top w:val="nil"/>
              <w:left w:val="nil"/>
              <w:bottom w:val="single" w:sz="4" w:space="0" w:color="auto"/>
              <w:right w:val="single" w:sz="4" w:space="0" w:color="auto"/>
            </w:tcBorders>
            <w:shd w:val="clear" w:color="auto" w:fill="auto"/>
            <w:noWrap/>
            <w:vAlign w:val="bottom"/>
            <w:hideMark/>
          </w:tcPr>
          <w:p w14:paraId="7FBA272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0.82(0.22,3.13)</w:t>
            </w:r>
          </w:p>
        </w:tc>
        <w:tc>
          <w:tcPr>
            <w:tcW w:w="657" w:type="pct"/>
            <w:tcBorders>
              <w:top w:val="nil"/>
              <w:left w:val="nil"/>
              <w:bottom w:val="single" w:sz="4" w:space="0" w:color="auto"/>
              <w:right w:val="single" w:sz="4" w:space="0" w:color="auto"/>
            </w:tcBorders>
            <w:shd w:val="clear" w:color="auto" w:fill="auto"/>
            <w:noWrap/>
            <w:vAlign w:val="bottom"/>
            <w:hideMark/>
          </w:tcPr>
          <w:p w14:paraId="237E04E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0.81(0.22,2.98)</w:t>
            </w:r>
          </w:p>
        </w:tc>
        <w:tc>
          <w:tcPr>
            <w:tcW w:w="650" w:type="pct"/>
            <w:tcBorders>
              <w:top w:val="nil"/>
              <w:left w:val="nil"/>
              <w:bottom w:val="single" w:sz="4" w:space="0" w:color="auto"/>
              <w:right w:val="single" w:sz="4" w:space="0" w:color="auto"/>
            </w:tcBorders>
            <w:shd w:val="clear" w:color="auto" w:fill="auto"/>
            <w:noWrap/>
            <w:vAlign w:val="bottom"/>
            <w:hideMark/>
          </w:tcPr>
          <w:p w14:paraId="348EC8B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0.84(0.23,3.14)</w:t>
            </w:r>
          </w:p>
        </w:tc>
      </w:tr>
      <w:tr w:rsidR="008259AE" w:rsidRPr="006C203D" w14:paraId="7E2DCEE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51E4D5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w:t>
            </w:r>
          </w:p>
        </w:tc>
        <w:tc>
          <w:tcPr>
            <w:tcW w:w="647" w:type="pct"/>
            <w:tcBorders>
              <w:top w:val="nil"/>
              <w:left w:val="nil"/>
              <w:bottom w:val="single" w:sz="4" w:space="0" w:color="auto"/>
              <w:right w:val="single" w:sz="4" w:space="0" w:color="auto"/>
            </w:tcBorders>
            <w:shd w:val="clear" w:color="auto" w:fill="auto"/>
            <w:noWrap/>
            <w:vAlign w:val="bottom"/>
            <w:hideMark/>
          </w:tcPr>
          <w:p w14:paraId="668AC77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w:t>
            </w:r>
          </w:p>
        </w:tc>
        <w:tc>
          <w:tcPr>
            <w:tcW w:w="657" w:type="pct"/>
            <w:tcBorders>
              <w:top w:val="nil"/>
              <w:left w:val="nil"/>
              <w:bottom w:val="single" w:sz="4" w:space="0" w:color="auto"/>
              <w:right w:val="single" w:sz="4" w:space="0" w:color="auto"/>
            </w:tcBorders>
            <w:shd w:val="clear" w:color="auto" w:fill="auto"/>
            <w:noWrap/>
            <w:vAlign w:val="bottom"/>
            <w:hideMark/>
          </w:tcPr>
          <w:p w14:paraId="75141D6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0.95(0.47,1.84)</w:t>
            </w:r>
          </w:p>
        </w:tc>
        <w:tc>
          <w:tcPr>
            <w:tcW w:w="657" w:type="pct"/>
            <w:tcBorders>
              <w:top w:val="nil"/>
              <w:left w:val="nil"/>
              <w:bottom w:val="single" w:sz="4" w:space="0" w:color="auto"/>
              <w:right w:val="single" w:sz="4" w:space="0" w:color="auto"/>
            </w:tcBorders>
            <w:shd w:val="clear" w:color="auto" w:fill="auto"/>
            <w:noWrap/>
            <w:vAlign w:val="bottom"/>
            <w:hideMark/>
          </w:tcPr>
          <w:p w14:paraId="1FB85F6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0.95(0.49,1.84)</w:t>
            </w:r>
          </w:p>
        </w:tc>
        <w:tc>
          <w:tcPr>
            <w:tcW w:w="658" w:type="pct"/>
            <w:tcBorders>
              <w:top w:val="nil"/>
              <w:left w:val="nil"/>
              <w:bottom w:val="single" w:sz="4" w:space="0" w:color="auto"/>
              <w:right w:val="single" w:sz="4" w:space="0" w:color="auto"/>
            </w:tcBorders>
            <w:shd w:val="clear" w:color="auto" w:fill="auto"/>
            <w:noWrap/>
            <w:vAlign w:val="bottom"/>
            <w:hideMark/>
          </w:tcPr>
          <w:p w14:paraId="7F30660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0.95(0.49,1.85)</w:t>
            </w:r>
          </w:p>
        </w:tc>
        <w:tc>
          <w:tcPr>
            <w:tcW w:w="657" w:type="pct"/>
            <w:tcBorders>
              <w:top w:val="nil"/>
              <w:left w:val="nil"/>
              <w:bottom w:val="single" w:sz="4" w:space="0" w:color="auto"/>
              <w:right w:val="single" w:sz="4" w:space="0" w:color="auto"/>
            </w:tcBorders>
            <w:shd w:val="clear" w:color="auto" w:fill="auto"/>
            <w:noWrap/>
            <w:vAlign w:val="bottom"/>
            <w:hideMark/>
          </w:tcPr>
          <w:p w14:paraId="7EC8020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0.94(0.48,1.84)</w:t>
            </w:r>
          </w:p>
        </w:tc>
        <w:tc>
          <w:tcPr>
            <w:tcW w:w="657" w:type="pct"/>
            <w:tcBorders>
              <w:top w:val="nil"/>
              <w:left w:val="nil"/>
              <w:bottom w:val="single" w:sz="4" w:space="0" w:color="auto"/>
              <w:right w:val="single" w:sz="4" w:space="0" w:color="auto"/>
            </w:tcBorders>
            <w:shd w:val="clear" w:color="auto" w:fill="auto"/>
            <w:noWrap/>
            <w:vAlign w:val="bottom"/>
            <w:hideMark/>
          </w:tcPr>
          <w:p w14:paraId="5A0373F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0.93(0.48,1.83)</w:t>
            </w:r>
          </w:p>
        </w:tc>
        <w:tc>
          <w:tcPr>
            <w:tcW w:w="650" w:type="pct"/>
            <w:tcBorders>
              <w:top w:val="nil"/>
              <w:left w:val="nil"/>
              <w:bottom w:val="single" w:sz="4" w:space="0" w:color="auto"/>
              <w:right w:val="single" w:sz="4" w:space="0" w:color="auto"/>
            </w:tcBorders>
            <w:shd w:val="clear" w:color="auto" w:fill="auto"/>
            <w:noWrap/>
            <w:vAlign w:val="bottom"/>
            <w:hideMark/>
          </w:tcPr>
          <w:p w14:paraId="5185342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0.95(0.49,1.88)</w:t>
            </w:r>
          </w:p>
        </w:tc>
      </w:tr>
      <w:tr w:rsidR="008259AE" w:rsidRPr="006C203D" w14:paraId="6D311F9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E68140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w:t>
            </w:r>
          </w:p>
        </w:tc>
        <w:tc>
          <w:tcPr>
            <w:tcW w:w="647" w:type="pct"/>
            <w:tcBorders>
              <w:top w:val="nil"/>
              <w:left w:val="nil"/>
              <w:bottom w:val="single" w:sz="4" w:space="0" w:color="auto"/>
              <w:right w:val="single" w:sz="4" w:space="0" w:color="auto"/>
            </w:tcBorders>
            <w:shd w:val="clear" w:color="auto" w:fill="auto"/>
            <w:noWrap/>
            <w:vAlign w:val="bottom"/>
            <w:hideMark/>
          </w:tcPr>
          <w:p w14:paraId="39D4C70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2E42EC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1.18(0.50,2.75)</w:t>
            </w:r>
          </w:p>
        </w:tc>
        <w:tc>
          <w:tcPr>
            <w:tcW w:w="657" w:type="pct"/>
            <w:tcBorders>
              <w:top w:val="nil"/>
              <w:left w:val="nil"/>
              <w:bottom w:val="single" w:sz="4" w:space="0" w:color="auto"/>
              <w:right w:val="single" w:sz="4" w:space="0" w:color="auto"/>
            </w:tcBorders>
            <w:shd w:val="clear" w:color="auto" w:fill="auto"/>
            <w:noWrap/>
            <w:vAlign w:val="bottom"/>
            <w:hideMark/>
          </w:tcPr>
          <w:p w14:paraId="76E2B2C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1.18(0.54,2.76)</w:t>
            </w:r>
          </w:p>
        </w:tc>
        <w:tc>
          <w:tcPr>
            <w:tcW w:w="658" w:type="pct"/>
            <w:tcBorders>
              <w:top w:val="nil"/>
              <w:left w:val="nil"/>
              <w:bottom w:val="single" w:sz="4" w:space="0" w:color="auto"/>
              <w:right w:val="single" w:sz="4" w:space="0" w:color="auto"/>
            </w:tcBorders>
            <w:shd w:val="clear" w:color="auto" w:fill="auto"/>
            <w:noWrap/>
            <w:vAlign w:val="bottom"/>
            <w:hideMark/>
          </w:tcPr>
          <w:p w14:paraId="71F232A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1.17(0.53,2.70)</w:t>
            </w:r>
          </w:p>
        </w:tc>
        <w:tc>
          <w:tcPr>
            <w:tcW w:w="657" w:type="pct"/>
            <w:tcBorders>
              <w:top w:val="nil"/>
              <w:left w:val="nil"/>
              <w:bottom w:val="single" w:sz="4" w:space="0" w:color="auto"/>
              <w:right w:val="single" w:sz="4" w:space="0" w:color="auto"/>
            </w:tcBorders>
            <w:shd w:val="clear" w:color="auto" w:fill="auto"/>
            <w:noWrap/>
            <w:vAlign w:val="bottom"/>
            <w:hideMark/>
          </w:tcPr>
          <w:p w14:paraId="738DCB9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1.17(0.52,2.62)</w:t>
            </w:r>
          </w:p>
        </w:tc>
        <w:tc>
          <w:tcPr>
            <w:tcW w:w="657" w:type="pct"/>
            <w:tcBorders>
              <w:top w:val="nil"/>
              <w:left w:val="nil"/>
              <w:bottom w:val="single" w:sz="4" w:space="0" w:color="auto"/>
              <w:right w:val="single" w:sz="4" w:space="0" w:color="auto"/>
            </w:tcBorders>
            <w:shd w:val="clear" w:color="auto" w:fill="auto"/>
            <w:noWrap/>
            <w:vAlign w:val="bottom"/>
            <w:hideMark/>
          </w:tcPr>
          <w:p w14:paraId="21C75B9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1.15(0.51,2.66)</w:t>
            </w:r>
          </w:p>
        </w:tc>
        <w:tc>
          <w:tcPr>
            <w:tcW w:w="650" w:type="pct"/>
            <w:tcBorders>
              <w:top w:val="nil"/>
              <w:left w:val="nil"/>
              <w:bottom w:val="single" w:sz="4" w:space="0" w:color="auto"/>
              <w:right w:val="single" w:sz="4" w:space="0" w:color="auto"/>
            </w:tcBorders>
            <w:shd w:val="clear" w:color="auto" w:fill="auto"/>
            <w:noWrap/>
            <w:vAlign w:val="bottom"/>
            <w:hideMark/>
          </w:tcPr>
          <w:p w14:paraId="781232B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1.17(0.53,2.69)</w:t>
            </w:r>
          </w:p>
        </w:tc>
      </w:tr>
      <w:tr w:rsidR="008259AE" w:rsidRPr="006C203D" w14:paraId="3182913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0953D1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TAC</w:t>
            </w:r>
          </w:p>
        </w:tc>
        <w:tc>
          <w:tcPr>
            <w:tcW w:w="647" w:type="pct"/>
            <w:tcBorders>
              <w:top w:val="nil"/>
              <w:left w:val="nil"/>
              <w:bottom w:val="single" w:sz="4" w:space="0" w:color="auto"/>
              <w:right w:val="single" w:sz="4" w:space="0" w:color="auto"/>
            </w:tcBorders>
            <w:shd w:val="clear" w:color="auto" w:fill="auto"/>
            <w:noWrap/>
            <w:vAlign w:val="bottom"/>
            <w:hideMark/>
          </w:tcPr>
          <w:p w14:paraId="4856855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A45FB2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0.37(0.15,0.87)</w:t>
            </w:r>
          </w:p>
        </w:tc>
        <w:tc>
          <w:tcPr>
            <w:tcW w:w="657" w:type="pct"/>
            <w:tcBorders>
              <w:top w:val="nil"/>
              <w:left w:val="nil"/>
              <w:bottom w:val="single" w:sz="4" w:space="0" w:color="auto"/>
              <w:right w:val="single" w:sz="4" w:space="0" w:color="auto"/>
            </w:tcBorders>
            <w:shd w:val="clear" w:color="auto" w:fill="auto"/>
            <w:noWrap/>
            <w:vAlign w:val="bottom"/>
            <w:hideMark/>
          </w:tcPr>
          <w:p w14:paraId="29BFCE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0.38(0.16,0.87)</w:t>
            </w:r>
          </w:p>
        </w:tc>
        <w:tc>
          <w:tcPr>
            <w:tcW w:w="658" w:type="pct"/>
            <w:tcBorders>
              <w:top w:val="nil"/>
              <w:left w:val="nil"/>
              <w:bottom w:val="single" w:sz="4" w:space="0" w:color="auto"/>
              <w:right w:val="single" w:sz="4" w:space="0" w:color="auto"/>
            </w:tcBorders>
            <w:shd w:val="clear" w:color="auto" w:fill="auto"/>
            <w:noWrap/>
            <w:vAlign w:val="bottom"/>
            <w:hideMark/>
          </w:tcPr>
          <w:p w14:paraId="3E4F76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0.37(0.15,0.86)</w:t>
            </w:r>
          </w:p>
        </w:tc>
        <w:tc>
          <w:tcPr>
            <w:tcW w:w="657" w:type="pct"/>
            <w:tcBorders>
              <w:top w:val="nil"/>
              <w:left w:val="nil"/>
              <w:bottom w:val="single" w:sz="4" w:space="0" w:color="auto"/>
              <w:right w:val="single" w:sz="4" w:space="0" w:color="auto"/>
            </w:tcBorders>
            <w:shd w:val="clear" w:color="auto" w:fill="auto"/>
            <w:noWrap/>
            <w:vAlign w:val="bottom"/>
            <w:hideMark/>
          </w:tcPr>
          <w:p w14:paraId="096FA6B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0.37(0.15,0.85)</w:t>
            </w:r>
          </w:p>
        </w:tc>
        <w:tc>
          <w:tcPr>
            <w:tcW w:w="657" w:type="pct"/>
            <w:tcBorders>
              <w:top w:val="nil"/>
              <w:left w:val="nil"/>
              <w:bottom w:val="single" w:sz="4" w:space="0" w:color="auto"/>
              <w:right w:val="single" w:sz="4" w:space="0" w:color="auto"/>
            </w:tcBorders>
            <w:shd w:val="clear" w:color="auto" w:fill="auto"/>
            <w:noWrap/>
            <w:vAlign w:val="bottom"/>
            <w:hideMark/>
          </w:tcPr>
          <w:p w14:paraId="1B5B687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0.37(0.15,0.86)</w:t>
            </w:r>
          </w:p>
        </w:tc>
        <w:tc>
          <w:tcPr>
            <w:tcW w:w="650" w:type="pct"/>
            <w:tcBorders>
              <w:top w:val="nil"/>
              <w:left w:val="nil"/>
              <w:bottom w:val="single" w:sz="4" w:space="0" w:color="auto"/>
              <w:right w:val="single" w:sz="4" w:space="0" w:color="auto"/>
            </w:tcBorders>
            <w:shd w:val="clear" w:color="auto" w:fill="auto"/>
            <w:noWrap/>
            <w:vAlign w:val="bottom"/>
            <w:hideMark/>
          </w:tcPr>
          <w:p w14:paraId="1CC44B1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0.38(0.15,0.89)</w:t>
            </w:r>
          </w:p>
        </w:tc>
      </w:tr>
      <w:tr w:rsidR="008259AE" w:rsidRPr="006C203D" w14:paraId="1350A6E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909EA9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47" w:type="pct"/>
            <w:tcBorders>
              <w:top w:val="nil"/>
              <w:left w:val="nil"/>
              <w:bottom w:val="single" w:sz="4" w:space="0" w:color="auto"/>
              <w:right w:val="single" w:sz="4" w:space="0" w:color="auto"/>
            </w:tcBorders>
            <w:shd w:val="clear" w:color="auto" w:fill="auto"/>
            <w:noWrap/>
            <w:vAlign w:val="bottom"/>
            <w:hideMark/>
          </w:tcPr>
          <w:p w14:paraId="0C793CC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21D98C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0.66(0.19,2.19)</w:t>
            </w:r>
          </w:p>
        </w:tc>
        <w:tc>
          <w:tcPr>
            <w:tcW w:w="657" w:type="pct"/>
            <w:tcBorders>
              <w:top w:val="nil"/>
              <w:left w:val="nil"/>
              <w:bottom w:val="single" w:sz="4" w:space="0" w:color="auto"/>
              <w:right w:val="single" w:sz="4" w:space="0" w:color="auto"/>
            </w:tcBorders>
            <w:shd w:val="clear" w:color="auto" w:fill="auto"/>
            <w:noWrap/>
            <w:vAlign w:val="bottom"/>
            <w:hideMark/>
          </w:tcPr>
          <w:p w14:paraId="647BC9A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0.66(0.19,2.27)</w:t>
            </w:r>
          </w:p>
        </w:tc>
        <w:tc>
          <w:tcPr>
            <w:tcW w:w="658" w:type="pct"/>
            <w:tcBorders>
              <w:top w:val="nil"/>
              <w:left w:val="nil"/>
              <w:bottom w:val="single" w:sz="4" w:space="0" w:color="auto"/>
              <w:right w:val="single" w:sz="4" w:space="0" w:color="auto"/>
            </w:tcBorders>
            <w:shd w:val="clear" w:color="auto" w:fill="auto"/>
            <w:noWrap/>
            <w:vAlign w:val="bottom"/>
            <w:hideMark/>
          </w:tcPr>
          <w:p w14:paraId="7BF351E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0.66(0.20,2.26)</w:t>
            </w:r>
          </w:p>
        </w:tc>
        <w:tc>
          <w:tcPr>
            <w:tcW w:w="657" w:type="pct"/>
            <w:tcBorders>
              <w:top w:val="nil"/>
              <w:left w:val="nil"/>
              <w:bottom w:val="single" w:sz="4" w:space="0" w:color="auto"/>
              <w:right w:val="single" w:sz="4" w:space="0" w:color="auto"/>
            </w:tcBorders>
            <w:shd w:val="clear" w:color="auto" w:fill="auto"/>
            <w:noWrap/>
            <w:vAlign w:val="bottom"/>
            <w:hideMark/>
          </w:tcPr>
          <w:p w14:paraId="4099BCA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0.66(0.19,2.24)</w:t>
            </w:r>
          </w:p>
        </w:tc>
        <w:tc>
          <w:tcPr>
            <w:tcW w:w="657" w:type="pct"/>
            <w:tcBorders>
              <w:top w:val="nil"/>
              <w:left w:val="nil"/>
              <w:bottom w:val="single" w:sz="4" w:space="0" w:color="auto"/>
              <w:right w:val="single" w:sz="4" w:space="0" w:color="auto"/>
            </w:tcBorders>
            <w:shd w:val="clear" w:color="auto" w:fill="auto"/>
            <w:noWrap/>
            <w:vAlign w:val="bottom"/>
            <w:hideMark/>
          </w:tcPr>
          <w:p w14:paraId="64E7DD5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0.64(0.19,2.14)</w:t>
            </w:r>
          </w:p>
        </w:tc>
        <w:tc>
          <w:tcPr>
            <w:tcW w:w="650" w:type="pct"/>
            <w:tcBorders>
              <w:top w:val="nil"/>
              <w:left w:val="nil"/>
              <w:bottom w:val="single" w:sz="4" w:space="0" w:color="auto"/>
              <w:right w:val="single" w:sz="4" w:space="0" w:color="auto"/>
            </w:tcBorders>
            <w:shd w:val="clear" w:color="auto" w:fill="auto"/>
            <w:noWrap/>
            <w:vAlign w:val="bottom"/>
            <w:hideMark/>
          </w:tcPr>
          <w:p w14:paraId="2E2317B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0.68(0.21,2.26)</w:t>
            </w:r>
          </w:p>
        </w:tc>
      </w:tr>
      <w:tr w:rsidR="008259AE" w:rsidRPr="006C203D" w14:paraId="26D3E53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82008A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1FF961A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D246C8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1.80(0.60,6.08)</w:t>
            </w:r>
          </w:p>
        </w:tc>
        <w:tc>
          <w:tcPr>
            <w:tcW w:w="657" w:type="pct"/>
            <w:tcBorders>
              <w:top w:val="nil"/>
              <w:left w:val="nil"/>
              <w:bottom w:val="single" w:sz="4" w:space="0" w:color="auto"/>
              <w:right w:val="single" w:sz="4" w:space="0" w:color="auto"/>
            </w:tcBorders>
            <w:shd w:val="clear" w:color="auto" w:fill="auto"/>
            <w:noWrap/>
            <w:vAlign w:val="bottom"/>
            <w:hideMark/>
          </w:tcPr>
          <w:p w14:paraId="39656D7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1.83(0.58,6.14)</w:t>
            </w:r>
          </w:p>
        </w:tc>
        <w:tc>
          <w:tcPr>
            <w:tcW w:w="658" w:type="pct"/>
            <w:tcBorders>
              <w:top w:val="nil"/>
              <w:left w:val="nil"/>
              <w:bottom w:val="single" w:sz="4" w:space="0" w:color="auto"/>
              <w:right w:val="single" w:sz="4" w:space="0" w:color="auto"/>
            </w:tcBorders>
            <w:shd w:val="clear" w:color="auto" w:fill="auto"/>
            <w:noWrap/>
            <w:vAlign w:val="bottom"/>
            <w:hideMark/>
          </w:tcPr>
          <w:p w14:paraId="0325149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1.84(0.60,6.02)</w:t>
            </w:r>
          </w:p>
        </w:tc>
        <w:tc>
          <w:tcPr>
            <w:tcW w:w="657" w:type="pct"/>
            <w:tcBorders>
              <w:top w:val="nil"/>
              <w:left w:val="nil"/>
              <w:bottom w:val="single" w:sz="4" w:space="0" w:color="auto"/>
              <w:right w:val="single" w:sz="4" w:space="0" w:color="auto"/>
            </w:tcBorders>
            <w:shd w:val="clear" w:color="auto" w:fill="auto"/>
            <w:noWrap/>
            <w:vAlign w:val="bottom"/>
            <w:hideMark/>
          </w:tcPr>
          <w:p w14:paraId="4093E50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1.82(0.58,5.93)</w:t>
            </w:r>
          </w:p>
        </w:tc>
        <w:tc>
          <w:tcPr>
            <w:tcW w:w="657" w:type="pct"/>
            <w:tcBorders>
              <w:top w:val="nil"/>
              <w:left w:val="nil"/>
              <w:bottom w:val="single" w:sz="4" w:space="0" w:color="auto"/>
              <w:right w:val="single" w:sz="4" w:space="0" w:color="auto"/>
            </w:tcBorders>
            <w:shd w:val="clear" w:color="auto" w:fill="auto"/>
            <w:noWrap/>
            <w:vAlign w:val="bottom"/>
            <w:hideMark/>
          </w:tcPr>
          <w:p w14:paraId="04C7422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1.79(0.56,5.90)</w:t>
            </w:r>
          </w:p>
        </w:tc>
        <w:tc>
          <w:tcPr>
            <w:tcW w:w="650" w:type="pct"/>
            <w:tcBorders>
              <w:top w:val="nil"/>
              <w:left w:val="nil"/>
              <w:bottom w:val="single" w:sz="4" w:space="0" w:color="auto"/>
              <w:right w:val="single" w:sz="4" w:space="0" w:color="auto"/>
            </w:tcBorders>
            <w:shd w:val="clear" w:color="auto" w:fill="auto"/>
            <w:noWrap/>
            <w:vAlign w:val="bottom"/>
            <w:hideMark/>
          </w:tcPr>
          <w:p w14:paraId="6B408FA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1.80(0.58,6.23)</w:t>
            </w:r>
          </w:p>
        </w:tc>
      </w:tr>
      <w:tr w:rsidR="008259AE" w:rsidRPr="006C203D" w14:paraId="3A35312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A0C5574" w14:textId="06E713C9"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3637160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A5446E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4.70(0.59,41.75)</w:t>
            </w:r>
          </w:p>
        </w:tc>
        <w:tc>
          <w:tcPr>
            <w:tcW w:w="657" w:type="pct"/>
            <w:tcBorders>
              <w:top w:val="nil"/>
              <w:left w:val="nil"/>
              <w:bottom w:val="single" w:sz="4" w:space="0" w:color="auto"/>
              <w:right w:val="single" w:sz="4" w:space="0" w:color="auto"/>
            </w:tcBorders>
            <w:shd w:val="clear" w:color="auto" w:fill="auto"/>
            <w:noWrap/>
            <w:vAlign w:val="bottom"/>
            <w:hideMark/>
          </w:tcPr>
          <w:p w14:paraId="0E30251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4.81(0.58,45.10)</w:t>
            </w:r>
          </w:p>
        </w:tc>
        <w:tc>
          <w:tcPr>
            <w:tcW w:w="658" w:type="pct"/>
            <w:tcBorders>
              <w:top w:val="nil"/>
              <w:left w:val="nil"/>
              <w:bottom w:val="single" w:sz="4" w:space="0" w:color="auto"/>
              <w:right w:val="single" w:sz="4" w:space="0" w:color="auto"/>
            </w:tcBorders>
            <w:shd w:val="clear" w:color="auto" w:fill="auto"/>
            <w:noWrap/>
            <w:vAlign w:val="bottom"/>
            <w:hideMark/>
          </w:tcPr>
          <w:p w14:paraId="680CC1A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4.90(0.55,39.44)</w:t>
            </w:r>
          </w:p>
        </w:tc>
        <w:tc>
          <w:tcPr>
            <w:tcW w:w="657" w:type="pct"/>
            <w:tcBorders>
              <w:top w:val="nil"/>
              <w:left w:val="nil"/>
              <w:bottom w:val="single" w:sz="4" w:space="0" w:color="auto"/>
              <w:right w:val="single" w:sz="4" w:space="0" w:color="auto"/>
            </w:tcBorders>
            <w:shd w:val="clear" w:color="auto" w:fill="auto"/>
            <w:noWrap/>
            <w:vAlign w:val="bottom"/>
            <w:hideMark/>
          </w:tcPr>
          <w:p w14:paraId="4C6DB74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4.90(0.62,42.58)</w:t>
            </w:r>
          </w:p>
        </w:tc>
        <w:tc>
          <w:tcPr>
            <w:tcW w:w="657" w:type="pct"/>
            <w:tcBorders>
              <w:top w:val="nil"/>
              <w:left w:val="nil"/>
              <w:bottom w:val="single" w:sz="4" w:space="0" w:color="auto"/>
              <w:right w:val="single" w:sz="4" w:space="0" w:color="auto"/>
            </w:tcBorders>
            <w:shd w:val="clear" w:color="auto" w:fill="auto"/>
            <w:noWrap/>
            <w:vAlign w:val="bottom"/>
            <w:hideMark/>
          </w:tcPr>
          <w:p w14:paraId="281DCF1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4.44(0.53,37.90)</w:t>
            </w:r>
          </w:p>
        </w:tc>
        <w:tc>
          <w:tcPr>
            <w:tcW w:w="650" w:type="pct"/>
            <w:tcBorders>
              <w:top w:val="nil"/>
              <w:left w:val="nil"/>
              <w:bottom w:val="single" w:sz="4" w:space="0" w:color="auto"/>
              <w:right w:val="single" w:sz="4" w:space="0" w:color="auto"/>
            </w:tcBorders>
            <w:shd w:val="clear" w:color="auto" w:fill="auto"/>
            <w:noWrap/>
            <w:vAlign w:val="bottom"/>
            <w:hideMark/>
          </w:tcPr>
          <w:p w14:paraId="1A9DFE6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4.68(0.56,43.80)</w:t>
            </w:r>
          </w:p>
        </w:tc>
      </w:tr>
      <w:tr w:rsidR="008259AE" w:rsidRPr="006C203D" w14:paraId="46007EEF"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5AB4B1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376C3B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E21193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2.44(0.91,7.12)</w:t>
            </w:r>
          </w:p>
        </w:tc>
        <w:tc>
          <w:tcPr>
            <w:tcW w:w="657" w:type="pct"/>
            <w:tcBorders>
              <w:top w:val="nil"/>
              <w:left w:val="nil"/>
              <w:bottom w:val="single" w:sz="4" w:space="0" w:color="auto"/>
              <w:right w:val="single" w:sz="4" w:space="0" w:color="auto"/>
            </w:tcBorders>
            <w:shd w:val="clear" w:color="auto" w:fill="auto"/>
            <w:noWrap/>
            <w:vAlign w:val="bottom"/>
            <w:hideMark/>
          </w:tcPr>
          <w:p w14:paraId="66D12A1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2.47(0.92,7.16)</w:t>
            </w:r>
          </w:p>
        </w:tc>
        <w:tc>
          <w:tcPr>
            <w:tcW w:w="658" w:type="pct"/>
            <w:tcBorders>
              <w:top w:val="nil"/>
              <w:left w:val="nil"/>
              <w:bottom w:val="single" w:sz="4" w:space="0" w:color="auto"/>
              <w:right w:val="single" w:sz="4" w:space="0" w:color="auto"/>
            </w:tcBorders>
            <w:shd w:val="clear" w:color="auto" w:fill="auto"/>
            <w:noWrap/>
            <w:vAlign w:val="bottom"/>
            <w:hideMark/>
          </w:tcPr>
          <w:p w14:paraId="0149CA9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2.49(0.93,6.95)</w:t>
            </w:r>
          </w:p>
        </w:tc>
        <w:tc>
          <w:tcPr>
            <w:tcW w:w="657" w:type="pct"/>
            <w:tcBorders>
              <w:top w:val="nil"/>
              <w:left w:val="nil"/>
              <w:bottom w:val="single" w:sz="4" w:space="0" w:color="auto"/>
              <w:right w:val="single" w:sz="4" w:space="0" w:color="auto"/>
            </w:tcBorders>
            <w:shd w:val="clear" w:color="auto" w:fill="auto"/>
            <w:noWrap/>
            <w:vAlign w:val="bottom"/>
            <w:hideMark/>
          </w:tcPr>
          <w:p w14:paraId="06EEE3B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2.46(0.91,6.88)</w:t>
            </w:r>
          </w:p>
        </w:tc>
        <w:tc>
          <w:tcPr>
            <w:tcW w:w="657" w:type="pct"/>
            <w:tcBorders>
              <w:top w:val="nil"/>
              <w:left w:val="nil"/>
              <w:bottom w:val="single" w:sz="4" w:space="0" w:color="auto"/>
              <w:right w:val="single" w:sz="4" w:space="0" w:color="auto"/>
            </w:tcBorders>
            <w:shd w:val="clear" w:color="auto" w:fill="auto"/>
            <w:noWrap/>
            <w:vAlign w:val="bottom"/>
            <w:hideMark/>
          </w:tcPr>
          <w:p w14:paraId="15A1E46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2.40(0.89,6.90)</w:t>
            </w:r>
          </w:p>
        </w:tc>
        <w:tc>
          <w:tcPr>
            <w:tcW w:w="650" w:type="pct"/>
            <w:tcBorders>
              <w:top w:val="nil"/>
              <w:left w:val="nil"/>
              <w:bottom w:val="single" w:sz="4" w:space="0" w:color="auto"/>
              <w:right w:val="single" w:sz="4" w:space="0" w:color="auto"/>
            </w:tcBorders>
            <w:shd w:val="clear" w:color="auto" w:fill="auto"/>
            <w:noWrap/>
            <w:vAlign w:val="bottom"/>
            <w:hideMark/>
          </w:tcPr>
          <w:p w14:paraId="7EC4265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2.46(0.89,7.14)</w:t>
            </w:r>
          </w:p>
        </w:tc>
      </w:tr>
      <w:tr w:rsidR="008259AE" w:rsidRPr="006C203D" w14:paraId="5652F01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C12817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0CFCDE7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BEF2BD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1.34(0.10,13.54)</w:t>
            </w:r>
          </w:p>
        </w:tc>
        <w:tc>
          <w:tcPr>
            <w:tcW w:w="657" w:type="pct"/>
            <w:tcBorders>
              <w:top w:val="nil"/>
              <w:left w:val="nil"/>
              <w:bottom w:val="single" w:sz="4" w:space="0" w:color="auto"/>
              <w:right w:val="single" w:sz="4" w:space="0" w:color="auto"/>
            </w:tcBorders>
            <w:shd w:val="clear" w:color="auto" w:fill="auto"/>
            <w:noWrap/>
            <w:vAlign w:val="bottom"/>
            <w:hideMark/>
          </w:tcPr>
          <w:p w14:paraId="01726C5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1.26(0.09,12.62)</w:t>
            </w:r>
          </w:p>
        </w:tc>
        <w:tc>
          <w:tcPr>
            <w:tcW w:w="658" w:type="pct"/>
            <w:tcBorders>
              <w:top w:val="nil"/>
              <w:left w:val="nil"/>
              <w:bottom w:val="single" w:sz="4" w:space="0" w:color="auto"/>
              <w:right w:val="single" w:sz="4" w:space="0" w:color="auto"/>
            </w:tcBorders>
            <w:shd w:val="clear" w:color="auto" w:fill="auto"/>
            <w:noWrap/>
            <w:vAlign w:val="bottom"/>
            <w:hideMark/>
          </w:tcPr>
          <w:p w14:paraId="1DB3222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1.34(0.12,12.43)</w:t>
            </w:r>
          </w:p>
        </w:tc>
        <w:tc>
          <w:tcPr>
            <w:tcW w:w="657" w:type="pct"/>
            <w:tcBorders>
              <w:top w:val="nil"/>
              <w:left w:val="nil"/>
              <w:bottom w:val="single" w:sz="4" w:space="0" w:color="auto"/>
              <w:right w:val="single" w:sz="4" w:space="0" w:color="auto"/>
            </w:tcBorders>
            <w:shd w:val="clear" w:color="auto" w:fill="auto"/>
            <w:noWrap/>
            <w:vAlign w:val="bottom"/>
            <w:hideMark/>
          </w:tcPr>
          <w:p w14:paraId="7C31A56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1.31(0.10,14.33)</w:t>
            </w:r>
          </w:p>
        </w:tc>
        <w:tc>
          <w:tcPr>
            <w:tcW w:w="657" w:type="pct"/>
            <w:tcBorders>
              <w:top w:val="nil"/>
              <w:left w:val="nil"/>
              <w:bottom w:val="single" w:sz="4" w:space="0" w:color="auto"/>
              <w:right w:val="single" w:sz="4" w:space="0" w:color="auto"/>
            </w:tcBorders>
            <w:shd w:val="clear" w:color="auto" w:fill="auto"/>
            <w:noWrap/>
            <w:vAlign w:val="bottom"/>
            <w:hideMark/>
          </w:tcPr>
          <w:p w14:paraId="17A456F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1.19(0.10,12.11)</w:t>
            </w:r>
          </w:p>
        </w:tc>
        <w:tc>
          <w:tcPr>
            <w:tcW w:w="650" w:type="pct"/>
            <w:tcBorders>
              <w:top w:val="nil"/>
              <w:left w:val="nil"/>
              <w:bottom w:val="single" w:sz="4" w:space="0" w:color="auto"/>
              <w:right w:val="single" w:sz="4" w:space="0" w:color="auto"/>
            </w:tcBorders>
            <w:shd w:val="clear" w:color="auto" w:fill="auto"/>
            <w:noWrap/>
            <w:vAlign w:val="bottom"/>
            <w:hideMark/>
          </w:tcPr>
          <w:p w14:paraId="16A86C6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1.29(0.09,13.97)</w:t>
            </w:r>
          </w:p>
        </w:tc>
      </w:tr>
      <w:tr w:rsidR="008259AE" w:rsidRPr="006C203D" w14:paraId="66E84F5C"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6D0E82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57665B6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CCCA22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2.08(0.22,23.36)</w:t>
            </w:r>
          </w:p>
        </w:tc>
        <w:tc>
          <w:tcPr>
            <w:tcW w:w="657" w:type="pct"/>
            <w:tcBorders>
              <w:top w:val="nil"/>
              <w:left w:val="nil"/>
              <w:bottom w:val="single" w:sz="4" w:space="0" w:color="auto"/>
              <w:right w:val="single" w:sz="4" w:space="0" w:color="auto"/>
            </w:tcBorders>
            <w:shd w:val="clear" w:color="auto" w:fill="auto"/>
            <w:noWrap/>
            <w:vAlign w:val="bottom"/>
            <w:hideMark/>
          </w:tcPr>
          <w:p w14:paraId="2176A7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2.18(0.23,28.29)</w:t>
            </w:r>
          </w:p>
        </w:tc>
        <w:tc>
          <w:tcPr>
            <w:tcW w:w="658" w:type="pct"/>
            <w:tcBorders>
              <w:top w:val="nil"/>
              <w:left w:val="nil"/>
              <w:bottom w:val="single" w:sz="4" w:space="0" w:color="auto"/>
              <w:right w:val="single" w:sz="4" w:space="0" w:color="auto"/>
            </w:tcBorders>
            <w:shd w:val="clear" w:color="auto" w:fill="auto"/>
            <w:noWrap/>
            <w:vAlign w:val="bottom"/>
            <w:hideMark/>
          </w:tcPr>
          <w:p w14:paraId="6014706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2.22(0.26,25.41)</w:t>
            </w:r>
          </w:p>
        </w:tc>
        <w:tc>
          <w:tcPr>
            <w:tcW w:w="657" w:type="pct"/>
            <w:tcBorders>
              <w:top w:val="nil"/>
              <w:left w:val="nil"/>
              <w:bottom w:val="single" w:sz="4" w:space="0" w:color="auto"/>
              <w:right w:val="single" w:sz="4" w:space="0" w:color="auto"/>
            </w:tcBorders>
            <w:shd w:val="clear" w:color="auto" w:fill="auto"/>
            <w:noWrap/>
            <w:vAlign w:val="bottom"/>
            <w:hideMark/>
          </w:tcPr>
          <w:p w14:paraId="0B28382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2.17(0.24,27.88)</w:t>
            </w:r>
          </w:p>
        </w:tc>
        <w:tc>
          <w:tcPr>
            <w:tcW w:w="657" w:type="pct"/>
            <w:tcBorders>
              <w:top w:val="nil"/>
              <w:left w:val="nil"/>
              <w:bottom w:val="single" w:sz="4" w:space="0" w:color="auto"/>
              <w:right w:val="single" w:sz="4" w:space="0" w:color="auto"/>
            </w:tcBorders>
            <w:shd w:val="clear" w:color="auto" w:fill="auto"/>
            <w:noWrap/>
            <w:vAlign w:val="bottom"/>
            <w:hideMark/>
          </w:tcPr>
          <w:p w14:paraId="20FF97E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2.23(0.23,27.63)</w:t>
            </w:r>
          </w:p>
        </w:tc>
        <w:tc>
          <w:tcPr>
            <w:tcW w:w="650" w:type="pct"/>
            <w:tcBorders>
              <w:top w:val="nil"/>
              <w:left w:val="nil"/>
              <w:bottom w:val="single" w:sz="4" w:space="0" w:color="auto"/>
              <w:right w:val="single" w:sz="4" w:space="0" w:color="auto"/>
            </w:tcBorders>
            <w:shd w:val="clear" w:color="auto" w:fill="auto"/>
            <w:noWrap/>
            <w:vAlign w:val="bottom"/>
            <w:hideMark/>
          </w:tcPr>
          <w:p w14:paraId="08740B7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2.28(0.25,28.02)</w:t>
            </w:r>
          </w:p>
        </w:tc>
      </w:tr>
      <w:tr w:rsidR="008259AE" w:rsidRPr="006C203D" w14:paraId="0D2F2AB4"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9395DA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28CBAD3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8C0B1B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1.21(0.33,3.82)</w:t>
            </w:r>
          </w:p>
        </w:tc>
        <w:tc>
          <w:tcPr>
            <w:tcW w:w="657" w:type="pct"/>
            <w:tcBorders>
              <w:top w:val="nil"/>
              <w:left w:val="nil"/>
              <w:bottom w:val="single" w:sz="4" w:space="0" w:color="auto"/>
              <w:right w:val="single" w:sz="4" w:space="0" w:color="auto"/>
            </w:tcBorders>
            <w:shd w:val="clear" w:color="auto" w:fill="auto"/>
            <w:noWrap/>
            <w:vAlign w:val="bottom"/>
            <w:hideMark/>
          </w:tcPr>
          <w:p w14:paraId="036F26D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1.22(0.34,3.79)</w:t>
            </w:r>
          </w:p>
        </w:tc>
        <w:tc>
          <w:tcPr>
            <w:tcW w:w="658" w:type="pct"/>
            <w:tcBorders>
              <w:top w:val="nil"/>
              <w:left w:val="nil"/>
              <w:bottom w:val="single" w:sz="4" w:space="0" w:color="auto"/>
              <w:right w:val="single" w:sz="4" w:space="0" w:color="auto"/>
            </w:tcBorders>
            <w:shd w:val="clear" w:color="auto" w:fill="auto"/>
            <w:noWrap/>
            <w:vAlign w:val="bottom"/>
            <w:hideMark/>
          </w:tcPr>
          <w:p w14:paraId="5A3263D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1.21(0.34,3.76)</w:t>
            </w:r>
          </w:p>
        </w:tc>
        <w:tc>
          <w:tcPr>
            <w:tcW w:w="657" w:type="pct"/>
            <w:tcBorders>
              <w:top w:val="nil"/>
              <w:left w:val="nil"/>
              <w:bottom w:val="single" w:sz="4" w:space="0" w:color="auto"/>
              <w:right w:val="single" w:sz="4" w:space="0" w:color="auto"/>
            </w:tcBorders>
            <w:shd w:val="clear" w:color="auto" w:fill="auto"/>
            <w:noWrap/>
            <w:vAlign w:val="bottom"/>
            <w:hideMark/>
          </w:tcPr>
          <w:p w14:paraId="5A2C34F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1.20(0.34,3.80)</w:t>
            </w:r>
          </w:p>
        </w:tc>
        <w:tc>
          <w:tcPr>
            <w:tcW w:w="657" w:type="pct"/>
            <w:tcBorders>
              <w:top w:val="nil"/>
              <w:left w:val="nil"/>
              <w:bottom w:val="single" w:sz="4" w:space="0" w:color="auto"/>
              <w:right w:val="single" w:sz="4" w:space="0" w:color="auto"/>
            </w:tcBorders>
            <w:shd w:val="clear" w:color="auto" w:fill="auto"/>
            <w:noWrap/>
            <w:vAlign w:val="bottom"/>
            <w:hideMark/>
          </w:tcPr>
          <w:p w14:paraId="6CF90B7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1.19(0.34,3.83)</w:t>
            </w:r>
          </w:p>
        </w:tc>
        <w:tc>
          <w:tcPr>
            <w:tcW w:w="650" w:type="pct"/>
            <w:tcBorders>
              <w:top w:val="nil"/>
              <w:left w:val="nil"/>
              <w:bottom w:val="single" w:sz="4" w:space="0" w:color="auto"/>
              <w:right w:val="single" w:sz="4" w:space="0" w:color="auto"/>
            </w:tcBorders>
            <w:shd w:val="clear" w:color="auto" w:fill="auto"/>
            <w:noWrap/>
            <w:vAlign w:val="bottom"/>
            <w:hideMark/>
          </w:tcPr>
          <w:p w14:paraId="2939103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1.22(0.35,3.89)</w:t>
            </w:r>
          </w:p>
        </w:tc>
      </w:tr>
      <w:tr w:rsidR="008259AE" w:rsidRPr="006C203D" w14:paraId="213A0DA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585FB6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600996B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AE812E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0.17(0.01,1.25)</w:t>
            </w:r>
          </w:p>
        </w:tc>
        <w:tc>
          <w:tcPr>
            <w:tcW w:w="657" w:type="pct"/>
            <w:tcBorders>
              <w:top w:val="nil"/>
              <w:left w:val="nil"/>
              <w:bottom w:val="single" w:sz="4" w:space="0" w:color="auto"/>
              <w:right w:val="single" w:sz="4" w:space="0" w:color="auto"/>
            </w:tcBorders>
            <w:shd w:val="clear" w:color="auto" w:fill="auto"/>
            <w:noWrap/>
            <w:vAlign w:val="bottom"/>
            <w:hideMark/>
          </w:tcPr>
          <w:p w14:paraId="642AA7C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0.15(0.01,1.23)</w:t>
            </w:r>
          </w:p>
        </w:tc>
        <w:tc>
          <w:tcPr>
            <w:tcW w:w="658" w:type="pct"/>
            <w:tcBorders>
              <w:top w:val="nil"/>
              <w:left w:val="nil"/>
              <w:bottom w:val="single" w:sz="4" w:space="0" w:color="auto"/>
              <w:right w:val="single" w:sz="4" w:space="0" w:color="auto"/>
            </w:tcBorders>
            <w:shd w:val="clear" w:color="auto" w:fill="auto"/>
            <w:noWrap/>
            <w:vAlign w:val="bottom"/>
            <w:hideMark/>
          </w:tcPr>
          <w:p w14:paraId="537422A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0.17(0.01,1.24)</w:t>
            </w:r>
          </w:p>
        </w:tc>
        <w:tc>
          <w:tcPr>
            <w:tcW w:w="657" w:type="pct"/>
            <w:tcBorders>
              <w:top w:val="nil"/>
              <w:left w:val="nil"/>
              <w:bottom w:val="single" w:sz="4" w:space="0" w:color="auto"/>
              <w:right w:val="single" w:sz="4" w:space="0" w:color="auto"/>
            </w:tcBorders>
            <w:shd w:val="clear" w:color="auto" w:fill="auto"/>
            <w:noWrap/>
            <w:vAlign w:val="bottom"/>
            <w:hideMark/>
          </w:tcPr>
          <w:p w14:paraId="2961A5C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0.16(0.02,1.28)</w:t>
            </w:r>
          </w:p>
        </w:tc>
        <w:tc>
          <w:tcPr>
            <w:tcW w:w="657" w:type="pct"/>
            <w:tcBorders>
              <w:top w:val="nil"/>
              <w:left w:val="nil"/>
              <w:bottom w:val="single" w:sz="4" w:space="0" w:color="auto"/>
              <w:right w:val="single" w:sz="4" w:space="0" w:color="auto"/>
            </w:tcBorders>
            <w:shd w:val="clear" w:color="auto" w:fill="auto"/>
            <w:noWrap/>
            <w:vAlign w:val="bottom"/>
            <w:hideMark/>
          </w:tcPr>
          <w:p w14:paraId="22217F9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0.16(0.01,1.27)</w:t>
            </w:r>
          </w:p>
        </w:tc>
        <w:tc>
          <w:tcPr>
            <w:tcW w:w="650" w:type="pct"/>
            <w:tcBorders>
              <w:top w:val="nil"/>
              <w:left w:val="nil"/>
              <w:bottom w:val="single" w:sz="4" w:space="0" w:color="auto"/>
              <w:right w:val="single" w:sz="4" w:space="0" w:color="auto"/>
            </w:tcBorders>
            <w:shd w:val="clear" w:color="auto" w:fill="auto"/>
            <w:noWrap/>
            <w:vAlign w:val="bottom"/>
            <w:hideMark/>
          </w:tcPr>
          <w:p w14:paraId="7A2965F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0.16(0.01,1.30)</w:t>
            </w:r>
          </w:p>
        </w:tc>
      </w:tr>
      <w:tr w:rsidR="008259AE" w:rsidRPr="006C203D" w14:paraId="4C2D2E0F"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B2A6D7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35B5AD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5DED63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0.96(0.27,3.38)</w:t>
            </w:r>
          </w:p>
        </w:tc>
        <w:tc>
          <w:tcPr>
            <w:tcW w:w="657" w:type="pct"/>
            <w:tcBorders>
              <w:top w:val="nil"/>
              <w:left w:val="nil"/>
              <w:bottom w:val="single" w:sz="4" w:space="0" w:color="auto"/>
              <w:right w:val="single" w:sz="4" w:space="0" w:color="auto"/>
            </w:tcBorders>
            <w:shd w:val="clear" w:color="auto" w:fill="auto"/>
            <w:noWrap/>
            <w:vAlign w:val="bottom"/>
            <w:hideMark/>
          </w:tcPr>
          <w:p w14:paraId="20CD93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0.94(0.27,3.35)</w:t>
            </w:r>
          </w:p>
        </w:tc>
        <w:tc>
          <w:tcPr>
            <w:tcW w:w="658" w:type="pct"/>
            <w:tcBorders>
              <w:top w:val="nil"/>
              <w:left w:val="nil"/>
              <w:bottom w:val="single" w:sz="4" w:space="0" w:color="auto"/>
              <w:right w:val="single" w:sz="4" w:space="0" w:color="auto"/>
            </w:tcBorders>
            <w:shd w:val="clear" w:color="auto" w:fill="auto"/>
            <w:noWrap/>
            <w:vAlign w:val="bottom"/>
            <w:hideMark/>
          </w:tcPr>
          <w:p w14:paraId="09B042D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0.95(0.27,3.26)</w:t>
            </w:r>
          </w:p>
        </w:tc>
        <w:tc>
          <w:tcPr>
            <w:tcW w:w="657" w:type="pct"/>
            <w:tcBorders>
              <w:top w:val="nil"/>
              <w:left w:val="nil"/>
              <w:bottom w:val="single" w:sz="4" w:space="0" w:color="auto"/>
              <w:right w:val="single" w:sz="4" w:space="0" w:color="auto"/>
            </w:tcBorders>
            <w:shd w:val="clear" w:color="auto" w:fill="auto"/>
            <w:noWrap/>
            <w:vAlign w:val="bottom"/>
            <w:hideMark/>
          </w:tcPr>
          <w:p w14:paraId="4A01DD5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0.94(0.27,3.27)</w:t>
            </w:r>
          </w:p>
        </w:tc>
        <w:tc>
          <w:tcPr>
            <w:tcW w:w="657" w:type="pct"/>
            <w:tcBorders>
              <w:top w:val="nil"/>
              <w:left w:val="nil"/>
              <w:bottom w:val="single" w:sz="4" w:space="0" w:color="auto"/>
              <w:right w:val="single" w:sz="4" w:space="0" w:color="auto"/>
            </w:tcBorders>
            <w:shd w:val="clear" w:color="auto" w:fill="auto"/>
            <w:noWrap/>
            <w:vAlign w:val="bottom"/>
            <w:hideMark/>
          </w:tcPr>
          <w:p w14:paraId="44964B1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0.92(0.26,3.26)</w:t>
            </w:r>
          </w:p>
        </w:tc>
        <w:tc>
          <w:tcPr>
            <w:tcW w:w="650" w:type="pct"/>
            <w:tcBorders>
              <w:top w:val="nil"/>
              <w:left w:val="nil"/>
              <w:bottom w:val="single" w:sz="4" w:space="0" w:color="auto"/>
              <w:right w:val="single" w:sz="4" w:space="0" w:color="auto"/>
            </w:tcBorders>
            <w:shd w:val="clear" w:color="auto" w:fill="auto"/>
            <w:noWrap/>
            <w:vAlign w:val="bottom"/>
            <w:hideMark/>
          </w:tcPr>
          <w:p w14:paraId="54CCB44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0.95(0.28,3.36)</w:t>
            </w:r>
          </w:p>
        </w:tc>
      </w:tr>
      <w:tr w:rsidR="008259AE" w:rsidRPr="006C203D" w14:paraId="619A760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C4CD19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w:t>
            </w:r>
          </w:p>
        </w:tc>
        <w:tc>
          <w:tcPr>
            <w:tcW w:w="647" w:type="pct"/>
            <w:tcBorders>
              <w:top w:val="nil"/>
              <w:left w:val="nil"/>
              <w:bottom w:val="single" w:sz="4" w:space="0" w:color="auto"/>
              <w:right w:val="single" w:sz="4" w:space="0" w:color="auto"/>
            </w:tcBorders>
            <w:shd w:val="clear" w:color="auto" w:fill="auto"/>
            <w:noWrap/>
            <w:vAlign w:val="bottom"/>
            <w:hideMark/>
          </w:tcPr>
          <w:p w14:paraId="2A12378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w:t>
            </w:r>
          </w:p>
        </w:tc>
        <w:tc>
          <w:tcPr>
            <w:tcW w:w="657" w:type="pct"/>
            <w:tcBorders>
              <w:top w:val="nil"/>
              <w:left w:val="nil"/>
              <w:bottom w:val="single" w:sz="4" w:space="0" w:color="auto"/>
              <w:right w:val="single" w:sz="4" w:space="0" w:color="auto"/>
            </w:tcBorders>
            <w:shd w:val="clear" w:color="auto" w:fill="auto"/>
            <w:noWrap/>
            <w:vAlign w:val="bottom"/>
            <w:hideMark/>
          </w:tcPr>
          <w:p w14:paraId="17E9C2A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1.25(0.64,2.46)</w:t>
            </w:r>
          </w:p>
        </w:tc>
        <w:tc>
          <w:tcPr>
            <w:tcW w:w="657" w:type="pct"/>
            <w:tcBorders>
              <w:top w:val="nil"/>
              <w:left w:val="nil"/>
              <w:bottom w:val="single" w:sz="4" w:space="0" w:color="auto"/>
              <w:right w:val="single" w:sz="4" w:space="0" w:color="auto"/>
            </w:tcBorders>
            <w:shd w:val="clear" w:color="auto" w:fill="auto"/>
            <w:noWrap/>
            <w:vAlign w:val="bottom"/>
            <w:hideMark/>
          </w:tcPr>
          <w:p w14:paraId="7DDDAE3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1.24(0.64,2.45)</w:t>
            </w:r>
          </w:p>
        </w:tc>
        <w:tc>
          <w:tcPr>
            <w:tcW w:w="658" w:type="pct"/>
            <w:tcBorders>
              <w:top w:val="nil"/>
              <w:left w:val="nil"/>
              <w:bottom w:val="single" w:sz="4" w:space="0" w:color="auto"/>
              <w:right w:val="single" w:sz="4" w:space="0" w:color="auto"/>
            </w:tcBorders>
            <w:shd w:val="clear" w:color="auto" w:fill="auto"/>
            <w:noWrap/>
            <w:vAlign w:val="bottom"/>
            <w:hideMark/>
          </w:tcPr>
          <w:p w14:paraId="3C70CE7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1.24(0.64,2.44)</w:t>
            </w:r>
          </w:p>
        </w:tc>
        <w:tc>
          <w:tcPr>
            <w:tcW w:w="657" w:type="pct"/>
            <w:tcBorders>
              <w:top w:val="nil"/>
              <w:left w:val="nil"/>
              <w:bottom w:val="single" w:sz="4" w:space="0" w:color="auto"/>
              <w:right w:val="single" w:sz="4" w:space="0" w:color="auto"/>
            </w:tcBorders>
            <w:shd w:val="clear" w:color="auto" w:fill="auto"/>
            <w:noWrap/>
            <w:vAlign w:val="bottom"/>
            <w:hideMark/>
          </w:tcPr>
          <w:p w14:paraId="4EAC9EE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1.24(0.64,2.41)</w:t>
            </w:r>
          </w:p>
        </w:tc>
        <w:tc>
          <w:tcPr>
            <w:tcW w:w="657" w:type="pct"/>
            <w:tcBorders>
              <w:top w:val="nil"/>
              <w:left w:val="nil"/>
              <w:bottom w:val="single" w:sz="4" w:space="0" w:color="auto"/>
              <w:right w:val="single" w:sz="4" w:space="0" w:color="auto"/>
            </w:tcBorders>
            <w:shd w:val="clear" w:color="auto" w:fill="auto"/>
            <w:noWrap/>
            <w:vAlign w:val="bottom"/>
            <w:hideMark/>
          </w:tcPr>
          <w:p w14:paraId="4F58628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1.24(0.64,2.40)</w:t>
            </w:r>
          </w:p>
        </w:tc>
        <w:tc>
          <w:tcPr>
            <w:tcW w:w="650" w:type="pct"/>
            <w:tcBorders>
              <w:top w:val="nil"/>
              <w:left w:val="nil"/>
              <w:bottom w:val="single" w:sz="4" w:space="0" w:color="auto"/>
              <w:right w:val="single" w:sz="4" w:space="0" w:color="auto"/>
            </w:tcBorders>
            <w:shd w:val="clear" w:color="auto" w:fill="auto"/>
            <w:noWrap/>
            <w:vAlign w:val="bottom"/>
            <w:hideMark/>
          </w:tcPr>
          <w:p w14:paraId="0CC7A1E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1.24(0.65,2.42)</w:t>
            </w:r>
          </w:p>
        </w:tc>
      </w:tr>
      <w:tr w:rsidR="008259AE" w:rsidRPr="006C203D" w14:paraId="393ADFC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DAFC2D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TAC</w:t>
            </w:r>
          </w:p>
        </w:tc>
        <w:tc>
          <w:tcPr>
            <w:tcW w:w="647" w:type="pct"/>
            <w:tcBorders>
              <w:top w:val="nil"/>
              <w:left w:val="nil"/>
              <w:bottom w:val="single" w:sz="4" w:space="0" w:color="auto"/>
              <w:right w:val="single" w:sz="4" w:space="0" w:color="auto"/>
            </w:tcBorders>
            <w:shd w:val="clear" w:color="auto" w:fill="auto"/>
            <w:noWrap/>
            <w:vAlign w:val="bottom"/>
            <w:hideMark/>
          </w:tcPr>
          <w:p w14:paraId="5AD27E1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83BCCA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0.40(0.18,0.81)</w:t>
            </w:r>
          </w:p>
        </w:tc>
        <w:tc>
          <w:tcPr>
            <w:tcW w:w="657" w:type="pct"/>
            <w:tcBorders>
              <w:top w:val="nil"/>
              <w:left w:val="nil"/>
              <w:bottom w:val="single" w:sz="4" w:space="0" w:color="auto"/>
              <w:right w:val="single" w:sz="4" w:space="0" w:color="auto"/>
            </w:tcBorders>
            <w:shd w:val="clear" w:color="auto" w:fill="auto"/>
            <w:noWrap/>
            <w:vAlign w:val="bottom"/>
            <w:hideMark/>
          </w:tcPr>
          <w:p w14:paraId="092751D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0.39(0.18,0.80)</w:t>
            </w:r>
          </w:p>
        </w:tc>
        <w:tc>
          <w:tcPr>
            <w:tcW w:w="658" w:type="pct"/>
            <w:tcBorders>
              <w:top w:val="nil"/>
              <w:left w:val="nil"/>
              <w:bottom w:val="single" w:sz="4" w:space="0" w:color="auto"/>
              <w:right w:val="single" w:sz="4" w:space="0" w:color="auto"/>
            </w:tcBorders>
            <w:shd w:val="clear" w:color="auto" w:fill="auto"/>
            <w:noWrap/>
            <w:vAlign w:val="bottom"/>
            <w:hideMark/>
          </w:tcPr>
          <w:p w14:paraId="447BE59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0.39(0.18,0.79)</w:t>
            </w:r>
          </w:p>
        </w:tc>
        <w:tc>
          <w:tcPr>
            <w:tcW w:w="657" w:type="pct"/>
            <w:tcBorders>
              <w:top w:val="nil"/>
              <w:left w:val="nil"/>
              <w:bottom w:val="single" w:sz="4" w:space="0" w:color="auto"/>
              <w:right w:val="single" w:sz="4" w:space="0" w:color="auto"/>
            </w:tcBorders>
            <w:shd w:val="clear" w:color="auto" w:fill="auto"/>
            <w:noWrap/>
            <w:vAlign w:val="bottom"/>
            <w:hideMark/>
          </w:tcPr>
          <w:p w14:paraId="6023EA6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0.40(0.18,0.82)</w:t>
            </w:r>
          </w:p>
        </w:tc>
        <w:tc>
          <w:tcPr>
            <w:tcW w:w="657" w:type="pct"/>
            <w:tcBorders>
              <w:top w:val="nil"/>
              <w:left w:val="nil"/>
              <w:bottom w:val="single" w:sz="4" w:space="0" w:color="auto"/>
              <w:right w:val="single" w:sz="4" w:space="0" w:color="auto"/>
            </w:tcBorders>
            <w:shd w:val="clear" w:color="auto" w:fill="auto"/>
            <w:noWrap/>
            <w:vAlign w:val="bottom"/>
            <w:hideMark/>
          </w:tcPr>
          <w:p w14:paraId="5CE4911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0.40(0.18,0.82)</w:t>
            </w:r>
          </w:p>
        </w:tc>
        <w:tc>
          <w:tcPr>
            <w:tcW w:w="650" w:type="pct"/>
            <w:tcBorders>
              <w:top w:val="nil"/>
              <w:left w:val="nil"/>
              <w:bottom w:val="single" w:sz="4" w:space="0" w:color="auto"/>
              <w:right w:val="single" w:sz="4" w:space="0" w:color="auto"/>
            </w:tcBorders>
            <w:shd w:val="clear" w:color="auto" w:fill="auto"/>
            <w:noWrap/>
            <w:vAlign w:val="bottom"/>
            <w:hideMark/>
          </w:tcPr>
          <w:p w14:paraId="479EFC1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0.40(0.19,0.80)</w:t>
            </w:r>
          </w:p>
        </w:tc>
      </w:tr>
      <w:tr w:rsidR="008259AE" w:rsidRPr="006C203D" w14:paraId="4467D8C9"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2A840D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47" w:type="pct"/>
            <w:tcBorders>
              <w:top w:val="nil"/>
              <w:left w:val="nil"/>
              <w:bottom w:val="single" w:sz="4" w:space="0" w:color="auto"/>
              <w:right w:val="single" w:sz="4" w:space="0" w:color="auto"/>
            </w:tcBorders>
            <w:shd w:val="clear" w:color="auto" w:fill="auto"/>
            <w:noWrap/>
            <w:vAlign w:val="bottom"/>
            <w:hideMark/>
          </w:tcPr>
          <w:p w14:paraId="2BCD617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121AD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0.69(0.21,2.29)</w:t>
            </w:r>
          </w:p>
        </w:tc>
        <w:tc>
          <w:tcPr>
            <w:tcW w:w="657" w:type="pct"/>
            <w:tcBorders>
              <w:top w:val="nil"/>
              <w:left w:val="nil"/>
              <w:bottom w:val="single" w:sz="4" w:space="0" w:color="auto"/>
              <w:right w:val="single" w:sz="4" w:space="0" w:color="auto"/>
            </w:tcBorders>
            <w:shd w:val="clear" w:color="auto" w:fill="auto"/>
            <w:noWrap/>
            <w:vAlign w:val="bottom"/>
            <w:hideMark/>
          </w:tcPr>
          <w:p w14:paraId="041991A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0.69(0.21,2.36)</w:t>
            </w:r>
          </w:p>
        </w:tc>
        <w:tc>
          <w:tcPr>
            <w:tcW w:w="658" w:type="pct"/>
            <w:tcBorders>
              <w:top w:val="nil"/>
              <w:left w:val="nil"/>
              <w:bottom w:val="single" w:sz="4" w:space="0" w:color="auto"/>
              <w:right w:val="single" w:sz="4" w:space="0" w:color="auto"/>
            </w:tcBorders>
            <w:shd w:val="clear" w:color="auto" w:fill="auto"/>
            <w:noWrap/>
            <w:vAlign w:val="bottom"/>
            <w:hideMark/>
          </w:tcPr>
          <w:p w14:paraId="63F5442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0.70(0.21,2.32)</w:t>
            </w:r>
          </w:p>
        </w:tc>
        <w:tc>
          <w:tcPr>
            <w:tcW w:w="657" w:type="pct"/>
            <w:tcBorders>
              <w:top w:val="nil"/>
              <w:left w:val="nil"/>
              <w:bottom w:val="single" w:sz="4" w:space="0" w:color="auto"/>
              <w:right w:val="single" w:sz="4" w:space="0" w:color="auto"/>
            </w:tcBorders>
            <w:shd w:val="clear" w:color="auto" w:fill="auto"/>
            <w:noWrap/>
            <w:vAlign w:val="bottom"/>
            <w:hideMark/>
          </w:tcPr>
          <w:p w14:paraId="5344700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0.70(0.22,2.32)</w:t>
            </w:r>
          </w:p>
        </w:tc>
        <w:tc>
          <w:tcPr>
            <w:tcW w:w="657" w:type="pct"/>
            <w:tcBorders>
              <w:top w:val="nil"/>
              <w:left w:val="nil"/>
              <w:bottom w:val="single" w:sz="4" w:space="0" w:color="auto"/>
              <w:right w:val="single" w:sz="4" w:space="0" w:color="auto"/>
            </w:tcBorders>
            <w:shd w:val="clear" w:color="auto" w:fill="auto"/>
            <w:noWrap/>
            <w:vAlign w:val="bottom"/>
            <w:hideMark/>
          </w:tcPr>
          <w:p w14:paraId="0389BD2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0.69(0.21,2.18)</w:t>
            </w:r>
          </w:p>
        </w:tc>
        <w:tc>
          <w:tcPr>
            <w:tcW w:w="650" w:type="pct"/>
            <w:tcBorders>
              <w:top w:val="nil"/>
              <w:left w:val="nil"/>
              <w:bottom w:val="single" w:sz="4" w:space="0" w:color="auto"/>
              <w:right w:val="single" w:sz="4" w:space="0" w:color="auto"/>
            </w:tcBorders>
            <w:shd w:val="clear" w:color="auto" w:fill="auto"/>
            <w:noWrap/>
            <w:vAlign w:val="bottom"/>
            <w:hideMark/>
          </w:tcPr>
          <w:p w14:paraId="562AD63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0.71(0.23,2.34)</w:t>
            </w:r>
          </w:p>
        </w:tc>
      </w:tr>
      <w:tr w:rsidR="008259AE" w:rsidRPr="006C203D" w14:paraId="1D551AC2"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EF47FB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64D39FF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5AD7BF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1.92(0.73,5.39)</w:t>
            </w:r>
          </w:p>
        </w:tc>
        <w:tc>
          <w:tcPr>
            <w:tcW w:w="657" w:type="pct"/>
            <w:tcBorders>
              <w:top w:val="nil"/>
              <w:left w:val="nil"/>
              <w:bottom w:val="single" w:sz="4" w:space="0" w:color="auto"/>
              <w:right w:val="single" w:sz="4" w:space="0" w:color="auto"/>
            </w:tcBorders>
            <w:shd w:val="clear" w:color="auto" w:fill="auto"/>
            <w:noWrap/>
            <w:vAlign w:val="bottom"/>
            <w:hideMark/>
          </w:tcPr>
          <w:p w14:paraId="0B79580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1.92(0.71,5.42)</w:t>
            </w:r>
          </w:p>
        </w:tc>
        <w:tc>
          <w:tcPr>
            <w:tcW w:w="658" w:type="pct"/>
            <w:tcBorders>
              <w:top w:val="nil"/>
              <w:left w:val="nil"/>
              <w:bottom w:val="single" w:sz="4" w:space="0" w:color="auto"/>
              <w:right w:val="single" w:sz="4" w:space="0" w:color="auto"/>
            </w:tcBorders>
            <w:shd w:val="clear" w:color="auto" w:fill="auto"/>
            <w:noWrap/>
            <w:vAlign w:val="bottom"/>
            <w:hideMark/>
          </w:tcPr>
          <w:p w14:paraId="4933895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1.94(0.74,5.39)</w:t>
            </w:r>
          </w:p>
        </w:tc>
        <w:tc>
          <w:tcPr>
            <w:tcW w:w="657" w:type="pct"/>
            <w:tcBorders>
              <w:top w:val="nil"/>
              <w:left w:val="nil"/>
              <w:bottom w:val="single" w:sz="4" w:space="0" w:color="auto"/>
              <w:right w:val="single" w:sz="4" w:space="0" w:color="auto"/>
            </w:tcBorders>
            <w:shd w:val="clear" w:color="auto" w:fill="auto"/>
            <w:noWrap/>
            <w:vAlign w:val="bottom"/>
            <w:hideMark/>
          </w:tcPr>
          <w:p w14:paraId="5929C02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1.93(0.73,5.32)</w:t>
            </w:r>
          </w:p>
        </w:tc>
        <w:tc>
          <w:tcPr>
            <w:tcW w:w="657" w:type="pct"/>
            <w:tcBorders>
              <w:top w:val="nil"/>
              <w:left w:val="nil"/>
              <w:bottom w:val="single" w:sz="4" w:space="0" w:color="auto"/>
              <w:right w:val="single" w:sz="4" w:space="0" w:color="auto"/>
            </w:tcBorders>
            <w:shd w:val="clear" w:color="auto" w:fill="auto"/>
            <w:noWrap/>
            <w:vAlign w:val="bottom"/>
            <w:hideMark/>
          </w:tcPr>
          <w:p w14:paraId="31BD6C5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1.91(0.72,5.34)</w:t>
            </w:r>
          </w:p>
        </w:tc>
        <w:tc>
          <w:tcPr>
            <w:tcW w:w="650" w:type="pct"/>
            <w:tcBorders>
              <w:top w:val="nil"/>
              <w:left w:val="nil"/>
              <w:bottom w:val="single" w:sz="4" w:space="0" w:color="auto"/>
              <w:right w:val="single" w:sz="4" w:space="0" w:color="auto"/>
            </w:tcBorders>
            <w:shd w:val="clear" w:color="auto" w:fill="auto"/>
            <w:noWrap/>
            <w:vAlign w:val="bottom"/>
            <w:hideMark/>
          </w:tcPr>
          <w:p w14:paraId="4AF1123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1.89(0.72,5.46)</w:t>
            </w:r>
          </w:p>
        </w:tc>
      </w:tr>
      <w:tr w:rsidR="008259AE" w:rsidRPr="006C203D" w14:paraId="66E21F3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4F0363A" w14:textId="69EEAACF"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6E5D404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A781BF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5.06(0.67,39.43)</w:t>
            </w:r>
          </w:p>
        </w:tc>
        <w:tc>
          <w:tcPr>
            <w:tcW w:w="657" w:type="pct"/>
            <w:tcBorders>
              <w:top w:val="nil"/>
              <w:left w:val="nil"/>
              <w:bottom w:val="single" w:sz="4" w:space="0" w:color="auto"/>
              <w:right w:val="single" w:sz="4" w:space="0" w:color="auto"/>
            </w:tcBorders>
            <w:shd w:val="clear" w:color="auto" w:fill="auto"/>
            <w:noWrap/>
            <w:vAlign w:val="bottom"/>
            <w:hideMark/>
          </w:tcPr>
          <w:p w14:paraId="3CD5BED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5.07(0.64,44.48)</w:t>
            </w:r>
          </w:p>
        </w:tc>
        <w:tc>
          <w:tcPr>
            <w:tcW w:w="658" w:type="pct"/>
            <w:tcBorders>
              <w:top w:val="nil"/>
              <w:left w:val="nil"/>
              <w:bottom w:val="single" w:sz="4" w:space="0" w:color="auto"/>
              <w:right w:val="single" w:sz="4" w:space="0" w:color="auto"/>
            </w:tcBorders>
            <w:shd w:val="clear" w:color="auto" w:fill="auto"/>
            <w:noWrap/>
            <w:vAlign w:val="bottom"/>
            <w:hideMark/>
          </w:tcPr>
          <w:p w14:paraId="6F078F2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5.21(0.62,37.76)</w:t>
            </w:r>
          </w:p>
        </w:tc>
        <w:tc>
          <w:tcPr>
            <w:tcW w:w="657" w:type="pct"/>
            <w:tcBorders>
              <w:top w:val="nil"/>
              <w:left w:val="nil"/>
              <w:bottom w:val="single" w:sz="4" w:space="0" w:color="auto"/>
              <w:right w:val="single" w:sz="4" w:space="0" w:color="auto"/>
            </w:tcBorders>
            <w:shd w:val="clear" w:color="auto" w:fill="auto"/>
            <w:noWrap/>
            <w:vAlign w:val="bottom"/>
            <w:hideMark/>
          </w:tcPr>
          <w:p w14:paraId="100BC2D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5.24(0.72,41.25)</w:t>
            </w:r>
          </w:p>
        </w:tc>
        <w:tc>
          <w:tcPr>
            <w:tcW w:w="657" w:type="pct"/>
            <w:tcBorders>
              <w:top w:val="nil"/>
              <w:left w:val="nil"/>
              <w:bottom w:val="single" w:sz="4" w:space="0" w:color="auto"/>
              <w:right w:val="single" w:sz="4" w:space="0" w:color="auto"/>
            </w:tcBorders>
            <w:shd w:val="clear" w:color="auto" w:fill="auto"/>
            <w:noWrap/>
            <w:vAlign w:val="bottom"/>
            <w:hideMark/>
          </w:tcPr>
          <w:p w14:paraId="2E3E1C0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4.78(0.62,36.70)</w:t>
            </w:r>
          </w:p>
        </w:tc>
        <w:tc>
          <w:tcPr>
            <w:tcW w:w="650" w:type="pct"/>
            <w:tcBorders>
              <w:top w:val="nil"/>
              <w:left w:val="nil"/>
              <w:bottom w:val="single" w:sz="4" w:space="0" w:color="auto"/>
              <w:right w:val="single" w:sz="4" w:space="0" w:color="auto"/>
            </w:tcBorders>
            <w:shd w:val="clear" w:color="auto" w:fill="auto"/>
            <w:noWrap/>
            <w:vAlign w:val="bottom"/>
            <w:hideMark/>
          </w:tcPr>
          <w:p w14:paraId="1FC515C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4.86(0.64,41.89)</w:t>
            </w:r>
          </w:p>
        </w:tc>
      </w:tr>
      <w:tr w:rsidR="008259AE" w:rsidRPr="006C203D" w14:paraId="2F5ED36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BD4F86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044A0BF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7BAC5D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2.59(1.16,6.21)</w:t>
            </w:r>
          </w:p>
        </w:tc>
        <w:tc>
          <w:tcPr>
            <w:tcW w:w="657" w:type="pct"/>
            <w:tcBorders>
              <w:top w:val="nil"/>
              <w:left w:val="nil"/>
              <w:bottom w:val="single" w:sz="4" w:space="0" w:color="auto"/>
              <w:right w:val="single" w:sz="4" w:space="0" w:color="auto"/>
            </w:tcBorders>
            <w:shd w:val="clear" w:color="auto" w:fill="auto"/>
            <w:noWrap/>
            <w:vAlign w:val="bottom"/>
            <w:hideMark/>
          </w:tcPr>
          <w:p w14:paraId="4343EC1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2.59(1.15,6.08)</w:t>
            </w:r>
          </w:p>
        </w:tc>
        <w:tc>
          <w:tcPr>
            <w:tcW w:w="658" w:type="pct"/>
            <w:tcBorders>
              <w:top w:val="nil"/>
              <w:left w:val="nil"/>
              <w:bottom w:val="single" w:sz="4" w:space="0" w:color="auto"/>
              <w:right w:val="single" w:sz="4" w:space="0" w:color="auto"/>
            </w:tcBorders>
            <w:shd w:val="clear" w:color="auto" w:fill="auto"/>
            <w:noWrap/>
            <w:vAlign w:val="bottom"/>
            <w:hideMark/>
          </w:tcPr>
          <w:p w14:paraId="1FC62B2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2.61(1.17,6.08)</w:t>
            </w:r>
          </w:p>
        </w:tc>
        <w:tc>
          <w:tcPr>
            <w:tcW w:w="657" w:type="pct"/>
            <w:tcBorders>
              <w:top w:val="nil"/>
              <w:left w:val="nil"/>
              <w:bottom w:val="single" w:sz="4" w:space="0" w:color="auto"/>
              <w:right w:val="single" w:sz="4" w:space="0" w:color="auto"/>
            </w:tcBorders>
            <w:shd w:val="clear" w:color="auto" w:fill="auto"/>
            <w:noWrap/>
            <w:vAlign w:val="bottom"/>
            <w:hideMark/>
          </w:tcPr>
          <w:p w14:paraId="1071E1A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2.60(1.17,6.09)</w:t>
            </w:r>
          </w:p>
        </w:tc>
        <w:tc>
          <w:tcPr>
            <w:tcW w:w="657" w:type="pct"/>
            <w:tcBorders>
              <w:top w:val="nil"/>
              <w:left w:val="nil"/>
              <w:bottom w:val="single" w:sz="4" w:space="0" w:color="auto"/>
              <w:right w:val="single" w:sz="4" w:space="0" w:color="auto"/>
            </w:tcBorders>
            <w:shd w:val="clear" w:color="auto" w:fill="auto"/>
            <w:noWrap/>
            <w:vAlign w:val="bottom"/>
            <w:hideMark/>
          </w:tcPr>
          <w:p w14:paraId="7BEB0B9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2.57(1.16,6.15)</w:t>
            </w:r>
          </w:p>
        </w:tc>
        <w:tc>
          <w:tcPr>
            <w:tcW w:w="650" w:type="pct"/>
            <w:tcBorders>
              <w:top w:val="nil"/>
              <w:left w:val="nil"/>
              <w:bottom w:val="single" w:sz="4" w:space="0" w:color="auto"/>
              <w:right w:val="single" w:sz="4" w:space="0" w:color="auto"/>
            </w:tcBorders>
            <w:shd w:val="clear" w:color="auto" w:fill="auto"/>
            <w:noWrap/>
            <w:vAlign w:val="bottom"/>
            <w:hideMark/>
          </w:tcPr>
          <w:p w14:paraId="0327F7E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2.56(1.15,6.30)</w:t>
            </w:r>
          </w:p>
        </w:tc>
      </w:tr>
      <w:tr w:rsidR="008259AE" w:rsidRPr="006C203D" w14:paraId="6D81AA9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3E0F8E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48B88DC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B23F46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1.43(0.11,13.39)</w:t>
            </w:r>
          </w:p>
        </w:tc>
        <w:tc>
          <w:tcPr>
            <w:tcW w:w="657" w:type="pct"/>
            <w:tcBorders>
              <w:top w:val="nil"/>
              <w:left w:val="nil"/>
              <w:bottom w:val="single" w:sz="4" w:space="0" w:color="auto"/>
              <w:right w:val="single" w:sz="4" w:space="0" w:color="auto"/>
            </w:tcBorders>
            <w:shd w:val="clear" w:color="auto" w:fill="auto"/>
            <w:noWrap/>
            <w:vAlign w:val="bottom"/>
            <w:hideMark/>
          </w:tcPr>
          <w:p w14:paraId="5D6480A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1.32(0.10,12.20)</w:t>
            </w:r>
          </w:p>
        </w:tc>
        <w:tc>
          <w:tcPr>
            <w:tcW w:w="658" w:type="pct"/>
            <w:tcBorders>
              <w:top w:val="nil"/>
              <w:left w:val="nil"/>
              <w:bottom w:val="single" w:sz="4" w:space="0" w:color="auto"/>
              <w:right w:val="single" w:sz="4" w:space="0" w:color="auto"/>
            </w:tcBorders>
            <w:shd w:val="clear" w:color="auto" w:fill="auto"/>
            <w:noWrap/>
            <w:vAlign w:val="bottom"/>
            <w:hideMark/>
          </w:tcPr>
          <w:p w14:paraId="73A7F06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1.40(0.13,12.24)</w:t>
            </w:r>
          </w:p>
        </w:tc>
        <w:tc>
          <w:tcPr>
            <w:tcW w:w="657" w:type="pct"/>
            <w:tcBorders>
              <w:top w:val="nil"/>
              <w:left w:val="nil"/>
              <w:bottom w:val="single" w:sz="4" w:space="0" w:color="auto"/>
              <w:right w:val="single" w:sz="4" w:space="0" w:color="auto"/>
            </w:tcBorders>
            <w:shd w:val="clear" w:color="auto" w:fill="auto"/>
            <w:noWrap/>
            <w:vAlign w:val="bottom"/>
            <w:hideMark/>
          </w:tcPr>
          <w:p w14:paraId="0CBEEE6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1.38(0.11,14.05)</w:t>
            </w:r>
          </w:p>
        </w:tc>
        <w:tc>
          <w:tcPr>
            <w:tcW w:w="657" w:type="pct"/>
            <w:tcBorders>
              <w:top w:val="nil"/>
              <w:left w:val="nil"/>
              <w:bottom w:val="single" w:sz="4" w:space="0" w:color="auto"/>
              <w:right w:val="single" w:sz="4" w:space="0" w:color="auto"/>
            </w:tcBorders>
            <w:shd w:val="clear" w:color="auto" w:fill="auto"/>
            <w:noWrap/>
            <w:vAlign w:val="bottom"/>
            <w:hideMark/>
          </w:tcPr>
          <w:p w14:paraId="13CB80A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1.29(0.11,11.77)</w:t>
            </w:r>
          </w:p>
        </w:tc>
        <w:tc>
          <w:tcPr>
            <w:tcW w:w="650" w:type="pct"/>
            <w:tcBorders>
              <w:top w:val="nil"/>
              <w:left w:val="nil"/>
              <w:bottom w:val="single" w:sz="4" w:space="0" w:color="auto"/>
              <w:right w:val="single" w:sz="4" w:space="0" w:color="auto"/>
            </w:tcBorders>
            <w:shd w:val="clear" w:color="auto" w:fill="auto"/>
            <w:noWrap/>
            <w:vAlign w:val="bottom"/>
            <w:hideMark/>
          </w:tcPr>
          <w:p w14:paraId="0113BE8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1.36(0.11,13.66)</w:t>
            </w:r>
          </w:p>
        </w:tc>
      </w:tr>
      <w:tr w:rsidR="008259AE" w:rsidRPr="006C203D" w14:paraId="4827032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27A69B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4D36E82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E74E30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2.20(0.24,22.50)</w:t>
            </w:r>
          </w:p>
        </w:tc>
        <w:tc>
          <w:tcPr>
            <w:tcW w:w="657" w:type="pct"/>
            <w:tcBorders>
              <w:top w:val="nil"/>
              <w:left w:val="nil"/>
              <w:bottom w:val="single" w:sz="4" w:space="0" w:color="auto"/>
              <w:right w:val="single" w:sz="4" w:space="0" w:color="auto"/>
            </w:tcBorders>
            <w:shd w:val="clear" w:color="auto" w:fill="auto"/>
            <w:noWrap/>
            <w:vAlign w:val="bottom"/>
            <w:hideMark/>
          </w:tcPr>
          <w:p w14:paraId="7535781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2.30(0.26,27.70)</w:t>
            </w:r>
          </w:p>
        </w:tc>
        <w:tc>
          <w:tcPr>
            <w:tcW w:w="658" w:type="pct"/>
            <w:tcBorders>
              <w:top w:val="nil"/>
              <w:left w:val="nil"/>
              <w:bottom w:val="single" w:sz="4" w:space="0" w:color="auto"/>
              <w:right w:val="single" w:sz="4" w:space="0" w:color="auto"/>
            </w:tcBorders>
            <w:shd w:val="clear" w:color="auto" w:fill="auto"/>
            <w:noWrap/>
            <w:vAlign w:val="bottom"/>
            <w:hideMark/>
          </w:tcPr>
          <w:p w14:paraId="1F4D560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2.34(0.29,25.18)</w:t>
            </w:r>
          </w:p>
        </w:tc>
        <w:tc>
          <w:tcPr>
            <w:tcW w:w="657" w:type="pct"/>
            <w:tcBorders>
              <w:top w:val="nil"/>
              <w:left w:val="nil"/>
              <w:bottom w:val="single" w:sz="4" w:space="0" w:color="auto"/>
              <w:right w:val="single" w:sz="4" w:space="0" w:color="auto"/>
            </w:tcBorders>
            <w:shd w:val="clear" w:color="auto" w:fill="auto"/>
            <w:noWrap/>
            <w:vAlign w:val="bottom"/>
            <w:hideMark/>
          </w:tcPr>
          <w:p w14:paraId="74E97F8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2.32(0.27,27.05)</w:t>
            </w:r>
          </w:p>
        </w:tc>
        <w:tc>
          <w:tcPr>
            <w:tcW w:w="657" w:type="pct"/>
            <w:tcBorders>
              <w:top w:val="nil"/>
              <w:left w:val="nil"/>
              <w:bottom w:val="single" w:sz="4" w:space="0" w:color="auto"/>
              <w:right w:val="single" w:sz="4" w:space="0" w:color="auto"/>
            </w:tcBorders>
            <w:shd w:val="clear" w:color="auto" w:fill="auto"/>
            <w:noWrap/>
            <w:vAlign w:val="bottom"/>
            <w:hideMark/>
          </w:tcPr>
          <w:p w14:paraId="3CCEB1C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2.39(0.27,27.34)</w:t>
            </w:r>
          </w:p>
        </w:tc>
        <w:tc>
          <w:tcPr>
            <w:tcW w:w="650" w:type="pct"/>
            <w:tcBorders>
              <w:top w:val="nil"/>
              <w:left w:val="nil"/>
              <w:bottom w:val="single" w:sz="4" w:space="0" w:color="auto"/>
              <w:right w:val="single" w:sz="4" w:space="0" w:color="auto"/>
            </w:tcBorders>
            <w:shd w:val="clear" w:color="auto" w:fill="auto"/>
            <w:noWrap/>
            <w:vAlign w:val="bottom"/>
            <w:hideMark/>
          </w:tcPr>
          <w:p w14:paraId="6087788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2.38(0.29,26.31)</w:t>
            </w:r>
          </w:p>
        </w:tc>
      </w:tr>
      <w:tr w:rsidR="008259AE" w:rsidRPr="006C203D" w14:paraId="1718614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BB170B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013D41F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61890C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1.28(0.36,4.08)</w:t>
            </w:r>
          </w:p>
        </w:tc>
        <w:tc>
          <w:tcPr>
            <w:tcW w:w="657" w:type="pct"/>
            <w:tcBorders>
              <w:top w:val="nil"/>
              <w:left w:val="nil"/>
              <w:bottom w:val="single" w:sz="4" w:space="0" w:color="auto"/>
              <w:right w:val="single" w:sz="4" w:space="0" w:color="auto"/>
            </w:tcBorders>
            <w:shd w:val="clear" w:color="auto" w:fill="auto"/>
            <w:noWrap/>
            <w:vAlign w:val="bottom"/>
            <w:hideMark/>
          </w:tcPr>
          <w:p w14:paraId="1775DE6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1.27(0.35,4.13)</w:t>
            </w:r>
          </w:p>
        </w:tc>
        <w:tc>
          <w:tcPr>
            <w:tcW w:w="658" w:type="pct"/>
            <w:tcBorders>
              <w:top w:val="nil"/>
              <w:left w:val="nil"/>
              <w:bottom w:val="single" w:sz="4" w:space="0" w:color="auto"/>
              <w:right w:val="single" w:sz="4" w:space="0" w:color="auto"/>
            </w:tcBorders>
            <w:shd w:val="clear" w:color="auto" w:fill="auto"/>
            <w:noWrap/>
            <w:vAlign w:val="bottom"/>
            <w:hideMark/>
          </w:tcPr>
          <w:p w14:paraId="1FE30EA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1.27(0.36,4.04)</w:t>
            </w:r>
          </w:p>
        </w:tc>
        <w:tc>
          <w:tcPr>
            <w:tcW w:w="657" w:type="pct"/>
            <w:tcBorders>
              <w:top w:val="nil"/>
              <w:left w:val="nil"/>
              <w:bottom w:val="single" w:sz="4" w:space="0" w:color="auto"/>
              <w:right w:val="single" w:sz="4" w:space="0" w:color="auto"/>
            </w:tcBorders>
            <w:shd w:val="clear" w:color="auto" w:fill="auto"/>
            <w:noWrap/>
            <w:vAlign w:val="bottom"/>
            <w:hideMark/>
          </w:tcPr>
          <w:p w14:paraId="64B5A89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1.28(0.36,4.01)</w:t>
            </w:r>
          </w:p>
        </w:tc>
        <w:tc>
          <w:tcPr>
            <w:tcW w:w="657" w:type="pct"/>
            <w:tcBorders>
              <w:top w:val="nil"/>
              <w:left w:val="nil"/>
              <w:bottom w:val="single" w:sz="4" w:space="0" w:color="auto"/>
              <w:right w:val="single" w:sz="4" w:space="0" w:color="auto"/>
            </w:tcBorders>
            <w:shd w:val="clear" w:color="auto" w:fill="auto"/>
            <w:noWrap/>
            <w:vAlign w:val="bottom"/>
            <w:hideMark/>
          </w:tcPr>
          <w:p w14:paraId="2812A15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1.28(0.38,4.17)</w:t>
            </w:r>
          </w:p>
        </w:tc>
        <w:tc>
          <w:tcPr>
            <w:tcW w:w="650" w:type="pct"/>
            <w:tcBorders>
              <w:top w:val="nil"/>
              <w:left w:val="nil"/>
              <w:bottom w:val="single" w:sz="4" w:space="0" w:color="auto"/>
              <w:right w:val="single" w:sz="4" w:space="0" w:color="auto"/>
            </w:tcBorders>
            <w:shd w:val="clear" w:color="auto" w:fill="auto"/>
            <w:noWrap/>
            <w:vAlign w:val="bottom"/>
            <w:hideMark/>
          </w:tcPr>
          <w:p w14:paraId="6DC419A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1.27(0.37,4.04)</w:t>
            </w:r>
          </w:p>
        </w:tc>
      </w:tr>
      <w:tr w:rsidR="008259AE" w:rsidRPr="006C203D" w14:paraId="7288B6C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D598DC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0FA0FE1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E404FF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0.18(0.01,1.33)</w:t>
            </w:r>
          </w:p>
        </w:tc>
        <w:tc>
          <w:tcPr>
            <w:tcW w:w="657" w:type="pct"/>
            <w:tcBorders>
              <w:top w:val="nil"/>
              <w:left w:val="nil"/>
              <w:bottom w:val="single" w:sz="4" w:space="0" w:color="auto"/>
              <w:right w:val="single" w:sz="4" w:space="0" w:color="auto"/>
            </w:tcBorders>
            <w:shd w:val="clear" w:color="auto" w:fill="auto"/>
            <w:noWrap/>
            <w:vAlign w:val="bottom"/>
            <w:hideMark/>
          </w:tcPr>
          <w:p w14:paraId="74484C2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0.16(0.01,1.31)</w:t>
            </w:r>
          </w:p>
        </w:tc>
        <w:tc>
          <w:tcPr>
            <w:tcW w:w="658" w:type="pct"/>
            <w:tcBorders>
              <w:top w:val="nil"/>
              <w:left w:val="nil"/>
              <w:bottom w:val="single" w:sz="4" w:space="0" w:color="auto"/>
              <w:right w:val="single" w:sz="4" w:space="0" w:color="auto"/>
            </w:tcBorders>
            <w:shd w:val="clear" w:color="auto" w:fill="auto"/>
            <w:noWrap/>
            <w:vAlign w:val="bottom"/>
            <w:hideMark/>
          </w:tcPr>
          <w:p w14:paraId="149E98C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0.17(0.02,1.31)</w:t>
            </w:r>
          </w:p>
        </w:tc>
        <w:tc>
          <w:tcPr>
            <w:tcW w:w="657" w:type="pct"/>
            <w:tcBorders>
              <w:top w:val="nil"/>
              <w:left w:val="nil"/>
              <w:bottom w:val="single" w:sz="4" w:space="0" w:color="auto"/>
              <w:right w:val="single" w:sz="4" w:space="0" w:color="auto"/>
            </w:tcBorders>
            <w:shd w:val="clear" w:color="auto" w:fill="auto"/>
            <w:noWrap/>
            <w:vAlign w:val="bottom"/>
            <w:hideMark/>
          </w:tcPr>
          <w:p w14:paraId="2358336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0.17(0.02,1.34)</w:t>
            </w:r>
          </w:p>
        </w:tc>
        <w:tc>
          <w:tcPr>
            <w:tcW w:w="657" w:type="pct"/>
            <w:tcBorders>
              <w:top w:val="nil"/>
              <w:left w:val="nil"/>
              <w:bottom w:val="single" w:sz="4" w:space="0" w:color="auto"/>
              <w:right w:val="single" w:sz="4" w:space="0" w:color="auto"/>
            </w:tcBorders>
            <w:shd w:val="clear" w:color="auto" w:fill="auto"/>
            <w:noWrap/>
            <w:vAlign w:val="bottom"/>
            <w:hideMark/>
          </w:tcPr>
          <w:p w14:paraId="09B8F53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0.17(0.02,1.40)</w:t>
            </w:r>
          </w:p>
        </w:tc>
        <w:tc>
          <w:tcPr>
            <w:tcW w:w="650" w:type="pct"/>
            <w:tcBorders>
              <w:top w:val="nil"/>
              <w:left w:val="nil"/>
              <w:bottom w:val="single" w:sz="4" w:space="0" w:color="auto"/>
              <w:right w:val="single" w:sz="4" w:space="0" w:color="auto"/>
            </w:tcBorders>
            <w:shd w:val="clear" w:color="auto" w:fill="auto"/>
            <w:noWrap/>
            <w:vAlign w:val="bottom"/>
            <w:hideMark/>
          </w:tcPr>
          <w:p w14:paraId="17A365E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0.17(0.01,1.35)</w:t>
            </w:r>
          </w:p>
        </w:tc>
      </w:tr>
      <w:tr w:rsidR="008259AE" w:rsidRPr="006C203D" w14:paraId="545F736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1D950D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08FFA39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232F2D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1.01(0.35,2.89)</w:t>
            </w:r>
          </w:p>
        </w:tc>
        <w:tc>
          <w:tcPr>
            <w:tcW w:w="657" w:type="pct"/>
            <w:tcBorders>
              <w:top w:val="nil"/>
              <w:left w:val="nil"/>
              <w:bottom w:val="single" w:sz="4" w:space="0" w:color="auto"/>
              <w:right w:val="single" w:sz="4" w:space="0" w:color="auto"/>
            </w:tcBorders>
            <w:shd w:val="clear" w:color="auto" w:fill="auto"/>
            <w:noWrap/>
            <w:vAlign w:val="bottom"/>
            <w:hideMark/>
          </w:tcPr>
          <w:p w14:paraId="079B8BB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0.99(0.35,2.87)</w:t>
            </w:r>
          </w:p>
        </w:tc>
        <w:tc>
          <w:tcPr>
            <w:tcW w:w="658" w:type="pct"/>
            <w:tcBorders>
              <w:top w:val="nil"/>
              <w:left w:val="nil"/>
              <w:bottom w:val="single" w:sz="4" w:space="0" w:color="auto"/>
              <w:right w:val="single" w:sz="4" w:space="0" w:color="auto"/>
            </w:tcBorders>
            <w:shd w:val="clear" w:color="auto" w:fill="auto"/>
            <w:noWrap/>
            <w:vAlign w:val="bottom"/>
            <w:hideMark/>
          </w:tcPr>
          <w:p w14:paraId="754C106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1.00(0.35,2.86)</w:t>
            </w:r>
          </w:p>
        </w:tc>
        <w:tc>
          <w:tcPr>
            <w:tcW w:w="657" w:type="pct"/>
            <w:tcBorders>
              <w:top w:val="nil"/>
              <w:left w:val="nil"/>
              <w:bottom w:val="single" w:sz="4" w:space="0" w:color="auto"/>
              <w:right w:val="single" w:sz="4" w:space="0" w:color="auto"/>
            </w:tcBorders>
            <w:shd w:val="clear" w:color="auto" w:fill="auto"/>
            <w:noWrap/>
            <w:vAlign w:val="bottom"/>
            <w:hideMark/>
          </w:tcPr>
          <w:p w14:paraId="021DEAE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1.00(0.35,2.88)</w:t>
            </w:r>
          </w:p>
        </w:tc>
        <w:tc>
          <w:tcPr>
            <w:tcW w:w="657" w:type="pct"/>
            <w:tcBorders>
              <w:top w:val="nil"/>
              <w:left w:val="nil"/>
              <w:bottom w:val="single" w:sz="4" w:space="0" w:color="auto"/>
              <w:right w:val="single" w:sz="4" w:space="0" w:color="auto"/>
            </w:tcBorders>
            <w:shd w:val="clear" w:color="auto" w:fill="auto"/>
            <w:noWrap/>
            <w:vAlign w:val="bottom"/>
            <w:hideMark/>
          </w:tcPr>
          <w:p w14:paraId="50C87AB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0.99(0.34,2.82)</w:t>
            </w:r>
          </w:p>
        </w:tc>
        <w:tc>
          <w:tcPr>
            <w:tcW w:w="650" w:type="pct"/>
            <w:tcBorders>
              <w:top w:val="nil"/>
              <w:left w:val="nil"/>
              <w:bottom w:val="single" w:sz="4" w:space="0" w:color="auto"/>
              <w:right w:val="single" w:sz="4" w:space="0" w:color="auto"/>
            </w:tcBorders>
            <w:shd w:val="clear" w:color="auto" w:fill="auto"/>
            <w:noWrap/>
            <w:vAlign w:val="bottom"/>
            <w:hideMark/>
          </w:tcPr>
          <w:p w14:paraId="3618116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1.00(0.35,2.87)</w:t>
            </w:r>
          </w:p>
        </w:tc>
      </w:tr>
      <w:tr w:rsidR="008259AE" w:rsidRPr="006C203D" w14:paraId="25CE74DF"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CDA327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TAC</w:t>
            </w:r>
          </w:p>
        </w:tc>
        <w:tc>
          <w:tcPr>
            <w:tcW w:w="647" w:type="pct"/>
            <w:tcBorders>
              <w:top w:val="nil"/>
              <w:left w:val="nil"/>
              <w:bottom w:val="single" w:sz="4" w:space="0" w:color="auto"/>
              <w:right w:val="single" w:sz="4" w:space="0" w:color="auto"/>
            </w:tcBorders>
            <w:shd w:val="clear" w:color="auto" w:fill="auto"/>
            <w:noWrap/>
            <w:vAlign w:val="bottom"/>
            <w:hideMark/>
          </w:tcPr>
          <w:p w14:paraId="09CF047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w:t>
            </w:r>
          </w:p>
        </w:tc>
        <w:tc>
          <w:tcPr>
            <w:tcW w:w="657" w:type="pct"/>
            <w:tcBorders>
              <w:top w:val="nil"/>
              <w:left w:val="nil"/>
              <w:bottom w:val="single" w:sz="4" w:space="0" w:color="auto"/>
              <w:right w:val="single" w:sz="4" w:space="0" w:color="auto"/>
            </w:tcBorders>
            <w:shd w:val="clear" w:color="auto" w:fill="auto"/>
            <w:noWrap/>
            <w:vAlign w:val="bottom"/>
            <w:hideMark/>
          </w:tcPr>
          <w:p w14:paraId="65EAAE7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0.32(0.12,0.81)</w:t>
            </w:r>
          </w:p>
        </w:tc>
        <w:tc>
          <w:tcPr>
            <w:tcW w:w="657" w:type="pct"/>
            <w:tcBorders>
              <w:top w:val="nil"/>
              <w:left w:val="nil"/>
              <w:bottom w:val="single" w:sz="4" w:space="0" w:color="auto"/>
              <w:right w:val="single" w:sz="4" w:space="0" w:color="auto"/>
            </w:tcBorders>
            <w:shd w:val="clear" w:color="auto" w:fill="auto"/>
            <w:noWrap/>
            <w:vAlign w:val="bottom"/>
            <w:hideMark/>
          </w:tcPr>
          <w:p w14:paraId="7734847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0.32(0.12,0.81)</w:t>
            </w:r>
          </w:p>
        </w:tc>
        <w:tc>
          <w:tcPr>
            <w:tcW w:w="658" w:type="pct"/>
            <w:tcBorders>
              <w:top w:val="nil"/>
              <w:left w:val="nil"/>
              <w:bottom w:val="single" w:sz="4" w:space="0" w:color="auto"/>
              <w:right w:val="single" w:sz="4" w:space="0" w:color="auto"/>
            </w:tcBorders>
            <w:shd w:val="clear" w:color="auto" w:fill="auto"/>
            <w:noWrap/>
            <w:vAlign w:val="bottom"/>
            <w:hideMark/>
          </w:tcPr>
          <w:p w14:paraId="34C9C22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0.31(0.12,0.82)</w:t>
            </w:r>
          </w:p>
        </w:tc>
        <w:tc>
          <w:tcPr>
            <w:tcW w:w="657" w:type="pct"/>
            <w:tcBorders>
              <w:top w:val="nil"/>
              <w:left w:val="nil"/>
              <w:bottom w:val="single" w:sz="4" w:space="0" w:color="auto"/>
              <w:right w:val="single" w:sz="4" w:space="0" w:color="auto"/>
            </w:tcBorders>
            <w:shd w:val="clear" w:color="auto" w:fill="auto"/>
            <w:noWrap/>
            <w:vAlign w:val="bottom"/>
            <w:hideMark/>
          </w:tcPr>
          <w:p w14:paraId="3B297F8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0.32(0.12,0.82)</w:t>
            </w:r>
          </w:p>
        </w:tc>
        <w:tc>
          <w:tcPr>
            <w:tcW w:w="657" w:type="pct"/>
            <w:tcBorders>
              <w:top w:val="nil"/>
              <w:left w:val="nil"/>
              <w:bottom w:val="single" w:sz="4" w:space="0" w:color="auto"/>
              <w:right w:val="single" w:sz="4" w:space="0" w:color="auto"/>
            </w:tcBorders>
            <w:shd w:val="clear" w:color="auto" w:fill="auto"/>
            <w:noWrap/>
            <w:vAlign w:val="bottom"/>
            <w:hideMark/>
          </w:tcPr>
          <w:p w14:paraId="420E041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0.32(0.12,0.82)</w:t>
            </w:r>
          </w:p>
        </w:tc>
        <w:tc>
          <w:tcPr>
            <w:tcW w:w="650" w:type="pct"/>
            <w:tcBorders>
              <w:top w:val="nil"/>
              <w:left w:val="nil"/>
              <w:bottom w:val="single" w:sz="4" w:space="0" w:color="auto"/>
              <w:right w:val="single" w:sz="4" w:space="0" w:color="auto"/>
            </w:tcBorders>
            <w:shd w:val="clear" w:color="auto" w:fill="auto"/>
            <w:noWrap/>
            <w:vAlign w:val="bottom"/>
            <w:hideMark/>
          </w:tcPr>
          <w:p w14:paraId="2EC0642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0.32(0.12,0.81)</w:t>
            </w:r>
          </w:p>
        </w:tc>
      </w:tr>
      <w:tr w:rsidR="008259AE" w:rsidRPr="006C203D" w14:paraId="3BAB91B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C6666E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47" w:type="pct"/>
            <w:tcBorders>
              <w:top w:val="nil"/>
              <w:left w:val="nil"/>
              <w:bottom w:val="single" w:sz="4" w:space="0" w:color="auto"/>
              <w:right w:val="single" w:sz="4" w:space="0" w:color="auto"/>
            </w:tcBorders>
            <w:shd w:val="clear" w:color="auto" w:fill="auto"/>
            <w:noWrap/>
            <w:vAlign w:val="bottom"/>
            <w:hideMark/>
          </w:tcPr>
          <w:p w14:paraId="7F86883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72510E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0.55(0.19,1.59)</w:t>
            </w:r>
          </w:p>
        </w:tc>
        <w:tc>
          <w:tcPr>
            <w:tcW w:w="657" w:type="pct"/>
            <w:tcBorders>
              <w:top w:val="nil"/>
              <w:left w:val="nil"/>
              <w:bottom w:val="single" w:sz="4" w:space="0" w:color="auto"/>
              <w:right w:val="single" w:sz="4" w:space="0" w:color="auto"/>
            </w:tcBorders>
            <w:shd w:val="clear" w:color="auto" w:fill="auto"/>
            <w:noWrap/>
            <w:vAlign w:val="bottom"/>
            <w:hideMark/>
          </w:tcPr>
          <w:p w14:paraId="140572A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0.56(0.19,1.62)</w:t>
            </w:r>
          </w:p>
        </w:tc>
        <w:tc>
          <w:tcPr>
            <w:tcW w:w="658" w:type="pct"/>
            <w:tcBorders>
              <w:top w:val="nil"/>
              <w:left w:val="nil"/>
              <w:bottom w:val="single" w:sz="4" w:space="0" w:color="auto"/>
              <w:right w:val="single" w:sz="4" w:space="0" w:color="auto"/>
            </w:tcBorders>
            <w:shd w:val="clear" w:color="auto" w:fill="auto"/>
            <w:noWrap/>
            <w:vAlign w:val="bottom"/>
            <w:hideMark/>
          </w:tcPr>
          <w:p w14:paraId="300C9EF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0.56(0.20,1.65)</w:t>
            </w:r>
          </w:p>
        </w:tc>
        <w:tc>
          <w:tcPr>
            <w:tcW w:w="657" w:type="pct"/>
            <w:tcBorders>
              <w:top w:val="nil"/>
              <w:left w:val="nil"/>
              <w:bottom w:val="single" w:sz="4" w:space="0" w:color="auto"/>
              <w:right w:val="single" w:sz="4" w:space="0" w:color="auto"/>
            </w:tcBorders>
            <w:shd w:val="clear" w:color="auto" w:fill="auto"/>
            <w:noWrap/>
            <w:vAlign w:val="bottom"/>
            <w:hideMark/>
          </w:tcPr>
          <w:p w14:paraId="6F3ABD2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0.56(0.20,1.67)</w:t>
            </w:r>
          </w:p>
        </w:tc>
        <w:tc>
          <w:tcPr>
            <w:tcW w:w="657" w:type="pct"/>
            <w:tcBorders>
              <w:top w:val="nil"/>
              <w:left w:val="nil"/>
              <w:bottom w:val="single" w:sz="4" w:space="0" w:color="auto"/>
              <w:right w:val="single" w:sz="4" w:space="0" w:color="auto"/>
            </w:tcBorders>
            <w:shd w:val="clear" w:color="auto" w:fill="auto"/>
            <w:noWrap/>
            <w:vAlign w:val="bottom"/>
            <w:hideMark/>
          </w:tcPr>
          <w:p w14:paraId="3B7731B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0.55(0.19,1.58)</w:t>
            </w:r>
          </w:p>
        </w:tc>
        <w:tc>
          <w:tcPr>
            <w:tcW w:w="650" w:type="pct"/>
            <w:tcBorders>
              <w:top w:val="nil"/>
              <w:left w:val="nil"/>
              <w:bottom w:val="single" w:sz="4" w:space="0" w:color="auto"/>
              <w:right w:val="single" w:sz="4" w:space="0" w:color="auto"/>
            </w:tcBorders>
            <w:shd w:val="clear" w:color="auto" w:fill="auto"/>
            <w:noWrap/>
            <w:vAlign w:val="bottom"/>
            <w:hideMark/>
          </w:tcPr>
          <w:p w14:paraId="66BB54A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0.57(0.20,1.66)</w:t>
            </w:r>
          </w:p>
        </w:tc>
      </w:tr>
      <w:tr w:rsidR="008259AE" w:rsidRPr="006C203D" w14:paraId="7F4B1E22"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000F2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7F73DD0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AF2AC6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1.54(0.51,4.90)</w:t>
            </w:r>
          </w:p>
        </w:tc>
        <w:tc>
          <w:tcPr>
            <w:tcW w:w="657" w:type="pct"/>
            <w:tcBorders>
              <w:top w:val="nil"/>
              <w:left w:val="nil"/>
              <w:bottom w:val="single" w:sz="4" w:space="0" w:color="auto"/>
              <w:right w:val="single" w:sz="4" w:space="0" w:color="auto"/>
            </w:tcBorders>
            <w:shd w:val="clear" w:color="auto" w:fill="auto"/>
            <w:noWrap/>
            <w:vAlign w:val="bottom"/>
            <w:hideMark/>
          </w:tcPr>
          <w:p w14:paraId="6ACCF66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1.55(0.50,5.05)</w:t>
            </w:r>
          </w:p>
        </w:tc>
        <w:tc>
          <w:tcPr>
            <w:tcW w:w="658" w:type="pct"/>
            <w:tcBorders>
              <w:top w:val="nil"/>
              <w:left w:val="nil"/>
              <w:bottom w:val="single" w:sz="4" w:space="0" w:color="auto"/>
              <w:right w:val="single" w:sz="4" w:space="0" w:color="auto"/>
            </w:tcBorders>
            <w:shd w:val="clear" w:color="auto" w:fill="auto"/>
            <w:noWrap/>
            <w:vAlign w:val="bottom"/>
            <w:hideMark/>
          </w:tcPr>
          <w:p w14:paraId="5415F1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1.56(0.52,5.02)</w:t>
            </w:r>
          </w:p>
        </w:tc>
        <w:tc>
          <w:tcPr>
            <w:tcW w:w="657" w:type="pct"/>
            <w:tcBorders>
              <w:top w:val="nil"/>
              <w:left w:val="nil"/>
              <w:bottom w:val="single" w:sz="4" w:space="0" w:color="auto"/>
              <w:right w:val="single" w:sz="4" w:space="0" w:color="auto"/>
            </w:tcBorders>
            <w:shd w:val="clear" w:color="auto" w:fill="auto"/>
            <w:noWrap/>
            <w:vAlign w:val="bottom"/>
            <w:hideMark/>
          </w:tcPr>
          <w:p w14:paraId="68EA801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1.54(0.51,4.94)</w:t>
            </w:r>
          </w:p>
        </w:tc>
        <w:tc>
          <w:tcPr>
            <w:tcW w:w="657" w:type="pct"/>
            <w:tcBorders>
              <w:top w:val="nil"/>
              <w:left w:val="nil"/>
              <w:bottom w:val="single" w:sz="4" w:space="0" w:color="auto"/>
              <w:right w:val="single" w:sz="4" w:space="0" w:color="auto"/>
            </w:tcBorders>
            <w:shd w:val="clear" w:color="auto" w:fill="auto"/>
            <w:noWrap/>
            <w:vAlign w:val="bottom"/>
            <w:hideMark/>
          </w:tcPr>
          <w:p w14:paraId="0741EAA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1.55(0.50,4.87)</w:t>
            </w:r>
          </w:p>
        </w:tc>
        <w:tc>
          <w:tcPr>
            <w:tcW w:w="650" w:type="pct"/>
            <w:tcBorders>
              <w:top w:val="nil"/>
              <w:left w:val="nil"/>
              <w:bottom w:val="single" w:sz="4" w:space="0" w:color="auto"/>
              <w:right w:val="single" w:sz="4" w:space="0" w:color="auto"/>
            </w:tcBorders>
            <w:shd w:val="clear" w:color="auto" w:fill="auto"/>
            <w:noWrap/>
            <w:vAlign w:val="bottom"/>
            <w:hideMark/>
          </w:tcPr>
          <w:p w14:paraId="06D39D6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1.53(0.51,5.06)</w:t>
            </w:r>
          </w:p>
        </w:tc>
      </w:tr>
      <w:tr w:rsidR="008259AE" w:rsidRPr="006C203D" w14:paraId="3D852FA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FCFFFC0" w14:textId="041BA829"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69935D4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56DBE9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4.08(0.49,32.76)</w:t>
            </w:r>
          </w:p>
        </w:tc>
        <w:tc>
          <w:tcPr>
            <w:tcW w:w="657" w:type="pct"/>
            <w:tcBorders>
              <w:top w:val="nil"/>
              <w:left w:val="nil"/>
              <w:bottom w:val="single" w:sz="4" w:space="0" w:color="auto"/>
              <w:right w:val="single" w:sz="4" w:space="0" w:color="auto"/>
            </w:tcBorders>
            <w:shd w:val="clear" w:color="auto" w:fill="auto"/>
            <w:noWrap/>
            <w:vAlign w:val="bottom"/>
            <w:hideMark/>
          </w:tcPr>
          <w:p w14:paraId="6E34716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4.11(0.47,38.16)</w:t>
            </w:r>
          </w:p>
        </w:tc>
        <w:tc>
          <w:tcPr>
            <w:tcW w:w="658" w:type="pct"/>
            <w:tcBorders>
              <w:top w:val="nil"/>
              <w:left w:val="nil"/>
              <w:bottom w:val="single" w:sz="4" w:space="0" w:color="auto"/>
              <w:right w:val="single" w:sz="4" w:space="0" w:color="auto"/>
            </w:tcBorders>
            <w:shd w:val="clear" w:color="auto" w:fill="auto"/>
            <w:noWrap/>
            <w:vAlign w:val="bottom"/>
            <w:hideMark/>
          </w:tcPr>
          <w:p w14:paraId="6CEE729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4.15(0.45,32.82)</w:t>
            </w:r>
          </w:p>
        </w:tc>
        <w:tc>
          <w:tcPr>
            <w:tcW w:w="657" w:type="pct"/>
            <w:tcBorders>
              <w:top w:val="nil"/>
              <w:left w:val="nil"/>
              <w:bottom w:val="single" w:sz="4" w:space="0" w:color="auto"/>
              <w:right w:val="single" w:sz="4" w:space="0" w:color="auto"/>
            </w:tcBorders>
            <w:shd w:val="clear" w:color="auto" w:fill="auto"/>
            <w:noWrap/>
            <w:vAlign w:val="bottom"/>
            <w:hideMark/>
          </w:tcPr>
          <w:p w14:paraId="12B03C9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4.23(0.53,36.30)</w:t>
            </w:r>
          </w:p>
        </w:tc>
        <w:tc>
          <w:tcPr>
            <w:tcW w:w="657" w:type="pct"/>
            <w:tcBorders>
              <w:top w:val="nil"/>
              <w:left w:val="nil"/>
              <w:bottom w:val="single" w:sz="4" w:space="0" w:color="auto"/>
              <w:right w:val="single" w:sz="4" w:space="0" w:color="auto"/>
            </w:tcBorders>
            <w:shd w:val="clear" w:color="auto" w:fill="auto"/>
            <w:noWrap/>
            <w:vAlign w:val="bottom"/>
            <w:hideMark/>
          </w:tcPr>
          <w:p w14:paraId="0E1240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3.87(0.46,31.96)</w:t>
            </w:r>
          </w:p>
        </w:tc>
        <w:tc>
          <w:tcPr>
            <w:tcW w:w="650" w:type="pct"/>
            <w:tcBorders>
              <w:top w:val="nil"/>
              <w:left w:val="nil"/>
              <w:bottom w:val="single" w:sz="4" w:space="0" w:color="auto"/>
              <w:right w:val="single" w:sz="4" w:space="0" w:color="auto"/>
            </w:tcBorders>
            <w:shd w:val="clear" w:color="auto" w:fill="auto"/>
            <w:noWrap/>
            <w:vAlign w:val="bottom"/>
            <w:hideMark/>
          </w:tcPr>
          <w:p w14:paraId="6D4CFCA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3.97(0.46,36.42)</w:t>
            </w:r>
          </w:p>
        </w:tc>
      </w:tr>
      <w:tr w:rsidR="008259AE" w:rsidRPr="006C203D" w14:paraId="25878792"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98271F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5C5BB99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5EBEF6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2.09(0.77,5.87)</w:t>
            </w:r>
          </w:p>
        </w:tc>
        <w:tc>
          <w:tcPr>
            <w:tcW w:w="657" w:type="pct"/>
            <w:tcBorders>
              <w:top w:val="nil"/>
              <w:left w:val="nil"/>
              <w:bottom w:val="single" w:sz="4" w:space="0" w:color="auto"/>
              <w:right w:val="single" w:sz="4" w:space="0" w:color="auto"/>
            </w:tcBorders>
            <w:shd w:val="clear" w:color="auto" w:fill="auto"/>
            <w:noWrap/>
            <w:vAlign w:val="bottom"/>
            <w:hideMark/>
          </w:tcPr>
          <w:p w14:paraId="074B636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2.08(0.76,5.88)</w:t>
            </w:r>
          </w:p>
        </w:tc>
        <w:tc>
          <w:tcPr>
            <w:tcW w:w="658" w:type="pct"/>
            <w:tcBorders>
              <w:top w:val="nil"/>
              <w:left w:val="nil"/>
              <w:bottom w:val="single" w:sz="4" w:space="0" w:color="auto"/>
              <w:right w:val="single" w:sz="4" w:space="0" w:color="auto"/>
            </w:tcBorders>
            <w:shd w:val="clear" w:color="auto" w:fill="auto"/>
            <w:noWrap/>
            <w:vAlign w:val="bottom"/>
            <w:hideMark/>
          </w:tcPr>
          <w:p w14:paraId="723180B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2.10(0.78,5.97)</w:t>
            </w:r>
          </w:p>
        </w:tc>
        <w:tc>
          <w:tcPr>
            <w:tcW w:w="657" w:type="pct"/>
            <w:tcBorders>
              <w:top w:val="nil"/>
              <w:left w:val="nil"/>
              <w:bottom w:val="single" w:sz="4" w:space="0" w:color="auto"/>
              <w:right w:val="single" w:sz="4" w:space="0" w:color="auto"/>
            </w:tcBorders>
            <w:shd w:val="clear" w:color="auto" w:fill="auto"/>
            <w:noWrap/>
            <w:vAlign w:val="bottom"/>
            <w:hideMark/>
          </w:tcPr>
          <w:p w14:paraId="7023066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2.11(0.77,5.80)</w:t>
            </w:r>
          </w:p>
        </w:tc>
        <w:tc>
          <w:tcPr>
            <w:tcW w:w="657" w:type="pct"/>
            <w:tcBorders>
              <w:top w:val="nil"/>
              <w:left w:val="nil"/>
              <w:bottom w:val="single" w:sz="4" w:space="0" w:color="auto"/>
              <w:right w:val="single" w:sz="4" w:space="0" w:color="auto"/>
            </w:tcBorders>
            <w:shd w:val="clear" w:color="auto" w:fill="auto"/>
            <w:noWrap/>
            <w:vAlign w:val="bottom"/>
            <w:hideMark/>
          </w:tcPr>
          <w:p w14:paraId="0ABA74D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2.08(0.77,5.84)</w:t>
            </w:r>
          </w:p>
        </w:tc>
        <w:tc>
          <w:tcPr>
            <w:tcW w:w="650" w:type="pct"/>
            <w:tcBorders>
              <w:top w:val="nil"/>
              <w:left w:val="nil"/>
              <w:bottom w:val="single" w:sz="4" w:space="0" w:color="auto"/>
              <w:right w:val="single" w:sz="4" w:space="0" w:color="auto"/>
            </w:tcBorders>
            <w:shd w:val="clear" w:color="auto" w:fill="auto"/>
            <w:noWrap/>
            <w:vAlign w:val="bottom"/>
            <w:hideMark/>
          </w:tcPr>
          <w:p w14:paraId="2E203B1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2.07(0.77,5.99)</w:t>
            </w:r>
          </w:p>
        </w:tc>
      </w:tr>
      <w:tr w:rsidR="008259AE" w:rsidRPr="006C203D" w14:paraId="28A1F86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B68B7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5B65727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DE517D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1.13(0.09,11.49)</w:t>
            </w:r>
          </w:p>
        </w:tc>
        <w:tc>
          <w:tcPr>
            <w:tcW w:w="657" w:type="pct"/>
            <w:tcBorders>
              <w:top w:val="nil"/>
              <w:left w:val="nil"/>
              <w:bottom w:val="single" w:sz="4" w:space="0" w:color="auto"/>
              <w:right w:val="single" w:sz="4" w:space="0" w:color="auto"/>
            </w:tcBorders>
            <w:shd w:val="clear" w:color="auto" w:fill="auto"/>
            <w:noWrap/>
            <w:vAlign w:val="bottom"/>
            <w:hideMark/>
          </w:tcPr>
          <w:p w14:paraId="38D19B4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1.05(0.08,10.60)</w:t>
            </w:r>
          </w:p>
        </w:tc>
        <w:tc>
          <w:tcPr>
            <w:tcW w:w="658" w:type="pct"/>
            <w:tcBorders>
              <w:top w:val="nil"/>
              <w:left w:val="nil"/>
              <w:bottom w:val="single" w:sz="4" w:space="0" w:color="auto"/>
              <w:right w:val="single" w:sz="4" w:space="0" w:color="auto"/>
            </w:tcBorders>
            <w:shd w:val="clear" w:color="auto" w:fill="auto"/>
            <w:noWrap/>
            <w:vAlign w:val="bottom"/>
            <w:hideMark/>
          </w:tcPr>
          <w:p w14:paraId="5C3EE7C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1.11(0.10,10.84)</w:t>
            </w:r>
          </w:p>
        </w:tc>
        <w:tc>
          <w:tcPr>
            <w:tcW w:w="657" w:type="pct"/>
            <w:tcBorders>
              <w:top w:val="nil"/>
              <w:left w:val="nil"/>
              <w:bottom w:val="single" w:sz="4" w:space="0" w:color="auto"/>
              <w:right w:val="single" w:sz="4" w:space="0" w:color="auto"/>
            </w:tcBorders>
            <w:shd w:val="clear" w:color="auto" w:fill="auto"/>
            <w:noWrap/>
            <w:vAlign w:val="bottom"/>
            <w:hideMark/>
          </w:tcPr>
          <w:p w14:paraId="744DC5B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1.12(0.09,11.60)</w:t>
            </w:r>
          </w:p>
        </w:tc>
        <w:tc>
          <w:tcPr>
            <w:tcW w:w="657" w:type="pct"/>
            <w:tcBorders>
              <w:top w:val="nil"/>
              <w:left w:val="nil"/>
              <w:bottom w:val="single" w:sz="4" w:space="0" w:color="auto"/>
              <w:right w:val="single" w:sz="4" w:space="0" w:color="auto"/>
            </w:tcBorders>
            <w:shd w:val="clear" w:color="auto" w:fill="auto"/>
            <w:noWrap/>
            <w:vAlign w:val="bottom"/>
            <w:hideMark/>
          </w:tcPr>
          <w:p w14:paraId="66A68E7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1.04(0.09,9.96)</w:t>
            </w:r>
          </w:p>
        </w:tc>
        <w:tc>
          <w:tcPr>
            <w:tcW w:w="650" w:type="pct"/>
            <w:tcBorders>
              <w:top w:val="nil"/>
              <w:left w:val="nil"/>
              <w:bottom w:val="single" w:sz="4" w:space="0" w:color="auto"/>
              <w:right w:val="single" w:sz="4" w:space="0" w:color="auto"/>
            </w:tcBorders>
            <w:shd w:val="clear" w:color="auto" w:fill="auto"/>
            <w:noWrap/>
            <w:vAlign w:val="bottom"/>
            <w:hideMark/>
          </w:tcPr>
          <w:p w14:paraId="1EB5343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1.10(0.08,11.91)</w:t>
            </w:r>
          </w:p>
        </w:tc>
      </w:tr>
      <w:tr w:rsidR="008259AE" w:rsidRPr="006C203D" w14:paraId="3E5DD107"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8C3650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2B06AC2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A08523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1.77(0.18,19.09)</w:t>
            </w:r>
          </w:p>
        </w:tc>
        <w:tc>
          <w:tcPr>
            <w:tcW w:w="657" w:type="pct"/>
            <w:tcBorders>
              <w:top w:val="nil"/>
              <w:left w:val="nil"/>
              <w:bottom w:val="single" w:sz="4" w:space="0" w:color="auto"/>
              <w:right w:val="single" w:sz="4" w:space="0" w:color="auto"/>
            </w:tcBorders>
            <w:shd w:val="clear" w:color="auto" w:fill="auto"/>
            <w:noWrap/>
            <w:vAlign w:val="bottom"/>
            <w:hideMark/>
          </w:tcPr>
          <w:p w14:paraId="6C475C0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1.86(0.20,23.14)</w:t>
            </w:r>
          </w:p>
        </w:tc>
        <w:tc>
          <w:tcPr>
            <w:tcW w:w="658" w:type="pct"/>
            <w:tcBorders>
              <w:top w:val="nil"/>
              <w:left w:val="nil"/>
              <w:bottom w:val="single" w:sz="4" w:space="0" w:color="auto"/>
              <w:right w:val="single" w:sz="4" w:space="0" w:color="auto"/>
            </w:tcBorders>
            <w:shd w:val="clear" w:color="auto" w:fill="auto"/>
            <w:noWrap/>
            <w:vAlign w:val="bottom"/>
            <w:hideMark/>
          </w:tcPr>
          <w:p w14:paraId="08A2540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1.88(0.21,22.24)</w:t>
            </w:r>
          </w:p>
        </w:tc>
        <w:tc>
          <w:tcPr>
            <w:tcW w:w="657" w:type="pct"/>
            <w:tcBorders>
              <w:top w:val="nil"/>
              <w:left w:val="nil"/>
              <w:bottom w:val="single" w:sz="4" w:space="0" w:color="auto"/>
              <w:right w:val="single" w:sz="4" w:space="0" w:color="auto"/>
            </w:tcBorders>
            <w:shd w:val="clear" w:color="auto" w:fill="auto"/>
            <w:noWrap/>
            <w:vAlign w:val="bottom"/>
            <w:hideMark/>
          </w:tcPr>
          <w:p w14:paraId="567E888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1.89(0.20,22.22)</w:t>
            </w:r>
          </w:p>
        </w:tc>
        <w:tc>
          <w:tcPr>
            <w:tcW w:w="657" w:type="pct"/>
            <w:tcBorders>
              <w:top w:val="nil"/>
              <w:left w:val="nil"/>
              <w:bottom w:val="single" w:sz="4" w:space="0" w:color="auto"/>
              <w:right w:val="single" w:sz="4" w:space="0" w:color="auto"/>
            </w:tcBorders>
            <w:shd w:val="clear" w:color="auto" w:fill="auto"/>
            <w:noWrap/>
            <w:vAlign w:val="bottom"/>
            <w:hideMark/>
          </w:tcPr>
          <w:p w14:paraId="4F478F4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1.95(0.20,24.11)</w:t>
            </w:r>
          </w:p>
        </w:tc>
        <w:tc>
          <w:tcPr>
            <w:tcW w:w="650" w:type="pct"/>
            <w:tcBorders>
              <w:top w:val="nil"/>
              <w:left w:val="nil"/>
              <w:bottom w:val="single" w:sz="4" w:space="0" w:color="auto"/>
              <w:right w:val="single" w:sz="4" w:space="0" w:color="auto"/>
            </w:tcBorders>
            <w:shd w:val="clear" w:color="auto" w:fill="auto"/>
            <w:noWrap/>
            <w:vAlign w:val="bottom"/>
            <w:hideMark/>
          </w:tcPr>
          <w:p w14:paraId="0750B5D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1.92(0.21,23.12)</w:t>
            </w:r>
          </w:p>
        </w:tc>
      </w:tr>
      <w:tr w:rsidR="008259AE" w:rsidRPr="006C203D" w14:paraId="705513A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028C90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27B57A1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81AC9E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1.03(0.26,3.57)</w:t>
            </w:r>
          </w:p>
        </w:tc>
        <w:tc>
          <w:tcPr>
            <w:tcW w:w="657" w:type="pct"/>
            <w:tcBorders>
              <w:top w:val="nil"/>
              <w:left w:val="nil"/>
              <w:bottom w:val="single" w:sz="4" w:space="0" w:color="auto"/>
              <w:right w:val="single" w:sz="4" w:space="0" w:color="auto"/>
            </w:tcBorders>
            <w:shd w:val="clear" w:color="auto" w:fill="auto"/>
            <w:noWrap/>
            <w:vAlign w:val="bottom"/>
            <w:hideMark/>
          </w:tcPr>
          <w:p w14:paraId="36C0B08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1.02(0.26,3.60)</w:t>
            </w:r>
          </w:p>
        </w:tc>
        <w:tc>
          <w:tcPr>
            <w:tcW w:w="658" w:type="pct"/>
            <w:tcBorders>
              <w:top w:val="nil"/>
              <w:left w:val="nil"/>
              <w:bottom w:val="single" w:sz="4" w:space="0" w:color="auto"/>
              <w:right w:val="single" w:sz="4" w:space="0" w:color="auto"/>
            </w:tcBorders>
            <w:shd w:val="clear" w:color="auto" w:fill="auto"/>
            <w:noWrap/>
            <w:vAlign w:val="bottom"/>
            <w:hideMark/>
          </w:tcPr>
          <w:p w14:paraId="194136F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1.01(0.27,3.53)</w:t>
            </w:r>
          </w:p>
        </w:tc>
        <w:tc>
          <w:tcPr>
            <w:tcW w:w="657" w:type="pct"/>
            <w:tcBorders>
              <w:top w:val="nil"/>
              <w:left w:val="nil"/>
              <w:bottom w:val="single" w:sz="4" w:space="0" w:color="auto"/>
              <w:right w:val="single" w:sz="4" w:space="0" w:color="auto"/>
            </w:tcBorders>
            <w:shd w:val="clear" w:color="auto" w:fill="auto"/>
            <w:noWrap/>
            <w:vAlign w:val="bottom"/>
            <w:hideMark/>
          </w:tcPr>
          <w:p w14:paraId="75E54D6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1.02(0.26,3.61)</w:t>
            </w:r>
          </w:p>
        </w:tc>
        <w:tc>
          <w:tcPr>
            <w:tcW w:w="657" w:type="pct"/>
            <w:tcBorders>
              <w:top w:val="nil"/>
              <w:left w:val="nil"/>
              <w:bottom w:val="single" w:sz="4" w:space="0" w:color="auto"/>
              <w:right w:val="single" w:sz="4" w:space="0" w:color="auto"/>
            </w:tcBorders>
            <w:shd w:val="clear" w:color="auto" w:fill="auto"/>
            <w:noWrap/>
            <w:vAlign w:val="bottom"/>
            <w:hideMark/>
          </w:tcPr>
          <w:p w14:paraId="78D68B4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1.03(0.27,3.71)</w:t>
            </w:r>
          </w:p>
        </w:tc>
        <w:tc>
          <w:tcPr>
            <w:tcW w:w="650" w:type="pct"/>
            <w:tcBorders>
              <w:top w:val="nil"/>
              <w:left w:val="nil"/>
              <w:bottom w:val="single" w:sz="4" w:space="0" w:color="auto"/>
              <w:right w:val="single" w:sz="4" w:space="0" w:color="auto"/>
            </w:tcBorders>
            <w:shd w:val="clear" w:color="auto" w:fill="auto"/>
            <w:noWrap/>
            <w:vAlign w:val="bottom"/>
            <w:hideMark/>
          </w:tcPr>
          <w:p w14:paraId="59AA2B8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1.02(0.27,3.63)</w:t>
            </w:r>
          </w:p>
        </w:tc>
      </w:tr>
      <w:tr w:rsidR="008259AE" w:rsidRPr="006C203D" w14:paraId="4BCAE15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ADF518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3446439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69BB22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0.14(0.01,1.10)</w:t>
            </w:r>
          </w:p>
        </w:tc>
        <w:tc>
          <w:tcPr>
            <w:tcW w:w="657" w:type="pct"/>
            <w:tcBorders>
              <w:top w:val="nil"/>
              <w:left w:val="nil"/>
              <w:bottom w:val="single" w:sz="4" w:space="0" w:color="auto"/>
              <w:right w:val="single" w:sz="4" w:space="0" w:color="auto"/>
            </w:tcBorders>
            <w:shd w:val="clear" w:color="auto" w:fill="auto"/>
            <w:noWrap/>
            <w:vAlign w:val="bottom"/>
            <w:hideMark/>
          </w:tcPr>
          <w:p w14:paraId="1E0E41C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0.13(0.01,1.09)</w:t>
            </w:r>
          </w:p>
        </w:tc>
        <w:tc>
          <w:tcPr>
            <w:tcW w:w="658" w:type="pct"/>
            <w:tcBorders>
              <w:top w:val="nil"/>
              <w:left w:val="nil"/>
              <w:bottom w:val="single" w:sz="4" w:space="0" w:color="auto"/>
              <w:right w:val="single" w:sz="4" w:space="0" w:color="auto"/>
            </w:tcBorders>
            <w:shd w:val="clear" w:color="auto" w:fill="auto"/>
            <w:noWrap/>
            <w:vAlign w:val="bottom"/>
            <w:hideMark/>
          </w:tcPr>
          <w:p w14:paraId="23FE77A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0.14(0.01,1.11)</w:t>
            </w:r>
          </w:p>
        </w:tc>
        <w:tc>
          <w:tcPr>
            <w:tcW w:w="657" w:type="pct"/>
            <w:tcBorders>
              <w:top w:val="nil"/>
              <w:left w:val="nil"/>
              <w:bottom w:val="single" w:sz="4" w:space="0" w:color="auto"/>
              <w:right w:val="single" w:sz="4" w:space="0" w:color="auto"/>
            </w:tcBorders>
            <w:shd w:val="clear" w:color="auto" w:fill="auto"/>
            <w:noWrap/>
            <w:vAlign w:val="bottom"/>
            <w:hideMark/>
          </w:tcPr>
          <w:p w14:paraId="74417EB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0.13(0.01,1.16)</w:t>
            </w:r>
          </w:p>
        </w:tc>
        <w:tc>
          <w:tcPr>
            <w:tcW w:w="657" w:type="pct"/>
            <w:tcBorders>
              <w:top w:val="nil"/>
              <w:left w:val="nil"/>
              <w:bottom w:val="single" w:sz="4" w:space="0" w:color="auto"/>
              <w:right w:val="single" w:sz="4" w:space="0" w:color="auto"/>
            </w:tcBorders>
            <w:shd w:val="clear" w:color="auto" w:fill="auto"/>
            <w:noWrap/>
            <w:vAlign w:val="bottom"/>
            <w:hideMark/>
          </w:tcPr>
          <w:p w14:paraId="0FA6F0A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0.14(0.01,1.17)</w:t>
            </w:r>
          </w:p>
        </w:tc>
        <w:tc>
          <w:tcPr>
            <w:tcW w:w="650" w:type="pct"/>
            <w:tcBorders>
              <w:top w:val="nil"/>
              <w:left w:val="nil"/>
              <w:bottom w:val="single" w:sz="4" w:space="0" w:color="auto"/>
              <w:right w:val="single" w:sz="4" w:space="0" w:color="auto"/>
            </w:tcBorders>
            <w:shd w:val="clear" w:color="auto" w:fill="auto"/>
            <w:noWrap/>
            <w:vAlign w:val="bottom"/>
            <w:hideMark/>
          </w:tcPr>
          <w:p w14:paraId="126BC75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0.14(0.01,1.18)</w:t>
            </w:r>
          </w:p>
        </w:tc>
      </w:tr>
      <w:tr w:rsidR="008259AE" w:rsidRPr="006C203D" w14:paraId="36D7E76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133C22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79AC8CE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BA5D32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0.81(0.23,2.84)</w:t>
            </w:r>
          </w:p>
        </w:tc>
        <w:tc>
          <w:tcPr>
            <w:tcW w:w="657" w:type="pct"/>
            <w:tcBorders>
              <w:top w:val="nil"/>
              <w:left w:val="nil"/>
              <w:bottom w:val="single" w:sz="4" w:space="0" w:color="auto"/>
              <w:right w:val="single" w:sz="4" w:space="0" w:color="auto"/>
            </w:tcBorders>
            <w:shd w:val="clear" w:color="auto" w:fill="auto"/>
            <w:noWrap/>
            <w:vAlign w:val="bottom"/>
            <w:hideMark/>
          </w:tcPr>
          <w:p w14:paraId="53A3692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0.80(0.23,2.74)</w:t>
            </w:r>
          </w:p>
        </w:tc>
        <w:tc>
          <w:tcPr>
            <w:tcW w:w="658" w:type="pct"/>
            <w:tcBorders>
              <w:top w:val="nil"/>
              <w:left w:val="nil"/>
              <w:bottom w:val="single" w:sz="4" w:space="0" w:color="auto"/>
              <w:right w:val="single" w:sz="4" w:space="0" w:color="auto"/>
            </w:tcBorders>
            <w:shd w:val="clear" w:color="auto" w:fill="auto"/>
            <w:noWrap/>
            <w:vAlign w:val="bottom"/>
            <w:hideMark/>
          </w:tcPr>
          <w:p w14:paraId="3F059DC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0.81(0.23,2.71)</w:t>
            </w:r>
          </w:p>
        </w:tc>
        <w:tc>
          <w:tcPr>
            <w:tcW w:w="657" w:type="pct"/>
            <w:tcBorders>
              <w:top w:val="nil"/>
              <w:left w:val="nil"/>
              <w:bottom w:val="single" w:sz="4" w:space="0" w:color="auto"/>
              <w:right w:val="single" w:sz="4" w:space="0" w:color="auto"/>
            </w:tcBorders>
            <w:shd w:val="clear" w:color="auto" w:fill="auto"/>
            <w:noWrap/>
            <w:vAlign w:val="bottom"/>
            <w:hideMark/>
          </w:tcPr>
          <w:p w14:paraId="55821C3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0.81(0.23,2.76)</w:t>
            </w:r>
          </w:p>
        </w:tc>
        <w:tc>
          <w:tcPr>
            <w:tcW w:w="657" w:type="pct"/>
            <w:tcBorders>
              <w:top w:val="nil"/>
              <w:left w:val="nil"/>
              <w:bottom w:val="single" w:sz="4" w:space="0" w:color="auto"/>
              <w:right w:val="single" w:sz="4" w:space="0" w:color="auto"/>
            </w:tcBorders>
            <w:shd w:val="clear" w:color="auto" w:fill="auto"/>
            <w:noWrap/>
            <w:vAlign w:val="bottom"/>
            <w:hideMark/>
          </w:tcPr>
          <w:p w14:paraId="7B80D2F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0.80(0.23,2.76)</w:t>
            </w:r>
          </w:p>
        </w:tc>
        <w:tc>
          <w:tcPr>
            <w:tcW w:w="650" w:type="pct"/>
            <w:tcBorders>
              <w:top w:val="nil"/>
              <w:left w:val="nil"/>
              <w:bottom w:val="single" w:sz="4" w:space="0" w:color="auto"/>
              <w:right w:val="single" w:sz="4" w:space="0" w:color="auto"/>
            </w:tcBorders>
            <w:shd w:val="clear" w:color="auto" w:fill="auto"/>
            <w:noWrap/>
            <w:vAlign w:val="bottom"/>
            <w:hideMark/>
          </w:tcPr>
          <w:p w14:paraId="182AA3B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0.81(0.23,2.82)</w:t>
            </w:r>
          </w:p>
        </w:tc>
      </w:tr>
      <w:tr w:rsidR="008259AE" w:rsidRPr="006C203D" w14:paraId="618836E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3D5CD5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47" w:type="pct"/>
            <w:tcBorders>
              <w:top w:val="nil"/>
              <w:left w:val="nil"/>
              <w:bottom w:val="single" w:sz="4" w:space="0" w:color="auto"/>
              <w:right w:val="single" w:sz="4" w:space="0" w:color="auto"/>
            </w:tcBorders>
            <w:shd w:val="clear" w:color="auto" w:fill="auto"/>
            <w:noWrap/>
            <w:vAlign w:val="bottom"/>
            <w:hideMark/>
          </w:tcPr>
          <w:p w14:paraId="0C33317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TAC</w:t>
            </w:r>
          </w:p>
        </w:tc>
        <w:tc>
          <w:tcPr>
            <w:tcW w:w="657" w:type="pct"/>
            <w:tcBorders>
              <w:top w:val="nil"/>
              <w:left w:val="nil"/>
              <w:bottom w:val="single" w:sz="4" w:space="0" w:color="auto"/>
              <w:right w:val="single" w:sz="4" w:space="0" w:color="auto"/>
            </w:tcBorders>
            <w:shd w:val="clear" w:color="auto" w:fill="auto"/>
            <w:noWrap/>
            <w:vAlign w:val="bottom"/>
            <w:hideMark/>
          </w:tcPr>
          <w:p w14:paraId="22FC5D5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1.78(0.46,6.97)</w:t>
            </w:r>
          </w:p>
        </w:tc>
        <w:tc>
          <w:tcPr>
            <w:tcW w:w="657" w:type="pct"/>
            <w:tcBorders>
              <w:top w:val="nil"/>
              <w:left w:val="nil"/>
              <w:bottom w:val="single" w:sz="4" w:space="0" w:color="auto"/>
              <w:right w:val="single" w:sz="4" w:space="0" w:color="auto"/>
            </w:tcBorders>
            <w:shd w:val="clear" w:color="auto" w:fill="auto"/>
            <w:noWrap/>
            <w:vAlign w:val="bottom"/>
            <w:hideMark/>
          </w:tcPr>
          <w:p w14:paraId="4694DF2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1.79(0.46,7.05)</w:t>
            </w:r>
          </w:p>
        </w:tc>
        <w:tc>
          <w:tcPr>
            <w:tcW w:w="658" w:type="pct"/>
            <w:tcBorders>
              <w:top w:val="nil"/>
              <w:left w:val="nil"/>
              <w:bottom w:val="single" w:sz="4" w:space="0" w:color="auto"/>
              <w:right w:val="single" w:sz="4" w:space="0" w:color="auto"/>
            </w:tcBorders>
            <w:shd w:val="clear" w:color="auto" w:fill="auto"/>
            <w:noWrap/>
            <w:vAlign w:val="bottom"/>
            <w:hideMark/>
          </w:tcPr>
          <w:p w14:paraId="5841457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1.79(0.46,7.03)</w:t>
            </w:r>
          </w:p>
        </w:tc>
        <w:tc>
          <w:tcPr>
            <w:tcW w:w="657" w:type="pct"/>
            <w:tcBorders>
              <w:top w:val="nil"/>
              <w:left w:val="nil"/>
              <w:bottom w:val="single" w:sz="4" w:space="0" w:color="auto"/>
              <w:right w:val="single" w:sz="4" w:space="0" w:color="auto"/>
            </w:tcBorders>
            <w:shd w:val="clear" w:color="auto" w:fill="auto"/>
            <w:noWrap/>
            <w:vAlign w:val="bottom"/>
            <w:hideMark/>
          </w:tcPr>
          <w:p w14:paraId="5B11BFF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1.78(0.45,7.18)</w:t>
            </w:r>
          </w:p>
        </w:tc>
        <w:tc>
          <w:tcPr>
            <w:tcW w:w="657" w:type="pct"/>
            <w:tcBorders>
              <w:top w:val="nil"/>
              <w:left w:val="nil"/>
              <w:bottom w:val="single" w:sz="4" w:space="0" w:color="auto"/>
              <w:right w:val="single" w:sz="4" w:space="0" w:color="auto"/>
            </w:tcBorders>
            <w:shd w:val="clear" w:color="auto" w:fill="auto"/>
            <w:noWrap/>
            <w:vAlign w:val="bottom"/>
            <w:hideMark/>
          </w:tcPr>
          <w:p w14:paraId="52FE3E3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1.74(0.45,6.79)</w:t>
            </w:r>
          </w:p>
        </w:tc>
        <w:tc>
          <w:tcPr>
            <w:tcW w:w="650" w:type="pct"/>
            <w:tcBorders>
              <w:top w:val="nil"/>
              <w:left w:val="nil"/>
              <w:bottom w:val="single" w:sz="4" w:space="0" w:color="auto"/>
              <w:right w:val="single" w:sz="4" w:space="0" w:color="auto"/>
            </w:tcBorders>
            <w:shd w:val="clear" w:color="auto" w:fill="auto"/>
            <w:noWrap/>
            <w:vAlign w:val="bottom"/>
            <w:hideMark/>
          </w:tcPr>
          <w:p w14:paraId="7EA6D6B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1.80(0.48,7.20)</w:t>
            </w:r>
          </w:p>
        </w:tc>
      </w:tr>
      <w:tr w:rsidR="008259AE" w:rsidRPr="006C203D" w14:paraId="4B6C2BA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1AED85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6BAD6F3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78FADD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4.84(1.48,17.64)</w:t>
            </w:r>
          </w:p>
        </w:tc>
        <w:tc>
          <w:tcPr>
            <w:tcW w:w="657" w:type="pct"/>
            <w:tcBorders>
              <w:top w:val="nil"/>
              <w:left w:val="nil"/>
              <w:bottom w:val="single" w:sz="4" w:space="0" w:color="auto"/>
              <w:right w:val="single" w:sz="4" w:space="0" w:color="auto"/>
            </w:tcBorders>
            <w:shd w:val="clear" w:color="auto" w:fill="auto"/>
            <w:noWrap/>
            <w:vAlign w:val="bottom"/>
            <w:hideMark/>
          </w:tcPr>
          <w:p w14:paraId="5E0D523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4.92(1.45,17.46)</w:t>
            </w:r>
          </w:p>
        </w:tc>
        <w:tc>
          <w:tcPr>
            <w:tcW w:w="658" w:type="pct"/>
            <w:tcBorders>
              <w:top w:val="nil"/>
              <w:left w:val="nil"/>
              <w:bottom w:val="single" w:sz="4" w:space="0" w:color="auto"/>
              <w:right w:val="single" w:sz="4" w:space="0" w:color="auto"/>
            </w:tcBorders>
            <w:shd w:val="clear" w:color="auto" w:fill="auto"/>
            <w:noWrap/>
            <w:vAlign w:val="bottom"/>
            <w:hideMark/>
          </w:tcPr>
          <w:p w14:paraId="4017257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4.95(1.53,17.61)</w:t>
            </w:r>
          </w:p>
        </w:tc>
        <w:tc>
          <w:tcPr>
            <w:tcW w:w="657" w:type="pct"/>
            <w:tcBorders>
              <w:top w:val="nil"/>
              <w:left w:val="nil"/>
              <w:bottom w:val="single" w:sz="4" w:space="0" w:color="auto"/>
              <w:right w:val="single" w:sz="4" w:space="0" w:color="auto"/>
            </w:tcBorders>
            <w:shd w:val="clear" w:color="auto" w:fill="auto"/>
            <w:noWrap/>
            <w:vAlign w:val="bottom"/>
            <w:hideMark/>
          </w:tcPr>
          <w:p w14:paraId="53048C1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4.90(1.46,17.53)</w:t>
            </w:r>
          </w:p>
        </w:tc>
        <w:tc>
          <w:tcPr>
            <w:tcW w:w="657" w:type="pct"/>
            <w:tcBorders>
              <w:top w:val="nil"/>
              <w:left w:val="nil"/>
              <w:bottom w:val="single" w:sz="4" w:space="0" w:color="auto"/>
              <w:right w:val="single" w:sz="4" w:space="0" w:color="auto"/>
            </w:tcBorders>
            <w:shd w:val="clear" w:color="auto" w:fill="auto"/>
            <w:noWrap/>
            <w:vAlign w:val="bottom"/>
            <w:hideMark/>
          </w:tcPr>
          <w:p w14:paraId="707F03A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4.84(1.43,18.19)</w:t>
            </w:r>
          </w:p>
        </w:tc>
        <w:tc>
          <w:tcPr>
            <w:tcW w:w="650" w:type="pct"/>
            <w:tcBorders>
              <w:top w:val="nil"/>
              <w:left w:val="nil"/>
              <w:bottom w:val="single" w:sz="4" w:space="0" w:color="auto"/>
              <w:right w:val="single" w:sz="4" w:space="0" w:color="auto"/>
            </w:tcBorders>
            <w:shd w:val="clear" w:color="auto" w:fill="auto"/>
            <w:noWrap/>
            <w:vAlign w:val="bottom"/>
            <w:hideMark/>
          </w:tcPr>
          <w:p w14:paraId="53BB16F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4.79(1.46,17.69)</w:t>
            </w:r>
          </w:p>
        </w:tc>
      </w:tr>
      <w:tr w:rsidR="008259AE" w:rsidRPr="006C203D" w14:paraId="6613A61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FD2F15F" w14:textId="340EE205"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2A82853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C3DF95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12.83(1.53,119.90)</w:t>
            </w:r>
          </w:p>
        </w:tc>
        <w:tc>
          <w:tcPr>
            <w:tcW w:w="657" w:type="pct"/>
            <w:tcBorders>
              <w:top w:val="nil"/>
              <w:left w:val="nil"/>
              <w:bottom w:val="single" w:sz="4" w:space="0" w:color="auto"/>
              <w:right w:val="single" w:sz="4" w:space="0" w:color="auto"/>
            </w:tcBorders>
            <w:shd w:val="clear" w:color="auto" w:fill="auto"/>
            <w:noWrap/>
            <w:vAlign w:val="bottom"/>
            <w:hideMark/>
          </w:tcPr>
          <w:p w14:paraId="2093F87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12.97(1.45,127.10)</w:t>
            </w:r>
          </w:p>
        </w:tc>
        <w:tc>
          <w:tcPr>
            <w:tcW w:w="658" w:type="pct"/>
            <w:tcBorders>
              <w:top w:val="nil"/>
              <w:left w:val="nil"/>
              <w:bottom w:val="single" w:sz="4" w:space="0" w:color="auto"/>
              <w:right w:val="single" w:sz="4" w:space="0" w:color="auto"/>
            </w:tcBorders>
            <w:shd w:val="clear" w:color="auto" w:fill="auto"/>
            <w:noWrap/>
            <w:vAlign w:val="bottom"/>
            <w:hideMark/>
          </w:tcPr>
          <w:p w14:paraId="67B0CAE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13.14(1.45,110.40)</w:t>
            </w:r>
          </w:p>
        </w:tc>
        <w:tc>
          <w:tcPr>
            <w:tcW w:w="657" w:type="pct"/>
            <w:tcBorders>
              <w:top w:val="nil"/>
              <w:left w:val="nil"/>
              <w:bottom w:val="single" w:sz="4" w:space="0" w:color="auto"/>
              <w:right w:val="single" w:sz="4" w:space="0" w:color="auto"/>
            </w:tcBorders>
            <w:shd w:val="clear" w:color="auto" w:fill="auto"/>
            <w:noWrap/>
            <w:vAlign w:val="bottom"/>
            <w:hideMark/>
          </w:tcPr>
          <w:p w14:paraId="04658EB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13.25(1.62,122.20)</w:t>
            </w:r>
          </w:p>
        </w:tc>
        <w:tc>
          <w:tcPr>
            <w:tcW w:w="657" w:type="pct"/>
            <w:tcBorders>
              <w:top w:val="nil"/>
              <w:left w:val="nil"/>
              <w:bottom w:val="single" w:sz="4" w:space="0" w:color="auto"/>
              <w:right w:val="single" w:sz="4" w:space="0" w:color="auto"/>
            </w:tcBorders>
            <w:shd w:val="clear" w:color="auto" w:fill="auto"/>
            <w:noWrap/>
            <w:vAlign w:val="bottom"/>
            <w:hideMark/>
          </w:tcPr>
          <w:p w14:paraId="4720A0D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12.18(1.43,108.10)</w:t>
            </w:r>
          </w:p>
        </w:tc>
        <w:tc>
          <w:tcPr>
            <w:tcW w:w="650" w:type="pct"/>
            <w:tcBorders>
              <w:top w:val="nil"/>
              <w:left w:val="nil"/>
              <w:bottom w:val="single" w:sz="4" w:space="0" w:color="auto"/>
              <w:right w:val="single" w:sz="4" w:space="0" w:color="auto"/>
            </w:tcBorders>
            <w:shd w:val="clear" w:color="auto" w:fill="auto"/>
            <w:noWrap/>
            <w:vAlign w:val="bottom"/>
            <w:hideMark/>
          </w:tcPr>
          <w:p w14:paraId="49C6AE2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12.44(1.45,118.30)</w:t>
            </w:r>
          </w:p>
        </w:tc>
      </w:tr>
      <w:tr w:rsidR="008259AE" w:rsidRPr="006C203D" w14:paraId="7F9EEB4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AD6D83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3F3130A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D24A13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6.60(2.25,20.50)</w:t>
            </w:r>
          </w:p>
        </w:tc>
        <w:tc>
          <w:tcPr>
            <w:tcW w:w="657" w:type="pct"/>
            <w:tcBorders>
              <w:top w:val="nil"/>
              <w:left w:val="nil"/>
              <w:bottom w:val="single" w:sz="4" w:space="0" w:color="auto"/>
              <w:right w:val="single" w:sz="4" w:space="0" w:color="auto"/>
            </w:tcBorders>
            <w:shd w:val="clear" w:color="auto" w:fill="auto"/>
            <w:noWrap/>
            <w:vAlign w:val="bottom"/>
            <w:hideMark/>
          </w:tcPr>
          <w:p w14:paraId="6149319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6.65(2.24,20.25)</w:t>
            </w:r>
          </w:p>
        </w:tc>
        <w:tc>
          <w:tcPr>
            <w:tcW w:w="658" w:type="pct"/>
            <w:tcBorders>
              <w:top w:val="nil"/>
              <w:left w:val="nil"/>
              <w:bottom w:val="single" w:sz="4" w:space="0" w:color="auto"/>
              <w:right w:val="single" w:sz="4" w:space="0" w:color="auto"/>
            </w:tcBorders>
            <w:shd w:val="clear" w:color="auto" w:fill="auto"/>
            <w:noWrap/>
            <w:vAlign w:val="bottom"/>
            <w:hideMark/>
          </w:tcPr>
          <w:p w14:paraId="5001393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6.69(2.31,20.79)</w:t>
            </w:r>
          </w:p>
        </w:tc>
        <w:tc>
          <w:tcPr>
            <w:tcW w:w="657" w:type="pct"/>
            <w:tcBorders>
              <w:top w:val="nil"/>
              <w:left w:val="nil"/>
              <w:bottom w:val="single" w:sz="4" w:space="0" w:color="auto"/>
              <w:right w:val="single" w:sz="4" w:space="0" w:color="auto"/>
            </w:tcBorders>
            <w:shd w:val="clear" w:color="auto" w:fill="auto"/>
            <w:noWrap/>
            <w:vAlign w:val="bottom"/>
            <w:hideMark/>
          </w:tcPr>
          <w:p w14:paraId="59FBC88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6.66(2.26,20.67)</w:t>
            </w:r>
          </w:p>
        </w:tc>
        <w:tc>
          <w:tcPr>
            <w:tcW w:w="657" w:type="pct"/>
            <w:tcBorders>
              <w:top w:val="nil"/>
              <w:left w:val="nil"/>
              <w:bottom w:val="single" w:sz="4" w:space="0" w:color="auto"/>
              <w:right w:val="single" w:sz="4" w:space="0" w:color="auto"/>
            </w:tcBorders>
            <w:shd w:val="clear" w:color="auto" w:fill="auto"/>
            <w:noWrap/>
            <w:vAlign w:val="bottom"/>
            <w:hideMark/>
          </w:tcPr>
          <w:p w14:paraId="2B48673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6.49(2.25,21.36)</w:t>
            </w:r>
          </w:p>
        </w:tc>
        <w:tc>
          <w:tcPr>
            <w:tcW w:w="650" w:type="pct"/>
            <w:tcBorders>
              <w:top w:val="nil"/>
              <w:left w:val="nil"/>
              <w:bottom w:val="single" w:sz="4" w:space="0" w:color="auto"/>
              <w:right w:val="single" w:sz="4" w:space="0" w:color="auto"/>
            </w:tcBorders>
            <w:shd w:val="clear" w:color="auto" w:fill="auto"/>
            <w:noWrap/>
            <w:vAlign w:val="bottom"/>
            <w:hideMark/>
          </w:tcPr>
          <w:p w14:paraId="13AD6F9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6.52(2.25,20.41)</w:t>
            </w:r>
          </w:p>
        </w:tc>
      </w:tr>
      <w:tr w:rsidR="008259AE" w:rsidRPr="006C203D" w14:paraId="2624A14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EB5644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5FD3DA8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D72F00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3.63(0.26,39.58)</w:t>
            </w:r>
          </w:p>
        </w:tc>
        <w:tc>
          <w:tcPr>
            <w:tcW w:w="657" w:type="pct"/>
            <w:tcBorders>
              <w:top w:val="nil"/>
              <w:left w:val="nil"/>
              <w:bottom w:val="single" w:sz="4" w:space="0" w:color="auto"/>
              <w:right w:val="single" w:sz="4" w:space="0" w:color="auto"/>
            </w:tcBorders>
            <w:shd w:val="clear" w:color="auto" w:fill="auto"/>
            <w:noWrap/>
            <w:vAlign w:val="bottom"/>
            <w:hideMark/>
          </w:tcPr>
          <w:p w14:paraId="1D6F93A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3.36(0.24,36.15)</w:t>
            </w:r>
          </w:p>
        </w:tc>
        <w:tc>
          <w:tcPr>
            <w:tcW w:w="658" w:type="pct"/>
            <w:tcBorders>
              <w:top w:val="nil"/>
              <w:left w:val="nil"/>
              <w:bottom w:val="single" w:sz="4" w:space="0" w:color="auto"/>
              <w:right w:val="single" w:sz="4" w:space="0" w:color="auto"/>
            </w:tcBorders>
            <w:shd w:val="clear" w:color="auto" w:fill="auto"/>
            <w:noWrap/>
            <w:vAlign w:val="bottom"/>
            <w:hideMark/>
          </w:tcPr>
          <w:p w14:paraId="5C80A70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3.59(0.31,34.16)</w:t>
            </w:r>
          </w:p>
        </w:tc>
        <w:tc>
          <w:tcPr>
            <w:tcW w:w="657" w:type="pct"/>
            <w:tcBorders>
              <w:top w:val="nil"/>
              <w:left w:val="nil"/>
              <w:bottom w:val="single" w:sz="4" w:space="0" w:color="auto"/>
              <w:right w:val="single" w:sz="4" w:space="0" w:color="auto"/>
            </w:tcBorders>
            <w:shd w:val="clear" w:color="auto" w:fill="auto"/>
            <w:noWrap/>
            <w:vAlign w:val="bottom"/>
            <w:hideMark/>
          </w:tcPr>
          <w:p w14:paraId="4E95130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3.50(0.26,39.54)</w:t>
            </w:r>
          </w:p>
        </w:tc>
        <w:tc>
          <w:tcPr>
            <w:tcW w:w="657" w:type="pct"/>
            <w:tcBorders>
              <w:top w:val="nil"/>
              <w:left w:val="nil"/>
              <w:bottom w:val="single" w:sz="4" w:space="0" w:color="auto"/>
              <w:right w:val="single" w:sz="4" w:space="0" w:color="auto"/>
            </w:tcBorders>
            <w:shd w:val="clear" w:color="auto" w:fill="auto"/>
            <w:noWrap/>
            <w:vAlign w:val="bottom"/>
            <w:hideMark/>
          </w:tcPr>
          <w:p w14:paraId="48070E8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3.25(0.27,34.29)</w:t>
            </w:r>
          </w:p>
        </w:tc>
        <w:tc>
          <w:tcPr>
            <w:tcW w:w="650" w:type="pct"/>
            <w:tcBorders>
              <w:top w:val="nil"/>
              <w:left w:val="nil"/>
              <w:bottom w:val="single" w:sz="4" w:space="0" w:color="auto"/>
              <w:right w:val="single" w:sz="4" w:space="0" w:color="auto"/>
            </w:tcBorders>
            <w:shd w:val="clear" w:color="auto" w:fill="auto"/>
            <w:noWrap/>
            <w:vAlign w:val="bottom"/>
            <w:hideMark/>
          </w:tcPr>
          <w:p w14:paraId="51C5A3A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3.46(0.24,37.89)</w:t>
            </w:r>
          </w:p>
        </w:tc>
      </w:tr>
      <w:tr w:rsidR="008259AE" w:rsidRPr="006C203D" w14:paraId="76FC8C2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64CDA1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2D56A8E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099660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5.63(0.56,62.84)</w:t>
            </w:r>
          </w:p>
        </w:tc>
        <w:tc>
          <w:tcPr>
            <w:tcW w:w="657" w:type="pct"/>
            <w:tcBorders>
              <w:top w:val="nil"/>
              <w:left w:val="nil"/>
              <w:bottom w:val="single" w:sz="4" w:space="0" w:color="auto"/>
              <w:right w:val="single" w:sz="4" w:space="0" w:color="auto"/>
            </w:tcBorders>
            <w:shd w:val="clear" w:color="auto" w:fill="auto"/>
            <w:noWrap/>
            <w:vAlign w:val="bottom"/>
            <w:hideMark/>
          </w:tcPr>
          <w:p w14:paraId="47EBED6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5.88(0.61,76.01)</w:t>
            </w:r>
          </w:p>
        </w:tc>
        <w:tc>
          <w:tcPr>
            <w:tcW w:w="658" w:type="pct"/>
            <w:tcBorders>
              <w:top w:val="nil"/>
              <w:left w:val="nil"/>
              <w:bottom w:val="single" w:sz="4" w:space="0" w:color="auto"/>
              <w:right w:val="single" w:sz="4" w:space="0" w:color="auto"/>
            </w:tcBorders>
            <w:shd w:val="clear" w:color="auto" w:fill="auto"/>
            <w:noWrap/>
            <w:vAlign w:val="bottom"/>
            <w:hideMark/>
          </w:tcPr>
          <w:p w14:paraId="40FFD17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6.07(0.65,68.59)</w:t>
            </w:r>
          </w:p>
        </w:tc>
        <w:tc>
          <w:tcPr>
            <w:tcW w:w="657" w:type="pct"/>
            <w:tcBorders>
              <w:top w:val="nil"/>
              <w:left w:val="nil"/>
              <w:bottom w:val="single" w:sz="4" w:space="0" w:color="auto"/>
              <w:right w:val="single" w:sz="4" w:space="0" w:color="auto"/>
            </w:tcBorders>
            <w:shd w:val="clear" w:color="auto" w:fill="auto"/>
            <w:noWrap/>
            <w:vAlign w:val="bottom"/>
            <w:hideMark/>
          </w:tcPr>
          <w:p w14:paraId="31130FB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5.92(0.62,74.50)</w:t>
            </w:r>
          </w:p>
        </w:tc>
        <w:tc>
          <w:tcPr>
            <w:tcW w:w="657" w:type="pct"/>
            <w:tcBorders>
              <w:top w:val="nil"/>
              <w:left w:val="nil"/>
              <w:bottom w:val="single" w:sz="4" w:space="0" w:color="auto"/>
              <w:right w:val="single" w:sz="4" w:space="0" w:color="auto"/>
            </w:tcBorders>
            <w:shd w:val="clear" w:color="auto" w:fill="auto"/>
            <w:noWrap/>
            <w:vAlign w:val="bottom"/>
            <w:hideMark/>
          </w:tcPr>
          <w:p w14:paraId="434F427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6.11(0.59,76.79)</w:t>
            </w:r>
          </w:p>
        </w:tc>
        <w:tc>
          <w:tcPr>
            <w:tcW w:w="650" w:type="pct"/>
            <w:tcBorders>
              <w:top w:val="nil"/>
              <w:left w:val="nil"/>
              <w:bottom w:val="single" w:sz="4" w:space="0" w:color="auto"/>
              <w:right w:val="single" w:sz="4" w:space="0" w:color="auto"/>
            </w:tcBorders>
            <w:shd w:val="clear" w:color="auto" w:fill="auto"/>
            <w:noWrap/>
            <w:vAlign w:val="bottom"/>
            <w:hideMark/>
          </w:tcPr>
          <w:p w14:paraId="52B4A3C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6.04(0.64,77.72)</w:t>
            </w:r>
          </w:p>
        </w:tc>
      </w:tr>
      <w:tr w:rsidR="008259AE" w:rsidRPr="006C203D" w14:paraId="1B07B6A7"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19A3D4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252D260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019C47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3.25(0.78,12.40)</w:t>
            </w:r>
          </w:p>
        </w:tc>
        <w:tc>
          <w:tcPr>
            <w:tcW w:w="657" w:type="pct"/>
            <w:tcBorders>
              <w:top w:val="nil"/>
              <w:left w:val="nil"/>
              <w:bottom w:val="single" w:sz="4" w:space="0" w:color="auto"/>
              <w:right w:val="single" w:sz="4" w:space="0" w:color="auto"/>
            </w:tcBorders>
            <w:shd w:val="clear" w:color="auto" w:fill="auto"/>
            <w:noWrap/>
            <w:vAlign w:val="bottom"/>
            <w:hideMark/>
          </w:tcPr>
          <w:p w14:paraId="07922FB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3.22(0.80,12.29)</w:t>
            </w:r>
          </w:p>
        </w:tc>
        <w:tc>
          <w:tcPr>
            <w:tcW w:w="658" w:type="pct"/>
            <w:tcBorders>
              <w:top w:val="nil"/>
              <w:left w:val="nil"/>
              <w:bottom w:val="single" w:sz="4" w:space="0" w:color="auto"/>
              <w:right w:val="single" w:sz="4" w:space="0" w:color="auto"/>
            </w:tcBorders>
            <w:shd w:val="clear" w:color="auto" w:fill="auto"/>
            <w:noWrap/>
            <w:vAlign w:val="bottom"/>
            <w:hideMark/>
          </w:tcPr>
          <w:p w14:paraId="0E3C70D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3.21(0.79,12.51)</w:t>
            </w:r>
          </w:p>
        </w:tc>
        <w:tc>
          <w:tcPr>
            <w:tcW w:w="657" w:type="pct"/>
            <w:tcBorders>
              <w:top w:val="nil"/>
              <w:left w:val="nil"/>
              <w:bottom w:val="single" w:sz="4" w:space="0" w:color="auto"/>
              <w:right w:val="single" w:sz="4" w:space="0" w:color="auto"/>
            </w:tcBorders>
            <w:shd w:val="clear" w:color="auto" w:fill="auto"/>
            <w:noWrap/>
            <w:vAlign w:val="bottom"/>
            <w:hideMark/>
          </w:tcPr>
          <w:p w14:paraId="3FC0E1C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3.23(0.81,12.24)</w:t>
            </w:r>
          </w:p>
        </w:tc>
        <w:tc>
          <w:tcPr>
            <w:tcW w:w="657" w:type="pct"/>
            <w:tcBorders>
              <w:top w:val="nil"/>
              <w:left w:val="nil"/>
              <w:bottom w:val="single" w:sz="4" w:space="0" w:color="auto"/>
              <w:right w:val="single" w:sz="4" w:space="0" w:color="auto"/>
            </w:tcBorders>
            <w:shd w:val="clear" w:color="auto" w:fill="auto"/>
            <w:noWrap/>
            <w:vAlign w:val="bottom"/>
            <w:hideMark/>
          </w:tcPr>
          <w:p w14:paraId="65A1B58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3.23(0.81,12.66)</w:t>
            </w:r>
          </w:p>
        </w:tc>
        <w:tc>
          <w:tcPr>
            <w:tcW w:w="650" w:type="pct"/>
            <w:tcBorders>
              <w:top w:val="nil"/>
              <w:left w:val="nil"/>
              <w:bottom w:val="single" w:sz="4" w:space="0" w:color="auto"/>
              <w:right w:val="single" w:sz="4" w:space="0" w:color="auto"/>
            </w:tcBorders>
            <w:shd w:val="clear" w:color="auto" w:fill="auto"/>
            <w:noWrap/>
            <w:vAlign w:val="bottom"/>
            <w:hideMark/>
          </w:tcPr>
          <w:p w14:paraId="07BDE50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3.21(0.80,12.46)</w:t>
            </w:r>
          </w:p>
        </w:tc>
      </w:tr>
      <w:tr w:rsidR="008259AE" w:rsidRPr="006C203D" w14:paraId="12C9798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1F6E33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477841F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B87CAB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0.44(0.04,3.78)</w:t>
            </w:r>
          </w:p>
        </w:tc>
        <w:tc>
          <w:tcPr>
            <w:tcW w:w="657" w:type="pct"/>
            <w:tcBorders>
              <w:top w:val="nil"/>
              <w:left w:val="nil"/>
              <w:bottom w:val="single" w:sz="4" w:space="0" w:color="auto"/>
              <w:right w:val="single" w:sz="4" w:space="0" w:color="auto"/>
            </w:tcBorders>
            <w:shd w:val="clear" w:color="auto" w:fill="auto"/>
            <w:noWrap/>
            <w:vAlign w:val="bottom"/>
            <w:hideMark/>
          </w:tcPr>
          <w:p w14:paraId="5379BA5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0.42(0.03,3.64)</w:t>
            </w:r>
          </w:p>
        </w:tc>
        <w:tc>
          <w:tcPr>
            <w:tcW w:w="658" w:type="pct"/>
            <w:tcBorders>
              <w:top w:val="nil"/>
              <w:left w:val="nil"/>
              <w:bottom w:val="single" w:sz="4" w:space="0" w:color="auto"/>
              <w:right w:val="single" w:sz="4" w:space="0" w:color="auto"/>
            </w:tcBorders>
            <w:shd w:val="clear" w:color="auto" w:fill="auto"/>
            <w:noWrap/>
            <w:vAlign w:val="bottom"/>
            <w:hideMark/>
          </w:tcPr>
          <w:p w14:paraId="7FEE2A8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0.44(0.04,3.76)</w:t>
            </w:r>
          </w:p>
        </w:tc>
        <w:tc>
          <w:tcPr>
            <w:tcW w:w="657" w:type="pct"/>
            <w:tcBorders>
              <w:top w:val="nil"/>
              <w:left w:val="nil"/>
              <w:bottom w:val="single" w:sz="4" w:space="0" w:color="auto"/>
              <w:right w:val="single" w:sz="4" w:space="0" w:color="auto"/>
            </w:tcBorders>
            <w:shd w:val="clear" w:color="auto" w:fill="auto"/>
            <w:noWrap/>
            <w:vAlign w:val="bottom"/>
            <w:hideMark/>
          </w:tcPr>
          <w:p w14:paraId="6EE1E96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0.43(0.04,3.80)</w:t>
            </w:r>
          </w:p>
        </w:tc>
        <w:tc>
          <w:tcPr>
            <w:tcW w:w="657" w:type="pct"/>
            <w:tcBorders>
              <w:top w:val="nil"/>
              <w:left w:val="nil"/>
              <w:bottom w:val="single" w:sz="4" w:space="0" w:color="auto"/>
              <w:right w:val="single" w:sz="4" w:space="0" w:color="auto"/>
            </w:tcBorders>
            <w:shd w:val="clear" w:color="auto" w:fill="auto"/>
            <w:noWrap/>
            <w:vAlign w:val="bottom"/>
            <w:hideMark/>
          </w:tcPr>
          <w:p w14:paraId="6BC44AD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0.43(0.04,3.96)</w:t>
            </w:r>
          </w:p>
        </w:tc>
        <w:tc>
          <w:tcPr>
            <w:tcW w:w="650" w:type="pct"/>
            <w:tcBorders>
              <w:top w:val="nil"/>
              <w:left w:val="nil"/>
              <w:bottom w:val="single" w:sz="4" w:space="0" w:color="auto"/>
              <w:right w:val="single" w:sz="4" w:space="0" w:color="auto"/>
            </w:tcBorders>
            <w:shd w:val="clear" w:color="auto" w:fill="auto"/>
            <w:noWrap/>
            <w:vAlign w:val="bottom"/>
            <w:hideMark/>
          </w:tcPr>
          <w:p w14:paraId="64790BE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0.43(0.03,3.71)</w:t>
            </w:r>
          </w:p>
        </w:tc>
      </w:tr>
      <w:tr w:rsidR="008259AE" w:rsidRPr="006C203D" w14:paraId="7D4BCA8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646F74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7B88EEC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F3C300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2.57(0.70,9.46)</w:t>
            </w:r>
          </w:p>
        </w:tc>
        <w:tc>
          <w:tcPr>
            <w:tcW w:w="657" w:type="pct"/>
            <w:tcBorders>
              <w:top w:val="nil"/>
              <w:left w:val="nil"/>
              <w:bottom w:val="single" w:sz="4" w:space="0" w:color="auto"/>
              <w:right w:val="single" w:sz="4" w:space="0" w:color="auto"/>
            </w:tcBorders>
            <w:shd w:val="clear" w:color="auto" w:fill="auto"/>
            <w:noWrap/>
            <w:vAlign w:val="bottom"/>
            <w:hideMark/>
          </w:tcPr>
          <w:p w14:paraId="530BC5E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2.53(0.70,9.40)</w:t>
            </w:r>
          </w:p>
        </w:tc>
        <w:tc>
          <w:tcPr>
            <w:tcW w:w="658" w:type="pct"/>
            <w:tcBorders>
              <w:top w:val="nil"/>
              <w:left w:val="nil"/>
              <w:bottom w:val="single" w:sz="4" w:space="0" w:color="auto"/>
              <w:right w:val="single" w:sz="4" w:space="0" w:color="auto"/>
            </w:tcBorders>
            <w:shd w:val="clear" w:color="auto" w:fill="auto"/>
            <w:noWrap/>
            <w:vAlign w:val="bottom"/>
            <w:hideMark/>
          </w:tcPr>
          <w:p w14:paraId="05B2FED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2.56(0.70,9.31)</w:t>
            </w:r>
          </w:p>
        </w:tc>
        <w:tc>
          <w:tcPr>
            <w:tcW w:w="657" w:type="pct"/>
            <w:tcBorders>
              <w:top w:val="nil"/>
              <w:left w:val="nil"/>
              <w:bottom w:val="single" w:sz="4" w:space="0" w:color="auto"/>
              <w:right w:val="single" w:sz="4" w:space="0" w:color="auto"/>
            </w:tcBorders>
            <w:shd w:val="clear" w:color="auto" w:fill="auto"/>
            <w:noWrap/>
            <w:vAlign w:val="bottom"/>
            <w:hideMark/>
          </w:tcPr>
          <w:p w14:paraId="3EE7372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2.53(0.72,9.43)</w:t>
            </w:r>
          </w:p>
        </w:tc>
        <w:tc>
          <w:tcPr>
            <w:tcW w:w="657" w:type="pct"/>
            <w:tcBorders>
              <w:top w:val="nil"/>
              <w:left w:val="nil"/>
              <w:bottom w:val="single" w:sz="4" w:space="0" w:color="auto"/>
              <w:right w:val="single" w:sz="4" w:space="0" w:color="auto"/>
            </w:tcBorders>
            <w:shd w:val="clear" w:color="auto" w:fill="auto"/>
            <w:noWrap/>
            <w:vAlign w:val="bottom"/>
            <w:hideMark/>
          </w:tcPr>
          <w:p w14:paraId="473AA93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2.52(0.69,9.34)</w:t>
            </w:r>
          </w:p>
        </w:tc>
        <w:tc>
          <w:tcPr>
            <w:tcW w:w="650" w:type="pct"/>
            <w:tcBorders>
              <w:top w:val="nil"/>
              <w:left w:val="nil"/>
              <w:bottom w:val="single" w:sz="4" w:space="0" w:color="auto"/>
              <w:right w:val="single" w:sz="4" w:space="0" w:color="auto"/>
            </w:tcBorders>
            <w:shd w:val="clear" w:color="auto" w:fill="auto"/>
            <w:noWrap/>
            <w:vAlign w:val="bottom"/>
            <w:hideMark/>
          </w:tcPr>
          <w:p w14:paraId="307B17C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2.52(0.72,9.34)</w:t>
            </w:r>
          </w:p>
        </w:tc>
      </w:tr>
      <w:tr w:rsidR="008259AE" w:rsidRPr="006C203D" w14:paraId="33E6809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FA4FDA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47" w:type="pct"/>
            <w:tcBorders>
              <w:top w:val="nil"/>
              <w:left w:val="nil"/>
              <w:bottom w:val="single" w:sz="4" w:space="0" w:color="auto"/>
              <w:right w:val="single" w:sz="4" w:space="0" w:color="auto"/>
            </w:tcBorders>
            <w:shd w:val="clear" w:color="auto" w:fill="auto"/>
            <w:noWrap/>
            <w:vAlign w:val="bottom"/>
            <w:hideMark/>
          </w:tcPr>
          <w:p w14:paraId="57A39F1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CSA</w:t>
            </w:r>
          </w:p>
        </w:tc>
        <w:tc>
          <w:tcPr>
            <w:tcW w:w="657" w:type="pct"/>
            <w:tcBorders>
              <w:top w:val="nil"/>
              <w:left w:val="nil"/>
              <w:bottom w:val="single" w:sz="4" w:space="0" w:color="auto"/>
              <w:right w:val="single" w:sz="4" w:space="0" w:color="auto"/>
            </w:tcBorders>
            <w:shd w:val="clear" w:color="auto" w:fill="auto"/>
            <w:noWrap/>
            <w:vAlign w:val="bottom"/>
            <w:hideMark/>
          </w:tcPr>
          <w:p w14:paraId="3B1B5B1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2.78(0.62,12.66)</w:t>
            </w:r>
          </w:p>
        </w:tc>
        <w:tc>
          <w:tcPr>
            <w:tcW w:w="657" w:type="pct"/>
            <w:tcBorders>
              <w:top w:val="nil"/>
              <w:left w:val="nil"/>
              <w:bottom w:val="single" w:sz="4" w:space="0" w:color="auto"/>
              <w:right w:val="single" w:sz="4" w:space="0" w:color="auto"/>
            </w:tcBorders>
            <w:shd w:val="clear" w:color="auto" w:fill="auto"/>
            <w:noWrap/>
            <w:vAlign w:val="bottom"/>
            <w:hideMark/>
          </w:tcPr>
          <w:p w14:paraId="23829FD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2.74(0.61,13.04)</w:t>
            </w:r>
          </w:p>
        </w:tc>
        <w:tc>
          <w:tcPr>
            <w:tcW w:w="658" w:type="pct"/>
            <w:tcBorders>
              <w:top w:val="nil"/>
              <w:left w:val="nil"/>
              <w:bottom w:val="single" w:sz="4" w:space="0" w:color="auto"/>
              <w:right w:val="single" w:sz="4" w:space="0" w:color="auto"/>
            </w:tcBorders>
            <w:shd w:val="clear" w:color="auto" w:fill="auto"/>
            <w:noWrap/>
            <w:vAlign w:val="bottom"/>
            <w:hideMark/>
          </w:tcPr>
          <w:p w14:paraId="653A685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2.78(0.62,12.89)</w:t>
            </w:r>
          </w:p>
        </w:tc>
        <w:tc>
          <w:tcPr>
            <w:tcW w:w="657" w:type="pct"/>
            <w:tcBorders>
              <w:top w:val="nil"/>
              <w:left w:val="nil"/>
              <w:bottom w:val="single" w:sz="4" w:space="0" w:color="auto"/>
              <w:right w:val="single" w:sz="4" w:space="0" w:color="auto"/>
            </w:tcBorders>
            <w:shd w:val="clear" w:color="auto" w:fill="auto"/>
            <w:noWrap/>
            <w:vAlign w:val="bottom"/>
            <w:hideMark/>
          </w:tcPr>
          <w:p w14:paraId="0CC2F4F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2.76(0.63,12.51)</w:t>
            </w:r>
          </w:p>
        </w:tc>
        <w:tc>
          <w:tcPr>
            <w:tcW w:w="657" w:type="pct"/>
            <w:tcBorders>
              <w:top w:val="nil"/>
              <w:left w:val="nil"/>
              <w:bottom w:val="single" w:sz="4" w:space="0" w:color="auto"/>
              <w:right w:val="single" w:sz="4" w:space="0" w:color="auto"/>
            </w:tcBorders>
            <w:shd w:val="clear" w:color="auto" w:fill="auto"/>
            <w:noWrap/>
            <w:vAlign w:val="bottom"/>
            <w:hideMark/>
          </w:tcPr>
          <w:p w14:paraId="2E3D0D5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2.78(0.64,12.39)</w:t>
            </w:r>
          </w:p>
        </w:tc>
        <w:tc>
          <w:tcPr>
            <w:tcW w:w="650" w:type="pct"/>
            <w:tcBorders>
              <w:top w:val="nil"/>
              <w:left w:val="nil"/>
              <w:bottom w:val="single" w:sz="4" w:space="0" w:color="auto"/>
              <w:right w:val="single" w:sz="4" w:space="0" w:color="auto"/>
            </w:tcBorders>
            <w:shd w:val="clear" w:color="auto" w:fill="auto"/>
            <w:noWrap/>
            <w:vAlign w:val="bottom"/>
            <w:hideMark/>
          </w:tcPr>
          <w:p w14:paraId="77347E8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2.66(0.62,11.96)</w:t>
            </w:r>
          </w:p>
        </w:tc>
      </w:tr>
      <w:tr w:rsidR="008259AE" w:rsidRPr="006C203D" w14:paraId="6223B7C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CE01DC3" w14:textId="3A01AB5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2CE293D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B4D617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7.40(0.71,74.14)</w:t>
            </w:r>
          </w:p>
        </w:tc>
        <w:tc>
          <w:tcPr>
            <w:tcW w:w="657" w:type="pct"/>
            <w:tcBorders>
              <w:top w:val="nil"/>
              <w:left w:val="nil"/>
              <w:bottom w:val="single" w:sz="4" w:space="0" w:color="auto"/>
              <w:right w:val="single" w:sz="4" w:space="0" w:color="auto"/>
            </w:tcBorders>
            <w:shd w:val="clear" w:color="auto" w:fill="auto"/>
            <w:noWrap/>
            <w:vAlign w:val="bottom"/>
            <w:hideMark/>
          </w:tcPr>
          <w:p w14:paraId="32A0CFF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7.23(0.67,83.93)</w:t>
            </w:r>
          </w:p>
        </w:tc>
        <w:tc>
          <w:tcPr>
            <w:tcW w:w="658" w:type="pct"/>
            <w:tcBorders>
              <w:top w:val="nil"/>
              <w:left w:val="nil"/>
              <w:bottom w:val="single" w:sz="4" w:space="0" w:color="auto"/>
              <w:right w:val="single" w:sz="4" w:space="0" w:color="auto"/>
            </w:tcBorders>
            <w:shd w:val="clear" w:color="auto" w:fill="auto"/>
            <w:noWrap/>
            <w:vAlign w:val="bottom"/>
            <w:hideMark/>
          </w:tcPr>
          <w:p w14:paraId="5E5750B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7.40(0.65,70.03)</w:t>
            </w:r>
          </w:p>
        </w:tc>
        <w:tc>
          <w:tcPr>
            <w:tcW w:w="657" w:type="pct"/>
            <w:tcBorders>
              <w:top w:val="nil"/>
              <w:left w:val="nil"/>
              <w:bottom w:val="single" w:sz="4" w:space="0" w:color="auto"/>
              <w:right w:val="single" w:sz="4" w:space="0" w:color="auto"/>
            </w:tcBorders>
            <w:shd w:val="clear" w:color="auto" w:fill="auto"/>
            <w:noWrap/>
            <w:vAlign w:val="bottom"/>
            <w:hideMark/>
          </w:tcPr>
          <w:p w14:paraId="56C0140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7.56(0.73,74.76)</w:t>
            </w:r>
          </w:p>
        </w:tc>
        <w:tc>
          <w:tcPr>
            <w:tcW w:w="657" w:type="pct"/>
            <w:tcBorders>
              <w:top w:val="nil"/>
              <w:left w:val="nil"/>
              <w:bottom w:val="single" w:sz="4" w:space="0" w:color="auto"/>
              <w:right w:val="single" w:sz="4" w:space="0" w:color="auto"/>
            </w:tcBorders>
            <w:shd w:val="clear" w:color="auto" w:fill="auto"/>
            <w:noWrap/>
            <w:vAlign w:val="bottom"/>
            <w:hideMark/>
          </w:tcPr>
          <w:p w14:paraId="21CC6BE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7.02(0.68,68.43)</w:t>
            </w:r>
          </w:p>
        </w:tc>
        <w:tc>
          <w:tcPr>
            <w:tcW w:w="650" w:type="pct"/>
            <w:tcBorders>
              <w:top w:val="nil"/>
              <w:left w:val="nil"/>
              <w:bottom w:val="single" w:sz="4" w:space="0" w:color="auto"/>
              <w:right w:val="single" w:sz="4" w:space="0" w:color="auto"/>
            </w:tcBorders>
            <w:shd w:val="clear" w:color="auto" w:fill="auto"/>
            <w:noWrap/>
            <w:vAlign w:val="bottom"/>
            <w:hideMark/>
          </w:tcPr>
          <w:p w14:paraId="3A54CC0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6.84(0.66,77.03)</w:t>
            </w:r>
          </w:p>
        </w:tc>
      </w:tr>
      <w:tr w:rsidR="008259AE" w:rsidRPr="006C203D" w14:paraId="1BF56EC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F4D3C1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2106CAB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C9BCD9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3.74(0.92,15.73)</w:t>
            </w:r>
          </w:p>
        </w:tc>
        <w:tc>
          <w:tcPr>
            <w:tcW w:w="657" w:type="pct"/>
            <w:tcBorders>
              <w:top w:val="nil"/>
              <w:left w:val="nil"/>
              <w:bottom w:val="single" w:sz="4" w:space="0" w:color="auto"/>
              <w:right w:val="single" w:sz="4" w:space="0" w:color="auto"/>
            </w:tcBorders>
            <w:shd w:val="clear" w:color="auto" w:fill="auto"/>
            <w:noWrap/>
            <w:vAlign w:val="bottom"/>
            <w:hideMark/>
          </w:tcPr>
          <w:p w14:paraId="2029C33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3.73(0.90,15.50)</w:t>
            </w:r>
          </w:p>
        </w:tc>
        <w:tc>
          <w:tcPr>
            <w:tcW w:w="658" w:type="pct"/>
            <w:tcBorders>
              <w:top w:val="nil"/>
              <w:left w:val="nil"/>
              <w:bottom w:val="single" w:sz="4" w:space="0" w:color="auto"/>
              <w:right w:val="single" w:sz="4" w:space="0" w:color="auto"/>
            </w:tcBorders>
            <w:shd w:val="clear" w:color="auto" w:fill="auto"/>
            <w:noWrap/>
            <w:vAlign w:val="bottom"/>
            <w:hideMark/>
          </w:tcPr>
          <w:p w14:paraId="7D31D2E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3.73(0.91,15.81)</w:t>
            </w:r>
          </w:p>
        </w:tc>
        <w:tc>
          <w:tcPr>
            <w:tcW w:w="657" w:type="pct"/>
            <w:tcBorders>
              <w:top w:val="nil"/>
              <w:left w:val="nil"/>
              <w:bottom w:val="single" w:sz="4" w:space="0" w:color="auto"/>
              <w:right w:val="single" w:sz="4" w:space="0" w:color="auto"/>
            </w:tcBorders>
            <w:shd w:val="clear" w:color="auto" w:fill="auto"/>
            <w:noWrap/>
            <w:vAlign w:val="bottom"/>
            <w:hideMark/>
          </w:tcPr>
          <w:p w14:paraId="7B7549F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3.75(0.90,15.34)</w:t>
            </w:r>
          </w:p>
        </w:tc>
        <w:tc>
          <w:tcPr>
            <w:tcW w:w="657" w:type="pct"/>
            <w:tcBorders>
              <w:top w:val="nil"/>
              <w:left w:val="nil"/>
              <w:bottom w:val="single" w:sz="4" w:space="0" w:color="auto"/>
              <w:right w:val="single" w:sz="4" w:space="0" w:color="auto"/>
            </w:tcBorders>
            <w:shd w:val="clear" w:color="auto" w:fill="auto"/>
            <w:noWrap/>
            <w:vAlign w:val="bottom"/>
            <w:hideMark/>
          </w:tcPr>
          <w:p w14:paraId="5DA3D61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3.78(0.93,15.75)</w:t>
            </w:r>
          </w:p>
        </w:tc>
        <w:tc>
          <w:tcPr>
            <w:tcW w:w="650" w:type="pct"/>
            <w:tcBorders>
              <w:top w:val="nil"/>
              <w:left w:val="nil"/>
              <w:bottom w:val="single" w:sz="4" w:space="0" w:color="auto"/>
              <w:right w:val="single" w:sz="4" w:space="0" w:color="auto"/>
            </w:tcBorders>
            <w:shd w:val="clear" w:color="auto" w:fill="auto"/>
            <w:noWrap/>
            <w:vAlign w:val="bottom"/>
            <w:hideMark/>
          </w:tcPr>
          <w:p w14:paraId="7159C55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3.62(0.89,14.70)</w:t>
            </w:r>
          </w:p>
        </w:tc>
      </w:tr>
      <w:tr w:rsidR="008259AE" w:rsidRPr="006C203D" w14:paraId="2D9070B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1A7BB0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0ABE191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9D5474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2.04(0.13,25.29)</w:t>
            </w:r>
          </w:p>
        </w:tc>
        <w:tc>
          <w:tcPr>
            <w:tcW w:w="657" w:type="pct"/>
            <w:tcBorders>
              <w:top w:val="nil"/>
              <w:left w:val="nil"/>
              <w:bottom w:val="single" w:sz="4" w:space="0" w:color="auto"/>
              <w:right w:val="single" w:sz="4" w:space="0" w:color="auto"/>
            </w:tcBorders>
            <w:shd w:val="clear" w:color="auto" w:fill="auto"/>
            <w:noWrap/>
            <w:vAlign w:val="bottom"/>
            <w:hideMark/>
          </w:tcPr>
          <w:p w14:paraId="461BF99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1.86(0.12,23.84)</w:t>
            </w:r>
          </w:p>
        </w:tc>
        <w:tc>
          <w:tcPr>
            <w:tcW w:w="658" w:type="pct"/>
            <w:tcBorders>
              <w:top w:val="nil"/>
              <w:left w:val="nil"/>
              <w:bottom w:val="single" w:sz="4" w:space="0" w:color="auto"/>
              <w:right w:val="single" w:sz="4" w:space="0" w:color="auto"/>
            </w:tcBorders>
            <w:shd w:val="clear" w:color="auto" w:fill="auto"/>
            <w:noWrap/>
            <w:vAlign w:val="bottom"/>
            <w:hideMark/>
          </w:tcPr>
          <w:p w14:paraId="3A42A8F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2.00(0.14,24.47)</w:t>
            </w:r>
          </w:p>
        </w:tc>
        <w:tc>
          <w:tcPr>
            <w:tcW w:w="657" w:type="pct"/>
            <w:tcBorders>
              <w:top w:val="nil"/>
              <w:left w:val="nil"/>
              <w:bottom w:val="single" w:sz="4" w:space="0" w:color="auto"/>
              <w:right w:val="single" w:sz="4" w:space="0" w:color="auto"/>
            </w:tcBorders>
            <w:shd w:val="clear" w:color="auto" w:fill="auto"/>
            <w:noWrap/>
            <w:vAlign w:val="bottom"/>
            <w:hideMark/>
          </w:tcPr>
          <w:p w14:paraId="2A58CB6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1.98(0.13,25.81)</w:t>
            </w:r>
          </w:p>
        </w:tc>
        <w:tc>
          <w:tcPr>
            <w:tcW w:w="657" w:type="pct"/>
            <w:tcBorders>
              <w:top w:val="nil"/>
              <w:left w:val="nil"/>
              <w:bottom w:val="single" w:sz="4" w:space="0" w:color="auto"/>
              <w:right w:val="single" w:sz="4" w:space="0" w:color="auto"/>
            </w:tcBorders>
            <w:shd w:val="clear" w:color="auto" w:fill="auto"/>
            <w:noWrap/>
            <w:vAlign w:val="bottom"/>
            <w:hideMark/>
          </w:tcPr>
          <w:p w14:paraId="2B80B0D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1.87(0.13,22.00)</w:t>
            </w:r>
          </w:p>
        </w:tc>
        <w:tc>
          <w:tcPr>
            <w:tcW w:w="650" w:type="pct"/>
            <w:tcBorders>
              <w:top w:val="nil"/>
              <w:left w:val="nil"/>
              <w:bottom w:val="single" w:sz="4" w:space="0" w:color="auto"/>
              <w:right w:val="single" w:sz="4" w:space="0" w:color="auto"/>
            </w:tcBorders>
            <w:shd w:val="clear" w:color="auto" w:fill="auto"/>
            <w:noWrap/>
            <w:vAlign w:val="bottom"/>
            <w:hideMark/>
          </w:tcPr>
          <w:p w14:paraId="030D3AA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1.90(0.12,24.61)</w:t>
            </w:r>
          </w:p>
        </w:tc>
      </w:tr>
      <w:tr w:rsidR="008259AE" w:rsidRPr="006C203D" w14:paraId="0A245E24"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93FDD1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421295D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E0A95E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3.24(0.25,40.62)</w:t>
            </w:r>
          </w:p>
        </w:tc>
        <w:tc>
          <w:tcPr>
            <w:tcW w:w="657" w:type="pct"/>
            <w:tcBorders>
              <w:top w:val="nil"/>
              <w:left w:val="nil"/>
              <w:bottom w:val="single" w:sz="4" w:space="0" w:color="auto"/>
              <w:right w:val="single" w:sz="4" w:space="0" w:color="auto"/>
            </w:tcBorders>
            <w:shd w:val="clear" w:color="auto" w:fill="auto"/>
            <w:noWrap/>
            <w:vAlign w:val="bottom"/>
            <w:hideMark/>
          </w:tcPr>
          <w:p w14:paraId="57254EA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3.37(0.29,46.37)</w:t>
            </w:r>
          </w:p>
        </w:tc>
        <w:tc>
          <w:tcPr>
            <w:tcW w:w="658" w:type="pct"/>
            <w:tcBorders>
              <w:top w:val="nil"/>
              <w:left w:val="nil"/>
              <w:bottom w:val="single" w:sz="4" w:space="0" w:color="auto"/>
              <w:right w:val="single" w:sz="4" w:space="0" w:color="auto"/>
            </w:tcBorders>
            <w:shd w:val="clear" w:color="auto" w:fill="auto"/>
            <w:noWrap/>
            <w:vAlign w:val="bottom"/>
            <w:hideMark/>
          </w:tcPr>
          <w:p w14:paraId="4D473C0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3.38(0.31,47.15)</w:t>
            </w:r>
          </w:p>
        </w:tc>
        <w:tc>
          <w:tcPr>
            <w:tcW w:w="657" w:type="pct"/>
            <w:tcBorders>
              <w:top w:val="nil"/>
              <w:left w:val="nil"/>
              <w:bottom w:val="single" w:sz="4" w:space="0" w:color="auto"/>
              <w:right w:val="single" w:sz="4" w:space="0" w:color="auto"/>
            </w:tcBorders>
            <w:shd w:val="clear" w:color="auto" w:fill="auto"/>
            <w:noWrap/>
            <w:vAlign w:val="bottom"/>
            <w:hideMark/>
          </w:tcPr>
          <w:p w14:paraId="40D7A15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3.35(0.29,48.48)</w:t>
            </w:r>
          </w:p>
        </w:tc>
        <w:tc>
          <w:tcPr>
            <w:tcW w:w="657" w:type="pct"/>
            <w:tcBorders>
              <w:top w:val="nil"/>
              <w:left w:val="nil"/>
              <w:bottom w:val="single" w:sz="4" w:space="0" w:color="auto"/>
              <w:right w:val="single" w:sz="4" w:space="0" w:color="auto"/>
            </w:tcBorders>
            <w:shd w:val="clear" w:color="auto" w:fill="auto"/>
            <w:noWrap/>
            <w:vAlign w:val="bottom"/>
            <w:hideMark/>
          </w:tcPr>
          <w:p w14:paraId="2B54EED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3.52(0.30,51.74)</w:t>
            </w:r>
          </w:p>
        </w:tc>
        <w:tc>
          <w:tcPr>
            <w:tcW w:w="650" w:type="pct"/>
            <w:tcBorders>
              <w:top w:val="nil"/>
              <w:left w:val="nil"/>
              <w:bottom w:val="single" w:sz="4" w:space="0" w:color="auto"/>
              <w:right w:val="single" w:sz="4" w:space="0" w:color="auto"/>
            </w:tcBorders>
            <w:shd w:val="clear" w:color="auto" w:fill="auto"/>
            <w:noWrap/>
            <w:vAlign w:val="bottom"/>
            <w:hideMark/>
          </w:tcPr>
          <w:p w14:paraId="745C0B2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3.37(0.29,48.16)</w:t>
            </w:r>
          </w:p>
        </w:tc>
      </w:tr>
      <w:tr w:rsidR="008259AE" w:rsidRPr="006C203D" w14:paraId="667B72A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03C3A8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119D663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E682A4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1.84(0.36,8.72)</w:t>
            </w:r>
          </w:p>
        </w:tc>
        <w:tc>
          <w:tcPr>
            <w:tcW w:w="657" w:type="pct"/>
            <w:tcBorders>
              <w:top w:val="nil"/>
              <w:left w:val="nil"/>
              <w:bottom w:val="single" w:sz="4" w:space="0" w:color="auto"/>
              <w:right w:val="single" w:sz="4" w:space="0" w:color="auto"/>
            </w:tcBorders>
            <w:shd w:val="clear" w:color="auto" w:fill="auto"/>
            <w:noWrap/>
            <w:vAlign w:val="bottom"/>
            <w:hideMark/>
          </w:tcPr>
          <w:p w14:paraId="5D2A796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1.81(0.36,8.33)</w:t>
            </w:r>
          </w:p>
        </w:tc>
        <w:tc>
          <w:tcPr>
            <w:tcW w:w="658" w:type="pct"/>
            <w:tcBorders>
              <w:top w:val="nil"/>
              <w:left w:val="nil"/>
              <w:bottom w:val="single" w:sz="4" w:space="0" w:color="auto"/>
              <w:right w:val="single" w:sz="4" w:space="0" w:color="auto"/>
            </w:tcBorders>
            <w:shd w:val="clear" w:color="auto" w:fill="auto"/>
            <w:noWrap/>
            <w:vAlign w:val="bottom"/>
            <w:hideMark/>
          </w:tcPr>
          <w:p w14:paraId="418114B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1.82(0.34,8.44)</w:t>
            </w:r>
          </w:p>
        </w:tc>
        <w:tc>
          <w:tcPr>
            <w:tcW w:w="657" w:type="pct"/>
            <w:tcBorders>
              <w:top w:val="nil"/>
              <w:left w:val="nil"/>
              <w:bottom w:val="single" w:sz="4" w:space="0" w:color="auto"/>
              <w:right w:val="single" w:sz="4" w:space="0" w:color="auto"/>
            </w:tcBorders>
            <w:shd w:val="clear" w:color="auto" w:fill="auto"/>
            <w:noWrap/>
            <w:vAlign w:val="bottom"/>
            <w:hideMark/>
          </w:tcPr>
          <w:p w14:paraId="1004098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1.80(0.34,8.75)</w:t>
            </w:r>
          </w:p>
        </w:tc>
        <w:tc>
          <w:tcPr>
            <w:tcW w:w="657" w:type="pct"/>
            <w:tcBorders>
              <w:top w:val="nil"/>
              <w:left w:val="nil"/>
              <w:bottom w:val="single" w:sz="4" w:space="0" w:color="auto"/>
              <w:right w:val="single" w:sz="4" w:space="0" w:color="auto"/>
            </w:tcBorders>
            <w:shd w:val="clear" w:color="auto" w:fill="auto"/>
            <w:noWrap/>
            <w:vAlign w:val="bottom"/>
            <w:hideMark/>
          </w:tcPr>
          <w:p w14:paraId="05EDFBC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1.85(0.37,9.28)</w:t>
            </w:r>
          </w:p>
        </w:tc>
        <w:tc>
          <w:tcPr>
            <w:tcW w:w="650" w:type="pct"/>
            <w:tcBorders>
              <w:top w:val="nil"/>
              <w:left w:val="nil"/>
              <w:bottom w:val="single" w:sz="4" w:space="0" w:color="auto"/>
              <w:right w:val="single" w:sz="4" w:space="0" w:color="auto"/>
            </w:tcBorders>
            <w:shd w:val="clear" w:color="auto" w:fill="auto"/>
            <w:noWrap/>
            <w:vAlign w:val="bottom"/>
            <w:hideMark/>
          </w:tcPr>
          <w:p w14:paraId="15E0A73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1.77(0.36,8.59)</w:t>
            </w:r>
          </w:p>
        </w:tc>
      </w:tr>
      <w:tr w:rsidR="008259AE" w:rsidRPr="006C203D" w14:paraId="120E8087"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8EA0E5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3634F6B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28EAE0B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0.25(0.02,2.54)</w:t>
            </w:r>
          </w:p>
        </w:tc>
        <w:tc>
          <w:tcPr>
            <w:tcW w:w="657" w:type="pct"/>
            <w:tcBorders>
              <w:top w:val="nil"/>
              <w:left w:val="nil"/>
              <w:bottom w:val="single" w:sz="4" w:space="0" w:color="auto"/>
              <w:right w:val="single" w:sz="4" w:space="0" w:color="auto"/>
            </w:tcBorders>
            <w:shd w:val="clear" w:color="auto" w:fill="auto"/>
            <w:noWrap/>
            <w:vAlign w:val="bottom"/>
            <w:hideMark/>
          </w:tcPr>
          <w:p w14:paraId="55BCAD5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0.23(0.01,2.29)</w:t>
            </w:r>
          </w:p>
        </w:tc>
        <w:tc>
          <w:tcPr>
            <w:tcW w:w="658" w:type="pct"/>
            <w:tcBorders>
              <w:top w:val="nil"/>
              <w:left w:val="nil"/>
              <w:bottom w:val="single" w:sz="4" w:space="0" w:color="auto"/>
              <w:right w:val="single" w:sz="4" w:space="0" w:color="auto"/>
            </w:tcBorders>
            <w:shd w:val="clear" w:color="auto" w:fill="auto"/>
            <w:noWrap/>
            <w:vAlign w:val="bottom"/>
            <w:hideMark/>
          </w:tcPr>
          <w:p w14:paraId="4251E38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0.25(0.02,2.43)</w:t>
            </w:r>
          </w:p>
        </w:tc>
        <w:tc>
          <w:tcPr>
            <w:tcW w:w="657" w:type="pct"/>
            <w:tcBorders>
              <w:top w:val="nil"/>
              <w:left w:val="nil"/>
              <w:bottom w:val="single" w:sz="4" w:space="0" w:color="auto"/>
              <w:right w:val="single" w:sz="4" w:space="0" w:color="auto"/>
            </w:tcBorders>
            <w:shd w:val="clear" w:color="auto" w:fill="auto"/>
            <w:noWrap/>
            <w:vAlign w:val="bottom"/>
            <w:hideMark/>
          </w:tcPr>
          <w:p w14:paraId="5A92897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0.24(0.02,2.53)</w:t>
            </w:r>
          </w:p>
        </w:tc>
        <w:tc>
          <w:tcPr>
            <w:tcW w:w="657" w:type="pct"/>
            <w:tcBorders>
              <w:top w:val="nil"/>
              <w:left w:val="nil"/>
              <w:bottom w:val="single" w:sz="4" w:space="0" w:color="auto"/>
              <w:right w:val="single" w:sz="4" w:space="0" w:color="auto"/>
            </w:tcBorders>
            <w:shd w:val="clear" w:color="auto" w:fill="auto"/>
            <w:noWrap/>
            <w:vAlign w:val="bottom"/>
            <w:hideMark/>
          </w:tcPr>
          <w:p w14:paraId="42B132E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0.25(0.02,2.61)</w:t>
            </w:r>
          </w:p>
        </w:tc>
        <w:tc>
          <w:tcPr>
            <w:tcW w:w="650" w:type="pct"/>
            <w:tcBorders>
              <w:top w:val="nil"/>
              <w:left w:val="nil"/>
              <w:bottom w:val="single" w:sz="4" w:space="0" w:color="auto"/>
              <w:right w:val="single" w:sz="4" w:space="0" w:color="auto"/>
            </w:tcBorders>
            <w:shd w:val="clear" w:color="auto" w:fill="auto"/>
            <w:noWrap/>
            <w:vAlign w:val="bottom"/>
            <w:hideMark/>
          </w:tcPr>
          <w:p w14:paraId="22FAFED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0.24(0.02,2.50)</w:t>
            </w:r>
          </w:p>
        </w:tc>
      </w:tr>
      <w:tr w:rsidR="008259AE" w:rsidRPr="006C203D" w14:paraId="61D56ED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165846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3E95103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79C4C5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1.45(0.29,7.03)</w:t>
            </w:r>
          </w:p>
        </w:tc>
        <w:tc>
          <w:tcPr>
            <w:tcW w:w="657" w:type="pct"/>
            <w:tcBorders>
              <w:top w:val="nil"/>
              <w:left w:val="nil"/>
              <w:bottom w:val="single" w:sz="4" w:space="0" w:color="auto"/>
              <w:right w:val="single" w:sz="4" w:space="0" w:color="auto"/>
            </w:tcBorders>
            <w:shd w:val="clear" w:color="auto" w:fill="auto"/>
            <w:noWrap/>
            <w:vAlign w:val="bottom"/>
            <w:hideMark/>
          </w:tcPr>
          <w:p w14:paraId="422AC76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1.43(0.29,6.88)</w:t>
            </w:r>
          </w:p>
        </w:tc>
        <w:tc>
          <w:tcPr>
            <w:tcW w:w="658" w:type="pct"/>
            <w:tcBorders>
              <w:top w:val="nil"/>
              <w:left w:val="nil"/>
              <w:bottom w:val="single" w:sz="4" w:space="0" w:color="auto"/>
              <w:right w:val="single" w:sz="4" w:space="0" w:color="auto"/>
            </w:tcBorders>
            <w:shd w:val="clear" w:color="auto" w:fill="auto"/>
            <w:noWrap/>
            <w:vAlign w:val="bottom"/>
            <w:hideMark/>
          </w:tcPr>
          <w:p w14:paraId="7E30B4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1.43(0.29,6.78)</w:t>
            </w:r>
          </w:p>
        </w:tc>
        <w:tc>
          <w:tcPr>
            <w:tcW w:w="657" w:type="pct"/>
            <w:tcBorders>
              <w:top w:val="nil"/>
              <w:left w:val="nil"/>
              <w:bottom w:val="single" w:sz="4" w:space="0" w:color="auto"/>
              <w:right w:val="single" w:sz="4" w:space="0" w:color="auto"/>
            </w:tcBorders>
            <w:shd w:val="clear" w:color="auto" w:fill="auto"/>
            <w:noWrap/>
            <w:vAlign w:val="bottom"/>
            <w:hideMark/>
          </w:tcPr>
          <w:p w14:paraId="2D7742D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1.43(0.29,6.88)</w:t>
            </w:r>
          </w:p>
        </w:tc>
        <w:tc>
          <w:tcPr>
            <w:tcW w:w="657" w:type="pct"/>
            <w:tcBorders>
              <w:top w:val="nil"/>
              <w:left w:val="nil"/>
              <w:bottom w:val="single" w:sz="4" w:space="0" w:color="auto"/>
              <w:right w:val="single" w:sz="4" w:space="0" w:color="auto"/>
            </w:tcBorders>
            <w:shd w:val="clear" w:color="auto" w:fill="auto"/>
            <w:noWrap/>
            <w:vAlign w:val="bottom"/>
            <w:hideMark/>
          </w:tcPr>
          <w:p w14:paraId="534B107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1.46(0.29,6.89)</w:t>
            </w:r>
          </w:p>
        </w:tc>
        <w:tc>
          <w:tcPr>
            <w:tcW w:w="650" w:type="pct"/>
            <w:tcBorders>
              <w:top w:val="nil"/>
              <w:left w:val="nil"/>
              <w:bottom w:val="single" w:sz="4" w:space="0" w:color="auto"/>
              <w:right w:val="single" w:sz="4" w:space="0" w:color="auto"/>
            </w:tcBorders>
            <w:shd w:val="clear" w:color="auto" w:fill="auto"/>
            <w:noWrap/>
            <w:vAlign w:val="bottom"/>
            <w:hideMark/>
          </w:tcPr>
          <w:p w14:paraId="01C4469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1.41(0.29,6.74)</w:t>
            </w:r>
          </w:p>
        </w:tc>
      </w:tr>
      <w:tr w:rsidR="008259AE" w:rsidRPr="006C203D" w14:paraId="0B7BC09E"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4091ED8" w14:textId="6D16F40E"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236824">
              <w:rPr>
                <w:rFonts w:ascii="Calibri" w:eastAsia="Times New Roman" w:hAnsi="Calibri" w:cs="Times New Roman"/>
                <w:color w:val="000000"/>
                <w:sz w:val="20"/>
                <w:szCs w:val="20"/>
                <w:lang w:val="en-CA" w:eastAsia="en-CA"/>
              </w:rPr>
              <w:t xml:space="preserve"> GCC</w:t>
            </w:r>
          </w:p>
        </w:tc>
        <w:tc>
          <w:tcPr>
            <w:tcW w:w="647" w:type="pct"/>
            <w:tcBorders>
              <w:top w:val="nil"/>
              <w:left w:val="nil"/>
              <w:bottom w:val="single" w:sz="4" w:space="0" w:color="auto"/>
              <w:right w:val="single" w:sz="4" w:space="0" w:color="auto"/>
            </w:tcBorders>
            <w:shd w:val="clear" w:color="auto" w:fill="auto"/>
            <w:noWrap/>
            <w:vAlign w:val="bottom"/>
            <w:hideMark/>
          </w:tcPr>
          <w:p w14:paraId="7CF129E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LD</w:t>
            </w:r>
          </w:p>
        </w:tc>
        <w:tc>
          <w:tcPr>
            <w:tcW w:w="657" w:type="pct"/>
            <w:tcBorders>
              <w:top w:val="nil"/>
              <w:left w:val="nil"/>
              <w:bottom w:val="single" w:sz="4" w:space="0" w:color="auto"/>
              <w:right w:val="single" w:sz="4" w:space="0" w:color="auto"/>
            </w:tcBorders>
            <w:shd w:val="clear" w:color="auto" w:fill="auto"/>
            <w:noWrap/>
            <w:vAlign w:val="bottom"/>
            <w:hideMark/>
          </w:tcPr>
          <w:p w14:paraId="4AE21A5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2.62(0.35,20.47)</w:t>
            </w:r>
          </w:p>
        </w:tc>
        <w:tc>
          <w:tcPr>
            <w:tcW w:w="657" w:type="pct"/>
            <w:tcBorders>
              <w:top w:val="nil"/>
              <w:left w:val="nil"/>
              <w:bottom w:val="single" w:sz="4" w:space="0" w:color="auto"/>
              <w:right w:val="single" w:sz="4" w:space="0" w:color="auto"/>
            </w:tcBorders>
            <w:shd w:val="clear" w:color="auto" w:fill="auto"/>
            <w:noWrap/>
            <w:vAlign w:val="bottom"/>
            <w:hideMark/>
          </w:tcPr>
          <w:p w14:paraId="5F18C90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2.64(0.36,21.15)</w:t>
            </w:r>
          </w:p>
        </w:tc>
        <w:tc>
          <w:tcPr>
            <w:tcW w:w="658" w:type="pct"/>
            <w:tcBorders>
              <w:top w:val="nil"/>
              <w:left w:val="nil"/>
              <w:bottom w:val="single" w:sz="4" w:space="0" w:color="auto"/>
              <w:right w:val="single" w:sz="4" w:space="0" w:color="auto"/>
            </w:tcBorders>
            <w:shd w:val="clear" w:color="auto" w:fill="auto"/>
            <w:noWrap/>
            <w:vAlign w:val="bottom"/>
            <w:hideMark/>
          </w:tcPr>
          <w:p w14:paraId="54E4FA7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2.65(0.33,18.35)</w:t>
            </w:r>
          </w:p>
        </w:tc>
        <w:tc>
          <w:tcPr>
            <w:tcW w:w="657" w:type="pct"/>
            <w:tcBorders>
              <w:top w:val="nil"/>
              <w:left w:val="nil"/>
              <w:bottom w:val="single" w:sz="4" w:space="0" w:color="auto"/>
              <w:right w:val="single" w:sz="4" w:space="0" w:color="auto"/>
            </w:tcBorders>
            <w:shd w:val="clear" w:color="auto" w:fill="auto"/>
            <w:noWrap/>
            <w:vAlign w:val="bottom"/>
            <w:hideMark/>
          </w:tcPr>
          <w:p w14:paraId="6F68A64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2.72(0.38,20.57)</w:t>
            </w:r>
          </w:p>
        </w:tc>
        <w:tc>
          <w:tcPr>
            <w:tcW w:w="657" w:type="pct"/>
            <w:tcBorders>
              <w:top w:val="nil"/>
              <w:left w:val="nil"/>
              <w:bottom w:val="single" w:sz="4" w:space="0" w:color="auto"/>
              <w:right w:val="single" w:sz="4" w:space="0" w:color="auto"/>
            </w:tcBorders>
            <w:shd w:val="clear" w:color="auto" w:fill="auto"/>
            <w:noWrap/>
            <w:vAlign w:val="bottom"/>
            <w:hideMark/>
          </w:tcPr>
          <w:p w14:paraId="1CBFDAD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2.49(0.34,18.64)</w:t>
            </w:r>
          </w:p>
        </w:tc>
        <w:tc>
          <w:tcPr>
            <w:tcW w:w="650" w:type="pct"/>
            <w:tcBorders>
              <w:top w:val="nil"/>
              <w:left w:val="nil"/>
              <w:bottom w:val="single" w:sz="4" w:space="0" w:color="auto"/>
              <w:right w:val="single" w:sz="4" w:space="0" w:color="auto"/>
            </w:tcBorders>
            <w:shd w:val="clear" w:color="auto" w:fill="auto"/>
            <w:noWrap/>
            <w:vAlign w:val="bottom"/>
            <w:hideMark/>
          </w:tcPr>
          <w:p w14:paraId="073B5D6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2.55(0.36,20.62)</w:t>
            </w:r>
          </w:p>
        </w:tc>
      </w:tr>
      <w:tr w:rsidR="008259AE" w:rsidRPr="006C203D" w14:paraId="7173CCA3"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59932B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013B244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4EB2EB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1.35(0.65,2.71)</w:t>
            </w:r>
          </w:p>
        </w:tc>
        <w:tc>
          <w:tcPr>
            <w:tcW w:w="657" w:type="pct"/>
            <w:tcBorders>
              <w:top w:val="nil"/>
              <w:left w:val="nil"/>
              <w:bottom w:val="single" w:sz="4" w:space="0" w:color="auto"/>
              <w:right w:val="single" w:sz="4" w:space="0" w:color="auto"/>
            </w:tcBorders>
            <w:shd w:val="clear" w:color="auto" w:fill="auto"/>
            <w:noWrap/>
            <w:vAlign w:val="bottom"/>
            <w:hideMark/>
          </w:tcPr>
          <w:p w14:paraId="5D6C703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1.36(0.65,2.68)</w:t>
            </w:r>
          </w:p>
        </w:tc>
        <w:tc>
          <w:tcPr>
            <w:tcW w:w="658" w:type="pct"/>
            <w:tcBorders>
              <w:top w:val="nil"/>
              <w:left w:val="nil"/>
              <w:bottom w:val="single" w:sz="4" w:space="0" w:color="auto"/>
              <w:right w:val="single" w:sz="4" w:space="0" w:color="auto"/>
            </w:tcBorders>
            <w:shd w:val="clear" w:color="auto" w:fill="auto"/>
            <w:noWrap/>
            <w:vAlign w:val="bottom"/>
            <w:hideMark/>
          </w:tcPr>
          <w:p w14:paraId="241A8AD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1.36(0.66,2.64)</w:t>
            </w:r>
          </w:p>
        </w:tc>
        <w:tc>
          <w:tcPr>
            <w:tcW w:w="657" w:type="pct"/>
            <w:tcBorders>
              <w:top w:val="nil"/>
              <w:left w:val="nil"/>
              <w:bottom w:val="single" w:sz="4" w:space="0" w:color="auto"/>
              <w:right w:val="single" w:sz="4" w:space="0" w:color="auto"/>
            </w:tcBorders>
            <w:shd w:val="clear" w:color="auto" w:fill="auto"/>
            <w:noWrap/>
            <w:vAlign w:val="bottom"/>
            <w:hideMark/>
          </w:tcPr>
          <w:p w14:paraId="294DE45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1.36(0.66,2.70)</w:t>
            </w:r>
          </w:p>
        </w:tc>
        <w:tc>
          <w:tcPr>
            <w:tcW w:w="657" w:type="pct"/>
            <w:tcBorders>
              <w:top w:val="nil"/>
              <w:left w:val="nil"/>
              <w:bottom w:val="single" w:sz="4" w:space="0" w:color="auto"/>
              <w:right w:val="single" w:sz="4" w:space="0" w:color="auto"/>
            </w:tcBorders>
            <w:shd w:val="clear" w:color="auto" w:fill="auto"/>
            <w:noWrap/>
            <w:vAlign w:val="bottom"/>
            <w:hideMark/>
          </w:tcPr>
          <w:p w14:paraId="2C3D2C2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1.35(0.66,2.68)</w:t>
            </w:r>
          </w:p>
        </w:tc>
        <w:tc>
          <w:tcPr>
            <w:tcW w:w="650" w:type="pct"/>
            <w:tcBorders>
              <w:top w:val="nil"/>
              <w:left w:val="nil"/>
              <w:bottom w:val="single" w:sz="4" w:space="0" w:color="auto"/>
              <w:right w:val="single" w:sz="4" w:space="0" w:color="auto"/>
            </w:tcBorders>
            <w:shd w:val="clear" w:color="auto" w:fill="auto"/>
            <w:noWrap/>
            <w:vAlign w:val="bottom"/>
            <w:hideMark/>
          </w:tcPr>
          <w:p w14:paraId="41D3B28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1.36(0.66,2.71)</w:t>
            </w:r>
          </w:p>
        </w:tc>
      </w:tr>
      <w:tr w:rsidR="008259AE" w:rsidRPr="006C203D" w14:paraId="491F0F52"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27E77E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48C9FDE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81D865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0.74(0.06,6.68)</w:t>
            </w:r>
          </w:p>
        </w:tc>
        <w:tc>
          <w:tcPr>
            <w:tcW w:w="657" w:type="pct"/>
            <w:tcBorders>
              <w:top w:val="nil"/>
              <w:left w:val="nil"/>
              <w:bottom w:val="single" w:sz="4" w:space="0" w:color="auto"/>
              <w:right w:val="single" w:sz="4" w:space="0" w:color="auto"/>
            </w:tcBorders>
            <w:shd w:val="clear" w:color="auto" w:fill="auto"/>
            <w:noWrap/>
            <w:vAlign w:val="bottom"/>
            <w:hideMark/>
          </w:tcPr>
          <w:p w14:paraId="6FB7B42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0.68(0.05,5.91)</w:t>
            </w:r>
          </w:p>
        </w:tc>
        <w:tc>
          <w:tcPr>
            <w:tcW w:w="658" w:type="pct"/>
            <w:tcBorders>
              <w:top w:val="nil"/>
              <w:left w:val="nil"/>
              <w:bottom w:val="single" w:sz="4" w:space="0" w:color="auto"/>
              <w:right w:val="single" w:sz="4" w:space="0" w:color="auto"/>
            </w:tcBorders>
            <w:shd w:val="clear" w:color="auto" w:fill="auto"/>
            <w:noWrap/>
            <w:vAlign w:val="bottom"/>
            <w:hideMark/>
          </w:tcPr>
          <w:p w14:paraId="7586783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0.72(0.07,5.90)</w:t>
            </w:r>
          </w:p>
        </w:tc>
        <w:tc>
          <w:tcPr>
            <w:tcW w:w="657" w:type="pct"/>
            <w:tcBorders>
              <w:top w:val="nil"/>
              <w:left w:val="nil"/>
              <w:bottom w:val="single" w:sz="4" w:space="0" w:color="auto"/>
              <w:right w:val="single" w:sz="4" w:space="0" w:color="auto"/>
            </w:tcBorders>
            <w:shd w:val="clear" w:color="auto" w:fill="auto"/>
            <w:noWrap/>
            <w:vAlign w:val="bottom"/>
            <w:hideMark/>
          </w:tcPr>
          <w:p w14:paraId="42BE6CD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0.71(0.06,6.75)</w:t>
            </w:r>
          </w:p>
        </w:tc>
        <w:tc>
          <w:tcPr>
            <w:tcW w:w="657" w:type="pct"/>
            <w:tcBorders>
              <w:top w:val="nil"/>
              <w:left w:val="nil"/>
              <w:bottom w:val="single" w:sz="4" w:space="0" w:color="auto"/>
              <w:right w:val="single" w:sz="4" w:space="0" w:color="auto"/>
            </w:tcBorders>
            <w:shd w:val="clear" w:color="auto" w:fill="auto"/>
            <w:noWrap/>
            <w:vAlign w:val="bottom"/>
            <w:hideMark/>
          </w:tcPr>
          <w:p w14:paraId="1E6210A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0.68(0.06,5.63)</w:t>
            </w:r>
          </w:p>
        </w:tc>
        <w:tc>
          <w:tcPr>
            <w:tcW w:w="650" w:type="pct"/>
            <w:tcBorders>
              <w:top w:val="nil"/>
              <w:left w:val="nil"/>
              <w:bottom w:val="single" w:sz="4" w:space="0" w:color="auto"/>
              <w:right w:val="single" w:sz="4" w:space="0" w:color="auto"/>
            </w:tcBorders>
            <w:shd w:val="clear" w:color="auto" w:fill="auto"/>
            <w:noWrap/>
            <w:vAlign w:val="bottom"/>
            <w:hideMark/>
          </w:tcPr>
          <w:p w14:paraId="3325B86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0.70(0.06,6.60)</w:t>
            </w:r>
          </w:p>
        </w:tc>
      </w:tr>
      <w:tr w:rsidR="008259AE" w:rsidRPr="006C203D" w14:paraId="6CE397E0"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79B8B7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3542236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5560C9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1.15(0.13,11.00)</w:t>
            </w:r>
          </w:p>
        </w:tc>
        <w:tc>
          <w:tcPr>
            <w:tcW w:w="657" w:type="pct"/>
            <w:tcBorders>
              <w:top w:val="nil"/>
              <w:left w:val="nil"/>
              <w:bottom w:val="single" w:sz="4" w:space="0" w:color="auto"/>
              <w:right w:val="single" w:sz="4" w:space="0" w:color="auto"/>
            </w:tcBorders>
            <w:shd w:val="clear" w:color="auto" w:fill="auto"/>
            <w:noWrap/>
            <w:vAlign w:val="bottom"/>
            <w:hideMark/>
          </w:tcPr>
          <w:p w14:paraId="112D468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1.21(0.14,13.78)</w:t>
            </w:r>
          </w:p>
        </w:tc>
        <w:tc>
          <w:tcPr>
            <w:tcW w:w="658" w:type="pct"/>
            <w:tcBorders>
              <w:top w:val="nil"/>
              <w:left w:val="nil"/>
              <w:bottom w:val="single" w:sz="4" w:space="0" w:color="auto"/>
              <w:right w:val="single" w:sz="4" w:space="0" w:color="auto"/>
            </w:tcBorders>
            <w:shd w:val="clear" w:color="auto" w:fill="auto"/>
            <w:noWrap/>
            <w:vAlign w:val="bottom"/>
            <w:hideMark/>
          </w:tcPr>
          <w:p w14:paraId="10F7B52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1.22(0.15,12.32)</w:t>
            </w:r>
          </w:p>
        </w:tc>
        <w:tc>
          <w:tcPr>
            <w:tcW w:w="657" w:type="pct"/>
            <w:tcBorders>
              <w:top w:val="nil"/>
              <w:left w:val="nil"/>
              <w:bottom w:val="single" w:sz="4" w:space="0" w:color="auto"/>
              <w:right w:val="single" w:sz="4" w:space="0" w:color="auto"/>
            </w:tcBorders>
            <w:shd w:val="clear" w:color="auto" w:fill="auto"/>
            <w:noWrap/>
            <w:vAlign w:val="bottom"/>
            <w:hideMark/>
          </w:tcPr>
          <w:p w14:paraId="09EDB30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1.21(0.14,12.32)</w:t>
            </w:r>
          </w:p>
        </w:tc>
        <w:tc>
          <w:tcPr>
            <w:tcW w:w="657" w:type="pct"/>
            <w:tcBorders>
              <w:top w:val="nil"/>
              <w:left w:val="nil"/>
              <w:bottom w:val="single" w:sz="4" w:space="0" w:color="auto"/>
              <w:right w:val="single" w:sz="4" w:space="0" w:color="auto"/>
            </w:tcBorders>
            <w:shd w:val="clear" w:color="auto" w:fill="auto"/>
            <w:noWrap/>
            <w:vAlign w:val="bottom"/>
            <w:hideMark/>
          </w:tcPr>
          <w:p w14:paraId="7EF8B6F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1.25(0.14,13.72)</w:t>
            </w:r>
          </w:p>
        </w:tc>
        <w:tc>
          <w:tcPr>
            <w:tcW w:w="650" w:type="pct"/>
            <w:tcBorders>
              <w:top w:val="nil"/>
              <w:left w:val="nil"/>
              <w:bottom w:val="single" w:sz="4" w:space="0" w:color="auto"/>
              <w:right w:val="single" w:sz="4" w:space="0" w:color="auto"/>
            </w:tcBorders>
            <w:shd w:val="clear" w:color="auto" w:fill="auto"/>
            <w:noWrap/>
            <w:vAlign w:val="bottom"/>
            <w:hideMark/>
          </w:tcPr>
          <w:p w14:paraId="268F921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1.24(0.15,14.03)</w:t>
            </w:r>
          </w:p>
        </w:tc>
      </w:tr>
      <w:tr w:rsidR="008259AE" w:rsidRPr="006C203D" w14:paraId="30D36D8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246565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0F6A820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409F75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0.66(0.16,2.50)</w:t>
            </w:r>
          </w:p>
        </w:tc>
        <w:tc>
          <w:tcPr>
            <w:tcW w:w="657" w:type="pct"/>
            <w:tcBorders>
              <w:top w:val="nil"/>
              <w:left w:val="nil"/>
              <w:bottom w:val="single" w:sz="4" w:space="0" w:color="auto"/>
              <w:right w:val="single" w:sz="4" w:space="0" w:color="auto"/>
            </w:tcBorders>
            <w:shd w:val="clear" w:color="auto" w:fill="auto"/>
            <w:noWrap/>
            <w:vAlign w:val="bottom"/>
            <w:hideMark/>
          </w:tcPr>
          <w:p w14:paraId="0D63A1E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0.65(0.15,2.69)</w:t>
            </w:r>
          </w:p>
        </w:tc>
        <w:tc>
          <w:tcPr>
            <w:tcW w:w="658" w:type="pct"/>
            <w:tcBorders>
              <w:top w:val="nil"/>
              <w:left w:val="nil"/>
              <w:bottom w:val="single" w:sz="4" w:space="0" w:color="auto"/>
              <w:right w:val="single" w:sz="4" w:space="0" w:color="auto"/>
            </w:tcBorders>
            <w:shd w:val="clear" w:color="auto" w:fill="auto"/>
            <w:noWrap/>
            <w:vAlign w:val="bottom"/>
            <w:hideMark/>
          </w:tcPr>
          <w:p w14:paraId="4247AD3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0.64(0.15,2.46)</w:t>
            </w:r>
          </w:p>
        </w:tc>
        <w:tc>
          <w:tcPr>
            <w:tcW w:w="657" w:type="pct"/>
            <w:tcBorders>
              <w:top w:val="nil"/>
              <w:left w:val="nil"/>
              <w:bottom w:val="single" w:sz="4" w:space="0" w:color="auto"/>
              <w:right w:val="single" w:sz="4" w:space="0" w:color="auto"/>
            </w:tcBorders>
            <w:shd w:val="clear" w:color="auto" w:fill="auto"/>
            <w:noWrap/>
            <w:vAlign w:val="bottom"/>
            <w:hideMark/>
          </w:tcPr>
          <w:p w14:paraId="52CD89B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0.66(0.15,2.57)</w:t>
            </w:r>
          </w:p>
        </w:tc>
        <w:tc>
          <w:tcPr>
            <w:tcW w:w="657" w:type="pct"/>
            <w:tcBorders>
              <w:top w:val="nil"/>
              <w:left w:val="nil"/>
              <w:bottom w:val="single" w:sz="4" w:space="0" w:color="auto"/>
              <w:right w:val="single" w:sz="4" w:space="0" w:color="auto"/>
            </w:tcBorders>
            <w:shd w:val="clear" w:color="auto" w:fill="auto"/>
            <w:noWrap/>
            <w:vAlign w:val="bottom"/>
            <w:hideMark/>
          </w:tcPr>
          <w:p w14:paraId="322A520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0.66(0.16,2.70)</w:t>
            </w:r>
          </w:p>
        </w:tc>
        <w:tc>
          <w:tcPr>
            <w:tcW w:w="650" w:type="pct"/>
            <w:tcBorders>
              <w:top w:val="nil"/>
              <w:left w:val="nil"/>
              <w:bottom w:val="single" w:sz="4" w:space="0" w:color="auto"/>
              <w:right w:val="single" w:sz="4" w:space="0" w:color="auto"/>
            </w:tcBorders>
            <w:shd w:val="clear" w:color="auto" w:fill="auto"/>
            <w:noWrap/>
            <w:vAlign w:val="bottom"/>
            <w:hideMark/>
          </w:tcPr>
          <w:p w14:paraId="1C98E69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0.67(0.15,2.62)</w:t>
            </w:r>
          </w:p>
        </w:tc>
      </w:tr>
      <w:tr w:rsidR="008259AE" w:rsidRPr="006C203D" w14:paraId="57A689BE"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A1E784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3DF88B7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30B280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0.09(0.01,0.76)</w:t>
            </w:r>
          </w:p>
        </w:tc>
        <w:tc>
          <w:tcPr>
            <w:tcW w:w="657" w:type="pct"/>
            <w:tcBorders>
              <w:top w:val="nil"/>
              <w:left w:val="nil"/>
              <w:bottom w:val="single" w:sz="4" w:space="0" w:color="auto"/>
              <w:right w:val="single" w:sz="4" w:space="0" w:color="auto"/>
            </w:tcBorders>
            <w:shd w:val="clear" w:color="auto" w:fill="auto"/>
            <w:noWrap/>
            <w:vAlign w:val="bottom"/>
            <w:hideMark/>
          </w:tcPr>
          <w:p w14:paraId="5E0A64A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0.08(0.01,0.78)</w:t>
            </w:r>
          </w:p>
        </w:tc>
        <w:tc>
          <w:tcPr>
            <w:tcW w:w="658" w:type="pct"/>
            <w:tcBorders>
              <w:top w:val="nil"/>
              <w:left w:val="nil"/>
              <w:bottom w:val="single" w:sz="4" w:space="0" w:color="auto"/>
              <w:right w:val="single" w:sz="4" w:space="0" w:color="auto"/>
            </w:tcBorders>
            <w:shd w:val="clear" w:color="auto" w:fill="auto"/>
            <w:noWrap/>
            <w:vAlign w:val="bottom"/>
            <w:hideMark/>
          </w:tcPr>
          <w:p w14:paraId="4FC581D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0.09(0.01,0.75)</w:t>
            </w:r>
          </w:p>
        </w:tc>
        <w:tc>
          <w:tcPr>
            <w:tcW w:w="657" w:type="pct"/>
            <w:tcBorders>
              <w:top w:val="nil"/>
              <w:left w:val="nil"/>
              <w:bottom w:val="single" w:sz="4" w:space="0" w:color="auto"/>
              <w:right w:val="single" w:sz="4" w:space="0" w:color="auto"/>
            </w:tcBorders>
            <w:shd w:val="clear" w:color="auto" w:fill="auto"/>
            <w:noWrap/>
            <w:vAlign w:val="bottom"/>
            <w:hideMark/>
          </w:tcPr>
          <w:p w14:paraId="6713E88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0.09(0.01,0.79)</w:t>
            </w:r>
          </w:p>
        </w:tc>
        <w:tc>
          <w:tcPr>
            <w:tcW w:w="657" w:type="pct"/>
            <w:tcBorders>
              <w:top w:val="nil"/>
              <w:left w:val="nil"/>
              <w:bottom w:val="single" w:sz="4" w:space="0" w:color="auto"/>
              <w:right w:val="single" w:sz="4" w:space="0" w:color="auto"/>
            </w:tcBorders>
            <w:shd w:val="clear" w:color="auto" w:fill="auto"/>
            <w:noWrap/>
            <w:vAlign w:val="bottom"/>
            <w:hideMark/>
          </w:tcPr>
          <w:p w14:paraId="01CC7CC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0.09(0.01,0.80)</w:t>
            </w:r>
          </w:p>
        </w:tc>
        <w:tc>
          <w:tcPr>
            <w:tcW w:w="650" w:type="pct"/>
            <w:tcBorders>
              <w:top w:val="nil"/>
              <w:left w:val="nil"/>
              <w:bottom w:val="single" w:sz="4" w:space="0" w:color="auto"/>
              <w:right w:val="single" w:sz="4" w:space="0" w:color="auto"/>
            </w:tcBorders>
            <w:shd w:val="clear" w:color="auto" w:fill="auto"/>
            <w:noWrap/>
            <w:vAlign w:val="bottom"/>
            <w:hideMark/>
          </w:tcPr>
          <w:p w14:paraId="1CDCA4A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0.09(0.01,0.79)</w:t>
            </w:r>
          </w:p>
        </w:tc>
      </w:tr>
      <w:tr w:rsidR="008259AE" w:rsidRPr="006C203D" w14:paraId="46CB478A"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AFF296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19E3ECB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7FC3C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0.53(0.12,2.17)</w:t>
            </w:r>
          </w:p>
        </w:tc>
        <w:tc>
          <w:tcPr>
            <w:tcW w:w="657" w:type="pct"/>
            <w:tcBorders>
              <w:top w:val="nil"/>
              <w:left w:val="nil"/>
              <w:bottom w:val="single" w:sz="4" w:space="0" w:color="auto"/>
              <w:right w:val="single" w:sz="4" w:space="0" w:color="auto"/>
            </w:tcBorders>
            <w:shd w:val="clear" w:color="auto" w:fill="auto"/>
            <w:noWrap/>
            <w:vAlign w:val="bottom"/>
            <w:hideMark/>
          </w:tcPr>
          <w:p w14:paraId="02B5AA5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0.52(0.11,2.20)</w:t>
            </w:r>
          </w:p>
        </w:tc>
        <w:tc>
          <w:tcPr>
            <w:tcW w:w="658" w:type="pct"/>
            <w:tcBorders>
              <w:top w:val="nil"/>
              <w:left w:val="nil"/>
              <w:bottom w:val="single" w:sz="4" w:space="0" w:color="auto"/>
              <w:right w:val="single" w:sz="4" w:space="0" w:color="auto"/>
            </w:tcBorders>
            <w:shd w:val="clear" w:color="auto" w:fill="auto"/>
            <w:noWrap/>
            <w:vAlign w:val="bottom"/>
            <w:hideMark/>
          </w:tcPr>
          <w:p w14:paraId="0E55917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0.51(0.12,2.11)</w:t>
            </w:r>
          </w:p>
        </w:tc>
        <w:tc>
          <w:tcPr>
            <w:tcW w:w="657" w:type="pct"/>
            <w:tcBorders>
              <w:top w:val="nil"/>
              <w:left w:val="nil"/>
              <w:bottom w:val="single" w:sz="4" w:space="0" w:color="auto"/>
              <w:right w:val="single" w:sz="4" w:space="0" w:color="auto"/>
            </w:tcBorders>
            <w:shd w:val="clear" w:color="auto" w:fill="auto"/>
            <w:noWrap/>
            <w:vAlign w:val="bottom"/>
            <w:hideMark/>
          </w:tcPr>
          <w:p w14:paraId="03BA80B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0.52(0.12,2.11)</w:t>
            </w:r>
          </w:p>
        </w:tc>
        <w:tc>
          <w:tcPr>
            <w:tcW w:w="657" w:type="pct"/>
            <w:tcBorders>
              <w:top w:val="nil"/>
              <w:left w:val="nil"/>
              <w:bottom w:val="single" w:sz="4" w:space="0" w:color="auto"/>
              <w:right w:val="single" w:sz="4" w:space="0" w:color="auto"/>
            </w:tcBorders>
            <w:shd w:val="clear" w:color="auto" w:fill="auto"/>
            <w:noWrap/>
            <w:vAlign w:val="bottom"/>
            <w:hideMark/>
          </w:tcPr>
          <w:p w14:paraId="24E8A7F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0.52(0.12,2.14)</w:t>
            </w:r>
          </w:p>
        </w:tc>
        <w:tc>
          <w:tcPr>
            <w:tcW w:w="650" w:type="pct"/>
            <w:tcBorders>
              <w:top w:val="nil"/>
              <w:left w:val="nil"/>
              <w:bottom w:val="single" w:sz="4" w:space="0" w:color="auto"/>
              <w:right w:val="single" w:sz="4" w:space="0" w:color="auto"/>
            </w:tcBorders>
            <w:shd w:val="clear" w:color="auto" w:fill="auto"/>
            <w:noWrap/>
            <w:vAlign w:val="bottom"/>
            <w:hideMark/>
          </w:tcPr>
          <w:p w14:paraId="0C80DDD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0.53(0.11,2.16)</w:t>
            </w:r>
          </w:p>
        </w:tc>
      </w:tr>
      <w:tr w:rsidR="008259AE" w:rsidRPr="006C203D" w14:paraId="2C190E0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F84491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47" w:type="pct"/>
            <w:tcBorders>
              <w:top w:val="nil"/>
              <w:left w:val="nil"/>
              <w:bottom w:val="single" w:sz="4" w:space="0" w:color="auto"/>
              <w:right w:val="single" w:sz="4" w:space="0" w:color="auto"/>
            </w:tcBorders>
            <w:shd w:val="clear" w:color="auto" w:fill="auto"/>
            <w:noWrap/>
            <w:vAlign w:val="bottom"/>
            <w:hideMark/>
          </w:tcPr>
          <w:p w14:paraId="10F47D34" w14:textId="249DB9EB"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HD</w:t>
            </w:r>
            <w:r w:rsidR="008C0054">
              <w:rPr>
                <w:rFonts w:ascii="Calibri" w:eastAsia="Times New Roman" w:hAnsi="Calibri" w:cs="Times New Roman"/>
                <w:color w:val="000000"/>
                <w:sz w:val="20"/>
                <w:szCs w:val="20"/>
                <w:lang w:val="en-CA" w:eastAsia="en-CA"/>
              </w:rPr>
              <w:t xml:space="preserve"> GCC</w:t>
            </w:r>
          </w:p>
        </w:tc>
        <w:tc>
          <w:tcPr>
            <w:tcW w:w="657" w:type="pct"/>
            <w:tcBorders>
              <w:top w:val="nil"/>
              <w:left w:val="nil"/>
              <w:bottom w:val="single" w:sz="4" w:space="0" w:color="auto"/>
              <w:right w:val="single" w:sz="4" w:space="0" w:color="auto"/>
            </w:tcBorders>
            <w:shd w:val="clear" w:color="auto" w:fill="auto"/>
            <w:noWrap/>
            <w:vAlign w:val="bottom"/>
            <w:hideMark/>
          </w:tcPr>
          <w:p w14:paraId="0E73EDF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0.52(0.08,3.30)</w:t>
            </w:r>
          </w:p>
        </w:tc>
        <w:tc>
          <w:tcPr>
            <w:tcW w:w="657" w:type="pct"/>
            <w:tcBorders>
              <w:top w:val="nil"/>
              <w:left w:val="nil"/>
              <w:bottom w:val="single" w:sz="4" w:space="0" w:color="auto"/>
              <w:right w:val="single" w:sz="4" w:space="0" w:color="auto"/>
            </w:tcBorders>
            <w:shd w:val="clear" w:color="auto" w:fill="auto"/>
            <w:noWrap/>
            <w:vAlign w:val="bottom"/>
            <w:hideMark/>
          </w:tcPr>
          <w:p w14:paraId="107CC77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0.52(0.07,3.27)</w:t>
            </w:r>
          </w:p>
        </w:tc>
        <w:tc>
          <w:tcPr>
            <w:tcW w:w="658" w:type="pct"/>
            <w:tcBorders>
              <w:top w:val="nil"/>
              <w:left w:val="nil"/>
              <w:bottom w:val="single" w:sz="4" w:space="0" w:color="auto"/>
              <w:right w:val="single" w:sz="4" w:space="0" w:color="auto"/>
            </w:tcBorders>
            <w:shd w:val="clear" w:color="auto" w:fill="auto"/>
            <w:noWrap/>
            <w:vAlign w:val="bottom"/>
            <w:hideMark/>
          </w:tcPr>
          <w:p w14:paraId="1DFC020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0.51(0.08,3.50)</w:t>
            </w:r>
          </w:p>
        </w:tc>
        <w:tc>
          <w:tcPr>
            <w:tcW w:w="657" w:type="pct"/>
            <w:tcBorders>
              <w:top w:val="nil"/>
              <w:left w:val="nil"/>
              <w:bottom w:val="single" w:sz="4" w:space="0" w:color="auto"/>
              <w:right w:val="single" w:sz="4" w:space="0" w:color="auto"/>
            </w:tcBorders>
            <w:shd w:val="clear" w:color="auto" w:fill="auto"/>
            <w:noWrap/>
            <w:vAlign w:val="bottom"/>
            <w:hideMark/>
          </w:tcPr>
          <w:p w14:paraId="67E7C24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0.50(0.08,3.15)</w:t>
            </w:r>
          </w:p>
        </w:tc>
        <w:tc>
          <w:tcPr>
            <w:tcW w:w="657" w:type="pct"/>
            <w:tcBorders>
              <w:top w:val="nil"/>
              <w:left w:val="nil"/>
              <w:bottom w:val="single" w:sz="4" w:space="0" w:color="auto"/>
              <w:right w:val="single" w:sz="4" w:space="0" w:color="auto"/>
            </w:tcBorders>
            <w:shd w:val="clear" w:color="auto" w:fill="auto"/>
            <w:noWrap/>
            <w:vAlign w:val="bottom"/>
            <w:hideMark/>
          </w:tcPr>
          <w:p w14:paraId="41150CE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0.54(0.08,3.47)</w:t>
            </w:r>
          </w:p>
        </w:tc>
        <w:tc>
          <w:tcPr>
            <w:tcW w:w="650" w:type="pct"/>
            <w:tcBorders>
              <w:top w:val="nil"/>
              <w:left w:val="nil"/>
              <w:bottom w:val="single" w:sz="4" w:space="0" w:color="auto"/>
              <w:right w:val="single" w:sz="4" w:space="0" w:color="auto"/>
            </w:tcBorders>
            <w:shd w:val="clear" w:color="auto" w:fill="auto"/>
            <w:noWrap/>
            <w:vAlign w:val="bottom"/>
            <w:hideMark/>
          </w:tcPr>
          <w:p w14:paraId="5F9D2EC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0.53(0.07,3.37)</w:t>
            </w:r>
          </w:p>
        </w:tc>
      </w:tr>
      <w:tr w:rsidR="008259AE" w:rsidRPr="006C203D" w14:paraId="59BD002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83B9B5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01C394C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72E676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0.28(0.03,2.09)</w:t>
            </w:r>
          </w:p>
        </w:tc>
        <w:tc>
          <w:tcPr>
            <w:tcW w:w="657" w:type="pct"/>
            <w:tcBorders>
              <w:top w:val="nil"/>
              <w:left w:val="nil"/>
              <w:bottom w:val="single" w:sz="4" w:space="0" w:color="auto"/>
              <w:right w:val="single" w:sz="4" w:space="0" w:color="auto"/>
            </w:tcBorders>
            <w:shd w:val="clear" w:color="auto" w:fill="auto"/>
            <w:noWrap/>
            <w:vAlign w:val="bottom"/>
            <w:hideMark/>
          </w:tcPr>
          <w:p w14:paraId="5A4202E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0.26(0.02,1.90)</w:t>
            </w:r>
          </w:p>
        </w:tc>
        <w:tc>
          <w:tcPr>
            <w:tcW w:w="658" w:type="pct"/>
            <w:tcBorders>
              <w:top w:val="nil"/>
              <w:left w:val="nil"/>
              <w:bottom w:val="single" w:sz="4" w:space="0" w:color="auto"/>
              <w:right w:val="single" w:sz="4" w:space="0" w:color="auto"/>
            </w:tcBorders>
            <w:shd w:val="clear" w:color="auto" w:fill="auto"/>
            <w:noWrap/>
            <w:vAlign w:val="bottom"/>
            <w:hideMark/>
          </w:tcPr>
          <w:p w14:paraId="317768D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0.28(0.03,1.89)</w:t>
            </w:r>
          </w:p>
        </w:tc>
        <w:tc>
          <w:tcPr>
            <w:tcW w:w="657" w:type="pct"/>
            <w:tcBorders>
              <w:top w:val="nil"/>
              <w:left w:val="nil"/>
              <w:bottom w:val="single" w:sz="4" w:space="0" w:color="auto"/>
              <w:right w:val="single" w:sz="4" w:space="0" w:color="auto"/>
            </w:tcBorders>
            <w:shd w:val="clear" w:color="auto" w:fill="auto"/>
            <w:noWrap/>
            <w:vAlign w:val="bottom"/>
            <w:hideMark/>
          </w:tcPr>
          <w:p w14:paraId="4CFE983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0.26(0.03,1.95)</w:t>
            </w:r>
          </w:p>
        </w:tc>
        <w:tc>
          <w:tcPr>
            <w:tcW w:w="657" w:type="pct"/>
            <w:tcBorders>
              <w:top w:val="nil"/>
              <w:left w:val="nil"/>
              <w:bottom w:val="single" w:sz="4" w:space="0" w:color="auto"/>
              <w:right w:val="single" w:sz="4" w:space="0" w:color="auto"/>
            </w:tcBorders>
            <w:shd w:val="clear" w:color="auto" w:fill="auto"/>
            <w:noWrap/>
            <w:vAlign w:val="bottom"/>
            <w:hideMark/>
          </w:tcPr>
          <w:p w14:paraId="5E21423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0.27(0.03,1.92)</w:t>
            </w:r>
          </w:p>
        </w:tc>
        <w:tc>
          <w:tcPr>
            <w:tcW w:w="650" w:type="pct"/>
            <w:tcBorders>
              <w:top w:val="nil"/>
              <w:left w:val="nil"/>
              <w:bottom w:val="single" w:sz="4" w:space="0" w:color="auto"/>
              <w:right w:val="single" w:sz="4" w:space="0" w:color="auto"/>
            </w:tcBorders>
            <w:shd w:val="clear" w:color="auto" w:fill="auto"/>
            <w:noWrap/>
            <w:vAlign w:val="bottom"/>
            <w:hideMark/>
          </w:tcPr>
          <w:p w14:paraId="3CF68E4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0.28(0.03,1.94)</w:t>
            </w:r>
          </w:p>
        </w:tc>
      </w:tr>
      <w:tr w:rsidR="008259AE" w:rsidRPr="006C203D" w14:paraId="7B536F2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2BBA12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3322057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B39B90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0.45(0.03,7.06)</w:t>
            </w:r>
          </w:p>
        </w:tc>
        <w:tc>
          <w:tcPr>
            <w:tcW w:w="657" w:type="pct"/>
            <w:tcBorders>
              <w:top w:val="nil"/>
              <w:left w:val="nil"/>
              <w:bottom w:val="single" w:sz="4" w:space="0" w:color="auto"/>
              <w:right w:val="single" w:sz="4" w:space="0" w:color="auto"/>
            </w:tcBorders>
            <w:shd w:val="clear" w:color="auto" w:fill="auto"/>
            <w:noWrap/>
            <w:vAlign w:val="bottom"/>
            <w:hideMark/>
          </w:tcPr>
          <w:p w14:paraId="307CC80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0.47(0.02,8.96)</w:t>
            </w:r>
          </w:p>
        </w:tc>
        <w:tc>
          <w:tcPr>
            <w:tcW w:w="658" w:type="pct"/>
            <w:tcBorders>
              <w:top w:val="nil"/>
              <w:left w:val="nil"/>
              <w:bottom w:val="single" w:sz="4" w:space="0" w:color="auto"/>
              <w:right w:val="single" w:sz="4" w:space="0" w:color="auto"/>
            </w:tcBorders>
            <w:shd w:val="clear" w:color="auto" w:fill="auto"/>
            <w:noWrap/>
            <w:vAlign w:val="bottom"/>
            <w:hideMark/>
          </w:tcPr>
          <w:p w14:paraId="3E12264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0.47(0.03,9.07)</w:t>
            </w:r>
          </w:p>
        </w:tc>
        <w:tc>
          <w:tcPr>
            <w:tcW w:w="657" w:type="pct"/>
            <w:tcBorders>
              <w:top w:val="nil"/>
              <w:left w:val="nil"/>
              <w:bottom w:val="single" w:sz="4" w:space="0" w:color="auto"/>
              <w:right w:val="single" w:sz="4" w:space="0" w:color="auto"/>
            </w:tcBorders>
            <w:shd w:val="clear" w:color="auto" w:fill="auto"/>
            <w:noWrap/>
            <w:vAlign w:val="bottom"/>
            <w:hideMark/>
          </w:tcPr>
          <w:p w14:paraId="59546AE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0.45(0.03,8.20)</w:t>
            </w:r>
          </w:p>
        </w:tc>
        <w:tc>
          <w:tcPr>
            <w:tcW w:w="657" w:type="pct"/>
            <w:tcBorders>
              <w:top w:val="nil"/>
              <w:left w:val="nil"/>
              <w:bottom w:val="single" w:sz="4" w:space="0" w:color="auto"/>
              <w:right w:val="single" w:sz="4" w:space="0" w:color="auto"/>
            </w:tcBorders>
            <w:shd w:val="clear" w:color="auto" w:fill="auto"/>
            <w:noWrap/>
            <w:vAlign w:val="bottom"/>
            <w:hideMark/>
          </w:tcPr>
          <w:p w14:paraId="169627B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0.50(0.03,9.44)</w:t>
            </w:r>
          </w:p>
        </w:tc>
        <w:tc>
          <w:tcPr>
            <w:tcW w:w="650" w:type="pct"/>
            <w:tcBorders>
              <w:top w:val="nil"/>
              <w:left w:val="nil"/>
              <w:bottom w:val="single" w:sz="4" w:space="0" w:color="auto"/>
              <w:right w:val="single" w:sz="4" w:space="0" w:color="auto"/>
            </w:tcBorders>
            <w:shd w:val="clear" w:color="auto" w:fill="auto"/>
            <w:noWrap/>
            <w:vAlign w:val="bottom"/>
            <w:hideMark/>
          </w:tcPr>
          <w:p w14:paraId="197D69E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0.49(0.03,8.56)</w:t>
            </w:r>
          </w:p>
        </w:tc>
      </w:tr>
      <w:tr w:rsidR="008259AE" w:rsidRPr="006C203D" w14:paraId="2395D6C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ADCB8A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10A5F95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A5BBB2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0.25(0.03,2.36)</w:t>
            </w:r>
          </w:p>
        </w:tc>
        <w:tc>
          <w:tcPr>
            <w:tcW w:w="657" w:type="pct"/>
            <w:tcBorders>
              <w:top w:val="nil"/>
              <w:left w:val="nil"/>
              <w:bottom w:val="single" w:sz="4" w:space="0" w:color="auto"/>
              <w:right w:val="single" w:sz="4" w:space="0" w:color="auto"/>
            </w:tcBorders>
            <w:shd w:val="clear" w:color="auto" w:fill="auto"/>
            <w:noWrap/>
            <w:vAlign w:val="bottom"/>
            <w:hideMark/>
          </w:tcPr>
          <w:p w14:paraId="3C2694C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0.25(0.02,2.26)</w:t>
            </w:r>
          </w:p>
        </w:tc>
        <w:tc>
          <w:tcPr>
            <w:tcW w:w="658" w:type="pct"/>
            <w:tcBorders>
              <w:top w:val="nil"/>
              <w:left w:val="nil"/>
              <w:bottom w:val="single" w:sz="4" w:space="0" w:color="auto"/>
              <w:right w:val="single" w:sz="4" w:space="0" w:color="auto"/>
            </w:tcBorders>
            <w:shd w:val="clear" w:color="auto" w:fill="auto"/>
            <w:noWrap/>
            <w:vAlign w:val="bottom"/>
            <w:hideMark/>
          </w:tcPr>
          <w:p w14:paraId="2F25EA6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0.24(0.03,2.50)</w:t>
            </w:r>
          </w:p>
        </w:tc>
        <w:tc>
          <w:tcPr>
            <w:tcW w:w="657" w:type="pct"/>
            <w:tcBorders>
              <w:top w:val="nil"/>
              <w:left w:val="nil"/>
              <w:bottom w:val="single" w:sz="4" w:space="0" w:color="auto"/>
              <w:right w:val="single" w:sz="4" w:space="0" w:color="auto"/>
            </w:tcBorders>
            <w:shd w:val="clear" w:color="auto" w:fill="auto"/>
            <w:noWrap/>
            <w:vAlign w:val="bottom"/>
            <w:hideMark/>
          </w:tcPr>
          <w:p w14:paraId="5C9DA0D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0.24(0.02,2.32)</w:t>
            </w:r>
          </w:p>
        </w:tc>
        <w:tc>
          <w:tcPr>
            <w:tcW w:w="657" w:type="pct"/>
            <w:tcBorders>
              <w:top w:val="nil"/>
              <w:left w:val="nil"/>
              <w:bottom w:val="single" w:sz="4" w:space="0" w:color="auto"/>
              <w:right w:val="single" w:sz="4" w:space="0" w:color="auto"/>
            </w:tcBorders>
            <w:shd w:val="clear" w:color="auto" w:fill="auto"/>
            <w:noWrap/>
            <w:vAlign w:val="bottom"/>
            <w:hideMark/>
          </w:tcPr>
          <w:p w14:paraId="26315AB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0.27(0.03,2.60)</w:t>
            </w:r>
          </w:p>
        </w:tc>
        <w:tc>
          <w:tcPr>
            <w:tcW w:w="650" w:type="pct"/>
            <w:tcBorders>
              <w:top w:val="nil"/>
              <w:left w:val="nil"/>
              <w:bottom w:val="single" w:sz="4" w:space="0" w:color="auto"/>
              <w:right w:val="single" w:sz="4" w:space="0" w:color="auto"/>
            </w:tcBorders>
            <w:shd w:val="clear" w:color="auto" w:fill="auto"/>
            <w:noWrap/>
            <w:vAlign w:val="bottom"/>
            <w:hideMark/>
          </w:tcPr>
          <w:p w14:paraId="4E72C25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0.26(0.03,2.40)</w:t>
            </w:r>
          </w:p>
        </w:tc>
      </w:tr>
      <w:tr w:rsidR="008259AE" w:rsidRPr="006C203D" w14:paraId="1B89530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65E387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27A9C7D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3765227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0.03(0.00,0.56)</w:t>
            </w:r>
          </w:p>
        </w:tc>
        <w:tc>
          <w:tcPr>
            <w:tcW w:w="657" w:type="pct"/>
            <w:tcBorders>
              <w:top w:val="nil"/>
              <w:left w:val="nil"/>
              <w:bottom w:val="single" w:sz="4" w:space="0" w:color="auto"/>
              <w:right w:val="single" w:sz="4" w:space="0" w:color="auto"/>
            </w:tcBorders>
            <w:shd w:val="clear" w:color="auto" w:fill="auto"/>
            <w:noWrap/>
            <w:vAlign w:val="bottom"/>
            <w:hideMark/>
          </w:tcPr>
          <w:p w14:paraId="3DE7ACA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0.03(0.00,0.52)</w:t>
            </w:r>
          </w:p>
        </w:tc>
        <w:tc>
          <w:tcPr>
            <w:tcW w:w="658" w:type="pct"/>
            <w:tcBorders>
              <w:top w:val="nil"/>
              <w:left w:val="nil"/>
              <w:bottom w:val="single" w:sz="4" w:space="0" w:color="auto"/>
              <w:right w:val="single" w:sz="4" w:space="0" w:color="auto"/>
            </w:tcBorders>
            <w:shd w:val="clear" w:color="auto" w:fill="auto"/>
            <w:noWrap/>
            <w:vAlign w:val="bottom"/>
            <w:hideMark/>
          </w:tcPr>
          <w:p w14:paraId="7BD888A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0.03(0.00,0.61)</w:t>
            </w:r>
          </w:p>
        </w:tc>
        <w:tc>
          <w:tcPr>
            <w:tcW w:w="657" w:type="pct"/>
            <w:tcBorders>
              <w:top w:val="nil"/>
              <w:left w:val="nil"/>
              <w:bottom w:val="single" w:sz="4" w:space="0" w:color="auto"/>
              <w:right w:val="single" w:sz="4" w:space="0" w:color="auto"/>
            </w:tcBorders>
            <w:shd w:val="clear" w:color="auto" w:fill="auto"/>
            <w:noWrap/>
            <w:vAlign w:val="bottom"/>
            <w:hideMark/>
          </w:tcPr>
          <w:p w14:paraId="3CFFF2D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0.03(0.00,0.54)</w:t>
            </w:r>
          </w:p>
        </w:tc>
        <w:tc>
          <w:tcPr>
            <w:tcW w:w="657" w:type="pct"/>
            <w:tcBorders>
              <w:top w:val="nil"/>
              <w:left w:val="nil"/>
              <w:bottom w:val="single" w:sz="4" w:space="0" w:color="auto"/>
              <w:right w:val="single" w:sz="4" w:space="0" w:color="auto"/>
            </w:tcBorders>
            <w:shd w:val="clear" w:color="auto" w:fill="auto"/>
            <w:noWrap/>
            <w:vAlign w:val="bottom"/>
            <w:hideMark/>
          </w:tcPr>
          <w:p w14:paraId="42132EF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0.03(0.00,0.59)</w:t>
            </w:r>
          </w:p>
        </w:tc>
        <w:tc>
          <w:tcPr>
            <w:tcW w:w="650" w:type="pct"/>
            <w:tcBorders>
              <w:top w:val="nil"/>
              <w:left w:val="nil"/>
              <w:bottom w:val="single" w:sz="4" w:space="0" w:color="auto"/>
              <w:right w:val="single" w:sz="4" w:space="0" w:color="auto"/>
            </w:tcBorders>
            <w:shd w:val="clear" w:color="auto" w:fill="auto"/>
            <w:noWrap/>
            <w:vAlign w:val="bottom"/>
            <w:hideMark/>
          </w:tcPr>
          <w:p w14:paraId="74FCA66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0.03(0.00,0.56)</w:t>
            </w:r>
          </w:p>
        </w:tc>
      </w:tr>
      <w:tr w:rsidR="008259AE" w:rsidRPr="006C203D" w14:paraId="319E91E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E430CA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6D487B9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0B945E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0.20(0.02,1.93)</w:t>
            </w:r>
          </w:p>
        </w:tc>
        <w:tc>
          <w:tcPr>
            <w:tcW w:w="657" w:type="pct"/>
            <w:tcBorders>
              <w:top w:val="nil"/>
              <w:left w:val="nil"/>
              <w:bottom w:val="single" w:sz="4" w:space="0" w:color="auto"/>
              <w:right w:val="single" w:sz="4" w:space="0" w:color="auto"/>
            </w:tcBorders>
            <w:shd w:val="clear" w:color="auto" w:fill="auto"/>
            <w:noWrap/>
            <w:vAlign w:val="bottom"/>
            <w:hideMark/>
          </w:tcPr>
          <w:p w14:paraId="2EBBEC9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0.20(0.02,2.02)</w:t>
            </w:r>
          </w:p>
        </w:tc>
        <w:tc>
          <w:tcPr>
            <w:tcW w:w="658" w:type="pct"/>
            <w:tcBorders>
              <w:top w:val="nil"/>
              <w:left w:val="nil"/>
              <w:bottom w:val="single" w:sz="4" w:space="0" w:color="auto"/>
              <w:right w:val="single" w:sz="4" w:space="0" w:color="auto"/>
            </w:tcBorders>
            <w:shd w:val="clear" w:color="auto" w:fill="auto"/>
            <w:noWrap/>
            <w:vAlign w:val="bottom"/>
            <w:hideMark/>
          </w:tcPr>
          <w:p w14:paraId="7A6F1FE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0.19(0.02,2.04)</w:t>
            </w:r>
          </w:p>
        </w:tc>
        <w:tc>
          <w:tcPr>
            <w:tcW w:w="657" w:type="pct"/>
            <w:tcBorders>
              <w:top w:val="nil"/>
              <w:left w:val="nil"/>
              <w:bottom w:val="single" w:sz="4" w:space="0" w:color="auto"/>
              <w:right w:val="single" w:sz="4" w:space="0" w:color="auto"/>
            </w:tcBorders>
            <w:shd w:val="clear" w:color="auto" w:fill="auto"/>
            <w:noWrap/>
            <w:vAlign w:val="bottom"/>
            <w:hideMark/>
          </w:tcPr>
          <w:p w14:paraId="14271D8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0.19(0.02,1.83)</w:t>
            </w:r>
          </w:p>
        </w:tc>
        <w:tc>
          <w:tcPr>
            <w:tcW w:w="657" w:type="pct"/>
            <w:tcBorders>
              <w:top w:val="nil"/>
              <w:left w:val="nil"/>
              <w:bottom w:val="single" w:sz="4" w:space="0" w:color="auto"/>
              <w:right w:val="single" w:sz="4" w:space="0" w:color="auto"/>
            </w:tcBorders>
            <w:shd w:val="clear" w:color="auto" w:fill="auto"/>
            <w:noWrap/>
            <w:vAlign w:val="bottom"/>
            <w:hideMark/>
          </w:tcPr>
          <w:p w14:paraId="3BA5C58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0.21(0.02,2.00)</w:t>
            </w:r>
          </w:p>
        </w:tc>
        <w:tc>
          <w:tcPr>
            <w:tcW w:w="650" w:type="pct"/>
            <w:tcBorders>
              <w:top w:val="nil"/>
              <w:left w:val="nil"/>
              <w:bottom w:val="single" w:sz="4" w:space="0" w:color="auto"/>
              <w:right w:val="single" w:sz="4" w:space="0" w:color="auto"/>
            </w:tcBorders>
            <w:shd w:val="clear" w:color="auto" w:fill="auto"/>
            <w:noWrap/>
            <w:vAlign w:val="bottom"/>
            <w:hideMark/>
          </w:tcPr>
          <w:p w14:paraId="61987A7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0.21(0.02,2.02)</w:t>
            </w:r>
          </w:p>
        </w:tc>
      </w:tr>
      <w:tr w:rsidR="008259AE" w:rsidRPr="006C203D" w14:paraId="4E8538F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B4F212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47" w:type="pct"/>
            <w:tcBorders>
              <w:top w:val="nil"/>
              <w:left w:val="nil"/>
              <w:bottom w:val="single" w:sz="4" w:space="0" w:color="auto"/>
              <w:right w:val="single" w:sz="4" w:space="0" w:color="auto"/>
            </w:tcBorders>
            <w:shd w:val="clear" w:color="auto" w:fill="auto"/>
            <w:noWrap/>
            <w:vAlign w:val="bottom"/>
            <w:hideMark/>
          </w:tcPr>
          <w:p w14:paraId="15B6D84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 HD</w:t>
            </w:r>
          </w:p>
        </w:tc>
        <w:tc>
          <w:tcPr>
            <w:tcW w:w="657" w:type="pct"/>
            <w:tcBorders>
              <w:top w:val="nil"/>
              <w:left w:val="nil"/>
              <w:bottom w:val="single" w:sz="4" w:space="0" w:color="auto"/>
              <w:right w:val="single" w:sz="4" w:space="0" w:color="auto"/>
            </w:tcBorders>
            <w:shd w:val="clear" w:color="auto" w:fill="auto"/>
            <w:noWrap/>
            <w:vAlign w:val="bottom"/>
            <w:hideMark/>
          </w:tcPr>
          <w:p w14:paraId="2293640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0.55(0.05,4.55)</w:t>
            </w:r>
          </w:p>
        </w:tc>
        <w:tc>
          <w:tcPr>
            <w:tcW w:w="657" w:type="pct"/>
            <w:tcBorders>
              <w:top w:val="nil"/>
              <w:left w:val="nil"/>
              <w:bottom w:val="single" w:sz="4" w:space="0" w:color="auto"/>
              <w:right w:val="single" w:sz="4" w:space="0" w:color="auto"/>
            </w:tcBorders>
            <w:shd w:val="clear" w:color="auto" w:fill="auto"/>
            <w:noWrap/>
            <w:vAlign w:val="bottom"/>
            <w:hideMark/>
          </w:tcPr>
          <w:p w14:paraId="0B71F4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0.50(0.05,4.07)</w:t>
            </w:r>
          </w:p>
        </w:tc>
        <w:tc>
          <w:tcPr>
            <w:tcW w:w="658" w:type="pct"/>
            <w:tcBorders>
              <w:top w:val="nil"/>
              <w:left w:val="nil"/>
              <w:bottom w:val="single" w:sz="4" w:space="0" w:color="auto"/>
              <w:right w:val="single" w:sz="4" w:space="0" w:color="auto"/>
            </w:tcBorders>
            <w:shd w:val="clear" w:color="auto" w:fill="auto"/>
            <w:noWrap/>
            <w:vAlign w:val="bottom"/>
            <w:hideMark/>
          </w:tcPr>
          <w:p w14:paraId="2DC9518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0.53(0.06,4.04)</w:t>
            </w:r>
          </w:p>
        </w:tc>
        <w:tc>
          <w:tcPr>
            <w:tcW w:w="657" w:type="pct"/>
            <w:tcBorders>
              <w:top w:val="nil"/>
              <w:left w:val="nil"/>
              <w:bottom w:val="single" w:sz="4" w:space="0" w:color="auto"/>
              <w:right w:val="single" w:sz="4" w:space="0" w:color="auto"/>
            </w:tcBorders>
            <w:shd w:val="clear" w:color="auto" w:fill="auto"/>
            <w:noWrap/>
            <w:vAlign w:val="bottom"/>
            <w:hideMark/>
          </w:tcPr>
          <w:p w14:paraId="1F48DDC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0.53(0.05,4.47)</w:t>
            </w:r>
          </w:p>
        </w:tc>
        <w:tc>
          <w:tcPr>
            <w:tcW w:w="657" w:type="pct"/>
            <w:tcBorders>
              <w:top w:val="nil"/>
              <w:left w:val="nil"/>
              <w:bottom w:val="single" w:sz="4" w:space="0" w:color="auto"/>
              <w:right w:val="single" w:sz="4" w:space="0" w:color="auto"/>
            </w:tcBorders>
            <w:shd w:val="clear" w:color="auto" w:fill="auto"/>
            <w:noWrap/>
            <w:vAlign w:val="bottom"/>
            <w:hideMark/>
          </w:tcPr>
          <w:p w14:paraId="497167F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0.50(0.05,3.84)</w:t>
            </w:r>
          </w:p>
        </w:tc>
        <w:tc>
          <w:tcPr>
            <w:tcW w:w="650" w:type="pct"/>
            <w:tcBorders>
              <w:top w:val="nil"/>
              <w:left w:val="nil"/>
              <w:bottom w:val="single" w:sz="4" w:space="0" w:color="auto"/>
              <w:right w:val="single" w:sz="4" w:space="0" w:color="auto"/>
            </w:tcBorders>
            <w:shd w:val="clear" w:color="auto" w:fill="auto"/>
            <w:noWrap/>
            <w:vAlign w:val="bottom"/>
            <w:hideMark/>
          </w:tcPr>
          <w:p w14:paraId="1EAF84C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0.52(0.05,4.40)</w:t>
            </w:r>
          </w:p>
        </w:tc>
      </w:tr>
      <w:tr w:rsidR="008259AE" w:rsidRPr="006C203D" w14:paraId="0820DAA4"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7E6DC1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1E96CE2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A6E850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0.85(0.11,7.34)</w:t>
            </w:r>
          </w:p>
        </w:tc>
        <w:tc>
          <w:tcPr>
            <w:tcW w:w="657" w:type="pct"/>
            <w:tcBorders>
              <w:top w:val="nil"/>
              <w:left w:val="nil"/>
              <w:bottom w:val="single" w:sz="4" w:space="0" w:color="auto"/>
              <w:right w:val="single" w:sz="4" w:space="0" w:color="auto"/>
            </w:tcBorders>
            <w:shd w:val="clear" w:color="auto" w:fill="auto"/>
            <w:noWrap/>
            <w:vAlign w:val="bottom"/>
            <w:hideMark/>
          </w:tcPr>
          <w:p w14:paraId="1CF3455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0.88(0.12,9.38)</w:t>
            </w:r>
          </w:p>
        </w:tc>
        <w:tc>
          <w:tcPr>
            <w:tcW w:w="658" w:type="pct"/>
            <w:tcBorders>
              <w:top w:val="nil"/>
              <w:left w:val="nil"/>
              <w:bottom w:val="single" w:sz="4" w:space="0" w:color="auto"/>
              <w:right w:val="single" w:sz="4" w:space="0" w:color="auto"/>
            </w:tcBorders>
            <w:shd w:val="clear" w:color="auto" w:fill="auto"/>
            <w:noWrap/>
            <w:vAlign w:val="bottom"/>
            <w:hideMark/>
          </w:tcPr>
          <w:p w14:paraId="3BB84A5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0.89(0.13,8.11)</w:t>
            </w:r>
          </w:p>
        </w:tc>
        <w:tc>
          <w:tcPr>
            <w:tcW w:w="657" w:type="pct"/>
            <w:tcBorders>
              <w:top w:val="nil"/>
              <w:left w:val="nil"/>
              <w:bottom w:val="single" w:sz="4" w:space="0" w:color="auto"/>
              <w:right w:val="single" w:sz="4" w:space="0" w:color="auto"/>
            </w:tcBorders>
            <w:shd w:val="clear" w:color="auto" w:fill="auto"/>
            <w:noWrap/>
            <w:vAlign w:val="bottom"/>
            <w:hideMark/>
          </w:tcPr>
          <w:p w14:paraId="2807B6E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0.89(0.12,8.61)</w:t>
            </w:r>
          </w:p>
        </w:tc>
        <w:tc>
          <w:tcPr>
            <w:tcW w:w="657" w:type="pct"/>
            <w:tcBorders>
              <w:top w:val="nil"/>
              <w:left w:val="nil"/>
              <w:bottom w:val="single" w:sz="4" w:space="0" w:color="auto"/>
              <w:right w:val="single" w:sz="4" w:space="0" w:color="auto"/>
            </w:tcBorders>
            <w:shd w:val="clear" w:color="auto" w:fill="auto"/>
            <w:noWrap/>
            <w:vAlign w:val="bottom"/>
            <w:hideMark/>
          </w:tcPr>
          <w:p w14:paraId="4AFFAB1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0.92(0.12,9.06)</w:t>
            </w:r>
          </w:p>
        </w:tc>
        <w:tc>
          <w:tcPr>
            <w:tcW w:w="650" w:type="pct"/>
            <w:tcBorders>
              <w:top w:val="nil"/>
              <w:left w:val="nil"/>
              <w:bottom w:val="single" w:sz="4" w:space="0" w:color="auto"/>
              <w:right w:val="single" w:sz="4" w:space="0" w:color="auto"/>
            </w:tcBorders>
            <w:shd w:val="clear" w:color="auto" w:fill="auto"/>
            <w:noWrap/>
            <w:vAlign w:val="bottom"/>
            <w:hideMark/>
          </w:tcPr>
          <w:p w14:paraId="4D531A3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0.91(0.13,9.25)</w:t>
            </w:r>
          </w:p>
        </w:tc>
      </w:tr>
      <w:tr w:rsidR="008259AE" w:rsidRPr="006C203D" w14:paraId="198CA0D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F707D5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4984B86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3A282B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0.49(0.13,1.68)</w:t>
            </w:r>
          </w:p>
        </w:tc>
        <w:tc>
          <w:tcPr>
            <w:tcW w:w="657" w:type="pct"/>
            <w:tcBorders>
              <w:top w:val="nil"/>
              <w:left w:val="nil"/>
              <w:bottom w:val="single" w:sz="4" w:space="0" w:color="auto"/>
              <w:right w:val="single" w:sz="4" w:space="0" w:color="auto"/>
            </w:tcBorders>
            <w:shd w:val="clear" w:color="auto" w:fill="auto"/>
            <w:noWrap/>
            <w:vAlign w:val="bottom"/>
            <w:hideMark/>
          </w:tcPr>
          <w:p w14:paraId="0C7D444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0.49(0.13,1.66)</w:t>
            </w:r>
          </w:p>
        </w:tc>
        <w:tc>
          <w:tcPr>
            <w:tcW w:w="658" w:type="pct"/>
            <w:tcBorders>
              <w:top w:val="nil"/>
              <w:left w:val="nil"/>
              <w:bottom w:val="single" w:sz="4" w:space="0" w:color="auto"/>
              <w:right w:val="single" w:sz="4" w:space="0" w:color="auto"/>
            </w:tcBorders>
            <w:shd w:val="clear" w:color="auto" w:fill="auto"/>
            <w:noWrap/>
            <w:vAlign w:val="bottom"/>
            <w:hideMark/>
          </w:tcPr>
          <w:p w14:paraId="3CB2230D"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0.48(0.13,1.61)</w:t>
            </w:r>
          </w:p>
        </w:tc>
        <w:tc>
          <w:tcPr>
            <w:tcW w:w="657" w:type="pct"/>
            <w:tcBorders>
              <w:top w:val="nil"/>
              <w:left w:val="nil"/>
              <w:bottom w:val="single" w:sz="4" w:space="0" w:color="auto"/>
              <w:right w:val="single" w:sz="4" w:space="0" w:color="auto"/>
            </w:tcBorders>
            <w:shd w:val="clear" w:color="auto" w:fill="auto"/>
            <w:noWrap/>
            <w:vAlign w:val="bottom"/>
            <w:hideMark/>
          </w:tcPr>
          <w:p w14:paraId="18F784D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0.48(0.13,1.65)</w:t>
            </w:r>
          </w:p>
        </w:tc>
        <w:tc>
          <w:tcPr>
            <w:tcW w:w="657" w:type="pct"/>
            <w:tcBorders>
              <w:top w:val="nil"/>
              <w:left w:val="nil"/>
              <w:bottom w:val="single" w:sz="4" w:space="0" w:color="auto"/>
              <w:right w:val="single" w:sz="4" w:space="0" w:color="auto"/>
            </w:tcBorders>
            <w:shd w:val="clear" w:color="auto" w:fill="auto"/>
            <w:noWrap/>
            <w:vAlign w:val="bottom"/>
            <w:hideMark/>
          </w:tcPr>
          <w:p w14:paraId="6AAFDAC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0.49(0.13,1.76)</w:t>
            </w:r>
          </w:p>
        </w:tc>
        <w:tc>
          <w:tcPr>
            <w:tcW w:w="650" w:type="pct"/>
            <w:tcBorders>
              <w:top w:val="nil"/>
              <w:left w:val="nil"/>
              <w:bottom w:val="single" w:sz="4" w:space="0" w:color="auto"/>
              <w:right w:val="single" w:sz="4" w:space="0" w:color="auto"/>
            </w:tcBorders>
            <w:shd w:val="clear" w:color="auto" w:fill="auto"/>
            <w:noWrap/>
            <w:vAlign w:val="bottom"/>
            <w:hideMark/>
          </w:tcPr>
          <w:p w14:paraId="7769311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0.49(0.13,1.70)</w:t>
            </w:r>
          </w:p>
        </w:tc>
      </w:tr>
      <w:tr w:rsidR="008259AE" w:rsidRPr="006C203D" w14:paraId="3C59231E"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303F49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09CBD29A"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B5B0DD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0.07(0.01,0.54)</w:t>
            </w:r>
          </w:p>
        </w:tc>
        <w:tc>
          <w:tcPr>
            <w:tcW w:w="657" w:type="pct"/>
            <w:tcBorders>
              <w:top w:val="nil"/>
              <w:left w:val="nil"/>
              <w:bottom w:val="single" w:sz="4" w:space="0" w:color="auto"/>
              <w:right w:val="single" w:sz="4" w:space="0" w:color="auto"/>
            </w:tcBorders>
            <w:shd w:val="clear" w:color="auto" w:fill="auto"/>
            <w:noWrap/>
            <w:vAlign w:val="bottom"/>
            <w:hideMark/>
          </w:tcPr>
          <w:p w14:paraId="1F2E341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0.06(0.00,0.51)</w:t>
            </w:r>
          </w:p>
        </w:tc>
        <w:tc>
          <w:tcPr>
            <w:tcW w:w="658" w:type="pct"/>
            <w:tcBorders>
              <w:top w:val="nil"/>
              <w:left w:val="nil"/>
              <w:bottom w:val="single" w:sz="4" w:space="0" w:color="auto"/>
              <w:right w:val="single" w:sz="4" w:space="0" w:color="auto"/>
            </w:tcBorders>
            <w:shd w:val="clear" w:color="auto" w:fill="auto"/>
            <w:noWrap/>
            <w:vAlign w:val="bottom"/>
            <w:hideMark/>
          </w:tcPr>
          <w:p w14:paraId="4A921C1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0.07(0.01,0.52)</w:t>
            </w:r>
          </w:p>
        </w:tc>
        <w:tc>
          <w:tcPr>
            <w:tcW w:w="657" w:type="pct"/>
            <w:tcBorders>
              <w:top w:val="nil"/>
              <w:left w:val="nil"/>
              <w:bottom w:val="single" w:sz="4" w:space="0" w:color="auto"/>
              <w:right w:val="single" w:sz="4" w:space="0" w:color="auto"/>
            </w:tcBorders>
            <w:shd w:val="clear" w:color="auto" w:fill="auto"/>
            <w:noWrap/>
            <w:vAlign w:val="bottom"/>
            <w:hideMark/>
          </w:tcPr>
          <w:p w14:paraId="624BA8B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0.06(0.01,0.53)</w:t>
            </w:r>
          </w:p>
        </w:tc>
        <w:tc>
          <w:tcPr>
            <w:tcW w:w="657" w:type="pct"/>
            <w:tcBorders>
              <w:top w:val="nil"/>
              <w:left w:val="nil"/>
              <w:bottom w:val="single" w:sz="4" w:space="0" w:color="auto"/>
              <w:right w:val="single" w:sz="4" w:space="0" w:color="auto"/>
            </w:tcBorders>
            <w:shd w:val="clear" w:color="auto" w:fill="auto"/>
            <w:noWrap/>
            <w:vAlign w:val="bottom"/>
            <w:hideMark/>
          </w:tcPr>
          <w:p w14:paraId="0B946DF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0.07(0.01,0.55)</w:t>
            </w:r>
          </w:p>
        </w:tc>
        <w:tc>
          <w:tcPr>
            <w:tcW w:w="650" w:type="pct"/>
            <w:tcBorders>
              <w:top w:val="nil"/>
              <w:left w:val="nil"/>
              <w:bottom w:val="single" w:sz="4" w:space="0" w:color="auto"/>
              <w:right w:val="single" w:sz="4" w:space="0" w:color="auto"/>
            </w:tcBorders>
            <w:shd w:val="clear" w:color="auto" w:fill="auto"/>
            <w:noWrap/>
            <w:vAlign w:val="bottom"/>
            <w:hideMark/>
          </w:tcPr>
          <w:p w14:paraId="584A7AE2"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0.07(0.01,0.54)</w:t>
            </w:r>
          </w:p>
        </w:tc>
      </w:tr>
      <w:tr w:rsidR="008259AE" w:rsidRPr="006C203D" w14:paraId="1F16A71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2A508C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504E435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57AF96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0.39(0.10,1.47)</w:t>
            </w:r>
          </w:p>
        </w:tc>
        <w:tc>
          <w:tcPr>
            <w:tcW w:w="657" w:type="pct"/>
            <w:tcBorders>
              <w:top w:val="nil"/>
              <w:left w:val="nil"/>
              <w:bottom w:val="single" w:sz="4" w:space="0" w:color="auto"/>
              <w:right w:val="single" w:sz="4" w:space="0" w:color="auto"/>
            </w:tcBorders>
            <w:shd w:val="clear" w:color="auto" w:fill="auto"/>
            <w:noWrap/>
            <w:vAlign w:val="bottom"/>
            <w:hideMark/>
          </w:tcPr>
          <w:p w14:paraId="39C00F6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0.38(0.10,1.48)</w:t>
            </w:r>
          </w:p>
        </w:tc>
        <w:tc>
          <w:tcPr>
            <w:tcW w:w="658" w:type="pct"/>
            <w:tcBorders>
              <w:top w:val="nil"/>
              <w:left w:val="nil"/>
              <w:bottom w:val="single" w:sz="4" w:space="0" w:color="auto"/>
              <w:right w:val="single" w:sz="4" w:space="0" w:color="auto"/>
            </w:tcBorders>
            <w:shd w:val="clear" w:color="auto" w:fill="auto"/>
            <w:noWrap/>
            <w:vAlign w:val="bottom"/>
            <w:hideMark/>
          </w:tcPr>
          <w:p w14:paraId="181CF5AF"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0.38(0.10,1.45)</w:t>
            </w:r>
          </w:p>
        </w:tc>
        <w:tc>
          <w:tcPr>
            <w:tcW w:w="657" w:type="pct"/>
            <w:tcBorders>
              <w:top w:val="nil"/>
              <w:left w:val="nil"/>
              <w:bottom w:val="single" w:sz="4" w:space="0" w:color="auto"/>
              <w:right w:val="single" w:sz="4" w:space="0" w:color="auto"/>
            </w:tcBorders>
            <w:shd w:val="clear" w:color="auto" w:fill="auto"/>
            <w:noWrap/>
            <w:vAlign w:val="bottom"/>
            <w:hideMark/>
          </w:tcPr>
          <w:p w14:paraId="2A0A04AE"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0.38(0.10,1.41)</w:t>
            </w:r>
          </w:p>
        </w:tc>
        <w:tc>
          <w:tcPr>
            <w:tcW w:w="657" w:type="pct"/>
            <w:tcBorders>
              <w:top w:val="nil"/>
              <w:left w:val="nil"/>
              <w:bottom w:val="single" w:sz="4" w:space="0" w:color="auto"/>
              <w:right w:val="single" w:sz="4" w:space="0" w:color="auto"/>
            </w:tcBorders>
            <w:shd w:val="clear" w:color="auto" w:fill="auto"/>
            <w:noWrap/>
            <w:vAlign w:val="bottom"/>
            <w:hideMark/>
          </w:tcPr>
          <w:p w14:paraId="5D62535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0.39(0.10,1.42)</w:t>
            </w:r>
          </w:p>
        </w:tc>
        <w:tc>
          <w:tcPr>
            <w:tcW w:w="650" w:type="pct"/>
            <w:tcBorders>
              <w:top w:val="nil"/>
              <w:left w:val="nil"/>
              <w:bottom w:val="single" w:sz="4" w:space="0" w:color="auto"/>
              <w:right w:val="single" w:sz="4" w:space="0" w:color="auto"/>
            </w:tcBorders>
            <w:shd w:val="clear" w:color="auto" w:fill="auto"/>
            <w:noWrap/>
            <w:vAlign w:val="bottom"/>
            <w:hideMark/>
          </w:tcPr>
          <w:p w14:paraId="2023F910"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0.39(0.10,1.49)</w:t>
            </w:r>
          </w:p>
        </w:tc>
      </w:tr>
      <w:tr w:rsidR="008259AE" w:rsidRPr="006C203D" w14:paraId="6C7D202B"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314F3B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47" w:type="pct"/>
            <w:tcBorders>
              <w:top w:val="nil"/>
              <w:left w:val="nil"/>
              <w:bottom w:val="single" w:sz="4" w:space="0" w:color="auto"/>
              <w:right w:val="single" w:sz="4" w:space="0" w:color="auto"/>
            </w:tcBorders>
            <w:shd w:val="clear" w:color="auto" w:fill="auto"/>
            <w:noWrap/>
            <w:vAlign w:val="bottom"/>
            <w:hideMark/>
          </w:tcPr>
          <w:p w14:paraId="15D7D0C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AZA HD</w:t>
            </w:r>
          </w:p>
        </w:tc>
        <w:tc>
          <w:tcPr>
            <w:tcW w:w="657" w:type="pct"/>
            <w:tcBorders>
              <w:top w:val="nil"/>
              <w:left w:val="nil"/>
              <w:bottom w:val="single" w:sz="4" w:space="0" w:color="auto"/>
              <w:right w:val="single" w:sz="4" w:space="0" w:color="auto"/>
            </w:tcBorders>
            <w:shd w:val="clear" w:color="auto" w:fill="auto"/>
            <w:noWrap/>
            <w:vAlign w:val="bottom"/>
            <w:hideMark/>
          </w:tcPr>
          <w:p w14:paraId="1371862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1.60(0.09,38.12)</w:t>
            </w:r>
          </w:p>
        </w:tc>
        <w:tc>
          <w:tcPr>
            <w:tcW w:w="657" w:type="pct"/>
            <w:tcBorders>
              <w:top w:val="nil"/>
              <w:left w:val="nil"/>
              <w:bottom w:val="single" w:sz="4" w:space="0" w:color="auto"/>
              <w:right w:val="single" w:sz="4" w:space="0" w:color="auto"/>
            </w:tcBorders>
            <w:shd w:val="clear" w:color="auto" w:fill="auto"/>
            <w:noWrap/>
            <w:vAlign w:val="bottom"/>
            <w:hideMark/>
          </w:tcPr>
          <w:p w14:paraId="0534B64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1.80(0.09,50.58)</w:t>
            </w:r>
          </w:p>
        </w:tc>
        <w:tc>
          <w:tcPr>
            <w:tcW w:w="658" w:type="pct"/>
            <w:tcBorders>
              <w:top w:val="nil"/>
              <w:left w:val="nil"/>
              <w:bottom w:val="single" w:sz="4" w:space="0" w:color="auto"/>
              <w:right w:val="single" w:sz="4" w:space="0" w:color="auto"/>
            </w:tcBorders>
            <w:shd w:val="clear" w:color="auto" w:fill="auto"/>
            <w:noWrap/>
            <w:vAlign w:val="bottom"/>
            <w:hideMark/>
          </w:tcPr>
          <w:p w14:paraId="5240898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1.75(0.10,40.69)</w:t>
            </w:r>
          </w:p>
        </w:tc>
        <w:tc>
          <w:tcPr>
            <w:tcW w:w="657" w:type="pct"/>
            <w:tcBorders>
              <w:top w:val="nil"/>
              <w:left w:val="nil"/>
              <w:bottom w:val="single" w:sz="4" w:space="0" w:color="auto"/>
              <w:right w:val="single" w:sz="4" w:space="0" w:color="auto"/>
            </w:tcBorders>
            <w:shd w:val="clear" w:color="auto" w:fill="auto"/>
            <w:noWrap/>
            <w:vAlign w:val="bottom"/>
            <w:hideMark/>
          </w:tcPr>
          <w:p w14:paraId="10E9809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1.76(0.08,42.31)</w:t>
            </w:r>
          </w:p>
        </w:tc>
        <w:tc>
          <w:tcPr>
            <w:tcW w:w="657" w:type="pct"/>
            <w:tcBorders>
              <w:top w:val="nil"/>
              <w:left w:val="nil"/>
              <w:bottom w:val="single" w:sz="4" w:space="0" w:color="auto"/>
              <w:right w:val="single" w:sz="4" w:space="0" w:color="auto"/>
            </w:tcBorders>
            <w:shd w:val="clear" w:color="auto" w:fill="auto"/>
            <w:noWrap/>
            <w:vAlign w:val="bottom"/>
            <w:hideMark/>
          </w:tcPr>
          <w:p w14:paraId="68F7450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1.87(0.10,50.36)</w:t>
            </w:r>
          </w:p>
        </w:tc>
        <w:tc>
          <w:tcPr>
            <w:tcW w:w="650" w:type="pct"/>
            <w:tcBorders>
              <w:top w:val="nil"/>
              <w:left w:val="nil"/>
              <w:bottom w:val="single" w:sz="4" w:space="0" w:color="auto"/>
              <w:right w:val="single" w:sz="4" w:space="0" w:color="auto"/>
            </w:tcBorders>
            <w:shd w:val="clear" w:color="auto" w:fill="auto"/>
            <w:noWrap/>
            <w:vAlign w:val="bottom"/>
            <w:hideMark/>
          </w:tcPr>
          <w:p w14:paraId="711FD00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1.86(0.10,41.31)</w:t>
            </w:r>
          </w:p>
        </w:tc>
      </w:tr>
      <w:tr w:rsidR="008259AE" w:rsidRPr="006C203D" w14:paraId="6D0E7DA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747FA4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3F5A060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7BA550B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0.89(0.08,13.28)</w:t>
            </w:r>
          </w:p>
        </w:tc>
        <w:tc>
          <w:tcPr>
            <w:tcW w:w="657" w:type="pct"/>
            <w:tcBorders>
              <w:top w:val="nil"/>
              <w:left w:val="nil"/>
              <w:bottom w:val="single" w:sz="4" w:space="0" w:color="auto"/>
              <w:right w:val="single" w:sz="4" w:space="0" w:color="auto"/>
            </w:tcBorders>
            <w:shd w:val="clear" w:color="auto" w:fill="auto"/>
            <w:noWrap/>
            <w:vAlign w:val="bottom"/>
            <w:hideMark/>
          </w:tcPr>
          <w:p w14:paraId="101776F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0.94(0.08,14.91)</w:t>
            </w:r>
          </w:p>
        </w:tc>
        <w:tc>
          <w:tcPr>
            <w:tcW w:w="658" w:type="pct"/>
            <w:tcBorders>
              <w:top w:val="nil"/>
              <w:left w:val="nil"/>
              <w:bottom w:val="single" w:sz="4" w:space="0" w:color="auto"/>
              <w:right w:val="single" w:sz="4" w:space="0" w:color="auto"/>
            </w:tcBorders>
            <w:shd w:val="clear" w:color="auto" w:fill="auto"/>
            <w:noWrap/>
            <w:vAlign w:val="bottom"/>
            <w:hideMark/>
          </w:tcPr>
          <w:p w14:paraId="6F3AE75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0.91(0.08,11.38)</w:t>
            </w:r>
          </w:p>
        </w:tc>
        <w:tc>
          <w:tcPr>
            <w:tcW w:w="657" w:type="pct"/>
            <w:tcBorders>
              <w:top w:val="nil"/>
              <w:left w:val="nil"/>
              <w:bottom w:val="single" w:sz="4" w:space="0" w:color="auto"/>
              <w:right w:val="single" w:sz="4" w:space="0" w:color="auto"/>
            </w:tcBorders>
            <w:shd w:val="clear" w:color="auto" w:fill="auto"/>
            <w:noWrap/>
            <w:vAlign w:val="bottom"/>
            <w:hideMark/>
          </w:tcPr>
          <w:p w14:paraId="41CB0FF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0.92(0.07,12.74)</w:t>
            </w:r>
          </w:p>
        </w:tc>
        <w:tc>
          <w:tcPr>
            <w:tcW w:w="657" w:type="pct"/>
            <w:tcBorders>
              <w:top w:val="nil"/>
              <w:left w:val="nil"/>
              <w:bottom w:val="single" w:sz="4" w:space="0" w:color="auto"/>
              <w:right w:val="single" w:sz="4" w:space="0" w:color="auto"/>
            </w:tcBorders>
            <w:shd w:val="clear" w:color="auto" w:fill="auto"/>
            <w:noWrap/>
            <w:vAlign w:val="bottom"/>
            <w:hideMark/>
          </w:tcPr>
          <w:p w14:paraId="2630324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0.99(0.09,13.68)</w:t>
            </w:r>
          </w:p>
        </w:tc>
        <w:tc>
          <w:tcPr>
            <w:tcW w:w="650" w:type="pct"/>
            <w:tcBorders>
              <w:top w:val="nil"/>
              <w:left w:val="nil"/>
              <w:bottom w:val="single" w:sz="4" w:space="0" w:color="auto"/>
              <w:right w:val="single" w:sz="4" w:space="0" w:color="auto"/>
            </w:tcBorders>
            <w:shd w:val="clear" w:color="auto" w:fill="auto"/>
            <w:noWrap/>
            <w:vAlign w:val="bottom"/>
            <w:hideMark/>
          </w:tcPr>
          <w:p w14:paraId="220676F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0.95(0.08,13.08)</w:t>
            </w:r>
          </w:p>
        </w:tc>
      </w:tr>
      <w:tr w:rsidR="008259AE" w:rsidRPr="006C203D" w14:paraId="39489A05"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FF84C8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539CF2D1"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71C2DF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0.12(0.01,2.95)</w:t>
            </w:r>
          </w:p>
        </w:tc>
        <w:tc>
          <w:tcPr>
            <w:tcW w:w="657" w:type="pct"/>
            <w:tcBorders>
              <w:top w:val="nil"/>
              <w:left w:val="nil"/>
              <w:bottom w:val="single" w:sz="4" w:space="0" w:color="auto"/>
              <w:right w:val="single" w:sz="4" w:space="0" w:color="auto"/>
            </w:tcBorders>
            <w:shd w:val="clear" w:color="auto" w:fill="auto"/>
            <w:noWrap/>
            <w:vAlign w:val="bottom"/>
            <w:hideMark/>
          </w:tcPr>
          <w:p w14:paraId="1F1C481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0.12(0.00,3.15)</w:t>
            </w:r>
          </w:p>
        </w:tc>
        <w:tc>
          <w:tcPr>
            <w:tcW w:w="658" w:type="pct"/>
            <w:tcBorders>
              <w:top w:val="nil"/>
              <w:left w:val="nil"/>
              <w:bottom w:val="single" w:sz="4" w:space="0" w:color="auto"/>
              <w:right w:val="single" w:sz="4" w:space="0" w:color="auto"/>
            </w:tcBorders>
            <w:shd w:val="clear" w:color="auto" w:fill="auto"/>
            <w:noWrap/>
            <w:vAlign w:val="bottom"/>
            <w:hideMark/>
          </w:tcPr>
          <w:p w14:paraId="1B06F274"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0.12(0.01,2.62)</w:t>
            </w:r>
          </w:p>
        </w:tc>
        <w:tc>
          <w:tcPr>
            <w:tcW w:w="657" w:type="pct"/>
            <w:tcBorders>
              <w:top w:val="nil"/>
              <w:left w:val="nil"/>
              <w:bottom w:val="single" w:sz="4" w:space="0" w:color="auto"/>
              <w:right w:val="single" w:sz="4" w:space="0" w:color="auto"/>
            </w:tcBorders>
            <w:shd w:val="clear" w:color="auto" w:fill="auto"/>
            <w:noWrap/>
            <w:vAlign w:val="bottom"/>
            <w:hideMark/>
          </w:tcPr>
          <w:p w14:paraId="748FF9E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0.12(0.00,2.89)</w:t>
            </w:r>
          </w:p>
        </w:tc>
        <w:tc>
          <w:tcPr>
            <w:tcW w:w="657" w:type="pct"/>
            <w:tcBorders>
              <w:top w:val="nil"/>
              <w:left w:val="nil"/>
              <w:bottom w:val="single" w:sz="4" w:space="0" w:color="auto"/>
              <w:right w:val="single" w:sz="4" w:space="0" w:color="auto"/>
            </w:tcBorders>
            <w:shd w:val="clear" w:color="auto" w:fill="auto"/>
            <w:noWrap/>
            <w:vAlign w:val="bottom"/>
            <w:hideMark/>
          </w:tcPr>
          <w:p w14:paraId="5273ABE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0.13(0.01,3.09)</w:t>
            </w:r>
          </w:p>
        </w:tc>
        <w:tc>
          <w:tcPr>
            <w:tcW w:w="650" w:type="pct"/>
            <w:tcBorders>
              <w:top w:val="nil"/>
              <w:left w:val="nil"/>
              <w:bottom w:val="single" w:sz="4" w:space="0" w:color="auto"/>
              <w:right w:val="single" w:sz="4" w:space="0" w:color="auto"/>
            </w:tcBorders>
            <w:shd w:val="clear" w:color="auto" w:fill="auto"/>
            <w:noWrap/>
            <w:vAlign w:val="bottom"/>
            <w:hideMark/>
          </w:tcPr>
          <w:p w14:paraId="3A967663"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0.13(0.00,2.84)</w:t>
            </w:r>
          </w:p>
        </w:tc>
      </w:tr>
      <w:tr w:rsidR="008259AE" w:rsidRPr="006C203D" w14:paraId="600B13C1"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149746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6A0465CB"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45C201A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0.72(0.06,11.09)</w:t>
            </w:r>
          </w:p>
        </w:tc>
        <w:tc>
          <w:tcPr>
            <w:tcW w:w="657" w:type="pct"/>
            <w:tcBorders>
              <w:top w:val="nil"/>
              <w:left w:val="nil"/>
              <w:bottom w:val="single" w:sz="4" w:space="0" w:color="auto"/>
              <w:right w:val="single" w:sz="4" w:space="0" w:color="auto"/>
            </w:tcBorders>
            <w:shd w:val="clear" w:color="auto" w:fill="auto"/>
            <w:noWrap/>
            <w:vAlign w:val="bottom"/>
            <w:hideMark/>
          </w:tcPr>
          <w:p w14:paraId="3EC717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0.76(0.06,12.26)</w:t>
            </w:r>
          </w:p>
        </w:tc>
        <w:tc>
          <w:tcPr>
            <w:tcW w:w="658" w:type="pct"/>
            <w:tcBorders>
              <w:top w:val="nil"/>
              <w:left w:val="nil"/>
              <w:bottom w:val="single" w:sz="4" w:space="0" w:color="auto"/>
              <w:right w:val="single" w:sz="4" w:space="0" w:color="auto"/>
            </w:tcBorders>
            <w:shd w:val="clear" w:color="auto" w:fill="auto"/>
            <w:noWrap/>
            <w:vAlign w:val="bottom"/>
            <w:hideMark/>
          </w:tcPr>
          <w:p w14:paraId="76CB1E7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0.72(0.06,9.82)</w:t>
            </w:r>
          </w:p>
        </w:tc>
        <w:tc>
          <w:tcPr>
            <w:tcW w:w="657" w:type="pct"/>
            <w:tcBorders>
              <w:top w:val="nil"/>
              <w:left w:val="nil"/>
              <w:bottom w:val="single" w:sz="4" w:space="0" w:color="auto"/>
              <w:right w:val="single" w:sz="4" w:space="0" w:color="auto"/>
            </w:tcBorders>
            <w:shd w:val="clear" w:color="auto" w:fill="auto"/>
            <w:noWrap/>
            <w:vAlign w:val="bottom"/>
            <w:hideMark/>
          </w:tcPr>
          <w:p w14:paraId="695C9A89"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0.73(0.06,10.39)</w:t>
            </w:r>
          </w:p>
        </w:tc>
        <w:tc>
          <w:tcPr>
            <w:tcW w:w="657" w:type="pct"/>
            <w:tcBorders>
              <w:top w:val="nil"/>
              <w:left w:val="nil"/>
              <w:bottom w:val="single" w:sz="4" w:space="0" w:color="auto"/>
              <w:right w:val="single" w:sz="4" w:space="0" w:color="auto"/>
            </w:tcBorders>
            <w:shd w:val="clear" w:color="auto" w:fill="auto"/>
            <w:noWrap/>
            <w:vAlign w:val="bottom"/>
            <w:hideMark/>
          </w:tcPr>
          <w:p w14:paraId="20A17BC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0.77(0.07,10.90)</w:t>
            </w:r>
          </w:p>
        </w:tc>
        <w:tc>
          <w:tcPr>
            <w:tcW w:w="650" w:type="pct"/>
            <w:tcBorders>
              <w:top w:val="nil"/>
              <w:left w:val="nil"/>
              <w:bottom w:val="single" w:sz="4" w:space="0" w:color="auto"/>
              <w:right w:val="single" w:sz="4" w:space="0" w:color="auto"/>
            </w:tcBorders>
            <w:shd w:val="clear" w:color="auto" w:fill="auto"/>
            <w:noWrap/>
            <w:vAlign w:val="bottom"/>
            <w:hideMark/>
          </w:tcPr>
          <w:p w14:paraId="6E16140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0.74(0.06,11.45)</w:t>
            </w:r>
          </w:p>
        </w:tc>
      </w:tr>
      <w:tr w:rsidR="008259AE" w:rsidRPr="006C203D" w14:paraId="2E8616AF"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401AA6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47" w:type="pct"/>
            <w:tcBorders>
              <w:top w:val="nil"/>
              <w:left w:val="nil"/>
              <w:bottom w:val="single" w:sz="4" w:space="0" w:color="auto"/>
              <w:right w:val="single" w:sz="4" w:space="0" w:color="auto"/>
            </w:tcBorders>
            <w:shd w:val="clear" w:color="auto" w:fill="auto"/>
            <w:noWrap/>
            <w:vAlign w:val="bottom"/>
            <w:hideMark/>
          </w:tcPr>
          <w:p w14:paraId="6EF322B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LEF HD</w:t>
            </w:r>
          </w:p>
        </w:tc>
        <w:tc>
          <w:tcPr>
            <w:tcW w:w="657" w:type="pct"/>
            <w:tcBorders>
              <w:top w:val="nil"/>
              <w:left w:val="nil"/>
              <w:bottom w:val="single" w:sz="4" w:space="0" w:color="auto"/>
              <w:right w:val="single" w:sz="4" w:space="0" w:color="auto"/>
            </w:tcBorders>
            <w:shd w:val="clear" w:color="auto" w:fill="auto"/>
            <w:noWrap/>
            <w:vAlign w:val="bottom"/>
            <w:hideMark/>
          </w:tcPr>
          <w:p w14:paraId="00876C2C"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0.57(0.05,6.16)</w:t>
            </w:r>
          </w:p>
        </w:tc>
        <w:tc>
          <w:tcPr>
            <w:tcW w:w="657" w:type="pct"/>
            <w:tcBorders>
              <w:top w:val="nil"/>
              <w:left w:val="nil"/>
              <w:bottom w:val="single" w:sz="4" w:space="0" w:color="auto"/>
              <w:right w:val="single" w:sz="4" w:space="0" w:color="auto"/>
            </w:tcBorders>
            <w:shd w:val="clear" w:color="auto" w:fill="auto"/>
            <w:noWrap/>
            <w:vAlign w:val="bottom"/>
            <w:hideMark/>
          </w:tcPr>
          <w:p w14:paraId="664D958B"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0.54(0.04,6.01)</w:t>
            </w:r>
          </w:p>
        </w:tc>
        <w:tc>
          <w:tcPr>
            <w:tcW w:w="658" w:type="pct"/>
            <w:tcBorders>
              <w:top w:val="nil"/>
              <w:left w:val="nil"/>
              <w:bottom w:val="single" w:sz="4" w:space="0" w:color="auto"/>
              <w:right w:val="single" w:sz="4" w:space="0" w:color="auto"/>
            </w:tcBorders>
            <w:shd w:val="clear" w:color="auto" w:fill="auto"/>
            <w:noWrap/>
            <w:vAlign w:val="bottom"/>
            <w:hideMark/>
          </w:tcPr>
          <w:p w14:paraId="496EF33A"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0.53(0.04,5.21)</w:t>
            </w:r>
          </w:p>
        </w:tc>
        <w:tc>
          <w:tcPr>
            <w:tcW w:w="657" w:type="pct"/>
            <w:tcBorders>
              <w:top w:val="nil"/>
              <w:left w:val="nil"/>
              <w:bottom w:val="single" w:sz="4" w:space="0" w:color="auto"/>
              <w:right w:val="single" w:sz="4" w:space="0" w:color="auto"/>
            </w:tcBorders>
            <w:shd w:val="clear" w:color="auto" w:fill="auto"/>
            <w:noWrap/>
            <w:vAlign w:val="bottom"/>
            <w:hideMark/>
          </w:tcPr>
          <w:p w14:paraId="4075D56E"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0.55(0.04,5.48)</w:t>
            </w:r>
          </w:p>
        </w:tc>
        <w:tc>
          <w:tcPr>
            <w:tcW w:w="657" w:type="pct"/>
            <w:tcBorders>
              <w:top w:val="nil"/>
              <w:left w:val="nil"/>
              <w:bottom w:val="single" w:sz="4" w:space="0" w:color="auto"/>
              <w:right w:val="single" w:sz="4" w:space="0" w:color="auto"/>
            </w:tcBorders>
            <w:shd w:val="clear" w:color="auto" w:fill="auto"/>
            <w:noWrap/>
            <w:vAlign w:val="bottom"/>
            <w:hideMark/>
          </w:tcPr>
          <w:p w14:paraId="0389C33E"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0.52(0.04,5.60)</w:t>
            </w:r>
          </w:p>
        </w:tc>
        <w:tc>
          <w:tcPr>
            <w:tcW w:w="650" w:type="pct"/>
            <w:tcBorders>
              <w:top w:val="nil"/>
              <w:left w:val="nil"/>
              <w:bottom w:val="single" w:sz="4" w:space="0" w:color="auto"/>
              <w:right w:val="single" w:sz="4" w:space="0" w:color="auto"/>
            </w:tcBorders>
            <w:shd w:val="clear" w:color="auto" w:fill="auto"/>
            <w:noWrap/>
            <w:vAlign w:val="bottom"/>
            <w:hideMark/>
          </w:tcPr>
          <w:p w14:paraId="5713D2AD"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0.52(0.04,5.60)</w:t>
            </w:r>
          </w:p>
        </w:tc>
      </w:tr>
      <w:tr w:rsidR="008259AE" w:rsidRPr="006C203D" w14:paraId="1FBCE0A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920F74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30BAAE5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04BE1F4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0.08(0.00,1.37)</w:t>
            </w:r>
          </w:p>
        </w:tc>
        <w:tc>
          <w:tcPr>
            <w:tcW w:w="657" w:type="pct"/>
            <w:tcBorders>
              <w:top w:val="nil"/>
              <w:left w:val="nil"/>
              <w:bottom w:val="single" w:sz="4" w:space="0" w:color="auto"/>
              <w:right w:val="single" w:sz="4" w:space="0" w:color="auto"/>
            </w:tcBorders>
            <w:shd w:val="clear" w:color="auto" w:fill="auto"/>
            <w:noWrap/>
            <w:vAlign w:val="bottom"/>
            <w:hideMark/>
          </w:tcPr>
          <w:p w14:paraId="0CC20BE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0.07(0.00,1.35)</w:t>
            </w:r>
          </w:p>
        </w:tc>
        <w:tc>
          <w:tcPr>
            <w:tcW w:w="658" w:type="pct"/>
            <w:tcBorders>
              <w:top w:val="nil"/>
              <w:left w:val="nil"/>
              <w:bottom w:val="single" w:sz="4" w:space="0" w:color="auto"/>
              <w:right w:val="single" w:sz="4" w:space="0" w:color="auto"/>
            </w:tcBorders>
            <w:shd w:val="clear" w:color="auto" w:fill="auto"/>
            <w:noWrap/>
            <w:vAlign w:val="bottom"/>
            <w:hideMark/>
          </w:tcPr>
          <w:p w14:paraId="0B4F907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0.07(0.00,1.24)</w:t>
            </w:r>
          </w:p>
        </w:tc>
        <w:tc>
          <w:tcPr>
            <w:tcW w:w="657" w:type="pct"/>
            <w:tcBorders>
              <w:top w:val="nil"/>
              <w:left w:val="nil"/>
              <w:bottom w:val="single" w:sz="4" w:space="0" w:color="auto"/>
              <w:right w:val="single" w:sz="4" w:space="0" w:color="auto"/>
            </w:tcBorders>
            <w:shd w:val="clear" w:color="auto" w:fill="auto"/>
            <w:noWrap/>
            <w:vAlign w:val="bottom"/>
            <w:hideMark/>
          </w:tcPr>
          <w:p w14:paraId="0665B5C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0.07(0.00,1.31)</w:t>
            </w:r>
          </w:p>
        </w:tc>
        <w:tc>
          <w:tcPr>
            <w:tcW w:w="657" w:type="pct"/>
            <w:tcBorders>
              <w:top w:val="nil"/>
              <w:left w:val="nil"/>
              <w:bottom w:val="single" w:sz="4" w:space="0" w:color="auto"/>
              <w:right w:val="single" w:sz="4" w:space="0" w:color="auto"/>
            </w:tcBorders>
            <w:shd w:val="clear" w:color="auto" w:fill="auto"/>
            <w:noWrap/>
            <w:vAlign w:val="bottom"/>
            <w:hideMark/>
          </w:tcPr>
          <w:p w14:paraId="06FBE5B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0.07(0.00,1.31)</w:t>
            </w:r>
          </w:p>
        </w:tc>
        <w:tc>
          <w:tcPr>
            <w:tcW w:w="650" w:type="pct"/>
            <w:tcBorders>
              <w:top w:val="nil"/>
              <w:left w:val="nil"/>
              <w:bottom w:val="single" w:sz="4" w:space="0" w:color="auto"/>
              <w:right w:val="single" w:sz="4" w:space="0" w:color="auto"/>
            </w:tcBorders>
            <w:shd w:val="clear" w:color="auto" w:fill="auto"/>
            <w:noWrap/>
            <w:vAlign w:val="bottom"/>
            <w:hideMark/>
          </w:tcPr>
          <w:p w14:paraId="08A792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0.07(0.00,1.33)</w:t>
            </w:r>
          </w:p>
        </w:tc>
      </w:tr>
      <w:tr w:rsidR="008259AE" w:rsidRPr="006C203D" w14:paraId="4CC4532F"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C03038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0AAAB62C"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521B79F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0.45(0.04,5.18)</w:t>
            </w:r>
          </w:p>
        </w:tc>
        <w:tc>
          <w:tcPr>
            <w:tcW w:w="657" w:type="pct"/>
            <w:tcBorders>
              <w:top w:val="nil"/>
              <w:left w:val="nil"/>
              <w:bottom w:val="single" w:sz="4" w:space="0" w:color="auto"/>
              <w:right w:val="single" w:sz="4" w:space="0" w:color="auto"/>
            </w:tcBorders>
            <w:shd w:val="clear" w:color="auto" w:fill="auto"/>
            <w:noWrap/>
            <w:vAlign w:val="bottom"/>
            <w:hideMark/>
          </w:tcPr>
          <w:p w14:paraId="0322091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0.43(0.03,4.76)</w:t>
            </w:r>
          </w:p>
        </w:tc>
        <w:tc>
          <w:tcPr>
            <w:tcW w:w="658" w:type="pct"/>
            <w:tcBorders>
              <w:top w:val="nil"/>
              <w:left w:val="nil"/>
              <w:bottom w:val="single" w:sz="4" w:space="0" w:color="auto"/>
              <w:right w:val="single" w:sz="4" w:space="0" w:color="auto"/>
            </w:tcBorders>
            <w:shd w:val="clear" w:color="auto" w:fill="auto"/>
            <w:noWrap/>
            <w:vAlign w:val="bottom"/>
            <w:hideMark/>
          </w:tcPr>
          <w:p w14:paraId="4BC37878"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0.42(0.03,4.45)</w:t>
            </w:r>
          </w:p>
        </w:tc>
        <w:tc>
          <w:tcPr>
            <w:tcW w:w="657" w:type="pct"/>
            <w:tcBorders>
              <w:top w:val="nil"/>
              <w:left w:val="nil"/>
              <w:bottom w:val="single" w:sz="4" w:space="0" w:color="auto"/>
              <w:right w:val="single" w:sz="4" w:space="0" w:color="auto"/>
            </w:tcBorders>
            <w:shd w:val="clear" w:color="auto" w:fill="auto"/>
            <w:noWrap/>
            <w:vAlign w:val="bottom"/>
            <w:hideMark/>
          </w:tcPr>
          <w:p w14:paraId="24F16785"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0.43(0.03,4.68)</w:t>
            </w:r>
          </w:p>
        </w:tc>
        <w:tc>
          <w:tcPr>
            <w:tcW w:w="657" w:type="pct"/>
            <w:tcBorders>
              <w:top w:val="nil"/>
              <w:left w:val="nil"/>
              <w:bottom w:val="single" w:sz="4" w:space="0" w:color="auto"/>
              <w:right w:val="single" w:sz="4" w:space="0" w:color="auto"/>
            </w:tcBorders>
            <w:shd w:val="clear" w:color="auto" w:fill="auto"/>
            <w:noWrap/>
            <w:vAlign w:val="bottom"/>
            <w:hideMark/>
          </w:tcPr>
          <w:p w14:paraId="5C1D0E37"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0.41(0.03,4.63)</w:t>
            </w:r>
          </w:p>
        </w:tc>
        <w:tc>
          <w:tcPr>
            <w:tcW w:w="650" w:type="pct"/>
            <w:tcBorders>
              <w:top w:val="nil"/>
              <w:left w:val="nil"/>
              <w:bottom w:val="single" w:sz="4" w:space="0" w:color="auto"/>
              <w:right w:val="single" w:sz="4" w:space="0" w:color="auto"/>
            </w:tcBorders>
            <w:shd w:val="clear" w:color="auto" w:fill="auto"/>
            <w:noWrap/>
            <w:vAlign w:val="bottom"/>
            <w:hideMark/>
          </w:tcPr>
          <w:p w14:paraId="61B736F6" w14:textId="77777777" w:rsidR="008259AE" w:rsidRPr="006C203D" w:rsidRDefault="008259AE" w:rsidP="000164E4">
            <w:pPr>
              <w:jc w:val="center"/>
              <w:rPr>
                <w:rFonts w:ascii="Calibri" w:eastAsia="Times New Roman" w:hAnsi="Calibri" w:cs="Times New Roman"/>
                <w:sz w:val="20"/>
                <w:szCs w:val="20"/>
                <w:lang w:val="en-CA" w:eastAsia="en-CA"/>
              </w:rPr>
            </w:pPr>
            <w:r w:rsidRPr="006C203D">
              <w:rPr>
                <w:rFonts w:ascii="Calibri" w:eastAsia="Times New Roman" w:hAnsi="Calibri" w:cs="Times New Roman"/>
                <w:sz w:val="20"/>
                <w:szCs w:val="20"/>
                <w:lang w:val="en-CA" w:eastAsia="en-CA"/>
              </w:rPr>
              <w:t>0.42(0.03,4.50)</w:t>
            </w:r>
          </w:p>
        </w:tc>
      </w:tr>
      <w:tr w:rsidR="008259AE" w:rsidRPr="006C203D" w14:paraId="526BD6B8"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2B8076B"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47" w:type="pct"/>
            <w:tcBorders>
              <w:top w:val="nil"/>
              <w:left w:val="nil"/>
              <w:bottom w:val="single" w:sz="4" w:space="0" w:color="auto"/>
              <w:right w:val="single" w:sz="4" w:space="0" w:color="auto"/>
            </w:tcBorders>
            <w:shd w:val="clear" w:color="auto" w:fill="auto"/>
            <w:noWrap/>
            <w:vAlign w:val="bottom"/>
            <w:hideMark/>
          </w:tcPr>
          <w:p w14:paraId="0901697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CYC-AZA</w:t>
            </w:r>
          </w:p>
        </w:tc>
        <w:tc>
          <w:tcPr>
            <w:tcW w:w="657" w:type="pct"/>
            <w:tcBorders>
              <w:top w:val="nil"/>
              <w:left w:val="nil"/>
              <w:bottom w:val="single" w:sz="4" w:space="0" w:color="auto"/>
              <w:right w:val="single" w:sz="4" w:space="0" w:color="auto"/>
            </w:tcBorders>
            <w:shd w:val="clear" w:color="auto" w:fill="auto"/>
            <w:noWrap/>
            <w:vAlign w:val="bottom"/>
            <w:hideMark/>
          </w:tcPr>
          <w:p w14:paraId="1636D82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0.14(0.02,0.71)</w:t>
            </w:r>
          </w:p>
        </w:tc>
        <w:tc>
          <w:tcPr>
            <w:tcW w:w="657" w:type="pct"/>
            <w:tcBorders>
              <w:top w:val="nil"/>
              <w:left w:val="nil"/>
              <w:bottom w:val="single" w:sz="4" w:space="0" w:color="auto"/>
              <w:right w:val="single" w:sz="4" w:space="0" w:color="auto"/>
            </w:tcBorders>
            <w:shd w:val="clear" w:color="auto" w:fill="auto"/>
            <w:noWrap/>
            <w:vAlign w:val="bottom"/>
            <w:hideMark/>
          </w:tcPr>
          <w:p w14:paraId="510F7B0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0.13(0.01,0.69)</w:t>
            </w:r>
          </w:p>
        </w:tc>
        <w:tc>
          <w:tcPr>
            <w:tcW w:w="658" w:type="pct"/>
            <w:tcBorders>
              <w:top w:val="nil"/>
              <w:left w:val="nil"/>
              <w:bottom w:val="single" w:sz="4" w:space="0" w:color="auto"/>
              <w:right w:val="single" w:sz="4" w:space="0" w:color="auto"/>
            </w:tcBorders>
            <w:shd w:val="clear" w:color="auto" w:fill="auto"/>
            <w:noWrap/>
            <w:vAlign w:val="bottom"/>
            <w:hideMark/>
          </w:tcPr>
          <w:p w14:paraId="59EEB49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0.14(0.02,0.72)</w:t>
            </w:r>
          </w:p>
        </w:tc>
        <w:tc>
          <w:tcPr>
            <w:tcW w:w="657" w:type="pct"/>
            <w:tcBorders>
              <w:top w:val="nil"/>
              <w:left w:val="nil"/>
              <w:bottom w:val="single" w:sz="4" w:space="0" w:color="auto"/>
              <w:right w:val="single" w:sz="4" w:space="0" w:color="auto"/>
            </w:tcBorders>
            <w:shd w:val="clear" w:color="auto" w:fill="auto"/>
            <w:noWrap/>
            <w:vAlign w:val="bottom"/>
            <w:hideMark/>
          </w:tcPr>
          <w:p w14:paraId="3593264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0.14(0.02,0.73)</w:t>
            </w:r>
          </w:p>
        </w:tc>
        <w:tc>
          <w:tcPr>
            <w:tcW w:w="657" w:type="pct"/>
            <w:tcBorders>
              <w:top w:val="nil"/>
              <w:left w:val="nil"/>
              <w:bottom w:val="single" w:sz="4" w:space="0" w:color="auto"/>
              <w:right w:val="single" w:sz="4" w:space="0" w:color="auto"/>
            </w:tcBorders>
            <w:shd w:val="clear" w:color="auto" w:fill="auto"/>
            <w:noWrap/>
            <w:vAlign w:val="bottom"/>
            <w:hideMark/>
          </w:tcPr>
          <w:p w14:paraId="692F48D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0.14(0.02,0.73)</w:t>
            </w:r>
          </w:p>
        </w:tc>
        <w:tc>
          <w:tcPr>
            <w:tcW w:w="650" w:type="pct"/>
            <w:tcBorders>
              <w:top w:val="nil"/>
              <w:left w:val="nil"/>
              <w:bottom w:val="single" w:sz="4" w:space="0" w:color="auto"/>
              <w:right w:val="single" w:sz="4" w:space="0" w:color="auto"/>
            </w:tcBorders>
            <w:shd w:val="clear" w:color="auto" w:fill="auto"/>
            <w:noWrap/>
            <w:vAlign w:val="bottom"/>
            <w:hideMark/>
          </w:tcPr>
          <w:p w14:paraId="5609D637"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0.14(0.02,0.74)</w:t>
            </w:r>
          </w:p>
        </w:tc>
      </w:tr>
      <w:tr w:rsidR="008259AE" w:rsidRPr="006C203D" w14:paraId="7B7B297D"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E19296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76566F7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6CFE3B2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0.79(0.16,4.11)</w:t>
            </w:r>
          </w:p>
        </w:tc>
        <w:tc>
          <w:tcPr>
            <w:tcW w:w="657" w:type="pct"/>
            <w:tcBorders>
              <w:top w:val="nil"/>
              <w:left w:val="nil"/>
              <w:bottom w:val="single" w:sz="4" w:space="0" w:color="auto"/>
              <w:right w:val="single" w:sz="4" w:space="0" w:color="auto"/>
            </w:tcBorders>
            <w:shd w:val="clear" w:color="auto" w:fill="auto"/>
            <w:noWrap/>
            <w:vAlign w:val="bottom"/>
            <w:hideMark/>
          </w:tcPr>
          <w:p w14:paraId="702F759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0.80(0.16,4.05)</w:t>
            </w:r>
          </w:p>
        </w:tc>
        <w:tc>
          <w:tcPr>
            <w:tcW w:w="658" w:type="pct"/>
            <w:tcBorders>
              <w:top w:val="nil"/>
              <w:left w:val="nil"/>
              <w:bottom w:val="single" w:sz="4" w:space="0" w:color="auto"/>
              <w:right w:val="single" w:sz="4" w:space="0" w:color="auto"/>
            </w:tcBorders>
            <w:shd w:val="clear" w:color="auto" w:fill="auto"/>
            <w:noWrap/>
            <w:vAlign w:val="bottom"/>
            <w:hideMark/>
          </w:tcPr>
          <w:p w14:paraId="67BE435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0.80(0.17,4.03)</w:t>
            </w:r>
          </w:p>
        </w:tc>
        <w:tc>
          <w:tcPr>
            <w:tcW w:w="657" w:type="pct"/>
            <w:tcBorders>
              <w:top w:val="nil"/>
              <w:left w:val="nil"/>
              <w:bottom w:val="single" w:sz="4" w:space="0" w:color="auto"/>
              <w:right w:val="single" w:sz="4" w:space="0" w:color="auto"/>
            </w:tcBorders>
            <w:shd w:val="clear" w:color="auto" w:fill="auto"/>
            <w:noWrap/>
            <w:vAlign w:val="bottom"/>
            <w:hideMark/>
          </w:tcPr>
          <w:p w14:paraId="092B6B8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0.79(0.17,4.02)</w:t>
            </w:r>
          </w:p>
        </w:tc>
        <w:tc>
          <w:tcPr>
            <w:tcW w:w="657" w:type="pct"/>
            <w:tcBorders>
              <w:top w:val="nil"/>
              <w:left w:val="nil"/>
              <w:bottom w:val="single" w:sz="4" w:space="0" w:color="auto"/>
              <w:right w:val="single" w:sz="4" w:space="0" w:color="auto"/>
            </w:tcBorders>
            <w:shd w:val="clear" w:color="auto" w:fill="auto"/>
            <w:noWrap/>
            <w:vAlign w:val="bottom"/>
            <w:hideMark/>
          </w:tcPr>
          <w:p w14:paraId="61C9EA7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0.78(0.16,3.84)</w:t>
            </w:r>
          </w:p>
        </w:tc>
        <w:tc>
          <w:tcPr>
            <w:tcW w:w="650" w:type="pct"/>
            <w:tcBorders>
              <w:top w:val="nil"/>
              <w:left w:val="nil"/>
              <w:bottom w:val="single" w:sz="4" w:space="0" w:color="auto"/>
              <w:right w:val="single" w:sz="4" w:space="0" w:color="auto"/>
            </w:tcBorders>
            <w:shd w:val="clear" w:color="auto" w:fill="auto"/>
            <w:noWrap/>
            <w:vAlign w:val="bottom"/>
            <w:hideMark/>
          </w:tcPr>
          <w:p w14:paraId="1A34ED2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0.79(0.17,4.00)</w:t>
            </w:r>
          </w:p>
        </w:tc>
      </w:tr>
      <w:tr w:rsidR="008259AE" w:rsidRPr="006C203D" w14:paraId="2936EEF6" w14:textId="77777777" w:rsidTr="00645B26">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EF39A5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RTX+MMF</w:t>
            </w:r>
          </w:p>
        </w:tc>
        <w:tc>
          <w:tcPr>
            <w:tcW w:w="647" w:type="pct"/>
            <w:tcBorders>
              <w:top w:val="nil"/>
              <w:left w:val="nil"/>
              <w:bottom w:val="single" w:sz="4" w:space="0" w:color="auto"/>
              <w:right w:val="single" w:sz="4" w:space="0" w:color="auto"/>
            </w:tcBorders>
            <w:shd w:val="clear" w:color="auto" w:fill="auto"/>
            <w:noWrap/>
            <w:vAlign w:val="bottom"/>
            <w:hideMark/>
          </w:tcPr>
          <w:p w14:paraId="227403A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MMF-AZA</w:t>
            </w:r>
          </w:p>
        </w:tc>
        <w:tc>
          <w:tcPr>
            <w:tcW w:w="657" w:type="pct"/>
            <w:tcBorders>
              <w:top w:val="nil"/>
              <w:left w:val="nil"/>
              <w:bottom w:val="single" w:sz="4" w:space="0" w:color="auto"/>
              <w:right w:val="single" w:sz="4" w:space="0" w:color="auto"/>
            </w:tcBorders>
            <w:shd w:val="clear" w:color="auto" w:fill="auto"/>
            <w:noWrap/>
            <w:vAlign w:val="bottom"/>
            <w:hideMark/>
          </w:tcPr>
          <w:p w14:paraId="57BCB232"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5.79(0.59,84.31)</w:t>
            </w:r>
          </w:p>
        </w:tc>
        <w:tc>
          <w:tcPr>
            <w:tcW w:w="657" w:type="pct"/>
            <w:tcBorders>
              <w:top w:val="nil"/>
              <w:left w:val="nil"/>
              <w:bottom w:val="single" w:sz="4" w:space="0" w:color="auto"/>
              <w:right w:val="single" w:sz="4" w:space="0" w:color="auto"/>
            </w:tcBorders>
            <w:shd w:val="clear" w:color="auto" w:fill="auto"/>
            <w:noWrap/>
            <w:vAlign w:val="bottom"/>
            <w:hideMark/>
          </w:tcPr>
          <w:p w14:paraId="7D0D1F85"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6.20(0.58,103.80)</w:t>
            </w:r>
          </w:p>
        </w:tc>
        <w:tc>
          <w:tcPr>
            <w:tcW w:w="658" w:type="pct"/>
            <w:tcBorders>
              <w:top w:val="nil"/>
              <w:left w:val="nil"/>
              <w:bottom w:val="single" w:sz="4" w:space="0" w:color="auto"/>
              <w:right w:val="single" w:sz="4" w:space="0" w:color="auto"/>
            </w:tcBorders>
            <w:shd w:val="clear" w:color="auto" w:fill="auto"/>
            <w:noWrap/>
            <w:vAlign w:val="bottom"/>
            <w:hideMark/>
          </w:tcPr>
          <w:p w14:paraId="7B7F3F1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5.81(0.57,78.97)</w:t>
            </w:r>
          </w:p>
        </w:tc>
        <w:tc>
          <w:tcPr>
            <w:tcW w:w="657" w:type="pct"/>
            <w:tcBorders>
              <w:top w:val="nil"/>
              <w:left w:val="nil"/>
              <w:bottom w:val="single" w:sz="4" w:space="0" w:color="auto"/>
              <w:right w:val="single" w:sz="4" w:space="0" w:color="auto"/>
            </w:tcBorders>
            <w:shd w:val="clear" w:color="auto" w:fill="auto"/>
            <w:noWrap/>
            <w:vAlign w:val="bottom"/>
            <w:hideMark/>
          </w:tcPr>
          <w:p w14:paraId="5BA3D59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6.03(0.57,79.46)</w:t>
            </w:r>
          </w:p>
        </w:tc>
        <w:tc>
          <w:tcPr>
            <w:tcW w:w="657" w:type="pct"/>
            <w:tcBorders>
              <w:top w:val="nil"/>
              <w:left w:val="nil"/>
              <w:bottom w:val="single" w:sz="4" w:space="0" w:color="auto"/>
              <w:right w:val="single" w:sz="4" w:space="0" w:color="auto"/>
            </w:tcBorders>
            <w:shd w:val="clear" w:color="auto" w:fill="auto"/>
            <w:noWrap/>
            <w:vAlign w:val="bottom"/>
            <w:hideMark/>
          </w:tcPr>
          <w:p w14:paraId="37457D9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5.94(0.56,80.22)</w:t>
            </w:r>
          </w:p>
        </w:tc>
        <w:tc>
          <w:tcPr>
            <w:tcW w:w="650" w:type="pct"/>
            <w:tcBorders>
              <w:top w:val="nil"/>
              <w:left w:val="nil"/>
              <w:bottom w:val="single" w:sz="4" w:space="0" w:color="auto"/>
              <w:right w:val="single" w:sz="4" w:space="0" w:color="auto"/>
            </w:tcBorders>
            <w:shd w:val="clear" w:color="auto" w:fill="auto"/>
            <w:noWrap/>
            <w:vAlign w:val="bottom"/>
            <w:hideMark/>
          </w:tcPr>
          <w:p w14:paraId="7FEFAFC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5.89(0.58,81.47)</w:t>
            </w:r>
          </w:p>
        </w:tc>
      </w:tr>
      <w:tr w:rsidR="008259AE" w:rsidRPr="006C203D" w14:paraId="7882E996" w14:textId="77777777" w:rsidTr="00645B26">
        <w:trPr>
          <w:trHeight w:val="300"/>
        </w:trPr>
        <w:tc>
          <w:tcPr>
            <w:tcW w:w="415" w:type="pct"/>
            <w:tcBorders>
              <w:top w:val="nil"/>
              <w:left w:val="single" w:sz="4" w:space="0" w:color="auto"/>
              <w:bottom w:val="nil"/>
              <w:right w:val="single" w:sz="4" w:space="0" w:color="auto"/>
            </w:tcBorders>
            <w:shd w:val="clear" w:color="000000" w:fill="D9D9D9"/>
            <w:noWrap/>
            <w:vAlign w:val="bottom"/>
            <w:hideMark/>
          </w:tcPr>
          <w:p w14:paraId="3B7A177A"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47" w:type="pct"/>
            <w:tcBorders>
              <w:top w:val="nil"/>
              <w:left w:val="nil"/>
              <w:bottom w:val="single" w:sz="4" w:space="0" w:color="auto"/>
              <w:right w:val="single" w:sz="4" w:space="0" w:color="auto"/>
            </w:tcBorders>
            <w:shd w:val="clear" w:color="000000" w:fill="D9D9D9"/>
            <w:noWrap/>
            <w:vAlign w:val="bottom"/>
            <w:hideMark/>
          </w:tcPr>
          <w:p w14:paraId="55E3816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auto" w:fill="auto"/>
            <w:noWrap/>
            <w:vAlign w:val="bottom"/>
            <w:hideMark/>
          </w:tcPr>
          <w:p w14:paraId="13E93833" w14:textId="77777777" w:rsidR="008259AE" w:rsidRPr="006C203D" w:rsidRDefault="008259AE" w:rsidP="000164E4">
            <w:pP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57" w:type="pct"/>
            <w:tcBorders>
              <w:top w:val="nil"/>
              <w:left w:val="nil"/>
              <w:bottom w:val="single" w:sz="4" w:space="0" w:color="auto"/>
              <w:right w:val="single" w:sz="4" w:space="0" w:color="auto"/>
            </w:tcBorders>
            <w:shd w:val="clear" w:color="000000" w:fill="D9D9D9"/>
            <w:noWrap/>
            <w:vAlign w:val="bottom"/>
            <w:hideMark/>
          </w:tcPr>
          <w:p w14:paraId="751DAAD5" w14:textId="77777777" w:rsidR="008259AE" w:rsidRPr="006C203D" w:rsidRDefault="008259AE" w:rsidP="000164E4">
            <w:pPr>
              <w:jc w:val="center"/>
              <w:rPr>
                <w:rFonts w:ascii="Arial Narrow" w:eastAsia="Times New Roman" w:hAnsi="Arial Narrow" w:cs="Times New Roman"/>
                <w:b/>
                <w:bCs/>
                <w:color w:val="000000"/>
                <w:sz w:val="20"/>
                <w:szCs w:val="20"/>
                <w:lang w:val="en-CA" w:eastAsia="en-CA"/>
              </w:rPr>
            </w:pPr>
            <w:r w:rsidRPr="006C203D">
              <w:rPr>
                <w:rFonts w:ascii="Arial Narrow" w:eastAsia="Times New Roman" w:hAnsi="Arial Narrow" w:cs="Times New Roman"/>
                <w:b/>
                <w:bCs/>
                <w:color w:val="000000"/>
                <w:sz w:val="20"/>
                <w:szCs w:val="20"/>
                <w:lang w:val="en-CA" w:eastAsia="en-CA"/>
              </w:rPr>
              <w:t> </w:t>
            </w:r>
          </w:p>
        </w:tc>
        <w:tc>
          <w:tcPr>
            <w:tcW w:w="658" w:type="pct"/>
            <w:tcBorders>
              <w:top w:val="nil"/>
              <w:left w:val="nil"/>
              <w:bottom w:val="single" w:sz="4" w:space="0" w:color="auto"/>
              <w:right w:val="single" w:sz="4" w:space="0" w:color="auto"/>
            </w:tcBorders>
            <w:shd w:val="clear" w:color="000000" w:fill="D9D9D9"/>
            <w:noWrap/>
            <w:vAlign w:val="bottom"/>
            <w:hideMark/>
          </w:tcPr>
          <w:p w14:paraId="0E2F90F6" w14:textId="77777777" w:rsidR="008259AE" w:rsidRPr="006C203D" w:rsidRDefault="008259AE" w:rsidP="000164E4">
            <w:pPr>
              <w:jc w:val="center"/>
              <w:rPr>
                <w:rFonts w:ascii="Arial Narrow" w:eastAsia="Times New Roman" w:hAnsi="Arial Narrow" w:cs="Times New Roman"/>
                <w:b/>
                <w:bCs/>
                <w:color w:val="000000"/>
                <w:sz w:val="20"/>
                <w:szCs w:val="20"/>
                <w:lang w:val="en-CA" w:eastAsia="en-CA"/>
              </w:rPr>
            </w:pPr>
            <w:r w:rsidRPr="006C203D">
              <w:rPr>
                <w:rFonts w:ascii="Arial Narrow" w:eastAsia="Times New Roman" w:hAnsi="Arial Narrow" w:cs="Times New Roman"/>
                <w:b/>
                <w:bCs/>
                <w:color w:val="000000"/>
                <w:sz w:val="20"/>
                <w:szCs w:val="20"/>
                <w:lang w:val="en-CA" w:eastAsia="en-CA"/>
              </w:rPr>
              <w:t> </w:t>
            </w:r>
          </w:p>
        </w:tc>
        <w:tc>
          <w:tcPr>
            <w:tcW w:w="657" w:type="pct"/>
            <w:tcBorders>
              <w:top w:val="nil"/>
              <w:left w:val="nil"/>
              <w:bottom w:val="single" w:sz="4" w:space="0" w:color="auto"/>
              <w:right w:val="single" w:sz="4" w:space="0" w:color="auto"/>
            </w:tcBorders>
            <w:shd w:val="clear" w:color="000000" w:fill="D9D9D9"/>
            <w:noWrap/>
            <w:vAlign w:val="bottom"/>
            <w:hideMark/>
          </w:tcPr>
          <w:p w14:paraId="51D8F047" w14:textId="77777777" w:rsidR="008259AE" w:rsidRPr="006C203D" w:rsidRDefault="008259AE" w:rsidP="000164E4">
            <w:pPr>
              <w:jc w:val="center"/>
              <w:rPr>
                <w:rFonts w:ascii="Arial Narrow" w:eastAsia="Times New Roman" w:hAnsi="Arial Narrow" w:cs="Times New Roman"/>
                <w:b/>
                <w:bCs/>
                <w:color w:val="000000"/>
                <w:sz w:val="20"/>
                <w:szCs w:val="20"/>
                <w:lang w:val="en-CA" w:eastAsia="en-CA"/>
              </w:rPr>
            </w:pPr>
            <w:r w:rsidRPr="006C203D">
              <w:rPr>
                <w:rFonts w:ascii="Arial Narrow" w:eastAsia="Times New Roman" w:hAnsi="Arial Narrow" w:cs="Times New Roman"/>
                <w:b/>
                <w:bCs/>
                <w:color w:val="000000"/>
                <w:sz w:val="20"/>
                <w:szCs w:val="20"/>
                <w:lang w:val="en-CA" w:eastAsia="en-CA"/>
              </w:rPr>
              <w:t> </w:t>
            </w:r>
          </w:p>
        </w:tc>
        <w:tc>
          <w:tcPr>
            <w:tcW w:w="657" w:type="pct"/>
            <w:tcBorders>
              <w:top w:val="nil"/>
              <w:left w:val="nil"/>
              <w:bottom w:val="single" w:sz="4" w:space="0" w:color="auto"/>
              <w:right w:val="single" w:sz="4" w:space="0" w:color="auto"/>
            </w:tcBorders>
            <w:shd w:val="clear" w:color="000000" w:fill="D9D9D9"/>
            <w:noWrap/>
            <w:vAlign w:val="bottom"/>
            <w:hideMark/>
          </w:tcPr>
          <w:p w14:paraId="0A86B581" w14:textId="77777777" w:rsidR="008259AE" w:rsidRPr="006C203D" w:rsidRDefault="008259AE" w:rsidP="000164E4">
            <w:pPr>
              <w:jc w:val="center"/>
              <w:rPr>
                <w:rFonts w:ascii="Arial Narrow" w:eastAsia="Times New Roman" w:hAnsi="Arial Narrow" w:cs="Times New Roman"/>
                <w:b/>
                <w:bCs/>
                <w:color w:val="000000"/>
                <w:sz w:val="20"/>
                <w:szCs w:val="20"/>
                <w:lang w:val="en-CA" w:eastAsia="en-CA"/>
              </w:rPr>
            </w:pPr>
            <w:r w:rsidRPr="006C203D">
              <w:rPr>
                <w:rFonts w:ascii="Arial Narrow" w:eastAsia="Times New Roman" w:hAnsi="Arial Narrow" w:cs="Times New Roman"/>
                <w:b/>
                <w:bCs/>
                <w:color w:val="000000"/>
                <w:sz w:val="20"/>
                <w:szCs w:val="20"/>
                <w:lang w:val="en-CA" w:eastAsia="en-CA"/>
              </w:rPr>
              <w:t> </w:t>
            </w:r>
          </w:p>
        </w:tc>
        <w:tc>
          <w:tcPr>
            <w:tcW w:w="650" w:type="pct"/>
            <w:tcBorders>
              <w:top w:val="nil"/>
              <w:left w:val="nil"/>
              <w:bottom w:val="single" w:sz="4" w:space="0" w:color="auto"/>
              <w:right w:val="single" w:sz="4" w:space="0" w:color="auto"/>
            </w:tcBorders>
            <w:shd w:val="clear" w:color="000000" w:fill="D9D9D9"/>
            <w:noWrap/>
            <w:vAlign w:val="bottom"/>
            <w:hideMark/>
          </w:tcPr>
          <w:p w14:paraId="6CEDC3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r>
      <w:tr w:rsidR="008259AE" w:rsidRPr="006C203D" w14:paraId="7248E4AB" w14:textId="77777777" w:rsidTr="00645B26">
        <w:trPr>
          <w:trHeight w:val="765"/>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1534" w14:textId="77777777" w:rsidR="008259AE" w:rsidRPr="006C203D" w:rsidRDefault="008259AE" w:rsidP="000164E4">
            <w:pP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47" w:type="pct"/>
            <w:tcBorders>
              <w:top w:val="nil"/>
              <w:left w:val="nil"/>
              <w:bottom w:val="single" w:sz="4" w:space="0" w:color="auto"/>
              <w:right w:val="single" w:sz="4" w:space="0" w:color="auto"/>
            </w:tcBorders>
            <w:shd w:val="clear" w:color="auto" w:fill="auto"/>
            <w:noWrap/>
            <w:hideMark/>
          </w:tcPr>
          <w:p w14:paraId="55625384"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Residual Deviance</w:t>
            </w:r>
          </w:p>
        </w:tc>
        <w:tc>
          <w:tcPr>
            <w:tcW w:w="657" w:type="pct"/>
            <w:tcBorders>
              <w:top w:val="nil"/>
              <w:left w:val="nil"/>
              <w:bottom w:val="single" w:sz="4" w:space="0" w:color="auto"/>
              <w:right w:val="single" w:sz="4" w:space="0" w:color="auto"/>
            </w:tcBorders>
            <w:shd w:val="clear" w:color="auto" w:fill="auto"/>
            <w:hideMark/>
          </w:tcPr>
          <w:p w14:paraId="382AD0C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 72.49 vs 71 data</w:t>
            </w:r>
            <w:r w:rsidRPr="006C203D">
              <w:rPr>
                <w:rFonts w:ascii="Calibri" w:eastAsia="Times New Roman" w:hAnsi="Calibri" w:cs="Times New Roman"/>
                <w:color w:val="000000"/>
                <w:sz w:val="20"/>
                <w:szCs w:val="20"/>
                <w:lang w:val="en-CA" w:eastAsia="en-CA"/>
              </w:rPr>
              <w:br/>
              <w:t>point</w:t>
            </w:r>
          </w:p>
        </w:tc>
        <w:tc>
          <w:tcPr>
            <w:tcW w:w="657" w:type="pct"/>
            <w:tcBorders>
              <w:top w:val="nil"/>
              <w:left w:val="nil"/>
              <w:bottom w:val="single" w:sz="4" w:space="0" w:color="auto"/>
              <w:right w:val="single" w:sz="4" w:space="0" w:color="auto"/>
            </w:tcBorders>
            <w:shd w:val="clear" w:color="auto" w:fill="auto"/>
            <w:hideMark/>
          </w:tcPr>
          <w:p w14:paraId="5D997794"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72.83 vs. 71 data </w:t>
            </w:r>
            <w:r w:rsidRPr="006C203D">
              <w:rPr>
                <w:rFonts w:ascii="Calibri" w:eastAsia="Times New Roman" w:hAnsi="Calibri" w:cs="Times New Roman"/>
                <w:color w:val="000000"/>
                <w:sz w:val="20"/>
                <w:szCs w:val="20"/>
                <w:lang w:val="en-CA" w:eastAsia="en-CA"/>
              </w:rPr>
              <w:br/>
              <w:t>points</w:t>
            </w:r>
          </w:p>
        </w:tc>
        <w:tc>
          <w:tcPr>
            <w:tcW w:w="658" w:type="pct"/>
            <w:tcBorders>
              <w:top w:val="nil"/>
              <w:left w:val="nil"/>
              <w:bottom w:val="single" w:sz="4" w:space="0" w:color="auto"/>
              <w:right w:val="single" w:sz="4" w:space="0" w:color="auto"/>
            </w:tcBorders>
            <w:shd w:val="clear" w:color="auto" w:fill="auto"/>
            <w:hideMark/>
          </w:tcPr>
          <w:p w14:paraId="638D558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72.39  vs. 71 data </w:t>
            </w:r>
            <w:r w:rsidRPr="006C203D">
              <w:rPr>
                <w:rFonts w:ascii="Calibri" w:eastAsia="Times New Roman" w:hAnsi="Calibri" w:cs="Times New Roman"/>
                <w:color w:val="000000"/>
                <w:sz w:val="20"/>
                <w:szCs w:val="20"/>
                <w:lang w:val="en-CA" w:eastAsia="en-CA"/>
              </w:rPr>
              <w:br/>
              <w:t>points</w:t>
            </w:r>
          </w:p>
        </w:tc>
        <w:tc>
          <w:tcPr>
            <w:tcW w:w="657" w:type="pct"/>
            <w:tcBorders>
              <w:top w:val="nil"/>
              <w:left w:val="nil"/>
              <w:bottom w:val="single" w:sz="4" w:space="0" w:color="auto"/>
              <w:right w:val="single" w:sz="4" w:space="0" w:color="auto"/>
            </w:tcBorders>
            <w:shd w:val="clear" w:color="auto" w:fill="auto"/>
            <w:hideMark/>
          </w:tcPr>
          <w:p w14:paraId="40184543"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72.56 vs. 71 data </w:t>
            </w:r>
            <w:r w:rsidRPr="006C203D">
              <w:rPr>
                <w:rFonts w:ascii="Calibri" w:eastAsia="Times New Roman" w:hAnsi="Calibri" w:cs="Times New Roman"/>
                <w:color w:val="000000"/>
                <w:sz w:val="20"/>
                <w:szCs w:val="20"/>
                <w:lang w:val="en-CA" w:eastAsia="en-CA"/>
              </w:rPr>
              <w:br/>
              <w:t>points</w:t>
            </w:r>
          </w:p>
        </w:tc>
        <w:tc>
          <w:tcPr>
            <w:tcW w:w="657" w:type="pct"/>
            <w:tcBorders>
              <w:top w:val="nil"/>
              <w:left w:val="nil"/>
              <w:bottom w:val="single" w:sz="4" w:space="0" w:color="auto"/>
              <w:right w:val="single" w:sz="4" w:space="0" w:color="auto"/>
            </w:tcBorders>
            <w:shd w:val="clear" w:color="auto" w:fill="auto"/>
            <w:hideMark/>
          </w:tcPr>
          <w:p w14:paraId="7E25EDE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72.53 vs. 71 data </w:t>
            </w:r>
            <w:r w:rsidRPr="006C203D">
              <w:rPr>
                <w:rFonts w:ascii="Calibri" w:eastAsia="Times New Roman" w:hAnsi="Calibri" w:cs="Times New Roman"/>
                <w:color w:val="000000"/>
                <w:sz w:val="20"/>
                <w:szCs w:val="20"/>
                <w:lang w:val="en-CA" w:eastAsia="en-CA"/>
              </w:rPr>
              <w:br/>
              <w:t>points</w:t>
            </w:r>
          </w:p>
        </w:tc>
        <w:tc>
          <w:tcPr>
            <w:tcW w:w="650" w:type="pct"/>
            <w:tcBorders>
              <w:top w:val="nil"/>
              <w:left w:val="nil"/>
              <w:bottom w:val="single" w:sz="4" w:space="0" w:color="auto"/>
              <w:right w:val="single" w:sz="4" w:space="0" w:color="auto"/>
            </w:tcBorders>
            <w:shd w:val="clear" w:color="auto" w:fill="auto"/>
            <w:hideMark/>
          </w:tcPr>
          <w:p w14:paraId="1024E3EE"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xml:space="preserve">72.42   vs. 71 data </w:t>
            </w:r>
            <w:r w:rsidRPr="006C203D">
              <w:rPr>
                <w:rFonts w:ascii="Calibri" w:eastAsia="Times New Roman" w:hAnsi="Calibri" w:cs="Times New Roman"/>
                <w:color w:val="000000"/>
                <w:sz w:val="20"/>
                <w:szCs w:val="20"/>
                <w:lang w:val="en-CA" w:eastAsia="en-CA"/>
              </w:rPr>
              <w:br/>
              <w:t>points</w:t>
            </w:r>
          </w:p>
        </w:tc>
      </w:tr>
      <w:tr w:rsidR="008259AE" w:rsidRPr="006C203D" w14:paraId="7710F897" w14:textId="77777777" w:rsidTr="00645B26">
        <w:trPr>
          <w:trHeight w:val="525"/>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17971B3" w14:textId="77777777" w:rsidR="008259AE" w:rsidRPr="006C203D" w:rsidRDefault="008259AE" w:rsidP="000164E4">
            <w:pP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 </w:t>
            </w:r>
          </w:p>
        </w:tc>
        <w:tc>
          <w:tcPr>
            <w:tcW w:w="647" w:type="pct"/>
            <w:tcBorders>
              <w:top w:val="nil"/>
              <w:left w:val="nil"/>
              <w:bottom w:val="single" w:sz="4" w:space="0" w:color="auto"/>
              <w:right w:val="single" w:sz="4" w:space="0" w:color="auto"/>
            </w:tcBorders>
            <w:shd w:val="clear" w:color="auto" w:fill="auto"/>
            <w:vAlign w:val="bottom"/>
            <w:hideMark/>
          </w:tcPr>
          <w:p w14:paraId="5B0BCA59" w14:textId="77777777" w:rsidR="008259AE" w:rsidRPr="006C203D" w:rsidRDefault="008259AE" w:rsidP="000164E4">
            <w:pPr>
              <w:jc w:val="center"/>
              <w:rPr>
                <w:rFonts w:ascii="Calibri" w:eastAsia="Times New Roman" w:hAnsi="Calibri" w:cs="Times New Roman"/>
                <w:b/>
                <w:bCs/>
                <w:color w:val="000000"/>
                <w:sz w:val="20"/>
                <w:szCs w:val="20"/>
                <w:lang w:val="en-CA" w:eastAsia="en-CA"/>
              </w:rPr>
            </w:pPr>
            <w:r w:rsidRPr="006C203D">
              <w:rPr>
                <w:rFonts w:ascii="Calibri" w:eastAsia="Times New Roman" w:hAnsi="Calibri" w:cs="Times New Roman"/>
                <w:b/>
                <w:bCs/>
                <w:color w:val="000000"/>
                <w:sz w:val="20"/>
                <w:szCs w:val="20"/>
                <w:lang w:val="en-CA" w:eastAsia="en-CA"/>
              </w:rPr>
              <w:t xml:space="preserve">Deviance Information </w:t>
            </w:r>
            <w:r w:rsidRPr="006C203D">
              <w:rPr>
                <w:rFonts w:ascii="Calibri" w:eastAsia="Times New Roman" w:hAnsi="Calibri" w:cs="Times New Roman"/>
                <w:b/>
                <w:bCs/>
                <w:color w:val="000000"/>
                <w:sz w:val="20"/>
                <w:szCs w:val="20"/>
                <w:lang w:val="en-CA" w:eastAsia="en-CA"/>
              </w:rPr>
              <w:br/>
              <w:t>Criteria</w:t>
            </w:r>
          </w:p>
        </w:tc>
        <w:tc>
          <w:tcPr>
            <w:tcW w:w="657" w:type="pct"/>
            <w:tcBorders>
              <w:top w:val="nil"/>
              <w:left w:val="nil"/>
              <w:bottom w:val="single" w:sz="4" w:space="0" w:color="auto"/>
              <w:right w:val="single" w:sz="4" w:space="0" w:color="auto"/>
            </w:tcBorders>
            <w:shd w:val="clear" w:color="auto" w:fill="auto"/>
            <w:noWrap/>
            <w:hideMark/>
          </w:tcPr>
          <w:p w14:paraId="6E5EAEF1"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325.646</w:t>
            </w:r>
          </w:p>
        </w:tc>
        <w:tc>
          <w:tcPr>
            <w:tcW w:w="657" w:type="pct"/>
            <w:tcBorders>
              <w:top w:val="nil"/>
              <w:left w:val="nil"/>
              <w:bottom w:val="single" w:sz="4" w:space="0" w:color="auto"/>
              <w:right w:val="single" w:sz="4" w:space="0" w:color="auto"/>
            </w:tcBorders>
            <w:shd w:val="clear" w:color="auto" w:fill="auto"/>
            <w:noWrap/>
            <w:hideMark/>
          </w:tcPr>
          <w:p w14:paraId="416A41FF"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326.076</w:t>
            </w:r>
          </w:p>
        </w:tc>
        <w:tc>
          <w:tcPr>
            <w:tcW w:w="658" w:type="pct"/>
            <w:tcBorders>
              <w:top w:val="nil"/>
              <w:left w:val="nil"/>
              <w:bottom w:val="single" w:sz="4" w:space="0" w:color="auto"/>
              <w:right w:val="single" w:sz="4" w:space="0" w:color="auto"/>
            </w:tcBorders>
            <w:shd w:val="clear" w:color="auto" w:fill="auto"/>
            <w:noWrap/>
            <w:hideMark/>
          </w:tcPr>
          <w:p w14:paraId="2472A396"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325.226</w:t>
            </w:r>
          </w:p>
        </w:tc>
        <w:tc>
          <w:tcPr>
            <w:tcW w:w="657" w:type="pct"/>
            <w:tcBorders>
              <w:top w:val="nil"/>
              <w:left w:val="nil"/>
              <w:bottom w:val="single" w:sz="4" w:space="0" w:color="auto"/>
              <w:right w:val="single" w:sz="4" w:space="0" w:color="auto"/>
            </w:tcBorders>
            <w:shd w:val="clear" w:color="auto" w:fill="auto"/>
            <w:noWrap/>
            <w:hideMark/>
          </w:tcPr>
          <w:p w14:paraId="5CFA8410"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325.612</w:t>
            </w:r>
          </w:p>
        </w:tc>
        <w:tc>
          <w:tcPr>
            <w:tcW w:w="657" w:type="pct"/>
            <w:tcBorders>
              <w:top w:val="nil"/>
              <w:left w:val="nil"/>
              <w:bottom w:val="single" w:sz="4" w:space="0" w:color="auto"/>
              <w:right w:val="single" w:sz="4" w:space="0" w:color="auto"/>
            </w:tcBorders>
            <w:shd w:val="clear" w:color="auto" w:fill="auto"/>
            <w:noWrap/>
            <w:hideMark/>
          </w:tcPr>
          <w:p w14:paraId="11A93A19"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325.473</w:t>
            </w:r>
          </w:p>
        </w:tc>
        <w:tc>
          <w:tcPr>
            <w:tcW w:w="650" w:type="pct"/>
            <w:tcBorders>
              <w:top w:val="nil"/>
              <w:left w:val="nil"/>
              <w:bottom w:val="single" w:sz="4" w:space="0" w:color="auto"/>
              <w:right w:val="single" w:sz="4" w:space="0" w:color="auto"/>
            </w:tcBorders>
            <w:shd w:val="clear" w:color="auto" w:fill="auto"/>
            <w:noWrap/>
            <w:hideMark/>
          </w:tcPr>
          <w:p w14:paraId="24269438" w14:textId="77777777" w:rsidR="008259AE" w:rsidRPr="006C203D" w:rsidRDefault="008259AE" w:rsidP="000164E4">
            <w:pPr>
              <w:jc w:val="center"/>
              <w:rPr>
                <w:rFonts w:ascii="Calibri" w:eastAsia="Times New Roman" w:hAnsi="Calibri" w:cs="Times New Roman"/>
                <w:color w:val="000000"/>
                <w:sz w:val="20"/>
                <w:szCs w:val="20"/>
                <w:lang w:val="en-CA" w:eastAsia="en-CA"/>
              </w:rPr>
            </w:pPr>
            <w:r w:rsidRPr="006C203D">
              <w:rPr>
                <w:rFonts w:ascii="Calibri" w:eastAsia="Times New Roman" w:hAnsi="Calibri" w:cs="Times New Roman"/>
                <w:color w:val="000000"/>
                <w:sz w:val="20"/>
                <w:szCs w:val="20"/>
                <w:lang w:val="en-CA" w:eastAsia="en-CA"/>
              </w:rPr>
              <w:t>325.426</w:t>
            </w:r>
          </w:p>
        </w:tc>
      </w:tr>
    </w:tbl>
    <w:p w14:paraId="2773FEAC" w14:textId="77777777" w:rsidR="009838B5" w:rsidRPr="00E42DFE" w:rsidRDefault="009838B5" w:rsidP="00E42DFE">
      <w:pPr>
        <w:rPr>
          <w:rFonts w:ascii="Arial" w:eastAsia="Times New Roman" w:hAnsi="Arial" w:cs="Arial"/>
          <w:b/>
          <w:bCs/>
          <w:color w:val="000000"/>
          <w:sz w:val="20"/>
          <w:szCs w:val="20"/>
        </w:rPr>
      </w:pPr>
    </w:p>
    <w:p w14:paraId="7A1021AD" w14:textId="5448F0A3" w:rsidR="0014425B" w:rsidRPr="00D1027F" w:rsidRDefault="0014425B" w:rsidP="003D385D">
      <w:pPr>
        <w:rPr>
          <w:rFonts w:ascii="Arial" w:hAnsi="Arial" w:cs="Arial"/>
          <w:sz w:val="20"/>
          <w:szCs w:val="20"/>
        </w:rPr>
      </w:pPr>
      <w:r w:rsidRPr="00D1027F">
        <w:rPr>
          <w:rFonts w:ascii="Arial" w:hAnsi="Arial" w:cs="Arial"/>
          <w:sz w:val="20"/>
          <w:szCs w:val="20"/>
        </w:rPr>
        <w:t xml:space="preserve">CYC, cyclophosphamide; MMF, mycophenolate mofetil; AZA, azathioprine; TAC, tacrolimus; CSA, cyclosporine; </w:t>
      </w:r>
      <w:r w:rsidR="008C0054">
        <w:rPr>
          <w:rFonts w:ascii="Arial" w:hAnsi="Arial" w:cs="Arial"/>
          <w:sz w:val="20"/>
          <w:szCs w:val="20"/>
        </w:rPr>
        <w:t xml:space="preserve">GCC, glucocorticoids; </w:t>
      </w:r>
      <w:r w:rsidRPr="00D1027F">
        <w:rPr>
          <w:rFonts w:ascii="Arial" w:hAnsi="Arial" w:cs="Arial"/>
          <w:sz w:val="20"/>
          <w:szCs w:val="20"/>
        </w:rPr>
        <w:t>LEF, leflunomide; PLASMA, plasmapharesis</w:t>
      </w:r>
      <w:r w:rsidR="00E81DCC">
        <w:rPr>
          <w:rFonts w:ascii="Arial" w:hAnsi="Arial" w:cs="Arial"/>
          <w:sz w:val="20"/>
          <w:szCs w:val="20"/>
        </w:rPr>
        <w:t>; RTX, rituximab; HD, high-dose; LD, low-dose</w:t>
      </w:r>
    </w:p>
    <w:p w14:paraId="13D1CFB6" w14:textId="77777777" w:rsidR="003D385D" w:rsidRPr="00BA2560" w:rsidRDefault="003D385D" w:rsidP="00E42DFE">
      <w:pPr>
        <w:rPr>
          <w:rFonts w:ascii="Arial" w:hAnsi="Arial" w:cs="Arial"/>
          <w:sz w:val="20"/>
          <w:szCs w:val="20"/>
        </w:rPr>
      </w:pPr>
      <w:r w:rsidRPr="00BA2560">
        <w:rPr>
          <w:rFonts w:ascii="Arial" w:hAnsi="Arial" w:cs="Arial"/>
          <w:sz w:val="20"/>
          <w:szCs w:val="20"/>
        </w:rPr>
        <w:t>CYC-AZA, CYC followed by AZA</w:t>
      </w:r>
    </w:p>
    <w:p w14:paraId="731A44B8" w14:textId="77777777" w:rsidR="003D385D" w:rsidRPr="00BA2560" w:rsidRDefault="003D385D" w:rsidP="00E42DFE">
      <w:pPr>
        <w:rPr>
          <w:rFonts w:ascii="Arial" w:hAnsi="Arial" w:cs="Arial"/>
          <w:sz w:val="20"/>
          <w:szCs w:val="20"/>
        </w:rPr>
      </w:pPr>
      <w:r w:rsidRPr="00BA2560">
        <w:rPr>
          <w:rFonts w:ascii="Arial" w:hAnsi="Arial" w:cs="Arial"/>
          <w:sz w:val="20"/>
          <w:szCs w:val="20"/>
        </w:rPr>
        <w:t>MMF-AZA, MMF followed by AZA</w:t>
      </w:r>
    </w:p>
    <w:p w14:paraId="51CB2B3F" w14:textId="77777777" w:rsidR="003D385D" w:rsidRPr="00BA2560" w:rsidRDefault="003D385D" w:rsidP="00E42DFE">
      <w:pPr>
        <w:rPr>
          <w:rFonts w:ascii="Arial" w:hAnsi="Arial" w:cs="Arial"/>
          <w:sz w:val="20"/>
          <w:szCs w:val="20"/>
        </w:rPr>
      </w:pPr>
      <w:r w:rsidRPr="00BA2560">
        <w:rPr>
          <w:rFonts w:ascii="Arial" w:hAnsi="Arial" w:cs="Arial"/>
          <w:sz w:val="20"/>
          <w:szCs w:val="20"/>
        </w:rPr>
        <w:t>RTX+MMF, RTX combined with MMF</w:t>
      </w:r>
    </w:p>
    <w:p w14:paraId="0A18C1E9" w14:textId="77777777" w:rsidR="00766583" w:rsidRPr="0014425B" w:rsidRDefault="00766583">
      <w:pPr>
        <w:rPr>
          <w:rFonts w:ascii="Arial" w:eastAsia="Times New Roman" w:hAnsi="Arial" w:cs="Arial"/>
          <w:b/>
          <w:bCs/>
          <w:color w:val="000000"/>
          <w:sz w:val="20"/>
          <w:szCs w:val="20"/>
        </w:rPr>
      </w:pPr>
      <w:r w:rsidRPr="0014425B">
        <w:rPr>
          <w:rFonts w:ascii="Arial" w:eastAsia="Times New Roman" w:hAnsi="Arial" w:cs="Arial"/>
          <w:b/>
          <w:bCs/>
          <w:color w:val="000000"/>
          <w:sz w:val="20"/>
          <w:szCs w:val="20"/>
        </w:rPr>
        <w:br w:type="page"/>
      </w:r>
    </w:p>
    <w:p w14:paraId="61774256" w14:textId="2C78B2D4" w:rsidR="00593991" w:rsidRPr="00E42DFE" w:rsidRDefault="00593991" w:rsidP="00593991">
      <w:pPr>
        <w:spacing w:line="360" w:lineRule="auto"/>
        <w:rPr>
          <w:rFonts w:ascii="Arial" w:eastAsia="Times New Roman" w:hAnsi="Arial" w:cs="Arial"/>
          <w:b/>
          <w:bCs/>
          <w:color w:val="000000"/>
          <w:sz w:val="20"/>
          <w:szCs w:val="20"/>
        </w:rPr>
      </w:pPr>
      <w:r w:rsidRPr="001F4512">
        <w:rPr>
          <w:rFonts w:ascii="Arial" w:eastAsia="Times New Roman" w:hAnsi="Arial" w:cs="Arial"/>
          <w:b/>
          <w:bCs/>
          <w:color w:val="000000"/>
          <w:sz w:val="20"/>
          <w:szCs w:val="20"/>
        </w:rPr>
        <w:t xml:space="preserve">Appendix </w:t>
      </w:r>
      <w:r w:rsidR="00766583" w:rsidRPr="001F4512">
        <w:rPr>
          <w:rFonts w:ascii="Arial" w:eastAsia="Times New Roman" w:hAnsi="Arial" w:cs="Arial"/>
          <w:b/>
          <w:bCs/>
          <w:color w:val="000000"/>
          <w:sz w:val="20"/>
          <w:szCs w:val="20"/>
        </w:rPr>
        <w:t>11</w:t>
      </w:r>
      <w:r w:rsidR="00847739" w:rsidRPr="00E42DFE">
        <w:rPr>
          <w:rFonts w:ascii="Arial" w:eastAsia="Times New Roman" w:hAnsi="Arial" w:cs="Arial"/>
          <w:b/>
          <w:bCs/>
          <w:color w:val="000000"/>
          <w:sz w:val="20"/>
          <w:szCs w:val="20"/>
        </w:rPr>
        <w:t>.</w:t>
      </w:r>
      <w:r w:rsidRPr="00E42DFE">
        <w:rPr>
          <w:rFonts w:ascii="Arial" w:eastAsia="Times New Roman" w:hAnsi="Arial" w:cs="Arial"/>
          <w:b/>
          <w:bCs/>
          <w:color w:val="000000"/>
          <w:sz w:val="20"/>
          <w:szCs w:val="20"/>
        </w:rPr>
        <w:t xml:space="preserve"> </w:t>
      </w:r>
      <w:r w:rsidRPr="00E42DFE">
        <w:rPr>
          <w:rFonts w:ascii="Arial" w:eastAsia="Times New Roman" w:hAnsi="Arial" w:cs="Arial"/>
          <w:bCs/>
          <w:color w:val="000000"/>
          <w:sz w:val="20"/>
          <w:szCs w:val="20"/>
        </w:rPr>
        <w:t>Comparison only significant findings of primary NMA analysis with Sensitivity NMA analysis by year</w:t>
      </w:r>
      <w:r w:rsidR="00F82C40" w:rsidRPr="00E42DFE">
        <w:rPr>
          <w:rFonts w:ascii="Arial" w:eastAsia="Times New Roman" w:hAnsi="Arial" w:cs="Arial"/>
          <w:bCs/>
          <w:color w:val="000000"/>
          <w:sz w:val="20"/>
          <w:szCs w:val="20"/>
        </w:rPr>
        <w:t xml:space="preserve"> of publication of Contreras study (2004)</w:t>
      </w:r>
    </w:p>
    <w:tbl>
      <w:tblPr>
        <w:tblW w:w="5000" w:type="pct"/>
        <w:tblLayout w:type="fixed"/>
        <w:tblLook w:val="04A0" w:firstRow="1" w:lastRow="0" w:firstColumn="1" w:lastColumn="0" w:noHBand="0" w:noVBand="1"/>
      </w:tblPr>
      <w:tblGrid>
        <w:gridCol w:w="1729"/>
        <w:gridCol w:w="2092"/>
        <w:gridCol w:w="3051"/>
        <w:gridCol w:w="3557"/>
        <w:gridCol w:w="3035"/>
      </w:tblGrid>
      <w:tr w:rsidR="00593991" w:rsidRPr="00E42DFE" w14:paraId="601A6D92" w14:textId="77777777" w:rsidTr="00645B26">
        <w:trPr>
          <w:trHeight w:val="300"/>
        </w:trPr>
        <w:tc>
          <w:tcPr>
            <w:tcW w:w="642"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14:paraId="3738C2FF" w14:textId="77777777" w:rsidR="00593991" w:rsidRPr="00E42DFE" w:rsidRDefault="00593991" w:rsidP="00593991">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 </w:t>
            </w:r>
          </w:p>
        </w:tc>
        <w:tc>
          <w:tcPr>
            <w:tcW w:w="777" w:type="pct"/>
            <w:tcBorders>
              <w:top w:val="single" w:sz="4" w:space="0" w:color="auto"/>
              <w:left w:val="nil"/>
              <w:bottom w:val="single" w:sz="4" w:space="0" w:color="auto"/>
              <w:right w:val="single" w:sz="4" w:space="0" w:color="auto"/>
            </w:tcBorders>
            <w:shd w:val="clear" w:color="000000" w:fill="8DB4E3"/>
            <w:noWrap/>
            <w:vAlign w:val="bottom"/>
            <w:hideMark/>
          </w:tcPr>
          <w:p w14:paraId="179D7DBE" w14:textId="77777777" w:rsidR="00593991" w:rsidRPr="00E42DFE" w:rsidRDefault="00593991" w:rsidP="00593991">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 </w:t>
            </w:r>
          </w:p>
        </w:tc>
        <w:tc>
          <w:tcPr>
            <w:tcW w:w="1133" w:type="pct"/>
            <w:tcBorders>
              <w:top w:val="single" w:sz="4" w:space="0" w:color="auto"/>
              <w:left w:val="nil"/>
              <w:bottom w:val="single" w:sz="4" w:space="0" w:color="auto"/>
              <w:right w:val="single" w:sz="4" w:space="0" w:color="auto"/>
            </w:tcBorders>
            <w:shd w:val="clear" w:color="000000" w:fill="8DB4E3"/>
            <w:noWrap/>
            <w:vAlign w:val="bottom"/>
            <w:hideMark/>
          </w:tcPr>
          <w:p w14:paraId="0FED91FB" w14:textId="77777777" w:rsidR="00593991" w:rsidRPr="00E42DFE" w:rsidRDefault="00593991" w:rsidP="00593991">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All Studies</w:t>
            </w:r>
          </w:p>
        </w:tc>
        <w:tc>
          <w:tcPr>
            <w:tcW w:w="1321" w:type="pct"/>
            <w:tcBorders>
              <w:top w:val="single" w:sz="4" w:space="0" w:color="auto"/>
              <w:left w:val="nil"/>
              <w:bottom w:val="single" w:sz="4" w:space="0" w:color="auto"/>
              <w:right w:val="single" w:sz="4" w:space="0" w:color="auto"/>
            </w:tcBorders>
            <w:shd w:val="clear" w:color="000000" w:fill="8DB4E3"/>
            <w:noWrap/>
            <w:vAlign w:val="bottom"/>
            <w:hideMark/>
          </w:tcPr>
          <w:p w14:paraId="28060740" w14:textId="04371AC4" w:rsidR="00593991" w:rsidRPr="00E42DFE" w:rsidRDefault="00593991" w:rsidP="00593991">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Studies </w:t>
            </w:r>
            <w:r w:rsidR="00312AD8">
              <w:rPr>
                <w:rFonts w:ascii="Arial" w:eastAsia="Times New Roman" w:hAnsi="Arial" w:cs="Arial"/>
                <w:color w:val="000000"/>
                <w:sz w:val="20"/>
                <w:szCs w:val="20"/>
              </w:rPr>
              <w:t xml:space="preserve">published </w:t>
            </w:r>
            <w:r w:rsidRPr="00E42DFE">
              <w:rPr>
                <w:rFonts w:ascii="Arial" w:eastAsia="Times New Roman" w:hAnsi="Arial" w:cs="Arial"/>
                <w:color w:val="000000"/>
                <w:sz w:val="20"/>
                <w:szCs w:val="20"/>
              </w:rPr>
              <w:t>2003 or Before</w:t>
            </w:r>
          </w:p>
        </w:tc>
        <w:tc>
          <w:tcPr>
            <w:tcW w:w="1127" w:type="pct"/>
            <w:tcBorders>
              <w:top w:val="single" w:sz="4" w:space="0" w:color="auto"/>
              <w:left w:val="nil"/>
              <w:bottom w:val="single" w:sz="4" w:space="0" w:color="auto"/>
              <w:right w:val="single" w:sz="4" w:space="0" w:color="auto"/>
            </w:tcBorders>
            <w:shd w:val="clear" w:color="000000" w:fill="8DB4E3"/>
            <w:noWrap/>
            <w:vAlign w:val="bottom"/>
            <w:hideMark/>
          </w:tcPr>
          <w:p w14:paraId="0A50FD84" w14:textId="510A7817" w:rsidR="00593991" w:rsidRPr="00E42DFE" w:rsidRDefault="00593991" w:rsidP="00593991">
            <w:pPr>
              <w:spacing w:line="360" w:lineRule="auto"/>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Studies </w:t>
            </w:r>
            <w:r w:rsidR="00312AD8">
              <w:rPr>
                <w:rFonts w:ascii="Arial" w:eastAsia="Times New Roman" w:hAnsi="Arial" w:cs="Arial"/>
                <w:color w:val="000000"/>
                <w:sz w:val="20"/>
                <w:szCs w:val="20"/>
              </w:rPr>
              <w:t xml:space="preserve">published </w:t>
            </w:r>
            <w:r w:rsidRPr="00E42DFE">
              <w:rPr>
                <w:rFonts w:ascii="Arial" w:eastAsia="Times New Roman" w:hAnsi="Arial" w:cs="Arial"/>
                <w:color w:val="000000"/>
                <w:sz w:val="20"/>
                <w:szCs w:val="20"/>
              </w:rPr>
              <w:t>2004 or After</w:t>
            </w:r>
          </w:p>
        </w:tc>
      </w:tr>
      <w:tr w:rsidR="00593991" w:rsidRPr="00E42DFE" w14:paraId="00561A1D" w14:textId="77777777" w:rsidTr="00645B26">
        <w:trPr>
          <w:trHeight w:val="30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70EA51DA"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Treatment</w:t>
            </w:r>
          </w:p>
        </w:tc>
        <w:tc>
          <w:tcPr>
            <w:tcW w:w="777" w:type="pct"/>
            <w:tcBorders>
              <w:top w:val="nil"/>
              <w:left w:val="nil"/>
              <w:bottom w:val="single" w:sz="4" w:space="0" w:color="auto"/>
              <w:right w:val="single" w:sz="4" w:space="0" w:color="auto"/>
            </w:tcBorders>
            <w:shd w:val="clear" w:color="auto" w:fill="auto"/>
            <w:noWrap/>
            <w:vAlign w:val="bottom"/>
            <w:hideMark/>
          </w:tcPr>
          <w:p w14:paraId="685313E6"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Reference</w:t>
            </w:r>
          </w:p>
        </w:tc>
        <w:tc>
          <w:tcPr>
            <w:tcW w:w="1133" w:type="pct"/>
            <w:tcBorders>
              <w:top w:val="nil"/>
              <w:left w:val="nil"/>
              <w:bottom w:val="single" w:sz="4" w:space="0" w:color="auto"/>
              <w:right w:val="single" w:sz="4" w:space="0" w:color="auto"/>
            </w:tcBorders>
            <w:shd w:val="clear" w:color="auto" w:fill="auto"/>
            <w:noWrap/>
            <w:vAlign w:val="bottom"/>
            <w:hideMark/>
          </w:tcPr>
          <w:p w14:paraId="562F5A8F"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OR (95% CrI) </w:t>
            </w:r>
          </w:p>
        </w:tc>
        <w:tc>
          <w:tcPr>
            <w:tcW w:w="1321" w:type="pct"/>
            <w:tcBorders>
              <w:top w:val="nil"/>
              <w:left w:val="nil"/>
              <w:bottom w:val="single" w:sz="4" w:space="0" w:color="auto"/>
              <w:right w:val="single" w:sz="4" w:space="0" w:color="auto"/>
            </w:tcBorders>
            <w:shd w:val="clear" w:color="auto" w:fill="auto"/>
            <w:noWrap/>
            <w:vAlign w:val="bottom"/>
            <w:hideMark/>
          </w:tcPr>
          <w:p w14:paraId="71B21163"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OR (95% CrI) </w:t>
            </w:r>
          </w:p>
        </w:tc>
        <w:tc>
          <w:tcPr>
            <w:tcW w:w="1127" w:type="pct"/>
            <w:tcBorders>
              <w:top w:val="nil"/>
              <w:left w:val="nil"/>
              <w:bottom w:val="single" w:sz="4" w:space="0" w:color="auto"/>
              <w:right w:val="single" w:sz="4" w:space="0" w:color="auto"/>
            </w:tcBorders>
            <w:shd w:val="clear" w:color="auto" w:fill="auto"/>
            <w:noWrap/>
            <w:vAlign w:val="bottom"/>
            <w:hideMark/>
          </w:tcPr>
          <w:p w14:paraId="57520351"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 xml:space="preserve">OR (95% CrI) </w:t>
            </w:r>
          </w:p>
        </w:tc>
      </w:tr>
      <w:tr w:rsidR="00593991" w:rsidRPr="00E42DFE" w14:paraId="54878C73"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02347C4B"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TAC</w:t>
            </w:r>
          </w:p>
        </w:tc>
        <w:tc>
          <w:tcPr>
            <w:tcW w:w="777" w:type="pct"/>
            <w:tcBorders>
              <w:top w:val="nil"/>
              <w:left w:val="nil"/>
              <w:bottom w:val="single" w:sz="4" w:space="0" w:color="auto"/>
              <w:right w:val="single" w:sz="4" w:space="0" w:color="auto"/>
            </w:tcBorders>
            <w:shd w:val="clear" w:color="auto" w:fill="auto"/>
            <w:noWrap/>
            <w:vAlign w:val="bottom"/>
            <w:hideMark/>
          </w:tcPr>
          <w:p w14:paraId="3290EDBD" w14:textId="0D4478B5" w:rsidR="00593991" w:rsidRPr="00E42DFE" w:rsidRDefault="00236824" w:rsidP="00593991">
            <w:pPr>
              <w:spacing w:line="360" w:lineRule="auto"/>
              <w:jc w:val="center"/>
              <w:rPr>
                <w:rFonts w:ascii="Arial" w:eastAsia="Times New Roman" w:hAnsi="Arial" w:cs="Arial"/>
                <w:color w:val="000000"/>
                <w:sz w:val="20"/>
                <w:szCs w:val="20"/>
              </w:rPr>
            </w:pPr>
            <w:r>
              <w:rPr>
                <w:rFonts w:ascii="Arial" w:eastAsia="Times New Roman" w:hAnsi="Arial" w:cs="Arial"/>
                <w:color w:val="000000" w:themeColor="text1"/>
                <w:sz w:val="20"/>
                <w:szCs w:val="20"/>
              </w:rPr>
              <w:t>Glucocorticoids</w:t>
            </w:r>
          </w:p>
        </w:tc>
        <w:tc>
          <w:tcPr>
            <w:tcW w:w="1133" w:type="pct"/>
            <w:tcBorders>
              <w:top w:val="nil"/>
              <w:left w:val="nil"/>
              <w:bottom w:val="single" w:sz="4" w:space="0" w:color="auto"/>
              <w:right w:val="single" w:sz="4" w:space="0" w:color="auto"/>
            </w:tcBorders>
            <w:shd w:val="clear" w:color="auto" w:fill="auto"/>
            <w:noWrap/>
            <w:vAlign w:val="bottom"/>
            <w:hideMark/>
          </w:tcPr>
          <w:p w14:paraId="7CFD3F1D" w14:textId="3CFE8556" w:rsidR="00593991" w:rsidRPr="00E42DFE" w:rsidRDefault="0066128D" w:rsidP="00593991">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0.33</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(0.12,0.88)</w:t>
            </w:r>
          </w:p>
        </w:tc>
        <w:tc>
          <w:tcPr>
            <w:tcW w:w="1321" w:type="pct"/>
            <w:tcBorders>
              <w:top w:val="nil"/>
              <w:left w:val="nil"/>
              <w:bottom w:val="single" w:sz="4" w:space="0" w:color="auto"/>
              <w:right w:val="single" w:sz="4" w:space="0" w:color="auto"/>
            </w:tcBorders>
            <w:shd w:val="clear" w:color="auto" w:fill="auto"/>
            <w:noWrap/>
            <w:vAlign w:val="bottom"/>
            <w:hideMark/>
          </w:tcPr>
          <w:p w14:paraId="1A6B4931"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127" w:type="pct"/>
            <w:tcBorders>
              <w:top w:val="nil"/>
              <w:left w:val="nil"/>
              <w:bottom w:val="single" w:sz="4" w:space="0" w:color="auto"/>
              <w:right w:val="single" w:sz="4" w:space="0" w:color="auto"/>
            </w:tcBorders>
            <w:shd w:val="clear" w:color="auto" w:fill="auto"/>
            <w:noWrap/>
            <w:vAlign w:val="bottom"/>
            <w:hideMark/>
          </w:tcPr>
          <w:p w14:paraId="20E38C3C" w14:textId="412E1C5D" w:rsidR="00593991" w:rsidRPr="00E42DFE" w:rsidRDefault="00593991" w:rsidP="0066128D">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0.5</w:t>
            </w:r>
            <w:r w:rsidR="0066128D">
              <w:rPr>
                <w:rFonts w:ascii="Arial" w:eastAsia="Times New Roman" w:hAnsi="Arial" w:cs="Arial"/>
                <w:color w:val="000000"/>
                <w:sz w:val="20"/>
                <w:szCs w:val="20"/>
              </w:rPr>
              <w:t>4</w:t>
            </w:r>
            <w:r w:rsidRPr="00E42DFE">
              <w:rPr>
                <w:rFonts w:ascii="Arial" w:eastAsia="Times New Roman" w:hAnsi="Arial" w:cs="Arial"/>
                <w:color w:val="000000"/>
                <w:sz w:val="20"/>
                <w:szCs w:val="20"/>
              </w:rPr>
              <w:t xml:space="preserve"> (0.0</w:t>
            </w:r>
            <w:r w:rsidR="0066128D">
              <w:rPr>
                <w:rFonts w:ascii="Arial" w:eastAsia="Times New Roman" w:hAnsi="Arial" w:cs="Arial"/>
                <w:color w:val="000000"/>
                <w:sz w:val="20"/>
                <w:szCs w:val="20"/>
              </w:rPr>
              <w:t>4</w:t>
            </w:r>
            <w:r w:rsidRPr="00E42DFE">
              <w:rPr>
                <w:rFonts w:ascii="Arial" w:eastAsia="Times New Roman" w:hAnsi="Arial" w:cs="Arial"/>
                <w:color w:val="000000"/>
                <w:sz w:val="20"/>
                <w:szCs w:val="20"/>
              </w:rPr>
              <w:t xml:space="preserve">, </w:t>
            </w:r>
            <w:r w:rsidR="0066128D">
              <w:rPr>
                <w:rFonts w:ascii="Arial" w:eastAsia="Times New Roman" w:hAnsi="Arial" w:cs="Arial"/>
                <w:color w:val="000000"/>
                <w:sz w:val="20"/>
                <w:szCs w:val="20"/>
              </w:rPr>
              <w:t>10.01</w:t>
            </w:r>
            <w:r w:rsidRPr="00E42DFE">
              <w:rPr>
                <w:rFonts w:ascii="Arial" w:eastAsia="Times New Roman" w:hAnsi="Arial" w:cs="Arial"/>
                <w:color w:val="000000"/>
                <w:sz w:val="20"/>
                <w:szCs w:val="20"/>
              </w:rPr>
              <w:t>)</w:t>
            </w:r>
          </w:p>
        </w:tc>
      </w:tr>
      <w:tr w:rsidR="00593991" w:rsidRPr="00E42DFE" w14:paraId="79F0D287"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6F23E986"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TAC</w:t>
            </w:r>
          </w:p>
        </w:tc>
        <w:tc>
          <w:tcPr>
            <w:tcW w:w="777" w:type="pct"/>
            <w:tcBorders>
              <w:top w:val="nil"/>
              <w:left w:val="nil"/>
              <w:bottom w:val="single" w:sz="4" w:space="0" w:color="auto"/>
              <w:right w:val="single" w:sz="4" w:space="0" w:color="auto"/>
            </w:tcBorders>
            <w:shd w:val="clear" w:color="auto" w:fill="auto"/>
            <w:noWrap/>
            <w:vAlign w:val="bottom"/>
            <w:hideMark/>
          </w:tcPr>
          <w:p w14:paraId="4FC29A09"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CYC</w:t>
            </w:r>
          </w:p>
        </w:tc>
        <w:tc>
          <w:tcPr>
            <w:tcW w:w="1133" w:type="pct"/>
            <w:tcBorders>
              <w:top w:val="nil"/>
              <w:left w:val="nil"/>
              <w:bottom w:val="single" w:sz="4" w:space="0" w:color="auto"/>
              <w:right w:val="single" w:sz="4" w:space="0" w:color="auto"/>
            </w:tcBorders>
            <w:shd w:val="clear" w:color="auto" w:fill="auto"/>
            <w:noWrap/>
            <w:vAlign w:val="bottom"/>
            <w:hideMark/>
          </w:tcPr>
          <w:p w14:paraId="779C3BE2" w14:textId="2102EA03" w:rsidR="00593991" w:rsidRPr="00E42DFE" w:rsidRDefault="0066128D" w:rsidP="00593991">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0.37</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(0.15, 0.87)</w:t>
            </w:r>
          </w:p>
        </w:tc>
        <w:tc>
          <w:tcPr>
            <w:tcW w:w="1321" w:type="pct"/>
            <w:tcBorders>
              <w:top w:val="nil"/>
              <w:left w:val="nil"/>
              <w:bottom w:val="single" w:sz="4" w:space="0" w:color="auto"/>
              <w:right w:val="single" w:sz="4" w:space="0" w:color="auto"/>
            </w:tcBorders>
            <w:shd w:val="clear" w:color="auto" w:fill="auto"/>
            <w:noWrap/>
            <w:vAlign w:val="bottom"/>
            <w:hideMark/>
          </w:tcPr>
          <w:p w14:paraId="3FB24D87"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127" w:type="pct"/>
            <w:tcBorders>
              <w:top w:val="nil"/>
              <w:left w:val="nil"/>
              <w:bottom w:val="single" w:sz="4" w:space="0" w:color="auto"/>
              <w:right w:val="single" w:sz="4" w:space="0" w:color="auto"/>
            </w:tcBorders>
            <w:shd w:val="clear" w:color="auto" w:fill="auto"/>
            <w:noWrap/>
            <w:vAlign w:val="bottom"/>
            <w:hideMark/>
          </w:tcPr>
          <w:p w14:paraId="36551AC5" w14:textId="07D840D9" w:rsidR="00593991" w:rsidRPr="00E42DFE" w:rsidRDefault="0066128D" w:rsidP="0059399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0.41</w:t>
            </w:r>
            <w:r w:rsidR="00D10E8E">
              <w:rPr>
                <w:rFonts w:ascii="Arial" w:eastAsia="Times New Roman" w:hAnsi="Arial" w:cs="Arial"/>
                <w:color w:val="000000"/>
                <w:sz w:val="20"/>
                <w:szCs w:val="20"/>
              </w:rPr>
              <w:t xml:space="preserve"> </w:t>
            </w:r>
            <w:r>
              <w:rPr>
                <w:rFonts w:ascii="Arial" w:eastAsia="Times New Roman" w:hAnsi="Arial" w:cs="Arial"/>
                <w:color w:val="000000"/>
                <w:sz w:val="20"/>
                <w:szCs w:val="20"/>
              </w:rPr>
              <w:t>(0.15,1.12)</w:t>
            </w:r>
          </w:p>
        </w:tc>
      </w:tr>
      <w:tr w:rsidR="00593991" w:rsidRPr="00E42DFE" w14:paraId="265C1517"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26C97284"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TAC</w:t>
            </w:r>
          </w:p>
        </w:tc>
        <w:tc>
          <w:tcPr>
            <w:tcW w:w="777" w:type="pct"/>
            <w:tcBorders>
              <w:top w:val="nil"/>
              <w:left w:val="nil"/>
              <w:bottom w:val="single" w:sz="4" w:space="0" w:color="auto"/>
              <w:right w:val="single" w:sz="4" w:space="0" w:color="auto"/>
            </w:tcBorders>
            <w:shd w:val="clear" w:color="auto" w:fill="auto"/>
            <w:noWrap/>
            <w:vAlign w:val="bottom"/>
            <w:hideMark/>
          </w:tcPr>
          <w:p w14:paraId="193AF3F8"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MMF</w:t>
            </w:r>
          </w:p>
        </w:tc>
        <w:tc>
          <w:tcPr>
            <w:tcW w:w="1133" w:type="pct"/>
            <w:tcBorders>
              <w:top w:val="nil"/>
              <w:left w:val="nil"/>
              <w:bottom w:val="single" w:sz="4" w:space="0" w:color="auto"/>
              <w:right w:val="single" w:sz="4" w:space="0" w:color="auto"/>
            </w:tcBorders>
            <w:shd w:val="clear" w:color="auto" w:fill="auto"/>
            <w:noWrap/>
            <w:vAlign w:val="bottom"/>
            <w:hideMark/>
          </w:tcPr>
          <w:p w14:paraId="05AE258C" w14:textId="0E3C6A73" w:rsidR="00593991" w:rsidRPr="00E42DFE" w:rsidRDefault="00B17827" w:rsidP="00B17827">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0.40</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(0.18, 0.81)</w:t>
            </w:r>
          </w:p>
        </w:tc>
        <w:tc>
          <w:tcPr>
            <w:tcW w:w="1321" w:type="pct"/>
            <w:tcBorders>
              <w:top w:val="nil"/>
              <w:left w:val="nil"/>
              <w:bottom w:val="single" w:sz="4" w:space="0" w:color="auto"/>
              <w:right w:val="single" w:sz="4" w:space="0" w:color="auto"/>
            </w:tcBorders>
            <w:shd w:val="clear" w:color="auto" w:fill="auto"/>
            <w:noWrap/>
            <w:vAlign w:val="bottom"/>
            <w:hideMark/>
          </w:tcPr>
          <w:p w14:paraId="04E32509"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127" w:type="pct"/>
            <w:tcBorders>
              <w:top w:val="nil"/>
              <w:left w:val="nil"/>
              <w:bottom w:val="single" w:sz="4" w:space="0" w:color="auto"/>
              <w:right w:val="single" w:sz="4" w:space="0" w:color="auto"/>
            </w:tcBorders>
            <w:shd w:val="clear" w:color="auto" w:fill="auto"/>
            <w:noWrap/>
            <w:vAlign w:val="bottom"/>
            <w:hideMark/>
          </w:tcPr>
          <w:p w14:paraId="19106E17" w14:textId="3ECC784C" w:rsidR="00593991" w:rsidRPr="00E42DFE" w:rsidRDefault="0066128D" w:rsidP="00593991">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0.38</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(0.16,0.84)</w:t>
            </w:r>
          </w:p>
        </w:tc>
      </w:tr>
      <w:tr w:rsidR="00593991" w:rsidRPr="00E42DFE" w14:paraId="2DCC4226"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35A1D7B1"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TAC</w:t>
            </w:r>
          </w:p>
        </w:tc>
        <w:tc>
          <w:tcPr>
            <w:tcW w:w="777" w:type="pct"/>
            <w:tcBorders>
              <w:top w:val="nil"/>
              <w:left w:val="nil"/>
              <w:bottom w:val="single" w:sz="4" w:space="0" w:color="auto"/>
              <w:right w:val="single" w:sz="4" w:space="0" w:color="auto"/>
            </w:tcBorders>
            <w:shd w:val="clear" w:color="auto" w:fill="auto"/>
            <w:noWrap/>
            <w:vAlign w:val="bottom"/>
            <w:hideMark/>
          </w:tcPr>
          <w:p w14:paraId="1CDC6DF4"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AZA</w:t>
            </w:r>
          </w:p>
        </w:tc>
        <w:tc>
          <w:tcPr>
            <w:tcW w:w="1133" w:type="pct"/>
            <w:tcBorders>
              <w:top w:val="nil"/>
              <w:left w:val="nil"/>
              <w:bottom w:val="single" w:sz="4" w:space="0" w:color="auto"/>
              <w:right w:val="single" w:sz="4" w:space="0" w:color="auto"/>
            </w:tcBorders>
            <w:shd w:val="clear" w:color="auto" w:fill="auto"/>
            <w:noWrap/>
            <w:vAlign w:val="bottom"/>
            <w:hideMark/>
          </w:tcPr>
          <w:p w14:paraId="4F72FC83" w14:textId="452FD021" w:rsidR="00593991" w:rsidRPr="00E42DFE" w:rsidRDefault="0066128D" w:rsidP="00593991">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0.32</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(0.12, </w:t>
            </w:r>
            <w:r w:rsidR="00B17827">
              <w:rPr>
                <w:rFonts w:ascii="Arial" w:eastAsia="Times New Roman" w:hAnsi="Arial" w:cs="Arial"/>
                <w:b/>
                <w:bCs/>
                <w:color w:val="000000"/>
                <w:sz w:val="20"/>
                <w:szCs w:val="20"/>
              </w:rPr>
              <w:t>0.81)</w:t>
            </w:r>
          </w:p>
        </w:tc>
        <w:tc>
          <w:tcPr>
            <w:tcW w:w="1321" w:type="pct"/>
            <w:tcBorders>
              <w:top w:val="nil"/>
              <w:left w:val="nil"/>
              <w:bottom w:val="single" w:sz="4" w:space="0" w:color="auto"/>
              <w:right w:val="single" w:sz="4" w:space="0" w:color="auto"/>
            </w:tcBorders>
            <w:shd w:val="clear" w:color="auto" w:fill="auto"/>
            <w:noWrap/>
            <w:vAlign w:val="bottom"/>
            <w:hideMark/>
          </w:tcPr>
          <w:p w14:paraId="094E0363"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c>
          <w:tcPr>
            <w:tcW w:w="1127" w:type="pct"/>
            <w:tcBorders>
              <w:top w:val="nil"/>
              <w:left w:val="nil"/>
              <w:bottom w:val="single" w:sz="4" w:space="0" w:color="auto"/>
              <w:right w:val="single" w:sz="4" w:space="0" w:color="auto"/>
            </w:tcBorders>
            <w:shd w:val="clear" w:color="auto" w:fill="auto"/>
            <w:noWrap/>
            <w:vAlign w:val="bottom"/>
            <w:hideMark/>
          </w:tcPr>
          <w:p w14:paraId="10E49F9F" w14:textId="565057A1" w:rsidR="00593991" w:rsidRPr="00E42DFE" w:rsidRDefault="0066128D" w:rsidP="0059399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0.33</w:t>
            </w:r>
            <w:r w:rsidR="00D10E8E">
              <w:rPr>
                <w:rFonts w:ascii="Arial" w:eastAsia="Times New Roman" w:hAnsi="Arial" w:cs="Arial"/>
                <w:color w:val="000000"/>
                <w:sz w:val="20"/>
                <w:szCs w:val="20"/>
              </w:rPr>
              <w:t xml:space="preserve"> </w:t>
            </w:r>
            <w:r>
              <w:rPr>
                <w:rFonts w:ascii="Arial" w:eastAsia="Times New Roman" w:hAnsi="Arial" w:cs="Arial"/>
                <w:color w:val="000000"/>
                <w:sz w:val="20"/>
                <w:szCs w:val="20"/>
              </w:rPr>
              <w:t>(0.10,1.04)</w:t>
            </w:r>
          </w:p>
        </w:tc>
      </w:tr>
      <w:tr w:rsidR="00593991" w:rsidRPr="00E42DFE" w14:paraId="620AA764"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101265CD"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MMF-AZA</w:t>
            </w:r>
          </w:p>
        </w:tc>
        <w:tc>
          <w:tcPr>
            <w:tcW w:w="777" w:type="pct"/>
            <w:tcBorders>
              <w:top w:val="nil"/>
              <w:left w:val="nil"/>
              <w:bottom w:val="single" w:sz="4" w:space="0" w:color="auto"/>
              <w:right w:val="single" w:sz="4" w:space="0" w:color="auto"/>
            </w:tcBorders>
            <w:shd w:val="clear" w:color="auto" w:fill="auto"/>
            <w:noWrap/>
            <w:vAlign w:val="bottom"/>
            <w:hideMark/>
          </w:tcPr>
          <w:p w14:paraId="2CD83394"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CYC LD</w:t>
            </w:r>
          </w:p>
        </w:tc>
        <w:tc>
          <w:tcPr>
            <w:tcW w:w="1133" w:type="pct"/>
            <w:tcBorders>
              <w:top w:val="nil"/>
              <w:left w:val="nil"/>
              <w:bottom w:val="single" w:sz="4" w:space="0" w:color="auto"/>
              <w:right w:val="single" w:sz="4" w:space="0" w:color="auto"/>
            </w:tcBorders>
            <w:shd w:val="clear" w:color="auto" w:fill="auto"/>
            <w:noWrap/>
            <w:vAlign w:val="bottom"/>
            <w:hideMark/>
          </w:tcPr>
          <w:p w14:paraId="7D3F80E4" w14:textId="633EACEE" w:rsidR="00593991" w:rsidRPr="00E42DFE" w:rsidRDefault="00593991" w:rsidP="00B17827">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0.09 (0.01, 0.</w:t>
            </w:r>
            <w:r w:rsidR="00B17827">
              <w:rPr>
                <w:rFonts w:ascii="Arial" w:eastAsia="Times New Roman" w:hAnsi="Arial" w:cs="Arial"/>
                <w:b/>
                <w:bCs/>
                <w:color w:val="000000"/>
                <w:sz w:val="20"/>
                <w:szCs w:val="20"/>
              </w:rPr>
              <w:t>76</w:t>
            </w:r>
            <w:r w:rsidRPr="00E42DFE">
              <w:rPr>
                <w:rFonts w:ascii="Arial" w:eastAsia="Times New Roman" w:hAnsi="Arial" w:cs="Arial"/>
                <w:b/>
                <w:bCs/>
                <w:color w:val="000000"/>
                <w:sz w:val="20"/>
                <w:szCs w:val="20"/>
              </w:rPr>
              <w:t>)</w:t>
            </w:r>
          </w:p>
        </w:tc>
        <w:tc>
          <w:tcPr>
            <w:tcW w:w="1321" w:type="pct"/>
            <w:tcBorders>
              <w:top w:val="nil"/>
              <w:left w:val="nil"/>
              <w:bottom w:val="single" w:sz="4" w:space="0" w:color="auto"/>
              <w:right w:val="single" w:sz="4" w:space="0" w:color="auto"/>
            </w:tcBorders>
            <w:shd w:val="clear" w:color="auto" w:fill="auto"/>
            <w:noWrap/>
            <w:vAlign w:val="bottom"/>
            <w:hideMark/>
          </w:tcPr>
          <w:p w14:paraId="084099A7"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0.37 (0.02, 7.27)</w:t>
            </w:r>
          </w:p>
        </w:tc>
        <w:tc>
          <w:tcPr>
            <w:tcW w:w="1127" w:type="pct"/>
            <w:tcBorders>
              <w:top w:val="nil"/>
              <w:left w:val="nil"/>
              <w:bottom w:val="single" w:sz="4" w:space="0" w:color="auto"/>
              <w:right w:val="single" w:sz="4" w:space="0" w:color="auto"/>
            </w:tcBorders>
            <w:shd w:val="clear" w:color="auto" w:fill="auto"/>
            <w:noWrap/>
            <w:vAlign w:val="bottom"/>
            <w:hideMark/>
          </w:tcPr>
          <w:p w14:paraId="315341A8"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593991" w:rsidRPr="00E42DFE" w14:paraId="53AC805B"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4DC48D9B"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MMF-AZA</w:t>
            </w:r>
          </w:p>
        </w:tc>
        <w:tc>
          <w:tcPr>
            <w:tcW w:w="777" w:type="pct"/>
            <w:tcBorders>
              <w:top w:val="nil"/>
              <w:left w:val="nil"/>
              <w:bottom w:val="single" w:sz="4" w:space="0" w:color="auto"/>
              <w:right w:val="single" w:sz="4" w:space="0" w:color="auto"/>
            </w:tcBorders>
            <w:shd w:val="clear" w:color="auto" w:fill="auto"/>
            <w:noWrap/>
            <w:vAlign w:val="bottom"/>
            <w:hideMark/>
          </w:tcPr>
          <w:p w14:paraId="08794AD4" w14:textId="16D762EA"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HD</w:t>
            </w:r>
            <w:r w:rsidR="00236824">
              <w:rPr>
                <w:rFonts w:ascii="Arial" w:eastAsia="Times New Roman" w:hAnsi="Arial" w:cs="Arial"/>
                <w:bCs/>
                <w:color w:val="000000"/>
                <w:sz w:val="20"/>
                <w:szCs w:val="20"/>
              </w:rPr>
              <w:t xml:space="preserve"> </w:t>
            </w:r>
            <w:r w:rsidR="00236824">
              <w:rPr>
                <w:rFonts w:ascii="Arial" w:eastAsia="Times New Roman" w:hAnsi="Arial" w:cs="Arial"/>
                <w:color w:val="000000" w:themeColor="text1"/>
                <w:sz w:val="20"/>
                <w:szCs w:val="20"/>
              </w:rPr>
              <w:t>glucocorticoids</w:t>
            </w:r>
          </w:p>
        </w:tc>
        <w:tc>
          <w:tcPr>
            <w:tcW w:w="1133" w:type="pct"/>
            <w:tcBorders>
              <w:top w:val="nil"/>
              <w:left w:val="nil"/>
              <w:bottom w:val="single" w:sz="4" w:space="0" w:color="auto"/>
              <w:right w:val="single" w:sz="4" w:space="0" w:color="auto"/>
            </w:tcBorders>
            <w:shd w:val="clear" w:color="auto" w:fill="auto"/>
            <w:noWrap/>
            <w:vAlign w:val="bottom"/>
            <w:hideMark/>
          </w:tcPr>
          <w:p w14:paraId="3038607D" w14:textId="34871B63" w:rsidR="00593991" w:rsidRPr="00E42DFE" w:rsidRDefault="00593991" w:rsidP="00B17827">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0.03 (0.00, 0.</w:t>
            </w:r>
            <w:r w:rsidR="00B17827">
              <w:rPr>
                <w:rFonts w:ascii="Arial" w:eastAsia="Times New Roman" w:hAnsi="Arial" w:cs="Arial"/>
                <w:b/>
                <w:bCs/>
                <w:color w:val="000000"/>
                <w:sz w:val="20"/>
                <w:szCs w:val="20"/>
              </w:rPr>
              <w:t>56</w:t>
            </w:r>
            <w:r w:rsidRPr="00E42DFE">
              <w:rPr>
                <w:rFonts w:ascii="Arial" w:eastAsia="Times New Roman" w:hAnsi="Arial" w:cs="Arial"/>
                <w:b/>
                <w:bCs/>
                <w:color w:val="000000"/>
                <w:sz w:val="20"/>
                <w:szCs w:val="20"/>
              </w:rPr>
              <w:t>)</w:t>
            </w:r>
          </w:p>
        </w:tc>
        <w:tc>
          <w:tcPr>
            <w:tcW w:w="1321" w:type="pct"/>
            <w:tcBorders>
              <w:top w:val="nil"/>
              <w:left w:val="nil"/>
              <w:bottom w:val="single" w:sz="4" w:space="0" w:color="auto"/>
              <w:right w:val="single" w:sz="4" w:space="0" w:color="auto"/>
            </w:tcBorders>
            <w:shd w:val="clear" w:color="auto" w:fill="auto"/>
            <w:noWrap/>
            <w:vAlign w:val="bottom"/>
            <w:hideMark/>
          </w:tcPr>
          <w:p w14:paraId="7DDA5B19"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0.08 (0.00, 2.05)</w:t>
            </w:r>
          </w:p>
        </w:tc>
        <w:tc>
          <w:tcPr>
            <w:tcW w:w="1127" w:type="pct"/>
            <w:tcBorders>
              <w:top w:val="nil"/>
              <w:left w:val="nil"/>
              <w:bottom w:val="single" w:sz="4" w:space="0" w:color="auto"/>
              <w:right w:val="single" w:sz="4" w:space="0" w:color="auto"/>
            </w:tcBorders>
            <w:shd w:val="clear" w:color="auto" w:fill="auto"/>
            <w:noWrap/>
            <w:vAlign w:val="bottom"/>
            <w:hideMark/>
          </w:tcPr>
          <w:p w14:paraId="3CE5B70F"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593991" w:rsidRPr="00E42DFE" w14:paraId="0B98CE2C" w14:textId="77777777" w:rsidTr="00645B26">
        <w:trPr>
          <w:trHeight w:val="330"/>
        </w:trPr>
        <w:tc>
          <w:tcPr>
            <w:tcW w:w="642" w:type="pct"/>
            <w:tcBorders>
              <w:top w:val="nil"/>
              <w:left w:val="single" w:sz="4" w:space="0" w:color="auto"/>
              <w:bottom w:val="single" w:sz="4" w:space="0" w:color="auto"/>
              <w:right w:val="single" w:sz="4" w:space="0" w:color="auto"/>
            </w:tcBorders>
            <w:shd w:val="clear" w:color="auto" w:fill="auto"/>
            <w:noWrap/>
            <w:vAlign w:val="bottom"/>
            <w:hideMark/>
          </w:tcPr>
          <w:p w14:paraId="1BC50EF5"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MMF-AZA</w:t>
            </w:r>
          </w:p>
        </w:tc>
        <w:tc>
          <w:tcPr>
            <w:tcW w:w="777" w:type="pct"/>
            <w:tcBorders>
              <w:top w:val="nil"/>
              <w:left w:val="nil"/>
              <w:bottom w:val="single" w:sz="4" w:space="0" w:color="auto"/>
              <w:right w:val="single" w:sz="4" w:space="0" w:color="auto"/>
            </w:tcBorders>
            <w:shd w:val="clear" w:color="auto" w:fill="auto"/>
            <w:noWrap/>
            <w:vAlign w:val="bottom"/>
            <w:hideMark/>
          </w:tcPr>
          <w:p w14:paraId="71DB960E"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CYC HD</w:t>
            </w:r>
          </w:p>
        </w:tc>
        <w:tc>
          <w:tcPr>
            <w:tcW w:w="1133" w:type="pct"/>
            <w:tcBorders>
              <w:top w:val="nil"/>
              <w:left w:val="nil"/>
              <w:bottom w:val="single" w:sz="4" w:space="0" w:color="auto"/>
              <w:right w:val="single" w:sz="4" w:space="0" w:color="auto"/>
            </w:tcBorders>
            <w:shd w:val="clear" w:color="auto" w:fill="auto"/>
            <w:noWrap/>
            <w:vAlign w:val="bottom"/>
            <w:hideMark/>
          </w:tcPr>
          <w:p w14:paraId="10189B1D" w14:textId="3E32761D" w:rsidR="00593991" w:rsidRPr="00E42DFE" w:rsidRDefault="00593991" w:rsidP="00593991">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0.07 (0.01, 0.5</w:t>
            </w:r>
            <w:r w:rsidR="00B17827">
              <w:rPr>
                <w:rFonts w:ascii="Arial" w:eastAsia="Times New Roman" w:hAnsi="Arial" w:cs="Arial"/>
                <w:b/>
                <w:bCs/>
                <w:color w:val="000000"/>
                <w:sz w:val="20"/>
                <w:szCs w:val="20"/>
              </w:rPr>
              <w:t>4</w:t>
            </w:r>
            <w:r w:rsidRPr="00E42DFE">
              <w:rPr>
                <w:rFonts w:ascii="Arial" w:eastAsia="Times New Roman" w:hAnsi="Arial" w:cs="Arial"/>
                <w:b/>
                <w:bCs/>
                <w:color w:val="000000"/>
                <w:sz w:val="20"/>
                <w:szCs w:val="20"/>
              </w:rPr>
              <w:t>)</w:t>
            </w:r>
          </w:p>
        </w:tc>
        <w:tc>
          <w:tcPr>
            <w:tcW w:w="1321" w:type="pct"/>
            <w:tcBorders>
              <w:top w:val="nil"/>
              <w:left w:val="nil"/>
              <w:bottom w:val="single" w:sz="4" w:space="0" w:color="auto"/>
              <w:right w:val="single" w:sz="4" w:space="0" w:color="auto"/>
            </w:tcBorders>
            <w:shd w:val="clear" w:color="auto" w:fill="auto"/>
            <w:noWrap/>
            <w:vAlign w:val="bottom"/>
            <w:hideMark/>
          </w:tcPr>
          <w:p w14:paraId="1B035D1D"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0.15 (0.01, 2.11)</w:t>
            </w:r>
          </w:p>
        </w:tc>
        <w:tc>
          <w:tcPr>
            <w:tcW w:w="1127" w:type="pct"/>
            <w:tcBorders>
              <w:top w:val="nil"/>
              <w:left w:val="nil"/>
              <w:bottom w:val="single" w:sz="4" w:space="0" w:color="auto"/>
              <w:right w:val="single" w:sz="4" w:space="0" w:color="auto"/>
            </w:tcBorders>
            <w:shd w:val="clear" w:color="auto" w:fill="auto"/>
            <w:noWrap/>
            <w:vAlign w:val="bottom"/>
            <w:hideMark/>
          </w:tcPr>
          <w:p w14:paraId="6B17D023"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593991" w:rsidRPr="00E42DFE" w14:paraId="56A1C374" w14:textId="77777777" w:rsidTr="00645B26">
        <w:trPr>
          <w:trHeight w:val="330"/>
        </w:trPr>
        <w:tc>
          <w:tcPr>
            <w:tcW w:w="642" w:type="pct"/>
            <w:tcBorders>
              <w:top w:val="nil"/>
              <w:left w:val="single" w:sz="4" w:space="0" w:color="auto"/>
              <w:bottom w:val="single" w:sz="8" w:space="0" w:color="000000" w:themeColor="text1"/>
              <w:right w:val="single" w:sz="4" w:space="0" w:color="auto"/>
            </w:tcBorders>
            <w:shd w:val="clear" w:color="auto" w:fill="auto"/>
            <w:noWrap/>
            <w:vAlign w:val="bottom"/>
            <w:hideMark/>
          </w:tcPr>
          <w:p w14:paraId="002A206A"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MMF-AZA</w:t>
            </w:r>
          </w:p>
        </w:tc>
        <w:tc>
          <w:tcPr>
            <w:tcW w:w="777" w:type="pct"/>
            <w:tcBorders>
              <w:top w:val="nil"/>
              <w:left w:val="nil"/>
              <w:bottom w:val="single" w:sz="8" w:space="0" w:color="000000" w:themeColor="text1"/>
              <w:right w:val="single" w:sz="4" w:space="0" w:color="auto"/>
            </w:tcBorders>
            <w:shd w:val="clear" w:color="auto" w:fill="auto"/>
            <w:noWrap/>
            <w:vAlign w:val="bottom"/>
            <w:hideMark/>
          </w:tcPr>
          <w:p w14:paraId="6B2A3F59" w14:textId="77777777" w:rsidR="00593991" w:rsidRPr="00E42DFE" w:rsidRDefault="00593991" w:rsidP="00593991">
            <w:pPr>
              <w:spacing w:line="360" w:lineRule="auto"/>
              <w:jc w:val="center"/>
              <w:rPr>
                <w:rFonts w:ascii="Arial" w:eastAsia="Times New Roman" w:hAnsi="Arial" w:cs="Arial"/>
                <w:bCs/>
                <w:color w:val="000000"/>
                <w:sz w:val="20"/>
                <w:szCs w:val="20"/>
              </w:rPr>
            </w:pPr>
            <w:r w:rsidRPr="00E42DFE">
              <w:rPr>
                <w:rFonts w:ascii="Arial" w:eastAsia="Times New Roman" w:hAnsi="Arial" w:cs="Arial"/>
                <w:bCs/>
                <w:color w:val="000000"/>
                <w:sz w:val="20"/>
                <w:szCs w:val="20"/>
              </w:rPr>
              <w:t>CYC-AZA</w:t>
            </w:r>
          </w:p>
        </w:tc>
        <w:tc>
          <w:tcPr>
            <w:tcW w:w="1133" w:type="pct"/>
            <w:tcBorders>
              <w:top w:val="nil"/>
              <w:left w:val="nil"/>
              <w:bottom w:val="single" w:sz="8" w:space="0" w:color="000000" w:themeColor="text1"/>
              <w:right w:val="single" w:sz="4" w:space="0" w:color="auto"/>
            </w:tcBorders>
            <w:shd w:val="clear" w:color="auto" w:fill="auto"/>
            <w:noWrap/>
            <w:vAlign w:val="bottom"/>
            <w:hideMark/>
          </w:tcPr>
          <w:p w14:paraId="4ECD260E" w14:textId="30EA0583" w:rsidR="00593991" w:rsidRPr="00E42DFE" w:rsidRDefault="00B17827" w:rsidP="00593991">
            <w:pPr>
              <w:spacing w:line="36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0.14</w:t>
            </w:r>
            <w:r w:rsidR="00D10E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(0.02, 0.71)</w:t>
            </w:r>
          </w:p>
        </w:tc>
        <w:tc>
          <w:tcPr>
            <w:tcW w:w="1321" w:type="pct"/>
            <w:tcBorders>
              <w:top w:val="nil"/>
              <w:left w:val="nil"/>
              <w:bottom w:val="single" w:sz="8" w:space="0" w:color="000000" w:themeColor="text1"/>
              <w:right w:val="single" w:sz="4" w:space="0" w:color="auto"/>
            </w:tcBorders>
            <w:shd w:val="clear" w:color="auto" w:fill="auto"/>
            <w:noWrap/>
            <w:vAlign w:val="bottom"/>
            <w:hideMark/>
          </w:tcPr>
          <w:p w14:paraId="2F39BE87" w14:textId="77777777" w:rsidR="00593991" w:rsidRPr="00E42DFE" w:rsidRDefault="00593991" w:rsidP="00593991">
            <w:pPr>
              <w:spacing w:line="360" w:lineRule="auto"/>
              <w:jc w:val="center"/>
              <w:rPr>
                <w:rFonts w:ascii="Arial" w:eastAsia="Times New Roman" w:hAnsi="Arial" w:cs="Arial"/>
                <w:b/>
                <w:bCs/>
                <w:color w:val="000000"/>
                <w:sz w:val="20"/>
                <w:szCs w:val="20"/>
              </w:rPr>
            </w:pPr>
            <w:r w:rsidRPr="00E42DFE">
              <w:rPr>
                <w:rFonts w:ascii="Arial" w:eastAsia="Times New Roman" w:hAnsi="Arial" w:cs="Arial"/>
                <w:b/>
                <w:bCs/>
                <w:color w:val="000000"/>
                <w:sz w:val="20"/>
                <w:szCs w:val="20"/>
              </w:rPr>
              <w:t>0.14 (0.02, 0.74)</w:t>
            </w:r>
          </w:p>
        </w:tc>
        <w:tc>
          <w:tcPr>
            <w:tcW w:w="1127" w:type="pct"/>
            <w:tcBorders>
              <w:top w:val="nil"/>
              <w:left w:val="nil"/>
              <w:bottom w:val="single" w:sz="8" w:space="0" w:color="000000" w:themeColor="text1"/>
              <w:right w:val="single" w:sz="4" w:space="0" w:color="auto"/>
            </w:tcBorders>
            <w:shd w:val="clear" w:color="auto" w:fill="auto"/>
            <w:noWrap/>
            <w:vAlign w:val="bottom"/>
            <w:hideMark/>
          </w:tcPr>
          <w:p w14:paraId="554F19E8" w14:textId="77777777" w:rsidR="00593991" w:rsidRPr="00E42DFE" w:rsidRDefault="00593991" w:rsidP="00593991">
            <w:pPr>
              <w:spacing w:line="360" w:lineRule="auto"/>
              <w:jc w:val="center"/>
              <w:rPr>
                <w:rFonts w:ascii="Arial" w:eastAsia="Times New Roman" w:hAnsi="Arial" w:cs="Arial"/>
                <w:color w:val="000000"/>
                <w:sz w:val="20"/>
                <w:szCs w:val="20"/>
              </w:rPr>
            </w:pPr>
            <w:r w:rsidRPr="00E42DFE">
              <w:rPr>
                <w:rFonts w:ascii="Arial" w:eastAsia="Times New Roman" w:hAnsi="Arial" w:cs="Arial"/>
                <w:color w:val="000000"/>
                <w:sz w:val="20"/>
                <w:szCs w:val="20"/>
              </w:rPr>
              <w:t>NA</w:t>
            </w:r>
          </w:p>
        </w:tc>
      </w:tr>
      <w:tr w:rsidR="00593991" w:rsidRPr="0015275E" w14:paraId="69C06A72" w14:textId="77777777" w:rsidTr="00593991">
        <w:trPr>
          <w:trHeight w:val="330"/>
        </w:trPr>
        <w:tc>
          <w:tcPr>
            <w:tcW w:w="5000"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tcPr>
          <w:p w14:paraId="16D421BE" w14:textId="77777777" w:rsidR="00593991" w:rsidRPr="00E42DFE" w:rsidRDefault="00593991" w:rsidP="00593991">
            <w:pPr>
              <w:spacing w:line="360" w:lineRule="auto"/>
              <w:rPr>
                <w:rFonts w:ascii="Arial" w:hAnsi="Arial" w:cs="Arial"/>
                <w:b/>
                <w:sz w:val="20"/>
                <w:szCs w:val="20"/>
              </w:rPr>
            </w:pPr>
            <w:r w:rsidRPr="00E42DFE">
              <w:rPr>
                <w:rFonts w:ascii="Arial" w:hAnsi="Arial" w:cs="Arial"/>
                <w:b/>
                <w:sz w:val="20"/>
                <w:szCs w:val="20"/>
              </w:rPr>
              <w:t>Bold numbers indicate the significant results with a p-value &lt;0.05</w:t>
            </w:r>
          </w:p>
          <w:p w14:paraId="631F3F60" w14:textId="77777777" w:rsidR="00593991" w:rsidRDefault="00593991" w:rsidP="00593991">
            <w:pPr>
              <w:spacing w:line="360" w:lineRule="auto"/>
              <w:rPr>
                <w:rFonts w:ascii="Arial" w:hAnsi="Arial" w:cs="Arial"/>
                <w:sz w:val="20"/>
                <w:szCs w:val="20"/>
              </w:rPr>
            </w:pPr>
            <w:r w:rsidRPr="00E42DFE">
              <w:rPr>
                <w:rFonts w:ascii="Arial" w:hAnsi="Arial" w:cs="Arial"/>
                <w:sz w:val="20"/>
                <w:szCs w:val="20"/>
              </w:rPr>
              <w:t>OR, odds ratio; CrI, credible interval</w:t>
            </w:r>
          </w:p>
          <w:p w14:paraId="4752BB70" w14:textId="4BED9CB1" w:rsidR="00B40581" w:rsidRPr="0015275E" w:rsidRDefault="00B40581" w:rsidP="00593991">
            <w:pPr>
              <w:spacing w:line="360" w:lineRule="auto"/>
              <w:rPr>
                <w:rFonts w:ascii="Arial" w:hAnsi="Arial" w:cs="Arial"/>
                <w:sz w:val="20"/>
                <w:szCs w:val="20"/>
              </w:rPr>
            </w:pPr>
            <w:r>
              <w:rPr>
                <w:rFonts w:ascii="Arial" w:hAnsi="Arial" w:cs="Arial"/>
                <w:sz w:val="20"/>
                <w:szCs w:val="20"/>
              </w:rPr>
              <w:t>NA, not applicable, since there were no studies providing data for these comparisons in these time-periods</w:t>
            </w:r>
          </w:p>
          <w:p w14:paraId="40CF3F69" w14:textId="77777777" w:rsidR="00593991" w:rsidRPr="0015275E" w:rsidRDefault="00593991" w:rsidP="00593991">
            <w:pPr>
              <w:spacing w:line="360" w:lineRule="auto"/>
              <w:jc w:val="center"/>
              <w:rPr>
                <w:rFonts w:ascii="Arial" w:eastAsia="Times New Roman" w:hAnsi="Arial" w:cs="Arial"/>
                <w:color w:val="000000"/>
                <w:sz w:val="20"/>
                <w:szCs w:val="20"/>
              </w:rPr>
            </w:pPr>
          </w:p>
        </w:tc>
      </w:tr>
    </w:tbl>
    <w:p w14:paraId="15C08650" w14:textId="77777777" w:rsidR="00593991" w:rsidRPr="0015275E" w:rsidRDefault="00593991" w:rsidP="00593991">
      <w:pPr>
        <w:spacing w:line="360" w:lineRule="auto"/>
        <w:rPr>
          <w:rFonts w:ascii="Arial" w:hAnsi="Arial" w:cs="Arial"/>
          <w:sz w:val="20"/>
          <w:szCs w:val="20"/>
        </w:rPr>
      </w:pPr>
    </w:p>
    <w:p w14:paraId="15ED57F3" w14:textId="77777777" w:rsidR="00593991" w:rsidRPr="0015275E" w:rsidRDefault="00593991" w:rsidP="00593991">
      <w:pPr>
        <w:spacing w:line="360" w:lineRule="auto"/>
        <w:rPr>
          <w:rFonts w:ascii="Arial" w:hAnsi="Arial" w:cs="Arial"/>
          <w:b/>
          <w:sz w:val="20"/>
          <w:szCs w:val="20"/>
        </w:rPr>
      </w:pPr>
    </w:p>
    <w:p w14:paraId="4D53B12F" w14:textId="77777777" w:rsidR="00593991" w:rsidRPr="0015275E" w:rsidRDefault="00593991" w:rsidP="00593991">
      <w:pPr>
        <w:spacing w:line="360" w:lineRule="auto"/>
        <w:rPr>
          <w:rFonts w:ascii="Arial" w:hAnsi="Arial" w:cs="Arial"/>
          <w:b/>
          <w:sz w:val="20"/>
          <w:szCs w:val="20"/>
        </w:rPr>
      </w:pPr>
    </w:p>
    <w:p w14:paraId="1492DEBA" w14:textId="77777777" w:rsidR="00512C9E" w:rsidRPr="0015275E" w:rsidRDefault="00512C9E" w:rsidP="00AD3374">
      <w:pPr>
        <w:spacing w:line="360" w:lineRule="auto"/>
        <w:rPr>
          <w:rFonts w:ascii="Arial" w:hAnsi="Arial" w:cs="Arial"/>
          <w:sz w:val="20"/>
          <w:szCs w:val="20"/>
        </w:rPr>
      </w:pPr>
    </w:p>
    <w:sectPr w:rsidR="00512C9E" w:rsidRPr="0015275E" w:rsidSect="009838B5">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F5871" w14:textId="77777777" w:rsidR="00236824" w:rsidRDefault="00236824" w:rsidP="009838B5">
      <w:r>
        <w:separator/>
      </w:r>
    </w:p>
  </w:endnote>
  <w:endnote w:type="continuationSeparator" w:id="0">
    <w:p w14:paraId="41A07381" w14:textId="77777777" w:rsidR="00236824" w:rsidRDefault="00236824" w:rsidP="0098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060D" w14:textId="77777777" w:rsidR="00236824" w:rsidRDefault="00236824" w:rsidP="00983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4DD92" w14:textId="77777777" w:rsidR="00236824" w:rsidRDefault="00236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2CE0" w14:textId="77777777" w:rsidR="00236824" w:rsidRDefault="00236824" w:rsidP="00983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B26">
      <w:rPr>
        <w:rStyle w:val="PageNumber"/>
        <w:noProof/>
      </w:rPr>
      <w:t>3</w:t>
    </w:r>
    <w:r>
      <w:rPr>
        <w:rStyle w:val="PageNumber"/>
      </w:rPr>
      <w:fldChar w:fldCharType="end"/>
    </w:r>
  </w:p>
  <w:p w14:paraId="10CAB45E" w14:textId="77777777" w:rsidR="00236824" w:rsidRDefault="002368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7756" w14:textId="77777777" w:rsidR="00236824" w:rsidRDefault="00236824" w:rsidP="009838B5">
      <w:r>
        <w:separator/>
      </w:r>
    </w:p>
  </w:footnote>
  <w:footnote w:type="continuationSeparator" w:id="0">
    <w:p w14:paraId="23824A67" w14:textId="77777777" w:rsidR="00236824" w:rsidRDefault="00236824" w:rsidP="00983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15A"/>
    <w:multiLevelType w:val="hybridMultilevel"/>
    <w:tmpl w:val="A0F2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F2657"/>
    <w:multiLevelType w:val="hybridMultilevel"/>
    <w:tmpl w:val="41C459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D"/>
    <w:rsid w:val="00001E52"/>
    <w:rsid w:val="00010FC6"/>
    <w:rsid w:val="000164E4"/>
    <w:rsid w:val="00016C0C"/>
    <w:rsid w:val="0003313E"/>
    <w:rsid w:val="000346AE"/>
    <w:rsid w:val="000354C7"/>
    <w:rsid w:val="0004494B"/>
    <w:rsid w:val="000509E2"/>
    <w:rsid w:val="000674BF"/>
    <w:rsid w:val="00072755"/>
    <w:rsid w:val="00074DC6"/>
    <w:rsid w:val="00084A35"/>
    <w:rsid w:val="0009062E"/>
    <w:rsid w:val="000931FE"/>
    <w:rsid w:val="000A421D"/>
    <w:rsid w:val="000B107D"/>
    <w:rsid w:val="000D1EC8"/>
    <w:rsid w:val="000D33C8"/>
    <w:rsid w:val="000E0B66"/>
    <w:rsid w:val="000E5757"/>
    <w:rsid w:val="000F2D31"/>
    <w:rsid w:val="001064AB"/>
    <w:rsid w:val="00107CDE"/>
    <w:rsid w:val="00107CEE"/>
    <w:rsid w:val="00132209"/>
    <w:rsid w:val="00134C2B"/>
    <w:rsid w:val="0014425B"/>
    <w:rsid w:val="0015275E"/>
    <w:rsid w:val="00154546"/>
    <w:rsid w:val="00155EE0"/>
    <w:rsid w:val="0016286F"/>
    <w:rsid w:val="001A2E87"/>
    <w:rsid w:val="001B44A3"/>
    <w:rsid w:val="001C4D0A"/>
    <w:rsid w:val="001D24CB"/>
    <w:rsid w:val="001D3BDF"/>
    <w:rsid w:val="001D4790"/>
    <w:rsid w:val="001E0101"/>
    <w:rsid w:val="001F02E0"/>
    <w:rsid w:val="001F4512"/>
    <w:rsid w:val="00212965"/>
    <w:rsid w:val="002138EB"/>
    <w:rsid w:val="00222E38"/>
    <w:rsid w:val="00226205"/>
    <w:rsid w:val="00236824"/>
    <w:rsid w:val="00241CA8"/>
    <w:rsid w:val="00260105"/>
    <w:rsid w:val="0026013C"/>
    <w:rsid w:val="0027286B"/>
    <w:rsid w:val="002A31D9"/>
    <w:rsid w:val="002A7FFE"/>
    <w:rsid w:val="002B030E"/>
    <w:rsid w:val="002B0EE2"/>
    <w:rsid w:val="002C0A91"/>
    <w:rsid w:val="002E11E3"/>
    <w:rsid w:val="002F0183"/>
    <w:rsid w:val="002F0FE1"/>
    <w:rsid w:val="00312AD8"/>
    <w:rsid w:val="00323E0E"/>
    <w:rsid w:val="003303B4"/>
    <w:rsid w:val="00330EF0"/>
    <w:rsid w:val="0034124A"/>
    <w:rsid w:val="003706F2"/>
    <w:rsid w:val="00396F54"/>
    <w:rsid w:val="003A5CE4"/>
    <w:rsid w:val="003A6013"/>
    <w:rsid w:val="003A739F"/>
    <w:rsid w:val="003C3AD8"/>
    <w:rsid w:val="003C5F2E"/>
    <w:rsid w:val="003C6413"/>
    <w:rsid w:val="003D385D"/>
    <w:rsid w:val="003E40B6"/>
    <w:rsid w:val="003E6B9A"/>
    <w:rsid w:val="00412C09"/>
    <w:rsid w:val="00442FC2"/>
    <w:rsid w:val="00447286"/>
    <w:rsid w:val="0045026F"/>
    <w:rsid w:val="00454C64"/>
    <w:rsid w:val="0046018A"/>
    <w:rsid w:val="004946A0"/>
    <w:rsid w:val="004A7C42"/>
    <w:rsid w:val="004D04E0"/>
    <w:rsid w:val="004D15CD"/>
    <w:rsid w:val="004E0AD1"/>
    <w:rsid w:val="004E5CF7"/>
    <w:rsid w:val="004F5574"/>
    <w:rsid w:val="00512C9E"/>
    <w:rsid w:val="00525A2D"/>
    <w:rsid w:val="00535ABF"/>
    <w:rsid w:val="00564A3E"/>
    <w:rsid w:val="00573935"/>
    <w:rsid w:val="005906CF"/>
    <w:rsid w:val="00593991"/>
    <w:rsid w:val="005B1A11"/>
    <w:rsid w:val="005D5A09"/>
    <w:rsid w:val="005F0183"/>
    <w:rsid w:val="005F2253"/>
    <w:rsid w:val="005F5629"/>
    <w:rsid w:val="00602D3E"/>
    <w:rsid w:val="00605034"/>
    <w:rsid w:val="00635FC6"/>
    <w:rsid w:val="00642392"/>
    <w:rsid w:val="00642BCA"/>
    <w:rsid w:val="00645B26"/>
    <w:rsid w:val="00654076"/>
    <w:rsid w:val="0066128D"/>
    <w:rsid w:val="00662D1D"/>
    <w:rsid w:val="00676B1A"/>
    <w:rsid w:val="00677DE6"/>
    <w:rsid w:val="00691212"/>
    <w:rsid w:val="006D172F"/>
    <w:rsid w:val="006E01E6"/>
    <w:rsid w:val="006F0CD4"/>
    <w:rsid w:val="007036E7"/>
    <w:rsid w:val="00751E04"/>
    <w:rsid w:val="00766583"/>
    <w:rsid w:val="00774988"/>
    <w:rsid w:val="0077715B"/>
    <w:rsid w:val="00783466"/>
    <w:rsid w:val="0078491E"/>
    <w:rsid w:val="007912E5"/>
    <w:rsid w:val="007A4A74"/>
    <w:rsid w:val="007A741A"/>
    <w:rsid w:val="007B03E7"/>
    <w:rsid w:val="007C6596"/>
    <w:rsid w:val="007D037D"/>
    <w:rsid w:val="007D7EAD"/>
    <w:rsid w:val="007F5897"/>
    <w:rsid w:val="008112AE"/>
    <w:rsid w:val="008174BA"/>
    <w:rsid w:val="008259AE"/>
    <w:rsid w:val="00844A9E"/>
    <w:rsid w:val="00847739"/>
    <w:rsid w:val="00875265"/>
    <w:rsid w:val="00892269"/>
    <w:rsid w:val="008A6021"/>
    <w:rsid w:val="008B4FB7"/>
    <w:rsid w:val="008C0054"/>
    <w:rsid w:val="008D081C"/>
    <w:rsid w:val="008D1F79"/>
    <w:rsid w:val="008D6149"/>
    <w:rsid w:val="008D696B"/>
    <w:rsid w:val="008E6E5B"/>
    <w:rsid w:val="008F4D17"/>
    <w:rsid w:val="009443EA"/>
    <w:rsid w:val="00961055"/>
    <w:rsid w:val="00961298"/>
    <w:rsid w:val="00966E34"/>
    <w:rsid w:val="009675A2"/>
    <w:rsid w:val="0097713D"/>
    <w:rsid w:val="009838B5"/>
    <w:rsid w:val="009860C7"/>
    <w:rsid w:val="00986D79"/>
    <w:rsid w:val="009A7EE7"/>
    <w:rsid w:val="009B37BA"/>
    <w:rsid w:val="009B4791"/>
    <w:rsid w:val="009B5E9E"/>
    <w:rsid w:val="009C3584"/>
    <w:rsid w:val="009C629B"/>
    <w:rsid w:val="009F3B5E"/>
    <w:rsid w:val="009F6146"/>
    <w:rsid w:val="00A01F71"/>
    <w:rsid w:val="00A03A0E"/>
    <w:rsid w:val="00A06EE3"/>
    <w:rsid w:val="00A26FBB"/>
    <w:rsid w:val="00A31C9D"/>
    <w:rsid w:val="00A50469"/>
    <w:rsid w:val="00A5441B"/>
    <w:rsid w:val="00A924B9"/>
    <w:rsid w:val="00A93908"/>
    <w:rsid w:val="00AA23E7"/>
    <w:rsid w:val="00AD3374"/>
    <w:rsid w:val="00AD4547"/>
    <w:rsid w:val="00AD765A"/>
    <w:rsid w:val="00AF5A4C"/>
    <w:rsid w:val="00B04307"/>
    <w:rsid w:val="00B04D43"/>
    <w:rsid w:val="00B077AE"/>
    <w:rsid w:val="00B17827"/>
    <w:rsid w:val="00B212D2"/>
    <w:rsid w:val="00B23867"/>
    <w:rsid w:val="00B2612B"/>
    <w:rsid w:val="00B33F6D"/>
    <w:rsid w:val="00B40581"/>
    <w:rsid w:val="00B51AF6"/>
    <w:rsid w:val="00B54F9C"/>
    <w:rsid w:val="00B5558F"/>
    <w:rsid w:val="00B64633"/>
    <w:rsid w:val="00B65BAF"/>
    <w:rsid w:val="00B7676A"/>
    <w:rsid w:val="00B90347"/>
    <w:rsid w:val="00B92267"/>
    <w:rsid w:val="00BA3A0F"/>
    <w:rsid w:val="00BA7116"/>
    <w:rsid w:val="00BC2350"/>
    <w:rsid w:val="00BC2A0E"/>
    <w:rsid w:val="00BE01B7"/>
    <w:rsid w:val="00BE196E"/>
    <w:rsid w:val="00BE2EF6"/>
    <w:rsid w:val="00BF5833"/>
    <w:rsid w:val="00BF58CB"/>
    <w:rsid w:val="00C24B15"/>
    <w:rsid w:val="00C25A76"/>
    <w:rsid w:val="00C320F0"/>
    <w:rsid w:val="00C41537"/>
    <w:rsid w:val="00C457B2"/>
    <w:rsid w:val="00C865C1"/>
    <w:rsid w:val="00C94D71"/>
    <w:rsid w:val="00CA3DD5"/>
    <w:rsid w:val="00CD6712"/>
    <w:rsid w:val="00CE6B0A"/>
    <w:rsid w:val="00D10E8E"/>
    <w:rsid w:val="00D20F98"/>
    <w:rsid w:val="00D538C4"/>
    <w:rsid w:val="00D57B7C"/>
    <w:rsid w:val="00D84F9E"/>
    <w:rsid w:val="00D926A6"/>
    <w:rsid w:val="00DA05BE"/>
    <w:rsid w:val="00DA4441"/>
    <w:rsid w:val="00DB4D09"/>
    <w:rsid w:val="00DD46A4"/>
    <w:rsid w:val="00DD5E90"/>
    <w:rsid w:val="00DE5EC0"/>
    <w:rsid w:val="00E02B07"/>
    <w:rsid w:val="00E02F5E"/>
    <w:rsid w:val="00E074E4"/>
    <w:rsid w:val="00E13B10"/>
    <w:rsid w:val="00E211D1"/>
    <w:rsid w:val="00E42DFE"/>
    <w:rsid w:val="00E44379"/>
    <w:rsid w:val="00E506C5"/>
    <w:rsid w:val="00E547DC"/>
    <w:rsid w:val="00E70050"/>
    <w:rsid w:val="00E701A1"/>
    <w:rsid w:val="00E722BC"/>
    <w:rsid w:val="00E81DCC"/>
    <w:rsid w:val="00E8563A"/>
    <w:rsid w:val="00E85EAC"/>
    <w:rsid w:val="00EB2A08"/>
    <w:rsid w:val="00EB493C"/>
    <w:rsid w:val="00EB7BAE"/>
    <w:rsid w:val="00ED32AF"/>
    <w:rsid w:val="00EE1B11"/>
    <w:rsid w:val="00F10E90"/>
    <w:rsid w:val="00F1353F"/>
    <w:rsid w:val="00F16858"/>
    <w:rsid w:val="00F22AE6"/>
    <w:rsid w:val="00F4753A"/>
    <w:rsid w:val="00F53BFA"/>
    <w:rsid w:val="00F55FEF"/>
    <w:rsid w:val="00F57D16"/>
    <w:rsid w:val="00F7736B"/>
    <w:rsid w:val="00F824A2"/>
    <w:rsid w:val="00F82C40"/>
    <w:rsid w:val="00F9344B"/>
    <w:rsid w:val="00F94C58"/>
    <w:rsid w:val="00FB17AE"/>
    <w:rsid w:val="00FB3353"/>
    <w:rsid w:val="00FC127B"/>
    <w:rsid w:val="00FC1520"/>
    <w:rsid w:val="00FD28B8"/>
    <w:rsid w:val="00FE78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3C"/>
    <w:rPr>
      <w:rFonts w:ascii="Lucida Grande" w:hAnsi="Lucida Grande" w:cs="Lucida Grande"/>
      <w:sz w:val="18"/>
      <w:szCs w:val="18"/>
    </w:rPr>
  </w:style>
  <w:style w:type="character" w:styleId="CommentReference">
    <w:name w:val="annotation reference"/>
    <w:uiPriority w:val="99"/>
    <w:unhideWhenUsed/>
    <w:rsid w:val="007D7EAD"/>
    <w:rPr>
      <w:sz w:val="16"/>
      <w:szCs w:val="16"/>
    </w:rPr>
  </w:style>
  <w:style w:type="paragraph" w:styleId="CommentText">
    <w:name w:val="annotation text"/>
    <w:basedOn w:val="Normal"/>
    <w:link w:val="CommentTextChar"/>
    <w:uiPriority w:val="99"/>
    <w:unhideWhenUsed/>
    <w:rsid w:val="007D7EA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D7EAD"/>
    <w:rPr>
      <w:rFonts w:ascii="Calibri" w:eastAsia="Calibri" w:hAnsi="Calibri" w:cs="Times New Roman"/>
      <w:sz w:val="20"/>
      <w:szCs w:val="20"/>
    </w:rPr>
  </w:style>
  <w:style w:type="paragraph" w:styleId="ListParagraph">
    <w:name w:val="List Paragraph"/>
    <w:basedOn w:val="Normal"/>
    <w:uiPriority w:val="34"/>
    <w:qFormat/>
    <w:rsid w:val="00FB17AE"/>
    <w:pPr>
      <w:ind w:left="720"/>
      <w:contextualSpacing/>
    </w:pPr>
  </w:style>
  <w:style w:type="table" w:styleId="TableGrid">
    <w:name w:val="Table Grid"/>
    <w:basedOn w:val="TableNormal"/>
    <w:uiPriority w:val="59"/>
    <w:rsid w:val="00FB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17AE"/>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B17AE"/>
    <w:rPr>
      <w:rFonts w:ascii="Calibri" w:eastAsia="Calibri" w:hAnsi="Calibri" w:cs="Times New Roman"/>
      <w:b/>
      <w:bCs/>
      <w:sz w:val="20"/>
      <w:szCs w:val="20"/>
    </w:rPr>
  </w:style>
  <w:style w:type="table" w:customStyle="1" w:styleId="LightShading1">
    <w:name w:val="Light Shading1"/>
    <w:basedOn w:val="TableNormal"/>
    <w:uiPriority w:val="60"/>
    <w:rsid w:val="00FB17AE"/>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FB17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B17AE"/>
  </w:style>
  <w:style w:type="character" w:styleId="Hyperlink">
    <w:name w:val="Hyperlink"/>
    <w:basedOn w:val="DefaultParagraphFont"/>
    <w:uiPriority w:val="99"/>
    <w:unhideWhenUsed/>
    <w:rsid w:val="00FB17AE"/>
    <w:rPr>
      <w:color w:val="0000FF" w:themeColor="hyperlink"/>
      <w:u w:val="single"/>
    </w:rPr>
  </w:style>
  <w:style w:type="paragraph" w:customStyle="1" w:styleId="EndNoteBibliography">
    <w:name w:val="EndNote Bibliography"/>
    <w:basedOn w:val="Normal"/>
    <w:rsid w:val="00FB17AE"/>
    <w:rPr>
      <w:rFonts w:ascii="Cambria" w:hAnsi="Cambria"/>
    </w:rPr>
  </w:style>
  <w:style w:type="paragraph" w:styleId="BodyText">
    <w:name w:val="Body Text"/>
    <w:basedOn w:val="Normal"/>
    <w:link w:val="BodyTextChar"/>
    <w:uiPriority w:val="1"/>
    <w:qFormat/>
    <w:rsid w:val="00525A2D"/>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525A2D"/>
    <w:rPr>
      <w:rFonts w:ascii="Calibri" w:eastAsia="Calibri" w:hAnsi="Calibri"/>
      <w:sz w:val="22"/>
      <w:szCs w:val="22"/>
    </w:rPr>
  </w:style>
  <w:style w:type="paragraph" w:styleId="Footer">
    <w:name w:val="footer"/>
    <w:basedOn w:val="Normal"/>
    <w:link w:val="FooterChar"/>
    <w:uiPriority w:val="99"/>
    <w:unhideWhenUsed/>
    <w:rsid w:val="009838B5"/>
    <w:pPr>
      <w:tabs>
        <w:tab w:val="center" w:pos="4320"/>
        <w:tab w:val="right" w:pos="8640"/>
      </w:tabs>
    </w:pPr>
  </w:style>
  <w:style w:type="character" w:customStyle="1" w:styleId="FooterChar">
    <w:name w:val="Footer Char"/>
    <w:basedOn w:val="DefaultParagraphFont"/>
    <w:link w:val="Footer"/>
    <w:uiPriority w:val="99"/>
    <w:rsid w:val="009838B5"/>
  </w:style>
  <w:style w:type="character" w:styleId="PageNumber">
    <w:name w:val="page number"/>
    <w:basedOn w:val="DefaultParagraphFont"/>
    <w:uiPriority w:val="99"/>
    <w:semiHidden/>
    <w:unhideWhenUsed/>
    <w:rsid w:val="009838B5"/>
  </w:style>
  <w:style w:type="character" w:styleId="FollowedHyperlink">
    <w:name w:val="FollowedHyperlink"/>
    <w:basedOn w:val="DefaultParagraphFont"/>
    <w:uiPriority w:val="99"/>
    <w:semiHidden/>
    <w:unhideWhenUsed/>
    <w:rsid w:val="004A7C42"/>
    <w:rPr>
      <w:color w:val="800080"/>
      <w:u w:val="single"/>
    </w:rPr>
  </w:style>
  <w:style w:type="paragraph" w:customStyle="1" w:styleId="xl72">
    <w:name w:val="xl72"/>
    <w:basedOn w:val="Normal"/>
    <w:rsid w:val="004A7C42"/>
    <w:pPr>
      <w:shd w:val="clear" w:color="000000" w:fill="D9D9D9"/>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73">
    <w:name w:val="xl73"/>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4">
    <w:name w:val="xl74"/>
    <w:basedOn w:val="Normal"/>
    <w:rsid w:val="004A7C42"/>
    <w:pPr>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75">
    <w:name w:val="xl75"/>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6">
    <w:name w:val="xl76"/>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77">
    <w:name w:val="xl77"/>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en-CA" w:eastAsia="en-CA"/>
    </w:rPr>
  </w:style>
  <w:style w:type="paragraph" w:customStyle="1" w:styleId="xl78">
    <w:name w:val="xl78"/>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9">
    <w:name w:val="xl79"/>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0">
    <w:name w:val="xl80"/>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n-CA" w:eastAsia="en-CA"/>
    </w:rPr>
  </w:style>
  <w:style w:type="paragraph" w:customStyle="1" w:styleId="xl81">
    <w:name w:val="xl81"/>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2">
    <w:name w:val="xl82"/>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n-CA" w:eastAsia="en-CA"/>
    </w:rPr>
  </w:style>
  <w:style w:type="paragraph" w:customStyle="1" w:styleId="xl83">
    <w:name w:val="xl83"/>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4">
    <w:name w:val="xl84"/>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5">
    <w:name w:val="xl85"/>
    <w:basedOn w:val="Normal"/>
    <w:rsid w:val="004A7C42"/>
    <w:pPr>
      <w:spacing w:before="100" w:beforeAutospacing="1" w:after="100" w:afterAutospacing="1"/>
    </w:pPr>
    <w:rPr>
      <w:rFonts w:ascii="Times New Roman" w:eastAsia="Times New Roman" w:hAnsi="Times New Roman" w:cs="Times New Roman"/>
      <w:lang w:val="en-CA" w:eastAsia="en-CA"/>
    </w:rPr>
  </w:style>
  <w:style w:type="paragraph" w:customStyle="1" w:styleId="xl86">
    <w:name w:val="xl86"/>
    <w:basedOn w:val="Normal"/>
    <w:rsid w:val="004A7C42"/>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7">
    <w:name w:val="xl87"/>
    <w:basedOn w:val="Normal"/>
    <w:rsid w:val="004A7C42"/>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8">
    <w:name w:val="xl88"/>
    <w:basedOn w:val="Normal"/>
    <w:rsid w:val="004A7C42"/>
    <w:pPr>
      <w:pBdr>
        <w:top w:val="single" w:sz="8" w:space="0" w:color="auto"/>
        <w:right w:val="single" w:sz="8" w:space="0" w:color="auto"/>
      </w:pBdr>
      <w:spacing w:before="100" w:beforeAutospacing="1" w:after="100" w:afterAutospacing="1"/>
    </w:pPr>
    <w:rPr>
      <w:rFonts w:ascii="Times New Roman" w:eastAsia="Times New Roman" w:hAnsi="Times New Roman" w:cs="Times New Roman"/>
      <w:b/>
      <w:bCs/>
      <w:lang w:val="en-CA" w:eastAsia="en-CA"/>
    </w:rPr>
  </w:style>
  <w:style w:type="paragraph" w:customStyle="1" w:styleId="xl89">
    <w:name w:val="xl89"/>
    <w:basedOn w:val="Normal"/>
    <w:rsid w:val="004A7C4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 w:type="paragraph" w:customStyle="1" w:styleId="xl90">
    <w:name w:val="xl90"/>
    <w:basedOn w:val="Normal"/>
    <w:rsid w:val="004A7C42"/>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 w:type="paragraph" w:customStyle="1" w:styleId="xl91">
    <w:name w:val="xl91"/>
    <w:basedOn w:val="Normal"/>
    <w:rsid w:val="004A7C42"/>
    <w:pPr>
      <w:spacing w:before="100" w:beforeAutospacing="1" w:after="100" w:afterAutospacing="1"/>
      <w:jc w:val="center"/>
    </w:pPr>
    <w:rPr>
      <w:rFonts w:ascii="Times New Roman" w:eastAsia="Times New Roman" w:hAnsi="Times New Roman" w:cs="Times New Roman"/>
      <w:lang w:val="en-CA" w:eastAsia="en-CA"/>
    </w:rPr>
  </w:style>
  <w:style w:type="paragraph" w:customStyle="1" w:styleId="xl92">
    <w:name w:val="xl92"/>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14"/>
      <w:szCs w:val="14"/>
      <w:lang w:val="en-CA" w:eastAsia="en-CA"/>
    </w:rPr>
  </w:style>
  <w:style w:type="paragraph" w:customStyle="1" w:styleId="xl93">
    <w:name w:val="xl93"/>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94">
    <w:name w:val="xl94"/>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lang w:val="en-CA" w:eastAsia="en-CA"/>
    </w:rPr>
  </w:style>
  <w:style w:type="paragraph" w:customStyle="1" w:styleId="xl95">
    <w:name w:val="xl95"/>
    <w:basedOn w:val="Normal"/>
    <w:rsid w:val="004A7C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lang w:val="en-CA" w:eastAsia="en-CA"/>
    </w:rPr>
  </w:style>
  <w:style w:type="paragraph" w:customStyle="1" w:styleId="xl96">
    <w:name w:val="xl96"/>
    <w:basedOn w:val="Normal"/>
    <w:rsid w:val="004A7C42"/>
    <w:pPr>
      <w:pBdr>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97">
    <w:name w:val="xl97"/>
    <w:basedOn w:val="Normal"/>
    <w:rsid w:val="004A7C42"/>
    <w:pPr>
      <w:pBdr>
        <w:right w:val="single" w:sz="4"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98">
    <w:name w:val="xl98"/>
    <w:basedOn w:val="Normal"/>
    <w:rsid w:val="004A7C4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99">
    <w:name w:val="xl99"/>
    <w:basedOn w:val="Normal"/>
    <w:rsid w:val="004A7C42"/>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14"/>
      <w:szCs w:val="14"/>
      <w:lang w:val="en-CA" w:eastAsia="en-CA"/>
    </w:rPr>
  </w:style>
  <w:style w:type="paragraph" w:customStyle="1" w:styleId="xl100">
    <w:name w:val="xl100"/>
    <w:basedOn w:val="Normal"/>
    <w:rsid w:val="004A7C4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101">
    <w:name w:val="xl101"/>
    <w:basedOn w:val="Normal"/>
    <w:rsid w:val="004A7C42"/>
    <w:pPr>
      <w:spacing w:before="100" w:beforeAutospacing="1" w:after="100" w:afterAutospacing="1"/>
      <w:jc w:val="center"/>
    </w:pPr>
    <w:rPr>
      <w:rFonts w:ascii="Times New Roman" w:eastAsia="Times New Roman" w:hAnsi="Times New Roman" w:cs="Times New Roman"/>
      <w:lang w:val="en-CA" w:eastAsia="en-CA"/>
    </w:rPr>
  </w:style>
  <w:style w:type="paragraph" w:customStyle="1" w:styleId="xl102">
    <w:name w:val="xl102"/>
    <w:basedOn w:val="Normal"/>
    <w:rsid w:val="004A7C4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val="en-CA" w:eastAsia="en-CA"/>
    </w:rPr>
  </w:style>
  <w:style w:type="paragraph" w:customStyle="1" w:styleId="xl103">
    <w:name w:val="xl103"/>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3C"/>
    <w:rPr>
      <w:rFonts w:ascii="Lucida Grande" w:hAnsi="Lucida Grande" w:cs="Lucida Grande"/>
      <w:sz w:val="18"/>
      <w:szCs w:val="18"/>
    </w:rPr>
  </w:style>
  <w:style w:type="character" w:styleId="CommentReference">
    <w:name w:val="annotation reference"/>
    <w:uiPriority w:val="99"/>
    <w:unhideWhenUsed/>
    <w:rsid w:val="007D7EAD"/>
    <w:rPr>
      <w:sz w:val="16"/>
      <w:szCs w:val="16"/>
    </w:rPr>
  </w:style>
  <w:style w:type="paragraph" w:styleId="CommentText">
    <w:name w:val="annotation text"/>
    <w:basedOn w:val="Normal"/>
    <w:link w:val="CommentTextChar"/>
    <w:uiPriority w:val="99"/>
    <w:unhideWhenUsed/>
    <w:rsid w:val="007D7EA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D7EAD"/>
    <w:rPr>
      <w:rFonts w:ascii="Calibri" w:eastAsia="Calibri" w:hAnsi="Calibri" w:cs="Times New Roman"/>
      <w:sz w:val="20"/>
      <w:szCs w:val="20"/>
    </w:rPr>
  </w:style>
  <w:style w:type="paragraph" w:styleId="ListParagraph">
    <w:name w:val="List Paragraph"/>
    <w:basedOn w:val="Normal"/>
    <w:uiPriority w:val="34"/>
    <w:qFormat/>
    <w:rsid w:val="00FB17AE"/>
    <w:pPr>
      <w:ind w:left="720"/>
      <w:contextualSpacing/>
    </w:pPr>
  </w:style>
  <w:style w:type="table" w:styleId="TableGrid">
    <w:name w:val="Table Grid"/>
    <w:basedOn w:val="TableNormal"/>
    <w:uiPriority w:val="59"/>
    <w:rsid w:val="00FB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17AE"/>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B17AE"/>
    <w:rPr>
      <w:rFonts w:ascii="Calibri" w:eastAsia="Calibri" w:hAnsi="Calibri" w:cs="Times New Roman"/>
      <w:b/>
      <w:bCs/>
      <w:sz w:val="20"/>
      <w:szCs w:val="20"/>
    </w:rPr>
  </w:style>
  <w:style w:type="table" w:customStyle="1" w:styleId="LightShading1">
    <w:name w:val="Light Shading1"/>
    <w:basedOn w:val="TableNormal"/>
    <w:uiPriority w:val="60"/>
    <w:rsid w:val="00FB17AE"/>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FB17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B17AE"/>
  </w:style>
  <w:style w:type="character" w:styleId="Hyperlink">
    <w:name w:val="Hyperlink"/>
    <w:basedOn w:val="DefaultParagraphFont"/>
    <w:uiPriority w:val="99"/>
    <w:unhideWhenUsed/>
    <w:rsid w:val="00FB17AE"/>
    <w:rPr>
      <w:color w:val="0000FF" w:themeColor="hyperlink"/>
      <w:u w:val="single"/>
    </w:rPr>
  </w:style>
  <w:style w:type="paragraph" w:customStyle="1" w:styleId="EndNoteBibliography">
    <w:name w:val="EndNote Bibliography"/>
    <w:basedOn w:val="Normal"/>
    <w:rsid w:val="00FB17AE"/>
    <w:rPr>
      <w:rFonts w:ascii="Cambria" w:hAnsi="Cambria"/>
    </w:rPr>
  </w:style>
  <w:style w:type="paragraph" w:styleId="BodyText">
    <w:name w:val="Body Text"/>
    <w:basedOn w:val="Normal"/>
    <w:link w:val="BodyTextChar"/>
    <w:uiPriority w:val="1"/>
    <w:qFormat/>
    <w:rsid w:val="00525A2D"/>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525A2D"/>
    <w:rPr>
      <w:rFonts w:ascii="Calibri" w:eastAsia="Calibri" w:hAnsi="Calibri"/>
      <w:sz w:val="22"/>
      <w:szCs w:val="22"/>
    </w:rPr>
  </w:style>
  <w:style w:type="paragraph" w:styleId="Footer">
    <w:name w:val="footer"/>
    <w:basedOn w:val="Normal"/>
    <w:link w:val="FooterChar"/>
    <w:uiPriority w:val="99"/>
    <w:unhideWhenUsed/>
    <w:rsid w:val="009838B5"/>
    <w:pPr>
      <w:tabs>
        <w:tab w:val="center" w:pos="4320"/>
        <w:tab w:val="right" w:pos="8640"/>
      </w:tabs>
    </w:pPr>
  </w:style>
  <w:style w:type="character" w:customStyle="1" w:styleId="FooterChar">
    <w:name w:val="Footer Char"/>
    <w:basedOn w:val="DefaultParagraphFont"/>
    <w:link w:val="Footer"/>
    <w:uiPriority w:val="99"/>
    <w:rsid w:val="009838B5"/>
  </w:style>
  <w:style w:type="character" w:styleId="PageNumber">
    <w:name w:val="page number"/>
    <w:basedOn w:val="DefaultParagraphFont"/>
    <w:uiPriority w:val="99"/>
    <w:semiHidden/>
    <w:unhideWhenUsed/>
    <w:rsid w:val="009838B5"/>
  </w:style>
  <w:style w:type="character" w:styleId="FollowedHyperlink">
    <w:name w:val="FollowedHyperlink"/>
    <w:basedOn w:val="DefaultParagraphFont"/>
    <w:uiPriority w:val="99"/>
    <w:semiHidden/>
    <w:unhideWhenUsed/>
    <w:rsid w:val="004A7C42"/>
    <w:rPr>
      <w:color w:val="800080"/>
      <w:u w:val="single"/>
    </w:rPr>
  </w:style>
  <w:style w:type="paragraph" w:customStyle="1" w:styleId="xl72">
    <w:name w:val="xl72"/>
    <w:basedOn w:val="Normal"/>
    <w:rsid w:val="004A7C42"/>
    <w:pPr>
      <w:shd w:val="clear" w:color="000000" w:fill="D9D9D9"/>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73">
    <w:name w:val="xl73"/>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4">
    <w:name w:val="xl74"/>
    <w:basedOn w:val="Normal"/>
    <w:rsid w:val="004A7C42"/>
    <w:pPr>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75">
    <w:name w:val="xl75"/>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6">
    <w:name w:val="xl76"/>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77">
    <w:name w:val="xl77"/>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en-CA" w:eastAsia="en-CA"/>
    </w:rPr>
  </w:style>
  <w:style w:type="paragraph" w:customStyle="1" w:styleId="xl78">
    <w:name w:val="xl78"/>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79">
    <w:name w:val="xl79"/>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0">
    <w:name w:val="xl80"/>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n-CA" w:eastAsia="en-CA"/>
    </w:rPr>
  </w:style>
  <w:style w:type="paragraph" w:customStyle="1" w:styleId="xl81">
    <w:name w:val="xl81"/>
    <w:basedOn w:val="Normal"/>
    <w:rsid w:val="004A7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2">
    <w:name w:val="xl82"/>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n-CA" w:eastAsia="en-CA"/>
    </w:rPr>
  </w:style>
  <w:style w:type="paragraph" w:customStyle="1" w:styleId="xl83">
    <w:name w:val="xl83"/>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4">
    <w:name w:val="xl84"/>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85">
    <w:name w:val="xl85"/>
    <w:basedOn w:val="Normal"/>
    <w:rsid w:val="004A7C42"/>
    <w:pPr>
      <w:spacing w:before="100" w:beforeAutospacing="1" w:after="100" w:afterAutospacing="1"/>
    </w:pPr>
    <w:rPr>
      <w:rFonts w:ascii="Times New Roman" w:eastAsia="Times New Roman" w:hAnsi="Times New Roman" w:cs="Times New Roman"/>
      <w:lang w:val="en-CA" w:eastAsia="en-CA"/>
    </w:rPr>
  </w:style>
  <w:style w:type="paragraph" w:customStyle="1" w:styleId="xl86">
    <w:name w:val="xl86"/>
    <w:basedOn w:val="Normal"/>
    <w:rsid w:val="004A7C42"/>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7">
    <w:name w:val="xl87"/>
    <w:basedOn w:val="Normal"/>
    <w:rsid w:val="004A7C42"/>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88">
    <w:name w:val="xl88"/>
    <w:basedOn w:val="Normal"/>
    <w:rsid w:val="004A7C42"/>
    <w:pPr>
      <w:pBdr>
        <w:top w:val="single" w:sz="8" w:space="0" w:color="auto"/>
        <w:right w:val="single" w:sz="8" w:space="0" w:color="auto"/>
      </w:pBdr>
      <w:spacing w:before="100" w:beforeAutospacing="1" w:after="100" w:afterAutospacing="1"/>
    </w:pPr>
    <w:rPr>
      <w:rFonts w:ascii="Times New Roman" w:eastAsia="Times New Roman" w:hAnsi="Times New Roman" w:cs="Times New Roman"/>
      <w:b/>
      <w:bCs/>
      <w:lang w:val="en-CA" w:eastAsia="en-CA"/>
    </w:rPr>
  </w:style>
  <w:style w:type="paragraph" w:customStyle="1" w:styleId="xl89">
    <w:name w:val="xl89"/>
    <w:basedOn w:val="Normal"/>
    <w:rsid w:val="004A7C4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 w:type="paragraph" w:customStyle="1" w:styleId="xl90">
    <w:name w:val="xl90"/>
    <w:basedOn w:val="Normal"/>
    <w:rsid w:val="004A7C42"/>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 w:type="paragraph" w:customStyle="1" w:styleId="xl91">
    <w:name w:val="xl91"/>
    <w:basedOn w:val="Normal"/>
    <w:rsid w:val="004A7C42"/>
    <w:pPr>
      <w:spacing w:before="100" w:beforeAutospacing="1" w:after="100" w:afterAutospacing="1"/>
      <w:jc w:val="center"/>
    </w:pPr>
    <w:rPr>
      <w:rFonts w:ascii="Times New Roman" w:eastAsia="Times New Roman" w:hAnsi="Times New Roman" w:cs="Times New Roman"/>
      <w:lang w:val="en-CA" w:eastAsia="en-CA"/>
    </w:rPr>
  </w:style>
  <w:style w:type="paragraph" w:customStyle="1" w:styleId="xl92">
    <w:name w:val="xl92"/>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14"/>
      <w:szCs w:val="14"/>
      <w:lang w:val="en-CA" w:eastAsia="en-CA"/>
    </w:rPr>
  </w:style>
  <w:style w:type="paragraph" w:customStyle="1" w:styleId="xl93">
    <w:name w:val="xl93"/>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cs="Times New Roman"/>
      <w:b/>
      <w:bCs/>
      <w:sz w:val="14"/>
      <w:szCs w:val="14"/>
      <w:lang w:val="en-CA" w:eastAsia="en-CA"/>
    </w:rPr>
  </w:style>
  <w:style w:type="paragraph" w:customStyle="1" w:styleId="xl94">
    <w:name w:val="xl94"/>
    <w:basedOn w:val="Normal"/>
    <w:rsid w:val="004A7C42"/>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lang w:val="en-CA" w:eastAsia="en-CA"/>
    </w:rPr>
  </w:style>
  <w:style w:type="paragraph" w:customStyle="1" w:styleId="xl95">
    <w:name w:val="xl95"/>
    <w:basedOn w:val="Normal"/>
    <w:rsid w:val="004A7C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lang w:val="en-CA" w:eastAsia="en-CA"/>
    </w:rPr>
  </w:style>
  <w:style w:type="paragraph" w:customStyle="1" w:styleId="xl96">
    <w:name w:val="xl96"/>
    <w:basedOn w:val="Normal"/>
    <w:rsid w:val="004A7C42"/>
    <w:pPr>
      <w:pBdr>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97">
    <w:name w:val="xl97"/>
    <w:basedOn w:val="Normal"/>
    <w:rsid w:val="004A7C42"/>
    <w:pPr>
      <w:pBdr>
        <w:right w:val="single" w:sz="4" w:space="0" w:color="auto"/>
      </w:pBdr>
      <w:spacing w:before="100" w:beforeAutospacing="1" w:after="100" w:afterAutospacing="1"/>
    </w:pPr>
    <w:rPr>
      <w:rFonts w:ascii="Times New Roman" w:eastAsia="Times New Roman" w:hAnsi="Times New Roman" w:cs="Times New Roman"/>
      <w:lang w:val="en-CA" w:eastAsia="en-CA"/>
    </w:rPr>
  </w:style>
  <w:style w:type="paragraph" w:customStyle="1" w:styleId="xl98">
    <w:name w:val="xl98"/>
    <w:basedOn w:val="Normal"/>
    <w:rsid w:val="004A7C4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n-CA" w:eastAsia="en-CA"/>
    </w:rPr>
  </w:style>
  <w:style w:type="paragraph" w:customStyle="1" w:styleId="xl99">
    <w:name w:val="xl99"/>
    <w:basedOn w:val="Normal"/>
    <w:rsid w:val="004A7C42"/>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14"/>
      <w:szCs w:val="14"/>
      <w:lang w:val="en-CA" w:eastAsia="en-CA"/>
    </w:rPr>
  </w:style>
  <w:style w:type="paragraph" w:customStyle="1" w:styleId="xl100">
    <w:name w:val="xl100"/>
    <w:basedOn w:val="Normal"/>
    <w:rsid w:val="004A7C4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n-CA" w:eastAsia="en-CA"/>
    </w:rPr>
  </w:style>
  <w:style w:type="paragraph" w:customStyle="1" w:styleId="xl101">
    <w:name w:val="xl101"/>
    <w:basedOn w:val="Normal"/>
    <w:rsid w:val="004A7C42"/>
    <w:pPr>
      <w:spacing w:before="100" w:beforeAutospacing="1" w:after="100" w:afterAutospacing="1"/>
      <w:jc w:val="center"/>
    </w:pPr>
    <w:rPr>
      <w:rFonts w:ascii="Times New Roman" w:eastAsia="Times New Roman" w:hAnsi="Times New Roman" w:cs="Times New Roman"/>
      <w:lang w:val="en-CA" w:eastAsia="en-CA"/>
    </w:rPr>
  </w:style>
  <w:style w:type="paragraph" w:customStyle="1" w:styleId="xl102">
    <w:name w:val="xl102"/>
    <w:basedOn w:val="Normal"/>
    <w:rsid w:val="004A7C4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val="en-CA" w:eastAsia="en-CA"/>
    </w:rPr>
  </w:style>
  <w:style w:type="paragraph" w:customStyle="1" w:styleId="xl103">
    <w:name w:val="xl103"/>
    <w:basedOn w:val="Normal"/>
    <w:rsid w:val="004A7C4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288">
      <w:bodyDiv w:val="1"/>
      <w:marLeft w:val="0"/>
      <w:marRight w:val="0"/>
      <w:marTop w:val="0"/>
      <w:marBottom w:val="0"/>
      <w:divBdr>
        <w:top w:val="none" w:sz="0" w:space="0" w:color="auto"/>
        <w:left w:val="none" w:sz="0" w:space="0" w:color="auto"/>
        <w:bottom w:val="none" w:sz="0" w:space="0" w:color="auto"/>
        <w:right w:val="none" w:sz="0" w:space="0" w:color="auto"/>
      </w:divBdr>
    </w:div>
    <w:div w:id="14157863">
      <w:bodyDiv w:val="1"/>
      <w:marLeft w:val="0"/>
      <w:marRight w:val="0"/>
      <w:marTop w:val="0"/>
      <w:marBottom w:val="0"/>
      <w:divBdr>
        <w:top w:val="none" w:sz="0" w:space="0" w:color="auto"/>
        <w:left w:val="none" w:sz="0" w:space="0" w:color="auto"/>
        <w:bottom w:val="none" w:sz="0" w:space="0" w:color="auto"/>
        <w:right w:val="none" w:sz="0" w:space="0" w:color="auto"/>
      </w:divBdr>
    </w:div>
    <w:div w:id="15737109">
      <w:bodyDiv w:val="1"/>
      <w:marLeft w:val="0"/>
      <w:marRight w:val="0"/>
      <w:marTop w:val="0"/>
      <w:marBottom w:val="0"/>
      <w:divBdr>
        <w:top w:val="none" w:sz="0" w:space="0" w:color="auto"/>
        <w:left w:val="none" w:sz="0" w:space="0" w:color="auto"/>
        <w:bottom w:val="none" w:sz="0" w:space="0" w:color="auto"/>
        <w:right w:val="none" w:sz="0" w:space="0" w:color="auto"/>
      </w:divBdr>
    </w:div>
    <w:div w:id="16347017">
      <w:bodyDiv w:val="1"/>
      <w:marLeft w:val="0"/>
      <w:marRight w:val="0"/>
      <w:marTop w:val="0"/>
      <w:marBottom w:val="0"/>
      <w:divBdr>
        <w:top w:val="none" w:sz="0" w:space="0" w:color="auto"/>
        <w:left w:val="none" w:sz="0" w:space="0" w:color="auto"/>
        <w:bottom w:val="none" w:sz="0" w:space="0" w:color="auto"/>
        <w:right w:val="none" w:sz="0" w:space="0" w:color="auto"/>
      </w:divBdr>
    </w:div>
    <w:div w:id="20592558">
      <w:bodyDiv w:val="1"/>
      <w:marLeft w:val="0"/>
      <w:marRight w:val="0"/>
      <w:marTop w:val="0"/>
      <w:marBottom w:val="0"/>
      <w:divBdr>
        <w:top w:val="none" w:sz="0" w:space="0" w:color="auto"/>
        <w:left w:val="none" w:sz="0" w:space="0" w:color="auto"/>
        <w:bottom w:val="none" w:sz="0" w:space="0" w:color="auto"/>
        <w:right w:val="none" w:sz="0" w:space="0" w:color="auto"/>
      </w:divBdr>
    </w:div>
    <w:div w:id="34232709">
      <w:bodyDiv w:val="1"/>
      <w:marLeft w:val="0"/>
      <w:marRight w:val="0"/>
      <w:marTop w:val="0"/>
      <w:marBottom w:val="0"/>
      <w:divBdr>
        <w:top w:val="none" w:sz="0" w:space="0" w:color="auto"/>
        <w:left w:val="none" w:sz="0" w:space="0" w:color="auto"/>
        <w:bottom w:val="none" w:sz="0" w:space="0" w:color="auto"/>
        <w:right w:val="none" w:sz="0" w:space="0" w:color="auto"/>
      </w:divBdr>
    </w:div>
    <w:div w:id="38014958">
      <w:bodyDiv w:val="1"/>
      <w:marLeft w:val="0"/>
      <w:marRight w:val="0"/>
      <w:marTop w:val="0"/>
      <w:marBottom w:val="0"/>
      <w:divBdr>
        <w:top w:val="none" w:sz="0" w:space="0" w:color="auto"/>
        <w:left w:val="none" w:sz="0" w:space="0" w:color="auto"/>
        <w:bottom w:val="none" w:sz="0" w:space="0" w:color="auto"/>
        <w:right w:val="none" w:sz="0" w:space="0" w:color="auto"/>
      </w:divBdr>
    </w:div>
    <w:div w:id="51663326">
      <w:bodyDiv w:val="1"/>
      <w:marLeft w:val="0"/>
      <w:marRight w:val="0"/>
      <w:marTop w:val="0"/>
      <w:marBottom w:val="0"/>
      <w:divBdr>
        <w:top w:val="none" w:sz="0" w:space="0" w:color="auto"/>
        <w:left w:val="none" w:sz="0" w:space="0" w:color="auto"/>
        <w:bottom w:val="none" w:sz="0" w:space="0" w:color="auto"/>
        <w:right w:val="none" w:sz="0" w:space="0" w:color="auto"/>
      </w:divBdr>
    </w:div>
    <w:div w:id="55395078">
      <w:bodyDiv w:val="1"/>
      <w:marLeft w:val="0"/>
      <w:marRight w:val="0"/>
      <w:marTop w:val="0"/>
      <w:marBottom w:val="0"/>
      <w:divBdr>
        <w:top w:val="none" w:sz="0" w:space="0" w:color="auto"/>
        <w:left w:val="none" w:sz="0" w:space="0" w:color="auto"/>
        <w:bottom w:val="none" w:sz="0" w:space="0" w:color="auto"/>
        <w:right w:val="none" w:sz="0" w:space="0" w:color="auto"/>
      </w:divBdr>
    </w:div>
    <w:div w:id="56904371">
      <w:bodyDiv w:val="1"/>
      <w:marLeft w:val="0"/>
      <w:marRight w:val="0"/>
      <w:marTop w:val="0"/>
      <w:marBottom w:val="0"/>
      <w:divBdr>
        <w:top w:val="none" w:sz="0" w:space="0" w:color="auto"/>
        <w:left w:val="none" w:sz="0" w:space="0" w:color="auto"/>
        <w:bottom w:val="none" w:sz="0" w:space="0" w:color="auto"/>
        <w:right w:val="none" w:sz="0" w:space="0" w:color="auto"/>
      </w:divBdr>
    </w:div>
    <w:div w:id="66732229">
      <w:bodyDiv w:val="1"/>
      <w:marLeft w:val="0"/>
      <w:marRight w:val="0"/>
      <w:marTop w:val="0"/>
      <w:marBottom w:val="0"/>
      <w:divBdr>
        <w:top w:val="none" w:sz="0" w:space="0" w:color="auto"/>
        <w:left w:val="none" w:sz="0" w:space="0" w:color="auto"/>
        <w:bottom w:val="none" w:sz="0" w:space="0" w:color="auto"/>
        <w:right w:val="none" w:sz="0" w:space="0" w:color="auto"/>
      </w:divBdr>
    </w:div>
    <w:div w:id="67583405">
      <w:bodyDiv w:val="1"/>
      <w:marLeft w:val="0"/>
      <w:marRight w:val="0"/>
      <w:marTop w:val="0"/>
      <w:marBottom w:val="0"/>
      <w:divBdr>
        <w:top w:val="none" w:sz="0" w:space="0" w:color="auto"/>
        <w:left w:val="none" w:sz="0" w:space="0" w:color="auto"/>
        <w:bottom w:val="none" w:sz="0" w:space="0" w:color="auto"/>
        <w:right w:val="none" w:sz="0" w:space="0" w:color="auto"/>
      </w:divBdr>
    </w:div>
    <w:div w:id="72707105">
      <w:bodyDiv w:val="1"/>
      <w:marLeft w:val="0"/>
      <w:marRight w:val="0"/>
      <w:marTop w:val="0"/>
      <w:marBottom w:val="0"/>
      <w:divBdr>
        <w:top w:val="none" w:sz="0" w:space="0" w:color="auto"/>
        <w:left w:val="none" w:sz="0" w:space="0" w:color="auto"/>
        <w:bottom w:val="none" w:sz="0" w:space="0" w:color="auto"/>
        <w:right w:val="none" w:sz="0" w:space="0" w:color="auto"/>
      </w:divBdr>
    </w:div>
    <w:div w:id="84543611">
      <w:bodyDiv w:val="1"/>
      <w:marLeft w:val="0"/>
      <w:marRight w:val="0"/>
      <w:marTop w:val="0"/>
      <w:marBottom w:val="0"/>
      <w:divBdr>
        <w:top w:val="none" w:sz="0" w:space="0" w:color="auto"/>
        <w:left w:val="none" w:sz="0" w:space="0" w:color="auto"/>
        <w:bottom w:val="none" w:sz="0" w:space="0" w:color="auto"/>
        <w:right w:val="none" w:sz="0" w:space="0" w:color="auto"/>
      </w:divBdr>
    </w:div>
    <w:div w:id="94329844">
      <w:bodyDiv w:val="1"/>
      <w:marLeft w:val="0"/>
      <w:marRight w:val="0"/>
      <w:marTop w:val="0"/>
      <w:marBottom w:val="0"/>
      <w:divBdr>
        <w:top w:val="none" w:sz="0" w:space="0" w:color="auto"/>
        <w:left w:val="none" w:sz="0" w:space="0" w:color="auto"/>
        <w:bottom w:val="none" w:sz="0" w:space="0" w:color="auto"/>
        <w:right w:val="none" w:sz="0" w:space="0" w:color="auto"/>
      </w:divBdr>
    </w:div>
    <w:div w:id="103112546">
      <w:bodyDiv w:val="1"/>
      <w:marLeft w:val="0"/>
      <w:marRight w:val="0"/>
      <w:marTop w:val="0"/>
      <w:marBottom w:val="0"/>
      <w:divBdr>
        <w:top w:val="none" w:sz="0" w:space="0" w:color="auto"/>
        <w:left w:val="none" w:sz="0" w:space="0" w:color="auto"/>
        <w:bottom w:val="none" w:sz="0" w:space="0" w:color="auto"/>
        <w:right w:val="none" w:sz="0" w:space="0" w:color="auto"/>
      </w:divBdr>
    </w:div>
    <w:div w:id="115411869">
      <w:bodyDiv w:val="1"/>
      <w:marLeft w:val="0"/>
      <w:marRight w:val="0"/>
      <w:marTop w:val="0"/>
      <w:marBottom w:val="0"/>
      <w:divBdr>
        <w:top w:val="none" w:sz="0" w:space="0" w:color="auto"/>
        <w:left w:val="none" w:sz="0" w:space="0" w:color="auto"/>
        <w:bottom w:val="none" w:sz="0" w:space="0" w:color="auto"/>
        <w:right w:val="none" w:sz="0" w:space="0" w:color="auto"/>
      </w:divBdr>
    </w:div>
    <w:div w:id="119809846">
      <w:bodyDiv w:val="1"/>
      <w:marLeft w:val="0"/>
      <w:marRight w:val="0"/>
      <w:marTop w:val="0"/>
      <w:marBottom w:val="0"/>
      <w:divBdr>
        <w:top w:val="none" w:sz="0" w:space="0" w:color="auto"/>
        <w:left w:val="none" w:sz="0" w:space="0" w:color="auto"/>
        <w:bottom w:val="none" w:sz="0" w:space="0" w:color="auto"/>
        <w:right w:val="none" w:sz="0" w:space="0" w:color="auto"/>
      </w:divBdr>
    </w:div>
    <w:div w:id="126974753">
      <w:bodyDiv w:val="1"/>
      <w:marLeft w:val="0"/>
      <w:marRight w:val="0"/>
      <w:marTop w:val="0"/>
      <w:marBottom w:val="0"/>
      <w:divBdr>
        <w:top w:val="none" w:sz="0" w:space="0" w:color="auto"/>
        <w:left w:val="none" w:sz="0" w:space="0" w:color="auto"/>
        <w:bottom w:val="none" w:sz="0" w:space="0" w:color="auto"/>
        <w:right w:val="none" w:sz="0" w:space="0" w:color="auto"/>
      </w:divBdr>
    </w:div>
    <w:div w:id="133109569">
      <w:bodyDiv w:val="1"/>
      <w:marLeft w:val="0"/>
      <w:marRight w:val="0"/>
      <w:marTop w:val="0"/>
      <w:marBottom w:val="0"/>
      <w:divBdr>
        <w:top w:val="none" w:sz="0" w:space="0" w:color="auto"/>
        <w:left w:val="none" w:sz="0" w:space="0" w:color="auto"/>
        <w:bottom w:val="none" w:sz="0" w:space="0" w:color="auto"/>
        <w:right w:val="none" w:sz="0" w:space="0" w:color="auto"/>
      </w:divBdr>
    </w:div>
    <w:div w:id="142549118">
      <w:bodyDiv w:val="1"/>
      <w:marLeft w:val="0"/>
      <w:marRight w:val="0"/>
      <w:marTop w:val="0"/>
      <w:marBottom w:val="0"/>
      <w:divBdr>
        <w:top w:val="none" w:sz="0" w:space="0" w:color="auto"/>
        <w:left w:val="none" w:sz="0" w:space="0" w:color="auto"/>
        <w:bottom w:val="none" w:sz="0" w:space="0" w:color="auto"/>
        <w:right w:val="none" w:sz="0" w:space="0" w:color="auto"/>
      </w:divBdr>
    </w:div>
    <w:div w:id="152645565">
      <w:bodyDiv w:val="1"/>
      <w:marLeft w:val="0"/>
      <w:marRight w:val="0"/>
      <w:marTop w:val="0"/>
      <w:marBottom w:val="0"/>
      <w:divBdr>
        <w:top w:val="none" w:sz="0" w:space="0" w:color="auto"/>
        <w:left w:val="none" w:sz="0" w:space="0" w:color="auto"/>
        <w:bottom w:val="none" w:sz="0" w:space="0" w:color="auto"/>
        <w:right w:val="none" w:sz="0" w:space="0" w:color="auto"/>
      </w:divBdr>
    </w:div>
    <w:div w:id="157426216">
      <w:bodyDiv w:val="1"/>
      <w:marLeft w:val="0"/>
      <w:marRight w:val="0"/>
      <w:marTop w:val="0"/>
      <w:marBottom w:val="0"/>
      <w:divBdr>
        <w:top w:val="none" w:sz="0" w:space="0" w:color="auto"/>
        <w:left w:val="none" w:sz="0" w:space="0" w:color="auto"/>
        <w:bottom w:val="none" w:sz="0" w:space="0" w:color="auto"/>
        <w:right w:val="none" w:sz="0" w:space="0" w:color="auto"/>
      </w:divBdr>
    </w:div>
    <w:div w:id="158811920">
      <w:bodyDiv w:val="1"/>
      <w:marLeft w:val="0"/>
      <w:marRight w:val="0"/>
      <w:marTop w:val="0"/>
      <w:marBottom w:val="0"/>
      <w:divBdr>
        <w:top w:val="none" w:sz="0" w:space="0" w:color="auto"/>
        <w:left w:val="none" w:sz="0" w:space="0" w:color="auto"/>
        <w:bottom w:val="none" w:sz="0" w:space="0" w:color="auto"/>
        <w:right w:val="none" w:sz="0" w:space="0" w:color="auto"/>
      </w:divBdr>
    </w:div>
    <w:div w:id="172495944">
      <w:bodyDiv w:val="1"/>
      <w:marLeft w:val="0"/>
      <w:marRight w:val="0"/>
      <w:marTop w:val="0"/>
      <w:marBottom w:val="0"/>
      <w:divBdr>
        <w:top w:val="none" w:sz="0" w:space="0" w:color="auto"/>
        <w:left w:val="none" w:sz="0" w:space="0" w:color="auto"/>
        <w:bottom w:val="none" w:sz="0" w:space="0" w:color="auto"/>
        <w:right w:val="none" w:sz="0" w:space="0" w:color="auto"/>
      </w:divBdr>
    </w:div>
    <w:div w:id="173541875">
      <w:bodyDiv w:val="1"/>
      <w:marLeft w:val="0"/>
      <w:marRight w:val="0"/>
      <w:marTop w:val="0"/>
      <w:marBottom w:val="0"/>
      <w:divBdr>
        <w:top w:val="none" w:sz="0" w:space="0" w:color="auto"/>
        <w:left w:val="none" w:sz="0" w:space="0" w:color="auto"/>
        <w:bottom w:val="none" w:sz="0" w:space="0" w:color="auto"/>
        <w:right w:val="none" w:sz="0" w:space="0" w:color="auto"/>
      </w:divBdr>
    </w:div>
    <w:div w:id="178159251">
      <w:bodyDiv w:val="1"/>
      <w:marLeft w:val="0"/>
      <w:marRight w:val="0"/>
      <w:marTop w:val="0"/>
      <w:marBottom w:val="0"/>
      <w:divBdr>
        <w:top w:val="none" w:sz="0" w:space="0" w:color="auto"/>
        <w:left w:val="none" w:sz="0" w:space="0" w:color="auto"/>
        <w:bottom w:val="none" w:sz="0" w:space="0" w:color="auto"/>
        <w:right w:val="none" w:sz="0" w:space="0" w:color="auto"/>
      </w:divBdr>
    </w:div>
    <w:div w:id="188690431">
      <w:bodyDiv w:val="1"/>
      <w:marLeft w:val="0"/>
      <w:marRight w:val="0"/>
      <w:marTop w:val="0"/>
      <w:marBottom w:val="0"/>
      <w:divBdr>
        <w:top w:val="none" w:sz="0" w:space="0" w:color="auto"/>
        <w:left w:val="none" w:sz="0" w:space="0" w:color="auto"/>
        <w:bottom w:val="none" w:sz="0" w:space="0" w:color="auto"/>
        <w:right w:val="none" w:sz="0" w:space="0" w:color="auto"/>
      </w:divBdr>
    </w:div>
    <w:div w:id="196089539">
      <w:bodyDiv w:val="1"/>
      <w:marLeft w:val="0"/>
      <w:marRight w:val="0"/>
      <w:marTop w:val="0"/>
      <w:marBottom w:val="0"/>
      <w:divBdr>
        <w:top w:val="none" w:sz="0" w:space="0" w:color="auto"/>
        <w:left w:val="none" w:sz="0" w:space="0" w:color="auto"/>
        <w:bottom w:val="none" w:sz="0" w:space="0" w:color="auto"/>
        <w:right w:val="none" w:sz="0" w:space="0" w:color="auto"/>
      </w:divBdr>
    </w:div>
    <w:div w:id="198008875">
      <w:bodyDiv w:val="1"/>
      <w:marLeft w:val="0"/>
      <w:marRight w:val="0"/>
      <w:marTop w:val="0"/>
      <w:marBottom w:val="0"/>
      <w:divBdr>
        <w:top w:val="none" w:sz="0" w:space="0" w:color="auto"/>
        <w:left w:val="none" w:sz="0" w:space="0" w:color="auto"/>
        <w:bottom w:val="none" w:sz="0" w:space="0" w:color="auto"/>
        <w:right w:val="none" w:sz="0" w:space="0" w:color="auto"/>
      </w:divBdr>
    </w:div>
    <w:div w:id="198395063">
      <w:bodyDiv w:val="1"/>
      <w:marLeft w:val="0"/>
      <w:marRight w:val="0"/>
      <w:marTop w:val="0"/>
      <w:marBottom w:val="0"/>
      <w:divBdr>
        <w:top w:val="none" w:sz="0" w:space="0" w:color="auto"/>
        <w:left w:val="none" w:sz="0" w:space="0" w:color="auto"/>
        <w:bottom w:val="none" w:sz="0" w:space="0" w:color="auto"/>
        <w:right w:val="none" w:sz="0" w:space="0" w:color="auto"/>
      </w:divBdr>
    </w:div>
    <w:div w:id="203254884">
      <w:bodyDiv w:val="1"/>
      <w:marLeft w:val="0"/>
      <w:marRight w:val="0"/>
      <w:marTop w:val="0"/>
      <w:marBottom w:val="0"/>
      <w:divBdr>
        <w:top w:val="none" w:sz="0" w:space="0" w:color="auto"/>
        <w:left w:val="none" w:sz="0" w:space="0" w:color="auto"/>
        <w:bottom w:val="none" w:sz="0" w:space="0" w:color="auto"/>
        <w:right w:val="none" w:sz="0" w:space="0" w:color="auto"/>
      </w:divBdr>
    </w:div>
    <w:div w:id="218251373">
      <w:bodyDiv w:val="1"/>
      <w:marLeft w:val="0"/>
      <w:marRight w:val="0"/>
      <w:marTop w:val="0"/>
      <w:marBottom w:val="0"/>
      <w:divBdr>
        <w:top w:val="none" w:sz="0" w:space="0" w:color="auto"/>
        <w:left w:val="none" w:sz="0" w:space="0" w:color="auto"/>
        <w:bottom w:val="none" w:sz="0" w:space="0" w:color="auto"/>
        <w:right w:val="none" w:sz="0" w:space="0" w:color="auto"/>
      </w:divBdr>
    </w:div>
    <w:div w:id="231433066">
      <w:bodyDiv w:val="1"/>
      <w:marLeft w:val="0"/>
      <w:marRight w:val="0"/>
      <w:marTop w:val="0"/>
      <w:marBottom w:val="0"/>
      <w:divBdr>
        <w:top w:val="none" w:sz="0" w:space="0" w:color="auto"/>
        <w:left w:val="none" w:sz="0" w:space="0" w:color="auto"/>
        <w:bottom w:val="none" w:sz="0" w:space="0" w:color="auto"/>
        <w:right w:val="none" w:sz="0" w:space="0" w:color="auto"/>
      </w:divBdr>
    </w:div>
    <w:div w:id="252129706">
      <w:bodyDiv w:val="1"/>
      <w:marLeft w:val="0"/>
      <w:marRight w:val="0"/>
      <w:marTop w:val="0"/>
      <w:marBottom w:val="0"/>
      <w:divBdr>
        <w:top w:val="none" w:sz="0" w:space="0" w:color="auto"/>
        <w:left w:val="none" w:sz="0" w:space="0" w:color="auto"/>
        <w:bottom w:val="none" w:sz="0" w:space="0" w:color="auto"/>
        <w:right w:val="none" w:sz="0" w:space="0" w:color="auto"/>
      </w:divBdr>
    </w:div>
    <w:div w:id="253513472">
      <w:bodyDiv w:val="1"/>
      <w:marLeft w:val="0"/>
      <w:marRight w:val="0"/>
      <w:marTop w:val="0"/>
      <w:marBottom w:val="0"/>
      <w:divBdr>
        <w:top w:val="none" w:sz="0" w:space="0" w:color="auto"/>
        <w:left w:val="none" w:sz="0" w:space="0" w:color="auto"/>
        <w:bottom w:val="none" w:sz="0" w:space="0" w:color="auto"/>
        <w:right w:val="none" w:sz="0" w:space="0" w:color="auto"/>
      </w:divBdr>
    </w:div>
    <w:div w:id="253901509">
      <w:bodyDiv w:val="1"/>
      <w:marLeft w:val="0"/>
      <w:marRight w:val="0"/>
      <w:marTop w:val="0"/>
      <w:marBottom w:val="0"/>
      <w:divBdr>
        <w:top w:val="none" w:sz="0" w:space="0" w:color="auto"/>
        <w:left w:val="none" w:sz="0" w:space="0" w:color="auto"/>
        <w:bottom w:val="none" w:sz="0" w:space="0" w:color="auto"/>
        <w:right w:val="none" w:sz="0" w:space="0" w:color="auto"/>
      </w:divBdr>
    </w:div>
    <w:div w:id="271789424">
      <w:bodyDiv w:val="1"/>
      <w:marLeft w:val="0"/>
      <w:marRight w:val="0"/>
      <w:marTop w:val="0"/>
      <w:marBottom w:val="0"/>
      <w:divBdr>
        <w:top w:val="none" w:sz="0" w:space="0" w:color="auto"/>
        <w:left w:val="none" w:sz="0" w:space="0" w:color="auto"/>
        <w:bottom w:val="none" w:sz="0" w:space="0" w:color="auto"/>
        <w:right w:val="none" w:sz="0" w:space="0" w:color="auto"/>
      </w:divBdr>
    </w:div>
    <w:div w:id="280890975">
      <w:bodyDiv w:val="1"/>
      <w:marLeft w:val="0"/>
      <w:marRight w:val="0"/>
      <w:marTop w:val="0"/>
      <w:marBottom w:val="0"/>
      <w:divBdr>
        <w:top w:val="none" w:sz="0" w:space="0" w:color="auto"/>
        <w:left w:val="none" w:sz="0" w:space="0" w:color="auto"/>
        <w:bottom w:val="none" w:sz="0" w:space="0" w:color="auto"/>
        <w:right w:val="none" w:sz="0" w:space="0" w:color="auto"/>
      </w:divBdr>
    </w:div>
    <w:div w:id="283388534">
      <w:bodyDiv w:val="1"/>
      <w:marLeft w:val="0"/>
      <w:marRight w:val="0"/>
      <w:marTop w:val="0"/>
      <w:marBottom w:val="0"/>
      <w:divBdr>
        <w:top w:val="none" w:sz="0" w:space="0" w:color="auto"/>
        <w:left w:val="none" w:sz="0" w:space="0" w:color="auto"/>
        <w:bottom w:val="none" w:sz="0" w:space="0" w:color="auto"/>
        <w:right w:val="none" w:sz="0" w:space="0" w:color="auto"/>
      </w:divBdr>
    </w:div>
    <w:div w:id="301351653">
      <w:bodyDiv w:val="1"/>
      <w:marLeft w:val="0"/>
      <w:marRight w:val="0"/>
      <w:marTop w:val="0"/>
      <w:marBottom w:val="0"/>
      <w:divBdr>
        <w:top w:val="none" w:sz="0" w:space="0" w:color="auto"/>
        <w:left w:val="none" w:sz="0" w:space="0" w:color="auto"/>
        <w:bottom w:val="none" w:sz="0" w:space="0" w:color="auto"/>
        <w:right w:val="none" w:sz="0" w:space="0" w:color="auto"/>
      </w:divBdr>
    </w:div>
    <w:div w:id="310184488">
      <w:bodyDiv w:val="1"/>
      <w:marLeft w:val="0"/>
      <w:marRight w:val="0"/>
      <w:marTop w:val="0"/>
      <w:marBottom w:val="0"/>
      <w:divBdr>
        <w:top w:val="none" w:sz="0" w:space="0" w:color="auto"/>
        <w:left w:val="none" w:sz="0" w:space="0" w:color="auto"/>
        <w:bottom w:val="none" w:sz="0" w:space="0" w:color="auto"/>
        <w:right w:val="none" w:sz="0" w:space="0" w:color="auto"/>
      </w:divBdr>
    </w:div>
    <w:div w:id="320816220">
      <w:bodyDiv w:val="1"/>
      <w:marLeft w:val="0"/>
      <w:marRight w:val="0"/>
      <w:marTop w:val="0"/>
      <w:marBottom w:val="0"/>
      <w:divBdr>
        <w:top w:val="none" w:sz="0" w:space="0" w:color="auto"/>
        <w:left w:val="none" w:sz="0" w:space="0" w:color="auto"/>
        <w:bottom w:val="none" w:sz="0" w:space="0" w:color="auto"/>
        <w:right w:val="none" w:sz="0" w:space="0" w:color="auto"/>
      </w:divBdr>
    </w:div>
    <w:div w:id="327289016">
      <w:bodyDiv w:val="1"/>
      <w:marLeft w:val="0"/>
      <w:marRight w:val="0"/>
      <w:marTop w:val="0"/>
      <w:marBottom w:val="0"/>
      <w:divBdr>
        <w:top w:val="none" w:sz="0" w:space="0" w:color="auto"/>
        <w:left w:val="none" w:sz="0" w:space="0" w:color="auto"/>
        <w:bottom w:val="none" w:sz="0" w:space="0" w:color="auto"/>
        <w:right w:val="none" w:sz="0" w:space="0" w:color="auto"/>
      </w:divBdr>
    </w:div>
    <w:div w:id="327563281">
      <w:bodyDiv w:val="1"/>
      <w:marLeft w:val="0"/>
      <w:marRight w:val="0"/>
      <w:marTop w:val="0"/>
      <w:marBottom w:val="0"/>
      <w:divBdr>
        <w:top w:val="none" w:sz="0" w:space="0" w:color="auto"/>
        <w:left w:val="none" w:sz="0" w:space="0" w:color="auto"/>
        <w:bottom w:val="none" w:sz="0" w:space="0" w:color="auto"/>
        <w:right w:val="none" w:sz="0" w:space="0" w:color="auto"/>
      </w:divBdr>
    </w:div>
    <w:div w:id="333262221">
      <w:bodyDiv w:val="1"/>
      <w:marLeft w:val="0"/>
      <w:marRight w:val="0"/>
      <w:marTop w:val="0"/>
      <w:marBottom w:val="0"/>
      <w:divBdr>
        <w:top w:val="none" w:sz="0" w:space="0" w:color="auto"/>
        <w:left w:val="none" w:sz="0" w:space="0" w:color="auto"/>
        <w:bottom w:val="none" w:sz="0" w:space="0" w:color="auto"/>
        <w:right w:val="none" w:sz="0" w:space="0" w:color="auto"/>
      </w:divBdr>
    </w:div>
    <w:div w:id="339426775">
      <w:bodyDiv w:val="1"/>
      <w:marLeft w:val="0"/>
      <w:marRight w:val="0"/>
      <w:marTop w:val="0"/>
      <w:marBottom w:val="0"/>
      <w:divBdr>
        <w:top w:val="none" w:sz="0" w:space="0" w:color="auto"/>
        <w:left w:val="none" w:sz="0" w:space="0" w:color="auto"/>
        <w:bottom w:val="none" w:sz="0" w:space="0" w:color="auto"/>
        <w:right w:val="none" w:sz="0" w:space="0" w:color="auto"/>
      </w:divBdr>
    </w:div>
    <w:div w:id="377585094">
      <w:bodyDiv w:val="1"/>
      <w:marLeft w:val="0"/>
      <w:marRight w:val="0"/>
      <w:marTop w:val="0"/>
      <w:marBottom w:val="0"/>
      <w:divBdr>
        <w:top w:val="none" w:sz="0" w:space="0" w:color="auto"/>
        <w:left w:val="none" w:sz="0" w:space="0" w:color="auto"/>
        <w:bottom w:val="none" w:sz="0" w:space="0" w:color="auto"/>
        <w:right w:val="none" w:sz="0" w:space="0" w:color="auto"/>
      </w:divBdr>
    </w:div>
    <w:div w:id="394276385">
      <w:bodyDiv w:val="1"/>
      <w:marLeft w:val="0"/>
      <w:marRight w:val="0"/>
      <w:marTop w:val="0"/>
      <w:marBottom w:val="0"/>
      <w:divBdr>
        <w:top w:val="none" w:sz="0" w:space="0" w:color="auto"/>
        <w:left w:val="none" w:sz="0" w:space="0" w:color="auto"/>
        <w:bottom w:val="none" w:sz="0" w:space="0" w:color="auto"/>
        <w:right w:val="none" w:sz="0" w:space="0" w:color="auto"/>
      </w:divBdr>
    </w:div>
    <w:div w:id="396442489">
      <w:bodyDiv w:val="1"/>
      <w:marLeft w:val="0"/>
      <w:marRight w:val="0"/>
      <w:marTop w:val="0"/>
      <w:marBottom w:val="0"/>
      <w:divBdr>
        <w:top w:val="none" w:sz="0" w:space="0" w:color="auto"/>
        <w:left w:val="none" w:sz="0" w:space="0" w:color="auto"/>
        <w:bottom w:val="none" w:sz="0" w:space="0" w:color="auto"/>
        <w:right w:val="none" w:sz="0" w:space="0" w:color="auto"/>
      </w:divBdr>
    </w:div>
    <w:div w:id="410783926">
      <w:bodyDiv w:val="1"/>
      <w:marLeft w:val="0"/>
      <w:marRight w:val="0"/>
      <w:marTop w:val="0"/>
      <w:marBottom w:val="0"/>
      <w:divBdr>
        <w:top w:val="none" w:sz="0" w:space="0" w:color="auto"/>
        <w:left w:val="none" w:sz="0" w:space="0" w:color="auto"/>
        <w:bottom w:val="none" w:sz="0" w:space="0" w:color="auto"/>
        <w:right w:val="none" w:sz="0" w:space="0" w:color="auto"/>
      </w:divBdr>
    </w:div>
    <w:div w:id="423037742">
      <w:bodyDiv w:val="1"/>
      <w:marLeft w:val="0"/>
      <w:marRight w:val="0"/>
      <w:marTop w:val="0"/>
      <w:marBottom w:val="0"/>
      <w:divBdr>
        <w:top w:val="none" w:sz="0" w:space="0" w:color="auto"/>
        <w:left w:val="none" w:sz="0" w:space="0" w:color="auto"/>
        <w:bottom w:val="none" w:sz="0" w:space="0" w:color="auto"/>
        <w:right w:val="none" w:sz="0" w:space="0" w:color="auto"/>
      </w:divBdr>
    </w:div>
    <w:div w:id="434711791">
      <w:bodyDiv w:val="1"/>
      <w:marLeft w:val="0"/>
      <w:marRight w:val="0"/>
      <w:marTop w:val="0"/>
      <w:marBottom w:val="0"/>
      <w:divBdr>
        <w:top w:val="none" w:sz="0" w:space="0" w:color="auto"/>
        <w:left w:val="none" w:sz="0" w:space="0" w:color="auto"/>
        <w:bottom w:val="none" w:sz="0" w:space="0" w:color="auto"/>
        <w:right w:val="none" w:sz="0" w:space="0" w:color="auto"/>
      </w:divBdr>
    </w:div>
    <w:div w:id="439223177">
      <w:bodyDiv w:val="1"/>
      <w:marLeft w:val="0"/>
      <w:marRight w:val="0"/>
      <w:marTop w:val="0"/>
      <w:marBottom w:val="0"/>
      <w:divBdr>
        <w:top w:val="none" w:sz="0" w:space="0" w:color="auto"/>
        <w:left w:val="none" w:sz="0" w:space="0" w:color="auto"/>
        <w:bottom w:val="none" w:sz="0" w:space="0" w:color="auto"/>
        <w:right w:val="none" w:sz="0" w:space="0" w:color="auto"/>
      </w:divBdr>
    </w:div>
    <w:div w:id="439494045">
      <w:bodyDiv w:val="1"/>
      <w:marLeft w:val="0"/>
      <w:marRight w:val="0"/>
      <w:marTop w:val="0"/>
      <w:marBottom w:val="0"/>
      <w:divBdr>
        <w:top w:val="none" w:sz="0" w:space="0" w:color="auto"/>
        <w:left w:val="none" w:sz="0" w:space="0" w:color="auto"/>
        <w:bottom w:val="none" w:sz="0" w:space="0" w:color="auto"/>
        <w:right w:val="none" w:sz="0" w:space="0" w:color="auto"/>
      </w:divBdr>
    </w:div>
    <w:div w:id="440951405">
      <w:bodyDiv w:val="1"/>
      <w:marLeft w:val="0"/>
      <w:marRight w:val="0"/>
      <w:marTop w:val="0"/>
      <w:marBottom w:val="0"/>
      <w:divBdr>
        <w:top w:val="none" w:sz="0" w:space="0" w:color="auto"/>
        <w:left w:val="none" w:sz="0" w:space="0" w:color="auto"/>
        <w:bottom w:val="none" w:sz="0" w:space="0" w:color="auto"/>
        <w:right w:val="none" w:sz="0" w:space="0" w:color="auto"/>
      </w:divBdr>
    </w:div>
    <w:div w:id="442574570">
      <w:bodyDiv w:val="1"/>
      <w:marLeft w:val="0"/>
      <w:marRight w:val="0"/>
      <w:marTop w:val="0"/>
      <w:marBottom w:val="0"/>
      <w:divBdr>
        <w:top w:val="none" w:sz="0" w:space="0" w:color="auto"/>
        <w:left w:val="none" w:sz="0" w:space="0" w:color="auto"/>
        <w:bottom w:val="none" w:sz="0" w:space="0" w:color="auto"/>
        <w:right w:val="none" w:sz="0" w:space="0" w:color="auto"/>
      </w:divBdr>
    </w:div>
    <w:div w:id="447815450">
      <w:bodyDiv w:val="1"/>
      <w:marLeft w:val="0"/>
      <w:marRight w:val="0"/>
      <w:marTop w:val="0"/>
      <w:marBottom w:val="0"/>
      <w:divBdr>
        <w:top w:val="none" w:sz="0" w:space="0" w:color="auto"/>
        <w:left w:val="none" w:sz="0" w:space="0" w:color="auto"/>
        <w:bottom w:val="none" w:sz="0" w:space="0" w:color="auto"/>
        <w:right w:val="none" w:sz="0" w:space="0" w:color="auto"/>
      </w:divBdr>
    </w:div>
    <w:div w:id="448545223">
      <w:bodyDiv w:val="1"/>
      <w:marLeft w:val="0"/>
      <w:marRight w:val="0"/>
      <w:marTop w:val="0"/>
      <w:marBottom w:val="0"/>
      <w:divBdr>
        <w:top w:val="none" w:sz="0" w:space="0" w:color="auto"/>
        <w:left w:val="none" w:sz="0" w:space="0" w:color="auto"/>
        <w:bottom w:val="none" w:sz="0" w:space="0" w:color="auto"/>
        <w:right w:val="none" w:sz="0" w:space="0" w:color="auto"/>
      </w:divBdr>
    </w:div>
    <w:div w:id="458496013">
      <w:bodyDiv w:val="1"/>
      <w:marLeft w:val="0"/>
      <w:marRight w:val="0"/>
      <w:marTop w:val="0"/>
      <w:marBottom w:val="0"/>
      <w:divBdr>
        <w:top w:val="none" w:sz="0" w:space="0" w:color="auto"/>
        <w:left w:val="none" w:sz="0" w:space="0" w:color="auto"/>
        <w:bottom w:val="none" w:sz="0" w:space="0" w:color="auto"/>
        <w:right w:val="none" w:sz="0" w:space="0" w:color="auto"/>
      </w:divBdr>
    </w:div>
    <w:div w:id="491719043">
      <w:bodyDiv w:val="1"/>
      <w:marLeft w:val="0"/>
      <w:marRight w:val="0"/>
      <w:marTop w:val="0"/>
      <w:marBottom w:val="0"/>
      <w:divBdr>
        <w:top w:val="none" w:sz="0" w:space="0" w:color="auto"/>
        <w:left w:val="none" w:sz="0" w:space="0" w:color="auto"/>
        <w:bottom w:val="none" w:sz="0" w:space="0" w:color="auto"/>
        <w:right w:val="none" w:sz="0" w:space="0" w:color="auto"/>
      </w:divBdr>
    </w:div>
    <w:div w:id="513804569">
      <w:bodyDiv w:val="1"/>
      <w:marLeft w:val="0"/>
      <w:marRight w:val="0"/>
      <w:marTop w:val="0"/>
      <w:marBottom w:val="0"/>
      <w:divBdr>
        <w:top w:val="none" w:sz="0" w:space="0" w:color="auto"/>
        <w:left w:val="none" w:sz="0" w:space="0" w:color="auto"/>
        <w:bottom w:val="none" w:sz="0" w:space="0" w:color="auto"/>
        <w:right w:val="none" w:sz="0" w:space="0" w:color="auto"/>
      </w:divBdr>
    </w:div>
    <w:div w:id="524057004">
      <w:bodyDiv w:val="1"/>
      <w:marLeft w:val="0"/>
      <w:marRight w:val="0"/>
      <w:marTop w:val="0"/>
      <w:marBottom w:val="0"/>
      <w:divBdr>
        <w:top w:val="none" w:sz="0" w:space="0" w:color="auto"/>
        <w:left w:val="none" w:sz="0" w:space="0" w:color="auto"/>
        <w:bottom w:val="none" w:sz="0" w:space="0" w:color="auto"/>
        <w:right w:val="none" w:sz="0" w:space="0" w:color="auto"/>
      </w:divBdr>
    </w:div>
    <w:div w:id="534804781">
      <w:bodyDiv w:val="1"/>
      <w:marLeft w:val="0"/>
      <w:marRight w:val="0"/>
      <w:marTop w:val="0"/>
      <w:marBottom w:val="0"/>
      <w:divBdr>
        <w:top w:val="none" w:sz="0" w:space="0" w:color="auto"/>
        <w:left w:val="none" w:sz="0" w:space="0" w:color="auto"/>
        <w:bottom w:val="none" w:sz="0" w:space="0" w:color="auto"/>
        <w:right w:val="none" w:sz="0" w:space="0" w:color="auto"/>
      </w:divBdr>
    </w:div>
    <w:div w:id="535704148">
      <w:bodyDiv w:val="1"/>
      <w:marLeft w:val="0"/>
      <w:marRight w:val="0"/>
      <w:marTop w:val="0"/>
      <w:marBottom w:val="0"/>
      <w:divBdr>
        <w:top w:val="none" w:sz="0" w:space="0" w:color="auto"/>
        <w:left w:val="none" w:sz="0" w:space="0" w:color="auto"/>
        <w:bottom w:val="none" w:sz="0" w:space="0" w:color="auto"/>
        <w:right w:val="none" w:sz="0" w:space="0" w:color="auto"/>
      </w:divBdr>
    </w:div>
    <w:div w:id="547298879">
      <w:bodyDiv w:val="1"/>
      <w:marLeft w:val="0"/>
      <w:marRight w:val="0"/>
      <w:marTop w:val="0"/>
      <w:marBottom w:val="0"/>
      <w:divBdr>
        <w:top w:val="none" w:sz="0" w:space="0" w:color="auto"/>
        <w:left w:val="none" w:sz="0" w:space="0" w:color="auto"/>
        <w:bottom w:val="none" w:sz="0" w:space="0" w:color="auto"/>
        <w:right w:val="none" w:sz="0" w:space="0" w:color="auto"/>
      </w:divBdr>
    </w:div>
    <w:div w:id="555242380">
      <w:bodyDiv w:val="1"/>
      <w:marLeft w:val="0"/>
      <w:marRight w:val="0"/>
      <w:marTop w:val="0"/>
      <w:marBottom w:val="0"/>
      <w:divBdr>
        <w:top w:val="none" w:sz="0" w:space="0" w:color="auto"/>
        <w:left w:val="none" w:sz="0" w:space="0" w:color="auto"/>
        <w:bottom w:val="none" w:sz="0" w:space="0" w:color="auto"/>
        <w:right w:val="none" w:sz="0" w:space="0" w:color="auto"/>
      </w:divBdr>
    </w:div>
    <w:div w:id="576324863">
      <w:bodyDiv w:val="1"/>
      <w:marLeft w:val="0"/>
      <w:marRight w:val="0"/>
      <w:marTop w:val="0"/>
      <w:marBottom w:val="0"/>
      <w:divBdr>
        <w:top w:val="none" w:sz="0" w:space="0" w:color="auto"/>
        <w:left w:val="none" w:sz="0" w:space="0" w:color="auto"/>
        <w:bottom w:val="none" w:sz="0" w:space="0" w:color="auto"/>
        <w:right w:val="none" w:sz="0" w:space="0" w:color="auto"/>
      </w:divBdr>
    </w:div>
    <w:div w:id="599261414">
      <w:bodyDiv w:val="1"/>
      <w:marLeft w:val="0"/>
      <w:marRight w:val="0"/>
      <w:marTop w:val="0"/>
      <w:marBottom w:val="0"/>
      <w:divBdr>
        <w:top w:val="none" w:sz="0" w:space="0" w:color="auto"/>
        <w:left w:val="none" w:sz="0" w:space="0" w:color="auto"/>
        <w:bottom w:val="none" w:sz="0" w:space="0" w:color="auto"/>
        <w:right w:val="none" w:sz="0" w:space="0" w:color="auto"/>
      </w:divBdr>
    </w:div>
    <w:div w:id="618536170">
      <w:bodyDiv w:val="1"/>
      <w:marLeft w:val="0"/>
      <w:marRight w:val="0"/>
      <w:marTop w:val="0"/>
      <w:marBottom w:val="0"/>
      <w:divBdr>
        <w:top w:val="none" w:sz="0" w:space="0" w:color="auto"/>
        <w:left w:val="none" w:sz="0" w:space="0" w:color="auto"/>
        <w:bottom w:val="none" w:sz="0" w:space="0" w:color="auto"/>
        <w:right w:val="none" w:sz="0" w:space="0" w:color="auto"/>
      </w:divBdr>
    </w:div>
    <w:div w:id="642201875">
      <w:bodyDiv w:val="1"/>
      <w:marLeft w:val="0"/>
      <w:marRight w:val="0"/>
      <w:marTop w:val="0"/>
      <w:marBottom w:val="0"/>
      <w:divBdr>
        <w:top w:val="none" w:sz="0" w:space="0" w:color="auto"/>
        <w:left w:val="none" w:sz="0" w:space="0" w:color="auto"/>
        <w:bottom w:val="none" w:sz="0" w:space="0" w:color="auto"/>
        <w:right w:val="none" w:sz="0" w:space="0" w:color="auto"/>
      </w:divBdr>
    </w:div>
    <w:div w:id="645474701">
      <w:bodyDiv w:val="1"/>
      <w:marLeft w:val="0"/>
      <w:marRight w:val="0"/>
      <w:marTop w:val="0"/>
      <w:marBottom w:val="0"/>
      <w:divBdr>
        <w:top w:val="none" w:sz="0" w:space="0" w:color="auto"/>
        <w:left w:val="none" w:sz="0" w:space="0" w:color="auto"/>
        <w:bottom w:val="none" w:sz="0" w:space="0" w:color="auto"/>
        <w:right w:val="none" w:sz="0" w:space="0" w:color="auto"/>
      </w:divBdr>
    </w:div>
    <w:div w:id="668678681">
      <w:bodyDiv w:val="1"/>
      <w:marLeft w:val="0"/>
      <w:marRight w:val="0"/>
      <w:marTop w:val="0"/>
      <w:marBottom w:val="0"/>
      <w:divBdr>
        <w:top w:val="none" w:sz="0" w:space="0" w:color="auto"/>
        <w:left w:val="none" w:sz="0" w:space="0" w:color="auto"/>
        <w:bottom w:val="none" w:sz="0" w:space="0" w:color="auto"/>
        <w:right w:val="none" w:sz="0" w:space="0" w:color="auto"/>
      </w:divBdr>
    </w:div>
    <w:div w:id="674455368">
      <w:bodyDiv w:val="1"/>
      <w:marLeft w:val="0"/>
      <w:marRight w:val="0"/>
      <w:marTop w:val="0"/>
      <w:marBottom w:val="0"/>
      <w:divBdr>
        <w:top w:val="none" w:sz="0" w:space="0" w:color="auto"/>
        <w:left w:val="none" w:sz="0" w:space="0" w:color="auto"/>
        <w:bottom w:val="none" w:sz="0" w:space="0" w:color="auto"/>
        <w:right w:val="none" w:sz="0" w:space="0" w:color="auto"/>
      </w:divBdr>
    </w:div>
    <w:div w:id="677273279">
      <w:bodyDiv w:val="1"/>
      <w:marLeft w:val="0"/>
      <w:marRight w:val="0"/>
      <w:marTop w:val="0"/>
      <w:marBottom w:val="0"/>
      <w:divBdr>
        <w:top w:val="none" w:sz="0" w:space="0" w:color="auto"/>
        <w:left w:val="none" w:sz="0" w:space="0" w:color="auto"/>
        <w:bottom w:val="none" w:sz="0" w:space="0" w:color="auto"/>
        <w:right w:val="none" w:sz="0" w:space="0" w:color="auto"/>
      </w:divBdr>
    </w:div>
    <w:div w:id="703559169">
      <w:bodyDiv w:val="1"/>
      <w:marLeft w:val="0"/>
      <w:marRight w:val="0"/>
      <w:marTop w:val="0"/>
      <w:marBottom w:val="0"/>
      <w:divBdr>
        <w:top w:val="none" w:sz="0" w:space="0" w:color="auto"/>
        <w:left w:val="none" w:sz="0" w:space="0" w:color="auto"/>
        <w:bottom w:val="none" w:sz="0" w:space="0" w:color="auto"/>
        <w:right w:val="none" w:sz="0" w:space="0" w:color="auto"/>
      </w:divBdr>
    </w:div>
    <w:div w:id="707295465">
      <w:bodyDiv w:val="1"/>
      <w:marLeft w:val="0"/>
      <w:marRight w:val="0"/>
      <w:marTop w:val="0"/>
      <w:marBottom w:val="0"/>
      <w:divBdr>
        <w:top w:val="none" w:sz="0" w:space="0" w:color="auto"/>
        <w:left w:val="none" w:sz="0" w:space="0" w:color="auto"/>
        <w:bottom w:val="none" w:sz="0" w:space="0" w:color="auto"/>
        <w:right w:val="none" w:sz="0" w:space="0" w:color="auto"/>
      </w:divBdr>
    </w:div>
    <w:div w:id="713895729">
      <w:bodyDiv w:val="1"/>
      <w:marLeft w:val="0"/>
      <w:marRight w:val="0"/>
      <w:marTop w:val="0"/>
      <w:marBottom w:val="0"/>
      <w:divBdr>
        <w:top w:val="none" w:sz="0" w:space="0" w:color="auto"/>
        <w:left w:val="none" w:sz="0" w:space="0" w:color="auto"/>
        <w:bottom w:val="none" w:sz="0" w:space="0" w:color="auto"/>
        <w:right w:val="none" w:sz="0" w:space="0" w:color="auto"/>
      </w:divBdr>
    </w:div>
    <w:div w:id="718239324">
      <w:bodyDiv w:val="1"/>
      <w:marLeft w:val="0"/>
      <w:marRight w:val="0"/>
      <w:marTop w:val="0"/>
      <w:marBottom w:val="0"/>
      <w:divBdr>
        <w:top w:val="none" w:sz="0" w:space="0" w:color="auto"/>
        <w:left w:val="none" w:sz="0" w:space="0" w:color="auto"/>
        <w:bottom w:val="none" w:sz="0" w:space="0" w:color="auto"/>
        <w:right w:val="none" w:sz="0" w:space="0" w:color="auto"/>
      </w:divBdr>
    </w:div>
    <w:div w:id="720977320">
      <w:bodyDiv w:val="1"/>
      <w:marLeft w:val="0"/>
      <w:marRight w:val="0"/>
      <w:marTop w:val="0"/>
      <w:marBottom w:val="0"/>
      <w:divBdr>
        <w:top w:val="none" w:sz="0" w:space="0" w:color="auto"/>
        <w:left w:val="none" w:sz="0" w:space="0" w:color="auto"/>
        <w:bottom w:val="none" w:sz="0" w:space="0" w:color="auto"/>
        <w:right w:val="none" w:sz="0" w:space="0" w:color="auto"/>
      </w:divBdr>
    </w:div>
    <w:div w:id="726225752">
      <w:bodyDiv w:val="1"/>
      <w:marLeft w:val="0"/>
      <w:marRight w:val="0"/>
      <w:marTop w:val="0"/>
      <w:marBottom w:val="0"/>
      <w:divBdr>
        <w:top w:val="none" w:sz="0" w:space="0" w:color="auto"/>
        <w:left w:val="none" w:sz="0" w:space="0" w:color="auto"/>
        <w:bottom w:val="none" w:sz="0" w:space="0" w:color="auto"/>
        <w:right w:val="none" w:sz="0" w:space="0" w:color="auto"/>
      </w:divBdr>
    </w:div>
    <w:div w:id="739060658">
      <w:bodyDiv w:val="1"/>
      <w:marLeft w:val="0"/>
      <w:marRight w:val="0"/>
      <w:marTop w:val="0"/>
      <w:marBottom w:val="0"/>
      <w:divBdr>
        <w:top w:val="none" w:sz="0" w:space="0" w:color="auto"/>
        <w:left w:val="none" w:sz="0" w:space="0" w:color="auto"/>
        <w:bottom w:val="none" w:sz="0" w:space="0" w:color="auto"/>
        <w:right w:val="none" w:sz="0" w:space="0" w:color="auto"/>
      </w:divBdr>
    </w:div>
    <w:div w:id="742029388">
      <w:bodyDiv w:val="1"/>
      <w:marLeft w:val="0"/>
      <w:marRight w:val="0"/>
      <w:marTop w:val="0"/>
      <w:marBottom w:val="0"/>
      <w:divBdr>
        <w:top w:val="none" w:sz="0" w:space="0" w:color="auto"/>
        <w:left w:val="none" w:sz="0" w:space="0" w:color="auto"/>
        <w:bottom w:val="none" w:sz="0" w:space="0" w:color="auto"/>
        <w:right w:val="none" w:sz="0" w:space="0" w:color="auto"/>
      </w:divBdr>
    </w:div>
    <w:div w:id="752511787">
      <w:bodyDiv w:val="1"/>
      <w:marLeft w:val="0"/>
      <w:marRight w:val="0"/>
      <w:marTop w:val="0"/>
      <w:marBottom w:val="0"/>
      <w:divBdr>
        <w:top w:val="none" w:sz="0" w:space="0" w:color="auto"/>
        <w:left w:val="none" w:sz="0" w:space="0" w:color="auto"/>
        <w:bottom w:val="none" w:sz="0" w:space="0" w:color="auto"/>
        <w:right w:val="none" w:sz="0" w:space="0" w:color="auto"/>
      </w:divBdr>
    </w:div>
    <w:div w:id="779882376">
      <w:bodyDiv w:val="1"/>
      <w:marLeft w:val="0"/>
      <w:marRight w:val="0"/>
      <w:marTop w:val="0"/>
      <w:marBottom w:val="0"/>
      <w:divBdr>
        <w:top w:val="none" w:sz="0" w:space="0" w:color="auto"/>
        <w:left w:val="none" w:sz="0" w:space="0" w:color="auto"/>
        <w:bottom w:val="none" w:sz="0" w:space="0" w:color="auto"/>
        <w:right w:val="none" w:sz="0" w:space="0" w:color="auto"/>
      </w:divBdr>
    </w:div>
    <w:div w:id="804395863">
      <w:bodyDiv w:val="1"/>
      <w:marLeft w:val="0"/>
      <w:marRight w:val="0"/>
      <w:marTop w:val="0"/>
      <w:marBottom w:val="0"/>
      <w:divBdr>
        <w:top w:val="none" w:sz="0" w:space="0" w:color="auto"/>
        <w:left w:val="none" w:sz="0" w:space="0" w:color="auto"/>
        <w:bottom w:val="none" w:sz="0" w:space="0" w:color="auto"/>
        <w:right w:val="none" w:sz="0" w:space="0" w:color="auto"/>
      </w:divBdr>
    </w:div>
    <w:div w:id="826942703">
      <w:bodyDiv w:val="1"/>
      <w:marLeft w:val="0"/>
      <w:marRight w:val="0"/>
      <w:marTop w:val="0"/>
      <w:marBottom w:val="0"/>
      <w:divBdr>
        <w:top w:val="none" w:sz="0" w:space="0" w:color="auto"/>
        <w:left w:val="none" w:sz="0" w:space="0" w:color="auto"/>
        <w:bottom w:val="none" w:sz="0" w:space="0" w:color="auto"/>
        <w:right w:val="none" w:sz="0" w:space="0" w:color="auto"/>
      </w:divBdr>
    </w:div>
    <w:div w:id="832570113">
      <w:bodyDiv w:val="1"/>
      <w:marLeft w:val="0"/>
      <w:marRight w:val="0"/>
      <w:marTop w:val="0"/>
      <w:marBottom w:val="0"/>
      <w:divBdr>
        <w:top w:val="none" w:sz="0" w:space="0" w:color="auto"/>
        <w:left w:val="none" w:sz="0" w:space="0" w:color="auto"/>
        <w:bottom w:val="none" w:sz="0" w:space="0" w:color="auto"/>
        <w:right w:val="none" w:sz="0" w:space="0" w:color="auto"/>
      </w:divBdr>
    </w:div>
    <w:div w:id="836118603">
      <w:bodyDiv w:val="1"/>
      <w:marLeft w:val="0"/>
      <w:marRight w:val="0"/>
      <w:marTop w:val="0"/>
      <w:marBottom w:val="0"/>
      <w:divBdr>
        <w:top w:val="none" w:sz="0" w:space="0" w:color="auto"/>
        <w:left w:val="none" w:sz="0" w:space="0" w:color="auto"/>
        <w:bottom w:val="none" w:sz="0" w:space="0" w:color="auto"/>
        <w:right w:val="none" w:sz="0" w:space="0" w:color="auto"/>
      </w:divBdr>
    </w:div>
    <w:div w:id="847407113">
      <w:bodyDiv w:val="1"/>
      <w:marLeft w:val="0"/>
      <w:marRight w:val="0"/>
      <w:marTop w:val="0"/>
      <w:marBottom w:val="0"/>
      <w:divBdr>
        <w:top w:val="none" w:sz="0" w:space="0" w:color="auto"/>
        <w:left w:val="none" w:sz="0" w:space="0" w:color="auto"/>
        <w:bottom w:val="none" w:sz="0" w:space="0" w:color="auto"/>
        <w:right w:val="none" w:sz="0" w:space="0" w:color="auto"/>
      </w:divBdr>
    </w:div>
    <w:div w:id="864027272">
      <w:bodyDiv w:val="1"/>
      <w:marLeft w:val="0"/>
      <w:marRight w:val="0"/>
      <w:marTop w:val="0"/>
      <w:marBottom w:val="0"/>
      <w:divBdr>
        <w:top w:val="none" w:sz="0" w:space="0" w:color="auto"/>
        <w:left w:val="none" w:sz="0" w:space="0" w:color="auto"/>
        <w:bottom w:val="none" w:sz="0" w:space="0" w:color="auto"/>
        <w:right w:val="none" w:sz="0" w:space="0" w:color="auto"/>
      </w:divBdr>
    </w:div>
    <w:div w:id="877665064">
      <w:bodyDiv w:val="1"/>
      <w:marLeft w:val="0"/>
      <w:marRight w:val="0"/>
      <w:marTop w:val="0"/>
      <w:marBottom w:val="0"/>
      <w:divBdr>
        <w:top w:val="none" w:sz="0" w:space="0" w:color="auto"/>
        <w:left w:val="none" w:sz="0" w:space="0" w:color="auto"/>
        <w:bottom w:val="none" w:sz="0" w:space="0" w:color="auto"/>
        <w:right w:val="none" w:sz="0" w:space="0" w:color="auto"/>
      </w:divBdr>
    </w:div>
    <w:div w:id="887182203">
      <w:bodyDiv w:val="1"/>
      <w:marLeft w:val="0"/>
      <w:marRight w:val="0"/>
      <w:marTop w:val="0"/>
      <w:marBottom w:val="0"/>
      <w:divBdr>
        <w:top w:val="none" w:sz="0" w:space="0" w:color="auto"/>
        <w:left w:val="none" w:sz="0" w:space="0" w:color="auto"/>
        <w:bottom w:val="none" w:sz="0" w:space="0" w:color="auto"/>
        <w:right w:val="none" w:sz="0" w:space="0" w:color="auto"/>
      </w:divBdr>
    </w:div>
    <w:div w:id="896210443">
      <w:bodyDiv w:val="1"/>
      <w:marLeft w:val="0"/>
      <w:marRight w:val="0"/>
      <w:marTop w:val="0"/>
      <w:marBottom w:val="0"/>
      <w:divBdr>
        <w:top w:val="none" w:sz="0" w:space="0" w:color="auto"/>
        <w:left w:val="none" w:sz="0" w:space="0" w:color="auto"/>
        <w:bottom w:val="none" w:sz="0" w:space="0" w:color="auto"/>
        <w:right w:val="none" w:sz="0" w:space="0" w:color="auto"/>
      </w:divBdr>
    </w:div>
    <w:div w:id="909732432">
      <w:bodyDiv w:val="1"/>
      <w:marLeft w:val="0"/>
      <w:marRight w:val="0"/>
      <w:marTop w:val="0"/>
      <w:marBottom w:val="0"/>
      <w:divBdr>
        <w:top w:val="none" w:sz="0" w:space="0" w:color="auto"/>
        <w:left w:val="none" w:sz="0" w:space="0" w:color="auto"/>
        <w:bottom w:val="none" w:sz="0" w:space="0" w:color="auto"/>
        <w:right w:val="none" w:sz="0" w:space="0" w:color="auto"/>
      </w:divBdr>
    </w:div>
    <w:div w:id="913978374">
      <w:bodyDiv w:val="1"/>
      <w:marLeft w:val="0"/>
      <w:marRight w:val="0"/>
      <w:marTop w:val="0"/>
      <w:marBottom w:val="0"/>
      <w:divBdr>
        <w:top w:val="none" w:sz="0" w:space="0" w:color="auto"/>
        <w:left w:val="none" w:sz="0" w:space="0" w:color="auto"/>
        <w:bottom w:val="none" w:sz="0" w:space="0" w:color="auto"/>
        <w:right w:val="none" w:sz="0" w:space="0" w:color="auto"/>
      </w:divBdr>
    </w:div>
    <w:div w:id="929772267">
      <w:bodyDiv w:val="1"/>
      <w:marLeft w:val="0"/>
      <w:marRight w:val="0"/>
      <w:marTop w:val="0"/>
      <w:marBottom w:val="0"/>
      <w:divBdr>
        <w:top w:val="none" w:sz="0" w:space="0" w:color="auto"/>
        <w:left w:val="none" w:sz="0" w:space="0" w:color="auto"/>
        <w:bottom w:val="none" w:sz="0" w:space="0" w:color="auto"/>
        <w:right w:val="none" w:sz="0" w:space="0" w:color="auto"/>
      </w:divBdr>
    </w:div>
    <w:div w:id="967976234">
      <w:bodyDiv w:val="1"/>
      <w:marLeft w:val="0"/>
      <w:marRight w:val="0"/>
      <w:marTop w:val="0"/>
      <w:marBottom w:val="0"/>
      <w:divBdr>
        <w:top w:val="none" w:sz="0" w:space="0" w:color="auto"/>
        <w:left w:val="none" w:sz="0" w:space="0" w:color="auto"/>
        <w:bottom w:val="none" w:sz="0" w:space="0" w:color="auto"/>
        <w:right w:val="none" w:sz="0" w:space="0" w:color="auto"/>
      </w:divBdr>
    </w:div>
    <w:div w:id="971523771">
      <w:bodyDiv w:val="1"/>
      <w:marLeft w:val="0"/>
      <w:marRight w:val="0"/>
      <w:marTop w:val="0"/>
      <w:marBottom w:val="0"/>
      <w:divBdr>
        <w:top w:val="none" w:sz="0" w:space="0" w:color="auto"/>
        <w:left w:val="none" w:sz="0" w:space="0" w:color="auto"/>
        <w:bottom w:val="none" w:sz="0" w:space="0" w:color="auto"/>
        <w:right w:val="none" w:sz="0" w:space="0" w:color="auto"/>
      </w:divBdr>
    </w:div>
    <w:div w:id="981740128">
      <w:bodyDiv w:val="1"/>
      <w:marLeft w:val="0"/>
      <w:marRight w:val="0"/>
      <w:marTop w:val="0"/>
      <w:marBottom w:val="0"/>
      <w:divBdr>
        <w:top w:val="none" w:sz="0" w:space="0" w:color="auto"/>
        <w:left w:val="none" w:sz="0" w:space="0" w:color="auto"/>
        <w:bottom w:val="none" w:sz="0" w:space="0" w:color="auto"/>
        <w:right w:val="none" w:sz="0" w:space="0" w:color="auto"/>
      </w:divBdr>
    </w:div>
    <w:div w:id="984746408">
      <w:bodyDiv w:val="1"/>
      <w:marLeft w:val="0"/>
      <w:marRight w:val="0"/>
      <w:marTop w:val="0"/>
      <w:marBottom w:val="0"/>
      <w:divBdr>
        <w:top w:val="none" w:sz="0" w:space="0" w:color="auto"/>
        <w:left w:val="none" w:sz="0" w:space="0" w:color="auto"/>
        <w:bottom w:val="none" w:sz="0" w:space="0" w:color="auto"/>
        <w:right w:val="none" w:sz="0" w:space="0" w:color="auto"/>
      </w:divBdr>
    </w:div>
    <w:div w:id="992173533">
      <w:bodyDiv w:val="1"/>
      <w:marLeft w:val="0"/>
      <w:marRight w:val="0"/>
      <w:marTop w:val="0"/>
      <w:marBottom w:val="0"/>
      <w:divBdr>
        <w:top w:val="none" w:sz="0" w:space="0" w:color="auto"/>
        <w:left w:val="none" w:sz="0" w:space="0" w:color="auto"/>
        <w:bottom w:val="none" w:sz="0" w:space="0" w:color="auto"/>
        <w:right w:val="none" w:sz="0" w:space="0" w:color="auto"/>
      </w:divBdr>
    </w:div>
    <w:div w:id="994070078">
      <w:bodyDiv w:val="1"/>
      <w:marLeft w:val="0"/>
      <w:marRight w:val="0"/>
      <w:marTop w:val="0"/>
      <w:marBottom w:val="0"/>
      <w:divBdr>
        <w:top w:val="none" w:sz="0" w:space="0" w:color="auto"/>
        <w:left w:val="none" w:sz="0" w:space="0" w:color="auto"/>
        <w:bottom w:val="none" w:sz="0" w:space="0" w:color="auto"/>
        <w:right w:val="none" w:sz="0" w:space="0" w:color="auto"/>
      </w:divBdr>
    </w:div>
    <w:div w:id="1003625384">
      <w:bodyDiv w:val="1"/>
      <w:marLeft w:val="0"/>
      <w:marRight w:val="0"/>
      <w:marTop w:val="0"/>
      <w:marBottom w:val="0"/>
      <w:divBdr>
        <w:top w:val="none" w:sz="0" w:space="0" w:color="auto"/>
        <w:left w:val="none" w:sz="0" w:space="0" w:color="auto"/>
        <w:bottom w:val="none" w:sz="0" w:space="0" w:color="auto"/>
        <w:right w:val="none" w:sz="0" w:space="0" w:color="auto"/>
      </w:divBdr>
    </w:div>
    <w:div w:id="1004745270">
      <w:bodyDiv w:val="1"/>
      <w:marLeft w:val="0"/>
      <w:marRight w:val="0"/>
      <w:marTop w:val="0"/>
      <w:marBottom w:val="0"/>
      <w:divBdr>
        <w:top w:val="none" w:sz="0" w:space="0" w:color="auto"/>
        <w:left w:val="none" w:sz="0" w:space="0" w:color="auto"/>
        <w:bottom w:val="none" w:sz="0" w:space="0" w:color="auto"/>
        <w:right w:val="none" w:sz="0" w:space="0" w:color="auto"/>
      </w:divBdr>
    </w:div>
    <w:div w:id="1020208184">
      <w:bodyDiv w:val="1"/>
      <w:marLeft w:val="0"/>
      <w:marRight w:val="0"/>
      <w:marTop w:val="0"/>
      <w:marBottom w:val="0"/>
      <w:divBdr>
        <w:top w:val="none" w:sz="0" w:space="0" w:color="auto"/>
        <w:left w:val="none" w:sz="0" w:space="0" w:color="auto"/>
        <w:bottom w:val="none" w:sz="0" w:space="0" w:color="auto"/>
        <w:right w:val="none" w:sz="0" w:space="0" w:color="auto"/>
      </w:divBdr>
    </w:div>
    <w:div w:id="1022897247">
      <w:bodyDiv w:val="1"/>
      <w:marLeft w:val="0"/>
      <w:marRight w:val="0"/>
      <w:marTop w:val="0"/>
      <w:marBottom w:val="0"/>
      <w:divBdr>
        <w:top w:val="none" w:sz="0" w:space="0" w:color="auto"/>
        <w:left w:val="none" w:sz="0" w:space="0" w:color="auto"/>
        <w:bottom w:val="none" w:sz="0" w:space="0" w:color="auto"/>
        <w:right w:val="none" w:sz="0" w:space="0" w:color="auto"/>
      </w:divBdr>
    </w:div>
    <w:div w:id="1025131392">
      <w:bodyDiv w:val="1"/>
      <w:marLeft w:val="0"/>
      <w:marRight w:val="0"/>
      <w:marTop w:val="0"/>
      <w:marBottom w:val="0"/>
      <w:divBdr>
        <w:top w:val="none" w:sz="0" w:space="0" w:color="auto"/>
        <w:left w:val="none" w:sz="0" w:space="0" w:color="auto"/>
        <w:bottom w:val="none" w:sz="0" w:space="0" w:color="auto"/>
        <w:right w:val="none" w:sz="0" w:space="0" w:color="auto"/>
      </w:divBdr>
    </w:div>
    <w:div w:id="1025447929">
      <w:bodyDiv w:val="1"/>
      <w:marLeft w:val="0"/>
      <w:marRight w:val="0"/>
      <w:marTop w:val="0"/>
      <w:marBottom w:val="0"/>
      <w:divBdr>
        <w:top w:val="none" w:sz="0" w:space="0" w:color="auto"/>
        <w:left w:val="none" w:sz="0" w:space="0" w:color="auto"/>
        <w:bottom w:val="none" w:sz="0" w:space="0" w:color="auto"/>
        <w:right w:val="none" w:sz="0" w:space="0" w:color="auto"/>
      </w:divBdr>
    </w:div>
    <w:div w:id="1048803049">
      <w:bodyDiv w:val="1"/>
      <w:marLeft w:val="0"/>
      <w:marRight w:val="0"/>
      <w:marTop w:val="0"/>
      <w:marBottom w:val="0"/>
      <w:divBdr>
        <w:top w:val="none" w:sz="0" w:space="0" w:color="auto"/>
        <w:left w:val="none" w:sz="0" w:space="0" w:color="auto"/>
        <w:bottom w:val="none" w:sz="0" w:space="0" w:color="auto"/>
        <w:right w:val="none" w:sz="0" w:space="0" w:color="auto"/>
      </w:divBdr>
    </w:div>
    <w:div w:id="1061057808">
      <w:bodyDiv w:val="1"/>
      <w:marLeft w:val="0"/>
      <w:marRight w:val="0"/>
      <w:marTop w:val="0"/>
      <w:marBottom w:val="0"/>
      <w:divBdr>
        <w:top w:val="none" w:sz="0" w:space="0" w:color="auto"/>
        <w:left w:val="none" w:sz="0" w:space="0" w:color="auto"/>
        <w:bottom w:val="none" w:sz="0" w:space="0" w:color="auto"/>
        <w:right w:val="none" w:sz="0" w:space="0" w:color="auto"/>
      </w:divBdr>
    </w:div>
    <w:div w:id="1092360251">
      <w:bodyDiv w:val="1"/>
      <w:marLeft w:val="0"/>
      <w:marRight w:val="0"/>
      <w:marTop w:val="0"/>
      <w:marBottom w:val="0"/>
      <w:divBdr>
        <w:top w:val="none" w:sz="0" w:space="0" w:color="auto"/>
        <w:left w:val="none" w:sz="0" w:space="0" w:color="auto"/>
        <w:bottom w:val="none" w:sz="0" w:space="0" w:color="auto"/>
        <w:right w:val="none" w:sz="0" w:space="0" w:color="auto"/>
      </w:divBdr>
    </w:div>
    <w:div w:id="1094016031">
      <w:bodyDiv w:val="1"/>
      <w:marLeft w:val="0"/>
      <w:marRight w:val="0"/>
      <w:marTop w:val="0"/>
      <w:marBottom w:val="0"/>
      <w:divBdr>
        <w:top w:val="none" w:sz="0" w:space="0" w:color="auto"/>
        <w:left w:val="none" w:sz="0" w:space="0" w:color="auto"/>
        <w:bottom w:val="none" w:sz="0" w:space="0" w:color="auto"/>
        <w:right w:val="none" w:sz="0" w:space="0" w:color="auto"/>
      </w:divBdr>
    </w:div>
    <w:div w:id="1098604041">
      <w:bodyDiv w:val="1"/>
      <w:marLeft w:val="0"/>
      <w:marRight w:val="0"/>
      <w:marTop w:val="0"/>
      <w:marBottom w:val="0"/>
      <w:divBdr>
        <w:top w:val="none" w:sz="0" w:space="0" w:color="auto"/>
        <w:left w:val="none" w:sz="0" w:space="0" w:color="auto"/>
        <w:bottom w:val="none" w:sz="0" w:space="0" w:color="auto"/>
        <w:right w:val="none" w:sz="0" w:space="0" w:color="auto"/>
      </w:divBdr>
    </w:div>
    <w:div w:id="1115834242">
      <w:bodyDiv w:val="1"/>
      <w:marLeft w:val="0"/>
      <w:marRight w:val="0"/>
      <w:marTop w:val="0"/>
      <w:marBottom w:val="0"/>
      <w:divBdr>
        <w:top w:val="none" w:sz="0" w:space="0" w:color="auto"/>
        <w:left w:val="none" w:sz="0" w:space="0" w:color="auto"/>
        <w:bottom w:val="none" w:sz="0" w:space="0" w:color="auto"/>
        <w:right w:val="none" w:sz="0" w:space="0" w:color="auto"/>
      </w:divBdr>
    </w:div>
    <w:div w:id="1127747192">
      <w:bodyDiv w:val="1"/>
      <w:marLeft w:val="0"/>
      <w:marRight w:val="0"/>
      <w:marTop w:val="0"/>
      <w:marBottom w:val="0"/>
      <w:divBdr>
        <w:top w:val="none" w:sz="0" w:space="0" w:color="auto"/>
        <w:left w:val="none" w:sz="0" w:space="0" w:color="auto"/>
        <w:bottom w:val="none" w:sz="0" w:space="0" w:color="auto"/>
        <w:right w:val="none" w:sz="0" w:space="0" w:color="auto"/>
      </w:divBdr>
    </w:div>
    <w:div w:id="1130438856">
      <w:bodyDiv w:val="1"/>
      <w:marLeft w:val="0"/>
      <w:marRight w:val="0"/>
      <w:marTop w:val="0"/>
      <w:marBottom w:val="0"/>
      <w:divBdr>
        <w:top w:val="none" w:sz="0" w:space="0" w:color="auto"/>
        <w:left w:val="none" w:sz="0" w:space="0" w:color="auto"/>
        <w:bottom w:val="none" w:sz="0" w:space="0" w:color="auto"/>
        <w:right w:val="none" w:sz="0" w:space="0" w:color="auto"/>
      </w:divBdr>
    </w:div>
    <w:div w:id="1137575412">
      <w:bodyDiv w:val="1"/>
      <w:marLeft w:val="0"/>
      <w:marRight w:val="0"/>
      <w:marTop w:val="0"/>
      <w:marBottom w:val="0"/>
      <w:divBdr>
        <w:top w:val="none" w:sz="0" w:space="0" w:color="auto"/>
        <w:left w:val="none" w:sz="0" w:space="0" w:color="auto"/>
        <w:bottom w:val="none" w:sz="0" w:space="0" w:color="auto"/>
        <w:right w:val="none" w:sz="0" w:space="0" w:color="auto"/>
      </w:divBdr>
    </w:div>
    <w:div w:id="1138886204">
      <w:bodyDiv w:val="1"/>
      <w:marLeft w:val="0"/>
      <w:marRight w:val="0"/>
      <w:marTop w:val="0"/>
      <w:marBottom w:val="0"/>
      <w:divBdr>
        <w:top w:val="none" w:sz="0" w:space="0" w:color="auto"/>
        <w:left w:val="none" w:sz="0" w:space="0" w:color="auto"/>
        <w:bottom w:val="none" w:sz="0" w:space="0" w:color="auto"/>
        <w:right w:val="none" w:sz="0" w:space="0" w:color="auto"/>
      </w:divBdr>
    </w:div>
    <w:div w:id="1162312540">
      <w:bodyDiv w:val="1"/>
      <w:marLeft w:val="0"/>
      <w:marRight w:val="0"/>
      <w:marTop w:val="0"/>
      <w:marBottom w:val="0"/>
      <w:divBdr>
        <w:top w:val="none" w:sz="0" w:space="0" w:color="auto"/>
        <w:left w:val="none" w:sz="0" w:space="0" w:color="auto"/>
        <w:bottom w:val="none" w:sz="0" w:space="0" w:color="auto"/>
        <w:right w:val="none" w:sz="0" w:space="0" w:color="auto"/>
      </w:divBdr>
    </w:div>
    <w:div w:id="1171487041">
      <w:bodyDiv w:val="1"/>
      <w:marLeft w:val="0"/>
      <w:marRight w:val="0"/>
      <w:marTop w:val="0"/>
      <w:marBottom w:val="0"/>
      <w:divBdr>
        <w:top w:val="none" w:sz="0" w:space="0" w:color="auto"/>
        <w:left w:val="none" w:sz="0" w:space="0" w:color="auto"/>
        <w:bottom w:val="none" w:sz="0" w:space="0" w:color="auto"/>
        <w:right w:val="none" w:sz="0" w:space="0" w:color="auto"/>
      </w:divBdr>
    </w:div>
    <w:div w:id="1185172901">
      <w:bodyDiv w:val="1"/>
      <w:marLeft w:val="0"/>
      <w:marRight w:val="0"/>
      <w:marTop w:val="0"/>
      <w:marBottom w:val="0"/>
      <w:divBdr>
        <w:top w:val="none" w:sz="0" w:space="0" w:color="auto"/>
        <w:left w:val="none" w:sz="0" w:space="0" w:color="auto"/>
        <w:bottom w:val="none" w:sz="0" w:space="0" w:color="auto"/>
        <w:right w:val="none" w:sz="0" w:space="0" w:color="auto"/>
      </w:divBdr>
    </w:div>
    <w:div w:id="1209992947">
      <w:bodyDiv w:val="1"/>
      <w:marLeft w:val="0"/>
      <w:marRight w:val="0"/>
      <w:marTop w:val="0"/>
      <w:marBottom w:val="0"/>
      <w:divBdr>
        <w:top w:val="none" w:sz="0" w:space="0" w:color="auto"/>
        <w:left w:val="none" w:sz="0" w:space="0" w:color="auto"/>
        <w:bottom w:val="none" w:sz="0" w:space="0" w:color="auto"/>
        <w:right w:val="none" w:sz="0" w:space="0" w:color="auto"/>
      </w:divBdr>
    </w:div>
    <w:div w:id="1234311949">
      <w:bodyDiv w:val="1"/>
      <w:marLeft w:val="0"/>
      <w:marRight w:val="0"/>
      <w:marTop w:val="0"/>
      <w:marBottom w:val="0"/>
      <w:divBdr>
        <w:top w:val="none" w:sz="0" w:space="0" w:color="auto"/>
        <w:left w:val="none" w:sz="0" w:space="0" w:color="auto"/>
        <w:bottom w:val="none" w:sz="0" w:space="0" w:color="auto"/>
        <w:right w:val="none" w:sz="0" w:space="0" w:color="auto"/>
      </w:divBdr>
    </w:div>
    <w:div w:id="1237983028">
      <w:bodyDiv w:val="1"/>
      <w:marLeft w:val="0"/>
      <w:marRight w:val="0"/>
      <w:marTop w:val="0"/>
      <w:marBottom w:val="0"/>
      <w:divBdr>
        <w:top w:val="none" w:sz="0" w:space="0" w:color="auto"/>
        <w:left w:val="none" w:sz="0" w:space="0" w:color="auto"/>
        <w:bottom w:val="none" w:sz="0" w:space="0" w:color="auto"/>
        <w:right w:val="none" w:sz="0" w:space="0" w:color="auto"/>
      </w:divBdr>
    </w:div>
    <w:div w:id="1249584146">
      <w:bodyDiv w:val="1"/>
      <w:marLeft w:val="0"/>
      <w:marRight w:val="0"/>
      <w:marTop w:val="0"/>
      <w:marBottom w:val="0"/>
      <w:divBdr>
        <w:top w:val="none" w:sz="0" w:space="0" w:color="auto"/>
        <w:left w:val="none" w:sz="0" w:space="0" w:color="auto"/>
        <w:bottom w:val="none" w:sz="0" w:space="0" w:color="auto"/>
        <w:right w:val="none" w:sz="0" w:space="0" w:color="auto"/>
      </w:divBdr>
    </w:div>
    <w:div w:id="1275406149">
      <w:bodyDiv w:val="1"/>
      <w:marLeft w:val="0"/>
      <w:marRight w:val="0"/>
      <w:marTop w:val="0"/>
      <w:marBottom w:val="0"/>
      <w:divBdr>
        <w:top w:val="none" w:sz="0" w:space="0" w:color="auto"/>
        <w:left w:val="none" w:sz="0" w:space="0" w:color="auto"/>
        <w:bottom w:val="none" w:sz="0" w:space="0" w:color="auto"/>
        <w:right w:val="none" w:sz="0" w:space="0" w:color="auto"/>
      </w:divBdr>
    </w:div>
    <w:div w:id="1277131262">
      <w:bodyDiv w:val="1"/>
      <w:marLeft w:val="0"/>
      <w:marRight w:val="0"/>
      <w:marTop w:val="0"/>
      <w:marBottom w:val="0"/>
      <w:divBdr>
        <w:top w:val="none" w:sz="0" w:space="0" w:color="auto"/>
        <w:left w:val="none" w:sz="0" w:space="0" w:color="auto"/>
        <w:bottom w:val="none" w:sz="0" w:space="0" w:color="auto"/>
        <w:right w:val="none" w:sz="0" w:space="0" w:color="auto"/>
      </w:divBdr>
    </w:div>
    <w:div w:id="1277178581">
      <w:bodyDiv w:val="1"/>
      <w:marLeft w:val="0"/>
      <w:marRight w:val="0"/>
      <w:marTop w:val="0"/>
      <w:marBottom w:val="0"/>
      <w:divBdr>
        <w:top w:val="none" w:sz="0" w:space="0" w:color="auto"/>
        <w:left w:val="none" w:sz="0" w:space="0" w:color="auto"/>
        <w:bottom w:val="none" w:sz="0" w:space="0" w:color="auto"/>
        <w:right w:val="none" w:sz="0" w:space="0" w:color="auto"/>
      </w:divBdr>
    </w:div>
    <w:div w:id="1288927256">
      <w:bodyDiv w:val="1"/>
      <w:marLeft w:val="0"/>
      <w:marRight w:val="0"/>
      <w:marTop w:val="0"/>
      <w:marBottom w:val="0"/>
      <w:divBdr>
        <w:top w:val="none" w:sz="0" w:space="0" w:color="auto"/>
        <w:left w:val="none" w:sz="0" w:space="0" w:color="auto"/>
        <w:bottom w:val="none" w:sz="0" w:space="0" w:color="auto"/>
        <w:right w:val="none" w:sz="0" w:space="0" w:color="auto"/>
      </w:divBdr>
    </w:div>
    <w:div w:id="1290817434">
      <w:bodyDiv w:val="1"/>
      <w:marLeft w:val="0"/>
      <w:marRight w:val="0"/>
      <w:marTop w:val="0"/>
      <w:marBottom w:val="0"/>
      <w:divBdr>
        <w:top w:val="none" w:sz="0" w:space="0" w:color="auto"/>
        <w:left w:val="none" w:sz="0" w:space="0" w:color="auto"/>
        <w:bottom w:val="none" w:sz="0" w:space="0" w:color="auto"/>
        <w:right w:val="none" w:sz="0" w:space="0" w:color="auto"/>
      </w:divBdr>
    </w:div>
    <w:div w:id="1299263563">
      <w:bodyDiv w:val="1"/>
      <w:marLeft w:val="0"/>
      <w:marRight w:val="0"/>
      <w:marTop w:val="0"/>
      <w:marBottom w:val="0"/>
      <w:divBdr>
        <w:top w:val="none" w:sz="0" w:space="0" w:color="auto"/>
        <w:left w:val="none" w:sz="0" w:space="0" w:color="auto"/>
        <w:bottom w:val="none" w:sz="0" w:space="0" w:color="auto"/>
        <w:right w:val="none" w:sz="0" w:space="0" w:color="auto"/>
      </w:divBdr>
    </w:div>
    <w:div w:id="1326973966">
      <w:bodyDiv w:val="1"/>
      <w:marLeft w:val="0"/>
      <w:marRight w:val="0"/>
      <w:marTop w:val="0"/>
      <w:marBottom w:val="0"/>
      <w:divBdr>
        <w:top w:val="none" w:sz="0" w:space="0" w:color="auto"/>
        <w:left w:val="none" w:sz="0" w:space="0" w:color="auto"/>
        <w:bottom w:val="none" w:sz="0" w:space="0" w:color="auto"/>
        <w:right w:val="none" w:sz="0" w:space="0" w:color="auto"/>
      </w:divBdr>
    </w:div>
    <w:div w:id="1349942724">
      <w:bodyDiv w:val="1"/>
      <w:marLeft w:val="0"/>
      <w:marRight w:val="0"/>
      <w:marTop w:val="0"/>
      <w:marBottom w:val="0"/>
      <w:divBdr>
        <w:top w:val="none" w:sz="0" w:space="0" w:color="auto"/>
        <w:left w:val="none" w:sz="0" w:space="0" w:color="auto"/>
        <w:bottom w:val="none" w:sz="0" w:space="0" w:color="auto"/>
        <w:right w:val="none" w:sz="0" w:space="0" w:color="auto"/>
      </w:divBdr>
    </w:div>
    <w:div w:id="1411998555">
      <w:bodyDiv w:val="1"/>
      <w:marLeft w:val="0"/>
      <w:marRight w:val="0"/>
      <w:marTop w:val="0"/>
      <w:marBottom w:val="0"/>
      <w:divBdr>
        <w:top w:val="none" w:sz="0" w:space="0" w:color="auto"/>
        <w:left w:val="none" w:sz="0" w:space="0" w:color="auto"/>
        <w:bottom w:val="none" w:sz="0" w:space="0" w:color="auto"/>
        <w:right w:val="none" w:sz="0" w:space="0" w:color="auto"/>
      </w:divBdr>
    </w:div>
    <w:div w:id="1425111603">
      <w:bodyDiv w:val="1"/>
      <w:marLeft w:val="0"/>
      <w:marRight w:val="0"/>
      <w:marTop w:val="0"/>
      <w:marBottom w:val="0"/>
      <w:divBdr>
        <w:top w:val="none" w:sz="0" w:space="0" w:color="auto"/>
        <w:left w:val="none" w:sz="0" w:space="0" w:color="auto"/>
        <w:bottom w:val="none" w:sz="0" w:space="0" w:color="auto"/>
        <w:right w:val="none" w:sz="0" w:space="0" w:color="auto"/>
      </w:divBdr>
    </w:div>
    <w:div w:id="1434084711">
      <w:bodyDiv w:val="1"/>
      <w:marLeft w:val="0"/>
      <w:marRight w:val="0"/>
      <w:marTop w:val="0"/>
      <w:marBottom w:val="0"/>
      <w:divBdr>
        <w:top w:val="none" w:sz="0" w:space="0" w:color="auto"/>
        <w:left w:val="none" w:sz="0" w:space="0" w:color="auto"/>
        <w:bottom w:val="none" w:sz="0" w:space="0" w:color="auto"/>
        <w:right w:val="none" w:sz="0" w:space="0" w:color="auto"/>
      </w:divBdr>
    </w:div>
    <w:div w:id="1450120755">
      <w:bodyDiv w:val="1"/>
      <w:marLeft w:val="0"/>
      <w:marRight w:val="0"/>
      <w:marTop w:val="0"/>
      <w:marBottom w:val="0"/>
      <w:divBdr>
        <w:top w:val="none" w:sz="0" w:space="0" w:color="auto"/>
        <w:left w:val="none" w:sz="0" w:space="0" w:color="auto"/>
        <w:bottom w:val="none" w:sz="0" w:space="0" w:color="auto"/>
        <w:right w:val="none" w:sz="0" w:space="0" w:color="auto"/>
      </w:divBdr>
    </w:div>
    <w:div w:id="1457942889">
      <w:bodyDiv w:val="1"/>
      <w:marLeft w:val="0"/>
      <w:marRight w:val="0"/>
      <w:marTop w:val="0"/>
      <w:marBottom w:val="0"/>
      <w:divBdr>
        <w:top w:val="none" w:sz="0" w:space="0" w:color="auto"/>
        <w:left w:val="none" w:sz="0" w:space="0" w:color="auto"/>
        <w:bottom w:val="none" w:sz="0" w:space="0" w:color="auto"/>
        <w:right w:val="none" w:sz="0" w:space="0" w:color="auto"/>
      </w:divBdr>
    </w:div>
    <w:div w:id="1464617823">
      <w:bodyDiv w:val="1"/>
      <w:marLeft w:val="0"/>
      <w:marRight w:val="0"/>
      <w:marTop w:val="0"/>
      <w:marBottom w:val="0"/>
      <w:divBdr>
        <w:top w:val="none" w:sz="0" w:space="0" w:color="auto"/>
        <w:left w:val="none" w:sz="0" w:space="0" w:color="auto"/>
        <w:bottom w:val="none" w:sz="0" w:space="0" w:color="auto"/>
        <w:right w:val="none" w:sz="0" w:space="0" w:color="auto"/>
      </w:divBdr>
    </w:div>
    <w:div w:id="1468477815">
      <w:bodyDiv w:val="1"/>
      <w:marLeft w:val="0"/>
      <w:marRight w:val="0"/>
      <w:marTop w:val="0"/>
      <w:marBottom w:val="0"/>
      <w:divBdr>
        <w:top w:val="none" w:sz="0" w:space="0" w:color="auto"/>
        <w:left w:val="none" w:sz="0" w:space="0" w:color="auto"/>
        <w:bottom w:val="none" w:sz="0" w:space="0" w:color="auto"/>
        <w:right w:val="none" w:sz="0" w:space="0" w:color="auto"/>
      </w:divBdr>
    </w:div>
    <w:div w:id="1473671044">
      <w:bodyDiv w:val="1"/>
      <w:marLeft w:val="0"/>
      <w:marRight w:val="0"/>
      <w:marTop w:val="0"/>
      <w:marBottom w:val="0"/>
      <w:divBdr>
        <w:top w:val="none" w:sz="0" w:space="0" w:color="auto"/>
        <w:left w:val="none" w:sz="0" w:space="0" w:color="auto"/>
        <w:bottom w:val="none" w:sz="0" w:space="0" w:color="auto"/>
        <w:right w:val="none" w:sz="0" w:space="0" w:color="auto"/>
      </w:divBdr>
    </w:div>
    <w:div w:id="1474717614">
      <w:bodyDiv w:val="1"/>
      <w:marLeft w:val="0"/>
      <w:marRight w:val="0"/>
      <w:marTop w:val="0"/>
      <w:marBottom w:val="0"/>
      <w:divBdr>
        <w:top w:val="none" w:sz="0" w:space="0" w:color="auto"/>
        <w:left w:val="none" w:sz="0" w:space="0" w:color="auto"/>
        <w:bottom w:val="none" w:sz="0" w:space="0" w:color="auto"/>
        <w:right w:val="none" w:sz="0" w:space="0" w:color="auto"/>
      </w:divBdr>
    </w:div>
    <w:div w:id="1477645998">
      <w:bodyDiv w:val="1"/>
      <w:marLeft w:val="0"/>
      <w:marRight w:val="0"/>
      <w:marTop w:val="0"/>
      <w:marBottom w:val="0"/>
      <w:divBdr>
        <w:top w:val="none" w:sz="0" w:space="0" w:color="auto"/>
        <w:left w:val="none" w:sz="0" w:space="0" w:color="auto"/>
        <w:bottom w:val="none" w:sz="0" w:space="0" w:color="auto"/>
        <w:right w:val="none" w:sz="0" w:space="0" w:color="auto"/>
      </w:divBdr>
    </w:div>
    <w:div w:id="1518227822">
      <w:bodyDiv w:val="1"/>
      <w:marLeft w:val="0"/>
      <w:marRight w:val="0"/>
      <w:marTop w:val="0"/>
      <w:marBottom w:val="0"/>
      <w:divBdr>
        <w:top w:val="none" w:sz="0" w:space="0" w:color="auto"/>
        <w:left w:val="none" w:sz="0" w:space="0" w:color="auto"/>
        <w:bottom w:val="none" w:sz="0" w:space="0" w:color="auto"/>
        <w:right w:val="none" w:sz="0" w:space="0" w:color="auto"/>
      </w:divBdr>
    </w:div>
    <w:div w:id="1524125376">
      <w:bodyDiv w:val="1"/>
      <w:marLeft w:val="0"/>
      <w:marRight w:val="0"/>
      <w:marTop w:val="0"/>
      <w:marBottom w:val="0"/>
      <w:divBdr>
        <w:top w:val="none" w:sz="0" w:space="0" w:color="auto"/>
        <w:left w:val="none" w:sz="0" w:space="0" w:color="auto"/>
        <w:bottom w:val="none" w:sz="0" w:space="0" w:color="auto"/>
        <w:right w:val="none" w:sz="0" w:space="0" w:color="auto"/>
      </w:divBdr>
    </w:div>
    <w:div w:id="1534151459">
      <w:bodyDiv w:val="1"/>
      <w:marLeft w:val="0"/>
      <w:marRight w:val="0"/>
      <w:marTop w:val="0"/>
      <w:marBottom w:val="0"/>
      <w:divBdr>
        <w:top w:val="none" w:sz="0" w:space="0" w:color="auto"/>
        <w:left w:val="none" w:sz="0" w:space="0" w:color="auto"/>
        <w:bottom w:val="none" w:sz="0" w:space="0" w:color="auto"/>
        <w:right w:val="none" w:sz="0" w:space="0" w:color="auto"/>
      </w:divBdr>
    </w:div>
    <w:div w:id="1536886133">
      <w:bodyDiv w:val="1"/>
      <w:marLeft w:val="0"/>
      <w:marRight w:val="0"/>
      <w:marTop w:val="0"/>
      <w:marBottom w:val="0"/>
      <w:divBdr>
        <w:top w:val="none" w:sz="0" w:space="0" w:color="auto"/>
        <w:left w:val="none" w:sz="0" w:space="0" w:color="auto"/>
        <w:bottom w:val="none" w:sz="0" w:space="0" w:color="auto"/>
        <w:right w:val="none" w:sz="0" w:space="0" w:color="auto"/>
      </w:divBdr>
    </w:div>
    <w:div w:id="1553496101">
      <w:bodyDiv w:val="1"/>
      <w:marLeft w:val="0"/>
      <w:marRight w:val="0"/>
      <w:marTop w:val="0"/>
      <w:marBottom w:val="0"/>
      <w:divBdr>
        <w:top w:val="none" w:sz="0" w:space="0" w:color="auto"/>
        <w:left w:val="none" w:sz="0" w:space="0" w:color="auto"/>
        <w:bottom w:val="none" w:sz="0" w:space="0" w:color="auto"/>
        <w:right w:val="none" w:sz="0" w:space="0" w:color="auto"/>
      </w:divBdr>
    </w:div>
    <w:div w:id="1571116240">
      <w:bodyDiv w:val="1"/>
      <w:marLeft w:val="0"/>
      <w:marRight w:val="0"/>
      <w:marTop w:val="0"/>
      <w:marBottom w:val="0"/>
      <w:divBdr>
        <w:top w:val="none" w:sz="0" w:space="0" w:color="auto"/>
        <w:left w:val="none" w:sz="0" w:space="0" w:color="auto"/>
        <w:bottom w:val="none" w:sz="0" w:space="0" w:color="auto"/>
        <w:right w:val="none" w:sz="0" w:space="0" w:color="auto"/>
      </w:divBdr>
    </w:div>
    <w:div w:id="1574387650">
      <w:bodyDiv w:val="1"/>
      <w:marLeft w:val="0"/>
      <w:marRight w:val="0"/>
      <w:marTop w:val="0"/>
      <w:marBottom w:val="0"/>
      <w:divBdr>
        <w:top w:val="none" w:sz="0" w:space="0" w:color="auto"/>
        <w:left w:val="none" w:sz="0" w:space="0" w:color="auto"/>
        <w:bottom w:val="none" w:sz="0" w:space="0" w:color="auto"/>
        <w:right w:val="none" w:sz="0" w:space="0" w:color="auto"/>
      </w:divBdr>
    </w:div>
    <w:div w:id="1576166036">
      <w:bodyDiv w:val="1"/>
      <w:marLeft w:val="0"/>
      <w:marRight w:val="0"/>
      <w:marTop w:val="0"/>
      <w:marBottom w:val="0"/>
      <w:divBdr>
        <w:top w:val="none" w:sz="0" w:space="0" w:color="auto"/>
        <w:left w:val="none" w:sz="0" w:space="0" w:color="auto"/>
        <w:bottom w:val="none" w:sz="0" w:space="0" w:color="auto"/>
        <w:right w:val="none" w:sz="0" w:space="0" w:color="auto"/>
      </w:divBdr>
    </w:div>
    <w:div w:id="1612518380">
      <w:bodyDiv w:val="1"/>
      <w:marLeft w:val="0"/>
      <w:marRight w:val="0"/>
      <w:marTop w:val="0"/>
      <w:marBottom w:val="0"/>
      <w:divBdr>
        <w:top w:val="none" w:sz="0" w:space="0" w:color="auto"/>
        <w:left w:val="none" w:sz="0" w:space="0" w:color="auto"/>
        <w:bottom w:val="none" w:sz="0" w:space="0" w:color="auto"/>
        <w:right w:val="none" w:sz="0" w:space="0" w:color="auto"/>
      </w:divBdr>
    </w:div>
    <w:div w:id="1625455812">
      <w:bodyDiv w:val="1"/>
      <w:marLeft w:val="0"/>
      <w:marRight w:val="0"/>
      <w:marTop w:val="0"/>
      <w:marBottom w:val="0"/>
      <w:divBdr>
        <w:top w:val="none" w:sz="0" w:space="0" w:color="auto"/>
        <w:left w:val="none" w:sz="0" w:space="0" w:color="auto"/>
        <w:bottom w:val="none" w:sz="0" w:space="0" w:color="auto"/>
        <w:right w:val="none" w:sz="0" w:space="0" w:color="auto"/>
      </w:divBdr>
    </w:div>
    <w:div w:id="1631210008">
      <w:bodyDiv w:val="1"/>
      <w:marLeft w:val="0"/>
      <w:marRight w:val="0"/>
      <w:marTop w:val="0"/>
      <w:marBottom w:val="0"/>
      <w:divBdr>
        <w:top w:val="none" w:sz="0" w:space="0" w:color="auto"/>
        <w:left w:val="none" w:sz="0" w:space="0" w:color="auto"/>
        <w:bottom w:val="none" w:sz="0" w:space="0" w:color="auto"/>
        <w:right w:val="none" w:sz="0" w:space="0" w:color="auto"/>
      </w:divBdr>
    </w:div>
    <w:div w:id="1632980831">
      <w:bodyDiv w:val="1"/>
      <w:marLeft w:val="0"/>
      <w:marRight w:val="0"/>
      <w:marTop w:val="0"/>
      <w:marBottom w:val="0"/>
      <w:divBdr>
        <w:top w:val="none" w:sz="0" w:space="0" w:color="auto"/>
        <w:left w:val="none" w:sz="0" w:space="0" w:color="auto"/>
        <w:bottom w:val="none" w:sz="0" w:space="0" w:color="auto"/>
        <w:right w:val="none" w:sz="0" w:space="0" w:color="auto"/>
      </w:divBdr>
    </w:div>
    <w:div w:id="1633320811">
      <w:bodyDiv w:val="1"/>
      <w:marLeft w:val="0"/>
      <w:marRight w:val="0"/>
      <w:marTop w:val="0"/>
      <w:marBottom w:val="0"/>
      <w:divBdr>
        <w:top w:val="none" w:sz="0" w:space="0" w:color="auto"/>
        <w:left w:val="none" w:sz="0" w:space="0" w:color="auto"/>
        <w:bottom w:val="none" w:sz="0" w:space="0" w:color="auto"/>
        <w:right w:val="none" w:sz="0" w:space="0" w:color="auto"/>
      </w:divBdr>
    </w:div>
    <w:div w:id="1646623082">
      <w:bodyDiv w:val="1"/>
      <w:marLeft w:val="0"/>
      <w:marRight w:val="0"/>
      <w:marTop w:val="0"/>
      <w:marBottom w:val="0"/>
      <w:divBdr>
        <w:top w:val="none" w:sz="0" w:space="0" w:color="auto"/>
        <w:left w:val="none" w:sz="0" w:space="0" w:color="auto"/>
        <w:bottom w:val="none" w:sz="0" w:space="0" w:color="auto"/>
        <w:right w:val="none" w:sz="0" w:space="0" w:color="auto"/>
      </w:divBdr>
    </w:div>
    <w:div w:id="1646886698">
      <w:bodyDiv w:val="1"/>
      <w:marLeft w:val="0"/>
      <w:marRight w:val="0"/>
      <w:marTop w:val="0"/>
      <w:marBottom w:val="0"/>
      <w:divBdr>
        <w:top w:val="none" w:sz="0" w:space="0" w:color="auto"/>
        <w:left w:val="none" w:sz="0" w:space="0" w:color="auto"/>
        <w:bottom w:val="none" w:sz="0" w:space="0" w:color="auto"/>
        <w:right w:val="none" w:sz="0" w:space="0" w:color="auto"/>
      </w:divBdr>
    </w:div>
    <w:div w:id="1681004633">
      <w:bodyDiv w:val="1"/>
      <w:marLeft w:val="0"/>
      <w:marRight w:val="0"/>
      <w:marTop w:val="0"/>
      <w:marBottom w:val="0"/>
      <w:divBdr>
        <w:top w:val="none" w:sz="0" w:space="0" w:color="auto"/>
        <w:left w:val="none" w:sz="0" w:space="0" w:color="auto"/>
        <w:bottom w:val="none" w:sz="0" w:space="0" w:color="auto"/>
        <w:right w:val="none" w:sz="0" w:space="0" w:color="auto"/>
      </w:divBdr>
    </w:div>
    <w:div w:id="1682975697">
      <w:bodyDiv w:val="1"/>
      <w:marLeft w:val="0"/>
      <w:marRight w:val="0"/>
      <w:marTop w:val="0"/>
      <w:marBottom w:val="0"/>
      <w:divBdr>
        <w:top w:val="none" w:sz="0" w:space="0" w:color="auto"/>
        <w:left w:val="none" w:sz="0" w:space="0" w:color="auto"/>
        <w:bottom w:val="none" w:sz="0" w:space="0" w:color="auto"/>
        <w:right w:val="none" w:sz="0" w:space="0" w:color="auto"/>
      </w:divBdr>
    </w:div>
    <w:div w:id="1690789742">
      <w:bodyDiv w:val="1"/>
      <w:marLeft w:val="0"/>
      <w:marRight w:val="0"/>
      <w:marTop w:val="0"/>
      <w:marBottom w:val="0"/>
      <w:divBdr>
        <w:top w:val="none" w:sz="0" w:space="0" w:color="auto"/>
        <w:left w:val="none" w:sz="0" w:space="0" w:color="auto"/>
        <w:bottom w:val="none" w:sz="0" w:space="0" w:color="auto"/>
        <w:right w:val="none" w:sz="0" w:space="0" w:color="auto"/>
      </w:divBdr>
    </w:div>
    <w:div w:id="1696690722">
      <w:bodyDiv w:val="1"/>
      <w:marLeft w:val="0"/>
      <w:marRight w:val="0"/>
      <w:marTop w:val="0"/>
      <w:marBottom w:val="0"/>
      <w:divBdr>
        <w:top w:val="none" w:sz="0" w:space="0" w:color="auto"/>
        <w:left w:val="none" w:sz="0" w:space="0" w:color="auto"/>
        <w:bottom w:val="none" w:sz="0" w:space="0" w:color="auto"/>
        <w:right w:val="none" w:sz="0" w:space="0" w:color="auto"/>
      </w:divBdr>
    </w:div>
    <w:div w:id="1698431459">
      <w:bodyDiv w:val="1"/>
      <w:marLeft w:val="0"/>
      <w:marRight w:val="0"/>
      <w:marTop w:val="0"/>
      <w:marBottom w:val="0"/>
      <w:divBdr>
        <w:top w:val="none" w:sz="0" w:space="0" w:color="auto"/>
        <w:left w:val="none" w:sz="0" w:space="0" w:color="auto"/>
        <w:bottom w:val="none" w:sz="0" w:space="0" w:color="auto"/>
        <w:right w:val="none" w:sz="0" w:space="0" w:color="auto"/>
      </w:divBdr>
    </w:div>
    <w:div w:id="1706323881">
      <w:bodyDiv w:val="1"/>
      <w:marLeft w:val="0"/>
      <w:marRight w:val="0"/>
      <w:marTop w:val="0"/>
      <w:marBottom w:val="0"/>
      <w:divBdr>
        <w:top w:val="none" w:sz="0" w:space="0" w:color="auto"/>
        <w:left w:val="none" w:sz="0" w:space="0" w:color="auto"/>
        <w:bottom w:val="none" w:sz="0" w:space="0" w:color="auto"/>
        <w:right w:val="none" w:sz="0" w:space="0" w:color="auto"/>
      </w:divBdr>
    </w:div>
    <w:div w:id="1717585447">
      <w:bodyDiv w:val="1"/>
      <w:marLeft w:val="0"/>
      <w:marRight w:val="0"/>
      <w:marTop w:val="0"/>
      <w:marBottom w:val="0"/>
      <w:divBdr>
        <w:top w:val="none" w:sz="0" w:space="0" w:color="auto"/>
        <w:left w:val="none" w:sz="0" w:space="0" w:color="auto"/>
        <w:bottom w:val="none" w:sz="0" w:space="0" w:color="auto"/>
        <w:right w:val="none" w:sz="0" w:space="0" w:color="auto"/>
      </w:divBdr>
    </w:div>
    <w:div w:id="1726634405">
      <w:bodyDiv w:val="1"/>
      <w:marLeft w:val="0"/>
      <w:marRight w:val="0"/>
      <w:marTop w:val="0"/>
      <w:marBottom w:val="0"/>
      <w:divBdr>
        <w:top w:val="none" w:sz="0" w:space="0" w:color="auto"/>
        <w:left w:val="none" w:sz="0" w:space="0" w:color="auto"/>
        <w:bottom w:val="none" w:sz="0" w:space="0" w:color="auto"/>
        <w:right w:val="none" w:sz="0" w:space="0" w:color="auto"/>
      </w:divBdr>
    </w:div>
    <w:div w:id="1738241739">
      <w:bodyDiv w:val="1"/>
      <w:marLeft w:val="0"/>
      <w:marRight w:val="0"/>
      <w:marTop w:val="0"/>
      <w:marBottom w:val="0"/>
      <w:divBdr>
        <w:top w:val="none" w:sz="0" w:space="0" w:color="auto"/>
        <w:left w:val="none" w:sz="0" w:space="0" w:color="auto"/>
        <w:bottom w:val="none" w:sz="0" w:space="0" w:color="auto"/>
        <w:right w:val="none" w:sz="0" w:space="0" w:color="auto"/>
      </w:divBdr>
    </w:div>
    <w:div w:id="1742750416">
      <w:bodyDiv w:val="1"/>
      <w:marLeft w:val="0"/>
      <w:marRight w:val="0"/>
      <w:marTop w:val="0"/>
      <w:marBottom w:val="0"/>
      <w:divBdr>
        <w:top w:val="none" w:sz="0" w:space="0" w:color="auto"/>
        <w:left w:val="none" w:sz="0" w:space="0" w:color="auto"/>
        <w:bottom w:val="none" w:sz="0" w:space="0" w:color="auto"/>
        <w:right w:val="none" w:sz="0" w:space="0" w:color="auto"/>
      </w:divBdr>
    </w:div>
    <w:div w:id="1743916437">
      <w:bodyDiv w:val="1"/>
      <w:marLeft w:val="0"/>
      <w:marRight w:val="0"/>
      <w:marTop w:val="0"/>
      <w:marBottom w:val="0"/>
      <w:divBdr>
        <w:top w:val="none" w:sz="0" w:space="0" w:color="auto"/>
        <w:left w:val="none" w:sz="0" w:space="0" w:color="auto"/>
        <w:bottom w:val="none" w:sz="0" w:space="0" w:color="auto"/>
        <w:right w:val="none" w:sz="0" w:space="0" w:color="auto"/>
      </w:divBdr>
    </w:div>
    <w:div w:id="1745175734">
      <w:bodyDiv w:val="1"/>
      <w:marLeft w:val="0"/>
      <w:marRight w:val="0"/>
      <w:marTop w:val="0"/>
      <w:marBottom w:val="0"/>
      <w:divBdr>
        <w:top w:val="none" w:sz="0" w:space="0" w:color="auto"/>
        <w:left w:val="none" w:sz="0" w:space="0" w:color="auto"/>
        <w:bottom w:val="none" w:sz="0" w:space="0" w:color="auto"/>
        <w:right w:val="none" w:sz="0" w:space="0" w:color="auto"/>
      </w:divBdr>
    </w:div>
    <w:div w:id="1780055461">
      <w:bodyDiv w:val="1"/>
      <w:marLeft w:val="0"/>
      <w:marRight w:val="0"/>
      <w:marTop w:val="0"/>
      <w:marBottom w:val="0"/>
      <w:divBdr>
        <w:top w:val="none" w:sz="0" w:space="0" w:color="auto"/>
        <w:left w:val="none" w:sz="0" w:space="0" w:color="auto"/>
        <w:bottom w:val="none" w:sz="0" w:space="0" w:color="auto"/>
        <w:right w:val="none" w:sz="0" w:space="0" w:color="auto"/>
      </w:divBdr>
    </w:div>
    <w:div w:id="1785998545">
      <w:bodyDiv w:val="1"/>
      <w:marLeft w:val="0"/>
      <w:marRight w:val="0"/>
      <w:marTop w:val="0"/>
      <w:marBottom w:val="0"/>
      <w:divBdr>
        <w:top w:val="none" w:sz="0" w:space="0" w:color="auto"/>
        <w:left w:val="none" w:sz="0" w:space="0" w:color="auto"/>
        <w:bottom w:val="none" w:sz="0" w:space="0" w:color="auto"/>
        <w:right w:val="none" w:sz="0" w:space="0" w:color="auto"/>
      </w:divBdr>
    </w:div>
    <w:div w:id="1788352038">
      <w:bodyDiv w:val="1"/>
      <w:marLeft w:val="0"/>
      <w:marRight w:val="0"/>
      <w:marTop w:val="0"/>
      <w:marBottom w:val="0"/>
      <w:divBdr>
        <w:top w:val="none" w:sz="0" w:space="0" w:color="auto"/>
        <w:left w:val="none" w:sz="0" w:space="0" w:color="auto"/>
        <w:bottom w:val="none" w:sz="0" w:space="0" w:color="auto"/>
        <w:right w:val="none" w:sz="0" w:space="0" w:color="auto"/>
      </w:divBdr>
    </w:div>
    <w:div w:id="1792748057">
      <w:bodyDiv w:val="1"/>
      <w:marLeft w:val="0"/>
      <w:marRight w:val="0"/>
      <w:marTop w:val="0"/>
      <w:marBottom w:val="0"/>
      <w:divBdr>
        <w:top w:val="none" w:sz="0" w:space="0" w:color="auto"/>
        <w:left w:val="none" w:sz="0" w:space="0" w:color="auto"/>
        <w:bottom w:val="none" w:sz="0" w:space="0" w:color="auto"/>
        <w:right w:val="none" w:sz="0" w:space="0" w:color="auto"/>
      </w:divBdr>
    </w:div>
    <w:div w:id="1803839457">
      <w:bodyDiv w:val="1"/>
      <w:marLeft w:val="0"/>
      <w:marRight w:val="0"/>
      <w:marTop w:val="0"/>
      <w:marBottom w:val="0"/>
      <w:divBdr>
        <w:top w:val="none" w:sz="0" w:space="0" w:color="auto"/>
        <w:left w:val="none" w:sz="0" w:space="0" w:color="auto"/>
        <w:bottom w:val="none" w:sz="0" w:space="0" w:color="auto"/>
        <w:right w:val="none" w:sz="0" w:space="0" w:color="auto"/>
      </w:divBdr>
    </w:div>
    <w:div w:id="1806197462">
      <w:bodyDiv w:val="1"/>
      <w:marLeft w:val="0"/>
      <w:marRight w:val="0"/>
      <w:marTop w:val="0"/>
      <w:marBottom w:val="0"/>
      <w:divBdr>
        <w:top w:val="none" w:sz="0" w:space="0" w:color="auto"/>
        <w:left w:val="none" w:sz="0" w:space="0" w:color="auto"/>
        <w:bottom w:val="none" w:sz="0" w:space="0" w:color="auto"/>
        <w:right w:val="none" w:sz="0" w:space="0" w:color="auto"/>
      </w:divBdr>
    </w:div>
    <w:div w:id="1807509895">
      <w:bodyDiv w:val="1"/>
      <w:marLeft w:val="0"/>
      <w:marRight w:val="0"/>
      <w:marTop w:val="0"/>
      <w:marBottom w:val="0"/>
      <w:divBdr>
        <w:top w:val="none" w:sz="0" w:space="0" w:color="auto"/>
        <w:left w:val="none" w:sz="0" w:space="0" w:color="auto"/>
        <w:bottom w:val="none" w:sz="0" w:space="0" w:color="auto"/>
        <w:right w:val="none" w:sz="0" w:space="0" w:color="auto"/>
      </w:divBdr>
    </w:div>
    <w:div w:id="1831217653">
      <w:bodyDiv w:val="1"/>
      <w:marLeft w:val="0"/>
      <w:marRight w:val="0"/>
      <w:marTop w:val="0"/>
      <w:marBottom w:val="0"/>
      <w:divBdr>
        <w:top w:val="none" w:sz="0" w:space="0" w:color="auto"/>
        <w:left w:val="none" w:sz="0" w:space="0" w:color="auto"/>
        <w:bottom w:val="none" w:sz="0" w:space="0" w:color="auto"/>
        <w:right w:val="none" w:sz="0" w:space="0" w:color="auto"/>
      </w:divBdr>
    </w:div>
    <w:div w:id="1836922226">
      <w:bodyDiv w:val="1"/>
      <w:marLeft w:val="0"/>
      <w:marRight w:val="0"/>
      <w:marTop w:val="0"/>
      <w:marBottom w:val="0"/>
      <w:divBdr>
        <w:top w:val="none" w:sz="0" w:space="0" w:color="auto"/>
        <w:left w:val="none" w:sz="0" w:space="0" w:color="auto"/>
        <w:bottom w:val="none" w:sz="0" w:space="0" w:color="auto"/>
        <w:right w:val="none" w:sz="0" w:space="0" w:color="auto"/>
      </w:divBdr>
    </w:div>
    <w:div w:id="1839076157">
      <w:bodyDiv w:val="1"/>
      <w:marLeft w:val="0"/>
      <w:marRight w:val="0"/>
      <w:marTop w:val="0"/>
      <w:marBottom w:val="0"/>
      <w:divBdr>
        <w:top w:val="none" w:sz="0" w:space="0" w:color="auto"/>
        <w:left w:val="none" w:sz="0" w:space="0" w:color="auto"/>
        <w:bottom w:val="none" w:sz="0" w:space="0" w:color="auto"/>
        <w:right w:val="none" w:sz="0" w:space="0" w:color="auto"/>
      </w:divBdr>
    </w:div>
    <w:div w:id="1850675823">
      <w:bodyDiv w:val="1"/>
      <w:marLeft w:val="0"/>
      <w:marRight w:val="0"/>
      <w:marTop w:val="0"/>
      <w:marBottom w:val="0"/>
      <w:divBdr>
        <w:top w:val="none" w:sz="0" w:space="0" w:color="auto"/>
        <w:left w:val="none" w:sz="0" w:space="0" w:color="auto"/>
        <w:bottom w:val="none" w:sz="0" w:space="0" w:color="auto"/>
        <w:right w:val="none" w:sz="0" w:space="0" w:color="auto"/>
      </w:divBdr>
    </w:div>
    <w:div w:id="1869021677">
      <w:bodyDiv w:val="1"/>
      <w:marLeft w:val="0"/>
      <w:marRight w:val="0"/>
      <w:marTop w:val="0"/>
      <w:marBottom w:val="0"/>
      <w:divBdr>
        <w:top w:val="none" w:sz="0" w:space="0" w:color="auto"/>
        <w:left w:val="none" w:sz="0" w:space="0" w:color="auto"/>
        <w:bottom w:val="none" w:sz="0" w:space="0" w:color="auto"/>
        <w:right w:val="none" w:sz="0" w:space="0" w:color="auto"/>
      </w:divBdr>
    </w:div>
    <w:div w:id="1872840474">
      <w:bodyDiv w:val="1"/>
      <w:marLeft w:val="0"/>
      <w:marRight w:val="0"/>
      <w:marTop w:val="0"/>
      <w:marBottom w:val="0"/>
      <w:divBdr>
        <w:top w:val="none" w:sz="0" w:space="0" w:color="auto"/>
        <w:left w:val="none" w:sz="0" w:space="0" w:color="auto"/>
        <w:bottom w:val="none" w:sz="0" w:space="0" w:color="auto"/>
        <w:right w:val="none" w:sz="0" w:space="0" w:color="auto"/>
      </w:divBdr>
    </w:div>
    <w:div w:id="1873418062">
      <w:bodyDiv w:val="1"/>
      <w:marLeft w:val="0"/>
      <w:marRight w:val="0"/>
      <w:marTop w:val="0"/>
      <w:marBottom w:val="0"/>
      <w:divBdr>
        <w:top w:val="none" w:sz="0" w:space="0" w:color="auto"/>
        <w:left w:val="none" w:sz="0" w:space="0" w:color="auto"/>
        <w:bottom w:val="none" w:sz="0" w:space="0" w:color="auto"/>
        <w:right w:val="none" w:sz="0" w:space="0" w:color="auto"/>
      </w:divBdr>
    </w:div>
    <w:div w:id="1893812135">
      <w:bodyDiv w:val="1"/>
      <w:marLeft w:val="0"/>
      <w:marRight w:val="0"/>
      <w:marTop w:val="0"/>
      <w:marBottom w:val="0"/>
      <w:divBdr>
        <w:top w:val="none" w:sz="0" w:space="0" w:color="auto"/>
        <w:left w:val="none" w:sz="0" w:space="0" w:color="auto"/>
        <w:bottom w:val="none" w:sz="0" w:space="0" w:color="auto"/>
        <w:right w:val="none" w:sz="0" w:space="0" w:color="auto"/>
      </w:divBdr>
    </w:div>
    <w:div w:id="1899364424">
      <w:bodyDiv w:val="1"/>
      <w:marLeft w:val="0"/>
      <w:marRight w:val="0"/>
      <w:marTop w:val="0"/>
      <w:marBottom w:val="0"/>
      <w:divBdr>
        <w:top w:val="none" w:sz="0" w:space="0" w:color="auto"/>
        <w:left w:val="none" w:sz="0" w:space="0" w:color="auto"/>
        <w:bottom w:val="none" w:sz="0" w:space="0" w:color="auto"/>
        <w:right w:val="none" w:sz="0" w:space="0" w:color="auto"/>
      </w:divBdr>
    </w:div>
    <w:div w:id="1903523481">
      <w:bodyDiv w:val="1"/>
      <w:marLeft w:val="0"/>
      <w:marRight w:val="0"/>
      <w:marTop w:val="0"/>
      <w:marBottom w:val="0"/>
      <w:divBdr>
        <w:top w:val="none" w:sz="0" w:space="0" w:color="auto"/>
        <w:left w:val="none" w:sz="0" w:space="0" w:color="auto"/>
        <w:bottom w:val="none" w:sz="0" w:space="0" w:color="auto"/>
        <w:right w:val="none" w:sz="0" w:space="0" w:color="auto"/>
      </w:divBdr>
    </w:div>
    <w:div w:id="1908949805">
      <w:bodyDiv w:val="1"/>
      <w:marLeft w:val="0"/>
      <w:marRight w:val="0"/>
      <w:marTop w:val="0"/>
      <w:marBottom w:val="0"/>
      <w:divBdr>
        <w:top w:val="none" w:sz="0" w:space="0" w:color="auto"/>
        <w:left w:val="none" w:sz="0" w:space="0" w:color="auto"/>
        <w:bottom w:val="none" w:sz="0" w:space="0" w:color="auto"/>
        <w:right w:val="none" w:sz="0" w:space="0" w:color="auto"/>
      </w:divBdr>
    </w:div>
    <w:div w:id="1923291234">
      <w:bodyDiv w:val="1"/>
      <w:marLeft w:val="0"/>
      <w:marRight w:val="0"/>
      <w:marTop w:val="0"/>
      <w:marBottom w:val="0"/>
      <w:divBdr>
        <w:top w:val="none" w:sz="0" w:space="0" w:color="auto"/>
        <w:left w:val="none" w:sz="0" w:space="0" w:color="auto"/>
        <w:bottom w:val="none" w:sz="0" w:space="0" w:color="auto"/>
        <w:right w:val="none" w:sz="0" w:space="0" w:color="auto"/>
      </w:divBdr>
    </w:div>
    <w:div w:id="1928146118">
      <w:bodyDiv w:val="1"/>
      <w:marLeft w:val="0"/>
      <w:marRight w:val="0"/>
      <w:marTop w:val="0"/>
      <w:marBottom w:val="0"/>
      <w:divBdr>
        <w:top w:val="none" w:sz="0" w:space="0" w:color="auto"/>
        <w:left w:val="none" w:sz="0" w:space="0" w:color="auto"/>
        <w:bottom w:val="none" w:sz="0" w:space="0" w:color="auto"/>
        <w:right w:val="none" w:sz="0" w:space="0" w:color="auto"/>
      </w:divBdr>
    </w:div>
    <w:div w:id="1928422236">
      <w:bodyDiv w:val="1"/>
      <w:marLeft w:val="0"/>
      <w:marRight w:val="0"/>
      <w:marTop w:val="0"/>
      <w:marBottom w:val="0"/>
      <w:divBdr>
        <w:top w:val="none" w:sz="0" w:space="0" w:color="auto"/>
        <w:left w:val="none" w:sz="0" w:space="0" w:color="auto"/>
        <w:bottom w:val="none" w:sz="0" w:space="0" w:color="auto"/>
        <w:right w:val="none" w:sz="0" w:space="0" w:color="auto"/>
      </w:divBdr>
    </w:div>
    <w:div w:id="1943802453">
      <w:bodyDiv w:val="1"/>
      <w:marLeft w:val="0"/>
      <w:marRight w:val="0"/>
      <w:marTop w:val="0"/>
      <w:marBottom w:val="0"/>
      <w:divBdr>
        <w:top w:val="none" w:sz="0" w:space="0" w:color="auto"/>
        <w:left w:val="none" w:sz="0" w:space="0" w:color="auto"/>
        <w:bottom w:val="none" w:sz="0" w:space="0" w:color="auto"/>
        <w:right w:val="none" w:sz="0" w:space="0" w:color="auto"/>
      </w:divBdr>
    </w:div>
    <w:div w:id="1943947843">
      <w:bodyDiv w:val="1"/>
      <w:marLeft w:val="0"/>
      <w:marRight w:val="0"/>
      <w:marTop w:val="0"/>
      <w:marBottom w:val="0"/>
      <w:divBdr>
        <w:top w:val="none" w:sz="0" w:space="0" w:color="auto"/>
        <w:left w:val="none" w:sz="0" w:space="0" w:color="auto"/>
        <w:bottom w:val="none" w:sz="0" w:space="0" w:color="auto"/>
        <w:right w:val="none" w:sz="0" w:space="0" w:color="auto"/>
      </w:divBdr>
    </w:div>
    <w:div w:id="1966693031">
      <w:bodyDiv w:val="1"/>
      <w:marLeft w:val="0"/>
      <w:marRight w:val="0"/>
      <w:marTop w:val="0"/>
      <w:marBottom w:val="0"/>
      <w:divBdr>
        <w:top w:val="none" w:sz="0" w:space="0" w:color="auto"/>
        <w:left w:val="none" w:sz="0" w:space="0" w:color="auto"/>
        <w:bottom w:val="none" w:sz="0" w:space="0" w:color="auto"/>
        <w:right w:val="none" w:sz="0" w:space="0" w:color="auto"/>
      </w:divBdr>
    </w:div>
    <w:div w:id="1967153435">
      <w:bodyDiv w:val="1"/>
      <w:marLeft w:val="0"/>
      <w:marRight w:val="0"/>
      <w:marTop w:val="0"/>
      <w:marBottom w:val="0"/>
      <w:divBdr>
        <w:top w:val="none" w:sz="0" w:space="0" w:color="auto"/>
        <w:left w:val="none" w:sz="0" w:space="0" w:color="auto"/>
        <w:bottom w:val="none" w:sz="0" w:space="0" w:color="auto"/>
        <w:right w:val="none" w:sz="0" w:space="0" w:color="auto"/>
      </w:divBdr>
    </w:div>
    <w:div w:id="1974215063">
      <w:bodyDiv w:val="1"/>
      <w:marLeft w:val="0"/>
      <w:marRight w:val="0"/>
      <w:marTop w:val="0"/>
      <w:marBottom w:val="0"/>
      <w:divBdr>
        <w:top w:val="none" w:sz="0" w:space="0" w:color="auto"/>
        <w:left w:val="none" w:sz="0" w:space="0" w:color="auto"/>
        <w:bottom w:val="none" w:sz="0" w:space="0" w:color="auto"/>
        <w:right w:val="none" w:sz="0" w:space="0" w:color="auto"/>
      </w:divBdr>
    </w:div>
    <w:div w:id="1975215045">
      <w:bodyDiv w:val="1"/>
      <w:marLeft w:val="0"/>
      <w:marRight w:val="0"/>
      <w:marTop w:val="0"/>
      <w:marBottom w:val="0"/>
      <w:divBdr>
        <w:top w:val="none" w:sz="0" w:space="0" w:color="auto"/>
        <w:left w:val="none" w:sz="0" w:space="0" w:color="auto"/>
        <w:bottom w:val="none" w:sz="0" w:space="0" w:color="auto"/>
        <w:right w:val="none" w:sz="0" w:space="0" w:color="auto"/>
      </w:divBdr>
    </w:div>
    <w:div w:id="1976376519">
      <w:bodyDiv w:val="1"/>
      <w:marLeft w:val="0"/>
      <w:marRight w:val="0"/>
      <w:marTop w:val="0"/>
      <w:marBottom w:val="0"/>
      <w:divBdr>
        <w:top w:val="none" w:sz="0" w:space="0" w:color="auto"/>
        <w:left w:val="none" w:sz="0" w:space="0" w:color="auto"/>
        <w:bottom w:val="none" w:sz="0" w:space="0" w:color="auto"/>
        <w:right w:val="none" w:sz="0" w:space="0" w:color="auto"/>
      </w:divBdr>
    </w:div>
    <w:div w:id="1984499917">
      <w:bodyDiv w:val="1"/>
      <w:marLeft w:val="0"/>
      <w:marRight w:val="0"/>
      <w:marTop w:val="0"/>
      <w:marBottom w:val="0"/>
      <w:divBdr>
        <w:top w:val="none" w:sz="0" w:space="0" w:color="auto"/>
        <w:left w:val="none" w:sz="0" w:space="0" w:color="auto"/>
        <w:bottom w:val="none" w:sz="0" w:space="0" w:color="auto"/>
        <w:right w:val="none" w:sz="0" w:space="0" w:color="auto"/>
      </w:divBdr>
    </w:div>
    <w:div w:id="1991399358">
      <w:bodyDiv w:val="1"/>
      <w:marLeft w:val="0"/>
      <w:marRight w:val="0"/>
      <w:marTop w:val="0"/>
      <w:marBottom w:val="0"/>
      <w:divBdr>
        <w:top w:val="none" w:sz="0" w:space="0" w:color="auto"/>
        <w:left w:val="none" w:sz="0" w:space="0" w:color="auto"/>
        <w:bottom w:val="none" w:sz="0" w:space="0" w:color="auto"/>
        <w:right w:val="none" w:sz="0" w:space="0" w:color="auto"/>
      </w:divBdr>
    </w:div>
    <w:div w:id="1994481530">
      <w:bodyDiv w:val="1"/>
      <w:marLeft w:val="0"/>
      <w:marRight w:val="0"/>
      <w:marTop w:val="0"/>
      <w:marBottom w:val="0"/>
      <w:divBdr>
        <w:top w:val="none" w:sz="0" w:space="0" w:color="auto"/>
        <w:left w:val="none" w:sz="0" w:space="0" w:color="auto"/>
        <w:bottom w:val="none" w:sz="0" w:space="0" w:color="auto"/>
        <w:right w:val="none" w:sz="0" w:space="0" w:color="auto"/>
      </w:divBdr>
    </w:div>
    <w:div w:id="1999116110">
      <w:bodyDiv w:val="1"/>
      <w:marLeft w:val="0"/>
      <w:marRight w:val="0"/>
      <w:marTop w:val="0"/>
      <w:marBottom w:val="0"/>
      <w:divBdr>
        <w:top w:val="none" w:sz="0" w:space="0" w:color="auto"/>
        <w:left w:val="none" w:sz="0" w:space="0" w:color="auto"/>
        <w:bottom w:val="none" w:sz="0" w:space="0" w:color="auto"/>
        <w:right w:val="none" w:sz="0" w:space="0" w:color="auto"/>
      </w:divBdr>
    </w:div>
    <w:div w:id="2024433644">
      <w:bodyDiv w:val="1"/>
      <w:marLeft w:val="0"/>
      <w:marRight w:val="0"/>
      <w:marTop w:val="0"/>
      <w:marBottom w:val="0"/>
      <w:divBdr>
        <w:top w:val="none" w:sz="0" w:space="0" w:color="auto"/>
        <w:left w:val="none" w:sz="0" w:space="0" w:color="auto"/>
        <w:bottom w:val="none" w:sz="0" w:space="0" w:color="auto"/>
        <w:right w:val="none" w:sz="0" w:space="0" w:color="auto"/>
      </w:divBdr>
    </w:div>
    <w:div w:id="2030330228">
      <w:bodyDiv w:val="1"/>
      <w:marLeft w:val="0"/>
      <w:marRight w:val="0"/>
      <w:marTop w:val="0"/>
      <w:marBottom w:val="0"/>
      <w:divBdr>
        <w:top w:val="none" w:sz="0" w:space="0" w:color="auto"/>
        <w:left w:val="none" w:sz="0" w:space="0" w:color="auto"/>
        <w:bottom w:val="none" w:sz="0" w:space="0" w:color="auto"/>
        <w:right w:val="none" w:sz="0" w:space="0" w:color="auto"/>
      </w:divBdr>
    </w:div>
    <w:div w:id="2040354311">
      <w:bodyDiv w:val="1"/>
      <w:marLeft w:val="0"/>
      <w:marRight w:val="0"/>
      <w:marTop w:val="0"/>
      <w:marBottom w:val="0"/>
      <w:divBdr>
        <w:top w:val="none" w:sz="0" w:space="0" w:color="auto"/>
        <w:left w:val="none" w:sz="0" w:space="0" w:color="auto"/>
        <w:bottom w:val="none" w:sz="0" w:space="0" w:color="auto"/>
        <w:right w:val="none" w:sz="0" w:space="0" w:color="auto"/>
      </w:divBdr>
    </w:div>
    <w:div w:id="2052991778">
      <w:bodyDiv w:val="1"/>
      <w:marLeft w:val="0"/>
      <w:marRight w:val="0"/>
      <w:marTop w:val="0"/>
      <w:marBottom w:val="0"/>
      <w:divBdr>
        <w:top w:val="none" w:sz="0" w:space="0" w:color="auto"/>
        <w:left w:val="none" w:sz="0" w:space="0" w:color="auto"/>
        <w:bottom w:val="none" w:sz="0" w:space="0" w:color="auto"/>
        <w:right w:val="none" w:sz="0" w:space="0" w:color="auto"/>
      </w:divBdr>
    </w:div>
    <w:div w:id="2061782614">
      <w:bodyDiv w:val="1"/>
      <w:marLeft w:val="0"/>
      <w:marRight w:val="0"/>
      <w:marTop w:val="0"/>
      <w:marBottom w:val="0"/>
      <w:divBdr>
        <w:top w:val="none" w:sz="0" w:space="0" w:color="auto"/>
        <w:left w:val="none" w:sz="0" w:space="0" w:color="auto"/>
        <w:bottom w:val="none" w:sz="0" w:space="0" w:color="auto"/>
        <w:right w:val="none" w:sz="0" w:space="0" w:color="auto"/>
      </w:divBdr>
    </w:div>
    <w:div w:id="2071725855">
      <w:bodyDiv w:val="1"/>
      <w:marLeft w:val="0"/>
      <w:marRight w:val="0"/>
      <w:marTop w:val="0"/>
      <w:marBottom w:val="0"/>
      <w:divBdr>
        <w:top w:val="none" w:sz="0" w:space="0" w:color="auto"/>
        <w:left w:val="none" w:sz="0" w:space="0" w:color="auto"/>
        <w:bottom w:val="none" w:sz="0" w:space="0" w:color="auto"/>
        <w:right w:val="none" w:sz="0" w:space="0" w:color="auto"/>
      </w:divBdr>
    </w:div>
    <w:div w:id="2093506426">
      <w:bodyDiv w:val="1"/>
      <w:marLeft w:val="0"/>
      <w:marRight w:val="0"/>
      <w:marTop w:val="0"/>
      <w:marBottom w:val="0"/>
      <w:divBdr>
        <w:top w:val="none" w:sz="0" w:space="0" w:color="auto"/>
        <w:left w:val="none" w:sz="0" w:space="0" w:color="auto"/>
        <w:bottom w:val="none" w:sz="0" w:space="0" w:color="auto"/>
        <w:right w:val="none" w:sz="0" w:space="0" w:color="auto"/>
      </w:divBdr>
    </w:div>
    <w:div w:id="2110009004">
      <w:bodyDiv w:val="1"/>
      <w:marLeft w:val="0"/>
      <w:marRight w:val="0"/>
      <w:marTop w:val="0"/>
      <w:marBottom w:val="0"/>
      <w:divBdr>
        <w:top w:val="none" w:sz="0" w:space="0" w:color="auto"/>
        <w:left w:val="none" w:sz="0" w:space="0" w:color="auto"/>
        <w:bottom w:val="none" w:sz="0" w:space="0" w:color="auto"/>
        <w:right w:val="none" w:sz="0" w:space="0" w:color="auto"/>
      </w:divBdr>
    </w:div>
    <w:div w:id="211119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chrane-handbook.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6021</Words>
  <Characters>34321</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UOHI</Company>
  <LinksUpToDate>false</LinksUpToDate>
  <CharactersWithSpaces>40262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jasvinder singh</dc:creator>
  <cp:lastModifiedBy>jasvinder singh</cp:lastModifiedBy>
  <cp:revision>2</cp:revision>
  <dcterms:created xsi:type="dcterms:W3CDTF">2016-08-06T02:18:00Z</dcterms:created>
  <dcterms:modified xsi:type="dcterms:W3CDTF">2016-08-06T02:18:00Z</dcterms:modified>
</cp:coreProperties>
</file>