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6C" w:rsidRDefault="000C5C6C" w:rsidP="000C5C6C">
      <w:pPr>
        <w:pStyle w:val="1"/>
        <w:spacing w:after="0" w:line="480" w:lineRule="auto"/>
        <w:rPr>
          <w:rFonts w:ascii="Times New Roman" w:hAnsi="Times New Roman" w:cs="Times New Roman"/>
          <w:b/>
          <w:sz w:val="24"/>
          <w:szCs w:val="24"/>
        </w:rPr>
      </w:pPr>
      <w:r>
        <w:rPr>
          <w:rFonts w:ascii="Times New Roman" w:hAnsi="Times New Roman" w:cs="Times New Roman"/>
          <w:b/>
          <w:sz w:val="24"/>
          <w:szCs w:val="24"/>
        </w:rPr>
        <w:t>Supplementary methods</w:t>
      </w:r>
    </w:p>
    <w:p w:rsidR="000C5C6C" w:rsidRDefault="000C5C6C" w:rsidP="000C5C6C">
      <w:pPr>
        <w:pStyle w:val="1"/>
        <w:spacing w:after="0" w:line="480" w:lineRule="auto"/>
        <w:rPr>
          <w:rFonts w:ascii="Times New Roman" w:hAnsi="Times New Roman" w:cs="Times New Roman"/>
          <w:b/>
          <w:sz w:val="24"/>
          <w:szCs w:val="24"/>
        </w:rPr>
      </w:pPr>
      <w:r>
        <w:rPr>
          <w:rFonts w:ascii="Times New Roman" w:hAnsi="Times New Roman" w:cs="Times New Roman"/>
          <w:b/>
          <w:sz w:val="24"/>
          <w:szCs w:val="24"/>
        </w:rPr>
        <w:t>Human gastric cancer data set</w:t>
      </w:r>
    </w:p>
    <w:p w:rsidR="000C5C6C" w:rsidRDefault="000C5C6C" w:rsidP="000C5C6C">
      <w:pPr>
        <w:pStyle w:v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Sample preparation</w:t>
      </w:r>
      <w:r>
        <w:rPr>
          <w:rFonts w:ascii="Times New Roman" w:eastAsia="Times New Roman" w:hAnsi="Times New Roman" w:cs="Times New Roman"/>
          <w:sz w:val="24"/>
          <w:szCs w:val="24"/>
        </w:rPr>
        <w:t xml:space="preserve"> – A human gastric tissue was obtained from a Korean gastric cancer patient, who signed IRB-approved informed consents. The tissue was washed with 0.1 M </w:t>
      </w:r>
      <w:proofErr w:type="spellStart"/>
      <w:r>
        <w:rPr>
          <w:rFonts w:ascii="Times New Roman" w:eastAsia="Times New Roman" w:hAnsi="Times New Roman" w:cs="Times New Roman"/>
          <w:sz w:val="24"/>
          <w:szCs w:val="24"/>
        </w:rPr>
        <w:t>Tris-HCl</w:t>
      </w:r>
      <w:proofErr w:type="spellEnd"/>
      <w:r>
        <w:rPr>
          <w:rFonts w:ascii="Times New Roman" w:eastAsia="Times New Roman" w:hAnsi="Times New Roman" w:cs="Times New Roman"/>
          <w:sz w:val="24"/>
          <w:szCs w:val="24"/>
        </w:rPr>
        <w:t xml:space="preserve"> (pH 7.6) and was homogenized in 0.1 M </w:t>
      </w:r>
      <w:proofErr w:type="spellStart"/>
      <w:r>
        <w:rPr>
          <w:rFonts w:ascii="Times New Roman" w:eastAsia="Times New Roman" w:hAnsi="Times New Roman" w:cs="Times New Roman"/>
          <w:sz w:val="24"/>
          <w:szCs w:val="24"/>
        </w:rPr>
        <w:t>Tris-HCl</w:t>
      </w:r>
      <w:proofErr w:type="spellEnd"/>
      <w:r>
        <w:rPr>
          <w:rFonts w:ascii="Times New Roman" w:eastAsia="Times New Roman" w:hAnsi="Times New Roman" w:cs="Times New Roman"/>
          <w:sz w:val="24"/>
          <w:szCs w:val="24"/>
        </w:rPr>
        <w:t xml:space="preserve"> using a mini-</w:t>
      </w:r>
      <w:proofErr w:type="spellStart"/>
      <w:r>
        <w:rPr>
          <w:rFonts w:ascii="Times New Roman" w:eastAsia="Times New Roman" w:hAnsi="Times New Roman" w:cs="Times New Roman"/>
          <w:sz w:val="24"/>
          <w:szCs w:val="24"/>
        </w:rPr>
        <w:t>beadbeater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Biospec</w:t>
      </w:r>
      <w:proofErr w:type="spellEnd"/>
      <w:r>
        <w:rPr>
          <w:rFonts w:ascii="Times New Roman" w:eastAsia="Times New Roman" w:hAnsi="Times New Roman" w:cs="Times New Roman"/>
          <w:sz w:val="24"/>
          <w:szCs w:val="24"/>
        </w:rPr>
        <w:t xml:space="preserve"> Products, Bartlesville, OK). The supernatant was further lysed by sonication for 15 s using a probe </w:t>
      </w:r>
      <w:proofErr w:type="spellStart"/>
      <w:r>
        <w:rPr>
          <w:rFonts w:ascii="Times New Roman" w:eastAsia="Times New Roman" w:hAnsi="Times New Roman" w:cs="Times New Roman"/>
          <w:sz w:val="24"/>
          <w:szCs w:val="24"/>
        </w:rPr>
        <w:t>sonicator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Qsonica</w:t>
      </w:r>
      <w:proofErr w:type="spellEnd"/>
      <w:r>
        <w:rPr>
          <w:rFonts w:ascii="Times New Roman" w:eastAsia="Times New Roman" w:hAnsi="Times New Roman" w:cs="Times New Roman"/>
          <w:sz w:val="24"/>
          <w:szCs w:val="24"/>
        </w:rPr>
        <w:t xml:space="preserve">, Newtown, CT) three times. The protein extract was transferred to a new tube and dissolved in an SDT buffer (4% sodium dodecyl sulfate in 0.1 M </w:t>
      </w:r>
      <w:proofErr w:type="spellStart"/>
      <w:r>
        <w:rPr>
          <w:rFonts w:ascii="Times New Roman" w:eastAsia="Times New Roman" w:hAnsi="Times New Roman" w:cs="Times New Roman"/>
          <w:sz w:val="24"/>
          <w:szCs w:val="24"/>
        </w:rPr>
        <w:t>Tris-HCl</w:t>
      </w:r>
      <w:proofErr w:type="spellEnd"/>
      <w:r>
        <w:rPr>
          <w:rFonts w:ascii="Times New Roman" w:eastAsia="Times New Roman" w:hAnsi="Times New Roman" w:cs="Times New Roman"/>
          <w:sz w:val="24"/>
          <w:szCs w:val="24"/>
        </w:rPr>
        <w:t xml:space="preserve"> pH 7.6 and 0.1 M </w:t>
      </w:r>
      <w:proofErr w:type="spellStart"/>
      <w:r>
        <w:rPr>
          <w:rFonts w:ascii="Times New Roman" w:eastAsia="Times New Roman" w:hAnsi="Times New Roman" w:cs="Times New Roman"/>
          <w:sz w:val="24"/>
          <w:szCs w:val="24"/>
        </w:rPr>
        <w:t>dithiothreitol</w:t>
      </w:r>
      <w:proofErr w:type="spellEnd"/>
      <w:r>
        <w:rPr>
          <w:rFonts w:ascii="Times New Roman" w:eastAsia="Times New Roman" w:hAnsi="Times New Roman" w:cs="Times New Roman"/>
          <w:sz w:val="24"/>
          <w:szCs w:val="24"/>
        </w:rPr>
        <w:t>). A slightly modified filter-aided sample preparation (FASP) metho</w:t>
      </w:r>
      <w:r>
        <w:rPr>
          <w:rFonts w:ascii="Times New Roman" w:hAnsi="Times New Roman" w:cs="Times New Roman"/>
          <w:sz w:val="24"/>
          <w:szCs w:val="24"/>
        </w:rPr>
        <w:t>d [1]</w:t>
      </w:r>
      <w:r>
        <w:rPr>
          <w:rFonts w:ascii="Times New Roman" w:eastAsia="Times New Roman" w:hAnsi="Times New Roman" w:cs="Times New Roman"/>
          <w:sz w:val="24"/>
          <w:szCs w:val="24"/>
        </w:rPr>
        <w:t xml:space="preserve"> was used for digestion. Briefly the proteins were reduced at 37 °C for 2 h and boiled at 100 °C for 10 min. The resultant proteins were mixed with 200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L of 8 M urea in 0.1 M </w:t>
      </w:r>
      <w:proofErr w:type="spellStart"/>
      <w:r>
        <w:rPr>
          <w:rFonts w:ascii="Times New Roman" w:eastAsia="Times New Roman" w:hAnsi="Times New Roman" w:cs="Times New Roman"/>
          <w:sz w:val="24"/>
          <w:szCs w:val="24"/>
        </w:rPr>
        <w:t>Tris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HCl</w:t>
      </w:r>
      <w:proofErr w:type="spellEnd"/>
      <w:r>
        <w:rPr>
          <w:rFonts w:ascii="Times New Roman" w:eastAsia="Times New Roman" w:hAnsi="Times New Roman" w:cs="Times New Roman"/>
          <w:sz w:val="24"/>
          <w:szCs w:val="24"/>
        </w:rPr>
        <w:t xml:space="preserve"> (pH 8.5) on a 30 K membrane filter (</w:t>
      </w:r>
      <w:proofErr w:type="spellStart"/>
      <w:r>
        <w:rPr>
          <w:rFonts w:ascii="Times New Roman" w:eastAsia="Times New Roman" w:hAnsi="Times New Roman" w:cs="Times New Roman"/>
          <w:sz w:val="24"/>
          <w:szCs w:val="24"/>
        </w:rPr>
        <w:t>Microcon</w:t>
      </w:r>
      <w:proofErr w:type="spellEnd"/>
      <w:r>
        <w:rPr>
          <w:rFonts w:ascii="Times New Roman" w:eastAsia="Times New Roman" w:hAnsi="Times New Roman" w:cs="Times New Roman"/>
          <w:sz w:val="24"/>
          <w:szCs w:val="24"/>
        </w:rPr>
        <w:t xml:space="preserve"> device, YM-30, Millipore, </w:t>
      </w:r>
      <w:proofErr w:type="gramStart"/>
      <w:r>
        <w:rPr>
          <w:rFonts w:ascii="Times New Roman" w:eastAsia="Times New Roman" w:hAnsi="Times New Roman" w:cs="Times New Roman"/>
          <w:sz w:val="24"/>
          <w:szCs w:val="24"/>
        </w:rPr>
        <w:t>MA</w:t>
      </w:r>
      <w:proofErr w:type="gramEnd"/>
      <w:r>
        <w:rPr>
          <w:rFonts w:ascii="Times New Roman" w:eastAsia="Times New Roman" w:hAnsi="Times New Roman" w:cs="Times New Roman"/>
          <w:sz w:val="24"/>
          <w:szCs w:val="24"/>
        </w:rPr>
        <w:t xml:space="preserve">). The filters were centrifuged at 14,000 × g at 20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C for 50–60 min. 100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L of 50 </w:t>
      </w:r>
      <w:proofErr w:type="spellStart"/>
      <w:r>
        <w:rPr>
          <w:rFonts w:ascii="Times New Roman" w:eastAsia="Times New Roman" w:hAnsi="Times New Roman" w:cs="Times New Roman"/>
          <w:sz w:val="24"/>
          <w:szCs w:val="24"/>
        </w:rPr>
        <w:t>mM</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iodoacetamide</w:t>
      </w:r>
      <w:proofErr w:type="spellEnd"/>
      <w:r>
        <w:rPr>
          <w:rFonts w:ascii="Times New Roman" w:eastAsia="Times New Roman" w:hAnsi="Times New Roman" w:cs="Times New Roman"/>
          <w:sz w:val="24"/>
          <w:szCs w:val="24"/>
        </w:rPr>
        <w:t xml:space="preserve"> in 8 M urea was added for alkylation. The concentrate was washed with 200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L of 8 M urea and subsequently washed with 100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L of 50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xml:space="preserve"> ammonium bicarbonate by centrifugation. The protein concentrate was digested using a trypsin (</w:t>
      </w:r>
      <w:proofErr w:type="spellStart"/>
      <w:r>
        <w:rPr>
          <w:rFonts w:ascii="Times New Roman" w:eastAsia="Times New Roman" w:hAnsi="Times New Roman" w:cs="Times New Roman"/>
          <w:sz w:val="24"/>
          <w:szCs w:val="24"/>
        </w:rPr>
        <w:t>Promega</w:t>
      </w:r>
      <w:proofErr w:type="spellEnd"/>
      <w:r>
        <w:rPr>
          <w:rFonts w:ascii="Times New Roman" w:eastAsia="Times New Roman" w:hAnsi="Times New Roman" w:cs="Times New Roman"/>
          <w:sz w:val="24"/>
          <w:szCs w:val="24"/>
        </w:rPr>
        <w:t xml:space="preserve">, Madison, WI, 1:50 enzyme to protein ratio) with gentle shaking in a Thermomixer (Comfort, Eppendorf, Hamburg, Germany) at 600 rpm for 1 min before overnight digestion without shaking at 37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C. After the first digestion, the trypsin (1:100 of enzyme to protein ratio) was added for additional digestion. The resultant peptides were eluted from the filter and vacuum-dried using a </w:t>
      </w:r>
      <w:proofErr w:type="spellStart"/>
      <w:r>
        <w:rPr>
          <w:rFonts w:ascii="Times New Roman" w:eastAsia="Times New Roman" w:hAnsi="Times New Roman" w:cs="Times New Roman"/>
          <w:sz w:val="24"/>
          <w:szCs w:val="24"/>
        </w:rPr>
        <w:t>SpeedVac</w:t>
      </w:r>
      <w:proofErr w:type="spellEnd"/>
      <w:r>
        <w:rPr>
          <w:rFonts w:ascii="Times New Roman" w:eastAsia="Times New Roman" w:hAnsi="Times New Roman" w:cs="Times New Roman"/>
          <w:sz w:val="24"/>
          <w:szCs w:val="24"/>
        </w:rPr>
        <w:t xml:space="preserve"> concentrator (</w:t>
      </w:r>
      <w:proofErr w:type="spellStart"/>
      <w:r>
        <w:rPr>
          <w:rFonts w:ascii="Times New Roman" w:eastAsia="Times New Roman" w:hAnsi="Times New Roman" w:cs="Times New Roman"/>
          <w:sz w:val="24"/>
          <w:szCs w:val="24"/>
        </w:rPr>
        <w:t>Centra-Vac</w:t>
      </w:r>
      <w:proofErr w:type="spellEnd"/>
      <w:r>
        <w:rPr>
          <w:rFonts w:ascii="Times New Roman" w:eastAsia="Times New Roman" w:hAnsi="Times New Roman" w:cs="Times New Roman"/>
          <w:sz w:val="24"/>
          <w:szCs w:val="24"/>
        </w:rPr>
        <w:t xml:space="preserve"> VS-802, Vision, Korea) and the dried peptides were stored at −80 </w:t>
      </w:r>
      <w:r>
        <w:rPr>
          <w:rFonts w:ascii="Symbol" w:eastAsia="Times New Roman" w:hAnsi="Symbol" w:cs="Times New Roman"/>
          <w:sz w:val="24"/>
          <w:szCs w:val="24"/>
        </w:rPr>
        <w:t></w:t>
      </w:r>
      <w:r>
        <w:rPr>
          <w:rFonts w:ascii="Times New Roman" w:eastAsia="Times New Roman" w:hAnsi="Times New Roman" w:cs="Times New Roman"/>
          <w:sz w:val="24"/>
          <w:szCs w:val="24"/>
        </w:rPr>
        <w:t>C until LC–MS/MS experiments.</w:t>
      </w:r>
    </w:p>
    <w:p w:rsidR="000C5C6C" w:rsidRDefault="000C5C6C" w:rsidP="000C5C6C">
      <w:pPr>
        <w:pStyle w:v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LC-MS/MS experiments</w:t>
      </w:r>
      <w:r>
        <w:rPr>
          <w:rFonts w:ascii="Times New Roman" w:eastAsia="Times New Roman" w:hAnsi="Times New Roman" w:cs="Times New Roman"/>
          <w:sz w:val="24"/>
          <w:szCs w:val="24"/>
        </w:rPr>
        <w:t xml:space="preserve"> – The tryptic peptides were analyzed using a quadrupole</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orbitrap mass spectrometer (Q </w:t>
      </w:r>
      <w:proofErr w:type="spellStart"/>
      <w:r>
        <w:rPr>
          <w:rFonts w:ascii="Times New Roman" w:eastAsia="Times New Roman" w:hAnsi="Times New Roman" w:cs="Times New Roman"/>
          <w:sz w:val="24"/>
          <w:szCs w:val="24"/>
        </w:rPr>
        <w:t>Exactive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Scientific, Bremen, Germany) coupled with a dual </w:t>
      </w:r>
      <w:r>
        <w:rPr>
          <w:rFonts w:ascii="Times New Roman" w:eastAsia="Times New Roman" w:hAnsi="Times New Roman" w:cs="Times New Roman"/>
          <w:sz w:val="24"/>
          <w:szCs w:val="24"/>
        </w:rPr>
        <w:lastRenderedPageBreak/>
        <w:t>online ultrahigh pressure liquid chromatography system, which was previously described</w:t>
      </w:r>
      <w:r>
        <w:rPr>
          <w:rFonts w:ascii="Times New Roman" w:hAnsi="Times New Roman" w:cs="Times New Roman"/>
          <w:sz w:val="24"/>
          <w:szCs w:val="24"/>
        </w:rPr>
        <w:t xml:space="preserve"> [2]</w:t>
      </w:r>
      <w:r>
        <w:rPr>
          <w:rFonts w:ascii="Times New Roman" w:eastAsia="Times New Roman" w:hAnsi="Times New Roman" w:cs="Times New Roman"/>
          <w:sz w:val="24"/>
          <w:szCs w:val="24"/>
        </w:rPr>
        <w:t xml:space="preserve">. A 300-min gradient (1% to 40 % solvent B for 270 min, 40% to 80 % for 10 min, 80% for 10 min and 1% for 10 min) was used at flow rate of 300 </w:t>
      </w:r>
      <w:proofErr w:type="spellStart"/>
      <w:r>
        <w:rPr>
          <w:rFonts w:ascii="Times New Roman" w:eastAsia="Times New Roman" w:hAnsi="Times New Roman" w:cs="Times New Roman"/>
          <w:sz w:val="24"/>
          <w:szCs w:val="24"/>
        </w:rPr>
        <w:t>nL</w:t>
      </w:r>
      <w:proofErr w:type="spellEnd"/>
      <w:r>
        <w:rPr>
          <w:rFonts w:ascii="Times New Roman" w:eastAsia="Times New Roman" w:hAnsi="Times New Roman" w:cs="Times New Roman"/>
          <w:sz w:val="24"/>
          <w:szCs w:val="24"/>
        </w:rPr>
        <w:t xml:space="preserve">/min. Solvent A and B were 0.1% formic acid in water and 0.1% formic acid in acetonitrile. Analytical column (75 </w:t>
      </w:r>
      <w:proofErr w:type="spellStart"/>
      <w:r>
        <w:rPr>
          <w:rFonts w:ascii="Times New Roman" w:eastAsia="Times New Roman" w:hAnsi="Times New Roman" w:cs="Times New Roman"/>
          <w:sz w:val="24"/>
          <w:szCs w:val="24"/>
        </w:rPr>
        <w:t>μm</w:t>
      </w:r>
      <w:proofErr w:type="spellEnd"/>
      <w:r>
        <w:rPr>
          <w:rFonts w:ascii="Times New Roman" w:eastAsia="Times New Roman" w:hAnsi="Times New Roman" w:cs="Times New Roman"/>
          <w:sz w:val="24"/>
          <w:szCs w:val="24"/>
        </w:rPr>
        <w:t xml:space="preserve"> × 100 cm) and solid phase extraction column (150 </w:t>
      </w:r>
      <w:proofErr w:type="spellStart"/>
      <w:r>
        <w:rPr>
          <w:rFonts w:ascii="Times New Roman" w:eastAsia="Times New Roman" w:hAnsi="Times New Roman" w:cs="Times New Roman"/>
          <w:sz w:val="24"/>
          <w:szCs w:val="24"/>
        </w:rPr>
        <w:t>μm</w:t>
      </w:r>
      <w:proofErr w:type="spellEnd"/>
      <w:r>
        <w:rPr>
          <w:rFonts w:ascii="Times New Roman" w:eastAsia="Times New Roman" w:hAnsi="Times New Roman" w:cs="Times New Roman"/>
          <w:sz w:val="24"/>
          <w:szCs w:val="24"/>
        </w:rPr>
        <w:t xml:space="preserve"> × 3 cm) were fabricated in-house through slurry packing with C18-bonded particle (Jupiter, 3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m, 300 Å, </w:t>
      </w:r>
      <w:proofErr w:type="spellStart"/>
      <w:r>
        <w:rPr>
          <w:rFonts w:ascii="Times New Roman" w:eastAsia="Times New Roman" w:hAnsi="Times New Roman" w:cs="Times New Roman"/>
          <w:sz w:val="24"/>
          <w:szCs w:val="24"/>
        </w:rPr>
        <w:t>Phenomenex</w:t>
      </w:r>
      <w:proofErr w:type="spellEnd"/>
      <w:r>
        <w:rPr>
          <w:rFonts w:ascii="Times New Roman" w:eastAsia="Times New Roman" w:hAnsi="Times New Roman" w:cs="Times New Roman"/>
          <w:sz w:val="24"/>
          <w:szCs w:val="24"/>
        </w:rPr>
        <w:t>)</w:t>
      </w:r>
      <w:r>
        <w:rPr>
          <w:rFonts w:ascii="Times New Roman" w:hAnsi="Times New Roman" w:cs="Times New Roman"/>
          <w:sz w:val="24"/>
          <w:szCs w:val="24"/>
        </w:rPr>
        <w:t xml:space="preserve"> [2]</w:t>
      </w:r>
      <w:r>
        <w:rPr>
          <w:rFonts w:ascii="Times New Roman" w:eastAsia="Times New Roman" w:hAnsi="Times New Roman" w:cs="Times New Roman"/>
          <w:sz w:val="24"/>
          <w:szCs w:val="24"/>
        </w:rPr>
        <w:t xml:space="preserve">. The operating temperature of the analytical column was 60 °C. The eluted peptides were ionized through a home-built </w:t>
      </w:r>
      <w:proofErr w:type="spellStart"/>
      <w:r>
        <w:rPr>
          <w:rFonts w:ascii="Times New Roman" w:eastAsia="Times New Roman" w:hAnsi="Times New Roman" w:cs="Times New Roman"/>
          <w:sz w:val="24"/>
          <w:szCs w:val="24"/>
        </w:rPr>
        <w:t>nano</w:t>
      </w:r>
      <w:proofErr w:type="spellEnd"/>
      <w:r>
        <w:rPr>
          <w:rFonts w:ascii="Times New Roman" w:eastAsia="Times New Roman" w:hAnsi="Times New Roman" w:cs="Times New Roman"/>
          <w:sz w:val="24"/>
          <w:szCs w:val="24"/>
        </w:rPr>
        <w:t xml:space="preserve">-electrospray source at an electric potential of 2.2 kV. Full MS scans were acquired at a resolution of 70,000 with a mass range of 300–1750 Th. A target value of automatic gain control (AGC) and maximum injection time (IT) were 1.0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and 20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respectively. Up to ten most abundant ions in full mass scan were isolated with an isolation window of 1.6 </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and fragmented using higher-energy collisional dissociation (HCD). </w:t>
      </w:r>
      <w:proofErr w:type="gramStart"/>
      <w:r>
        <w:rPr>
          <w:rFonts w:ascii="Times New Roman" w:eastAsia="Times New Roman" w:hAnsi="Times New Roman" w:cs="Times New Roman"/>
          <w:sz w:val="24"/>
          <w:szCs w:val="24"/>
        </w:rPr>
        <w:t>A stepped</w:t>
      </w:r>
      <w:proofErr w:type="gramEnd"/>
      <w:r>
        <w:rPr>
          <w:rFonts w:ascii="Times New Roman" w:eastAsia="Times New Roman" w:hAnsi="Times New Roman" w:cs="Times New Roman"/>
          <w:sz w:val="24"/>
          <w:szCs w:val="24"/>
        </w:rPr>
        <w:t xml:space="preserve"> normalized collision energy of 25 with 20% was used. Ions with +1 charge state were excluded and intensity threshold for fragmentation was 1.7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 104. MS/MS scans were acquired at a resolution of 17,500. The AGC target value and maximum IT were 1.0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and 60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respectively</w:t>
      </w:r>
      <w:r>
        <w:rPr>
          <w:rFonts w:ascii="Times New Roman" w:eastAsia="Times New Roman" w:hAnsi="Times New Roman" w:cs="Times New Roman"/>
          <w:color w:val="1F497D"/>
          <w:sz w:val="24"/>
          <w:szCs w:val="24"/>
        </w:rPr>
        <w:t xml:space="preserve">. </w:t>
      </w:r>
      <w:r>
        <w:rPr>
          <w:rFonts w:ascii="Times New Roman" w:eastAsia="Times New Roman" w:hAnsi="Times New Roman" w:cs="Times New Roman"/>
          <w:sz w:val="24"/>
          <w:szCs w:val="24"/>
        </w:rPr>
        <w:t>The resulting data set contained 139,629 MS/MS spectra.</w:t>
      </w:r>
    </w:p>
    <w:p w:rsidR="000C5C6C" w:rsidRDefault="000C5C6C" w:rsidP="000C5C6C">
      <w:pPr>
        <w:pStyle w:val="1"/>
        <w:spacing w:after="0" w:line="480" w:lineRule="auto"/>
        <w:rPr>
          <w:rFonts w:ascii="Times New Roman" w:hAnsi="Times New Roman" w:cs="Times New Roman"/>
          <w:sz w:val="24"/>
          <w:szCs w:val="24"/>
        </w:rPr>
      </w:pPr>
    </w:p>
    <w:p w:rsidR="000C5C6C" w:rsidRDefault="000C5C6C" w:rsidP="000C5C6C">
      <w:pPr>
        <w:pStyle w:val="1"/>
        <w:spacing w:after="0" w:line="480" w:lineRule="auto"/>
        <w:rPr>
          <w:rFonts w:ascii="Times New Roman" w:hAnsi="Times New Roman" w:cs="Times New Roman"/>
          <w:b/>
          <w:sz w:val="24"/>
          <w:szCs w:val="24"/>
        </w:rPr>
      </w:pPr>
      <w:r>
        <w:rPr>
          <w:rFonts w:ascii="Times New Roman" w:hAnsi="Times New Roman" w:cs="Times New Roman"/>
          <w:b/>
          <w:sz w:val="24"/>
          <w:szCs w:val="24"/>
        </w:rPr>
        <w:t>RNA sequencing analysis and construction of splice graph database for human sample</w:t>
      </w:r>
    </w:p>
    <w:p w:rsidR="000C5C6C" w:rsidRDefault="000C5C6C" w:rsidP="000C5C6C">
      <w:pPr>
        <w:pStyle w:val="1"/>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used mRNA sequencing results for constructing a splice graph database. </w:t>
      </w:r>
      <w:r>
        <w:rPr>
          <w:rFonts w:ascii="Times New Roman" w:eastAsia="Times New Roman" w:hAnsi="Times New Roman" w:cs="Times New Roman"/>
          <w:sz w:val="24"/>
          <w:szCs w:val="24"/>
        </w:rPr>
        <w:t xml:space="preserve">The same gastric cancer tissue that was used for LC-MS/MS analyses as described in the previous section was processed to produce </w:t>
      </w:r>
      <w:r>
        <w:rPr>
          <w:rFonts w:ascii="Times New Roman" w:hAnsi="Times New Roman" w:cs="Times New Roman"/>
          <w:sz w:val="24"/>
          <w:szCs w:val="24"/>
        </w:rPr>
        <w:t>RNA sequencing (</w:t>
      </w:r>
      <w:r>
        <w:rPr>
          <w:rFonts w:ascii="Times New Roman" w:eastAsia="Times New Roman" w:hAnsi="Times New Roman" w:cs="Times New Roman"/>
          <w:sz w:val="24"/>
          <w:szCs w:val="24"/>
        </w:rPr>
        <w:t>RNA-</w:t>
      </w:r>
      <w:proofErr w:type="spellStart"/>
      <w:r>
        <w:rPr>
          <w:rFonts w:ascii="Times New Roman" w:eastAsia="Times New Roman" w:hAnsi="Times New Roman" w:cs="Times New Roman"/>
          <w:sz w:val="24"/>
          <w:szCs w:val="24"/>
        </w:rPr>
        <w:t>seq</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results. Total RNA was isolated from the tumor sample using </w:t>
      </w:r>
      <w:proofErr w:type="spellStart"/>
      <w:r>
        <w:rPr>
          <w:rFonts w:ascii="Times New Roman" w:eastAsia="Times New Roman" w:hAnsi="Times New Roman" w:cs="Times New Roman"/>
          <w:sz w:val="24"/>
          <w:szCs w:val="24"/>
        </w:rPr>
        <w:t>mirVana</w:t>
      </w:r>
      <w:proofErr w:type="spellEnd"/>
      <w:r>
        <w:rPr>
          <w:rFonts w:ascii="Times New Roman" w:eastAsia="Times New Roman" w:hAnsi="Times New Roman" w:cs="Times New Roman"/>
          <w:sz w:val="24"/>
          <w:szCs w:val="24"/>
        </w:rPr>
        <w:t xml:space="preserve"> kit (</w:t>
      </w:r>
      <w:proofErr w:type="spellStart"/>
      <w:r>
        <w:rPr>
          <w:rFonts w:ascii="Times New Roman" w:eastAsia="Times New Roman" w:hAnsi="Times New Roman" w:cs="Times New Roman"/>
          <w:sz w:val="24"/>
          <w:szCs w:val="24"/>
        </w:rPr>
        <w:t>Ambion</w:t>
      </w:r>
      <w:proofErr w:type="spellEnd"/>
      <w:r>
        <w:rPr>
          <w:rFonts w:ascii="Times New Roman" w:eastAsia="Times New Roman" w:hAnsi="Times New Roman" w:cs="Times New Roman"/>
          <w:sz w:val="24"/>
          <w:szCs w:val="24"/>
        </w:rPr>
        <w:t xml:space="preserve">, Carlsbad, MA). For mRNA sequencing, the library was prepared using 1 </w:t>
      </w:r>
      <w:proofErr w:type="spellStart"/>
      <w:r>
        <w:rPr>
          <w:rFonts w:ascii="Times New Roman" w:eastAsia="Times New Roman" w:hAnsi="Times New Roman" w:cs="Times New Roman"/>
          <w:sz w:val="24"/>
          <w:szCs w:val="24"/>
        </w:rPr>
        <w:t>μg</w:t>
      </w:r>
      <w:proofErr w:type="spellEnd"/>
      <w:r>
        <w:rPr>
          <w:rFonts w:ascii="Times New Roman" w:eastAsia="Times New Roman" w:hAnsi="Times New Roman" w:cs="Times New Roman"/>
          <w:sz w:val="24"/>
          <w:szCs w:val="24"/>
        </w:rPr>
        <w:t xml:space="preserve"> of DNase I-treated total RNA using Illumina</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TruSeq</w:t>
      </w:r>
      <w:proofErr w:type="spellEnd"/>
      <w:r>
        <w:rPr>
          <w:rFonts w:ascii="Times New Roman" w:eastAsia="Times New Roman" w:hAnsi="Times New Roman" w:cs="Times New Roman"/>
          <w:sz w:val="24"/>
          <w:szCs w:val="24"/>
        </w:rPr>
        <w:t xml:space="preserve"> kit (Illumina Cat. No. 1502062, San Diego, CA), and the paired-end sequencing was performed using the Illumina</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HiSeq</w:t>
      </w:r>
      <w:proofErr w:type="spellEnd"/>
      <w:r>
        <w:rPr>
          <w:rFonts w:ascii="Times New Roman" w:eastAsia="Times New Roman" w:hAnsi="Times New Roman" w:cs="Times New Roman"/>
          <w:sz w:val="24"/>
          <w:szCs w:val="24"/>
        </w:rPr>
        <w:t xml:space="preserve"> 2000</w:t>
      </w:r>
      <w:r>
        <w:rPr>
          <w:rFonts w:ascii="Times New Roman" w:hAnsi="Times New Roman" w:cs="Times New Roman"/>
          <w:color w:val="00000A"/>
          <w:sz w:val="24"/>
          <w:szCs w:val="24"/>
        </w:rPr>
        <w:t xml:space="preserve">. The resulting data set contained 41,353,850 paired-end reads (2x84 </w:t>
      </w:r>
      <w:proofErr w:type="spellStart"/>
      <w:r>
        <w:rPr>
          <w:rFonts w:ascii="Times New Roman" w:hAnsi="Times New Roman" w:cs="Times New Roman"/>
          <w:color w:val="00000A"/>
          <w:sz w:val="24"/>
          <w:szCs w:val="24"/>
        </w:rPr>
        <w:t>bp</w:t>
      </w:r>
      <w:proofErr w:type="spellEnd"/>
      <w:r>
        <w:rPr>
          <w:rFonts w:ascii="Times New Roman" w:hAnsi="Times New Roman" w:cs="Times New Roman"/>
          <w:color w:val="00000A"/>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These RNA-</w:t>
      </w:r>
      <w:proofErr w:type="spellStart"/>
      <w:r>
        <w:rPr>
          <w:rFonts w:ascii="Times New Roman" w:hAnsi="Times New Roman" w:cs="Times New Roman"/>
          <w:sz w:val="24"/>
          <w:szCs w:val="24"/>
        </w:rPr>
        <w:t>seq</w:t>
      </w:r>
      <w:proofErr w:type="spellEnd"/>
      <w:r>
        <w:rPr>
          <w:rFonts w:ascii="Times New Roman" w:hAnsi="Times New Roman" w:cs="Times New Roman"/>
          <w:sz w:val="24"/>
          <w:szCs w:val="24"/>
        </w:rPr>
        <w:t xml:space="preserve"> reads were mapped to a human reference genome GRCh37 (07/02/2014) with --read-realign-edit-</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2 option and the default parameters by </w:t>
      </w:r>
      <w:proofErr w:type="spellStart"/>
      <w:r>
        <w:rPr>
          <w:rFonts w:ascii="Times New Roman" w:hAnsi="Times New Roman" w:cs="Times New Roman"/>
          <w:sz w:val="24"/>
          <w:szCs w:val="24"/>
        </w:rPr>
        <w:t>TopHat</w:t>
      </w:r>
      <w:proofErr w:type="spellEnd"/>
      <w:r>
        <w:rPr>
          <w:rFonts w:ascii="Times New Roman" w:hAnsi="Times New Roman" w:cs="Times New Roman"/>
          <w:sz w:val="24"/>
          <w:szCs w:val="24"/>
        </w:rPr>
        <w:t xml:space="preserve"> (version 2.0.11) [3]. In total, 41,353,547 reads were mapped. Then, a splice graph database was constructed using the mapped reads, and the results were converted to </w:t>
      </w:r>
      <w:proofErr w:type="spellStart"/>
      <w:r>
        <w:rPr>
          <w:rFonts w:ascii="Times New Roman" w:hAnsi="Times New Roman" w:cs="Times New Roman"/>
          <w:sz w:val="24"/>
          <w:szCs w:val="24"/>
        </w:rPr>
        <w:t>fasta</w:t>
      </w:r>
      <w:proofErr w:type="spellEnd"/>
      <w:r>
        <w:rPr>
          <w:rFonts w:ascii="Times New Roman" w:hAnsi="Times New Roman" w:cs="Times New Roman"/>
          <w:sz w:val="24"/>
          <w:szCs w:val="24"/>
        </w:rPr>
        <w:t xml:space="preserve"> files using the method proposed by Woo and colleagues [4] (downloaded from </w:t>
      </w:r>
      <w:hyperlink r:id="rId7">
        <w:r>
          <w:rPr>
            <w:rStyle w:val="InternetLink"/>
            <w:rFonts w:ascii="Times New Roman" w:hAnsi="Times New Roman" w:cs="Times New Roman"/>
            <w:color w:val="1155CC"/>
            <w:sz w:val="24"/>
            <w:szCs w:val="24"/>
            <w:shd w:val="clear" w:color="auto" w:fill="FFFFFF"/>
          </w:rPr>
          <w:t>http://proteomics.ucsd.edu/software-tools/splicedb-splice-graph-proteomics-tools/</w:t>
        </w:r>
      </w:hyperlink>
      <w:r>
        <w:rPr>
          <w:rFonts w:ascii="Times New Roman" w:hAnsi="Times New Roman" w:cs="Times New Roman"/>
          <w:sz w:val="24"/>
          <w:szCs w:val="24"/>
        </w:rPr>
        <w:t>). The detailed procedure is as follows. First, split (or spliced) reads were chosen from the read alignment file, based on CIGAR string. Then, multiple reads sharing the same intron boundary were merged into a single read. An initially empty splice graph, of which nodes and edges respectively correspond to exons and splice junctions, was constructed and updated read by read. The splicing information contained in each spliced read was used for updating the splice graph structure. Finally, a greedy approach was used for extracting protein sequences from the splice graph. Because most of the peptides in reference protein sequences (1T</w:t>
      </w:r>
      <w:r>
        <w:rPr>
          <w:rFonts w:ascii="Times New Roman" w:hAnsi="Times New Roman" w:cs="Times New Roman"/>
          <w:sz w:val="24"/>
          <w:szCs w:val="24"/>
          <w:vertAlign w:val="subscript"/>
        </w:rPr>
        <w:t>h</w:t>
      </w:r>
      <w:r>
        <w:rPr>
          <w:rFonts w:ascii="Times New Roman" w:hAnsi="Times New Roman" w:cs="Times New Roman"/>
          <w:sz w:val="24"/>
          <w:szCs w:val="24"/>
        </w:rPr>
        <w:t>) were not included in the splice graph database (less than 4%), 1T</w:t>
      </w:r>
      <w:r>
        <w:rPr>
          <w:rFonts w:ascii="Times New Roman" w:hAnsi="Times New Roman" w:cs="Times New Roman"/>
          <w:sz w:val="24"/>
          <w:szCs w:val="24"/>
          <w:vertAlign w:val="subscript"/>
        </w:rPr>
        <w:t>h</w:t>
      </w:r>
      <w:r>
        <w:rPr>
          <w:rFonts w:ascii="Times New Roman" w:hAnsi="Times New Roman" w:cs="Times New Roman"/>
          <w:sz w:val="24"/>
          <w:szCs w:val="24"/>
        </w:rPr>
        <w:t xml:space="preserve"> was added as in the study by Woo and colleagues [4].</w:t>
      </w:r>
    </w:p>
    <w:p w:rsidR="000C5C6C" w:rsidRDefault="000C5C6C" w:rsidP="000C5C6C">
      <w:pPr>
        <w:pStyle w:val="1"/>
        <w:spacing w:after="0" w:line="480" w:lineRule="auto"/>
        <w:rPr>
          <w:rFonts w:ascii="Times New Roman" w:hAnsi="Times New Roman" w:cs="Times New Roman"/>
          <w:b/>
          <w:sz w:val="24"/>
          <w:szCs w:val="24"/>
        </w:rPr>
      </w:pPr>
    </w:p>
    <w:p w:rsidR="000C5C6C" w:rsidRDefault="000C5C6C" w:rsidP="000C5C6C">
      <w:pPr>
        <w:pStyle w:val="1"/>
        <w:spacing w:after="0" w:line="480" w:lineRule="auto"/>
        <w:rPr>
          <w:rFonts w:ascii="Times New Roman" w:hAnsi="Times New Roman" w:cs="Times New Roman"/>
          <w:b/>
          <w:color w:val="00000A"/>
          <w:sz w:val="24"/>
          <w:szCs w:val="24"/>
        </w:rPr>
      </w:pPr>
      <w:r>
        <w:rPr>
          <w:rFonts w:ascii="Times New Roman" w:hAnsi="Times New Roman" w:cs="Times New Roman"/>
          <w:b/>
          <w:color w:val="00000A"/>
          <w:sz w:val="24"/>
          <w:szCs w:val="24"/>
        </w:rPr>
        <w:t>Two-stage FDR method against human splice graph database</w:t>
      </w:r>
    </w:p>
    <w:p w:rsidR="000C5C6C" w:rsidRDefault="000C5C6C" w:rsidP="000C5C6C">
      <w:pPr>
        <w:pStyle w:val="1"/>
        <w:spacing w:after="0" w:line="480" w:lineRule="auto"/>
        <w:rPr>
          <w:rFonts w:ascii="Times New Roman" w:hAnsi="Times New Roman" w:cs="Times New Roman"/>
          <w:color w:val="00000A"/>
          <w:sz w:val="24"/>
          <w:szCs w:val="24"/>
        </w:rPr>
      </w:pPr>
      <w:r>
        <w:rPr>
          <w:rFonts w:ascii="Times New Roman" w:hAnsi="Times New Roman" w:cs="Times New Roman"/>
          <w:color w:val="00000A"/>
          <w:sz w:val="24"/>
          <w:szCs w:val="24"/>
        </w:rPr>
        <w:t>We used the two-stage FDR method [5] for peptide identification from the human splice graph database (</w:t>
      </w:r>
      <w:proofErr w:type="spellStart"/>
      <w:r>
        <w:rPr>
          <w:rFonts w:ascii="Times New Roman" w:hAnsi="Times New Roman" w:cs="Times New Roman"/>
          <w:color w:val="00000A"/>
          <w:sz w:val="24"/>
          <w:szCs w:val="24"/>
        </w:rPr>
        <w:t>SGT</w:t>
      </w:r>
      <w:r>
        <w:rPr>
          <w:rFonts w:ascii="Times New Roman" w:hAnsi="Times New Roman" w:cs="Times New Roman"/>
          <w:color w:val="00000A"/>
          <w:sz w:val="24"/>
          <w:szCs w:val="24"/>
          <w:vertAlign w:val="subscript"/>
        </w:rPr>
        <w:t>h</w:t>
      </w:r>
      <w:proofErr w:type="spellEnd"/>
      <w:r>
        <w:rPr>
          <w:rFonts w:ascii="Times New Roman" w:hAnsi="Times New Roman" w:cs="Times New Roman"/>
          <w:color w:val="00000A"/>
          <w:sz w:val="24"/>
          <w:szCs w:val="24"/>
        </w:rPr>
        <w:t>). First, the human MS/MS data set was searched against the human reference protein database (1T</w:t>
      </w:r>
      <w:r>
        <w:rPr>
          <w:rFonts w:ascii="Times New Roman" w:hAnsi="Times New Roman" w:cs="Times New Roman"/>
          <w:color w:val="00000A"/>
          <w:sz w:val="24"/>
          <w:szCs w:val="24"/>
          <w:vertAlign w:val="subscript"/>
        </w:rPr>
        <w:t>h</w:t>
      </w:r>
      <w:r>
        <w:rPr>
          <w:rFonts w:ascii="Times New Roman" w:hAnsi="Times New Roman" w:cs="Times New Roman"/>
          <w:color w:val="00000A"/>
          <w:sz w:val="24"/>
          <w:szCs w:val="24"/>
        </w:rPr>
        <w:t>). Second, the spectra, identified at 1% PSM level FDR, were removed from the human MS/MS data set. Third, the remaining spectra were searched against the splice graph target sequences (‘</w:t>
      </w:r>
      <w:proofErr w:type="spellStart"/>
      <w:r>
        <w:rPr>
          <w:rFonts w:ascii="Times New Roman" w:hAnsi="Times New Roman" w:cs="Times New Roman"/>
          <w:color w:val="00000A"/>
          <w:sz w:val="24"/>
          <w:szCs w:val="24"/>
        </w:rPr>
        <w:t>SGT</w:t>
      </w:r>
      <w:r>
        <w:rPr>
          <w:rFonts w:ascii="Times New Roman" w:hAnsi="Times New Roman" w:cs="Times New Roman"/>
          <w:color w:val="00000A"/>
          <w:sz w:val="24"/>
          <w:szCs w:val="24"/>
          <w:vertAlign w:val="subscript"/>
        </w:rPr>
        <w:t>h</w:t>
      </w:r>
      <w:proofErr w:type="spellEnd"/>
      <w:r>
        <w:rPr>
          <w:rFonts w:ascii="Times New Roman" w:hAnsi="Times New Roman" w:cs="Times New Roman"/>
          <w:color w:val="00000A"/>
          <w:sz w:val="24"/>
          <w:szCs w:val="24"/>
        </w:rPr>
        <w:t xml:space="preserve"> – 1T</w:t>
      </w:r>
      <w:r>
        <w:rPr>
          <w:rFonts w:ascii="Times New Roman" w:hAnsi="Times New Roman" w:cs="Times New Roman"/>
          <w:color w:val="00000A"/>
          <w:sz w:val="24"/>
          <w:szCs w:val="24"/>
          <w:vertAlign w:val="subscript"/>
        </w:rPr>
        <w:t>h</w:t>
      </w:r>
      <w:r>
        <w:rPr>
          <w:rFonts w:ascii="Times New Roman" w:hAnsi="Times New Roman" w:cs="Times New Roman"/>
          <w:color w:val="00000A"/>
          <w:sz w:val="24"/>
          <w:szCs w:val="24"/>
        </w:rPr>
        <w:t>’). Only the target-decoy search strategy was used for FDR estimation, because the number of identified novel-peptides was not enough for learning a support vector machine or fitting a mixture model. We reported the number of unique known-peptides at 1% PSM level FDR, and the number of novel peptides at 1% peptide level FDR.</w:t>
      </w:r>
    </w:p>
    <w:p w:rsidR="000C5C6C" w:rsidRDefault="000C5C6C" w:rsidP="000C5C6C">
      <w:pPr>
        <w:pStyle w:val="1"/>
        <w:spacing w:after="0" w:line="480" w:lineRule="auto"/>
        <w:rPr>
          <w:rFonts w:ascii="Times New Roman" w:hAnsi="Times New Roman" w:cs="Times New Roman"/>
          <w:sz w:val="24"/>
          <w:szCs w:val="24"/>
        </w:rPr>
      </w:pPr>
    </w:p>
    <w:p w:rsidR="000F3E53" w:rsidRDefault="000F3E53" w:rsidP="000F3E53">
      <w:pPr>
        <w:pStyle w:val="1"/>
        <w:spacing w:after="0" w:line="480" w:lineRule="auto"/>
        <w:rPr>
          <w:rFonts w:ascii="Times New Roman" w:hAnsi="Times New Roman" w:cs="Times New Roman"/>
          <w:b/>
          <w:sz w:val="24"/>
          <w:szCs w:val="24"/>
        </w:rPr>
      </w:pPr>
      <w:r>
        <w:rPr>
          <w:rFonts w:ascii="Times New Roman" w:hAnsi="Times New Roman" w:cs="Times New Roman"/>
          <w:b/>
          <w:sz w:val="24"/>
          <w:szCs w:val="24"/>
        </w:rPr>
        <w:t>References</w:t>
      </w:r>
    </w:p>
    <w:p w:rsidR="000F3E53" w:rsidRDefault="007C094A" w:rsidP="000F3E53">
      <w:pPr>
        <w:pStyle w:val="1"/>
        <w:spacing w:after="0" w:line="480" w:lineRule="auto"/>
        <w:rPr>
          <w:rFonts w:ascii="Times New Roman" w:hAnsi="Times New Roman" w:cs="Times New Roman"/>
          <w:color w:val="00000A"/>
          <w:sz w:val="24"/>
          <w:szCs w:val="24"/>
        </w:rPr>
      </w:pPr>
      <w:bookmarkStart w:id="0" w:name="_GoBack"/>
      <w:bookmarkEnd w:id="0"/>
      <w:r>
        <w:rPr>
          <w:rFonts w:ascii="Times New Roman" w:hAnsi="Times New Roman" w:cs="Times New Roman" w:hint="eastAsia"/>
          <w:color w:val="00000A"/>
          <w:sz w:val="24"/>
          <w:szCs w:val="24"/>
        </w:rPr>
        <w:t>[1</w:t>
      </w:r>
      <w:r w:rsidR="000F3E53">
        <w:rPr>
          <w:rFonts w:ascii="Times New Roman" w:hAnsi="Times New Roman" w:cs="Times New Roman"/>
          <w:color w:val="00000A"/>
          <w:sz w:val="24"/>
          <w:szCs w:val="24"/>
        </w:rPr>
        <w:t xml:space="preserve">] Wisniewski, J. R., </w:t>
      </w:r>
      <w:proofErr w:type="spellStart"/>
      <w:r w:rsidR="000F3E53">
        <w:rPr>
          <w:rFonts w:ascii="Times New Roman" w:hAnsi="Times New Roman" w:cs="Times New Roman"/>
          <w:color w:val="00000A"/>
          <w:sz w:val="24"/>
          <w:szCs w:val="24"/>
        </w:rPr>
        <w:t>Zougman</w:t>
      </w:r>
      <w:proofErr w:type="spellEnd"/>
      <w:r w:rsidR="000F3E53">
        <w:rPr>
          <w:rFonts w:ascii="Times New Roman" w:hAnsi="Times New Roman" w:cs="Times New Roman"/>
          <w:color w:val="00000A"/>
          <w:sz w:val="24"/>
          <w:szCs w:val="24"/>
        </w:rPr>
        <w:t xml:space="preserve">, A., Nagaraj, N., Mann, M., Universal sample preparation method for proteome analysis. </w:t>
      </w:r>
      <w:proofErr w:type="gramStart"/>
      <w:r w:rsidR="000F3E53">
        <w:rPr>
          <w:rFonts w:ascii="Times New Roman" w:hAnsi="Times New Roman" w:cs="Times New Roman"/>
          <w:color w:val="00000A"/>
          <w:sz w:val="24"/>
          <w:szCs w:val="24"/>
        </w:rPr>
        <w:t>Nature methods 2009, 6, 359-362.</w:t>
      </w:r>
      <w:proofErr w:type="gramEnd"/>
    </w:p>
    <w:p w:rsidR="000F3E53" w:rsidRDefault="000F3E53" w:rsidP="000F3E53">
      <w:pPr>
        <w:pStyle w:val="1"/>
        <w:spacing w:after="0" w:line="48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[2] Lee, H., Lee, J. H., Kim, H., Kim, S. J., et al., A fully automated dual-online multifunctional ultrahigh pressure liquid chromatography system for high-throughput proteomics analysis. </w:t>
      </w:r>
      <w:proofErr w:type="gramStart"/>
      <w:r>
        <w:rPr>
          <w:rFonts w:ascii="Times New Roman" w:hAnsi="Times New Roman" w:cs="Times New Roman"/>
          <w:color w:val="00000A"/>
          <w:sz w:val="24"/>
          <w:szCs w:val="24"/>
        </w:rPr>
        <w:t>Journal of chromatography.</w:t>
      </w:r>
      <w:proofErr w:type="gramEnd"/>
      <w:r>
        <w:rPr>
          <w:rFonts w:ascii="Times New Roman" w:hAnsi="Times New Roman" w:cs="Times New Roman"/>
          <w:color w:val="00000A"/>
          <w:sz w:val="24"/>
          <w:szCs w:val="24"/>
        </w:rPr>
        <w:t xml:space="preserve"> A 2014, 1329, 83-89.</w:t>
      </w:r>
    </w:p>
    <w:p w:rsidR="000F3E53" w:rsidRDefault="000F3E53" w:rsidP="000F3E53">
      <w:pPr>
        <w:pStyle w:val="1"/>
        <w:spacing w:after="0" w:line="48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[3] </w:t>
      </w:r>
      <w:proofErr w:type="spellStart"/>
      <w:r>
        <w:rPr>
          <w:rFonts w:ascii="Times New Roman" w:hAnsi="Times New Roman" w:cs="Times New Roman"/>
          <w:color w:val="00000A"/>
          <w:sz w:val="24"/>
          <w:szCs w:val="24"/>
        </w:rPr>
        <w:t>Trapnell</w:t>
      </w:r>
      <w:proofErr w:type="spellEnd"/>
      <w:r>
        <w:rPr>
          <w:rFonts w:ascii="Times New Roman" w:hAnsi="Times New Roman" w:cs="Times New Roman"/>
          <w:color w:val="00000A"/>
          <w:sz w:val="24"/>
          <w:szCs w:val="24"/>
        </w:rPr>
        <w:t xml:space="preserve">, C., </w:t>
      </w:r>
      <w:proofErr w:type="spellStart"/>
      <w:r>
        <w:rPr>
          <w:rFonts w:ascii="Times New Roman" w:hAnsi="Times New Roman" w:cs="Times New Roman"/>
          <w:color w:val="00000A"/>
          <w:sz w:val="24"/>
          <w:szCs w:val="24"/>
        </w:rPr>
        <w:t>Pachter</w:t>
      </w:r>
      <w:proofErr w:type="spellEnd"/>
      <w:r>
        <w:rPr>
          <w:rFonts w:ascii="Times New Roman" w:hAnsi="Times New Roman" w:cs="Times New Roman"/>
          <w:color w:val="00000A"/>
          <w:sz w:val="24"/>
          <w:szCs w:val="24"/>
        </w:rPr>
        <w:t xml:space="preserve">, L., </w:t>
      </w:r>
      <w:proofErr w:type="spellStart"/>
      <w:r>
        <w:rPr>
          <w:rFonts w:ascii="Times New Roman" w:hAnsi="Times New Roman" w:cs="Times New Roman"/>
          <w:color w:val="00000A"/>
          <w:sz w:val="24"/>
          <w:szCs w:val="24"/>
        </w:rPr>
        <w:t>Salzberg</w:t>
      </w:r>
      <w:proofErr w:type="spellEnd"/>
      <w:r>
        <w:rPr>
          <w:rFonts w:ascii="Times New Roman" w:hAnsi="Times New Roman" w:cs="Times New Roman"/>
          <w:color w:val="00000A"/>
          <w:sz w:val="24"/>
          <w:szCs w:val="24"/>
        </w:rPr>
        <w:t xml:space="preserve">, S. L., </w:t>
      </w:r>
      <w:proofErr w:type="spellStart"/>
      <w:r>
        <w:rPr>
          <w:rFonts w:ascii="Times New Roman" w:hAnsi="Times New Roman" w:cs="Times New Roman"/>
          <w:color w:val="00000A"/>
          <w:sz w:val="24"/>
          <w:szCs w:val="24"/>
        </w:rPr>
        <w:t>TopHat</w:t>
      </w:r>
      <w:proofErr w:type="spellEnd"/>
      <w:r>
        <w:rPr>
          <w:rFonts w:ascii="Times New Roman" w:hAnsi="Times New Roman" w:cs="Times New Roman"/>
          <w:color w:val="00000A"/>
          <w:sz w:val="24"/>
          <w:szCs w:val="24"/>
        </w:rPr>
        <w:t>: discovering splice junctions with RNA-Seq. Bioinformatics 2009, 25, 1105-1111.</w:t>
      </w:r>
    </w:p>
    <w:p w:rsidR="000F3E53" w:rsidRDefault="000F3E53" w:rsidP="000F3E53">
      <w:pPr>
        <w:pStyle w:val="1"/>
        <w:spacing w:after="0" w:line="48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[4] Woo, S., Cha, S. W., </w:t>
      </w:r>
      <w:proofErr w:type="spellStart"/>
      <w:r>
        <w:rPr>
          <w:rFonts w:ascii="Times New Roman" w:hAnsi="Times New Roman" w:cs="Times New Roman"/>
          <w:color w:val="00000A"/>
          <w:sz w:val="24"/>
          <w:szCs w:val="24"/>
        </w:rPr>
        <w:t>Merrihew</w:t>
      </w:r>
      <w:proofErr w:type="spellEnd"/>
      <w:r>
        <w:rPr>
          <w:rFonts w:ascii="Times New Roman" w:hAnsi="Times New Roman" w:cs="Times New Roman"/>
          <w:color w:val="00000A"/>
          <w:sz w:val="24"/>
          <w:szCs w:val="24"/>
        </w:rPr>
        <w:t>, G., He, Y., et al., Proteogenomic database construction driven from large scale RNA-</w:t>
      </w:r>
      <w:proofErr w:type="spellStart"/>
      <w:r>
        <w:rPr>
          <w:rFonts w:ascii="Times New Roman" w:hAnsi="Times New Roman" w:cs="Times New Roman"/>
          <w:color w:val="00000A"/>
          <w:sz w:val="24"/>
          <w:szCs w:val="24"/>
        </w:rPr>
        <w:t>seq</w:t>
      </w:r>
      <w:proofErr w:type="spellEnd"/>
      <w:r>
        <w:rPr>
          <w:rFonts w:ascii="Times New Roman" w:hAnsi="Times New Roman" w:cs="Times New Roman"/>
          <w:color w:val="00000A"/>
          <w:sz w:val="24"/>
          <w:szCs w:val="24"/>
        </w:rPr>
        <w:t xml:space="preserve"> data. </w:t>
      </w:r>
      <w:proofErr w:type="gramStart"/>
      <w:r>
        <w:rPr>
          <w:rFonts w:ascii="Times New Roman" w:hAnsi="Times New Roman" w:cs="Times New Roman"/>
          <w:color w:val="00000A"/>
          <w:sz w:val="24"/>
          <w:szCs w:val="24"/>
        </w:rPr>
        <w:t>Journal of proteome research 2014, 13, 21-28.</w:t>
      </w:r>
      <w:proofErr w:type="gramEnd"/>
    </w:p>
    <w:p w:rsidR="000F3E53" w:rsidRDefault="000F3E53" w:rsidP="000F3E53">
      <w:pPr>
        <w:pStyle w:val="1"/>
        <w:spacing w:line="480" w:lineRule="auto"/>
        <w:rPr>
          <w:rFonts w:ascii="Times New Roman" w:hAnsi="Times New Roman" w:cs="Times New Roman"/>
          <w:color w:val="00000A"/>
          <w:sz w:val="24"/>
          <w:szCs w:val="24"/>
        </w:rPr>
      </w:pPr>
      <w:r>
        <w:rPr>
          <w:rFonts w:ascii="Times New Roman" w:hAnsi="Times New Roman" w:cs="Times New Roman"/>
          <w:color w:val="00000A"/>
          <w:sz w:val="24"/>
          <w:szCs w:val="24"/>
        </w:rPr>
        <w:t>[5] Woo, S., Cha, S. W., Na, S., Guest, C., et al., Proteogenomic strategies for identification of aberrant cancer peptides using large-scale next-generation sequencing data. Proteomics 2014, 14, 2719-2730.</w:t>
      </w:r>
    </w:p>
    <w:sectPr w:rsidR="000F3E5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24" w:rsidRDefault="000E0E24" w:rsidP="000F3E53">
      <w:pPr>
        <w:spacing w:after="0" w:line="240" w:lineRule="auto"/>
      </w:pPr>
      <w:r>
        <w:separator/>
      </w:r>
    </w:p>
  </w:endnote>
  <w:endnote w:type="continuationSeparator" w:id="0">
    <w:p w:rsidR="000E0E24" w:rsidRDefault="000E0E24" w:rsidP="000F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24" w:rsidRDefault="000E0E24" w:rsidP="000F3E53">
      <w:pPr>
        <w:spacing w:after="0" w:line="240" w:lineRule="auto"/>
      </w:pPr>
      <w:r>
        <w:separator/>
      </w:r>
    </w:p>
  </w:footnote>
  <w:footnote w:type="continuationSeparator" w:id="0">
    <w:p w:rsidR="000E0E24" w:rsidRDefault="000E0E24" w:rsidP="000F3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6C"/>
    <w:rsid w:val="000A475C"/>
    <w:rsid w:val="000C5C6C"/>
    <w:rsid w:val="000E0E24"/>
    <w:rsid w:val="000F3E53"/>
    <w:rsid w:val="004B2837"/>
    <w:rsid w:val="00651A2A"/>
    <w:rsid w:val="006B5B81"/>
    <w:rsid w:val="007C094A"/>
    <w:rsid w:val="0080425F"/>
    <w:rsid w:val="00DE38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표준1 Char"/>
    <w:basedOn w:val="a0"/>
    <w:link w:val="1"/>
    <w:locked/>
    <w:rsid w:val="000C5C6C"/>
  </w:style>
  <w:style w:type="character" w:customStyle="1" w:styleId="InternetLink">
    <w:name w:val="Internet Link"/>
    <w:basedOn w:val="a0"/>
    <w:rsid w:val="000C5C6C"/>
    <w:rPr>
      <w:color w:val="0000FF"/>
      <w:u w:val="single"/>
    </w:rPr>
  </w:style>
  <w:style w:type="paragraph" w:customStyle="1" w:styleId="1">
    <w:name w:val="표준1"/>
    <w:link w:val="1Char"/>
    <w:rsid w:val="000C5C6C"/>
    <w:pPr>
      <w:suppressAutoHyphens/>
      <w:jc w:val="left"/>
    </w:pPr>
  </w:style>
  <w:style w:type="paragraph" w:styleId="a3">
    <w:name w:val="header"/>
    <w:basedOn w:val="a"/>
    <w:link w:val="Char"/>
    <w:uiPriority w:val="99"/>
    <w:unhideWhenUsed/>
    <w:rsid w:val="000F3E53"/>
    <w:pPr>
      <w:tabs>
        <w:tab w:val="center" w:pos="4513"/>
        <w:tab w:val="right" w:pos="9026"/>
      </w:tabs>
      <w:snapToGrid w:val="0"/>
    </w:pPr>
  </w:style>
  <w:style w:type="character" w:customStyle="1" w:styleId="Char">
    <w:name w:val="머리글 Char"/>
    <w:basedOn w:val="a0"/>
    <w:link w:val="a3"/>
    <w:uiPriority w:val="99"/>
    <w:rsid w:val="000F3E53"/>
  </w:style>
  <w:style w:type="paragraph" w:styleId="a4">
    <w:name w:val="footer"/>
    <w:basedOn w:val="a"/>
    <w:link w:val="Char0"/>
    <w:uiPriority w:val="99"/>
    <w:unhideWhenUsed/>
    <w:rsid w:val="000F3E53"/>
    <w:pPr>
      <w:tabs>
        <w:tab w:val="center" w:pos="4513"/>
        <w:tab w:val="right" w:pos="9026"/>
      </w:tabs>
      <w:snapToGrid w:val="0"/>
    </w:pPr>
  </w:style>
  <w:style w:type="character" w:customStyle="1" w:styleId="Char0">
    <w:name w:val="바닥글 Char"/>
    <w:basedOn w:val="a0"/>
    <w:link w:val="a4"/>
    <w:uiPriority w:val="99"/>
    <w:rsid w:val="000F3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표준1 Char"/>
    <w:basedOn w:val="a0"/>
    <w:link w:val="1"/>
    <w:locked/>
    <w:rsid w:val="000C5C6C"/>
  </w:style>
  <w:style w:type="character" w:customStyle="1" w:styleId="InternetLink">
    <w:name w:val="Internet Link"/>
    <w:basedOn w:val="a0"/>
    <w:rsid w:val="000C5C6C"/>
    <w:rPr>
      <w:color w:val="0000FF"/>
      <w:u w:val="single"/>
    </w:rPr>
  </w:style>
  <w:style w:type="paragraph" w:customStyle="1" w:styleId="1">
    <w:name w:val="표준1"/>
    <w:link w:val="1Char"/>
    <w:rsid w:val="000C5C6C"/>
    <w:pPr>
      <w:suppressAutoHyphens/>
      <w:jc w:val="left"/>
    </w:pPr>
  </w:style>
  <w:style w:type="paragraph" w:styleId="a3">
    <w:name w:val="header"/>
    <w:basedOn w:val="a"/>
    <w:link w:val="Char"/>
    <w:uiPriority w:val="99"/>
    <w:unhideWhenUsed/>
    <w:rsid w:val="000F3E53"/>
    <w:pPr>
      <w:tabs>
        <w:tab w:val="center" w:pos="4513"/>
        <w:tab w:val="right" w:pos="9026"/>
      </w:tabs>
      <w:snapToGrid w:val="0"/>
    </w:pPr>
  </w:style>
  <w:style w:type="character" w:customStyle="1" w:styleId="Char">
    <w:name w:val="머리글 Char"/>
    <w:basedOn w:val="a0"/>
    <w:link w:val="a3"/>
    <w:uiPriority w:val="99"/>
    <w:rsid w:val="000F3E53"/>
  </w:style>
  <w:style w:type="paragraph" w:styleId="a4">
    <w:name w:val="footer"/>
    <w:basedOn w:val="a"/>
    <w:link w:val="Char0"/>
    <w:uiPriority w:val="99"/>
    <w:unhideWhenUsed/>
    <w:rsid w:val="000F3E53"/>
    <w:pPr>
      <w:tabs>
        <w:tab w:val="center" w:pos="4513"/>
        <w:tab w:val="right" w:pos="9026"/>
      </w:tabs>
      <w:snapToGrid w:val="0"/>
    </w:pPr>
  </w:style>
  <w:style w:type="character" w:customStyle="1" w:styleId="Char0">
    <w:name w:val="바닥글 Char"/>
    <w:basedOn w:val="a0"/>
    <w:link w:val="a4"/>
    <w:uiPriority w:val="99"/>
    <w:rsid w:val="000F3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teomics.ucsd.edu/software-tools/splicedb-splice-graph-proteomics-too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1065</Words>
  <Characters>6076</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KMJ</dc:creator>
  <cp:lastModifiedBy>kbhwang_pc</cp:lastModifiedBy>
  <cp:revision>6</cp:revision>
  <cp:lastPrinted>2016-10-14T06:49:00Z</cp:lastPrinted>
  <dcterms:created xsi:type="dcterms:W3CDTF">2016-10-14T06:24:00Z</dcterms:created>
  <dcterms:modified xsi:type="dcterms:W3CDTF">2016-10-14T11:40:00Z</dcterms:modified>
</cp:coreProperties>
</file>