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4D7" w:rsidRDefault="009F3A8F" w:rsidP="009D64D7">
      <w:pPr>
        <w:pStyle w:val="1"/>
        <w:spacing w:after="0" w:line="480" w:lineRule="auto"/>
        <w:rPr>
          <w:noProof/>
          <w:lang w:eastAsia="en-US"/>
        </w:rPr>
      </w:pPr>
      <w:r>
        <w:rPr>
          <w:noProof/>
          <w:lang w:eastAsia="en-US"/>
        </w:rPr>
        <w:t>Additional file 14: Figure S10</w:t>
      </w:r>
      <w:bookmarkStart w:id="0" w:name="_GoBack"/>
      <w:bookmarkEnd w:id="0"/>
    </w:p>
    <w:p w:rsidR="009F3A8F" w:rsidRDefault="009F3A8F" w:rsidP="009D64D7">
      <w:pPr>
        <w:pStyle w:val="1"/>
        <w:spacing w:after="0" w:line="480" w:lineRule="auto"/>
      </w:pPr>
      <w:r>
        <w:rPr>
          <w:noProof/>
          <w:lang w:eastAsia="en-US"/>
        </w:rPr>
        <w:drawing>
          <wp:inline distT="0" distB="0" distL="0" distR="0">
            <wp:extent cx="5724525" cy="4229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4D7" w:rsidRDefault="009D64D7" w:rsidP="009D64D7">
      <w:pPr>
        <w:pStyle w:val="1"/>
        <w:spacing w:after="0" w:line="480" w:lineRule="auto"/>
        <w:rPr>
          <w:rFonts w:ascii="Times New Roman" w:eastAsia="Malgun Gothic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Figure </w:t>
      </w:r>
      <w:r w:rsidR="00FC1377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S</w:t>
      </w:r>
      <w:r>
        <w:rPr>
          <w:rFonts w:ascii="Times New Roman" w:hAnsi="Times New Roman" w:cs="Times New Roman" w:hint="eastAsia"/>
          <w:b/>
          <w:color w:val="00000A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.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>
        <w:rPr>
          <w:rFonts w:ascii="Times New Roman" w:eastAsia="Malgun Gothic" w:hAnsi="Times New Roman" w:cs="Times New Roman"/>
          <w:color w:val="00000A"/>
          <w:sz w:val="24"/>
          <w:szCs w:val="24"/>
        </w:rPr>
        <w:t>Comparison of novel peptides identified from real proteogenomic databases (‘6FTT</w:t>
      </w:r>
      <w:r>
        <w:rPr>
          <w:rFonts w:ascii="Times New Roman" w:eastAsia="Malgun Gothic" w:hAnsi="Times New Roman" w:cs="Times New Roman"/>
          <w:color w:val="00000A"/>
          <w:sz w:val="24"/>
          <w:szCs w:val="24"/>
          <w:vertAlign w:val="subscript"/>
        </w:rPr>
        <w:t>y</w:t>
      </w:r>
      <w:r>
        <w:rPr>
          <w:rFonts w:ascii="Times New Roman" w:eastAsia="Malgun Gothic" w:hAnsi="Times New Roman" w:cs="Times New Roman"/>
          <w:color w:val="00000A"/>
          <w:sz w:val="24"/>
          <w:szCs w:val="24"/>
        </w:rPr>
        <w:t xml:space="preserve"> + 6FTD</w:t>
      </w:r>
      <w:r>
        <w:rPr>
          <w:rFonts w:ascii="Times New Roman" w:eastAsia="Malgun Gothic" w:hAnsi="Times New Roman" w:cs="Times New Roman"/>
          <w:color w:val="00000A"/>
          <w:sz w:val="24"/>
          <w:szCs w:val="24"/>
          <w:vertAlign w:val="subscript"/>
        </w:rPr>
        <w:t>y</w:t>
      </w:r>
      <w:r>
        <w:rPr>
          <w:rFonts w:ascii="Times New Roman" w:eastAsia="Malgun Gothic" w:hAnsi="Times New Roman" w:cs="Times New Roman"/>
          <w:color w:val="00000A"/>
          <w:sz w:val="24"/>
          <w:szCs w:val="24"/>
        </w:rPr>
        <w:t>’ for yeast, ‘6FTT</w:t>
      </w:r>
      <w:r>
        <w:rPr>
          <w:rFonts w:ascii="Times New Roman" w:eastAsia="Malgun Gothic" w:hAnsi="Times New Roman" w:cs="Times New Roman"/>
          <w:color w:val="00000A"/>
          <w:sz w:val="24"/>
          <w:szCs w:val="24"/>
          <w:vertAlign w:val="subscript"/>
        </w:rPr>
        <w:t>h</w:t>
      </w:r>
      <w:r>
        <w:rPr>
          <w:rFonts w:ascii="Times New Roman" w:eastAsia="Malgun Gothic" w:hAnsi="Times New Roman" w:cs="Times New Roman"/>
          <w:color w:val="00000A"/>
          <w:sz w:val="24"/>
          <w:szCs w:val="24"/>
        </w:rPr>
        <w:t xml:space="preserve"> + 6FTD</w:t>
      </w:r>
      <w:r>
        <w:rPr>
          <w:rFonts w:ascii="Times New Roman" w:eastAsia="Malgun Gothic" w:hAnsi="Times New Roman" w:cs="Times New Roman"/>
          <w:color w:val="00000A"/>
          <w:sz w:val="24"/>
          <w:szCs w:val="24"/>
          <w:vertAlign w:val="subscript"/>
        </w:rPr>
        <w:t>h</w:t>
      </w:r>
      <w:r>
        <w:rPr>
          <w:rFonts w:ascii="Times New Roman" w:eastAsia="Malgun Gothic" w:hAnsi="Times New Roman" w:cs="Times New Roman"/>
          <w:color w:val="00000A"/>
          <w:sz w:val="24"/>
          <w:szCs w:val="24"/>
        </w:rPr>
        <w:t>’ and ‘SGT</w:t>
      </w:r>
      <w:r>
        <w:rPr>
          <w:rFonts w:ascii="Times New Roman" w:eastAsia="Malgun Gothic" w:hAnsi="Times New Roman" w:cs="Times New Roman"/>
          <w:color w:val="00000A"/>
          <w:sz w:val="24"/>
          <w:szCs w:val="24"/>
          <w:vertAlign w:val="subscript"/>
        </w:rPr>
        <w:t>h</w:t>
      </w:r>
      <w:r>
        <w:rPr>
          <w:rFonts w:ascii="Times New Roman" w:eastAsia="Malgun Gothic" w:hAnsi="Times New Roman" w:cs="Times New Roman"/>
          <w:color w:val="00000A"/>
          <w:sz w:val="24"/>
          <w:szCs w:val="24"/>
        </w:rPr>
        <w:t xml:space="preserve"> + SGD</w:t>
      </w:r>
      <w:r>
        <w:rPr>
          <w:rFonts w:ascii="Times New Roman" w:eastAsia="Malgun Gothic" w:hAnsi="Times New Roman" w:cs="Times New Roman"/>
          <w:color w:val="00000A"/>
          <w:sz w:val="24"/>
          <w:szCs w:val="24"/>
          <w:vertAlign w:val="subscript"/>
        </w:rPr>
        <w:t>h</w:t>
      </w:r>
      <w:r>
        <w:rPr>
          <w:rFonts w:ascii="Times New Roman" w:eastAsia="Malgun Gothic" w:hAnsi="Times New Roman" w:cs="Times New Roman"/>
          <w:color w:val="00000A"/>
          <w:sz w:val="24"/>
          <w:szCs w:val="24"/>
        </w:rPr>
        <w:t>’ for human). Database searches were performed by Comet. The number of peptides with charge 2+ ((a), (b), and (c)) and 3+ ((d), (e), and (f)) at 1% FDR is shown. Three separate filtering methods (SepTD, SepBP, and SepMB) were used for search result validation.</w:t>
      </w:r>
    </w:p>
    <w:p w:rsidR="00376AB9" w:rsidRPr="009D64D7" w:rsidRDefault="009F3A8F"/>
    <w:sectPr w:rsidR="00376AB9" w:rsidRPr="009D64D7" w:rsidSect="0086125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Total_Editing_Time" w:val="0"/>
  </w:docVars>
  <w:rsids>
    <w:rsidRoot w:val="009D64D7"/>
    <w:rsid w:val="00651A2A"/>
    <w:rsid w:val="0086125B"/>
    <w:rsid w:val="009D64D7"/>
    <w:rsid w:val="009F3A8F"/>
    <w:rsid w:val="00DE380A"/>
    <w:rsid w:val="00FC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25B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Char">
    <w:name w:val="표준1 Char"/>
    <w:basedOn w:val="DefaultParagraphFont"/>
    <w:link w:val="1"/>
    <w:locked/>
    <w:rsid w:val="009D64D7"/>
  </w:style>
  <w:style w:type="paragraph" w:customStyle="1" w:styleId="1">
    <w:name w:val="표준1"/>
    <w:link w:val="1Char"/>
    <w:rsid w:val="009D64D7"/>
    <w:pPr>
      <w:suppressAutoHyphens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64D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4D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Char">
    <w:name w:val="표준1 Char"/>
    <w:basedOn w:val="DefaultParagraphFont"/>
    <w:link w:val="1"/>
    <w:locked/>
    <w:rsid w:val="009D64D7"/>
  </w:style>
  <w:style w:type="paragraph" w:customStyle="1" w:styleId="1">
    <w:name w:val="표준1"/>
    <w:link w:val="1Char"/>
    <w:rsid w:val="009D64D7"/>
    <w:pPr>
      <w:suppressAutoHyphens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64D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풍선 도움말 텍스트 Char"/>
    <w:basedOn w:val="DefaultParagraphFont"/>
    <w:link w:val="BalloonText"/>
    <w:uiPriority w:val="99"/>
    <w:semiHidden/>
    <w:rsid w:val="009D64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KMJ</dc:creator>
  <cp:lastModifiedBy>Balindan, Danica Joy</cp:lastModifiedBy>
  <cp:revision>3</cp:revision>
  <dcterms:created xsi:type="dcterms:W3CDTF">2016-10-14T07:11:00Z</dcterms:created>
  <dcterms:modified xsi:type="dcterms:W3CDTF">2016-11-22T14:31:00Z</dcterms:modified>
</cp:coreProperties>
</file>