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7572F" w14:textId="3BA3E334" w:rsidR="004F6AF4" w:rsidRDefault="00D27A5B" w:rsidP="004F6AF4">
      <w:pPr>
        <w:pStyle w:val="Title"/>
        <w:rPr>
          <w:rFonts w:ascii="Arial" w:hAnsi="Arial" w:cs="Arial"/>
          <w:sz w:val="20"/>
          <w:szCs w:val="20"/>
          <w:lang w:val="hu-HU"/>
        </w:rPr>
      </w:pPr>
      <w:r>
        <w:rPr>
          <w:rFonts w:ascii="Arial" w:hAnsi="Arial" w:cs="Arial"/>
          <w:sz w:val="20"/>
          <w:szCs w:val="20"/>
          <w:lang w:val="hu-HU"/>
        </w:rPr>
        <w:t>ELECTRONIC</w:t>
      </w:r>
      <w:r w:rsidR="004F6AF4" w:rsidRPr="00C047A2">
        <w:rPr>
          <w:rFonts w:ascii="Arial" w:hAnsi="Arial" w:cs="Arial"/>
          <w:sz w:val="20"/>
          <w:szCs w:val="20"/>
          <w:lang w:val="hu-HU"/>
        </w:rPr>
        <w:t xml:space="preserve"> SUPPLEMENTARY MATERIAL</w:t>
      </w:r>
    </w:p>
    <w:p w14:paraId="31925285" w14:textId="77777777" w:rsidR="00D27A5B" w:rsidRDefault="00D27A5B" w:rsidP="00D27A5B">
      <w:pPr>
        <w:spacing w:line="480" w:lineRule="auto"/>
        <w:rPr>
          <w:rFonts w:ascii="Times New Roman" w:hAnsi="Times New Roman" w:cs="Times New Roman"/>
          <w:b/>
          <w:sz w:val="20"/>
          <w:szCs w:val="20"/>
          <w:lang w:val="en-GB"/>
        </w:rPr>
      </w:pPr>
      <w:r w:rsidRPr="00E871E9">
        <w:rPr>
          <w:rFonts w:ascii="Times New Roman" w:hAnsi="Times New Roman" w:cs="Times New Roman"/>
          <w:b/>
          <w:sz w:val="20"/>
          <w:szCs w:val="20"/>
          <w:lang w:val="en-GB"/>
        </w:rPr>
        <w:t>A conceptual framework for a long-term economic model of the treatment of attention-deficit/hyperactivity disorder</w:t>
      </w:r>
    </w:p>
    <w:p w14:paraId="721B1117" w14:textId="0D67DE09" w:rsidR="00D27A5B" w:rsidRPr="00E871E9" w:rsidRDefault="00A76EB4" w:rsidP="00D27A5B">
      <w:pPr>
        <w:spacing w:line="480" w:lineRule="auto"/>
        <w:rPr>
          <w:rFonts w:ascii="Times New Roman" w:hAnsi="Times New Roman" w:cs="Times New Roman"/>
          <w:b/>
          <w:sz w:val="20"/>
          <w:szCs w:val="20"/>
          <w:lang w:val="en-GB"/>
        </w:rPr>
      </w:pPr>
      <w:r>
        <w:rPr>
          <w:rFonts w:ascii="Times New Roman" w:hAnsi="Times New Roman" w:cs="Times New Roman"/>
          <w:b/>
          <w:sz w:val="20"/>
          <w:szCs w:val="20"/>
          <w:lang w:val="en-GB"/>
        </w:rPr>
        <w:t>Expert Review of Pharmacoe</w:t>
      </w:r>
      <w:r w:rsidR="00D27A5B">
        <w:rPr>
          <w:rFonts w:ascii="Times New Roman" w:hAnsi="Times New Roman" w:cs="Times New Roman"/>
          <w:b/>
          <w:sz w:val="20"/>
          <w:szCs w:val="20"/>
          <w:lang w:val="en-GB"/>
        </w:rPr>
        <w:t>conomics</w:t>
      </w:r>
      <w:r>
        <w:rPr>
          <w:rFonts w:ascii="Times New Roman" w:hAnsi="Times New Roman" w:cs="Times New Roman"/>
          <w:b/>
          <w:sz w:val="20"/>
          <w:szCs w:val="20"/>
          <w:lang w:val="en-GB"/>
        </w:rPr>
        <w:t xml:space="preserve"> and Outcomes Research</w:t>
      </w:r>
    </w:p>
    <w:p w14:paraId="1950160A" w14:textId="77777777" w:rsidR="00D27A5B" w:rsidRPr="00D27A5B" w:rsidRDefault="00D27A5B" w:rsidP="00D27A5B">
      <w:pPr>
        <w:rPr>
          <w:lang w:val="hu-HU"/>
        </w:rPr>
      </w:pPr>
      <w:bookmarkStart w:id="0" w:name="_GoBack"/>
      <w:bookmarkEnd w:id="0"/>
    </w:p>
    <w:p w14:paraId="35789904" w14:textId="77777777" w:rsidR="00C92198" w:rsidRPr="00C047A2" w:rsidRDefault="00C92198" w:rsidP="00A240A4">
      <w:pPr>
        <w:pStyle w:val="Heading1"/>
        <w:rPr>
          <w:rFonts w:ascii="Arial" w:hAnsi="Arial" w:cs="Arial"/>
          <w:sz w:val="20"/>
          <w:szCs w:val="20"/>
          <w:lang w:val="hu-HU"/>
        </w:rPr>
      </w:pPr>
      <w:bookmarkStart w:id="1" w:name="_Toc400027814"/>
    </w:p>
    <w:p w14:paraId="6E92FA5A" w14:textId="77777777" w:rsidR="00C92198" w:rsidRPr="00C047A2" w:rsidRDefault="00C92198" w:rsidP="00C92198">
      <w:pPr>
        <w:rPr>
          <w:rFonts w:ascii="Arial" w:hAnsi="Arial" w:cs="Arial"/>
          <w:b/>
          <w:color w:val="1F497D" w:themeColor="text2"/>
          <w:sz w:val="20"/>
          <w:szCs w:val="20"/>
          <w:lang w:val="hu-HU"/>
        </w:rPr>
      </w:pPr>
      <w:r w:rsidRPr="00C047A2">
        <w:rPr>
          <w:rFonts w:ascii="Arial" w:hAnsi="Arial" w:cs="Arial"/>
          <w:b/>
          <w:color w:val="1F497D" w:themeColor="text2"/>
          <w:sz w:val="20"/>
          <w:szCs w:val="20"/>
          <w:lang w:val="hu-HU"/>
        </w:rPr>
        <w:t>CONTENTS</w:t>
      </w:r>
    </w:p>
    <w:bookmarkEnd w:id="1"/>
    <w:p w14:paraId="2259E50A" w14:textId="77777777" w:rsidR="002433D0" w:rsidRPr="00C047A2" w:rsidRDefault="00306289">
      <w:pPr>
        <w:pStyle w:val="TOC1"/>
        <w:tabs>
          <w:tab w:val="right" w:leader="dot" w:pos="10898"/>
        </w:tabs>
        <w:rPr>
          <w:rFonts w:ascii="Arial" w:hAnsi="Arial" w:cs="Arial"/>
          <w:b w:val="0"/>
          <w:bCs w:val="0"/>
          <w:i w:val="0"/>
          <w:iCs w:val="0"/>
          <w:noProof/>
          <w:sz w:val="20"/>
          <w:szCs w:val="20"/>
          <w:lang w:eastAsia="ja-JP"/>
        </w:rPr>
      </w:pPr>
      <w:r w:rsidRPr="00C047A2">
        <w:rPr>
          <w:rFonts w:ascii="Arial" w:hAnsi="Arial" w:cs="Arial"/>
          <w:b w:val="0"/>
          <w:bCs w:val="0"/>
          <w:i w:val="0"/>
          <w:iCs w:val="0"/>
          <w:sz w:val="20"/>
          <w:szCs w:val="20"/>
          <w:lang w:val="hu-HU"/>
        </w:rPr>
        <w:fldChar w:fldCharType="begin"/>
      </w:r>
      <w:r w:rsidRPr="00C047A2">
        <w:rPr>
          <w:rFonts w:ascii="Arial" w:hAnsi="Arial" w:cs="Arial"/>
          <w:b w:val="0"/>
          <w:bCs w:val="0"/>
          <w:i w:val="0"/>
          <w:iCs w:val="0"/>
          <w:sz w:val="20"/>
          <w:szCs w:val="20"/>
          <w:lang w:val="hu-HU"/>
        </w:rPr>
        <w:instrText xml:space="preserve"> TOC \o "1-4" </w:instrText>
      </w:r>
      <w:r w:rsidRPr="00C047A2">
        <w:rPr>
          <w:rFonts w:ascii="Arial" w:hAnsi="Arial" w:cs="Arial"/>
          <w:b w:val="0"/>
          <w:bCs w:val="0"/>
          <w:i w:val="0"/>
          <w:iCs w:val="0"/>
          <w:sz w:val="20"/>
          <w:szCs w:val="20"/>
          <w:lang w:val="hu-HU"/>
        </w:rPr>
        <w:fldChar w:fldCharType="separate"/>
      </w:r>
      <w:r w:rsidR="002433D0" w:rsidRPr="00C047A2">
        <w:rPr>
          <w:rFonts w:ascii="Arial" w:hAnsi="Arial" w:cs="Arial"/>
          <w:noProof/>
          <w:sz w:val="20"/>
          <w:szCs w:val="20"/>
          <w:lang w:val="hu-HU"/>
        </w:rPr>
        <w:t xml:space="preserve">Appendix 1. </w:t>
      </w:r>
      <w:r w:rsidR="002433D0" w:rsidRPr="00C047A2">
        <w:rPr>
          <w:rFonts w:ascii="Arial" w:hAnsi="Arial" w:cs="Arial"/>
          <w:b w:val="0"/>
          <w:noProof/>
          <w:sz w:val="20"/>
          <w:szCs w:val="20"/>
          <w:lang w:val="hu-HU"/>
        </w:rPr>
        <w:t>The 3-iteration systematic review of methodologies</w:t>
      </w:r>
      <w:r w:rsidR="002433D0" w:rsidRPr="00C047A2">
        <w:rPr>
          <w:rFonts w:ascii="Arial" w:hAnsi="Arial" w:cs="Arial"/>
          <w:noProof/>
          <w:sz w:val="20"/>
          <w:szCs w:val="20"/>
        </w:rPr>
        <w:tab/>
      </w:r>
      <w:r w:rsidR="002433D0" w:rsidRPr="00C047A2">
        <w:rPr>
          <w:rFonts w:ascii="Arial" w:hAnsi="Arial" w:cs="Arial"/>
          <w:noProof/>
          <w:sz w:val="20"/>
          <w:szCs w:val="20"/>
        </w:rPr>
        <w:fldChar w:fldCharType="begin"/>
      </w:r>
      <w:r w:rsidR="002433D0" w:rsidRPr="00C047A2">
        <w:rPr>
          <w:rFonts w:ascii="Arial" w:hAnsi="Arial" w:cs="Arial"/>
          <w:noProof/>
          <w:sz w:val="20"/>
          <w:szCs w:val="20"/>
        </w:rPr>
        <w:instrText xml:space="preserve"> PAGEREF _Toc301017905 \h </w:instrText>
      </w:r>
      <w:r w:rsidR="002433D0" w:rsidRPr="00C047A2">
        <w:rPr>
          <w:rFonts w:ascii="Arial" w:hAnsi="Arial" w:cs="Arial"/>
          <w:noProof/>
          <w:sz w:val="20"/>
          <w:szCs w:val="20"/>
        </w:rPr>
      </w:r>
      <w:r w:rsidR="002433D0" w:rsidRPr="00C047A2">
        <w:rPr>
          <w:rFonts w:ascii="Arial" w:hAnsi="Arial" w:cs="Arial"/>
          <w:noProof/>
          <w:sz w:val="20"/>
          <w:szCs w:val="20"/>
        </w:rPr>
        <w:fldChar w:fldCharType="separate"/>
      </w:r>
      <w:r w:rsidR="00A82E63">
        <w:rPr>
          <w:rFonts w:ascii="Arial" w:hAnsi="Arial" w:cs="Arial"/>
          <w:noProof/>
          <w:sz w:val="20"/>
          <w:szCs w:val="20"/>
        </w:rPr>
        <w:t>2</w:t>
      </w:r>
      <w:r w:rsidR="002433D0" w:rsidRPr="00C047A2">
        <w:rPr>
          <w:rFonts w:ascii="Arial" w:hAnsi="Arial" w:cs="Arial"/>
          <w:noProof/>
          <w:sz w:val="20"/>
          <w:szCs w:val="20"/>
        </w:rPr>
        <w:fldChar w:fldCharType="end"/>
      </w:r>
    </w:p>
    <w:p w14:paraId="6DB463E2" w14:textId="77777777" w:rsidR="002433D0" w:rsidRPr="00C047A2" w:rsidRDefault="002433D0">
      <w:pPr>
        <w:pStyle w:val="TOC2"/>
        <w:tabs>
          <w:tab w:val="right" w:leader="dot" w:pos="10898"/>
        </w:tabs>
        <w:rPr>
          <w:rFonts w:ascii="Arial" w:hAnsi="Arial" w:cs="Arial"/>
          <w:b w:val="0"/>
          <w:bCs w:val="0"/>
          <w:noProof/>
          <w:sz w:val="20"/>
          <w:szCs w:val="20"/>
          <w:lang w:eastAsia="ja-JP"/>
        </w:rPr>
      </w:pPr>
      <w:r w:rsidRPr="00C047A2">
        <w:rPr>
          <w:rFonts w:ascii="Arial" w:hAnsi="Arial" w:cs="Arial"/>
          <w:noProof/>
          <w:sz w:val="20"/>
          <w:szCs w:val="20"/>
        </w:rPr>
        <w:t>1.1. Overview of the design and key outcomes</w:t>
      </w:r>
      <w:r w:rsidRPr="00C047A2">
        <w:rPr>
          <w:rFonts w:ascii="Arial" w:hAnsi="Arial" w:cs="Arial"/>
          <w:noProof/>
          <w:sz w:val="20"/>
          <w:szCs w:val="20"/>
        </w:rPr>
        <w:tab/>
      </w:r>
      <w:r w:rsidRPr="00C047A2">
        <w:rPr>
          <w:rFonts w:ascii="Arial" w:hAnsi="Arial" w:cs="Arial"/>
          <w:noProof/>
          <w:sz w:val="20"/>
          <w:szCs w:val="20"/>
        </w:rPr>
        <w:fldChar w:fldCharType="begin"/>
      </w:r>
      <w:r w:rsidRPr="00C047A2">
        <w:rPr>
          <w:rFonts w:ascii="Arial" w:hAnsi="Arial" w:cs="Arial"/>
          <w:noProof/>
          <w:sz w:val="20"/>
          <w:szCs w:val="20"/>
        </w:rPr>
        <w:instrText xml:space="preserve"> PAGEREF _Toc301017906 \h </w:instrText>
      </w:r>
      <w:r w:rsidRPr="00C047A2">
        <w:rPr>
          <w:rFonts w:ascii="Arial" w:hAnsi="Arial" w:cs="Arial"/>
          <w:noProof/>
          <w:sz w:val="20"/>
          <w:szCs w:val="20"/>
        </w:rPr>
      </w:r>
      <w:r w:rsidRPr="00C047A2">
        <w:rPr>
          <w:rFonts w:ascii="Arial" w:hAnsi="Arial" w:cs="Arial"/>
          <w:noProof/>
          <w:sz w:val="20"/>
          <w:szCs w:val="20"/>
        </w:rPr>
        <w:fldChar w:fldCharType="separate"/>
      </w:r>
      <w:r w:rsidR="00A82E63">
        <w:rPr>
          <w:rFonts w:ascii="Arial" w:hAnsi="Arial" w:cs="Arial"/>
          <w:noProof/>
          <w:sz w:val="20"/>
          <w:szCs w:val="20"/>
        </w:rPr>
        <w:t>2</w:t>
      </w:r>
      <w:r w:rsidRPr="00C047A2">
        <w:rPr>
          <w:rFonts w:ascii="Arial" w:hAnsi="Arial" w:cs="Arial"/>
          <w:noProof/>
          <w:sz w:val="20"/>
          <w:szCs w:val="20"/>
        </w:rPr>
        <w:fldChar w:fldCharType="end"/>
      </w:r>
    </w:p>
    <w:p w14:paraId="3C68B83B" w14:textId="77777777" w:rsidR="002433D0" w:rsidRPr="00C047A2" w:rsidRDefault="002433D0">
      <w:pPr>
        <w:pStyle w:val="TOC2"/>
        <w:tabs>
          <w:tab w:val="right" w:leader="dot" w:pos="10898"/>
        </w:tabs>
        <w:rPr>
          <w:rFonts w:ascii="Arial" w:hAnsi="Arial" w:cs="Arial"/>
          <w:b w:val="0"/>
          <w:bCs w:val="0"/>
          <w:noProof/>
          <w:sz w:val="20"/>
          <w:szCs w:val="20"/>
          <w:lang w:eastAsia="ja-JP"/>
        </w:rPr>
      </w:pPr>
      <w:r w:rsidRPr="00C047A2">
        <w:rPr>
          <w:rFonts w:ascii="Arial" w:hAnsi="Arial" w:cs="Arial"/>
          <w:noProof/>
          <w:sz w:val="20"/>
          <w:szCs w:val="20"/>
        </w:rPr>
        <w:t>1.2. Design and results of systematic search I (Models of ADHD populations)</w:t>
      </w:r>
      <w:r w:rsidRPr="00C047A2">
        <w:rPr>
          <w:rFonts w:ascii="Arial" w:hAnsi="Arial" w:cs="Arial"/>
          <w:noProof/>
          <w:sz w:val="20"/>
          <w:szCs w:val="20"/>
        </w:rPr>
        <w:tab/>
      </w:r>
      <w:r w:rsidRPr="00C047A2">
        <w:rPr>
          <w:rFonts w:ascii="Arial" w:hAnsi="Arial" w:cs="Arial"/>
          <w:noProof/>
          <w:sz w:val="20"/>
          <w:szCs w:val="20"/>
        </w:rPr>
        <w:fldChar w:fldCharType="begin"/>
      </w:r>
      <w:r w:rsidRPr="00C047A2">
        <w:rPr>
          <w:rFonts w:ascii="Arial" w:hAnsi="Arial" w:cs="Arial"/>
          <w:noProof/>
          <w:sz w:val="20"/>
          <w:szCs w:val="20"/>
        </w:rPr>
        <w:instrText xml:space="preserve"> PAGEREF _Toc301017907 \h </w:instrText>
      </w:r>
      <w:r w:rsidRPr="00C047A2">
        <w:rPr>
          <w:rFonts w:ascii="Arial" w:hAnsi="Arial" w:cs="Arial"/>
          <w:noProof/>
          <w:sz w:val="20"/>
          <w:szCs w:val="20"/>
        </w:rPr>
      </w:r>
      <w:r w:rsidRPr="00C047A2">
        <w:rPr>
          <w:rFonts w:ascii="Arial" w:hAnsi="Arial" w:cs="Arial"/>
          <w:noProof/>
          <w:sz w:val="20"/>
          <w:szCs w:val="20"/>
        </w:rPr>
        <w:fldChar w:fldCharType="separate"/>
      </w:r>
      <w:r w:rsidR="00A82E63">
        <w:rPr>
          <w:rFonts w:ascii="Arial" w:hAnsi="Arial" w:cs="Arial"/>
          <w:noProof/>
          <w:sz w:val="20"/>
          <w:szCs w:val="20"/>
        </w:rPr>
        <w:t>4</w:t>
      </w:r>
      <w:r w:rsidRPr="00C047A2">
        <w:rPr>
          <w:rFonts w:ascii="Arial" w:hAnsi="Arial" w:cs="Arial"/>
          <w:noProof/>
          <w:sz w:val="20"/>
          <w:szCs w:val="20"/>
        </w:rPr>
        <w:fldChar w:fldCharType="end"/>
      </w:r>
    </w:p>
    <w:p w14:paraId="18709544" w14:textId="77777777" w:rsidR="002433D0" w:rsidRPr="00C047A2" w:rsidRDefault="002433D0">
      <w:pPr>
        <w:pStyle w:val="TOC3"/>
        <w:tabs>
          <w:tab w:val="right" w:leader="dot" w:pos="10898"/>
        </w:tabs>
        <w:rPr>
          <w:rFonts w:ascii="Arial" w:hAnsi="Arial" w:cs="Arial"/>
          <w:noProof/>
          <w:lang w:eastAsia="ja-JP"/>
        </w:rPr>
      </w:pPr>
      <w:r w:rsidRPr="00C047A2">
        <w:rPr>
          <w:rFonts w:ascii="Arial" w:hAnsi="Arial" w:cs="Arial"/>
          <w:noProof/>
        </w:rPr>
        <w:t>Databases included</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_Toc301017908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4</w:t>
      </w:r>
      <w:r w:rsidRPr="00C047A2">
        <w:rPr>
          <w:rFonts w:ascii="Arial" w:hAnsi="Arial" w:cs="Arial"/>
          <w:noProof/>
        </w:rPr>
        <w:fldChar w:fldCharType="end"/>
      </w:r>
    </w:p>
    <w:p w14:paraId="321AFF69" w14:textId="77777777" w:rsidR="002433D0" w:rsidRPr="00C047A2" w:rsidRDefault="002433D0">
      <w:pPr>
        <w:pStyle w:val="TOC3"/>
        <w:tabs>
          <w:tab w:val="right" w:leader="dot" w:pos="10898"/>
        </w:tabs>
        <w:rPr>
          <w:rFonts w:ascii="Arial" w:hAnsi="Arial" w:cs="Arial"/>
          <w:noProof/>
          <w:lang w:eastAsia="ja-JP"/>
        </w:rPr>
      </w:pPr>
      <w:r w:rsidRPr="00C047A2">
        <w:rPr>
          <w:rFonts w:ascii="Arial" w:hAnsi="Arial" w:cs="Arial"/>
          <w:noProof/>
        </w:rPr>
        <w:t>Inclusion and exclusion criteria; appraisal of articles</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_Toc301017909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5</w:t>
      </w:r>
      <w:r w:rsidRPr="00C047A2">
        <w:rPr>
          <w:rFonts w:ascii="Arial" w:hAnsi="Arial" w:cs="Arial"/>
          <w:noProof/>
        </w:rPr>
        <w:fldChar w:fldCharType="end"/>
      </w:r>
    </w:p>
    <w:p w14:paraId="50C53157" w14:textId="77777777" w:rsidR="002433D0" w:rsidRPr="00C047A2" w:rsidRDefault="002433D0">
      <w:pPr>
        <w:pStyle w:val="TOC3"/>
        <w:tabs>
          <w:tab w:val="right" w:leader="dot" w:pos="10898"/>
        </w:tabs>
        <w:rPr>
          <w:rFonts w:ascii="Arial" w:hAnsi="Arial" w:cs="Arial"/>
          <w:noProof/>
          <w:lang w:eastAsia="ja-JP"/>
        </w:rPr>
      </w:pPr>
      <w:r w:rsidRPr="00C047A2">
        <w:rPr>
          <w:rFonts w:ascii="Arial" w:hAnsi="Arial" w:cs="Arial"/>
          <w:noProof/>
        </w:rPr>
        <w:t>Results of literature search I.</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_Toc301017910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6</w:t>
      </w:r>
      <w:r w:rsidRPr="00C047A2">
        <w:rPr>
          <w:rFonts w:ascii="Arial" w:hAnsi="Arial" w:cs="Arial"/>
          <w:noProof/>
        </w:rPr>
        <w:fldChar w:fldCharType="end"/>
      </w:r>
    </w:p>
    <w:p w14:paraId="3802BA69" w14:textId="77777777" w:rsidR="002433D0" w:rsidRPr="00C047A2" w:rsidRDefault="002433D0">
      <w:pPr>
        <w:pStyle w:val="TOC2"/>
        <w:tabs>
          <w:tab w:val="right" w:leader="dot" w:pos="10898"/>
        </w:tabs>
        <w:rPr>
          <w:rFonts w:ascii="Arial" w:hAnsi="Arial" w:cs="Arial"/>
          <w:b w:val="0"/>
          <w:bCs w:val="0"/>
          <w:noProof/>
          <w:sz w:val="20"/>
          <w:szCs w:val="20"/>
          <w:lang w:eastAsia="ja-JP"/>
        </w:rPr>
      </w:pPr>
      <w:r w:rsidRPr="00C047A2">
        <w:rPr>
          <w:rFonts w:ascii="Arial" w:hAnsi="Arial" w:cs="Arial"/>
          <w:noProof/>
          <w:sz w:val="20"/>
          <w:szCs w:val="20"/>
        </w:rPr>
        <w:t>1.3. Design and results of systematic search II (Models of selected chronic mental disorders)</w:t>
      </w:r>
      <w:r w:rsidRPr="00C047A2">
        <w:rPr>
          <w:rFonts w:ascii="Arial" w:hAnsi="Arial" w:cs="Arial"/>
          <w:noProof/>
          <w:sz w:val="20"/>
          <w:szCs w:val="20"/>
        </w:rPr>
        <w:tab/>
      </w:r>
      <w:r w:rsidRPr="00C047A2">
        <w:rPr>
          <w:rFonts w:ascii="Arial" w:hAnsi="Arial" w:cs="Arial"/>
          <w:noProof/>
          <w:sz w:val="20"/>
          <w:szCs w:val="20"/>
        </w:rPr>
        <w:fldChar w:fldCharType="begin"/>
      </w:r>
      <w:r w:rsidRPr="00C047A2">
        <w:rPr>
          <w:rFonts w:ascii="Arial" w:hAnsi="Arial" w:cs="Arial"/>
          <w:noProof/>
          <w:sz w:val="20"/>
          <w:szCs w:val="20"/>
        </w:rPr>
        <w:instrText xml:space="preserve"> PAGEREF _Toc301017911 \h </w:instrText>
      </w:r>
      <w:r w:rsidRPr="00C047A2">
        <w:rPr>
          <w:rFonts w:ascii="Arial" w:hAnsi="Arial" w:cs="Arial"/>
          <w:noProof/>
          <w:sz w:val="20"/>
          <w:szCs w:val="20"/>
        </w:rPr>
      </w:r>
      <w:r w:rsidRPr="00C047A2">
        <w:rPr>
          <w:rFonts w:ascii="Arial" w:hAnsi="Arial" w:cs="Arial"/>
          <w:noProof/>
          <w:sz w:val="20"/>
          <w:szCs w:val="20"/>
        </w:rPr>
        <w:fldChar w:fldCharType="separate"/>
      </w:r>
      <w:r w:rsidR="00A82E63">
        <w:rPr>
          <w:rFonts w:ascii="Arial" w:hAnsi="Arial" w:cs="Arial"/>
          <w:noProof/>
          <w:sz w:val="20"/>
          <w:szCs w:val="20"/>
        </w:rPr>
        <w:t>7</w:t>
      </w:r>
      <w:r w:rsidRPr="00C047A2">
        <w:rPr>
          <w:rFonts w:ascii="Arial" w:hAnsi="Arial" w:cs="Arial"/>
          <w:noProof/>
          <w:sz w:val="20"/>
          <w:szCs w:val="20"/>
        </w:rPr>
        <w:fldChar w:fldCharType="end"/>
      </w:r>
    </w:p>
    <w:p w14:paraId="5BB625E2" w14:textId="77777777" w:rsidR="002433D0" w:rsidRPr="00C047A2" w:rsidRDefault="002433D0">
      <w:pPr>
        <w:pStyle w:val="TOC3"/>
        <w:tabs>
          <w:tab w:val="right" w:leader="dot" w:pos="10898"/>
        </w:tabs>
        <w:rPr>
          <w:rFonts w:ascii="Arial" w:hAnsi="Arial" w:cs="Arial"/>
          <w:noProof/>
          <w:lang w:eastAsia="ja-JP"/>
        </w:rPr>
      </w:pPr>
      <w:r w:rsidRPr="00C047A2">
        <w:rPr>
          <w:rFonts w:ascii="Arial" w:hAnsi="Arial" w:cs="Arial"/>
          <w:noProof/>
        </w:rPr>
        <w:t>Databases included</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_Toc301017912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7</w:t>
      </w:r>
      <w:r w:rsidRPr="00C047A2">
        <w:rPr>
          <w:rFonts w:ascii="Arial" w:hAnsi="Arial" w:cs="Arial"/>
          <w:noProof/>
        </w:rPr>
        <w:fldChar w:fldCharType="end"/>
      </w:r>
    </w:p>
    <w:p w14:paraId="75D843D6" w14:textId="77777777" w:rsidR="002433D0" w:rsidRPr="00C047A2" w:rsidRDefault="002433D0">
      <w:pPr>
        <w:pStyle w:val="TOC3"/>
        <w:tabs>
          <w:tab w:val="right" w:leader="dot" w:pos="10898"/>
        </w:tabs>
        <w:rPr>
          <w:rFonts w:ascii="Arial" w:hAnsi="Arial" w:cs="Arial"/>
          <w:noProof/>
          <w:lang w:eastAsia="ja-JP"/>
        </w:rPr>
      </w:pPr>
      <w:r w:rsidRPr="00C047A2">
        <w:rPr>
          <w:rFonts w:ascii="Arial" w:hAnsi="Arial" w:cs="Arial"/>
          <w:noProof/>
        </w:rPr>
        <w:t>Inclusion and exclusion criteria; appraisal of articles</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_Toc301017913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8</w:t>
      </w:r>
      <w:r w:rsidRPr="00C047A2">
        <w:rPr>
          <w:rFonts w:ascii="Arial" w:hAnsi="Arial" w:cs="Arial"/>
          <w:noProof/>
        </w:rPr>
        <w:fldChar w:fldCharType="end"/>
      </w:r>
    </w:p>
    <w:p w14:paraId="04AF68CC" w14:textId="77777777" w:rsidR="002433D0" w:rsidRPr="00C047A2" w:rsidRDefault="002433D0">
      <w:pPr>
        <w:pStyle w:val="TOC3"/>
        <w:tabs>
          <w:tab w:val="right" w:leader="dot" w:pos="10898"/>
        </w:tabs>
        <w:rPr>
          <w:rFonts w:ascii="Arial" w:hAnsi="Arial" w:cs="Arial"/>
          <w:noProof/>
          <w:lang w:eastAsia="ja-JP"/>
        </w:rPr>
      </w:pPr>
      <w:r w:rsidRPr="00C047A2">
        <w:rPr>
          <w:rFonts w:ascii="Arial" w:hAnsi="Arial" w:cs="Arial"/>
          <w:noProof/>
        </w:rPr>
        <w:t>Results of literature search II.</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_Toc301017914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9</w:t>
      </w:r>
      <w:r w:rsidRPr="00C047A2">
        <w:rPr>
          <w:rFonts w:ascii="Arial" w:hAnsi="Arial" w:cs="Arial"/>
          <w:noProof/>
        </w:rPr>
        <w:fldChar w:fldCharType="end"/>
      </w:r>
    </w:p>
    <w:p w14:paraId="58541DEB" w14:textId="77777777" w:rsidR="002433D0" w:rsidRPr="00C047A2" w:rsidRDefault="002433D0">
      <w:pPr>
        <w:pStyle w:val="TOC2"/>
        <w:tabs>
          <w:tab w:val="right" w:leader="dot" w:pos="10898"/>
        </w:tabs>
        <w:rPr>
          <w:rFonts w:ascii="Arial" w:hAnsi="Arial" w:cs="Arial"/>
          <w:b w:val="0"/>
          <w:bCs w:val="0"/>
          <w:noProof/>
          <w:sz w:val="20"/>
          <w:szCs w:val="20"/>
          <w:lang w:eastAsia="ja-JP"/>
        </w:rPr>
      </w:pPr>
      <w:r w:rsidRPr="00C047A2">
        <w:rPr>
          <w:rFonts w:ascii="Arial" w:hAnsi="Arial" w:cs="Arial"/>
          <w:noProof/>
          <w:sz w:val="20"/>
          <w:szCs w:val="20"/>
        </w:rPr>
        <w:t>1.4. Design and results of systematic search III (Models of ADHD-related LTOs)</w:t>
      </w:r>
      <w:r w:rsidRPr="00C047A2">
        <w:rPr>
          <w:rFonts w:ascii="Arial" w:hAnsi="Arial" w:cs="Arial"/>
          <w:noProof/>
          <w:sz w:val="20"/>
          <w:szCs w:val="20"/>
        </w:rPr>
        <w:tab/>
      </w:r>
      <w:r w:rsidRPr="00C047A2">
        <w:rPr>
          <w:rFonts w:ascii="Arial" w:hAnsi="Arial" w:cs="Arial"/>
          <w:noProof/>
          <w:sz w:val="20"/>
          <w:szCs w:val="20"/>
        </w:rPr>
        <w:fldChar w:fldCharType="begin"/>
      </w:r>
      <w:r w:rsidRPr="00C047A2">
        <w:rPr>
          <w:rFonts w:ascii="Arial" w:hAnsi="Arial" w:cs="Arial"/>
          <w:noProof/>
          <w:sz w:val="20"/>
          <w:szCs w:val="20"/>
        </w:rPr>
        <w:instrText xml:space="preserve"> PAGEREF _Toc301017915 \h </w:instrText>
      </w:r>
      <w:r w:rsidRPr="00C047A2">
        <w:rPr>
          <w:rFonts w:ascii="Arial" w:hAnsi="Arial" w:cs="Arial"/>
          <w:noProof/>
          <w:sz w:val="20"/>
          <w:szCs w:val="20"/>
        </w:rPr>
      </w:r>
      <w:r w:rsidRPr="00C047A2">
        <w:rPr>
          <w:rFonts w:ascii="Arial" w:hAnsi="Arial" w:cs="Arial"/>
          <w:noProof/>
          <w:sz w:val="20"/>
          <w:szCs w:val="20"/>
        </w:rPr>
        <w:fldChar w:fldCharType="separate"/>
      </w:r>
      <w:r w:rsidR="00A82E63">
        <w:rPr>
          <w:rFonts w:ascii="Arial" w:hAnsi="Arial" w:cs="Arial"/>
          <w:noProof/>
          <w:sz w:val="20"/>
          <w:szCs w:val="20"/>
        </w:rPr>
        <w:t>10</w:t>
      </w:r>
      <w:r w:rsidRPr="00C047A2">
        <w:rPr>
          <w:rFonts w:ascii="Arial" w:hAnsi="Arial" w:cs="Arial"/>
          <w:noProof/>
          <w:sz w:val="20"/>
          <w:szCs w:val="20"/>
        </w:rPr>
        <w:fldChar w:fldCharType="end"/>
      </w:r>
    </w:p>
    <w:p w14:paraId="2E0CA8F9" w14:textId="77777777" w:rsidR="002433D0" w:rsidRPr="00C047A2" w:rsidRDefault="002433D0">
      <w:pPr>
        <w:pStyle w:val="TOC3"/>
        <w:tabs>
          <w:tab w:val="right" w:leader="dot" w:pos="10898"/>
        </w:tabs>
        <w:rPr>
          <w:rFonts w:ascii="Arial" w:hAnsi="Arial" w:cs="Arial"/>
          <w:noProof/>
          <w:lang w:eastAsia="ja-JP"/>
        </w:rPr>
      </w:pPr>
      <w:r w:rsidRPr="00C047A2">
        <w:rPr>
          <w:rFonts w:ascii="Arial" w:hAnsi="Arial" w:cs="Arial"/>
          <w:noProof/>
        </w:rPr>
        <w:t>III/1. Systematic search of medical and health-economic literature</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_Toc301017916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10</w:t>
      </w:r>
      <w:r w:rsidRPr="00C047A2">
        <w:rPr>
          <w:rFonts w:ascii="Arial" w:hAnsi="Arial" w:cs="Arial"/>
          <w:noProof/>
        </w:rPr>
        <w:fldChar w:fldCharType="end"/>
      </w:r>
    </w:p>
    <w:p w14:paraId="36BB21D0" w14:textId="77777777" w:rsidR="002433D0" w:rsidRPr="00C047A2" w:rsidRDefault="002433D0">
      <w:pPr>
        <w:pStyle w:val="TOC4"/>
        <w:tabs>
          <w:tab w:val="right" w:leader="dot" w:pos="10898"/>
        </w:tabs>
        <w:rPr>
          <w:rFonts w:ascii="Arial" w:hAnsi="Arial" w:cs="Arial"/>
          <w:noProof/>
          <w:lang w:eastAsia="ja-JP"/>
        </w:rPr>
      </w:pPr>
      <w:r w:rsidRPr="00C047A2">
        <w:rPr>
          <w:rFonts w:ascii="Arial" w:hAnsi="Arial" w:cs="Arial"/>
          <w:noProof/>
        </w:rPr>
        <w:t>Databases included</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_Toc301017917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10</w:t>
      </w:r>
      <w:r w:rsidRPr="00C047A2">
        <w:rPr>
          <w:rFonts w:ascii="Arial" w:hAnsi="Arial" w:cs="Arial"/>
          <w:noProof/>
        </w:rPr>
        <w:fldChar w:fldCharType="end"/>
      </w:r>
    </w:p>
    <w:p w14:paraId="440CFBBC" w14:textId="77777777" w:rsidR="002433D0" w:rsidRPr="00C047A2" w:rsidRDefault="002433D0">
      <w:pPr>
        <w:pStyle w:val="TOC3"/>
        <w:tabs>
          <w:tab w:val="right" w:leader="dot" w:pos="10898"/>
        </w:tabs>
        <w:rPr>
          <w:rFonts w:ascii="Arial" w:hAnsi="Arial" w:cs="Arial"/>
          <w:noProof/>
          <w:lang w:eastAsia="ja-JP"/>
        </w:rPr>
      </w:pPr>
      <w:r w:rsidRPr="00C047A2">
        <w:rPr>
          <w:rFonts w:ascii="Arial" w:hAnsi="Arial" w:cs="Arial"/>
          <w:noProof/>
        </w:rPr>
        <w:t>III/2. Targeted search of the economic literature</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_Toc301017918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12</w:t>
      </w:r>
      <w:r w:rsidRPr="00C047A2">
        <w:rPr>
          <w:rFonts w:ascii="Arial" w:hAnsi="Arial" w:cs="Arial"/>
          <w:noProof/>
        </w:rPr>
        <w:fldChar w:fldCharType="end"/>
      </w:r>
    </w:p>
    <w:p w14:paraId="4122269A" w14:textId="77777777" w:rsidR="002433D0" w:rsidRPr="00C047A2" w:rsidRDefault="002433D0">
      <w:pPr>
        <w:pStyle w:val="TOC4"/>
        <w:tabs>
          <w:tab w:val="right" w:leader="dot" w:pos="10898"/>
        </w:tabs>
        <w:rPr>
          <w:rFonts w:ascii="Arial" w:hAnsi="Arial" w:cs="Arial"/>
          <w:noProof/>
          <w:lang w:eastAsia="ja-JP"/>
        </w:rPr>
      </w:pPr>
      <w:r w:rsidRPr="00C047A2">
        <w:rPr>
          <w:rFonts w:ascii="Arial" w:hAnsi="Arial" w:cs="Arial"/>
          <w:noProof/>
        </w:rPr>
        <w:t>Databases included</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_Toc301017919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12</w:t>
      </w:r>
      <w:r w:rsidRPr="00C047A2">
        <w:rPr>
          <w:rFonts w:ascii="Arial" w:hAnsi="Arial" w:cs="Arial"/>
          <w:noProof/>
        </w:rPr>
        <w:fldChar w:fldCharType="end"/>
      </w:r>
    </w:p>
    <w:p w14:paraId="562FAA7A" w14:textId="77777777" w:rsidR="002433D0" w:rsidRPr="00C047A2" w:rsidRDefault="002433D0">
      <w:pPr>
        <w:pStyle w:val="TOC3"/>
        <w:tabs>
          <w:tab w:val="right" w:leader="dot" w:pos="10898"/>
        </w:tabs>
        <w:rPr>
          <w:rFonts w:ascii="Arial" w:hAnsi="Arial" w:cs="Arial"/>
          <w:noProof/>
          <w:lang w:eastAsia="ja-JP"/>
        </w:rPr>
      </w:pPr>
      <w:r w:rsidRPr="00C047A2">
        <w:rPr>
          <w:rFonts w:ascii="Arial" w:hAnsi="Arial" w:cs="Arial"/>
          <w:noProof/>
        </w:rPr>
        <w:t>Inclusion and exclusion criteria for literature searches III/1 and III/2</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_Toc301017920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13</w:t>
      </w:r>
      <w:r w:rsidRPr="00C047A2">
        <w:rPr>
          <w:rFonts w:ascii="Arial" w:hAnsi="Arial" w:cs="Arial"/>
          <w:noProof/>
        </w:rPr>
        <w:fldChar w:fldCharType="end"/>
      </w:r>
    </w:p>
    <w:p w14:paraId="7DABDD90" w14:textId="77777777" w:rsidR="002433D0" w:rsidRPr="00C047A2" w:rsidRDefault="002433D0">
      <w:pPr>
        <w:pStyle w:val="TOC3"/>
        <w:tabs>
          <w:tab w:val="right" w:leader="dot" w:pos="10898"/>
        </w:tabs>
        <w:rPr>
          <w:rFonts w:ascii="Arial" w:hAnsi="Arial" w:cs="Arial"/>
          <w:noProof/>
          <w:lang w:eastAsia="ja-JP"/>
        </w:rPr>
      </w:pPr>
      <w:r w:rsidRPr="00C047A2">
        <w:rPr>
          <w:rFonts w:ascii="Arial" w:hAnsi="Arial" w:cs="Arial"/>
          <w:noProof/>
        </w:rPr>
        <w:t>Aggregated results of literature searches III/1 and III/2</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_Toc301017921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13</w:t>
      </w:r>
      <w:r w:rsidRPr="00C047A2">
        <w:rPr>
          <w:rFonts w:ascii="Arial" w:hAnsi="Arial" w:cs="Arial"/>
          <w:noProof/>
        </w:rPr>
        <w:fldChar w:fldCharType="end"/>
      </w:r>
    </w:p>
    <w:p w14:paraId="455FD5F2" w14:textId="77777777" w:rsidR="002433D0" w:rsidRPr="00C047A2" w:rsidRDefault="002433D0">
      <w:pPr>
        <w:pStyle w:val="TOC4"/>
        <w:tabs>
          <w:tab w:val="right" w:leader="dot" w:pos="10898"/>
        </w:tabs>
        <w:rPr>
          <w:rFonts w:ascii="Arial" w:hAnsi="Arial" w:cs="Arial"/>
          <w:noProof/>
          <w:lang w:eastAsia="ja-JP"/>
        </w:rPr>
      </w:pPr>
      <w:r w:rsidRPr="00C047A2">
        <w:rPr>
          <w:rFonts w:ascii="Arial" w:hAnsi="Arial" w:cs="Arial"/>
          <w:noProof/>
        </w:rPr>
        <w:t>Results of literature search III/1</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_Toc301017922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13</w:t>
      </w:r>
      <w:r w:rsidRPr="00C047A2">
        <w:rPr>
          <w:rFonts w:ascii="Arial" w:hAnsi="Arial" w:cs="Arial"/>
          <w:noProof/>
        </w:rPr>
        <w:fldChar w:fldCharType="end"/>
      </w:r>
    </w:p>
    <w:p w14:paraId="089F8FD7" w14:textId="77777777" w:rsidR="002433D0" w:rsidRPr="00C047A2" w:rsidRDefault="002433D0">
      <w:pPr>
        <w:pStyle w:val="TOC4"/>
        <w:tabs>
          <w:tab w:val="right" w:leader="dot" w:pos="10898"/>
        </w:tabs>
        <w:rPr>
          <w:rFonts w:ascii="Arial" w:hAnsi="Arial" w:cs="Arial"/>
          <w:noProof/>
          <w:lang w:eastAsia="ja-JP"/>
        </w:rPr>
      </w:pPr>
      <w:r w:rsidRPr="00C047A2">
        <w:rPr>
          <w:rFonts w:ascii="Arial" w:hAnsi="Arial" w:cs="Arial"/>
          <w:noProof/>
        </w:rPr>
        <w:t>Results of literature search III/2/a</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_Toc301017923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15</w:t>
      </w:r>
      <w:r w:rsidRPr="00C047A2">
        <w:rPr>
          <w:rFonts w:ascii="Arial" w:hAnsi="Arial" w:cs="Arial"/>
          <w:noProof/>
        </w:rPr>
        <w:fldChar w:fldCharType="end"/>
      </w:r>
    </w:p>
    <w:p w14:paraId="6C5DE64C" w14:textId="77777777" w:rsidR="002433D0" w:rsidRPr="00C047A2" w:rsidRDefault="002433D0">
      <w:pPr>
        <w:pStyle w:val="TOC4"/>
        <w:tabs>
          <w:tab w:val="right" w:leader="dot" w:pos="10898"/>
        </w:tabs>
        <w:rPr>
          <w:rFonts w:ascii="Arial" w:hAnsi="Arial" w:cs="Arial"/>
          <w:noProof/>
          <w:lang w:eastAsia="ja-JP"/>
        </w:rPr>
      </w:pPr>
      <w:r w:rsidRPr="00C047A2">
        <w:rPr>
          <w:rFonts w:ascii="Arial" w:hAnsi="Arial" w:cs="Arial"/>
          <w:noProof/>
        </w:rPr>
        <w:t>Results of literature search III/2/b</w:t>
      </w:r>
      <w:r w:rsidRPr="00C047A2">
        <w:rPr>
          <w:rFonts w:ascii="Arial" w:hAnsi="Arial" w:cs="Arial"/>
          <w:noProof/>
        </w:rPr>
        <w:tab/>
      </w:r>
      <w:r w:rsidRPr="00C047A2">
        <w:rPr>
          <w:rFonts w:ascii="Arial" w:hAnsi="Arial" w:cs="Arial"/>
          <w:noProof/>
        </w:rPr>
        <w:fldChar w:fldCharType="begin"/>
      </w:r>
      <w:r w:rsidRPr="00C047A2">
        <w:rPr>
          <w:rFonts w:ascii="Arial" w:hAnsi="Arial" w:cs="Arial"/>
          <w:noProof/>
        </w:rPr>
        <w:instrText xml:space="preserve"> PAGEREF _Toc301017924 \h </w:instrText>
      </w:r>
      <w:r w:rsidRPr="00C047A2">
        <w:rPr>
          <w:rFonts w:ascii="Arial" w:hAnsi="Arial" w:cs="Arial"/>
          <w:noProof/>
        </w:rPr>
      </w:r>
      <w:r w:rsidRPr="00C047A2">
        <w:rPr>
          <w:rFonts w:ascii="Arial" w:hAnsi="Arial" w:cs="Arial"/>
          <w:noProof/>
        </w:rPr>
        <w:fldChar w:fldCharType="separate"/>
      </w:r>
      <w:r w:rsidR="00A82E63">
        <w:rPr>
          <w:rFonts w:ascii="Arial" w:hAnsi="Arial" w:cs="Arial"/>
          <w:noProof/>
        </w:rPr>
        <w:t>16</w:t>
      </w:r>
      <w:r w:rsidRPr="00C047A2">
        <w:rPr>
          <w:rFonts w:ascii="Arial" w:hAnsi="Arial" w:cs="Arial"/>
          <w:noProof/>
        </w:rPr>
        <w:fldChar w:fldCharType="end"/>
      </w:r>
    </w:p>
    <w:p w14:paraId="6958DE7A" w14:textId="77777777" w:rsidR="002433D0" w:rsidRPr="00C047A2" w:rsidRDefault="002433D0">
      <w:pPr>
        <w:pStyle w:val="TOC1"/>
        <w:tabs>
          <w:tab w:val="right" w:leader="dot" w:pos="10898"/>
        </w:tabs>
        <w:rPr>
          <w:rFonts w:ascii="Arial" w:hAnsi="Arial" w:cs="Arial"/>
          <w:b w:val="0"/>
          <w:bCs w:val="0"/>
          <w:i w:val="0"/>
          <w:iCs w:val="0"/>
          <w:noProof/>
          <w:sz w:val="20"/>
          <w:szCs w:val="20"/>
          <w:lang w:eastAsia="ja-JP"/>
        </w:rPr>
      </w:pPr>
      <w:r w:rsidRPr="00C047A2">
        <w:rPr>
          <w:rFonts w:ascii="Arial" w:hAnsi="Arial" w:cs="Arial"/>
          <w:noProof/>
          <w:sz w:val="20"/>
          <w:szCs w:val="20"/>
          <w:lang w:val="hu-HU"/>
        </w:rPr>
        <w:t xml:space="preserve">Appendix 2. </w:t>
      </w:r>
      <w:r w:rsidRPr="00C047A2">
        <w:rPr>
          <w:rFonts w:ascii="Arial" w:hAnsi="Arial" w:cs="Arial"/>
          <w:b w:val="0"/>
          <w:noProof/>
          <w:sz w:val="20"/>
          <w:szCs w:val="20"/>
        </w:rPr>
        <w:t>Further considerations regarding the assumptions on life-stages</w:t>
      </w:r>
      <w:r w:rsidRPr="00C047A2">
        <w:rPr>
          <w:rFonts w:ascii="Arial" w:hAnsi="Arial" w:cs="Arial"/>
          <w:noProof/>
          <w:sz w:val="20"/>
          <w:szCs w:val="20"/>
        </w:rPr>
        <w:tab/>
      </w:r>
      <w:r w:rsidRPr="00C047A2">
        <w:rPr>
          <w:rFonts w:ascii="Arial" w:hAnsi="Arial" w:cs="Arial"/>
          <w:noProof/>
          <w:sz w:val="20"/>
          <w:szCs w:val="20"/>
        </w:rPr>
        <w:fldChar w:fldCharType="begin"/>
      </w:r>
      <w:r w:rsidRPr="00C047A2">
        <w:rPr>
          <w:rFonts w:ascii="Arial" w:hAnsi="Arial" w:cs="Arial"/>
          <w:noProof/>
          <w:sz w:val="20"/>
          <w:szCs w:val="20"/>
        </w:rPr>
        <w:instrText xml:space="preserve"> PAGEREF _Toc301017925 \h </w:instrText>
      </w:r>
      <w:r w:rsidRPr="00C047A2">
        <w:rPr>
          <w:rFonts w:ascii="Arial" w:hAnsi="Arial" w:cs="Arial"/>
          <w:noProof/>
          <w:sz w:val="20"/>
          <w:szCs w:val="20"/>
        </w:rPr>
      </w:r>
      <w:r w:rsidRPr="00C047A2">
        <w:rPr>
          <w:rFonts w:ascii="Arial" w:hAnsi="Arial" w:cs="Arial"/>
          <w:noProof/>
          <w:sz w:val="20"/>
          <w:szCs w:val="20"/>
        </w:rPr>
        <w:fldChar w:fldCharType="separate"/>
      </w:r>
      <w:r w:rsidR="00A82E63">
        <w:rPr>
          <w:rFonts w:ascii="Arial" w:hAnsi="Arial" w:cs="Arial"/>
          <w:noProof/>
          <w:sz w:val="20"/>
          <w:szCs w:val="20"/>
        </w:rPr>
        <w:t>18</w:t>
      </w:r>
      <w:r w:rsidRPr="00C047A2">
        <w:rPr>
          <w:rFonts w:ascii="Arial" w:hAnsi="Arial" w:cs="Arial"/>
          <w:noProof/>
          <w:sz w:val="20"/>
          <w:szCs w:val="20"/>
        </w:rPr>
        <w:fldChar w:fldCharType="end"/>
      </w:r>
    </w:p>
    <w:p w14:paraId="34A07D39" w14:textId="58219D03" w:rsidR="00683634" w:rsidRPr="00C047A2" w:rsidRDefault="00306289">
      <w:pPr>
        <w:rPr>
          <w:rFonts w:ascii="Arial" w:hAnsi="Arial" w:cs="Arial"/>
          <w:sz w:val="20"/>
          <w:szCs w:val="20"/>
          <w:lang w:val="hu-HU"/>
        </w:rPr>
        <w:sectPr w:rsidR="00683634" w:rsidRPr="00C047A2" w:rsidSect="00683634">
          <w:pgSz w:w="11900" w:h="16840"/>
          <w:pgMar w:top="1440" w:right="425" w:bottom="1440" w:left="567" w:header="709" w:footer="709" w:gutter="0"/>
          <w:cols w:space="708"/>
          <w:docGrid w:linePitch="360"/>
        </w:sectPr>
      </w:pPr>
      <w:r w:rsidRPr="00C047A2">
        <w:rPr>
          <w:rFonts w:ascii="Arial" w:hAnsi="Arial" w:cs="Arial"/>
          <w:b/>
          <w:bCs/>
          <w:i/>
          <w:iCs/>
          <w:sz w:val="20"/>
          <w:szCs w:val="20"/>
          <w:lang w:val="hu-HU"/>
        </w:rPr>
        <w:fldChar w:fldCharType="end"/>
      </w:r>
    </w:p>
    <w:p w14:paraId="0BF0BDA1" w14:textId="77777777" w:rsidR="005F17BA" w:rsidRPr="00C047A2" w:rsidRDefault="004F6AF4" w:rsidP="004F6AF4">
      <w:pPr>
        <w:pStyle w:val="Heading1"/>
        <w:rPr>
          <w:rFonts w:ascii="Arial" w:hAnsi="Arial" w:cs="Arial"/>
          <w:b w:val="0"/>
          <w:sz w:val="20"/>
          <w:szCs w:val="20"/>
          <w:lang w:val="hu-HU"/>
        </w:rPr>
      </w:pPr>
      <w:bookmarkStart w:id="2" w:name="_Toc301017905"/>
      <w:r w:rsidRPr="00C047A2">
        <w:rPr>
          <w:rFonts w:ascii="Arial" w:hAnsi="Arial" w:cs="Arial"/>
          <w:sz w:val="20"/>
          <w:szCs w:val="20"/>
          <w:lang w:val="hu-HU"/>
        </w:rPr>
        <w:lastRenderedPageBreak/>
        <w:t xml:space="preserve">Appendix 1. </w:t>
      </w:r>
      <w:r w:rsidR="00C93AAC" w:rsidRPr="00C047A2">
        <w:rPr>
          <w:rFonts w:ascii="Arial" w:hAnsi="Arial" w:cs="Arial"/>
          <w:b w:val="0"/>
          <w:sz w:val="20"/>
          <w:szCs w:val="20"/>
          <w:lang w:val="hu-HU"/>
        </w:rPr>
        <w:t>T</w:t>
      </w:r>
      <w:r w:rsidRPr="00C047A2">
        <w:rPr>
          <w:rFonts w:ascii="Arial" w:hAnsi="Arial" w:cs="Arial"/>
          <w:b w:val="0"/>
          <w:sz w:val="20"/>
          <w:szCs w:val="20"/>
          <w:lang w:val="hu-HU"/>
        </w:rPr>
        <w:t>he 3-iteration systematic review</w:t>
      </w:r>
      <w:r w:rsidR="00717454" w:rsidRPr="00C047A2">
        <w:rPr>
          <w:rFonts w:ascii="Arial" w:hAnsi="Arial" w:cs="Arial"/>
          <w:b w:val="0"/>
          <w:sz w:val="20"/>
          <w:szCs w:val="20"/>
          <w:lang w:val="hu-HU"/>
        </w:rPr>
        <w:t xml:space="preserve"> of methodologies</w:t>
      </w:r>
      <w:bookmarkEnd w:id="2"/>
    </w:p>
    <w:p w14:paraId="2DA77104" w14:textId="77777777" w:rsidR="00C93AAC" w:rsidRPr="00C047A2" w:rsidRDefault="00C93AAC" w:rsidP="00C93AAC">
      <w:pPr>
        <w:pStyle w:val="Heading2"/>
        <w:rPr>
          <w:rFonts w:ascii="Arial" w:hAnsi="Arial" w:cs="Arial"/>
          <w:sz w:val="20"/>
          <w:szCs w:val="20"/>
        </w:rPr>
      </w:pPr>
      <w:bookmarkStart w:id="3" w:name="_Toc301017906"/>
      <w:r w:rsidRPr="00C047A2">
        <w:rPr>
          <w:rFonts w:ascii="Arial" w:hAnsi="Arial" w:cs="Arial"/>
          <w:sz w:val="20"/>
          <w:szCs w:val="20"/>
        </w:rPr>
        <w:t>1.1. Overview of the design and key outcomes</w:t>
      </w:r>
      <w:bookmarkEnd w:id="3"/>
      <w:r w:rsidRPr="00C047A2">
        <w:rPr>
          <w:rFonts w:ascii="Arial" w:hAnsi="Arial" w:cs="Arial"/>
          <w:sz w:val="20"/>
          <w:szCs w:val="20"/>
        </w:rPr>
        <w:t xml:space="preserve"> </w:t>
      </w:r>
    </w:p>
    <w:tbl>
      <w:tblPr>
        <w:tblW w:w="13520" w:type="dxa"/>
        <w:tblCellMar>
          <w:left w:w="0" w:type="dxa"/>
          <w:right w:w="0" w:type="dxa"/>
        </w:tblCellMar>
        <w:tblLook w:val="0420" w:firstRow="1" w:lastRow="0" w:firstColumn="0" w:lastColumn="0" w:noHBand="0" w:noVBand="1"/>
      </w:tblPr>
      <w:tblGrid>
        <w:gridCol w:w="583"/>
        <w:gridCol w:w="2803"/>
        <w:gridCol w:w="3378"/>
        <w:gridCol w:w="3378"/>
        <w:gridCol w:w="3378"/>
      </w:tblGrid>
      <w:tr w:rsidR="000720AA" w:rsidRPr="00C047A2" w14:paraId="1756347D" w14:textId="77777777" w:rsidTr="004F6AF4">
        <w:trPr>
          <w:trHeight w:val="563"/>
        </w:trPr>
        <w:tc>
          <w:tcPr>
            <w:tcW w:w="3386" w:type="dxa"/>
            <w:gridSpan w:val="2"/>
            <w:vMerge w:val="restart"/>
            <w:tcBorders>
              <w:top w:val="single" w:sz="8" w:space="0" w:color="333399"/>
              <w:left w:val="single" w:sz="8" w:space="0" w:color="333399"/>
              <w:bottom w:val="single" w:sz="8" w:space="0" w:color="333399"/>
              <w:right w:val="nil"/>
            </w:tcBorders>
            <w:shd w:val="clear" w:color="auto" w:fill="333399"/>
            <w:tcMar>
              <w:top w:w="72" w:type="dxa"/>
              <w:left w:w="144" w:type="dxa"/>
              <w:bottom w:w="72" w:type="dxa"/>
              <w:right w:w="144" w:type="dxa"/>
            </w:tcMar>
            <w:hideMark/>
          </w:tcPr>
          <w:p w14:paraId="0BA76609" w14:textId="77777777" w:rsidR="00620394" w:rsidRPr="00C047A2" w:rsidRDefault="00620394" w:rsidP="00620394">
            <w:pPr>
              <w:rPr>
                <w:rFonts w:ascii="Arial" w:hAnsi="Arial" w:cs="Arial"/>
                <w:sz w:val="20"/>
                <w:szCs w:val="20"/>
              </w:rPr>
            </w:pPr>
          </w:p>
        </w:tc>
        <w:tc>
          <w:tcPr>
            <w:tcW w:w="3378" w:type="dxa"/>
            <w:tcBorders>
              <w:top w:val="single" w:sz="8" w:space="0" w:color="333399"/>
              <w:left w:val="nil"/>
            </w:tcBorders>
            <w:shd w:val="clear" w:color="auto" w:fill="333399"/>
            <w:tcMar>
              <w:top w:w="72" w:type="dxa"/>
              <w:left w:w="144" w:type="dxa"/>
              <w:bottom w:w="72" w:type="dxa"/>
              <w:right w:w="144" w:type="dxa"/>
            </w:tcMar>
            <w:hideMark/>
          </w:tcPr>
          <w:p w14:paraId="30020C3F" w14:textId="77777777" w:rsidR="00620394" w:rsidRPr="00C047A2" w:rsidRDefault="00620394" w:rsidP="00620394">
            <w:pPr>
              <w:jc w:val="center"/>
              <w:rPr>
                <w:rFonts w:ascii="Arial" w:hAnsi="Arial" w:cs="Arial"/>
                <w:i/>
                <w:color w:val="FFFFFF" w:themeColor="background1"/>
                <w:sz w:val="20"/>
                <w:szCs w:val="20"/>
              </w:rPr>
            </w:pPr>
            <w:r w:rsidRPr="00C047A2">
              <w:rPr>
                <w:rFonts w:ascii="Arial" w:hAnsi="Arial" w:cs="Arial"/>
                <w:i/>
                <w:color w:val="FFFFFF" w:themeColor="background1"/>
                <w:sz w:val="20"/>
                <w:szCs w:val="20"/>
              </w:rPr>
              <w:t xml:space="preserve">Literature </w:t>
            </w:r>
          </w:p>
          <w:p w14:paraId="599CAC15" w14:textId="77777777" w:rsidR="00620394" w:rsidRPr="00C047A2" w:rsidRDefault="008C648E" w:rsidP="00620394">
            <w:pPr>
              <w:jc w:val="center"/>
              <w:rPr>
                <w:rFonts w:ascii="Arial" w:hAnsi="Arial" w:cs="Arial"/>
                <w:i/>
                <w:color w:val="FFFFFF" w:themeColor="background1"/>
                <w:sz w:val="20"/>
                <w:szCs w:val="20"/>
              </w:rPr>
            </w:pPr>
            <w:r w:rsidRPr="00C047A2">
              <w:rPr>
                <w:rFonts w:ascii="Arial" w:hAnsi="Arial" w:cs="Arial"/>
                <w:i/>
                <w:color w:val="FFFFFF" w:themeColor="background1"/>
                <w:sz w:val="20"/>
                <w:szCs w:val="20"/>
              </w:rPr>
              <w:t>search I</w:t>
            </w:r>
          </w:p>
        </w:tc>
        <w:tc>
          <w:tcPr>
            <w:tcW w:w="3378" w:type="dxa"/>
            <w:tcBorders>
              <w:top w:val="single" w:sz="8" w:space="0" w:color="333399"/>
            </w:tcBorders>
            <w:shd w:val="clear" w:color="auto" w:fill="333399"/>
            <w:tcMar>
              <w:top w:w="72" w:type="dxa"/>
              <w:left w:w="144" w:type="dxa"/>
              <w:bottom w:w="72" w:type="dxa"/>
              <w:right w:w="144" w:type="dxa"/>
            </w:tcMar>
            <w:hideMark/>
          </w:tcPr>
          <w:p w14:paraId="6A8285FE" w14:textId="77777777" w:rsidR="00620394" w:rsidRPr="00C047A2" w:rsidRDefault="00620394" w:rsidP="00620394">
            <w:pPr>
              <w:jc w:val="center"/>
              <w:rPr>
                <w:rFonts w:ascii="Arial" w:hAnsi="Arial" w:cs="Arial"/>
                <w:i/>
                <w:color w:val="FFFFFF" w:themeColor="background1"/>
                <w:sz w:val="20"/>
                <w:szCs w:val="20"/>
              </w:rPr>
            </w:pPr>
            <w:r w:rsidRPr="00C047A2">
              <w:rPr>
                <w:rFonts w:ascii="Arial" w:hAnsi="Arial" w:cs="Arial"/>
                <w:i/>
                <w:color w:val="FFFFFF" w:themeColor="background1"/>
                <w:sz w:val="20"/>
                <w:szCs w:val="20"/>
              </w:rPr>
              <w:t xml:space="preserve">Literature </w:t>
            </w:r>
            <w:r w:rsidRPr="00C047A2">
              <w:rPr>
                <w:rFonts w:ascii="Arial" w:hAnsi="Arial" w:cs="Arial"/>
                <w:i/>
                <w:color w:val="FFFFFF" w:themeColor="background1"/>
                <w:sz w:val="20"/>
                <w:szCs w:val="20"/>
              </w:rPr>
              <w:br/>
            </w:r>
            <w:r w:rsidR="008C648E" w:rsidRPr="00C047A2">
              <w:rPr>
                <w:rFonts w:ascii="Arial" w:hAnsi="Arial" w:cs="Arial"/>
                <w:i/>
                <w:color w:val="FFFFFF" w:themeColor="background1"/>
                <w:sz w:val="20"/>
                <w:szCs w:val="20"/>
              </w:rPr>
              <w:t>search II</w:t>
            </w:r>
          </w:p>
        </w:tc>
        <w:tc>
          <w:tcPr>
            <w:tcW w:w="3378" w:type="dxa"/>
            <w:tcBorders>
              <w:top w:val="single" w:sz="8" w:space="0" w:color="333399"/>
              <w:right w:val="single" w:sz="8" w:space="0" w:color="333399"/>
            </w:tcBorders>
            <w:shd w:val="clear" w:color="auto" w:fill="333399"/>
            <w:tcMar>
              <w:top w:w="72" w:type="dxa"/>
              <w:left w:w="144" w:type="dxa"/>
              <w:bottom w:w="72" w:type="dxa"/>
              <w:right w:w="144" w:type="dxa"/>
            </w:tcMar>
            <w:hideMark/>
          </w:tcPr>
          <w:p w14:paraId="2C5B5A0F" w14:textId="77777777" w:rsidR="00620394" w:rsidRPr="00C047A2" w:rsidRDefault="00620394" w:rsidP="00620394">
            <w:pPr>
              <w:jc w:val="center"/>
              <w:rPr>
                <w:rFonts w:ascii="Arial" w:hAnsi="Arial" w:cs="Arial"/>
                <w:i/>
                <w:color w:val="FFFFFF" w:themeColor="background1"/>
                <w:sz w:val="20"/>
                <w:szCs w:val="20"/>
              </w:rPr>
            </w:pPr>
            <w:r w:rsidRPr="00C047A2">
              <w:rPr>
                <w:rFonts w:ascii="Arial" w:hAnsi="Arial" w:cs="Arial"/>
                <w:i/>
                <w:color w:val="FFFFFF" w:themeColor="background1"/>
                <w:sz w:val="20"/>
                <w:szCs w:val="20"/>
              </w:rPr>
              <w:t>Literature</w:t>
            </w:r>
          </w:p>
          <w:p w14:paraId="479AC3CC" w14:textId="77777777" w:rsidR="00620394" w:rsidRPr="00C047A2" w:rsidRDefault="008C648E" w:rsidP="00620394">
            <w:pPr>
              <w:jc w:val="center"/>
              <w:rPr>
                <w:rFonts w:ascii="Arial" w:hAnsi="Arial" w:cs="Arial"/>
                <w:i/>
                <w:color w:val="FFFFFF" w:themeColor="background1"/>
                <w:sz w:val="20"/>
                <w:szCs w:val="20"/>
              </w:rPr>
            </w:pPr>
            <w:r w:rsidRPr="00C047A2">
              <w:rPr>
                <w:rFonts w:ascii="Arial" w:hAnsi="Arial" w:cs="Arial"/>
                <w:i/>
                <w:color w:val="FFFFFF" w:themeColor="background1"/>
                <w:sz w:val="20"/>
                <w:szCs w:val="20"/>
              </w:rPr>
              <w:t>search III</w:t>
            </w:r>
          </w:p>
        </w:tc>
      </w:tr>
      <w:tr w:rsidR="000720AA" w:rsidRPr="00C047A2" w14:paraId="7073F306" w14:textId="77777777" w:rsidTr="004F6AF4">
        <w:trPr>
          <w:trHeight w:val="609"/>
        </w:trPr>
        <w:tc>
          <w:tcPr>
            <w:tcW w:w="3386" w:type="dxa"/>
            <w:gridSpan w:val="2"/>
            <w:vMerge/>
            <w:tcBorders>
              <w:top w:val="single" w:sz="8" w:space="0" w:color="333399"/>
              <w:left w:val="single" w:sz="8" w:space="0" w:color="333399"/>
              <w:bottom w:val="single" w:sz="8" w:space="0" w:color="333399"/>
              <w:right w:val="nil"/>
            </w:tcBorders>
            <w:vAlign w:val="center"/>
            <w:hideMark/>
          </w:tcPr>
          <w:p w14:paraId="61286EE8" w14:textId="77777777" w:rsidR="00620394" w:rsidRPr="00C047A2" w:rsidRDefault="00620394" w:rsidP="00620394">
            <w:pPr>
              <w:rPr>
                <w:rFonts w:ascii="Arial" w:hAnsi="Arial" w:cs="Arial"/>
                <w:sz w:val="20"/>
                <w:szCs w:val="20"/>
              </w:rPr>
            </w:pPr>
          </w:p>
        </w:tc>
        <w:tc>
          <w:tcPr>
            <w:tcW w:w="3378" w:type="dxa"/>
            <w:tcBorders>
              <w:left w:val="nil"/>
              <w:bottom w:val="single" w:sz="8" w:space="0" w:color="333399"/>
            </w:tcBorders>
            <w:shd w:val="clear" w:color="auto" w:fill="333399"/>
            <w:tcMar>
              <w:top w:w="72" w:type="dxa"/>
              <w:left w:w="144" w:type="dxa"/>
              <w:bottom w:w="72" w:type="dxa"/>
              <w:right w:w="144" w:type="dxa"/>
            </w:tcMar>
            <w:hideMark/>
          </w:tcPr>
          <w:p w14:paraId="6733AFC4" w14:textId="77777777" w:rsidR="00620394" w:rsidRPr="00C047A2" w:rsidRDefault="00620394" w:rsidP="00620394">
            <w:pPr>
              <w:jc w:val="center"/>
              <w:rPr>
                <w:rFonts w:ascii="Arial" w:hAnsi="Arial" w:cs="Arial"/>
                <w:color w:val="FFFFFF" w:themeColor="background1"/>
                <w:sz w:val="20"/>
                <w:szCs w:val="20"/>
              </w:rPr>
            </w:pPr>
            <w:r w:rsidRPr="00C047A2">
              <w:rPr>
                <w:rFonts w:ascii="Arial" w:hAnsi="Arial" w:cs="Arial"/>
                <w:b/>
                <w:bCs/>
                <w:color w:val="FFFFFF" w:themeColor="background1"/>
                <w:sz w:val="20"/>
                <w:szCs w:val="20"/>
              </w:rPr>
              <w:t>Models of</w:t>
            </w:r>
            <w:r w:rsidRPr="00C047A2">
              <w:rPr>
                <w:rFonts w:ascii="Arial" w:hAnsi="Arial" w:cs="Arial"/>
                <w:b/>
                <w:bCs/>
                <w:color w:val="FFFFFF" w:themeColor="background1"/>
                <w:sz w:val="20"/>
                <w:szCs w:val="20"/>
              </w:rPr>
              <w:br/>
              <w:t>ADHD</w:t>
            </w:r>
            <w:r w:rsidR="000D3180" w:rsidRPr="00C047A2">
              <w:rPr>
                <w:rFonts w:ascii="Arial" w:hAnsi="Arial" w:cs="Arial"/>
                <w:b/>
                <w:bCs/>
                <w:color w:val="FFFFFF" w:themeColor="background1"/>
                <w:sz w:val="20"/>
                <w:szCs w:val="20"/>
              </w:rPr>
              <w:t xml:space="preserve"> populations</w:t>
            </w:r>
          </w:p>
        </w:tc>
        <w:tc>
          <w:tcPr>
            <w:tcW w:w="3378" w:type="dxa"/>
            <w:tcBorders>
              <w:bottom w:val="single" w:sz="8" w:space="0" w:color="333399"/>
            </w:tcBorders>
            <w:shd w:val="clear" w:color="auto" w:fill="333399"/>
            <w:tcMar>
              <w:top w:w="72" w:type="dxa"/>
              <w:left w:w="144" w:type="dxa"/>
              <w:bottom w:w="72" w:type="dxa"/>
              <w:right w:w="144" w:type="dxa"/>
            </w:tcMar>
            <w:hideMark/>
          </w:tcPr>
          <w:p w14:paraId="44EAEB36" w14:textId="77777777" w:rsidR="00620394" w:rsidRPr="00C047A2" w:rsidRDefault="00620394" w:rsidP="00620394">
            <w:pPr>
              <w:jc w:val="center"/>
              <w:rPr>
                <w:rFonts w:ascii="Arial" w:hAnsi="Arial" w:cs="Arial"/>
                <w:color w:val="FFFFFF" w:themeColor="background1"/>
                <w:sz w:val="20"/>
                <w:szCs w:val="20"/>
              </w:rPr>
            </w:pPr>
            <w:r w:rsidRPr="00C047A2">
              <w:rPr>
                <w:rFonts w:ascii="Arial" w:hAnsi="Arial" w:cs="Arial"/>
                <w:b/>
                <w:bCs/>
                <w:color w:val="FFFFFF" w:themeColor="background1"/>
                <w:sz w:val="20"/>
                <w:szCs w:val="20"/>
                <w:lang w:val="en-GB"/>
              </w:rPr>
              <w:t>Long-term models of chronic mental disorders</w:t>
            </w:r>
          </w:p>
        </w:tc>
        <w:tc>
          <w:tcPr>
            <w:tcW w:w="3378" w:type="dxa"/>
            <w:tcBorders>
              <w:bottom w:val="single" w:sz="8" w:space="0" w:color="333399"/>
              <w:right w:val="single" w:sz="8" w:space="0" w:color="333399"/>
            </w:tcBorders>
            <w:shd w:val="clear" w:color="auto" w:fill="333399"/>
            <w:tcMar>
              <w:top w:w="72" w:type="dxa"/>
              <w:left w:w="144" w:type="dxa"/>
              <w:bottom w:w="72" w:type="dxa"/>
              <w:right w:w="144" w:type="dxa"/>
            </w:tcMar>
            <w:hideMark/>
          </w:tcPr>
          <w:p w14:paraId="034E5DDF" w14:textId="77777777" w:rsidR="00620394" w:rsidRPr="00C047A2" w:rsidRDefault="00620394" w:rsidP="000D3180">
            <w:pPr>
              <w:jc w:val="center"/>
              <w:rPr>
                <w:rFonts w:ascii="Arial" w:hAnsi="Arial" w:cs="Arial"/>
                <w:color w:val="FFFFFF" w:themeColor="background1"/>
                <w:sz w:val="20"/>
                <w:szCs w:val="20"/>
              </w:rPr>
            </w:pPr>
            <w:r w:rsidRPr="00C047A2">
              <w:rPr>
                <w:rFonts w:ascii="Arial" w:hAnsi="Arial" w:cs="Arial"/>
                <w:b/>
                <w:bCs/>
                <w:color w:val="FFFFFF" w:themeColor="background1"/>
                <w:sz w:val="20"/>
                <w:szCs w:val="20"/>
              </w:rPr>
              <w:t>M</w:t>
            </w:r>
            <w:r w:rsidRPr="00C047A2">
              <w:rPr>
                <w:rFonts w:ascii="Arial" w:hAnsi="Arial" w:cs="Arial"/>
                <w:b/>
                <w:bCs/>
                <w:color w:val="FFFFFF" w:themeColor="background1"/>
                <w:sz w:val="20"/>
                <w:szCs w:val="20"/>
                <w:lang w:val="en-GB"/>
              </w:rPr>
              <w:t xml:space="preserve">odels with </w:t>
            </w:r>
            <w:r w:rsidRPr="00C047A2">
              <w:rPr>
                <w:rFonts w:ascii="Arial" w:hAnsi="Arial" w:cs="Arial"/>
                <w:b/>
                <w:bCs/>
                <w:color w:val="FFFFFF" w:themeColor="background1"/>
                <w:sz w:val="20"/>
                <w:szCs w:val="20"/>
                <w:lang w:val="en-GB"/>
              </w:rPr>
              <w:br/>
            </w:r>
            <w:r w:rsidR="000D3180" w:rsidRPr="00C047A2">
              <w:rPr>
                <w:rFonts w:ascii="Arial" w:hAnsi="Arial" w:cs="Arial"/>
                <w:b/>
                <w:bCs/>
                <w:color w:val="FFFFFF" w:themeColor="background1"/>
                <w:sz w:val="20"/>
                <w:szCs w:val="20"/>
                <w:lang w:val="en-GB"/>
              </w:rPr>
              <w:t>ADHD-related</w:t>
            </w:r>
            <w:r w:rsidRPr="00C047A2">
              <w:rPr>
                <w:rFonts w:ascii="Arial" w:hAnsi="Arial" w:cs="Arial"/>
                <w:b/>
                <w:bCs/>
                <w:color w:val="FFFFFF" w:themeColor="background1"/>
                <w:sz w:val="20"/>
                <w:szCs w:val="20"/>
                <w:lang w:val="en-GB"/>
              </w:rPr>
              <w:t xml:space="preserve"> LTOs</w:t>
            </w:r>
          </w:p>
        </w:tc>
      </w:tr>
      <w:tr w:rsidR="003E2EDD" w:rsidRPr="00C047A2" w14:paraId="305B6142" w14:textId="77777777" w:rsidTr="003E2EDD">
        <w:trPr>
          <w:trHeight w:val="234"/>
        </w:trPr>
        <w:tc>
          <w:tcPr>
            <w:tcW w:w="13520" w:type="dxa"/>
            <w:gridSpan w:val="5"/>
            <w:tcBorders>
              <w:top w:val="single" w:sz="18" w:space="0" w:color="auto"/>
              <w:left w:val="single" w:sz="8" w:space="0" w:color="333399"/>
              <w:bottom w:val="single" w:sz="18" w:space="0" w:color="auto"/>
              <w:right w:val="single" w:sz="8" w:space="0" w:color="333399"/>
            </w:tcBorders>
            <w:shd w:val="clear" w:color="auto" w:fill="auto"/>
            <w:tcMar>
              <w:top w:w="72" w:type="dxa"/>
              <w:left w:w="144" w:type="dxa"/>
              <w:bottom w:w="72" w:type="dxa"/>
              <w:right w:w="144" w:type="dxa"/>
            </w:tcMar>
          </w:tcPr>
          <w:p w14:paraId="2B3F242B" w14:textId="77777777" w:rsidR="003E2EDD" w:rsidRPr="00C047A2" w:rsidRDefault="003E2EDD" w:rsidP="00082260">
            <w:pPr>
              <w:jc w:val="center"/>
              <w:rPr>
                <w:rFonts w:ascii="Arial" w:hAnsi="Arial" w:cs="Arial"/>
                <w:b/>
                <w:sz w:val="20"/>
                <w:szCs w:val="20"/>
              </w:rPr>
            </w:pPr>
            <w:r w:rsidRPr="00C047A2">
              <w:rPr>
                <w:rFonts w:ascii="Arial" w:hAnsi="Arial" w:cs="Arial"/>
                <w:b/>
                <w:sz w:val="20"/>
                <w:szCs w:val="20"/>
              </w:rPr>
              <w:t>PART 1</w:t>
            </w:r>
            <w:r w:rsidR="00D049C8" w:rsidRPr="00C047A2">
              <w:rPr>
                <w:rFonts w:ascii="Arial" w:hAnsi="Arial" w:cs="Arial"/>
                <w:b/>
                <w:sz w:val="20"/>
                <w:szCs w:val="20"/>
              </w:rPr>
              <w:t xml:space="preserve"> (search design)</w:t>
            </w:r>
          </w:p>
        </w:tc>
      </w:tr>
      <w:tr w:rsidR="003E2EDD" w:rsidRPr="00C047A2" w14:paraId="4C8F3E7A" w14:textId="77777777" w:rsidTr="004F6AF4">
        <w:trPr>
          <w:trHeight w:val="475"/>
        </w:trPr>
        <w:tc>
          <w:tcPr>
            <w:tcW w:w="583" w:type="dxa"/>
            <w:vMerge w:val="restart"/>
            <w:tcBorders>
              <w:top w:val="single" w:sz="18" w:space="0" w:color="auto"/>
              <w:left w:val="single" w:sz="8" w:space="0" w:color="333399"/>
            </w:tcBorders>
            <w:shd w:val="clear" w:color="auto" w:fill="auto"/>
            <w:tcMar>
              <w:top w:w="72" w:type="dxa"/>
              <w:left w:w="144" w:type="dxa"/>
              <w:bottom w:w="72" w:type="dxa"/>
              <w:right w:w="144" w:type="dxa"/>
            </w:tcMar>
            <w:textDirection w:val="btLr"/>
          </w:tcPr>
          <w:p w14:paraId="3CAF0070" w14:textId="77777777" w:rsidR="003E2EDD" w:rsidRPr="00C047A2" w:rsidRDefault="003E2EDD" w:rsidP="00186B9F">
            <w:pPr>
              <w:ind w:left="113" w:right="113"/>
              <w:jc w:val="center"/>
              <w:rPr>
                <w:rFonts w:ascii="Arial" w:hAnsi="Arial" w:cs="Arial"/>
                <w:b/>
                <w:sz w:val="20"/>
                <w:szCs w:val="20"/>
              </w:rPr>
            </w:pPr>
            <w:r w:rsidRPr="00C047A2">
              <w:rPr>
                <w:rFonts w:ascii="Arial" w:hAnsi="Arial" w:cs="Arial"/>
                <w:b/>
                <w:sz w:val="20"/>
                <w:szCs w:val="20"/>
              </w:rPr>
              <w:t>Search criter</w:t>
            </w:r>
            <w:r w:rsidR="005E3091" w:rsidRPr="00C047A2">
              <w:rPr>
                <w:rFonts w:ascii="Arial" w:hAnsi="Arial" w:cs="Arial"/>
                <w:b/>
                <w:sz w:val="20"/>
                <w:szCs w:val="20"/>
              </w:rPr>
              <w:t>i</w:t>
            </w:r>
            <w:r w:rsidRPr="00C047A2">
              <w:rPr>
                <w:rFonts w:ascii="Arial" w:hAnsi="Arial" w:cs="Arial"/>
                <w:b/>
                <w:sz w:val="20"/>
                <w:szCs w:val="20"/>
              </w:rPr>
              <w:t>a</w:t>
            </w:r>
            <w:r w:rsidR="005E3091" w:rsidRPr="00C047A2">
              <w:rPr>
                <w:rFonts w:ascii="Arial" w:hAnsi="Arial" w:cs="Arial"/>
                <w:sz w:val="20"/>
                <w:szCs w:val="20"/>
                <w:vertAlign w:val="superscript"/>
              </w:rPr>
              <w:t>a</w:t>
            </w:r>
          </w:p>
        </w:tc>
        <w:tc>
          <w:tcPr>
            <w:tcW w:w="2803" w:type="dxa"/>
            <w:tcBorders>
              <w:top w:val="single" w:sz="18" w:space="0" w:color="auto"/>
              <w:bottom w:val="single" w:sz="4" w:space="0" w:color="auto"/>
            </w:tcBorders>
            <w:shd w:val="clear" w:color="auto" w:fill="auto"/>
          </w:tcPr>
          <w:p w14:paraId="20B08BE7" w14:textId="77777777" w:rsidR="003E2EDD" w:rsidRPr="00C047A2" w:rsidRDefault="003E2EDD" w:rsidP="00620394">
            <w:pPr>
              <w:rPr>
                <w:rFonts w:ascii="Arial" w:hAnsi="Arial" w:cs="Arial"/>
                <w:b/>
                <w:sz w:val="20"/>
                <w:szCs w:val="20"/>
              </w:rPr>
            </w:pPr>
            <w:r w:rsidRPr="00C047A2">
              <w:rPr>
                <w:rFonts w:ascii="Arial" w:hAnsi="Arial" w:cs="Arial"/>
                <w:b/>
                <w:sz w:val="20"/>
                <w:szCs w:val="20"/>
              </w:rPr>
              <w:t>Population</w:t>
            </w:r>
          </w:p>
        </w:tc>
        <w:tc>
          <w:tcPr>
            <w:tcW w:w="3378" w:type="dxa"/>
            <w:tcBorders>
              <w:top w:val="single" w:sz="18" w:space="0" w:color="auto"/>
              <w:bottom w:val="single" w:sz="8" w:space="0" w:color="333399"/>
            </w:tcBorders>
            <w:shd w:val="clear" w:color="auto" w:fill="D9D9D9" w:themeFill="background1" w:themeFillShade="D9"/>
          </w:tcPr>
          <w:p w14:paraId="2FF3CDC6" w14:textId="77777777" w:rsidR="003E2EDD" w:rsidRPr="00C047A2" w:rsidRDefault="003E2EDD" w:rsidP="00082260">
            <w:pPr>
              <w:jc w:val="center"/>
              <w:rPr>
                <w:rFonts w:ascii="Arial" w:hAnsi="Arial" w:cs="Arial"/>
                <w:sz w:val="20"/>
                <w:szCs w:val="20"/>
              </w:rPr>
            </w:pPr>
            <w:r w:rsidRPr="00C047A2">
              <w:rPr>
                <w:rFonts w:ascii="Arial" w:hAnsi="Arial" w:cs="Arial"/>
                <w:sz w:val="20"/>
                <w:szCs w:val="20"/>
              </w:rPr>
              <w:t>ADHD</w:t>
            </w:r>
          </w:p>
        </w:tc>
        <w:tc>
          <w:tcPr>
            <w:tcW w:w="3378" w:type="dxa"/>
            <w:tcBorders>
              <w:top w:val="single" w:sz="18" w:space="0" w:color="auto"/>
              <w:bottom w:val="single" w:sz="8" w:space="0" w:color="333399"/>
            </w:tcBorders>
            <w:shd w:val="clear" w:color="auto" w:fill="auto"/>
          </w:tcPr>
          <w:p w14:paraId="3729E8E4" w14:textId="77777777" w:rsidR="003E2EDD" w:rsidRPr="00C047A2" w:rsidRDefault="003E2EDD" w:rsidP="005E3091">
            <w:pPr>
              <w:jc w:val="center"/>
              <w:rPr>
                <w:rFonts w:ascii="Arial" w:hAnsi="Arial" w:cs="Arial"/>
                <w:sz w:val="20"/>
                <w:szCs w:val="20"/>
              </w:rPr>
            </w:pPr>
            <w:r w:rsidRPr="00C047A2">
              <w:rPr>
                <w:rFonts w:ascii="Arial" w:hAnsi="Arial" w:cs="Arial"/>
                <w:sz w:val="20"/>
                <w:szCs w:val="20"/>
              </w:rPr>
              <w:t xml:space="preserve">Selected chronic </w:t>
            </w:r>
            <w:r w:rsidRPr="00C047A2">
              <w:rPr>
                <w:rFonts w:ascii="Arial" w:hAnsi="Arial" w:cs="Arial"/>
                <w:sz w:val="20"/>
                <w:szCs w:val="20"/>
              </w:rPr>
              <w:br/>
              <w:t>mental disorders</w:t>
            </w:r>
            <w:r w:rsidR="005E3091" w:rsidRPr="00C047A2">
              <w:rPr>
                <w:rFonts w:ascii="Arial" w:hAnsi="Arial" w:cs="Arial"/>
                <w:sz w:val="20"/>
                <w:szCs w:val="20"/>
                <w:vertAlign w:val="superscript"/>
              </w:rPr>
              <w:t>b</w:t>
            </w:r>
          </w:p>
        </w:tc>
        <w:tc>
          <w:tcPr>
            <w:tcW w:w="3378" w:type="dxa"/>
            <w:tcBorders>
              <w:top w:val="single" w:sz="18" w:space="0" w:color="auto"/>
              <w:bottom w:val="single" w:sz="8" w:space="0" w:color="333399"/>
              <w:right w:val="single" w:sz="8" w:space="0" w:color="333399"/>
            </w:tcBorders>
            <w:shd w:val="clear" w:color="auto" w:fill="auto"/>
          </w:tcPr>
          <w:p w14:paraId="5DD84300" w14:textId="77777777" w:rsidR="003E2EDD" w:rsidRPr="00C047A2" w:rsidRDefault="003E2EDD" w:rsidP="00082260">
            <w:pPr>
              <w:jc w:val="center"/>
              <w:rPr>
                <w:rFonts w:ascii="Arial" w:hAnsi="Arial" w:cs="Arial"/>
                <w:sz w:val="20"/>
                <w:szCs w:val="20"/>
              </w:rPr>
            </w:pPr>
            <w:r w:rsidRPr="00C047A2">
              <w:rPr>
                <w:rFonts w:ascii="Arial" w:hAnsi="Arial" w:cs="Arial"/>
                <w:sz w:val="20"/>
                <w:szCs w:val="20"/>
              </w:rPr>
              <w:t>Any</w:t>
            </w:r>
          </w:p>
        </w:tc>
      </w:tr>
      <w:tr w:rsidR="003E2EDD" w:rsidRPr="00C047A2" w14:paraId="31F1195B" w14:textId="77777777" w:rsidTr="004F6AF4">
        <w:trPr>
          <w:trHeight w:val="474"/>
        </w:trPr>
        <w:tc>
          <w:tcPr>
            <w:tcW w:w="583" w:type="dxa"/>
            <w:vMerge/>
            <w:tcBorders>
              <w:left w:val="single" w:sz="8" w:space="0" w:color="333399"/>
            </w:tcBorders>
            <w:shd w:val="clear" w:color="auto" w:fill="auto"/>
            <w:tcMar>
              <w:top w:w="72" w:type="dxa"/>
              <w:left w:w="144" w:type="dxa"/>
              <w:bottom w:w="72" w:type="dxa"/>
              <w:right w:w="144" w:type="dxa"/>
            </w:tcMar>
          </w:tcPr>
          <w:p w14:paraId="2E5CA23E" w14:textId="77777777" w:rsidR="003E2EDD" w:rsidRPr="00C047A2" w:rsidRDefault="003E2EDD" w:rsidP="00620394">
            <w:pPr>
              <w:rPr>
                <w:rFonts w:ascii="Arial" w:hAnsi="Arial" w:cs="Arial"/>
                <w:b/>
                <w:sz w:val="20"/>
                <w:szCs w:val="20"/>
              </w:rPr>
            </w:pPr>
          </w:p>
        </w:tc>
        <w:tc>
          <w:tcPr>
            <w:tcW w:w="2803" w:type="dxa"/>
            <w:tcBorders>
              <w:top w:val="single" w:sz="4" w:space="0" w:color="auto"/>
              <w:bottom w:val="single" w:sz="4" w:space="0" w:color="auto"/>
            </w:tcBorders>
            <w:shd w:val="clear" w:color="auto" w:fill="auto"/>
          </w:tcPr>
          <w:p w14:paraId="32C8E8C9" w14:textId="77777777" w:rsidR="003E2EDD" w:rsidRPr="00C047A2" w:rsidRDefault="003E2EDD" w:rsidP="00620394">
            <w:pPr>
              <w:rPr>
                <w:rFonts w:ascii="Arial" w:hAnsi="Arial" w:cs="Arial"/>
                <w:b/>
                <w:sz w:val="20"/>
                <w:szCs w:val="20"/>
              </w:rPr>
            </w:pPr>
            <w:r w:rsidRPr="00C047A2">
              <w:rPr>
                <w:rFonts w:ascii="Arial" w:hAnsi="Arial" w:cs="Arial"/>
                <w:b/>
                <w:sz w:val="20"/>
                <w:szCs w:val="20"/>
              </w:rPr>
              <w:t>Time horizon</w:t>
            </w:r>
          </w:p>
        </w:tc>
        <w:tc>
          <w:tcPr>
            <w:tcW w:w="3378" w:type="dxa"/>
            <w:tcBorders>
              <w:top w:val="single" w:sz="8" w:space="0" w:color="333399"/>
              <w:bottom w:val="single" w:sz="8" w:space="0" w:color="333399"/>
            </w:tcBorders>
            <w:shd w:val="clear" w:color="auto" w:fill="auto"/>
          </w:tcPr>
          <w:p w14:paraId="60972CB4" w14:textId="77777777" w:rsidR="003E2EDD" w:rsidRPr="00C047A2" w:rsidRDefault="003E2EDD" w:rsidP="00082260">
            <w:pPr>
              <w:jc w:val="center"/>
              <w:rPr>
                <w:rFonts w:ascii="Arial" w:hAnsi="Arial" w:cs="Arial"/>
                <w:sz w:val="20"/>
                <w:szCs w:val="20"/>
              </w:rPr>
            </w:pPr>
            <w:r w:rsidRPr="00C047A2">
              <w:rPr>
                <w:rFonts w:ascii="Arial" w:hAnsi="Arial" w:cs="Arial"/>
                <w:sz w:val="20"/>
                <w:szCs w:val="20"/>
              </w:rPr>
              <w:t>Any</w:t>
            </w:r>
          </w:p>
        </w:tc>
        <w:tc>
          <w:tcPr>
            <w:tcW w:w="3378" w:type="dxa"/>
            <w:tcBorders>
              <w:top w:val="single" w:sz="8" w:space="0" w:color="333399"/>
              <w:bottom w:val="single" w:sz="8" w:space="0" w:color="333399"/>
            </w:tcBorders>
            <w:shd w:val="clear" w:color="auto" w:fill="D9D9D9" w:themeFill="background1" w:themeFillShade="D9"/>
          </w:tcPr>
          <w:p w14:paraId="229ACC62" w14:textId="77777777" w:rsidR="003E2EDD" w:rsidRPr="00C047A2" w:rsidRDefault="003E2EDD" w:rsidP="00F56E10">
            <w:pPr>
              <w:jc w:val="center"/>
              <w:rPr>
                <w:rFonts w:ascii="Arial" w:hAnsi="Arial" w:cs="Arial"/>
                <w:sz w:val="20"/>
                <w:szCs w:val="20"/>
              </w:rPr>
            </w:pPr>
            <w:r w:rsidRPr="00C047A2">
              <w:rPr>
                <w:rFonts w:ascii="Arial" w:hAnsi="Arial" w:cs="Arial"/>
                <w:sz w:val="20"/>
                <w:szCs w:val="20"/>
              </w:rPr>
              <w:t xml:space="preserve">2+ yr time horizon </w:t>
            </w:r>
            <w:r w:rsidRPr="00C047A2">
              <w:rPr>
                <w:rFonts w:ascii="Arial" w:hAnsi="Arial" w:cs="Arial"/>
                <w:sz w:val="20"/>
                <w:szCs w:val="20"/>
              </w:rPr>
              <w:br/>
              <w:t>or covering adulthood</w:t>
            </w:r>
          </w:p>
        </w:tc>
        <w:tc>
          <w:tcPr>
            <w:tcW w:w="3378" w:type="dxa"/>
            <w:tcBorders>
              <w:top w:val="single" w:sz="8" w:space="0" w:color="333399"/>
              <w:bottom w:val="single" w:sz="8" w:space="0" w:color="333399"/>
              <w:right w:val="single" w:sz="8" w:space="0" w:color="333399"/>
            </w:tcBorders>
            <w:shd w:val="clear" w:color="auto" w:fill="auto"/>
          </w:tcPr>
          <w:p w14:paraId="279FA106" w14:textId="77777777" w:rsidR="003E2EDD" w:rsidRPr="00C047A2" w:rsidRDefault="003E2EDD" w:rsidP="00082260">
            <w:pPr>
              <w:jc w:val="center"/>
              <w:rPr>
                <w:rFonts w:ascii="Arial" w:hAnsi="Arial" w:cs="Arial"/>
                <w:sz w:val="20"/>
                <w:szCs w:val="20"/>
              </w:rPr>
            </w:pPr>
            <w:r w:rsidRPr="00C047A2">
              <w:rPr>
                <w:rFonts w:ascii="Arial" w:hAnsi="Arial" w:cs="Arial"/>
                <w:sz w:val="20"/>
                <w:szCs w:val="20"/>
              </w:rPr>
              <w:t>Any</w:t>
            </w:r>
          </w:p>
        </w:tc>
      </w:tr>
      <w:tr w:rsidR="003E2EDD" w:rsidRPr="00C047A2" w14:paraId="62F9C436" w14:textId="77777777" w:rsidTr="004F6AF4">
        <w:trPr>
          <w:trHeight w:val="474"/>
        </w:trPr>
        <w:tc>
          <w:tcPr>
            <w:tcW w:w="583" w:type="dxa"/>
            <w:vMerge/>
            <w:tcBorders>
              <w:left w:val="single" w:sz="8" w:space="0" w:color="333399"/>
            </w:tcBorders>
            <w:shd w:val="clear" w:color="auto" w:fill="auto"/>
            <w:tcMar>
              <w:top w:w="72" w:type="dxa"/>
              <w:left w:w="144" w:type="dxa"/>
              <w:bottom w:w="72" w:type="dxa"/>
              <w:right w:w="144" w:type="dxa"/>
            </w:tcMar>
          </w:tcPr>
          <w:p w14:paraId="0966780D" w14:textId="77777777" w:rsidR="003E2EDD" w:rsidRPr="00C047A2" w:rsidRDefault="003E2EDD" w:rsidP="00620394">
            <w:pPr>
              <w:rPr>
                <w:rFonts w:ascii="Arial" w:hAnsi="Arial" w:cs="Arial"/>
                <w:b/>
                <w:sz w:val="20"/>
                <w:szCs w:val="20"/>
              </w:rPr>
            </w:pPr>
          </w:p>
        </w:tc>
        <w:tc>
          <w:tcPr>
            <w:tcW w:w="2803" w:type="dxa"/>
            <w:tcBorders>
              <w:top w:val="single" w:sz="4" w:space="0" w:color="auto"/>
              <w:bottom w:val="single" w:sz="8" w:space="0" w:color="333399"/>
            </w:tcBorders>
            <w:shd w:val="clear" w:color="auto" w:fill="auto"/>
          </w:tcPr>
          <w:p w14:paraId="3B1842D8" w14:textId="77777777" w:rsidR="003E2EDD" w:rsidRPr="00C047A2" w:rsidRDefault="003E2EDD" w:rsidP="00620394">
            <w:pPr>
              <w:rPr>
                <w:rFonts w:ascii="Arial" w:hAnsi="Arial" w:cs="Arial"/>
                <w:b/>
                <w:sz w:val="20"/>
                <w:szCs w:val="20"/>
              </w:rPr>
            </w:pPr>
            <w:r w:rsidRPr="00C047A2">
              <w:rPr>
                <w:rFonts w:ascii="Arial" w:hAnsi="Arial" w:cs="Arial"/>
                <w:b/>
                <w:sz w:val="20"/>
                <w:szCs w:val="20"/>
              </w:rPr>
              <w:t>Disease outcomes</w:t>
            </w:r>
          </w:p>
        </w:tc>
        <w:tc>
          <w:tcPr>
            <w:tcW w:w="3378" w:type="dxa"/>
            <w:tcBorders>
              <w:top w:val="single" w:sz="8" w:space="0" w:color="333399"/>
              <w:bottom w:val="single" w:sz="8" w:space="0" w:color="333399"/>
            </w:tcBorders>
            <w:shd w:val="clear" w:color="auto" w:fill="auto"/>
          </w:tcPr>
          <w:p w14:paraId="2CC9342F" w14:textId="77777777" w:rsidR="003E2EDD" w:rsidRPr="00C047A2" w:rsidRDefault="003E2EDD" w:rsidP="00082260">
            <w:pPr>
              <w:jc w:val="center"/>
              <w:rPr>
                <w:rFonts w:ascii="Arial" w:hAnsi="Arial" w:cs="Arial"/>
                <w:sz w:val="20"/>
                <w:szCs w:val="20"/>
              </w:rPr>
            </w:pPr>
            <w:r w:rsidRPr="00C047A2">
              <w:rPr>
                <w:rFonts w:ascii="Arial" w:hAnsi="Arial" w:cs="Arial"/>
                <w:sz w:val="20"/>
                <w:szCs w:val="20"/>
              </w:rPr>
              <w:t>Any</w:t>
            </w:r>
          </w:p>
        </w:tc>
        <w:tc>
          <w:tcPr>
            <w:tcW w:w="3378" w:type="dxa"/>
            <w:tcBorders>
              <w:top w:val="single" w:sz="8" w:space="0" w:color="333399"/>
              <w:bottom w:val="single" w:sz="8" w:space="0" w:color="333399"/>
            </w:tcBorders>
            <w:shd w:val="clear" w:color="auto" w:fill="auto"/>
          </w:tcPr>
          <w:p w14:paraId="3DE3AF23" w14:textId="77777777" w:rsidR="003E2EDD" w:rsidRPr="00C047A2" w:rsidRDefault="003E2EDD" w:rsidP="00082260">
            <w:pPr>
              <w:jc w:val="center"/>
              <w:rPr>
                <w:rFonts w:ascii="Arial" w:hAnsi="Arial" w:cs="Arial"/>
                <w:sz w:val="20"/>
                <w:szCs w:val="20"/>
              </w:rPr>
            </w:pPr>
            <w:r w:rsidRPr="00C047A2">
              <w:rPr>
                <w:rFonts w:ascii="Arial" w:hAnsi="Arial" w:cs="Arial"/>
                <w:sz w:val="20"/>
                <w:szCs w:val="20"/>
              </w:rPr>
              <w:t>Any</w:t>
            </w:r>
          </w:p>
        </w:tc>
        <w:tc>
          <w:tcPr>
            <w:tcW w:w="3378" w:type="dxa"/>
            <w:tcBorders>
              <w:top w:val="single" w:sz="8" w:space="0" w:color="333399"/>
              <w:bottom w:val="single" w:sz="8" w:space="0" w:color="333399"/>
              <w:right w:val="single" w:sz="8" w:space="0" w:color="333399"/>
            </w:tcBorders>
            <w:shd w:val="clear" w:color="auto" w:fill="D9D9D9" w:themeFill="background1" w:themeFillShade="D9"/>
          </w:tcPr>
          <w:p w14:paraId="62C2B72A" w14:textId="77777777" w:rsidR="003E2EDD" w:rsidRPr="00C047A2" w:rsidRDefault="003E2EDD" w:rsidP="005E3091">
            <w:pPr>
              <w:jc w:val="center"/>
              <w:rPr>
                <w:rFonts w:ascii="Arial" w:hAnsi="Arial" w:cs="Arial"/>
                <w:sz w:val="20"/>
                <w:szCs w:val="20"/>
              </w:rPr>
            </w:pPr>
            <w:r w:rsidRPr="00C047A2">
              <w:rPr>
                <w:rFonts w:ascii="Arial" w:hAnsi="Arial" w:cs="Arial"/>
                <w:sz w:val="20"/>
                <w:szCs w:val="20"/>
              </w:rPr>
              <w:t xml:space="preserve">LTO categories </w:t>
            </w:r>
            <w:r w:rsidRPr="00C047A2">
              <w:rPr>
                <w:rFonts w:ascii="Arial" w:hAnsi="Arial" w:cs="Arial"/>
                <w:sz w:val="20"/>
                <w:szCs w:val="20"/>
              </w:rPr>
              <w:br/>
              <w:t>published earlier</w:t>
            </w:r>
            <w:r w:rsidR="008C648E" w:rsidRPr="00C047A2">
              <w:rPr>
                <w:rFonts w:ascii="Arial" w:hAnsi="Arial" w:cs="Arial"/>
                <w:sz w:val="20"/>
                <w:szCs w:val="20"/>
                <w:vertAlign w:val="superscript"/>
              </w:rPr>
              <w:t>5,6</w:t>
            </w:r>
            <w:r w:rsidRPr="00C047A2">
              <w:rPr>
                <w:rFonts w:ascii="Arial" w:hAnsi="Arial" w:cs="Arial"/>
                <w:sz w:val="20"/>
                <w:szCs w:val="20"/>
                <w:vertAlign w:val="superscript"/>
              </w:rPr>
              <w:t>,</w:t>
            </w:r>
            <w:r w:rsidR="005E3091" w:rsidRPr="00C047A2">
              <w:rPr>
                <w:rFonts w:ascii="Arial" w:hAnsi="Arial" w:cs="Arial"/>
                <w:sz w:val="20"/>
                <w:szCs w:val="20"/>
                <w:vertAlign w:val="superscript"/>
              </w:rPr>
              <w:t>c</w:t>
            </w:r>
          </w:p>
        </w:tc>
      </w:tr>
      <w:tr w:rsidR="003E2EDD" w:rsidRPr="00C047A2" w14:paraId="7E56C522" w14:textId="77777777" w:rsidTr="004F6AF4">
        <w:trPr>
          <w:trHeight w:val="474"/>
        </w:trPr>
        <w:tc>
          <w:tcPr>
            <w:tcW w:w="583" w:type="dxa"/>
            <w:vMerge/>
            <w:tcBorders>
              <w:left w:val="single" w:sz="8" w:space="0" w:color="333399"/>
              <w:bottom w:val="single" w:sz="8" w:space="0" w:color="333399"/>
            </w:tcBorders>
            <w:shd w:val="clear" w:color="auto" w:fill="auto"/>
            <w:tcMar>
              <w:top w:w="72" w:type="dxa"/>
              <w:left w:w="144" w:type="dxa"/>
              <w:bottom w:w="72" w:type="dxa"/>
              <w:right w:w="144" w:type="dxa"/>
            </w:tcMar>
          </w:tcPr>
          <w:p w14:paraId="22E9326C" w14:textId="77777777" w:rsidR="003E2EDD" w:rsidRPr="00C047A2" w:rsidRDefault="003E2EDD" w:rsidP="004628FA">
            <w:pPr>
              <w:rPr>
                <w:rFonts w:ascii="Arial" w:hAnsi="Arial" w:cs="Arial"/>
                <w:b/>
                <w:sz w:val="20"/>
                <w:szCs w:val="20"/>
              </w:rPr>
            </w:pPr>
          </w:p>
        </w:tc>
        <w:tc>
          <w:tcPr>
            <w:tcW w:w="2803" w:type="dxa"/>
            <w:tcBorders>
              <w:top w:val="single" w:sz="8" w:space="0" w:color="333399"/>
              <w:left w:val="nil"/>
              <w:bottom w:val="single" w:sz="8" w:space="0" w:color="333399"/>
            </w:tcBorders>
            <w:shd w:val="clear" w:color="auto" w:fill="auto"/>
          </w:tcPr>
          <w:p w14:paraId="674014CD" w14:textId="77777777" w:rsidR="003E2EDD" w:rsidRPr="00C047A2" w:rsidRDefault="003E2EDD" w:rsidP="004628FA">
            <w:pPr>
              <w:rPr>
                <w:rFonts w:ascii="Arial" w:hAnsi="Arial" w:cs="Arial"/>
                <w:b/>
                <w:sz w:val="20"/>
                <w:szCs w:val="20"/>
              </w:rPr>
            </w:pPr>
            <w:r w:rsidRPr="00C047A2">
              <w:rPr>
                <w:rFonts w:ascii="Arial" w:hAnsi="Arial" w:cs="Arial"/>
                <w:b/>
                <w:color w:val="000000"/>
                <w:sz w:val="20"/>
                <w:szCs w:val="20"/>
              </w:rPr>
              <w:t xml:space="preserve">Contains the </w:t>
            </w:r>
            <w:r w:rsidRPr="00C047A2">
              <w:rPr>
                <w:rFonts w:ascii="Arial" w:hAnsi="Arial" w:cs="Arial"/>
                <w:b/>
                <w:color w:val="000000"/>
                <w:sz w:val="20"/>
                <w:szCs w:val="20"/>
              </w:rPr>
              <w:br/>
              <w:t>information of interest</w:t>
            </w:r>
          </w:p>
        </w:tc>
        <w:tc>
          <w:tcPr>
            <w:tcW w:w="3378" w:type="dxa"/>
            <w:tcBorders>
              <w:top w:val="single" w:sz="8" w:space="0" w:color="333399"/>
              <w:bottom w:val="single" w:sz="8" w:space="0" w:color="333399"/>
            </w:tcBorders>
            <w:shd w:val="clear" w:color="auto" w:fill="auto"/>
          </w:tcPr>
          <w:p w14:paraId="206AE5D3" w14:textId="77777777" w:rsidR="003E2EDD" w:rsidRPr="00C047A2" w:rsidRDefault="003E2EDD" w:rsidP="004628FA">
            <w:pPr>
              <w:jc w:val="center"/>
              <w:rPr>
                <w:rFonts w:ascii="Arial" w:hAnsi="Arial" w:cs="Arial"/>
                <w:sz w:val="20"/>
                <w:szCs w:val="20"/>
              </w:rPr>
            </w:pPr>
            <w:r w:rsidRPr="00C047A2">
              <w:rPr>
                <w:rFonts w:ascii="Arial" w:hAnsi="Arial" w:cs="Arial"/>
                <w:color w:val="000000"/>
                <w:sz w:val="20"/>
                <w:szCs w:val="20"/>
              </w:rPr>
              <w:t>Economic models</w:t>
            </w:r>
            <w:r w:rsidRPr="00C047A2">
              <w:rPr>
                <w:rFonts w:ascii="Arial" w:hAnsi="Arial" w:cs="Arial"/>
                <w:color w:val="000000"/>
                <w:sz w:val="20"/>
                <w:szCs w:val="20"/>
              </w:rPr>
              <w:br/>
              <w:t>specific to ADHD</w:t>
            </w:r>
          </w:p>
        </w:tc>
        <w:tc>
          <w:tcPr>
            <w:tcW w:w="3378" w:type="dxa"/>
            <w:tcBorders>
              <w:top w:val="single" w:sz="8" w:space="0" w:color="333399"/>
              <w:bottom w:val="single" w:sz="8" w:space="0" w:color="333399"/>
            </w:tcBorders>
            <w:shd w:val="clear" w:color="auto" w:fill="auto"/>
          </w:tcPr>
          <w:p w14:paraId="3FFF91F7" w14:textId="77777777" w:rsidR="003E2EDD" w:rsidRPr="00C047A2" w:rsidRDefault="003E2EDD" w:rsidP="004628FA">
            <w:pPr>
              <w:jc w:val="center"/>
              <w:rPr>
                <w:rFonts w:ascii="Arial" w:hAnsi="Arial" w:cs="Arial"/>
                <w:sz w:val="20"/>
                <w:szCs w:val="20"/>
              </w:rPr>
            </w:pPr>
            <w:r w:rsidRPr="00C047A2">
              <w:rPr>
                <w:rFonts w:ascii="Arial" w:hAnsi="Arial" w:cs="Arial"/>
                <w:color w:val="000000"/>
                <w:sz w:val="20"/>
                <w:szCs w:val="20"/>
              </w:rPr>
              <w:t>Economic models</w:t>
            </w:r>
            <w:r w:rsidRPr="00C047A2">
              <w:rPr>
                <w:rFonts w:ascii="Arial" w:hAnsi="Arial" w:cs="Arial"/>
                <w:color w:val="000000"/>
                <w:sz w:val="20"/>
                <w:szCs w:val="20"/>
              </w:rPr>
              <w:br/>
              <w:t>transferable to ADHD</w:t>
            </w:r>
          </w:p>
        </w:tc>
        <w:tc>
          <w:tcPr>
            <w:tcW w:w="3378" w:type="dxa"/>
            <w:tcBorders>
              <w:top w:val="single" w:sz="8" w:space="0" w:color="333399"/>
              <w:bottom w:val="single" w:sz="8" w:space="0" w:color="333399"/>
              <w:right w:val="single" w:sz="8" w:space="0" w:color="333399"/>
            </w:tcBorders>
            <w:shd w:val="clear" w:color="auto" w:fill="auto"/>
          </w:tcPr>
          <w:p w14:paraId="4A8F810E" w14:textId="77777777" w:rsidR="003E2EDD" w:rsidRPr="00C047A2" w:rsidRDefault="003E2EDD" w:rsidP="004628FA">
            <w:pPr>
              <w:jc w:val="center"/>
              <w:rPr>
                <w:rFonts w:ascii="Arial" w:hAnsi="Arial" w:cs="Arial"/>
                <w:sz w:val="20"/>
                <w:szCs w:val="20"/>
              </w:rPr>
            </w:pPr>
            <w:r w:rsidRPr="00C047A2">
              <w:rPr>
                <w:rFonts w:ascii="Arial" w:hAnsi="Arial" w:cs="Arial"/>
                <w:color w:val="000000"/>
                <w:sz w:val="20"/>
                <w:szCs w:val="20"/>
              </w:rPr>
              <w:t xml:space="preserve">General modelling methods </w:t>
            </w:r>
            <w:r w:rsidRPr="00C047A2">
              <w:rPr>
                <w:rFonts w:ascii="Arial" w:hAnsi="Arial" w:cs="Arial"/>
                <w:color w:val="000000"/>
                <w:sz w:val="20"/>
                <w:szCs w:val="20"/>
              </w:rPr>
              <w:br/>
              <w:t>of selected LTOs</w:t>
            </w:r>
          </w:p>
        </w:tc>
      </w:tr>
      <w:tr w:rsidR="00B0792E" w:rsidRPr="00C047A2" w14:paraId="44B4AB33" w14:textId="77777777" w:rsidTr="004F6AF4">
        <w:trPr>
          <w:trHeight w:val="474"/>
        </w:trPr>
        <w:tc>
          <w:tcPr>
            <w:tcW w:w="3386" w:type="dxa"/>
            <w:gridSpan w:val="2"/>
            <w:tcBorders>
              <w:top w:val="single" w:sz="8" w:space="0" w:color="333399"/>
              <w:left w:val="single" w:sz="8" w:space="0" w:color="333399"/>
              <w:bottom w:val="single" w:sz="18" w:space="0" w:color="auto"/>
            </w:tcBorders>
            <w:shd w:val="clear" w:color="auto" w:fill="auto"/>
            <w:tcMar>
              <w:top w:w="72" w:type="dxa"/>
              <w:left w:w="144" w:type="dxa"/>
              <w:bottom w:w="72" w:type="dxa"/>
              <w:right w:w="144" w:type="dxa"/>
            </w:tcMar>
          </w:tcPr>
          <w:p w14:paraId="61D59B64" w14:textId="77777777" w:rsidR="00B0792E" w:rsidRPr="00C047A2" w:rsidRDefault="00B0792E" w:rsidP="00B0792E">
            <w:pPr>
              <w:rPr>
                <w:rFonts w:ascii="Arial" w:hAnsi="Arial" w:cs="Arial"/>
                <w:b/>
                <w:sz w:val="20"/>
                <w:szCs w:val="20"/>
              </w:rPr>
            </w:pPr>
            <w:r w:rsidRPr="00C047A2">
              <w:rPr>
                <w:rFonts w:ascii="Arial" w:hAnsi="Arial" w:cs="Arial"/>
                <w:b/>
                <w:sz w:val="20"/>
                <w:szCs w:val="20"/>
              </w:rPr>
              <w:t>Databases searched</w:t>
            </w:r>
          </w:p>
        </w:tc>
        <w:tc>
          <w:tcPr>
            <w:tcW w:w="3378" w:type="dxa"/>
            <w:tcBorders>
              <w:top w:val="single" w:sz="8" w:space="0" w:color="333399"/>
              <w:bottom w:val="single" w:sz="18" w:space="0" w:color="auto"/>
            </w:tcBorders>
            <w:shd w:val="clear" w:color="auto" w:fill="auto"/>
          </w:tcPr>
          <w:p w14:paraId="5AB736D9" w14:textId="77777777" w:rsidR="00B0792E" w:rsidRPr="00C047A2" w:rsidRDefault="00B0792E" w:rsidP="00B0792E">
            <w:pPr>
              <w:jc w:val="center"/>
              <w:rPr>
                <w:rFonts w:ascii="Arial" w:hAnsi="Arial" w:cs="Arial"/>
                <w:sz w:val="20"/>
                <w:szCs w:val="20"/>
                <w:vertAlign w:val="superscript"/>
              </w:rPr>
            </w:pPr>
            <w:r w:rsidRPr="00C047A2">
              <w:rPr>
                <w:rFonts w:ascii="Arial" w:hAnsi="Arial" w:cs="Arial"/>
                <w:sz w:val="20"/>
                <w:szCs w:val="20"/>
              </w:rPr>
              <w:t>Health &amp; health economics</w:t>
            </w:r>
            <w:r w:rsidR="005E3091" w:rsidRPr="00C047A2">
              <w:rPr>
                <w:rFonts w:ascii="Arial" w:hAnsi="Arial" w:cs="Arial"/>
                <w:sz w:val="20"/>
                <w:szCs w:val="20"/>
                <w:vertAlign w:val="superscript"/>
              </w:rPr>
              <w:t>d</w:t>
            </w:r>
          </w:p>
          <w:p w14:paraId="41C015C6" w14:textId="77777777" w:rsidR="00B0792E" w:rsidRPr="00C047A2" w:rsidRDefault="00B0792E" w:rsidP="005E3091">
            <w:pPr>
              <w:jc w:val="center"/>
              <w:rPr>
                <w:rFonts w:ascii="Arial" w:hAnsi="Arial" w:cs="Arial"/>
                <w:sz w:val="20"/>
                <w:szCs w:val="20"/>
              </w:rPr>
            </w:pPr>
            <w:r w:rsidRPr="00C047A2">
              <w:rPr>
                <w:rFonts w:ascii="Arial" w:hAnsi="Arial" w:cs="Arial"/>
                <w:sz w:val="20"/>
                <w:szCs w:val="20"/>
              </w:rPr>
              <w:t>National HTA Agencies</w:t>
            </w:r>
            <w:r w:rsidR="005E3091" w:rsidRPr="00C047A2">
              <w:rPr>
                <w:rFonts w:ascii="Arial" w:hAnsi="Arial" w:cs="Arial"/>
                <w:sz w:val="20"/>
                <w:szCs w:val="20"/>
                <w:vertAlign w:val="superscript"/>
              </w:rPr>
              <w:t>e</w:t>
            </w:r>
          </w:p>
        </w:tc>
        <w:tc>
          <w:tcPr>
            <w:tcW w:w="3378" w:type="dxa"/>
            <w:tcBorders>
              <w:top w:val="single" w:sz="8" w:space="0" w:color="333399"/>
              <w:bottom w:val="single" w:sz="18" w:space="0" w:color="auto"/>
            </w:tcBorders>
            <w:shd w:val="clear" w:color="auto" w:fill="auto"/>
          </w:tcPr>
          <w:p w14:paraId="011018D6" w14:textId="77777777" w:rsidR="00B0792E" w:rsidRPr="00C047A2" w:rsidRDefault="00B0792E" w:rsidP="005E3091">
            <w:pPr>
              <w:jc w:val="center"/>
              <w:rPr>
                <w:rFonts w:ascii="Arial" w:hAnsi="Arial" w:cs="Arial"/>
                <w:sz w:val="20"/>
                <w:szCs w:val="20"/>
              </w:rPr>
            </w:pPr>
            <w:r w:rsidRPr="00C047A2">
              <w:rPr>
                <w:rFonts w:ascii="Arial" w:hAnsi="Arial" w:cs="Arial"/>
                <w:sz w:val="20"/>
                <w:szCs w:val="20"/>
              </w:rPr>
              <w:t>Health &amp; health economics</w:t>
            </w:r>
            <w:r w:rsidR="005E3091" w:rsidRPr="00C047A2">
              <w:rPr>
                <w:rFonts w:ascii="Arial" w:hAnsi="Arial" w:cs="Arial"/>
                <w:sz w:val="20"/>
                <w:szCs w:val="20"/>
                <w:vertAlign w:val="superscript"/>
              </w:rPr>
              <w:t>d</w:t>
            </w:r>
          </w:p>
        </w:tc>
        <w:tc>
          <w:tcPr>
            <w:tcW w:w="3378" w:type="dxa"/>
            <w:tcBorders>
              <w:top w:val="single" w:sz="8" w:space="0" w:color="333399"/>
              <w:bottom w:val="single" w:sz="18" w:space="0" w:color="auto"/>
              <w:right w:val="single" w:sz="8" w:space="0" w:color="333399"/>
            </w:tcBorders>
            <w:shd w:val="clear" w:color="auto" w:fill="auto"/>
          </w:tcPr>
          <w:p w14:paraId="61957D4B" w14:textId="77777777" w:rsidR="00B0792E" w:rsidRPr="00C047A2" w:rsidRDefault="00B0792E" w:rsidP="00B0792E">
            <w:pPr>
              <w:jc w:val="center"/>
              <w:rPr>
                <w:rFonts w:ascii="Arial" w:hAnsi="Arial" w:cs="Arial"/>
                <w:sz w:val="20"/>
                <w:szCs w:val="20"/>
              </w:rPr>
            </w:pPr>
            <w:r w:rsidRPr="00C047A2">
              <w:rPr>
                <w:rFonts w:ascii="Arial" w:hAnsi="Arial" w:cs="Arial"/>
                <w:sz w:val="20"/>
                <w:szCs w:val="20"/>
              </w:rPr>
              <w:t>Health &amp; health economics</w:t>
            </w:r>
            <w:r w:rsidR="005E3091" w:rsidRPr="00C047A2">
              <w:rPr>
                <w:rFonts w:ascii="Arial" w:hAnsi="Arial" w:cs="Arial"/>
                <w:sz w:val="20"/>
                <w:szCs w:val="20"/>
                <w:vertAlign w:val="superscript"/>
              </w:rPr>
              <w:t>d</w:t>
            </w:r>
            <w:r w:rsidRPr="00C047A2">
              <w:rPr>
                <w:rFonts w:ascii="Arial" w:hAnsi="Arial" w:cs="Arial"/>
                <w:sz w:val="20"/>
                <w:szCs w:val="20"/>
              </w:rPr>
              <w:t xml:space="preserve"> </w:t>
            </w:r>
            <w:r w:rsidRPr="00C047A2">
              <w:rPr>
                <w:rFonts w:ascii="Arial" w:hAnsi="Arial" w:cs="Arial"/>
                <w:sz w:val="20"/>
                <w:szCs w:val="20"/>
              </w:rPr>
              <w:br/>
              <w:t>National HTA Agencies</w:t>
            </w:r>
            <w:r w:rsidR="005E3091" w:rsidRPr="00C047A2">
              <w:rPr>
                <w:rFonts w:ascii="Arial" w:hAnsi="Arial" w:cs="Arial"/>
                <w:sz w:val="20"/>
                <w:szCs w:val="20"/>
                <w:vertAlign w:val="superscript"/>
              </w:rPr>
              <w:t>e</w:t>
            </w:r>
          </w:p>
          <w:p w14:paraId="3EF47EE3" w14:textId="77777777" w:rsidR="00B0792E" w:rsidRPr="00C047A2" w:rsidRDefault="00B0792E" w:rsidP="005E3091">
            <w:pPr>
              <w:jc w:val="center"/>
              <w:rPr>
                <w:rFonts w:ascii="Arial" w:hAnsi="Arial" w:cs="Arial"/>
                <w:sz w:val="20"/>
                <w:szCs w:val="20"/>
              </w:rPr>
            </w:pPr>
            <w:r w:rsidRPr="00C047A2">
              <w:rPr>
                <w:rFonts w:ascii="Arial" w:hAnsi="Arial" w:cs="Arial"/>
                <w:sz w:val="20"/>
                <w:szCs w:val="20"/>
              </w:rPr>
              <w:t>General economics</w:t>
            </w:r>
            <w:r w:rsidR="005E3091" w:rsidRPr="00C047A2">
              <w:rPr>
                <w:rFonts w:ascii="Arial" w:hAnsi="Arial" w:cs="Arial"/>
                <w:sz w:val="20"/>
                <w:szCs w:val="20"/>
                <w:vertAlign w:val="superscript"/>
              </w:rPr>
              <w:t>f</w:t>
            </w:r>
          </w:p>
        </w:tc>
      </w:tr>
    </w:tbl>
    <w:p w14:paraId="62188A1C" w14:textId="77777777" w:rsidR="004F6AF4" w:rsidRPr="00C047A2" w:rsidRDefault="004F6AF4" w:rsidP="004F6AF4">
      <w:pPr>
        <w:spacing w:after="80"/>
        <w:rPr>
          <w:rFonts w:ascii="Arial" w:hAnsi="Arial" w:cs="Arial"/>
          <w:sz w:val="20"/>
          <w:szCs w:val="20"/>
        </w:rPr>
      </w:pPr>
      <w:r w:rsidRPr="00C047A2">
        <w:rPr>
          <w:rFonts w:ascii="Arial" w:hAnsi="Arial" w:cs="Arial"/>
          <w:sz w:val="20"/>
          <w:szCs w:val="20"/>
        </w:rPr>
        <w:t xml:space="preserve">a. Shaded cells indicate the key </w:t>
      </w:r>
      <w:r w:rsidR="00E4602A" w:rsidRPr="00C047A2">
        <w:rPr>
          <w:rFonts w:ascii="Arial" w:hAnsi="Arial" w:cs="Arial"/>
          <w:sz w:val="20"/>
          <w:szCs w:val="20"/>
        </w:rPr>
        <w:t>aspect</w:t>
      </w:r>
      <w:r w:rsidRPr="00C047A2">
        <w:rPr>
          <w:rFonts w:ascii="Arial" w:hAnsi="Arial" w:cs="Arial"/>
          <w:sz w:val="20"/>
          <w:szCs w:val="20"/>
        </w:rPr>
        <w:t xml:space="preserve"> </w:t>
      </w:r>
      <w:r w:rsidR="00E4602A" w:rsidRPr="00C047A2">
        <w:rPr>
          <w:rFonts w:ascii="Arial" w:hAnsi="Arial" w:cs="Arial"/>
          <w:sz w:val="20"/>
          <w:szCs w:val="20"/>
        </w:rPr>
        <w:t>of</w:t>
      </w:r>
      <w:r w:rsidRPr="00C047A2">
        <w:rPr>
          <w:rFonts w:ascii="Arial" w:hAnsi="Arial" w:cs="Arial"/>
          <w:sz w:val="20"/>
          <w:szCs w:val="20"/>
        </w:rPr>
        <w:t xml:space="preserve"> the given systematic search.</w:t>
      </w:r>
    </w:p>
    <w:p w14:paraId="6277320E" w14:textId="77777777" w:rsidR="004F6AF4" w:rsidRPr="00C047A2" w:rsidRDefault="004F6AF4" w:rsidP="004F6AF4">
      <w:pPr>
        <w:spacing w:after="80"/>
        <w:rPr>
          <w:rFonts w:ascii="Arial" w:hAnsi="Arial" w:cs="Arial"/>
          <w:sz w:val="20"/>
          <w:szCs w:val="20"/>
        </w:rPr>
      </w:pPr>
      <w:r w:rsidRPr="00C047A2">
        <w:rPr>
          <w:rFonts w:ascii="Arial" w:hAnsi="Arial" w:cs="Arial"/>
          <w:sz w:val="20"/>
          <w:szCs w:val="20"/>
        </w:rPr>
        <w:t xml:space="preserve">b. </w:t>
      </w:r>
      <w:r w:rsidRPr="00C047A2">
        <w:rPr>
          <w:rFonts w:ascii="Arial" w:hAnsi="Arial" w:cs="Arial"/>
          <w:sz w:val="20"/>
          <w:szCs w:val="20"/>
          <w:lang w:val="en-GB"/>
        </w:rPr>
        <w:t>Mental disorders requiring chronic therapy, suspected to be suitable for a similar modelling approach as ADHD: depression, bipolar disorder, schizophrenia, chronic insomnia, and the generic terms “mental disorder” or “mental disease”</w:t>
      </w:r>
    </w:p>
    <w:p w14:paraId="11C833C8" w14:textId="77777777" w:rsidR="004F6AF4" w:rsidRPr="00C047A2" w:rsidRDefault="004F6AF4" w:rsidP="004F6AF4">
      <w:pPr>
        <w:spacing w:after="80"/>
        <w:rPr>
          <w:rFonts w:ascii="Arial" w:hAnsi="Arial" w:cs="Arial"/>
          <w:sz w:val="20"/>
          <w:szCs w:val="20"/>
        </w:rPr>
      </w:pPr>
      <w:r w:rsidRPr="00C047A2">
        <w:rPr>
          <w:rFonts w:ascii="Arial" w:hAnsi="Arial" w:cs="Arial"/>
          <w:sz w:val="20"/>
          <w:szCs w:val="20"/>
        </w:rPr>
        <w:t>c. High-level categories: Academic achievement, Antisocial behavior (incl. arrests/incarcerations), Driving (incl. accidents), Non-medical drug use/Addiction, Obesity, Occupation (incl. employment status, socioeconomic status), Public services use (incl. justice, emergency health care), Self-esteem (incl. suicide), Social function.</w:t>
      </w:r>
    </w:p>
    <w:p w14:paraId="48773A53" w14:textId="77777777" w:rsidR="004F6AF4" w:rsidRPr="00C047A2" w:rsidRDefault="004F6AF4" w:rsidP="004F6AF4">
      <w:pPr>
        <w:spacing w:after="80"/>
        <w:rPr>
          <w:rFonts w:ascii="Arial" w:hAnsi="Arial" w:cs="Arial"/>
          <w:sz w:val="20"/>
          <w:szCs w:val="20"/>
        </w:rPr>
      </w:pPr>
      <w:r w:rsidRPr="00C047A2">
        <w:rPr>
          <w:rFonts w:ascii="Arial" w:hAnsi="Arial" w:cs="Arial"/>
          <w:sz w:val="20"/>
          <w:szCs w:val="20"/>
        </w:rPr>
        <w:t>d. Sixteen English and German databases (MEDLINE, EMBASE, PsycINFO, INAHTA, NHS EED, DARE, Cochrane CRCT, Cochrane DSR, CCMED, gms &amp; gms Meetings, MEDIKAT, HECLINET, German publishers’ databases, DAHTA Datenbank, PSYNDEX, SOMED) searched via the German Drug Information Agency [DIMDI]’s interface (http://www.dimdi.de/dynamic/de/db/recherche/)</w:t>
      </w:r>
    </w:p>
    <w:p w14:paraId="2105649C" w14:textId="77777777" w:rsidR="004F6AF4" w:rsidRPr="00C047A2" w:rsidRDefault="004F6AF4" w:rsidP="004F6AF4">
      <w:pPr>
        <w:spacing w:after="80"/>
        <w:rPr>
          <w:rFonts w:ascii="Arial" w:hAnsi="Arial" w:cs="Arial"/>
          <w:sz w:val="20"/>
          <w:szCs w:val="20"/>
        </w:rPr>
      </w:pPr>
      <w:r w:rsidRPr="00C047A2">
        <w:rPr>
          <w:rFonts w:ascii="Arial" w:hAnsi="Arial" w:cs="Arial"/>
          <w:sz w:val="20"/>
          <w:szCs w:val="20"/>
        </w:rPr>
        <w:t>e. UK (NICE, including the NIHR HTA Programme website), Germany (DAHTA), Canada (CADTH), Spain-Catalonia (CAHTA), Sweden (SBU and VG)</w:t>
      </w:r>
    </w:p>
    <w:p w14:paraId="66F18212" w14:textId="77777777" w:rsidR="004F6AF4" w:rsidRPr="00C047A2" w:rsidRDefault="004F6AF4" w:rsidP="004F6AF4">
      <w:pPr>
        <w:spacing w:after="80"/>
        <w:rPr>
          <w:rFonts w:ascii="Arial" w:hAnsi="Arial" w:cs="Arial"/>
          <w:sz w:val="20"/>
          <w:szCs w:val="20"/>
        </w:rPr>
      </w:pPr>
      <w:r w:rsidRPr="00C047A2">
        <w:rPr>
          <w:rFonts w:ascii="Arial" w:hAnsi="Arial" w:cs="Arial"/>
          <w:sz w:val="20"/>
          <w:szCs w:val="20"/>
        </w:rPr>
        <w:t>f. SciVerse Scopus (www.scopus.com) Economic Subarea; RePEc IDEAS database (ideas.repec.org)</w:t>
      </w:r>
    </w:p>
    <w:p w14:paraId="5A17DEBA" w14:textId="77777777" w:rsidR="004F6AF4" w:rsidRPr="00C047A2" w:rsidRDefault="004F6AF4">
      <w:pPr>
        <w:rPr>
          <w:rFonts w:ascii="Arial" w:hAnsi="Arial" w:cs="Arial"/>
          <w:sz w:val="20"/>
          <w:szCs w:val="20"/>
        </w:rPr>
      </w:pPr>
      <w:r w:rsidRPr="00C047A2">
        <w:rPr>
          <w:rFonts w:ascii="Arial" w:hAnsi="Arial" w:cs="Arial"/>
          <w:sz w:val="20"/>
          <w:szCs w:val="20"/>
        </w:rPr>
        <w:br w:type="page"/>
      </w:r>
    </w:p>
    <w:tbl>
      <w:tblPr>
        <w:tblW w:w="13520" w:type="dxa"/>
        <w:tblCellMar>
          <w:left w:w="0" w:type="dxa"/>
          <w:right w:w="0" w:type="dxa"/>
        </w:tblCellMar>
        <w:tblLook w:val="0420" w:firstRow="1" w:lastRow="0" w:firstColumn="0" w:lastColumn="0" w:noHBand="0" w:noVBand="1"/>
      </w:tblPr>
      <w:tblGrid>
        <w:gridCol w:w="3386"/>
        <w:gridCol w:w="3378"/>
        <w:gridCol w:w="3378"/>
        <w:gridCol w:w="3378"/>
      </w:tblGrid>
      <w:tr w:rsidR="003E2EDD" w:rsidRPr="00C047A2" w14:paraId="06B85A81" w14:textId="77777777" w:rsidTr="003E2EDD">
        <w:trPr>
          <w:trHeight w:val="168"/>
        </w:trPr>
        <w:tc>
          <w:tcPr>
            <w:tcW w:w="13520" w:type="dxa"/>
            <w:gridSpan w:val="4"/>
            <w:tcBorders>
              <w:top w:val="single" w:sz="18" w:space="0" w:color="auto"/>
              <w:left w:val="single" w:sz="8" w:space="0" w:color="333399"/>
              <w:bottom w:val="single" w:sz="18" w:space="0" w:color="auto"/>
              <w:right w:val="single" w:sz="8" w:space="0" w:color="333399"/>
            </w:tcBorders>
            <w:shd w:val="clear" w:color="auto" w:fill="auto"/>
            <w:tcMar>
              <w:top w:w="72" w:type="dxa"/>
              <w:left w:w="144" w:type="dxa"/>
              <w:bottom w:w="72" w:type="dxa"/>
              <w:right w:w="144" w:type="dxa"/>
            </w:tcMar>
          </w:tcPr>
          <w:p w14:paraId="60C87EE1" w14:textId="77777777" w:rsidR="003E2EDD" w:rsidRPr="00C047A2" w:rsidRDefault="003E2EDD" w:rsidP="00F04EBC">
            <w:pPr>
              <w:jc w:val="center"/>
              <w:rPr>
                <w:rFonts w:ascii="Arial" w:hAnsi="Arial" w:cs="Arial"/>
                <w:b/>
                <w:sz w:val="20"/>
                <w:szCs w:val="20"/>
              </w:rPr>
            </w:pPr>
            <w:r w:rsidRPr="00C047A2">
              <w:rPr>
                <w:rFonts w:ascii="Arial" w:hAnsi="Arial" w:cs="Arial"/>
                <w:b/>
                <w:sz w:val="20"/>
                <w:szCs w:val="20"/>
              </w:rPr>
              <w:lastRenderedPageBreak/>
              <w:t>PART 2</w:t>
            </w:r>
            <w:r w:rsidR="00D049C8" w:rsidRPr="00C047A2">
              <w:rPr>
                <w:rFonts w:ascii="Arial" w:hAnsi="Arial" w:cs="Arial"/>
                <w:b/>
                <w:sz w:val="20"/>
                <w:szCs w:val="20"/>
              </w:rPr>
              <w:t xml:space="preserve"> (search results)</w:t>
            </w:r>
          </w:p>
        </w:tc>
      </w:tr>
      <w:tr w:rsidR="00B0792E" w:rsidRPr="00C047A2" w14:paraId="1881EA60" w14:textId="77777777" w:rsidTr="004F6AF4">
        <w:trPr>
          <w:trHeight w:val="347"/>
        </w:trPr>
        <w:tc>
          <w:tcPr>
            <w:tcW w:w="3386" w:type="dxa"/>
            <w:tcBorders>
              <w:top w:val="single" w:sz="18" w:space="0" w:color="auto"/>
              <w:left w:val="single" w:sz="8" w:space="0" w:color="333399"/>
              <w:bottom w:val="single" w:sz="8" w:space="0" w:color="333399"/>
            </w:tcBorders>
            <w:shd w:val="clear" w:color="auto" w:fill="auto"/>
            <w:tcMar>
              <w:top w:w="72" w:type="dxa"/>
              <w:left w:w="144" w:type="dxa"/>
              <w:bottom w:w="72" w:type="dxa"/>
              <w:right w:w="144" w:type="dxa"/>
            </w:tcMar>
          </w:tcPr>
          <w:p w14:paraId="6974B564" w14:textId="77777777" w:rsidR="00B0792E" w:rsidRPr="00C047A2" w:rsidRDefault="00B0792E" w:rsidP="00B0792E">
            <w:pPr>
              <w:rPr>
                <w:rFonts w:ascii="Arial" w:hAnsi="Arial" w:cs="Arial"/>
                <w:b/>
                <w:sz w:val="20"/>
                <w:szCs w:val="20"/>
              </w:rPr>
            </w:pPr>
            <w:r w:rsidRPr="00C047A2">
              <w:rPr>
                <w:rFonts w:ascii="Arial" w:hAnsi="Arial" w:cs="Arial"/>
                <w:b/>
                <w:sz w:val="20"/>
                <w:szCs w:val="20"/>
              </w:rPr>
              <w:t>Search hits</w:t>
            </w:r>
          </w:p>
        </w:tc>
        <w:tc>
          <w:tcPr>
            <w:tcW w:w="3378" w:type="dxa"/>
            <w:tcBorders>
              <w:top w:val="single" w:sz="18" w:space="0" w:color="auto"/>
              <w:bottom w:val="single" w:sz="8" w:space="0" w:color="333399"/>
            </w:tcBorders>
            <w:shd w:val="clear" w:color="auto" w:fill="auto"/>
          </w:tcPr>
          <w:p w14:paraId="3D5FB5D0" w14:textId="77777777" w:rsidR="00B0792E" w:rsidRPr="00C047A2" w:rsidRDefault="00B0792E" w:rsidP="00B0792E">
            <w:pPr>
              <w:jc w:val="center"/>
              <w:rPr>
                <w:rFonts w:ascii="Arial" w:hAnsi="Arial" w:cs="Arial"/>
                <w:sz w:val="20"/>
                <w:szCs w:val="20"/>
              </w:rPr>
            </w:pPr>
            <w:r w:rsidRPr="00C047A2">
              <w:rPr>
                <w:rFonts w:ascii="Arial" w:hAnsi="Arial" w:cs="Arial"/>
                <w:sz w:val="20"/>
                <w:szCs w:val="20"/>
              </w:rPr>
              <w:t>205</w:t>
            </w:r>
          </w:p>
        </w:tc>
        <w:tc>
          <w:tcPr>
            <w:tcW w:w="3378" w:type="dxa"/>
            <w:tcBorders>
              <w:top w:val="single" w:sz="18" w:space="0" w:color="auto"/>
              <w:bottom w:val="single" w:sz="8" w:space="0" w:color="333399"/>
            </w:tcBorders>
            <w:shd w:val="clear" w:color="auto" w:fill="auto"/>
          </w:tcPr>
          <w:p w14:paraId="1BCEC967" w14:textId="77777777" w:rsidR="00B0792E" w:rsidRPr="00C047A2" w:rsidRDefault="00B0792E" w:rsidP="00B0792E">
            <w:pPr>
              <w:jc w:val="center"/>
              <w:rPr>
                <w:rFonts w:ascii="Arial" w:hAnsi="Arial" w:cs="Arial"/>
                <w:sz w:val="20"/>
                <w:szCs w:val="20"/>
              </w:rPr>
            </w:pPr>
            <w:r w:rsidRPr="00C047A2">
              <w:rPr>
                <w:rFonts w:ascii="Arial" w:hAnsi="Arial" w:cs="Arial"/>
                <w:sz w:val="20"/>
                <w:szCs w:val="20"/>
              </w:rPr>
              <w:t>226</w:t>
            </w:r>
          </w:p>
        </w:tc>
        <w:tc>
          <w:tcPr>
            <w:tcW w:w="3378" w:type="dxa"/>
            <w:tcBorders>
              <w:top w:val="single" w:sz="18" w:space="0" w:color="auto"/>
              <w:bottom w:val="single" w:sz="8" w:space="0" w:color="333399"/>
              <w:right w:val="single" w:sz="8" w:space="0" w:color="333399"/>
            </w:tcBorders>
            <w:shd w:val="clear" w:color="auto" w:fill="auto"/>
          </w:tcPr>
          <w:p w14:paraId="671129EA" w14:textId="77777777" w:rsidR="00B0792E" w:rsidRPr="00C047A2" w:rsidRDefault="00F04EBC" w:rsidP="00F04EBC">
            <w:pPr>
              <w:jc w:val="center"/>
              <w:rPr>
                <w:rFonts w:ascii="Arial" w:hAnsi="Arial" w:cs="Arial"/>
                <w:sz w:val="20"/>
                <w:szCs w:val="20"/>
              </w:rPr>
            </w:pPr>
            <w:r w:rsidRPr="00C047A2">
              <w:rPr>
                <w:rFonts w:ascii="Arial" w:hAnsi="Arial" w:cs="Arial"/>
                <w:sz w:val="20"/>
                <w:szCs w:val="20"/>
              </w:rPr>
              <w:t>995</w:t>
            </w:r>
          </w:p>
        </w:tc>
      </w:tr>
      <w:tr w:rsidR="00D049C8" w:rsidRPr="00C047A2" w14:paraId="5E1341C7" w14:textId="77777777" w:rsidTr="004F6AF4">
        <w:trPr>
          <w:trHeight w:val="474"/>
        </w:trPr>
        <w:tc>
          <w:tcPr>
            <w:tcW w:w="3386" w:type="dxa"/>
            <w:tcBorders>
              <w:top w:val="single" w:sz="8" w:space="0" w:color="333399"/>
              <w:left w:val="single" w:sz="8" w:space="0" w:color="333399"/>
              <w:bottom w:val="single" w:sz="8" w:space="0" w:color="333399"/>
            </w:tcBorders>
            <w:shd w:val="clear" w:color="auto" w:fill="auto"/>
            <w:tcMar>
              <w:top w:w="72" w:type="dxa"/>
              <w:left w:w="144" w:type="dxa"/>
              <w:bottom w:w="72" w:type="dxa"/>
              <w:right w:w="144" w:type="dxa"/>
            </w:tcMar>
          </w:tcPr>
          <w:p w14:paraId="4B091BB9" w14:textId="77777777" w:rsidR="00D049C8" w:rsidRPr="00C047A2" w:rsidRDefault="00D049C8" w:rsidP="00D049C8">
            <w:pPr>
              <w:rPr>
                <w:rFonts w:ascii="Arial" w:hAnsi="Arial" w:cs="Arial"/>
                <w:b/>
                <w:sz w:val="20"/>
                <w:szCs w:val="20"/>
              </w:rPr>
            </w:pPr>
            <w:r w:rsidRPr="00C047A2">
              <w:rPr>
                <w:rFonts w:ascii="Arial" w:hAnsi="Arial" w:cs="Arial"/>
                <w:b/>
                <w:sz w:val="20"/>
                <w:szCs w:val="20"/>
              </w:rPr>
              <w:t xml:space="preserve">Publications meeting </w:t>
            </w:r>
            <w:r w:rsidRPr="00C047A2">
              <w:rPr>
                <w:rFonts w:ascii="Arial" w:hAnsi="Arial" w:cs="Arial"/>
                <w:b/>
                <w:sz w:val="20"/>
                <w:szCs w:val="20"/>
              </w:rPr>
              <w:br/>
              <w:t>the search criteria</w:t>
            </w:r>
          </w:p>
        </w:tc>
        <w:tc>
          <w:tcPr>
            <w:tcW w:w="3378" w:type="dxa"/>
            <w:tcBorders>
              <w:top w:val="single" w:sz="8" w:space="0" w:color="333399"/>
              <w:bottom w:val="single" w:sz="8" w:space="0" w:color="333399"/>
            </w:tcBorders>
            <w:shd w:val="clear" w:color="auto" w:fill="auto"/>
          </w:tcPr>
          <w:p w14:paraId="3779608C" w14:textId="77777777" w:rsidR="00D049C8" w:rsidRPr="00C047A2" w:rsidRDefault="00D049C8" w:rsidP="00D049C8">
            <w:pPr>
              <w:jc w:val="center"/>
              <w:rPr>
                <w:rFonts w:ascii="Arial" w:hAnsi="Arial" w:cs="Arial"/>
                <w:sz w:val="20"/>
                <w:szCs w:val="20"/>
              </w:rPr>
            </w:pPr>
            <w:r w:rsidRPr="00C047A2">
              <w:rPr>
                <w:rFonts w:ascii="Arial" w:hAnsi="Arial" w:cs="Arial"/>
                <w:sz w:val="20"/>
                <w:szCs w:val="20"/>
              </w:rPr>
              <w:t>18</w:t>
            </w:r>
          </w:p>
        </w:tc>
        <w:tc>
          <w:tcPr>
            <w:tcW w:w="3378" w:type="dxa"/>
            <w:tcBorders>
              <w:top w:val="single" w:sz="8" w:space="0" w:color="333399"/>
              <w:bottom w:val="single" w:sz="8" w:space="0" w:color="333399"/>
            </w:tcBorders>
            <w:shd w:val="clear" w:color="auto" w:fill="auto"/>
          </w:tcPr>
          <w:p w14:paraId="4679BA9E" w14:textId="77777777" w:rsidR="00D049C8" w:rsidRPr="00C047A2" w:rsidRDefault="00D049C8" w:rsidP="00D049C8">
            <w:pPr>
              <w:jc w:val="center"/>
              <w:rPr>
                <w:rFonts w:ascii="Arial" w:hAnsi="Arial" w:cs="Arial"/>
                <w:sz w:val="20"/>
                <w:szCs w:val="20"/>
              </w:rPr>
            </w:pPr>
            <w:r w:rsidRPr="00C047A2">
              <w:rPr>
                <w:rFonts w:ascii="Arial" w:hAnsi="Arial" w:cs="Arial"/>
                <w:sz w:val="20"/>
                <w:szCs w:val="20"/>
              </w:rPr>
              <w:t>20</w:t>
            </w:r>
          </w:p>
        </w:tc>
        <w:tc>
          <w:tcPr>
            <w:tcW w:w="3378" w:type="dxa"/>
            <w:tcBorders>
              <w:top w:val="single" w:sz="8" w:space="0" w:color="333399"/>
              <w:bottom w:val="single" w:sz="8" w:space="0" w:color="333399"/>
              <w:right w:val="single" w:sz="8" w:space="0" w:color="333399"/>
            </w:tcBorders>
            <w:shd w:val="clear" w:color="auto" w:fill="auto"/>
          </w:tcPr>
          <w:p w14:paraId="46F91E7B" w14:textId="77777777" w:rsidR="00D049C8" w:rsidRPr="00C047A2" w:rsidRDefault="00D049C8" w:rsidP="00D049C8">
            <w:pPr>
              <w:jc w:val="center"/>
              <w:rPr>
                <w:rFonts w:ascii="Arial" w:hAnsi="Arial" w:cs="Arial"/>
                <w:sz w:val="20"/>
                <w:szCs w:val="20"/>
              </w:rPr>
            </w:pPr>
            <w:r w:rsidRPr="00C047A2">
              <w:rPr>
                <w:rFonts w:ascii="Arial" w:hAnsi="Arial" w:cs="Arial"/>
                <w:sz w:val="20"/>
                <w:szCs w:val="20"/>
              </w:rPr>
              <w:t>9</w:t>
            </w:r>
          </w:p>
        </w:tc>
      </w:tr>
      <w:tr w:rsidR="00D049C8" w:rsidRPr="00C047A2" w14:paraId="17FE764E" w14:textId="77777777" w:rsidTr="004F6AF4">
        <w:trPr>
          <w:trHeight w:val="474"/>
        </w:trPr>
        <w:tc>
          <w:tcPr>
            <w:tcW w:w="3386" w:type="dxa"/>
            <w:tcBorders>
              <w:top w:val="single" w:sz="8" w:space="0" w:color="333399"/>
              <w:left w:val="single" w:sz="8" w:space="0" w:color="333399"/>
              <w:bottom w:val="single" w:sz="8" w:space="0" w:color="333399"/>
            </w:tcBorders>
            <w:shd w:val="clear" w:color="auto" w:fill="auto"/>
            <w:tcMar>
              <w:top w:w="72" w:type="dxa"/>
              <w:left w:w="144" w:type="dxa"/>
              <w:bottom w:w="72" w:type="dxa"/>
              <w:right w:w="144" w:type="dxa"/>
            </w:tcMar>
          </w:tcPr>
          <w:p w14:paraId="23CF5B1E" w14:textId="77777777" w:rsidR="00D049C8" w:rsidRPr="00C047A2" w:rsidRDefault="00D049C8" w:rsidP="00D049C8">
            <w:pPr>
              <w:rPr>
                <w:rFonts w:ascii="Arial" w:hAnsi="Arial" w:cs="Arial"/>
                <w:b/>
                <w:sz w:val="20"/>
                <w:szCs w:val="20"/>
              </w:rPr>
            </w:pPr>
            <w:r w:rsidRPr="00C047A2">
              <w:rPr>
                <w:rFonts w:ascii="Arial" w:hAnsi="Arial" w:cs="Arial"/>
                <w:b/>
                <w:sz w:val="20"/>
                <w:szCs w:val="20"/>
              </w:rPr>
              <w:t>Useful information identified</w:t>
            </w:r>
          </w:p>
        </w:tc>
        <w:tc>
          <w:tcPr>
            <w:tcW w:w="3378" w:type="dxa"/>
            <w:tcBorders>
              <w:top w:val="single" w:sz="8" w:space="0" w:color="333399"/>
              <w:bottom w:val="single" w:sz="8" w:space="0" w:color="333399"/>
            </w:tcBorders>
            <w:shd w:val="clear" w:color="auto" w:fill="auto"/>
          </w:tcPr>
          <w:p w14:paraId="64E74FFC" w14:textId="77777777" w:rsidR="00186B9F" w:rsidRPr="00C047A2" w:rsidRDefault="00186B9F" w:rsidP="00186B9F">
            <w:pPr>
              <w:spacing w:after="80"/>
              <w:rPr>
                <w:rFonts w:ascii="Arial" w:hAnsi="Arial" w:cs="Arial"/>
                <w:sz w:val="20"/>
                <w:szCs w:val="20"/>
              </w:rPr>
            </w:pPr>
            <w:r w:rsidRPr="00C047A2">
              <w:rPr>
                <w:rFonts w:ascii="Arial" w:hAnsi="Arial" w:cs="Arial"/>
                <w:sz w:val="20"/>
                <w:szCs w:val="20"/>
              </w:rPr>
              <w:t xml:space="preserve">One elaborated concept of </w:t>
            </w:r>
            <w:r w:rsidRPr="00C047A2">
              <w:rPr>
                <w:rFonts w:ascii="Arial" w:hAnsi="Arial" w:cs="Arial"/>
                <w:sz w:val="20"/>
                <w:szCs w:val="20"/>
              </w:rPr>
              <w:br/>
              <w:t>ADHD lifetime impact</w:t>
            </w:r>
            <w:r w:rsidRPr="00C047A2">
              <w:rPr>
                <w:rFonts w:ascii="Arial" w:hAnsi="Arial" w:cs="Arial"/>
                <w:sz w:val="20"/>
                <w:szCs w:val="20"/>
              </w:rPr>
              <w:br/>
              <w:t>(not quantified though);</w:t>
            </w:r>
          </w:p>
          <w:p w14:paraId="18F45855" w14:textId="77777777" w:rsidR="00186B9F" w:rsidRPr="00C047A2" w:rsidRDefault="00186B9F" w:rsidP="00186B9F">
            <w:pPr>
              <w:spacing w:after="80"/>
              <w:rPr>
                <w:rFonts w:ascii="Arial" w:hAnsi="Arial" w:cs="Arial"/>
                <w:sz w:val="20"/>
                <w:szCs w:val="20"/>
              </w:rPr>
            </w:pPr>
            <w:r w:rsidRPr="00C047A2">
              <w:rPr>
                <w:rFonts w:ascii="Arial" w:hAnsi="Arial" w:cs="Arial"/>
                <w:sz w:val="20"/>
                <w:szCs w:val="20"/>
              </w:rPr>
              <w:t>Various combinations of short-term outcomes;</w:t>
            </w:r>
          </w:p>
          <w:p w14:paraId="70ED69ED" w14:textId="77777777" w:rsidR="00186B9F" w:rsidRPr="00C047A2" w:rsidRDefault="00186B9F" w:rsidP="00186B9F">
            <w:pPr>
              <w:spacing w:after="80"/>
              <w:rPr>
                <w:rFonts w:ascii="Arial" w:hAnsi="Arial" w:cs="Arial"/>
                <w:sz w:val="20"/>
                <w:szCs w:val="20"/>
              </w:rPr>
            </w:pPr>
            <w:r w:rsidRPr="00C047A2">
              <w:rPr>
                <w:rFonts w:ascii="Arial" w:hAnsi="Arial" w:cs="Arial"/>
                <w:sz w:val="20"/>
                <w:szCs w:val="20"/>
              </w:rPr>
              <w:t xml:space="preserve">2-4 levels of symptomatic response (and relapse); </w:t>
            </w:r>
          </w:p>
          <w:p w14:paraId="5F059A03" w14:textId="0ED465FB" w:rsidR="00D049C8" w:rsidRPr="00C047A2" w:rsidRDefault="00186B9F" w:rsidP="00201BE4">
            <w:pPr>
              <w:spacing w:after="80"/>
              <w:rPr>
                <w:rFonts w:ascii="Arial" w:hAnsi="Arial" w:cs="Arial"/>
                <w:sz w:val="20"/>
                <w:szCs w:val="20"/>
              </w:rPr>
            </w:pPr>
            <w:r w:rsidRPr="00C047A2">
              <w:rPr>
                <w:rFonts w:ascii="Arial" w:hAnsi="Arial" w:cs="Arial"/>
                <w:sz w:val="20"/>
                <w:szCs w:val="20"/>
              </w:rPr>
              <w:t xml:space="preserve">Compliance and/or side-effects affect the </w:t>
            </w:r>
            <w:r w:rsidR="00C047A2" w:rsidRPr="00C047A2">
              <w:rPr>
                <w:rFonts w:ascii="Arial" w:hAnsi="Arial" w:cs="Arial"/>
                <w:sz w:val="20"/>
                <w:szCs w:val="20"/>
              </w:rPr>
              <w:t>response</w:t>
            </w:r>
            <w:r w:rsidRPr="00C047A2">
              <w:rPr>
                <w:rFonts w:ascii="Arial" w:hAnsi="Arial" w:cs="Arial"/>
                <w:sz w:val="20"/>
                <w:szCs w:val="20"/>
              </w:rPr>
              <w:t xml:space="preserve"> level.</w:t>
            </w:r>
            <w:r w:rsidR="00201BE4" w:rsidRPr="00C047A2">
              <w:rPr>
                <w:rFonts w:ascii="Arial" w:hAnsi="Arial" w:cs="Arial"/>
                <w:sz w:val="20"/>
                <w:szCs w:val="20"/>
              </w:rPr>
              <w:t xml:space="preserve"> </w:t>
            </w:r>
          </w:p>
        </w:tc>
        <w:tc>
          <w:tcPr>
            <w:tcW w:w="3378" w:type="dxa"/>
            <w:tcBorders>
              <w:top w:val="single" w:sz="8" w:space="0" w:color="333399"/>
              <w:bottom w:val="single" w:sz="8" w:space="0" w:color="333399"/>
            </w:tcBorders>
            <w:shd w:val="clear" w:color="auto" w:fill="auto"/>
          </w:tcPr>
          <w:p w14:paraId="74F25B19" w14:textId="77777777" w:rsidR="00D049C8" w:rsidRPr="00C047A2" w:rsidRDefault="00D049C8" w:rsidP="00186B9F">
            <w:pPr>
              <w:spacing w:after="80"/>
              <w:rPr>
                <w:rFonts w:ascii="Arial" w:hAnsi="Arial" w:cs="Arial"/>
                <w:sz w:val="20"/>
                <w:szCs w:val="20"/>
              </w:rPr>
            </w:pPr>
            <w:r w:rsidRPr="00C047A2">
              <w:rPr>
                <w:rFonts w:ascii="Arial" w:hAnsi="Arial" w:cs="Arial"/>
                <w:sz w:val="20"/>
                <w:szCs w:val="20"/>
              </w:rPr>
              <w:t>Additional outcomes (vs. ADHD models): suicide, caregiver time (societal perspective);</w:t>
            </w:r>
          </w:p>
          <w:p w14:paraId="109DD182" w14:textId="77777777" w:rsidR="00D049C8" w:rsidRPr="00C047A2" w:rsidRDefault="00186B9F" w:rsidP="00186B9F">
            <w:pPr>
              <w:spacing w:after="80"/>
              <w:rPr>
                <w:rFonts w:ascii="Arial" w:hAnsi="Arial" w:cs="Arial"/>
                <w:sz w:val="20"/>
                <w:szCs w:val="20"/>
              </w:rPr>
            </w:pPr>
            <w:r w:rsidRPr="00C047A2">
              <w:rPr>
                <w:rFonts w:ascii="Arial" w:hAnsi="Arial" w:cs="Arial"/>
                <w:sz w:val="20"/>
                <w:szCs w:val="20"/>
              </w:rPr>
              <w:t>Three</w:t>
            </w:r>
            <w:r w:rsidR="00D049C8" w:rsidRPr="00C047A2">
              <w:rPr>
                <w:rFonts w:ascii="Arial" w:hAnsi="Arial" w:cs="Arial"/>
                <w:sz w:val="20"/>
                <w:szCs w:val="20"/>
              </w:rPr>
              <w:t>-period modelling to handle the natural course of disease and the age-dependent outcomes.</w:t>
            </w:r>
          </w:p>
        </w:tc>
        <w:tc>
          <w:tcPr>
            <w:tcW w:w="3378" w:type="dxa"/>
            <w:tcBorders>
              <w:top w:val="single" w:sz="8" w:space="0" w:color="333399"/>
              <w:bottom w:val="single" w:sz="8" w:space="0" w:color="333399"/>
              <w:right w:val="single" w:sz="8" w:space="0" w:color="333399"/>
            </w:tcBorders>
            <w:shd w:val="clear" w:color="auto" w:fill="auto"/>
          </w:tcPr>
          <w:p w14:paraId="117B32C9" w14:textId="77777777" w:rsidR="00186B9F" w:rsidRPr="00C047A2" w:rsidRDefault="00186B9F" w:rsidP="00186B9F">
            <w:pPr>
              <w:spacing w:after="80"/>
              <w:rPr>
                <w:rFonts w:ascii="Arial" w:hAnsi="Arial" w:cs="Arial"/>
                <w:sz w:val="20"/>
                <w:szCs w:val="20"/>
              </w:rPr>
            </w:pPr>
            <w:r w:rsidRPr="00C047A2">
              <w:rPr>
                <w:rFonts w:ascii="Arial" w:hAnsi="Arial" w:cs="Arial"/>
                <w:sz w:val="20"/>
                <w:szCs w:val="20"/>
              </w:rPr>
              <w:t>Two-stage models on tobacco use: all tobacco-related LTO</w:t>
            </w:r>
            <w:r w:rsidR="00201BE4" w:rsidRPr="00C047A2">
              <w:rPr>
                <w:rFonts w:ascii="Arial" w:hAnsi="Arial" w:cs="Arial"/>
                <w:sz w:val="20"/>
                <w:szCs w:val="20"/>
              </w:rPr>
              <w:t>s are covered in a single model;</w:t>
            </w:r>
          </w:p>
          <w:p w14:paraId="3E57F23B" w14:textId="77777777" w:rsidR="00186B9F" w:rsidRPr="00C047A2" w:rsidRDefault="00186B9F" w:rsidP="00186B9F">
            <w:pPr>
              <w:spacing w:after="80"/>
              <w:rPr>
                <w:rFonts w:ascii="Arial" w:hAnsi="Arial" w:cs="Arial"/>
                <w:sz w:val="20"/>
                <w:szCs w:val="20"/>
              </w:rPr>
            </w:pPr>
            <w:r w:rsidRPr="00C047A2">
              <w:rPr>
                <w:rFonts w:ascii="Arial" w:hAnsi="Arial" w:cs="Arial"/>
                <w:sz w:val="20"/>
                <w:szCs w:val="20"/>
              </w:rPr>
              <w:t>Two-layer model on alcoholism with submodels for each LTOs</w:t>
            </w:r>
            <w:r w:rsidR="00201BE4" w:rsidRPr="00C047A2">
              <w:rPr>
                <w:rFonts w:ascii="Arial" w:hAnsi="Arial" w:cs="Arial"/>
                <w:sz w:val="20"/>
                <w:szCs w:val="20"/>
              </w:rPr>
              <w:t>;</w:t>
            </w:r>
          </w:p>
          <w:p w14:paraId="4EF49787" w14:textId="77777777" w:rsidR="00186B9F" w:rsidRPr="00C047A2" w:rsidRDefault="00186B9F" w:rsidP="00186B9F">
            <w:pPr>
              <w:spacing w:after="80"/>
              <w:rPr>
                <w:rFonts w:ascii="Arial" w:hAnsi="Arial" w:cs="Arial"/>
                <w:sz w:val="20"/>
                <w:szCs w:val="20"/>
              </w:rPr>
            </w:pPr>
            <w:r w:rsidRPr="00C047A2">
              <w:rPr>
                <w:rFonts w:ascii="Arial" w:hAnsi="Arial" w:cs="Arial"/>
                <w:sz w:val="20"/>
                <w:szCs w:val="20"/>
              </w:rPr>
              <w:t>Model on bullied children may serve as a hint for ADHD children</w:t>
            </w:r>
            <w:r w:rsidR="00201BE4" w:rsidRPr="00C047A2">
              <w:rPr>
                <w:rFonts w:ascii="Arial" w:hAnsi="Arial" w:cs="Arial"/>
                <w:sz w:val="20"/>
                <w:szCs w:val="20"/>
              </w:rPr>
              <w:t>;</w:t>
            </w:r>
          </w:p>
          <w:p w14:paraId="1865E492" w14:textId="77777777" w:rsidR="00D049C8" w:rsidRPr="00C047A2" w:rsidRDefault="00186B9F" w:rsidP="00186B9F">
            <w:pPr>
              <w:spacing w:after="80"/>
              <w:rPr>
                <w:rFonts w:ascii="Arial" w:hAnsi="Arial" w:cs="Arial"/>
                <w:sz w:val="20"/>
                <w:szCs w:val="20"/>
              </w:rPr>
            </w:pPr>
            <w:r w:rsidRPr="00C047A2">
              <w:rPr>
                <w:rFonts w:ascii="Arial" w:hAnsi="Arial" w:cs="Arial"/>
                <w:sz w:val="20"/>
                <w:szCs w:val="20"/>
              </w:rPr>
              <w:t>Potential quick win: long-term birth cohorts with baseline assessments that can be mapped to ADHD characteristics</w:t>
            </w:r>
            <w:r w:rsidR="00201BE4" w:rsidRPr="00C047A2">
              <w:rPr>
                <w:rFonts w:ascii="Arial" w:hAnsi="Arial" w:cs="Arial"/>
                <w:sz w:val="20"/>
                <w:szCs w:val="20"/>
              </w:rPr>
              <w:t>.</w:t>
            </w:r>
          </w:p>
        </w:tc>
      </w:tr>
      <w:tr w:rsidR="00D049C8" w:rsidRPr="00C047A2" w14:paraId="7C22DB40" w14:textId="77777777" w:rsidTr="004F6AF4">
        <w:trPr>
          <w:trHeight w:val="474"/>
        </w:trPr>
        <w:tc>
          <w:tcPr>
            <w:tcW w:w="3386" w:type="dxa"/>
            <w:tcBorders>
              <w:top w:val="single" w:sz="8" w:space="0" w:color="333399"/>
              <w:left w:val="single" w:sz="8" w:space="0" w:color="333399"/>
              <w:bottom w:val="single" w:sz="8" w:space="0" w:color="333399"/>
            </w:tcBorders>
            <w:shd w:val="clear" w:color="auto" w:fill="auto"/>
            <w:tcMar>
              <w:top w:w="72" w:type="dxa"/>
              <w:left w:w="144" w:type="dxa"/>
              <w:bottom w:w="72" w:type="dxa"/>
              <w:right w:w="144" w:type="dxa"/>
            </w:tcMar>
          </w:tcPr>
          <w:p w14:paraId="180D49D5" w14:textId="77777777" w:rsidR="00D049C8" w:rsidRPr="00C047A2" w:rsidRDefault="00D049C8" w:rsidP="00D049C8">
            <w:pPr>
              <w:rPr>
                <w:rFonts w:ascii="Arial" w:hAnsi="Arial" w:cs="Arial"/>
                <w:b/>
                <w:sz w:val="20"/>
                <w:szCs w:val="20"/>
              </w:rPr>
            </w:pPr>
            <w:r w:rsidRPr="00C047A2">
              <w:rPr>
                <w:rFonts w:ascii="Arial" w:hAnsi="Arial" w:cs="Arial"/>
                <w:b/>
                <w:sz w:val="20"/>
                <w:szCs w:val="20"/>
              </w:rPr>
              <w:t xml:space="preserve">Gaps of information identified </w:t>
            </w:r>
          </w:p>
        </w:tc>
        <w:tc>
          <w:tcPr>
            <w:tcW w:w="3378" w:type="dxa"/>
            <w:tcBorders>
              <w:top w:val="single" w:sz="8" w:space="0" w:color="333399"/>
              <w:bottom w:val="single" w:sz="8" w:space="0" w:color="333399"/>
            </w:tcBorders>
            <w:shd w:val="clear" w:color="auto" w:fill="auto"/>
          </w:tcPr>
          <w:p w14:paraId="50D62C65" w14:textId="77777777" w:rsidR="00D049C8" w:rsidRPr="00C047A2" w:rsidRDefault="00D049C8" w:rsidP="00186B9F">
            <w:pPr>
              <w:spacing w:after="80"/>
              <w:rPr>
                <w:rFonts w:ascii="Arial" w:hAnsi="Arial" w:cs="Arial"/>
                <w:sz w:val="20"/>
                <w:szCs w:val="20"/>
              </w:rPr>
            </w:pPr>
            <w:r w:rsidRPr="00C047A2">
              <w:rPr>
                <w:rFonts w:ascii="Arial" w:hAnsi="Arial" w:cs="Arial"/>
                <w:sz w:val="20"/>
                <w:szCs w:val="20"/>
              </w:rPr>
              <w:t>No compre</w:t>
            </w:r>
            <w:r w:rsidR="00186B9F" w:rsidRPr="00C047A2">
              <w:rPr>
                <w:rFonts w:ascii="Arial" w:hAnsi="Arial" w:cs="Arial"/>
                <w:sz w:val="20"/>
                <w:szCs w:val="20"/>
              </w:rPr>
              <w:t>hensive model (psychometric outcomes</w:t>
            </w:r>
            <w:r w:rsidRPr="00C047A2">
              <w:rPr>
                <w:rFonts w:ascii="Arial" w:hAnsi="Arial" w:cs="Arial"/>
                <w:sz w:val="20"/>
                <w:szCs w:val="20"/>
              </w:rPr>
              <w:t xml:space="preserve"> only</w:t>
            </w:r>
            <w:r w:rsidR="00186B9F" w:rsidRPr="00C047A2">
              <w:rPr>
                <w:rFonts w:ascii="Arial" w:hAnsi="Arial" w:cs="Arial"/>
                <w:sz w:val="20"/>
                <w:szCs w:val="20"/>
              </w:rPr>
              <w:t>)</w:t>
            </w:r>
            <w:r w:rsidR="00201BE4" w:rsidRPr="00C047A2">
              <w:rPr>
                <w:rFonts w:ascii="Arial" w:hAnsi="Arial" w:cs="Arial"/>
                <w:sz w:val="20"/>
                <w:szCs w:val="20"/>
              </w:rPr>
              <w:t>;</w:t>
            </w:r>
          </w:p>
          <w:p w14:paraId="43720B7D" w14:textId="77777777" w:rsidR="00D049C8" w:rsidRPr="00C047A2" w:rsidRDefault="00D049C8" w:rsidP="00186B9F">
            <w:pPr>
              <w:spacing w:after="80"/>
              <w:rPr>
                <w:rFonts w:ascii="Arial" w:hAnsi="Arial" w:cs="Arial"/>
                <w:sz w:val="20"/>
                <w:szCs w:val="20"/>
              </w:rPr>
            </w:pPr>
            <w:r w:rsidRPr="00C047A2">
              <w:rPr>
                <w:rFonts w:ascii="Arial" w:hAnsi="Arial" w:cs="Arial"/>
                <w:sz w:val="20"/>
                <w:szCs w:val="20"/>
              </w:rPr>
              <w:t>No societal perspective</w:t>
            </w:r>
            <w:r w:rsidR="00201BE4" w:rsidRPr="00C047A2">
              <w:rPr>
                <w:rFonts w:ascii="Arial" w:hAnsi="Arial" w:cs="Arial"/>
                <w:sz w:val="20"/>
                <w:szCs w:val="20"/>
              </w:rPr>
              <w:t>;</w:t>
            </w:r>
          </w:p>
          <w:p w14:paraId="092F8A5D" w14:textId="77777777" w:rsidR="00D049C8" w:rsidRPr="00C047A2" w:rsidRDefault="00D049C8" w:rsidP="00186B9F">
            <w:pPr>
              <w:spacing w:after="80"/>
              <w:rPr>
                <w:rFonts w:ascii="Arial" w:hAnsi="Arial" w:cs="Arial"/>
                <w:sz w:val="20"/>
                <w:szCs w:val="20"/>
              </w:rPr>
            </w:pPr>
            <w:r w:rsidRPr="00C047A2">
              <w:rPr>
                <w:rFonts w:ascii="Arial" w:hAnsi="Arial" w:cs="Arial"/>
                <w:sz w:val="20"/>
                <w:szCs w:val="20"/>
              </w:rPr>
              <w:t>No childhood</w:t>
            </w:r>
            <w:r w:rsidR="00201BE4" w:rsidRPr="00C047A2">
              <w:rPr>
                <w:rFonts w:ascii="Arial" w:hAnsi="Arial" w:cs="Arial"/>
                <w:sz w:val="20"/>
                <w:szCs w:val="20"/>
              </w:rPr>
              <w:t xml:space="preserve"> </w:t>
            </w:r>
            <w:r w:rsidRPr="00C047A2">
              <w:rPr>
                <w:rFonts w:ascii="Arial" w:hAnsi="Arial" w:cs="Arial"/>
                <w:sz w:val="20"/>
                <w:szCs w:val="20"/>
              </w:rPr>
              <w:t>-to-adulthood model of benefits (</w:t>
            </w:r>
            <w:r w:rsidR="00186B9F" w:rsidRPr="00C047A2">
              <w:rPr>
                <w:rFonts w:ascii="Arial" w:hAnsi="Arial" w:cs="Arial"/>
                <w:sz w:val="20"/>
                <w:szCs w:val="20"/>
              </w:rPr>
              <w:t xml:space="preserve">adverse </w:t>
            </w:r>
            <w:r w:rsidR="00186B9F" w:rsidRPr="00C047A2">
              <w:rPr>
                <w:rFonts w:ascii="Arial" w:hAnsi="Arial" w:cs="Arial"/>
                <w:sz w:val="20"/>
                <w:szCs w:val="20"/>
              </w:rPr>
              <w:br/>
              <w:t>effect [</w:t>
            </w:r>
            <w:r w:rsidRPr="00C047A2">
              <w:rPr>
                <w:rFonts w:ascii="Arial" w:hAnsi="Arial" w:cs="Arial"/>
                <w:sz w:val="20"/>
                <w:szCs w:val="20"/>
              </w:rPr>
              <w:t>SCD</w:t>
            </w:r>
            <w:r w:rsidR="00186B9F" w:rsidRPr="00C047A2">
              <w:rPr>
                <w:rFonts w:ascii="Arial" w:hAnsi="Arial" w:cs="Arial"/>
                <w:sz w:val="20"/>
                <w:szCs w:val="20"/>
              </w:rPr>
              <w:t>]</w:t>
            </w:r>
            <w:r w:rsidRPr="00C047A2">
              <w:rPr>
                <w:rFonts w:ascii="Arial" w:hAnsi="Arial" w:cs="Arial"/>
                <w:sz w:val="20"/>
                <w:szCs w:val="20"/>
              </w:rPr>
              <w:t xml:space="preserve"> only)</w:t>
            </w:r>
            <w:r w:rsidR="00201BE4" w:rsidRPr="00C047A2">
              <w:rPr>
                <w:rFonts w:ascii="Arial" w:hAnsi="Arial" w:cs="Arial"/>
                <w:sz w:val="20"/>
                <w:szCs w:val="20"/>
              </w:rPr>
              <w:t>;</w:t>
            </w:r>
          </w:p>
          <w:p w14:paraId="7FDBBDFD" w14:textId="77777777" w:rsidR="00201BE4" w:rsidRPr="00C047A2" w:rsidRDefault="00201BE4" w:rsidP="00186B9F">
            <w:pPr>
              <w:spacing w:after="80"/>
              <w:rPr>
                <w:rFonts w:ascii="Arial" w:hAnsi="Arial" w:cs="Arial"/>
                <w:sz w:val="20"/>
                <w:szCs w:val="20"/>
              </w:rPr>
            </w:pPr>
            <w:r w:rsidRPr="00C047A2">
              <w:rPr>
                <w:rFonts w:ascii="Arial" w:hAnsi="Arial" w:cs="Arial"/>
                <w:sz w:val="20"/>
                <w:szCs w:val="20"/>
              </w:rPr>
              <w:t>Dependence of LTOs on patient attributes and prior events are not captured on a lifetime horizon;</w:t>
            </w:r>
          </w:p>
          <w:p w14:paraId="2C14998F" w14:textId="77777777" w:rsidR="00D049C8" w:rsidRPr="00C047A2" w:rsidRDefault="00D049C8" w:rsidP="00186B9F">
            <w:pPr>
              <w:spacing w:after="80"/>
              <w:rPr>
                <w:rFonts w:ascii="Arial" w:hAnsi="Arial" w:cs="Arial"/>
                <w:sz w:val="20"/>
                <w:szCs w:val="20"/>
              </w:rPr>
            </w:pPr>
            <w:r w:rsidRPr="00C047A2">
              <w:rPr>
                <w:rFonts w:ascii="Arial" w:hAnsi="Arial" w:cs="Arial"/>
                <w:sz w:val="20"/>
                <w:szCs w:val="20"/>
              </w:rPr>
              <w:t>HTA agencies n</w:t>
            </w:r>
            <w:r w:rsidR="00186B9F" w:rsidRPr="00C047A2">
              <w:rPr>
                <w:rFonts w:ascii="Arial" w:hAnsi="Arial" w:cs="Arial"/>
                <w:sz w:val="20"/>
                <w:szCs w:val="20"/>
              </w:rPr>
              <w:t xml:space="preserve">eed/seek data </w:t>
            </w:r>
            <w:r w:rsidR="00186B9F" w:rsidRPr="00C047A2">
              <w:rPr>
                <w:rFonts w:ascii="Arial" w:hAnsi="Arial" w:cs="Arial"/>
                <w:sz w:val="20"/>
                <w:szCs w:val="20"/>
              </w:rPr>
              <w:br/>
              <w:t>in adult patients</w:t>
            </w:r>
            <w:r w:rsidR="00201BE4" w:rsidRPr="00C047A2">
              <w:rPr>
                <w:rFonts w:ascii="Arial" w:hAnsi="Arial" w:cs="Arial"/>
                <w:sz w:val="20"/>
                <w:szCs w:val="20"/>
              </w:rPr>
              <w:t>.</w:t>
            </w:r>
          </w:p>
        </w:tc>
        <w:tc>
          <w:tcPr>
            <w:tcW w:w="3378" w:type="dxa"/>
            <w:tcBorders>
              <w:top w:val="single" w:sz="8" w:space="0" w:color="333399"/>
              <w:bottom w:val="single" w:sz="8" w:space="0" w:color="333399"/>
            </w:tcBorders>
            <w:shd w:val="clear" w:color="auto" w:fill="auto"/>
          </w:tcPr>
          <w:p w14:paraId="2D53C629" w14:textId="77777777" w:rsidR="00D049C8" w:rsidRPr="00C047A2" w:rsidRDefault="00D049C8" w:rsidP="00186B9F">
            <w:pPr>
              <w:spacing w:after="80"/>
              <w:rPr>
                <w:rFonts w:ascii="Arial" w:hAnsi="Arial" w:cs="Arial"/>
                <w:sz w:val="20"/>
                <w:szCs w:val="20"/>
              </w:rPr>
            </w:pPr>
            <w:r w:rsidRPr="00C047A2">
              <w:rPr>
                <w:rFonts w:ascii="Arial" w:hAnsi="Arial" w:cs="Arial"/>
                <w:sz w:val="20"/>
                <w:szCs w:val="20"/>
              </w:rPr>
              <w:t>No comprehensive model (i.e., limited outcomes similar to ADHD models);</w:t>
            </w:r>
          </w:p>
          <w:p w14:paraId="01E5EA1D" w14:textId="77777777" w:rsidR="00D049C8" w:rsidRPr="00C047A2" w:rsidRDefault="00D049C8" w:rsidP="00186B9F">
            <w:pPr>
              <w:spacing w:after="80"/>
              <w:rPr>
                <w:rFonts w:ascii="Arial" w:hAnsi="Arial" w:cs="Arial"/>
                <w:sz w:val="20"/>
                <w:szCs w:val="20"/>
              </w:rPr>
            </w:pPr>
            <w:r w:rsidRPr="00C047A2">
              <w:rPr>
                <w:rFonts w:ascii="Arial" w:hAnsi="Arial" w:cs="Arial"/>
                <w:sz w:val="20"/>
                <w:szCs w:val="20"/>
              </w:rPr>
              <w:t>No childhood-to-adulthood model (despite the need in depression, schizophrenia).</w:t>
            </w:r>
          </w:p>
          <w:p w14:paraId="6C531E7E" w14:textId="77777777" w:rsidR="00D049C8" w:rsidRPr="00C047A2" w:rsidRDefault="00D049C8" w:rsidP="00186B9F">
            <w:pPr>
              <w:spacing w:after="80"/>
              <w:rPr>
                <w:rFonts w:ascii="Arial" w:hAnsi="Arial" w:cs="Arial"/>
                <w:sz w:val="20"/>
                <w:szCs w:val="20"/>
              </w:rPr>
            </w:pPr>
          </w:p>
        </w:tc>
        <w:tc>
          <w:tcPr>
            <w:tcW w:w="3378" w:type="dxa"/>
            <w:tcBorders>
              <w:top w:val="single" w:sz="8" w:space="0" w:color="333399"/>
              <w:bottom w:val="single" w:sz="8" w:space="0" w:color="333399"/>
              <w:right w:val="single" w:sz="8" w:space="0" w:color="333399"/>
            </w:tcBorders>
            <w:shd w:val="clear" w:color="auto" w:fill="auto"/>
          </w:tcPr>
          <w:p w14:paraId="4BC5BE50" w14:textId="77777777" w:rsidR="00D049C8" w:rsidRPr="00C047A2" w:rsidRDefault="00DB785F" w:rsidP="00DB785F">
            <w:pPr>
              <w:rPr>
                <w:rFonts w:ascii="Arial" w:hAnsi="Arial" w:cs="Arial"/>
                <w:sz w:val="20"/>
                <w:szCs w:val="20"/>
              </w:rPr>
            </w:pPr>
            <w:r w:rsidRPr="00C047A2">
              <w:rPr>
                <w:rFonts w:ascii="Arial" w:hAnsi="Arial" w:cs="Arial"/>
                <w:sz w:val="20"/>
                <w:szCs w:val="20"/>
              </w:rPr>
              <w:t>N/A</w:t>
            </w:r>
          </w:p>
        </w:tc>
      </w:tr>
    </w:tbl>
    <w:p w14:paraId="60421E6F" w14:textId="77777777" w:rsidR="000720AA" w:rsidRPr="00C047A2" w:rsidRDefault="000720AA" w:rsidP="004F6AF4">
      <w:pPr>
        <w:spacing w:after="80"/>
        <w:rPr>
          <w:rFonts w:ascii="Arial" w:hAnsi="Arial" w:cs="Arial"/>
          <w:sz w:val="20"/>
          <w:szCs w:val="20"/>
        </w:rPr>
      </w:pPr>
    </w:p>
    <w:p w14:paraId="63966FA6" w14:textId="77777777" w:rsidR="00630C73" w:rsidRPr="00C047A2" w:rsidRDefault="00630C73">
      <w:pPr>
        <w:rPr>
          <w:rFonts w:ascii="Arial" w:hAnsi="Arial" w:cs="Arial"/>
          <w:sz w:val="20"/>
          <w:szCs w:val="20"/>
        </w:rPr>
      </w:pPr>
    </w:p>
    <w:p w14:paraId="1D461FA7" w14:textId="77777777" w:rsidR="00630C73" w:rsidRPr="00C047A2" w:rsidRDefault="00630C73" w:rsidP="00630C73">
      <w:pPr>
        <w:pStyle w:val="Heading1"/>
        <w:rPr>
          <w:rFonts w:ascii="Arial" w:hAnsi="Arial" w:cs="Arial"/>
          <w:sz w:val="20"/>
          <w:szCs w:val="20"/>
          <w:lang w:val="hu-HU"/>
        </w:rPr>
        <w:sectPr w:rsidR="00630C73" w:rsidRPr="00C047A2" w:rsidSect="004F6AF4">
          <w:pgSz w:w="16840" w:h="11900" w:orient="landscape"/>
          <w:pgMar w:top="567" w:right="1440" w:bottom="426" w:left="1440" w:header="708" w:footer="708" w:gutter="0"/>
          <w:cols w:space="708"/>
          <w:docGrid w:linePitch="360"/>
        </w:sectPr>
      </w:pPr>
    </w:p>
    <w:p w14:paraId="2639162C" w14:textId="77777777" w:rsidR="00630C73" w:rsidRPr="00C047A2" w:rsidRDefault="00C93AAC" w:rsidP="00C93AAC">
      <w:pPr>
        <w:pStyle w:val="Heading2"/>
        <w:rPr>
          <w:rFonts w:ascii="Arial" w:hAnsi="Arial" w:cs="Arial"/>
          <w:color w:val="365F91" w:themeColor="accent1" w:themeShade="BF"/>
          <w:sz w:val="20"/>
          <w:szCs w:val="20"/>
        </w:rPr>
      </w:pPr>
      <w:bookmarkStart w:id="4" w:name="_Toc301017907"/>
      <w:r w:rsidRPr="00C047A2">
        <w:rPr>
          <w:rFonts w:ascii="Arial" w:hAnsi="Arial" w:cs="Arial"/>
          <w:sz w:val="20"/>
          <w:szCs w:val="20"/>
        </w:rPr>
        <w:lastRenderedPageBreak/>
        <w:t>1.2</w:t>
      </w:r>
      <w:r w:rsidR="00630C73" w:rsidRPr="00C047A2">
        <w:rPr>
          <w:rFonts w:ascii="Arial" w:hAnsi="Arial" w:cs="Arial"/>
          <w:sz w:val="20"/>
          <w:szCs w:val="20"/>
        </w:rPr>
        <w:t xml:space="preserve">. Design and </w:t>
      </w:r>
      <w:r w:rsidR="00717454" w:rsidRPr="00C047A2">
        <w:rPr>
          <w:rFonts w:ascii="Arial" w:hAnsi="Arial" w:cs="Arial"/>
          <w:sz w:val="20"/>
          <w:szCs w:val="20"/>
        </w:rPr>
        <w:t xml:space="preserve">results </w:t>
      </w:r>
      <w:r w:rsidR="00630C73" w:rsidRPr="00C047A2">
        <w:rPr>
          <w:rFonts w:ascii="Arial" w:hAnsi="Arial" w:cs="Arial"/>
          <w:sz w:val="20"/>
          <w:szCs w:val="20"/>
        </w:rPr>
        <w:t>of systematic search I (Models of ADHD populations)</w:t>
      </w:r>
      <w:bookmarkEnd w:id="4"/>
    </w:p>
    <w:p w14:paraId="77145AEA" w14:textId="1548E124" w:rsidR="00683634" w:rsidRPr="00C047A2" w:rsidRDefault="00683634" w:rsidP="000C22C6">
      <w:pPr>
        <w:pStyle w:val="Heading3"/>
        <w:rPr>
          <w:rFonts w:ascii="Arial" w:eastAsia="Arial" w:hAnsi="Arial" w:cs="Arial"/>
          <w:sz w:val="20"/>
          <w:szCs w:val="20"/>
        </w:rPr>
      </w:pPr>
      <w:bookmarkStart w:id="5" w:name="_Toc301017908"/>
      <w:r w:rsidRPr="00C047A2">
        <w:rPr>
          <w:rFonts w:ascii="Arial" w:hAnsi="Arial" w:cs="Arial"/>
          <w:sz w:val="20"/>
          <w:szCs w:val="20"/>
        </w:rPr>
        <w:t>Databases included</w:t>
      </w:r>
      <w:bookmarkEnd w:id="5"/>
    </w:p>
    <w:p w14:paraId="62F0C768" w14:textId="77777777" w:rsidR="00683634" w:rsidRPr="00C047A2" w:rsidRDefault="00683634" w:rsidP="00683634">
      <w:pPr>
        <w:pStyle w:val="BodyText"/>
        <w:spacing w:after="0" w:line="100" w:lineRule="atLeast"/>
        <w:rPr>
          <w:rFonts w:ascii="Arial" w:eastAsia="Arial" w:hAnsi="Arial" w:cs="Arial"/>
          <w:color w:val="000000"/>
          <w:sz w:val="20"/>
          <w:szCs w:val="20"/>
        </w:rPr>
      </w:pPr>
      <w:r w:rsidRPr="00C047A2">
        <w:rPr>
          <w:rFonts w:ascii="Arial" w:eastAsia="Arial" w:hAnsi="Arial" w:cs="Arial"/>
          <w:i/>
          <w:iCs/>
          <w:color w:val="000000"/>
          <w:sz w:val="20"/>
          <w:szCs w:val="20"/>
        </w:rPr>
        <w:t>1. ENGLISH</w:t>
      </w:r>
    </w:p>
    <w:p w14:paraId="4A1EB91F" w14:textId="77777777" w:rsidR="00683634" w:rsidRPr="00C047A2" w:rsidRDefault="00683634" w:rsidP="00683634">
      <w:pPr>
        <w:pStyle w:val="BodyText"/>
        <w:spacing w:after="0" w:line="100" w:lineRule="atLeast"/>
        <w:rPr>
          <w:rFonts w:ascii="Arial" w:eastAsia="Arial" w:hAnsi="Arial" w:cs="Arial"/>
          <w:color w:val="000000"/>
          <w:sz w:val="20"/>
          <w:szCs w:val="20"/>
        </w:rPr>
      </w:pPr>
      <w:r w:rsidRPr="00C047A2">
        <w:rPr>
          <w:rFonts w:ascii="Arial" w:eastAsia="Arial" w:hAnsi="Arial" w:cs="Arial"/>
          <w:color w:val="000000"/>
          <w:sz w:val="20"/>
          <w:szCs w:val="20"/>
        </w:rPr>
        <w:t>- MEDLINE</w:t>
      </w:r>
    </w:p>
    <w:p w14:paraId="17B0BA06" w14:textId="77777777" w:rsidR="00683634" w:rsidRPr="00C047A2" w:rsidRDefault="00683634" w:rsidP="00683634">
      <w:pPr>
        <w:pStyle w:val="BodyText"/>
        <w:spacing w:after="0" w:line="100" w:lineRule="atLeast"/>
        <w:rPr>
          <w:rFonts w:ascii="Arial" w:eastAsia="Arial" w:hAnsi="Arial" w:cs="Arial"/>
          <w:color w:val="000000"/>
          <w:sz w:val="20"/>
          <w:szCs w:val="20"/>
        </w:rPr>
      </w:pPr>
      <w:r w:rsidRPr="00C047A2">
        <w:rPr>
          <w:rFonts w:ascii="Arial" w:eastAsia="Arial" w:hAnsi="Arial" w:cs="Arial"/>
          <w:color w:val="000000"/>
          <w:sz w:val="20"/>
          <w:szCs w:val="20"/>
        </w:rPr>
        <w:t>- EMBASE</w:t>
      </w:r>
    </w:p>
    <w:p w14:paraId="71DD30E6" w14:textId="77777777" w:rsidR="00683634" w:rsidRPr="00C047A2" w:rsidRDefault="00683634" w:rsidP="00683634">
      <w:pPr>
        <w:pStyle w:val="BodyText"/>
        <w:spacing w:after="0" w:line="100" w:lineRule="atLeast"/>
        <w:rPr>
          <w:rFonts w:ascii="Arial" w:eastAsia="Arial" w:hAnsi="Arial" w:cs="Arial"/>
          <w:color w:val="000000"/>
          <w:sz w:val="20"/>
          <w:szCs w:val="20"/>
        </w:rPr>
      </w:pPr>
      <w:r w:rsidRPr="00C047A2">
        <w:rPr>
          <w:rFonts w:ascii="Arial" w:eastAsia="Arial" w:hAnsi="Arial" w:cs="Arial"/>
          <w:color w:val="000000"/>
          <w:sz w:val="20"/>
          <w:szCs w:val="20"/>
        </w:rPr>
        <w:t>- PsycINFO</w:t>
      </w:r>
    </w:p>
    <w:p w14:paraId="4DA9D4A6" w14:textId="77777777" w:rsidR="00683634" w:rsidRPr="00C047A2" w:rsidRDefault="00683634" w:rsidP="00683634">
      <w:pPr>
        <w:pStyle w:val="BodyText"/>
        <w:spacing w:after="0" w:line="100" w:lineRule="atLeast"/>
        <w:rPr>
          <w:rFonts w:ascii="Arial" w:eastAsia="Arial" w:hAnsi="Arial" w:cs="Arial"/>
          <w:color w:val="000000"/>
          <w:sz w:val="20"/>
          <w:szCs w:val="20"/>
        </w:rPr>
      </w:pPr>
      <w:r w:rsidRPr="00C047A2">
        <w:rPr>
          <w:rFonts w:ascii="Arial" w:eastAsia="Arial" w:hAnsi="Arial" w:cs="Arial"/>
          <w:color w:val="000000"/>
          <w:sz w:val="20"/>
          <w:szCs w:val="20"/>
        </w:rPr>
        <w:t>- INAHTA Health Technology Assessment Database</w:t>
      </w:r>
    </w:p>
    <w:p w14:paraId="074FD021" w14:textId="77777777" w:rsidR="00683634" w:rsidRPr="00C047A2" w:rsidRDefault="00683634" w:rsidP="00683634">
      <w:pPr>
        <w:pStyle w:val="BodyText"/>
        <w:spacing w:after="0" w:line="100" w:lineRule="atLeast"/>
        <w:rPr>
          <w:rFonts w:ascii="Arial" w:eastAsia="Arial" w:hAnsi="Arial" w:cs="Arial"/>
          <w:color w:val="000000"/>
          <w:sz w:val="20"/>
          <w:szCs w:val="20"/>
        </w:rPr>
      </w:pPr>
      <w:r w:rsidRPr="00C047A2">
        <w:rPr>
          <w:rFonts w:ascii="Arial" w:eastAsia="Arial" w:hAnsi="Arial" w:cs="Arial"/>
          <w:color w:val="000000"/>
          <w:sz w:val="20"/>
          <w:szCs w:val="20"/>
        </w:rPr>
        <w:t>- NHS EED (Economic Evaluation Database)</w:t>
      </w:r>
    </w:p>
    <w:p w14:paraId="1BF04414" w14:textId="77777777" w:rsidR="00683634" w:rsidRPr="00C047A2" w:rsidRDefault="00683634" w:rsidP="00683634">
      <w:pPr>
        <w:pStyle w:val="BodyText"/>
        <w:spacing w:after="0" w:line="100" w:lineRule="atLeast"/>
        <w:rPr>
          <w:rFonts w:ascii="Arial" w:eastAsia="Arial" w:hAnsi="Arial" w:cs="Arial"/>
          <w:color w:val="000000"/>
          <w:sz w:val="20"/>
          <w:szCs w:val="20"/>
        </w:rPr>
      </w:pPr>
      <w:r w:rsidRPr="00C047A2">
        <w:rPr>
          <w:rFonts w:ascii="Arial" w:eastAsia="Arial" w:hAnsi="Arial" w:cs="Arial"/>
          <w:color w:val="000000"/>
          <w:sz w:val="20"/>
          <w:szCs w:val="20"/>
        </w:rPr>
        <w:t>- DARE (Database of Abstracts of Reviews of Effects)</w:t>
      </w:r>
    </w:p>
    <w:p w14:paraId="6B706EAE" w14:textId="77777777" w:rsidR="00683634" w:rsidRPr="00C047A2" w:rsidRDefault="00683634" w:rsidP="00683634">
      <w:pPr>
        <w:pStyle w:val="BodyText"/>
        <w:spacing w:after="0" w:line="100" w:lineRule="atLeast"/>
        <w:rPr>
          <w:rFonts w:ascii="Arial" w:eastAsia="Arial" w:hAnsi="Arial" w:cs="Arial"/>
          <w:color w:val="000000"/>
          <w:sz w:val="20"/>
          <w:szCs w:val="20"/>
        </w:rPr>
      </w:pPr>
      <w:r w:rsidRPr="00C047A2">
        <w:rPr>
          <w:rFonts w:ascii="Arial" w:eastAsia="Arial" w:hAnsi="Arial" w:cs="Arial"/>
          <w:color w:val="000000"/>
          <w:sz w:val="20"/>
          <w:szCs w:val="20"/>
        </w:rPr>
        <w:t>- Cochrane Central Register of Controlled Trials</w:t>
      </w:r>
    </w:p>
    <w:p w14:paraId="53530AFC" w14:textId="77777777" w:rsidR="00683634" w:rsidRPr="00C047A2" w:rsidRDefault="00683634" w:rsidP="00683634">
      <w:pPr>
        <w:pStyle w:val="BodyText"/>
        <w:spacing w:after="0" w:line="100" w:lineRule="atLeast"/>
        <w:rPr>
          <w:rFonts w:ascii="Arial" w:hAnsi="Arial" w:cs="Arial"/>
          <w:sz w:val="20"/>
          <w:szCs w:val="20"/>
        </w:rPr>
      </w:pPr>
      <w:r w:rsidRPr="00C047A2">
        <w:rPr>
          <w:rFonts w:ascii="Arial" w:eastAsia="Arial" w:hAnsi="Arial" w:cs="Arial"/>
          <w:color w:val="000000"/>
          <w:sz w:val="20"/>
          <w:szCs w:val="20"/>
        </w:rPr>
        <w:t>- Cochrane Database of Systematic Reviews</w:t>
      </w:r>
    </w:p>
    <w:p w14:paraId="33D95677" w14:textId="77777777" w:rsidR="00683634" w:rsidRPr="00C047A2" w:rsidRDefault="00683634" w:rsidP="00683634">
      <w:pPr>
        <w:pStyle w:val="BodyText"/>
        <w:spacing w:after="0" w:line="100" w:lineRule="atLeast"/>
        <w:rPr>
          <w:rFonts w:ascii="Arial" w:hAnsi="Arial" w:cs="Arial"/>
          <w:sz w:val="20"/>
          <w:szCs w:val="20"/>
        </w:rPr>
      </w:pPr>
    </w:p>
    <w:p w14:paraId="33D6E2CE" w14:textId="77777777" w:rsidR="00683634" w:rsidRPr="00C047A2" w:rsidRDefault="00683634" w:rsidP="00683634">
      <w:pPr>
        <w:pStyle w:val="BodyText"/>
        <w:spacing w:after="0" w:line="200" w:lineRule="atLeast"/>
        <w:rPr>
          <w:rFonts w:ascii="Arial" w:eastAsia="Arial" w:hAnsi="Arial" w:cs="Arial"/>
          <w:color w:val="000000"/>
          <w:sz w:val="20"/>
          <w:szCs w:val="20"/>
        </w:rPr>
      </w:pPr>
      <w:r w:rsidRPr="00C047A2">
        <w:rPr>
          <w:rFonts w:ascii="Arial" w:eastAsia="Arial" w:hAnsi="Arial" w:cs="Arial"/>
          <w:i/>
          <w:iCs/>
          <w:color w:val="000000"/>
          <w:sz w:val="20"/>
          <w:szCs w:val="20"/>
        </w:rPr>
        <w:t>2. GERMAN/ENGLISH</w:t>
      </w:r>
    </w:p>
    <w:p w14:paraId="55C7CEED" w14:textId="77777777" w:rsidR="00683634" w:rsidRPr="00C047A2" w:rsidRDefault="00683634" w:rsidP="00683634">
      <w:pPr>
        <w:pStyle w:val="BodyText"/>
        <w:spacing w:after="0" w:line="200" w:lineRule="atLeast"/>
        <w:rPr>
          <w:rFonts w:ascii="Arial" w:eastAsia="Arial" w:hAnsi="Arial" w:cs="Arial"/>
          <w:color w:val="000000"/>
          <w:sz w:val="20"/>
          <w:szCs w:val="20"/>
        </w:rPr>
      </w:pPr>
      <w:r w:rsidRPr="00C047A2">
        <w:rPr>
          <w:rFonts w:ascii="Arial" w:eastAsia="Arial" w:hAnsi="Arial" w:cs="Arial"/>
          <w:color w:val="000000"/>
          <w:sz w:val="20"/>
          <w:szCs w:val="20"/>
        </w:rPr>
        <w:t>- CCMED (Current Contents – Medicine) – database of German medical journals</w:t>
      </w:r>
    </w:p>
    <w:p w14:paraId="6D5A4EFC" w14:textId="77777777" w:rsidR="00683634" w:rsidRPr="00C047A2" w:rsidRDefault="00683634" w:rsidP="00683634">
      <w:pPr>
        <w:pStyle w:val="BodyText"/>
        <w:spacing w:after="0" w:line="200" w:lineRule="atLeast"/>
        <w:rPr>
          <w:rFonts w:ascii="Arial" w:eastAsia="Arial" w:hAnsi="Arial" w:cs="Arial"/>
          <w:color w:val="000000"/>
          <w:sz w:val="20"/>
          <w:szCs w:val="20"/>
        </w:rPr>
      </w:pPr>
      <w:r w:rsidRPr="00C047A2">
        <w:rPr>
          <w:rFonts w:ascii="Arial" w:eastAsia="Arial" w:hAnsi="Arial" w:cs="Arial"/>
          <w:color w:val="000000"/>
          <w:sz w:val="20"/>
          <w:szCs w:val="20"/>
        </w:rPr>
        <w:t>- gms &amp; gms Meetings – German Medical Science database of medical research articles</w:t>
      </w:r>
    </w:p>
    <w:p w14:paraId="3C95012C" w14:textId="77777777" w:rsidR="00683634" w:rsidRPr="00C047A2" w:rsidRDefault="00683634" w:rsidP="00683634">
      <w:pPr>
        <w:pStyle w:val="BodyText"/>
        <w:spacing w:after="0" w:line="200" w:lineRule="atLeast"/>
        <w:rPr>
          <w:rFonts w:ascii="Arial" w:eastAsia="Arial" w:hAnsi="Arial" w:cs="Arial"/>
          <w:color w:val="000000"/>
          <w:sz w:val="20"/>
          <w:szCs w:val="20"/>
        </w:rPr>
      </w:pPr>
      <w:r w:rsidRPr="00C047A2">
        <w:rPr>
          <w:rFonts w:ascii="Arial" w:eastAsia="Arial" w:hAnsi="Arial" w:cs="Arial"/>
          <w:color w:val="000000"/>
          <w:sz w:val="20"/>
          <w:szCs w:val="20"/>
        </w:rPr>
        <w:t>- MEDIKAT – Catalogs of the German Central Medical Library</w:t>
      </w:r>
    </w:p>
    <w:p w14:paraId="3B5AD6EB" w14:textId="77777777" w:rsidR="00683634" w:rsidRPr="00C047A2" w:rsidRDefault="00683634" w:rsidP="00683634">
      <w:pPr>
        <w:pStyle w:val="BodyText"/>
        <w:spacing w:after="0" w:line="200" w:lineRule="atLeast"/>
        <w:rPr>
          <w:rFonts w:ascii="Arial" w:eastAsia="Arial" w:hAnsi="Arial" w:cs="Arial"/>
          <w:color w:val="000000"/>
          <w:sz w:val="20"/>
          <w:szCs w:val="20"/>
        </w:rPr>
      </w:pPr>
      <w:r w:rsidRPr="00C047A2">
        <w:rPr>
          <w:rFonts w:ascii="Arial" w:eastAsia="Arial" w:hAnsi="Arial" w:cs="Arial"/>
          <w:color w:val="000000"/>
          <w:sz w:val="20"/>
          <w:szCs w:val="20"/>
        </w:rPr>
        <w:t>- HECLINET – German Health Care Literature Information Network</w:t>
      </w:r>
    </w:p>
    <w:p w14:paraId="26F3B85C" w14:textId="77777777" w:rsidR="00683634" w:rsidRPr="00C047A2" w:rsidRDefault="00683634" w:rsidP="00683634">
      <w:pPr>
        <w:pStyle w:val="BodyText"/>
        <w:spacing w:after="0" w:line="200" w:lineRule="atLeast"/>
        <w:rPr>
          <w:rFonts w:ascii="Arial" w:eastAsia="Arial" w:hAnsi="Arial" w:cs="Arial"/>
          <w:color w:val="000000"/>
          <w:sz w:val="20"/>
          <w:szCs w:val="20"/>
        </w:rPr>
      </w:pPr>
      <w:r w:rsidRPr="00C047A2">
        <w:rPr>
          <w:rFonts w:ascii="Arial" w:eastAsia="Arial" w:hAnsi="Arial" w:cs="Arial"/>
          <w:color w:val="000000"/>
          <w:sz w:val="20"/>
          <w:szCs w:val="20"/>
        </w:rPr>
        <w:t>- German publishers' databases (Hogrefe, Karger, Krause &amp; Pachernegg, Thieme)</w:t>
      </w:r>
    </w:p>
    <w:p w14:paraId="6EF463BB" w14:textId="77777777" w:rsidR="00683634" w:rsidRPr="00C047A2" w:rsidRDefault="00683634" w:rsidP="00683634">
      <w:pPr>
        <w:pStyle w:val="BodyText"/>
        <w:spacing w:after="0" w:line="200" w:lineRule="atLeast"/>
        <w:rPr>
          <w:rFonts w:ascii="Arial" w:eastAsia="Arial" w:hAnsi="Arial" w:cs="Arial"/>
          <w:color w:val="000000"/>
          <w:sz w:val="20"/>
          <w:szCs w:val="20"/>
        </w:rPr>
      </w:pPr>
      <w:r w:rsidRPr="00C047A2">
        <w:rPr>
          <w:rFonts w:ascii="Arial" w:eastAsia="Arial" w:hAnsi="Arial" w:cs="Arial"/>
          <w:color w:val="000000"/>
          <w:sz w:val="20"/>
          <w:szCs w:val="20"/>
        </w:rPr>
        <w:t xml:space="preserve">- DAHTA Datenbank – HTA-reports database from the German Agency for HTA </w:t>
      </w:r>
    </w:p>
    <w:p w14:paraId="30A2F39F" w14:textId="77777777" w:rsidR="00683634" w:rsidRPr="00C047A2" w:rsidRDefault="00683634" w:rsidP="00683634">
      <w:pPr>
        <w:pStyle w:val="BodyText"/>
        <w:spacing w:after="0" w:line="200" w:lineRule="atLeast"/>
        <w:rPr>
          <w:rFonts w:ascii="Arial" w:eastAsia="Arial" w:hAnsi="Arial" w:cs="Arial"/>
          <w:color w:val="000000"/>
          <w:sz w:val="20"/>
          <w:szCs w:val="20"/>
          <w:lang w:eastAsia="zh-CN"/>
        </w:rPr>
      </w:pPr>
      <w:r w:rsidRPr="00C047A2">
        <w:rPr>
          <w:rFonts w:ascii="Arial" w:eastAsia="Arial" w:hAnsi="Arial" w:cs="Arial"/>
          <w:color w:val="000000"/>
          <w:sz w:val="20"/>
          <w:szCs w:val="20"/>
        </w:rPr>
        <w:t>- PSYNDEX – Database of psychological publications of German-speaking countries</w:t>
      </w:r>
    </w:p>
    <w:p w14:paraId="7668E9CF" w14:textId="77777777" w:rsidR="00683634" w:rsidRPr="00C047A2" w:rsidRDefault="00683634" w:rsidP="00683634">
      <w:pPr>
        <w:pStyle w:val="BodyText"/>
        <w:spacing w:after="0" w:line="200" w:lineRule="atLeast"/>
        <w:rPr>
          <w:rFonts w:ascii="Arial" w:hAnsi="Arial" w:cs="Arial"/>
          <w:sz w:val="20"/>
          <w:szCs w:val="20"/>
        </w:rPr>
      </w:pPr>
      <w:r w:rsidRPr="00C047A2">
        <w:rPr>
          <w:rFonts w:ascii="Arial" w:eastAsia="Arial" w:hAnsi="Arial" w:cs="Arial"/>
          <w:color w:val="000000"/>
          <w:sz w:val="20"/>
          <w:szCs w:val="20"/>
          <w:lang w:eastAsia="zh-CN"/>
        </w:rPr>
        <w:t xml:space="preserve">- SOMED – Social Medicine database of the German Natl. Institute of Health &amp; Labor </w:t>
      </w:r>
      <w:r w:rsidRPr="00C047A2">
        <w:rPr>
          <w:rFonts w:ascii="Arial" w:hAnsi="Arial" w:cs="Arial"/>
          <w:color w:val="000000"/>
          <w:sz w:val="20"/>
          <w:szCs w:val="20"/>
          <w:lang w:eastAsia="zh-CN"/>
        </w:rPr>
        <w:t>Affairs</w:t>
      </w:r>
    </w:p>
    <w:p w14:paraId="31DE9C3E" w14:textId="77777777" w:rsidR="00683634" w:rsidRPr="00C047A2" w:rsidRDefault="00683634" w:rsidP="00683634">
      <w:pPr>
        <w:pStyle w:val="BodyText"/>
        <w:spacing w:after="0" w:line="200" w:lineRule="atLeast"/>
        <w:rPr>
          <w:rFonts w:ascii="Arial" w:hAnsi="Arial" w:cs="Arial"/>
          <w:sz w:val="20"/>
          <w:szCs w:val="20"/>
        </w:rPr>
      </w:pPr>
    </w:p>
    <w:p w14:paraId="441CBBAF" w14:textId="77777777" w:rsidR="00683634" w:rsidRPr="00C047A2" w:rsidRDefault="00683634" w:rsidP="00683634">
      <w:pPr>
        <w:pStyle w:val="BodyText"/>
        <w:spacing w:after="0" w:line="200" w:lineRule="atLeast"/>
        <w:rPr>
          <w:rFonts w:ascii="Arial" w:eastAsia="Arial" w:hAnsi="Arial" w:cs="Arial"/>
          <w:color w:val="000000"/>
          <w:sz w:val="20"/>
          <w:szCs w:val="20"/>
        </w:rPr>
      </w:pPr>
      <w:r w:rsidRPr="00C047A2">
        <w:rPr>
          <w:rFonts w:ascii="Arial" w:eastAsia="Arial" w:hAnsi="Arial" w:cs="Arial"/>
          <w:i/>
          <w:iCs/>
          <w:color w:val="000000"/>
          <w:sz w:val="20"/>
          <w:szCs w:val="20"/>
        </w:rPr>
        <w:t>3. Selected National HTA Agencies' websites</w:t>
      </w:r>
    </w:p>
    <w:p w14:paraId="1D58F527" w14:textId="77777777" w:rsidR="00683634" w:rsidRPr="00C047A2" w:rsidRDefault="00683634" w:rsidP="00683634">
      <w:pPr>
        <w:pStyle w:val="BodyText"/>
        <w:spacing w:after="0" w:line="200" w:lineRule="atLeast"/>
        <w:rPr>
          <w:rFonts w:ascii="Arial" w:hAnsi="Arial" w:cs="Arial"/>
          <w:sz w:val="20"/>
          <w:szCs w:val="20"/>
        </w:rPr>
      </w:pPr>
      <w:r w:rsidRPr="00C047A2">
        <w:rPr>
          <w:rFonts w:ascii="Arial" w:eastAsia="Arial" w:hAnsi="Arial" w:cs="Arial"/>
          <w:color w:val="000000"/>
          <w:sz w:val="20"/>
          <w:szCs w:val="20"/>
        </w:rPr>
        <w:t xml:space="preserve">UK (NICE), Germany (DAHTA), Canada (CADTH), Spain-Catalonia (CAHTA), Sweden </w:t>
      </w:r>
      <w:r w:rsidRPr="00C047A2">
        <w:rPr>
          <w:rFonts w:ascii="Arial" w:hAnsi="Arial" w:cs="Arial"/>
          <w:color w:val="000000"/>
          <w:sz w:val="20"/>
          <w:szCs w:val="20"/>
        </w:rPr>
        <w:t>(both central [SBU] and  the VG region)</w:t>
      </w:r>
    </w:p>
    <w:p w14:paraId="78C1A511" w14:textId="77777777" w:rsidR="00683634" w:rsidRPr="00C047A2" w:rsidRDefault="00683634" w:rsidP="00683634">
      <w:pPr>
        <w:pStyle w:val="BodyText"/>
        <w:spacing w:after="0" w:line="200" w:lineRule="atLeast"/>
        <w:rPr>
          <w:rFonts w:ascii="Arial" w:hAnsi="Arial" w:cs="Arial"/>
          <w:sz w:val="20"/>
          <w:szCs w:val="20"/>
        </w:rPr>
      </w:pPr>
    </w:p>
    <w:p w14:paraId="37E67D74" w14:textId="704FF08F" w:rsidR="00683634" w:rsidRPr="00C047A2" w:rsidRDefault="00683634" w:rsidP="00683634">
      <w:pPr>
        <w:pStyle w:val="BodyText"/>
        <w:rPr>
          <w:rFonts w:ascii="Arial" w:hAnsi="Arial" w:cs="Arial"/>
          <w:b/>
          <w:bCs/>
          <w:i/>
          <w:iCs/>
          <w:color w:val="000000"/>
          <w:sz w:val="20"/>
          <w:szCs w:val="20"/>
        </w:rPr>
      </w:pPr>
      <w:r w:rsidRPr="00C047A2">
        <w:rPr>
          <w:rFonts w:ascii="Arial" w:hAnsi="Arial" w:cs="Arial"/>
          <w:color w:val="000000"/>
          <w:sz w:val="20"/>
          <w:szCs w:val="20"/>
        </w:rPr>
        <w:t>We placed no limitation on either the publication dates or the languages. Search terms were submitted via the German Drug Information Agency (DIMDI)'s expert search interface</w:t>
      </w:r>
      <w:bookmarkStart w:id="6" w:name="_RefE2"/>
      <w:r w:rsidRPr="00C047A2">
        <w:rPr>
          <w:rStyle w:val="FootnoteReference"/>
          <w:rFonts w:ascii="Arial" w:hAnsi="Arial" w:cs="Arial"/>
          <w:sz w:val="20"/>
          <w:szCs w:val="20"/>
        </w:rPr>
        <w:footnoteReference w:id="1"/>
      </w:r>
      <w:bookmarkEnd w:id="6"/>
      <w:r w:rsidRPr="00C047A2">
        <w:rPr>
          <w:rFonts w:ascii="Arial" w:hAnsi="Arial" w:cs="Arial"/>
          <w:color w:val="000000"/>
          <w:sz w:val="20"/>
          <w:szCs w:val="20"/>
        </w:rPr>
        <w:t xml:space="preserve"> to “All Text Fields” in order to overcome differences in text field nomenclature across databases. Detailed search steps and results are shown in </w:t>
      </w:r>
      <w:r w:rsidR="006A64F2" w:rsidRPr="00C047A2">
        <w:rPr>
          <w:rFonts w:ascii="Arial" w:hAnsi="Arial" w:cs="Arial"/>
          <w:i/>
          <w:iCs/>
          <w:color w:val="000000"/>
          <w:sz w:val="20"/>
          <w:szCs w:val="20"/>
        </w:rPr>
        <w:fldChar w:fldCharType="begin"/>
      </w:r>
      <w:r w:rsidRPr="00C047A2">
        <w:rPr>
          <w:rFonts w:ascii="Arial" w:hAnsi="Arial" w:cs="Arial"/>
          <w:i/>
          <w:color w:val="000000"/>
          <w:sz w:val="20"/>
          <w:szCs w:val="20"/>
        </w:rPr>
        <w:instrText xml:space="preserve"> REF _Ref218453399 \h </w:instrText>
      </w:r>
      <w:r w:rsidR="00C047A2" w:rsidRPr="00C047A2">
        <w:rPr>
          <w:rFonts w:ascii="Arial" w:hAnsi="Arial" w:cs="Arial"/>
          <w:i/>
          <w:iCs/>
          <w:color w:val="000000"/>
          <w:sz w:val="20"/>
          <w:szCs w:val="20"/>
        </w:rPr>
        <w:instrText xml:space="preserve"> \* MERGEFORMAT </w:instrText>
      </w:r>
      <w:r w:rsidR="006A64F2" w:rsidRPr="00C047A2">
        <w:rPr>
          <w:rFonts w:ascii="Arial" w:hAnsi="Arial" w:cs="Arial"/>
          <w:i/>
          <w:iCs/>
          <w:color w:val="000000"/>
          <w:sz w:val="20"/>
          <w:szCs w:val="20"/>
        </w:rPr>
      </w:r>
      <w:r w:rsidR="006A64F2" w:rsidRPr="00C047A2">
        <w:rPr>
          <w:rFonts w:ascii="Arial" w:hAnsi="Arial" w:cs="Arial"/>
          <w:i/>
          <w:iCs/>
          <w:color w:val="000000"/>
          <w:sz w:val="20"/>
          <w:szCs w:val="20"/>
        </w:rPr>
        <w:fldChar w:fldCharType="separate"/>
      </w:r>
      <w:r w:rsidRPr="00C047A2">
        <w:rPr>
          <w:rFonts w:ascii="Arial" w:hAnsi="Arial" w:cs="Arial"/>
          <w:sz w:val="20"/>
          <w:szCs w:val="20"/>
        </w:rPr>
        <w:t xml:space="preserve">Table </w:t>
      </w:r>
      <w:r w:rsidRPr="00C047A2">
        <w:rPr>
          <w:rFonts w:ascii="Arial" w:hAnsi="Arial" w:cs="Arial"/>
          <w:noProof/>
          <w:sz w:val="20"/>
          <w:szCs w:val="20"/>
        </w:rPr>
        <w:t>7</w:t>
      </w:r>
      <w:r w:rsidR="006A64F2" w:rsidRPr="00C047A2">
        <w:rPr>
          <w:rFonts w:ascii="Arial" w:hAnsi="Arial" w:cs="Arial"/>
          <w:i/>
          <w:iCs/>
          <w:color w:val="000000"/>
          <w:sz w:val="20"/>
          <w:szCs w:val="20"/>
        </w:rPr>
        <w:fldChar w:fldCharType="end"/>
      </w:r>
      <w:r w:rsidRPr="00C047A2">
        <w:rPr>
          <w:rFonts w:ascii="Arial" w:hAnsi="Arial" w:cs="Arial"/>
          <w:i/>
          <w:iCs/>
          <w:color w:val="000000"/>
          <w:sz w:val="20"/>
          <w:szCs w:val="20"/>
        </w:rPr>
        <w:t>.</w:t>
      </w:r>
    </w:p>
    <w:p w14:paraId="2067A3C8" w14:textId="77777777" w:rsidR="00683634" w:rsidRPr="00C047A2" w:rsidRDefault="00683634" w:rsidP="00683634">
      <w:pPr>
        <w:pStyle w:val="Caption"/>
        <w:keepNext/>
        <w:rPr>
          <w:rFonts w:ascii="Arial" w:hAnsi="Arial" w:cs="Arial"/>
          <w:sz w:val="20"/>
          <w:szCs w:val="20"/>
        </w:rPr>
        <w:sectPr w:rsidR="00683634" w:rsidRPr="00C047A2" w:rsidSect="00683634">
          <w:type w:val="continuous"/>
          <w:pgSz w:w="12240" w:h="15840"/>
          <w:pgMar w:top="1276" w:right="1800" w:bottom="1440" w:left="1800" w:header="720" w:footer="720" w:gutter="0"/>
          <w:cols w:space="720"/>
          <w:docGrid w:linePitch="240" w:charSpace="4096"/>
        </w:sectPr>
      </w:pPr>
    </w:p>
    <w:p w14:paraId="430304ED" w14:textId="77777777" w:rsidR="00683634" w:rsidRPr="00C047A2" w:rsidRDefault="00683634" w:rsidP="00683634">
      <w:pPr>
        <w:pStyle w:val="Caption"/>
        <w:keepNext/>
        <w:rPr>
          <w:rFonts w:ascii="Arial" w:hAnsi="Arial" w:cs="Arial"/>
          <w:sz w:val="20"/>
          <w:szCs w:val="20"/>
        </w:rPr>
      </w:pPr>
      <w:bookmarkStart w:id="7" w:name="_Ref218453399"/>
      <w:r w:rsidRPr="00C047A2">
        <w:rPr>
          <w:rFonts w:ascii="Arial" w:hAnsi="Arial" w:cs="Arial"/>
          <w:sz w:val="20"/>
          <w:szCs w:val="20"/>
        </w:rPr>
        <w:lastRenderedPageBreak/>
        <w:t xml:space="preserve">Table </w:t>
      </w:r>
      <w:r w:rsidR="006A64F2" w:rsidRPr="00C047A2">
        <w:rPr>
          <w:rFonts w:ascii="Arial" w:hAnsi="Arial" w:cs="Arial"/>
          <w:i w:val="0"/>
          <w:iCs w:val="0"/>
          <w:sz w:val="20"/>
          <w:szCs w:val="20"/>
        </w:rPr>
        <w:fldChar w:fldCharType="begin"/>
      </w:r>
      <w:r w:rsidRPr="00C047A2">
        <w:rPr>
          <w:rFonts w:ascii="Arial" w:hAnsi="Arial" w:cs="Arial"/>
          <w:sz w:val="20"/>
          <w:szCs w:val="20"/>
        </w:rPr>
        <w:instrText xml:space="preserve"> SEQ Table \* ARABIC </w:instrText>
      </w:r>
      <w:r w:rsidR="006A64F2" w:rsidRPr="00C047A2">
        <w:rPr>
          <w:rFonts w:ascii="Arial" w:hAnsi="Arial" w:cs="Arial"/>
          <w:i w:val="0"/>
          <w:iCs w:val="0"/>
          <w:sz w:val="20"/>
          <w:szCs w:val="20"/>
        </w:rPr>
        <w:fldChar w:fldCharType="separate"/>
      </w:r>
      <w:r w:rsidRPr="00C047A2">
        <w:rPr>
          <w:rFonts w:ascii="Arial" w:hAnsi="Arial" w:cs="Arial"/>
          <w:noProof/>
          <w:sz w:val="20"/>
          <w:szCs w:val="20"/>
        </w:rPr>
        <w:t>7</w:t>
      </w:r>
      <w:r w:rsidR="006A64F2" w:rsidRPr="00C047A2">
        <w:rPr>
          <w:rFonts w:ascii="Arial" w:hAnsi="Arial" w:cs="Arial"/>
          <w:i w:val="0"/>
          <w:iCs w:val="0"/>
          <w:sz w:val="20"/>
          <w:szCs w:val="20"/>
        </w:rPr>
        <w:fldChar w:fldCharType="end"/>
      </w:r>
      <w:bookmarkEnd w:id="7"/>
      <w:r w:rsidRPr="00C047A2">
        <w:rPr>
          <w:rFonts w:ascii="Arial" w:hAnsi="Arial" w:cs="Arial"/>
          <w:sz w:val="20"/>
          <w:szCs w:val="20"/>
        </w:rPr>
        <w:t>.</w:t>
      </w:r>
      <w:r w:rsidRPr="00C047A2">
        <w:rPr>
          <w:rFonts w:ascii="Arial" w:hAnsi="Arial" w:cs="Arial"/>
          <w:i w:val="0"/>
          <w:iCs w:val="0"/>
          <w:color w:val="000000"/>
          <w:sz w:val="20"/>
          <w:szCs w:val="20"/>
        </w:rPr>
        <w:t xml:space="preserve"> Search steps, terms and hits for literature review I.</w:t>
      </w:r>
    </w:p>
    <w:p w14:paraId="65E0C6B2" w14:textId="77777777" w:rsidR="00683634" w:rsidRPr="00C047A2" w:rsidRDefault="00683634" w:rsidP="00683634">
      <w:pPr>
        <w:rPr>
          <w:rFonts w:ascii="Arial" w:hAnsi="Arial" w:cs="Arial"/>
          <w:sz w:val="20"/>
          <w:szCs w:val="20"/>
        </w:rPr>
      </w:pPr>
      <w:r w:rsidRPr="00C047A2">
        <w:rPr>
          <w:rFonts w:ascii="Arial" w:hAnsi="Arial" w:cs="Arial"/>
          <w:noProof/>
          <w:sz w:val="20"/>
          <w:szCs w:val="20"/>
          <w:lang w:val="en-GB" w:eastAsia="en-GB"/>
        </w:rPr>
        <w:drawing>
          <wp:inline distT="0" distB="0" distL="0" distR="0" wp14:anchorId="108CB9AE" wp14:editId="01BBFAF1">
            <wp:extent cx="5723890" cy="651065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890" cy="6510655"/>
                    </a:xfrm>
                    <a:prstGeom prst="rect">
                      <a:avLst/>
                    </a:prstGeom>
                    <a:solidFill>
                      <a:srgbClr val="FFFFFF"/>
                    </a:solidFill>
                    <a:ln>
                      <a:noFill/>
                    </a:ln>
                  </pic:spPr>
                </pic:pic>
              </a:graphicData>
            </a:graphic>
          </wp:inline>
        </w:drawing>
      </w:r>
    </w:p>
    <w:p w14:paraId="7B338941" w14:textId="77777777" w:rsidR="00683634" w:rsidRPr="00C047A2" w:rsidRDefault="00683634" w:rsidP="00683634">
      <w:pPr>
        <w:rPr>
          <w:rFonts w:ascii="Arial" w:hAnsi="Arial" w:cs="Arial"/>
          <w:sz w:val="20"/>
          <w:szCs w:val="20"/>
        </w:rPr>
      </w:pPr>
    </w:p>
    <w:p w14:paraId="032586B7" w14:textId="6B00B5BC" w:rsidR="00683634" w:rsidRPr="00C047A2" w:rsidRDefault="00683634" w:rsidP="000C22C6">
      <w:pPr>
        <w:pStyle w:val="Heading3"/>
        <w:rPr>
          <w:rFonts w:ascii="Arial" w:hAnsi="Arial" w:cs="Arial"/>
          <w:sz w:val="20"/>
          <w:szCs w:val="20"/>
        </w:rPr>
      </w:pPr>
      <w:bookmarkStart w:id="8" w:name="_Toc301017909"/>
      <w:r w:rsidRPr="00C047A2">
        <w:rPr>
          <w:rFonts w:ascii="Arial" w:hAnsi="Arial" w:cs="Arial"/>
          <w:sz w:val="20"/>
          <w:szCs w:val="20"/>
        </w:rPr>
        <w:t>Inclusion and exclusion criteria; appraisal of articles</w:t>
      </w:r>
      <w:bookmarkEnd w:id="8"/>
    </w:p>
    <w:p w14:paraId="51ADD6F2" w14:textId="098D19D3" w:rsidR="001B47A9" w:rsidRPr="00C047A2" w:rsidRDefault="00683634">
      <w:pPr>
        <w:rPr>
          <w:rFonts w:ascii="Arial" w:hAnsi="Arial" w:cs="Arial"/>
          <w:sz w:val="20"/>
          <w:szCs w:val="20"/>
        </w:rPr>
      </w:pPr>
      <w:r w:rsidRPr="00C047A2">
        <w:rPr>
          <w:rFonts w:ascii="Arial" w:hAnsi="Arial" w:cs="Arial"/>
          <w:color w:val="000000"/>
          <w:sz w:val="20"/>
          <w:szCs w:val="20"/>
        </w:rPr>
        <w:t>Based on the review of titles and abstracts, we included all existing ADHD models if they considered both costs and outcomes. We appraised relevant publications</w:t>
      </w:r>
      <w:r w:rsidRPr="00C047A2">
        <w:rPr>
          <w:rFonts w:ascii="Arial" w:hAnsi="Arial" w:cs="Arial"/>
          <w:color w:val="000000"/>
          <w:sz w:val="20"/>
          <w:szCs w:val="20"/>
          <w:shd w:val="clear" w:color="auto" w:fill="FFFFFF"/>
        </w:rPr>
        <w:t xml:space="preserve"> for any potential links between ADHD outcomes and costs/QALYs/etc. (to identify economic drivers), and particularly searched for models of </w:t>
      </w:r>
      <w:r w:rsidR="00167E62">
        <w:rPr>
          <w:rFonts w:ascii="Arial" w:hAnsi="Arial" w:cs="Arial"/>
          <w:color w:val="000000"/>
          <w:sz w:val="20"/>
          <w:szCs w:val="20"/>
          <w:shd w:val="clear" w:color="auto" w:fill="FFFFFF"/>
        </w:rPr>
        <w:t>long-term disease progression/</w:t>
      </w:r>
      <w:r w:rsidRPr="00C047A2">
        <w:rPr>
          <w:rFonts w:ascii="Arial" w:hAnsi="Arial" w:cs="Arial"/>
          <w:color w:val="000000"/>
          <w:sz w:val="20"/>
          <w:szCs w:val="20"/>
          <w:shd w:val="clear" w:color="auto" w:fill="FFFFFF"/>
        </w:rPr>
        <w:t xml:space="preserve">natural history of disease, with special attention paid to those covering both childhood and adulthood. </w:t>
      </w:r>
      <w:r w:rsidRPr="00C047A2">
        <w:rPr>
          <w:rFonts w:ascii="Arial" w:hAnsi="Arial" w:cs="Arial"/>
          <w:color w:val="000000"/>
          <w:sz w:val="20"/>
          <w:szCs w:val="20"/>
        </w:rPr>
        <w:t xml:space="preserve">Search hits were excluded if no economic model was described, and were transferred for appraisal in review II. if the economic model was not related to ADHD. Those including diagnoses </w:t>
      </w:r>
      <w:r w:rsidRPr="00C047A2">
        <w:rPr>
          <w:rFonts w:ascii="Arial" w:hAnsi="Arial" w:cs="Arial"/>
          <w:i/>
          <w:iCs/>
          <w:color w:val="000000"/>
          <w:sz w:val="20"/>
          <w:szCs w:val="20"/>
        </w:rPr>
        <w:t>in addition to</w:t>
      </w:r>
      <w:r w:rsidRPr="00C047A2">
        <w:rPr>
          <w:rFonts w:ascii="Arial" w:hAnsi="Arial" w:cs="Arial"/>
          <w:color w:val="000000"/>
          <w:sz w:val="20"/>
          <w:szCs w:val="20"/>
        </w:rPr>
        <w:t xml:space="preserve"> ADHD were kept in this review.</w:t>
      </w:r>
    </w:p>
    <w:p w14:paraId="151BF229" w14:textId="77777777" w:rsidR="00F9626D" w:rsidRPr="00C047A2" w:rsidRDefault="00F9626D">
      <w:pPr>
        <w:rPr>
          <w:rFonts w:ascii="Arial" w:eastAsiaTheme="majorEastAsia" w:hAnsi="Arial" w:cs="Arial"/>
          <w:b/>
          <w:bCs/>
          <w:i/>
          <w:iCs/>
          <w:color w:val="4F81BD" w:themeColor="accent1"/>
          <w:sz w:val="20"/>
          <w:szCs w:val="20"/>
        </w:rPr>
      </w:pPr>
      <w:r w:rsidRPr="00C047A2">
        <w:rPr>
          <w:rFonts w:ascii="Arial" w:hAnsi="Arial" w:cs="Arial"/>
          <w:sz w:val="20"/>
          <w:szCs w:val="20"/>
        </w:rPr>
        <w:br w:type="page"/>
      </w:r>
    </w:p>
    <w:p w14:paraId="6C25DD1E" w14:textId="77777777" w:rsidR="00F610E6" w:rsidRPr="00C047A2" w:rsidRDefault="001B47A9" w:rsidP="000C22C6">
      <w:pPr>
        <w:pStyle w:val="Heading3"/>
        <w:rPr>
          <w:rFonts w:ascii="Arial" w:hAnsi="Arial" w:cs="Arial"/>
          <w:sz w:val="20"/>
          <w:szCs w:val="20"/>
        </w:rPr>
      </w:pPr>
      <w:bookmarkStart w:id="9" w:name="_Toc301017910"/>
      <w:r w:rsidRPr="00C047A2">
        <w:rPr>
          <w:rFonts w:ascii="Arial" w:hAnsi="Arial" w:cs="Arial"/>
          <w:sz w:val="20"/>
          <w:szCs w:val="20"/>
        </w:rPr>
        <w:lastRenderedPageBreak/>
        <w:t>Results of literature search I.</w:t>
      </w:r>
      <w:bookmarkEnd w:id="9"/>
    </w:p>
    <w:p w14:paraId="03A0BA05"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1.</w:t>
      </w:r>
      <w:r w:rsidRPr="00C047A2">
        <w:rPr>
          <w:rFonts w:ascii="Arial" w:hAnsi="Arial" w:cs="Arial"/>
          <w:sz w:val="20"/>
          <w:szCs w:val="20"/>
        </w:rPr>
        <w:tab/>
        <w:t>Bernfort L et al. ADHD from a socio-economic perspective. Acta Paediatr 2008;97:239-245.</w:t>
      </w:r>
    </w:p>
    <w:p w14:paraId="480CF781"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2.</w:t>
      </w:r>
      <w:r w:rsidRPr="00C047A2">
        <w:rPr>
          <w:rFonts w:ascii="Arial" w:hAnsi="Arial" w:cs="Arial"/>
          <w:sz w:val="20"/>
          <w:szCs w:val="20"/>
        </w:rPr>
        <w:tab/>
        <w:t>Denchev P et al. Modeled economic evaluation of alternative strategies to reduce sudden cardiac death among children treated for attention deficit/hyperactivity disorder. Circulation 2010;121:1329-1337.</w:t>
      </w:r>
    </w:p>
    <w:p w14:paraId="347FF7B7"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3.</w:t>
      </w:r>
      <w:r w:rsidRPr="00C047A2">
        <w:rPr>
          <w:rFonts w:ascii="Arial" w:hAnsi="Arial" w:cs="Arial"/>
          <w:sz w:val="20"/>
          <w:szCs w:val="20"/>
        </w:rPr>
        <w:tab/>
        <w:t>Faber A et al. Long-acting methylphenidate-OROS in youths with attention-deficit hyperactivity disorder suboptimally controlled with immediate-release methylphenidate: a study of cost effectiveness in The Netherlands. CNS Drugs 2008;22:157-170.</w:t>
      </w:r>
    </w:p>
    <w:p w14:paraId="2C4EF7E1"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4.</w:t>
      </w:r>
      <w:r w:rsidRPr="00C047A2">
        <w:rPr>
          <w:rFonts w:ascii="Arial" w:hAnsi="Arial" w:cs="Arial"/>
          <w:sz w:val="20"/>
          <w:szCs w:val="20"/>
        </w:rPr>
        <w:tab/>
        <w:t>King S et al. A systematic review and economic model of the effectiveness and cost-effectiveness of methylphenidate, dexamfetamine and atomoxetine for the treatment of attention deficit hyperactivity disorder in children and adolescents. Health Technol Assess 2006;10:iii-146.</w:t>
      </w:r>
    </w:p>
    <w:p w14:paraId="6C8848C1"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5.</w:t>
      </w:r>
      <w:r w:rsidRPr="00C047A2">
        <w:rPr>
          <w:rFonts w:ascii="Arial" w:hAnsi="Arial" w:cs="Arial"/>
          <w:sz w:val="20"/>
          <w:szCs w:val="20"/>
        </w:rPr>
        <w:tab/>
        <w:t>Leslie LK et al. Costs and benefits of targeted screening for causes of sudden cardiac death in children and adolescents. Circulation 2012;125:2621-2629.</w:t>
      </w:r>
    </w:p>
    <w:p w14:paraId="435C0209" w14:textId="5ECC2339" w:rsidR="00F9626D" w:rsidRPr="00C047A2" w:rsidRDefault="00F9626D" w:rsidP="00F9626D">
      <w:pPr>
        <w:ind w:left="426" w:hanging="426"/>
        <w:rPr>
          <w:rFonts w:ascii="Arial" w:hAnsi="Arial" w:cs="Arial"/>
          <w:sz w:val="20"/>
          <w:szCs w:val="20"/>
        </w:rPr>
      </w:pPr>
      <w:r w:rsidRPr="00C047A2">
        <w:rPr>
          <w:rFonts w:ascii="Arial" w:hAnsi="Arial" w:cs="Arial"/>
          <w:sz w:val="20"/>
          <w:szCs w:val="20"/>
        </w:rPr>
        <w:t>6.</w:t>
      </w:r>
      <w:r w:rsidRPr="00C047A2">
        <w:rPr>
          <w:rFonts w:ascii="Arial" w:hAnsi="Arial" w:cs="Arial"/>
          <w:sz w:val="20"/>
          <w:szCs w:val="20"/>
        </w:rPr>
        <w:tab/>
      </w:r>
      <w:r w:rsidRPr="00D643A3">
        <w:rPr>
          <w:rFonts w:ascii="Arial" w:hAnsi="Arial" w:cs="Arial"/>
          <w:sz w:val="20"/>
          <w:szCs w:val="20"/>
        </w:rPr>
        <w:t>Benkert D</w:t>
      </w:r>
      <w:r w:rsidR="00576D8B" w:rsidRPr="00D643A3">
        <w:rPr>
          <w:rFonts w:ascii="Arial" w:hAnsi="Arial" w:cs="Arial"/>
          <w:sz w:val="20"/>
          <w:szCs w:val="20"/>
        </w:rPr>
        <w:t xml:space="preserve"> et al</w:t>
      </w:r>
      <w:r w:rsidRPr="00C047A2">
        <w:rPr>
          <w:rFonts w:ascii="Arial" w:hAnsi="Arial" w:cs="Arial"/>
          <w:sz w:val="20"/>
          <w:szCs w:val="20"/>
        </w:rPr>
        <w:t>. Drug treatment of ADHD (Attention-deficit/hyperactivity disorder) in adults in Germany.</w:t>
      </w:r>
      <w:r w:rsidR="00167E62">
        <w:rPr>
          <w:rFonts w:ascii="Arial" w:hAnsi="Arial" w:cs="Arial"/>
          <w:sz w:val="20"/>
          <w:szCs w:val="20"/>
        </w:rPr>
        <w:t xml:space="preserve"> </w:t>
      </w:r>
      <w:r w:rsidR="009C00DC">
        <w:rPr>
          <w:rFonts w:ascii="Arial" w:hAnsi="Arial" w:cs="Arial"/>
          <w:sz w:val="20"/>
          <w:szCs w:val="20"/>
        </w:rPr>
        <w:t>DIMDI HTA report 108e;</w:t>
      </w:r>
      <w:r w:rsidRPr="00C047A2">
        <w:rPr>
          <w:rFonts w:ascii="Arial" w:hAnsi="Arial" w:cs="Arial"/>
          <w:sz w:val="20"/>
          <w:szCs w:val="20"/>
        </w:rPr>
        <w:t xml:space="preserve">2010. </w:t>
      </w:r>
    </w:p>
    <w:p w14:paraId="3BC6D8BB" w14:textId="18B9BE53" w:rsidR="00F9626D" w:rsidRPr="00C047A2" w:rsidRDefault="00F9626D" w:rsidP="00F9626D">
      <w:pPr>
        <w:ind w:left="426" w:hanging="426"/>
        <w:rPr>
          <w:rFonts w:ascii="Arial" w:hAnsi="Arial" w:cs="Arial"/>
          <w:sz w:val="20"/>
          <w:szCs w:val="20"/>
        </w:rPr>
      </w:pPr>
      <w:r w:rsidRPr="00C047A2">
        <w:rPr>
          <w:rFonts w:ascii="Arial" w:hAnsi="Arial" w:cs="Arial"/>
          <w:sz w:val="20"/>
          <w:szCs w:val="20"/>
        </w:rPr>
        <w:t>7.</w:t>
      </w:r>
      <w:r w:rsidRPr="00C047A2">
        <w:rPr>
          <w:rFonts w:ascii="Arial" w:hAnsi="Arial" w:cs="Arial"/>
          <w:sz w:val="20"/>
          <w:szCs w:val="20"/>
        </w:rPr>
        <w:tab/>
        <w:t>Peiro S, Ridao Lopez M, Catala Lopez F. Informe tecnico sobre et costs-efectividad de las diferentes alternativas de tratamiento farmacologico del trastorno por deficit</w:t>
      </w:r>
      <w:r w:rsidR="00167E62">
        <w:rPr>
          <w:rFonts w:ascii="Arial" w:hAnsi="Arial" w:cs="Arial"/>
          <w:sz w:val="20"/>
          <w:szCs w:val="20"/>
        </w:rPr>
        <w:t xml:space="preserve"> de atencion e hiperactividad. </w:t>
      </w:r>
      <w:r w:rsidRPr="00C047A2">
        <w:rPr>
          <w:rFonts w:ascii="Arial" w:hAnsi="Arial" w:cs="Arial"/>
          <w:sz w:val="20"/>
          <w:szCs w:val="20"/>
        </w:rPr>
        <w:t xml:space="preserve">2011. </w:t>
      </w:r>
    </w:p>
    <w:p w14:paraId="56754005" w14:textId="39A45F14" w:rsidR="00F9626D" w:rsidRPr="00C047A2" w:rsidRDefault="00F9626D" w:rsidP="00F9626D">
      <w:pPr>
        <w:ind w:left="426" w:hanging="426"/>
        <w:rPr>
          <w:rFonts w:ascii="Arial" w:hAnsi="Arial" w:cs="Arial"/>
          <w:sz w:val="20"/>
          <w:szCs w:val="20"/>
        </w:rPr>
      </w:pPr>
      <w:r w:rsidRPr="00C047A2">
        <w:rPr>
          <w:rFonts w:ascii="Arial" w:hAnsi="Arial" w:cs="Arial"/>
          <w:sz w:val="20"/>
          <w:szCs w:val="20"/>
        </w:rPr>
        <w:t>8.</w:t>
      </w:r>
      <w:r w:rsidRPr="00C047A2">
        <w:rPr>
          <w:rFonts w:ascii="Arial" w:hAnsi="Arial" w:cs="Arial"/>
          <w:sz w:val="20"/>
          <w:szCs w:val="20"/>
        </w:rPr>
        <w:tab/>
        <w:t xml:space="preserve">Svedlund J, Holmberg H. Treatment of ADHD (Attention-deficit/hyperactivity disorder) in </w:t>
      </w:r>
      <w:r w:rsidR="00167E62">
        <w:rPr>
          <w:rFonts w:ascii="Arial" w:hAnsi="Arial" w:cs="Arial"/>
          <w:sz w:val="20"/>
          <w:szCs w:val="20"/>
        </w:rPr>
        <w:t>adults with central stimulants.</w:t>
      </w:r>
      <w:r w:rsidRPr="00C047A2">
        <w:rPr>
          <w:rFonts w:ascii="Arial" w:hAnsi="Arial" w:cs="Arial"/>
          <w:sz w:val="20"/>
          <w:szCs w:val="20"/>
        </w:rPr>
        <w:t xml:space="preserve"> HTA-protokoll; 2008. Report No.: 10.</w:t>
      </w:r>
    </w:p>
    <w:p w14:paraId="6B25E198"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9.</w:t>
      </w:r>
      <w:r w:rsidRPr="00C047A2">
        <w:rPr>
          <w:rFonts w:ascii="Arial" w:hAnsi="Arial" w:cs="Arial"/>
          <w:sz w:val="20"/>
          <w:szCs w:val="20"/>
        </w:rPr>
        <w:tab/>
        <w:t xml:space="preserve">Zupancic J, Miller A, Raina Pea. Part 3: economic evaluation of pharmaceutical and psychological/behavioural therapies for attention-deficit/hyperactivity disorder.  Ottawa, Canada: Canadian Coordinating Office for Health Technology Assessment; 1998. </w:t>
      </w:r>
    </w:p>
    <w:p w14:paraId="274C85FF"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10.</w:t>
      </w:r>
      <w:r w:rsidRPr="00C047A2">
        <w:rPr>
          <w:rFonts w:ascii="Arial" w:hAnsi="Arial" w:cs="Arial"/>
          <w:sz w:val="20"/>
          <w:szCs w:val="20"/>
        </w:rPr>
        <w:tab/>
        <w:t>Cottrell S et al. A modeled economic evaluation comparing atomoxetine with stimulant therapy in the treatment of children with attention-deficit/hyperactivity disorder in the United Kingdom. Value Health 2008;11:376-388.</w:t>
      </w:r>
    </w:p>
    <w:p w14:paraId="3DBD5231"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11.</w:t>
      </w:r>
      <w:r w:rsidRPr="00C047A2">
        <w:rPr>
          <w:rFonts w:ascii="Arial" w:hAnsi="Arial" w:cs="Arial"/>
          <w:sz w:val="20"/>
          <w:szCs w:val="20"/>
        </w:rPr>
        <w:tab/>
        <w:t>Hong J et al. A modelled economic evaluation comparing atomoxetine with methylphenidate in the treatment of children with attention-deficit/hyperactivity disorder in Spain. BMC Psychiatry 2009;9:15.</w:t>
      </w:r>
    </w:p>
    <w:p w14:paraId="2306F160"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12.</w:t>
      </w:r>
      <w:r w:rsidRPr="00C047A2">
        <w:rPr>
          <w:rFonts w:ascii="Arial" w:hAnsi="Arial" w:cs="Arial"/>
          <w:sz w:val="20"/>
          <w:szCs w:val="20"/>
        </w:rPr>
        <w:tab/>
        <w:t>Narayan S, Hay J. Cost effectiveness of methylphenidate versus AMP/DEX mixed salts for the first-line treatment of ADHD. Expert Rev Pharmacoecon Outcomes Res 2004;4:625-634.</w:t>
      </w:r>
    </w:p>
    <w:p w14:paraId="5C66C5F7"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13.</w:t>
      </w:r>
      <w:r w:rsidRPr="00C047A2">
        <w:rPr>
          <w:rFonts w:ascii="Arial" w:hAnsi="Arial" w:cs="Arial"/>
          <w:sz w:val="20"/>
          <w:szCs w:val="20"/>
        </w:rPr>
        <w:tab/>
        <w:t>Gilmore A, Milne R. Methylphenidate in children with hyperactivity: review and cost-utility analysis. Pharmacoepidemiol Drug Saf 2001;10:85-94.</w:t>
      </w:r>
    </w:p>
    <w:p w14:paraId="6DC5899E"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14.</w:t>
      </w:r>
      <w:r w:rsidRPr="00C047A2">
        <w:rPr>
          <w:rFonts w:ascii="Arial" w:hAnsi="Arial" w:cs="Arial"/>
          <w:sz w:val="20"/>
          <w:szCs w:val="20"/>
        </w:rPr>
        <w:tab/>
        <w:t>Jensen PS et al. Cost-effectiveness of ADHD treatments: findings from the multimodal treatment study of children with ADHD. Am J Psychiatry 2005;162:1628-1636.</w:t>
      </w:r>
    </w:p>
    <w:p w14:paraId="4E3D5A06"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15.</w:t>
      </w:r>
      <w:r w:rsidRPr="00C047A2">
        <w:rPr>
          <w:rFonts w:ascii="Arial" w:hAnsi="Arial" w:cs="Arial"/>
          <w:sz w:val="20"/>
          <w:szCs w:val="20"/>
        </w:rPr>
        <w:tab/>
        <w:t>Foster EM et al. Treatment for ADHD: is more complex treatment cost-effective for more complex cases? Health Serv Res 2007;42:165-182.</w:t>
      </w:r>
    </w:p>
    <w:p w14:paraId="22B37A1D" w14:textId="1506BA30" w:rsidR="00F9626D" w:rsidRPr="00C047A2" w:rsidRDefault="00F9626D" w:rsidP="00F9626D">
      <w:pPr>
        <w:ind w:left="426" w:hanging="426"/>
        <w:rPr>
          <w:rFonts w:ascii="Arial" w:hAnsi="Arial" w:cs="Arial"/>
          <w:sz w:val="20"/>
          <w:szCs w:val="20"/>
        </w:rPr>
      </w:pPr>
      <w:r w:rsidRPr="00C047A2">
        <w:rPr>
          <w:rFonts w:ascii="Arial" w:hAnsi="Arial" w:cs="Arial"/>
          <w:sz w:val="20"/>
          <w:szCs w:val="20"/>
        </w:rPr>
        <w:t>16.</w:t>
      </w:r>
      <w:r w:rsidRPr="00C047A2">
        <w:rPr>
          <w:rFonts w:ascii="Arial" w:hAnsi="Arial" w:cs="Arial"/>
          <w:sz w:val="20"/>
          <w:szCs w:val="20"/>
        </w:rPr>
        <w:tab/>
        <w:t xml:space="preserve">Lord J, Paisley S. The clinical effectiveness and cost-effectiveness of methylphenidate </w:t>
      </w:r>
      <w:r w:rsidR="00167E62">
        <w:rPr>
          <w:rFonts w:ascii="Arial" w:hAnsi="Arial" w:cs="Arial"/>
          <w:sz w:val="20"/>
          <w:szCs w:val="20"/>
        </w:rPr>
        <w:t>for hyperactivity in childhood.</w:t>
      </w:r>
      <w:r w:rsidRPr="00C047A2">
        <w:rPr>
          <w:rFonts w:ascii="Arial" w:hAnsi="Arial" w:cs="Arial"/>
          <w:sz w:val="20"/>
          <w:szCs w:val="20"/>
        </w:rPr>
        <w:t xml:space="preserve"> National Institute for Clinical Excellence, London; 2000. </w:t>
      </w:r>
    </w:p>
    <w:p w14:paraId="5A606D85"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17.</w:t>
      </w:r>
      <w:r w:rsidRPr="00C047A2">
        <w:rPr>
          <w:rFonts w:ascii="Arial" w:hAnsi="Arial" w:cs="Arial"/>
          <w:sz w:val="20"/>
          <w:szCs w:val="20"/>
        </w:rPr>
        <w:tab/>
        <w:t>VanOverbeke N et al. A cost analysis of the management of attention-deficit/hyperactivity disorder (ADHD) in children in the UK. JME 2003;6:79-94.</w:t>
      </w:r>
    </w:p>
    <w:p w14:paraId="40566FFE"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18.</w:t>
      </w:r>
      <w:r w:rsidRPr="00C047A2">
        <w:rPr>
          <w:rFonts w:ascii="Arial" w:hAnsi="Arial" w:cs="Arial"/>
          <w:sz w:val="20"/>
          <w:szCs w:val="20"/>
        </w:rPr>
        <w:tab/>
        <w:t>Donnelly M et al. Cost-effectiveness of dexamphetamine and methylphenidate for the treatment of childhood attention deficit hyperactivity disorder. Aust N Z J Psychiatry 2004;38:592-601.</w:t>
      </w:r>
    </w:p>
    <w:p w14:paraId="4F133399"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19.</w:t>
      </w:r>
      <w:r w:rsidRPr="00C047A2">
        <w:rPr>
          <w:rFonts w:ascii="Arial" w:hAnsi="Arial" w:cs="Arial"/>
          <w:sz w:val="20"/>
          <w:szCs w:val="20"/>
        </w:rPr>
        <w:tab/>
        <w:t>Marchetti A et al. Pharmacotherapies for attention-deficit/hyperactivity disorder: expected-cost analysis. Clin Ther 2001;23:1904-1921.</w:t>
      </w:r>
    </w:p>
    <w:p w14:paraId="2EAF43A2" w14:textId="2534DCAC" w:rsidR="00F9626D" w:rsidRPr="00C047A2" w:rsidRDefault="00F9626D" w:rsidP="00F9626D">
      <w:pPr>
        <w:ind w:left="426" w:hanging="426"/>
        <w:rPr>
          <w:rFonts w:ascii="Arial" w:hAnsi="Arial" w:cs="Arial"/>
          <w:sz w:val="20"/>
          <w:szCs w:val="20"/>
        </w:rPr>
      </w:pPr>
      <w:r w:rsidRPr="00C047A2">
        <w:rPr>
          <w:rFonts w:ascii="Arial" w:hAnsi="Arial" w:cs="Arial"/>
          <w:sz w:val="20"/>
          <w:szCs w:val="20"/>
        </w:rPr>
        <w:t>20.</w:t>
      </w:r>
      <w:r w:rsidRPr="00C047A2">
        <w:rPr>
          <w:rFonts w:ascii="Arial" w:hAnsi="Arial" w:cs="Arial"/>
          <w:sz w:val="20"/>
          <w:szCs w:val="20"/>
        </w:rPr>
        <w:tab/>
        <w:t xml:space="preserve">Dimond C, Hyde C. Parent education programmes for children's behaviour problems: medium to long term effectiveness. A West Midlands Development </w:t>
      </w:r>
      <w:r w:rsidR="00167E62">
        <w:rPr>
          <w:rFonts w:ascii="Arial" w:hAnsi="Arial" w:cs="Arial"/>
          <w:sz w:val="20"/>
          <w:szCs w:val="20"/>
        </w:rPr>
        <w:t xml:space="preserve">and Evaluation Service Report. </w:t>
      </w:r>
      <w:r w:rsidRPr="00C047A2">
        <w:rPr>
          <w:rFonts w:ascii="Arial" w:hAnsi="Arial" w:cs="Arial"/>
          <w:sz w:val="20"/>
          <w:szCs w:val="20"/>
        </w:rPr>
        <w:t xml:space="preserve">Department of Public Health and Epidemiology, University of Birmingham; 2000. </w:t>
      </w:r>
    </w:p>
    <w:p w14:paraId="14C26988" w14:textId="77777777" w:rsidR="00F9626D" w:rsidRPr="00C047A2" w:rsidRDefault="00F9626D" w:rsidP="00F9626D">
      <w:pPr>
        <w:ind w:left="426" w:hanging="426"/>
        <w:rPr>
          <w:rFonts w:ascii="Arial" w:hAnsi="Arial" w:cs="Arial"/>
          <w:sz w:val="20"/>
          <w:szCs w:val="20"/>
        </w:rPr>
      </w:pPr>
      <w:r w:rsidRPr="00C047A2">
        <w:rPr>
          <w:rFonts w:ascii="Arial" w:hAnsi="Arial" w:cs="Arial"/>
          <w:sz w:val="20"/>
          <w:szCs w:val="20"/>
        </w:rPr>
        <w:t>21.</w:t>
      </w:r>
      <w:r w:rsidRPr="00C047A2">
        <w:rPr>
          <w:rFonts w:ascii="Arial" w:hAnsi="Arial" w:cs="Arial"/>
          <w:sz w:val="20"/>
          <w:szCs w:val="20"/>
        </w:rPr>
        <w:tab/>
        <w:t>Sikirica V et al. Cost effectiveness of guanfacine extended release as an adjunctive therapy to a stimulant compared with stimulant monotherapy for the treatment of attention-deficit hyperactivity disorder in children and adolescents. Pharmacoeconomics 2012;30:e1-15.</w:t>
      </w:r>
    </w:p>
    <w:p w14:paraId="01574B6B" w14:textId="77777777" w:rsidR="00F9626D" w:rsidRPr="00C047A2" w:rsidRDefault="00F9626D" w:rsidP="00F9626D">
      <w:pPr>
        <w:pStyle w:val="NoteLevel11"/>
        <w:numPr>
          <w:ilvl w:val="0"/>
          <w:numId w:val="0"/>
        </w:numPr>
        <w:ind w:left="426" w:hanging="426"/>
        <w:rPr>
          <w:rFonts w:ascii="Arial" w:hAnsi="Arial" w:cs="Arial"/>
          <w:sz w:val="20"/>
          <w:szCs w:val="20"/>
        </w:rPr>
      </w:pPr>
    </w:p>
    <w:p w14:paraId="0CF50684" w14:textId="77777777" w:rsidR="00F9626D" w:rsidRPr="00C047A2" w:rsidRDefault="00F9626D">
      <w:pPr>
        <w:rPr>
          <w:rFonts w:ascii="Arial" w:eastAsia="SimSun" w:hAnsi="Arial" w:cs="Arial"/>
          <w:b/>
          <w:i/>
          <w:iCs/>
          <w:color w:val="000000"/>
          <w:kern w:val="1"/>
          <w:sz w:val="20"/>
          <w:szCs w:val="20"/>
          <w:lang w:val="en-GB"/>
        </w:rPr>
      </w:pPr>
      <w:r w:rsidRPr="00C047A2">
        <w:rPr>
          <w:rFonts w:ascii="Arial" w:hAnsi="Arial" w:cs="Arial"/>
          <w:sz w:val="20"/>
          <w:szCs w:val="20"/>
        </w:rPr>
        <w:br w:type="page"/>
      </w:r>
    </w:p>
    <w:p w14:paraId="2F07A3BD" w14:textId="77777777" w:rsidR="00630C73" w:rsidRPr="00C047A2" w:rsidRDefault="00C93AAC" w:rsidP="00C93AAC">
      <w:pPr>
        <w:pStyle w:val="Heading2"/>
        <w:ind w:left="0" w:firstLine="0"/>
        <w:rPr>
          <w:rFonts w:ascii="Arial" w:hAnsi="Arial" w:cs="Arial"/>
          <w:sz w:val="20"/>
          <w:szCs w:val="20"/>
        </w:rPr>
      </w:pPr>
      <w:bookmarkStart w:id="10" w:name="_Toc301017911"/>
      <w:r w:rsidRPr="00C047A2">
        <w:rPr>
          <w:rFonts w:ascii="Arial" w:hAnsi="Arial" w:cs="Arial"/>
          <w:sz w:val="20"/>
          <w:szCs w:val="20"/>
        </w:rPr>
        <w:lastRenderedPageBreak/>
        <w:t>1.</w:t>
      </w:r>
      <w:r w:rsidR="00630C73" w:rsidRPr="00C047A2">
        <w:rPr>
          <w:rFonts w:ascii="Arial" w:hAnsi="Arial" w:cs="Arial"/>
          <w:sz w:val="20"/>
          <w:szCs w:val="20"/>
        </w:rPr>
        <w:t xml:space="preserve">3. Design and </w:t>
      </w:r>
      <w:r w:rsidR="00717454" w:rsidRPr="00C047A2">
        <w:rPr>
          <w:rFonts w:ascii="Arial" w:hAnsi="Arial" w:cs="Arial"/>
          <w:sz w:val="20"/>
          <w:szCs w:val="20"/>
        </w:rPr>
        <w:t>results</w:t>
      </w:r>
      <w:r w:rsidR="00630C73" w:rsidRPr="00C047A2">
        <w:rPr>
          <w:rFonts w:ascii="Arial" w:hAnsi="Arial" w:cs="Arial"/>
          <w:sz w:val="20"/>
          <w:szCs w:val="20"/>
        </w:rPr>
        <w:t xml:space="preserve"> of systematic </w:t>
      </w:r>
      <w:r w:rsidR="00683634" w:rsidRPr="00C047A2">
        <w:rPr>
          <w:rFonts w:ascii="Arial" w:hAnsi="Arial" w:cs="Arial"/>
          <w:sz w:val="20"/>
          <w:szCs w:val="20"/>
        </w:rPr>
        <w:t xml:space="preserve">search </w:t>
      </w:r>
      <w:r w:rsidR="00630C73" w:rsidRPr="00C047A2">
        <w:rPr>
          <w:rFonts w:ascii="Arial" w:hAnsi="Arial" w:cs="Arial"/>
          <w:sz w:val="20"/>
          <w:szCs w:val="20"/>
        </w:rPr>
        <w:t xml:space="preserve">II (Models of </w:t>
      </w:r>
      <w:r w:rsidRPr="00C047A2">
        <w:rPr>
          <w:rFonts w:ascii="Arial" w:hAnsi="Arial" w:cs="Arial"/>
          <w:sz w:val="20"/>
          <w:szCs w:val="20"/>
        </w:rPr>
        <w:t xml:space="preserve">selected </w:t>
      </w:r>
      <w:r w:rsidR="00630C73" w:rsidRPr="00C047A2">
        <w:rPr>
          <w:rFonts w:ascii="Arial" w:hAnsi="Arial" w:cs="Arial"/>
          <w:sz w:val="20"/>
          <w:szCs w:val="20"/>
        </w:rPr>
        <w:t>chronic mental disorders)</w:t>
      </w:r>
      <w:bookmarkEnd w:id="10"/>
    </w:p>
    <w:p w14:paraId="532147F6" w14:textId="6EC5A3F8" w:rsidR="00110462" w:rsidRPr="00C047A2" w:rsidRDefault="00110462" w:rsidP="000C22C6">
      <w:pPr>
        <w:pStyle w:val="Heading3"/>
        <w:rPr>
          <w:rFonts w:ascii="Arial" w:eastAsia="Arial" w:hAnsi="Arial" w:cs="Arial"/>
          <w:sz w:val="20"/>
          <w:szCs w:val="20"/>
        </w:rPr>
      </w:pPr>
      <w:bookmarkStart w:id="11" w:name="_Toc301017912"/>
      <w:r w:rsidRPr="00C047A2">
        <w:rPr>
          <w:rFonts w:ascii="Arial" w:hAnsi="Arial" w:cs="Arial"/>
          <w:sz w:val="20"/>
          <w:szCs w:val="20"/>
        </w:rPr>
        <w:t>Databases included</w:t>
      </w:r>
      <w:bookmarkEnd w:id="11"/>
    </w:p>
    <w:p w14:paraId="3ED296B3"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i/>
          <w:iCs/>
          <w:color w:val="auto"/>
          <w:sz w:val="20"/>
          <w:szCs w:val="20"/>
        </w:rPr>
        <w:t>1. ENGLISH</w:t>
      </w:r>
    </w:p>
    <w:p w14:paraId="2FEC2998"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color w:val="auto"/>
          <w:sz w:val="20"/>
          <w:szCs w:val="20"/>
        </w:rPr>
        <w:t>- MEDLINE</w:t>
      </w:r>
    </w:p>
    <w:p w14:paraId="12047A86"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color w:val="auto"/>
          <w:sz w:val="20"/>
          <w:szCs w:val="20"/>
        </w:rPr>
        <w:t>- INAHTA Health Technology Assessment Database</w:t>
      </w:r>
    </w:p>
    <w:p w14:paraId="50DD1309"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color w:val="auto"/>
          <w:sz w:val="20"/>
          <w:szCs w:val="20"/>
        </w:rPr>
        <w:t>- NHS EED (Economic Evaluation Database)</w:t>
      </w:r>
    </w:p>
    <w:p w14:paraId="4C302E7D"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color w:val="auto"/>
          <w:sz w:val="20"/>
          <w:szCs w:val="20"/>
        </w:rPr>
        <w:t>- DARE (Database of Abstracts of Reviews of Effects)</w:t>
      </w:r>
    </w:p>
    <w:p w14:paraId="6F7452AA" w14:textId="77777777" w:rsidR="00110462" w:rsidRPr="00C047A2" w:rsidRDefault="00110462" w:rsidP="00110462">
      <w:pPr>
        <w:pStyle w:val="BodyText"/>
        <w:numPr>
          <w:ilvl w:val="0"/>
          <w:numId w:val="18"/>
        </w:numPr>
        <w:spacing w:after="0" w:line="100" w:lineRule="atLeast"/>
        <w:rPr>
          <w:rFonts w:ascii="Arial" w:hAnsi="Arial" w:cs="Arial"/>
          <w:color w:val="auto"/>
          <w:sz w:val="20"/>
          <w:szCs w:val="20"/>
        </w:rPr>
      </w:pPr>
      <w:r w:rsidRPr="00C047A2">
        <w:rPr>
          <w:rFonts w:ascii="Arial" w:eastAsia="Arial" w:hAnsi="Arial" w:cs="Arial"/>
          <w:color w:val="auto"/>
          <w:sz w:val="20"/>
          <w:szCs w:val="20"/>
        </w:rPr>
        <w:t>- Cochrane Database of Systematic Reviews</w:t>
      </w:r>
    </w:p>
    <w:p w14:paraId="5C943B1E" w14:textId="77777777" w:rsidR="00110462" w:rsidRPr="00C047A2" w:rsidRDefault="00110462" w:rsidP="00110462">
      <w:pPr>
        <w:pStyle w:val="BodyText"/>
        <w:numPr>
          <w:ilvl w:val="0"/>
          <w:numId w:val="18"/>
        </w:numPr>
        <w:spacing w:after="0" w:line="100" w:lineRule="atLeast"/>
        <w:rPr>
          <w:rFonts w:ascii="Arial" w:hAnsi="Arial" w:cs="Arial"/>
          <w:color w:val="auto"/>
          <w:sz w:val="20"/>
          <w:szCs w:val="20"/>
        </w:rPr>
      </w:pPr>
    </w:p>
    <w:p w14:paraId="3DACD560"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i/>
          <w:iCs/>
          <w:color w:val="auto"/>
          <w:sz w:val="20"/>
          <w:szCs w:val="20"/>
        </w:rPr>
        <w:t>2. GERMAN/ENGLISH</w:t>
      </w:r>
    </w:p>
    <w:p w14:paraId="2A8297CC"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color w:val="auto"/>
          <w:sz w:val="20"/>
          <w:szCs w:val="20"/>
        </w:rPr>
        <w:t>- CCMED (Current Contents – Medicine) – database of German medical journals</w:t>
      </w:r>
    </w:p>
    <w:p w14:paraId="6F06315E"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color w:val="auto"/>
          <w:sz w:val="20"/>
          <w:szCs w:val="20"/>
        </w:rPr>
        <w:t>- DAHTA Datenbank – HTA-reports database from the German Agency for HTA</w:t>
      </w:r>
    </w:p>
    <w:p w14:paraId="5BA0CF32"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color w:val="auto"/>
          <w:sz w:val="20"/>
          <w:szCs w:val="20"/>
        </w:rPr>
        <w:t>- ETHMED – Publications database from the Information and Documentation Centre on Ethics in Medicine (IDEM) at the University of Göttingen, Germany</w:t>
      </w:r>
    </w:p>
    <w:p w14:paraId="4339884E"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color w:val="auto"/>
          <w:sz w:val="20"/>
          <w:szCs w:val="20"/>
        </w:rPr>
        <w:t>- MEDIKAT – Catalogs of the German Central Medical Library</w:t>
      </w:r>
    </w:p>
    <w:p w14:paraId="112EFBB2" w14:textId="77777777" w:rsidR="00110462" w:rsidRPr="00C047A2" w:rsidRDefault="00110462" w:rsidP="00110462">
      <w:pPr>
        <w:pStyle w:val="BodyText"/>
        <w:numPr>
          <w:ilvl w:val="0"/>
          <w:numId w:val="18"/>
        </w:numPr>
        <w:spacing w:after="0" w:line="100" w:lineRule="atLeast"/>
        <w:rPr>
          <w:rFonts w:ascii="Arial" w:eastAsia="Arial" w:hAnsi="Arial" w:cs="Arial"/>
          <w:color w:val="auto"/>
          <w:sz w:val="20"/>
          <w:szCs w:val="20"/>
        </w:rPr>
      </w:pPr>
      <w:r w:rsidRPr="00C047A2">
        <w:rPr>
          <w:rFonts w:ascii="Arial" w:eastAsia="Arial" w:hAnsi="Arial" w:cs="Arial"/>
          <w:color w:val="auto"/>
          <w:sz w:val="20"/>
          <w:szCs w:val="20"/>
        </w:rPr>
        <w:t>- HECLINET – German Health Care Literature Information Network</w:t>
      </w:r>
    </w:p>
    <w:p w14:paraId="527A8998" w14:textId="77777777" w:rsidR="00110462" w:rsidRPr="00C047A2" w:rsidRDefault="00110462" w:rsidP="00110462">
      <w:pPr>
        <w:pStyle w:val="BodyText"/>
        <w:numPr>
          <w:ilvl w:val="0"/>
          <w:numId w:val="18"/>
        </w:numPr>
        <w:spacing w:after="0" w:line="100" w:lineRule="atLeast"/>
        <w:rPr>
          <w:rFonts w:ascii="Arial" w:hAnsi="Arial" w:cs="Arial"/>
          <w:color w:val="auto"/>
          <w:sz w:val="20"/>
          <w:szCs w:val="20"/>
        </w:rPr>
      </w:pPr>
      <w:r w:rsidRPr="00C047A2">
        <w:rPr>
          <w:rFonts w:ascii="Arial" w:eastAsia="Arial" w:hAnsi="Arial" w:cs="Arial"/>
          <w:color w:val="auto"/>
          <w:sz w:val="20"/>
          <w:szCs w:val="20"/>
        </w:rPr>
        <w:t xml:space="preserve">- SOMED – Social Medicine database of the German Natl. Institute of Health &amp; Labor </w:t>
      </w:r>
      <w:r w:rsidRPr="00C047A2">
        <w:rPr>
          <w:rFonts w:ascii="Arial" w:hAnsi="Arial" w:cs="Arial"/>
          <w:color w:val="auto"/>
          <w:sz w:val="20"/>
          <w:szCs w:val="20"/>
        </w:rPr>
        <w:t>Affairs</w:t>
      </w:r>
    </w:p>
    <w:p w14:paraId="41FD7352" w14:textId="77777777" w:rsidR="00110462" w:rsidRPr="00C047A2" w:rsidRDefault="00110462" w:rsidP="00110462">
      <w:pPr>
        <w:pStyle w:val="BodyText"/>
        <w:numPr>
          <w:ilvl w:val="0"/>
          <w:numId w:val="18"/>
        </w:numPr>
        <w:spacing w:after="0" w:line="100" w:lineRule="atLeast"/>
        <w:rPr>
          <w:rFonts w:ascii="Arial" w:hAnsi="Arial" w:cs="Arial"/>
          <w:color w:val="auto"/>
          <w:sz w:val="20"/>
          <w:szCs w:val="20"/>
        </w:rPr>
      </w:pPr>
    </w:p>
    <w:p w14:paraId="333DE83B" w14:textId="45CC886C" w:rsidR="00110462" w:rsidRPr="00C047A2" w:rsidRDefault="00110462" w:rsidP="00110462">
      <w:pPr>
        <w:pStyle w:val="BodyText"/>
        <w:rPr>
          <w:rFonts w:ascii="Arial" w:hAnsi="Arial" w:cs="Arial"/>
          <w:color w:val="auto"/>
          <w:sz w:val="20"/>
          <w:szCs w:val="20"/>
        </w:rPr>
      </w:pPr>
      <w:r w:rsidRPr="00C047A2">
        <w:rPr>
          <w:rFonts w:ascii="Arial" w:hAnsi="Arial" w:cs="Arial"/>
          <w:color w:val="auto"/>
          <w:sz w:val="20"/>
          <w:szCs w:val="20"/>
        </w:rPr>
        <w:t>We placed no limitation on either the publication dates or the languages. Search terms were submitted via the German Drug Information Agency (DIMDI)'s expert search interface</w:t>
      </w:r>
      <w:r w:rsidR="006A64F2" w:rsidRPr="00C047A2">
        <w:rPr>
          <w:rFonts w:ascii="Arial" w:hAnsi="Arial" w:cs="Arial"/>
          <w:color w:val="auto"/>
          <w:sz w:val="20"/>
          <w:szCs w:val="20"/>
        </w:rPr>
        <w:fldChar w:fldCharType="begin"/>
      </w:r>
      <w:r w:rsidRPr="00C047A2">
        <w:rPr>
          <w:rFonts w:ascii="Arial" w:hAnsi="Arial" w:cs="Arial"/>
          <w:color w:val="auto"/>
          <w:sz w:val="20"/>
          <w:szCs w:val="20"/>
        </w:rPr>
        <w:instrText xml:space="preserve"> NOTEREF _RefE2 \f \h </w:instrText>
      </w:r>
      <w:r w:rsidR="00C047A2" w:rsidRPr="00C047A2">
        <w:rPr>
          <w:rFonts w:ascii="Arial" w:hAnsi="Arial" w:cs="Arial"/>
          <w:color w:val="auto"/>
          <w:sz w:val="20"/>
          <w:szCs w:val="20"/>
        </w:rPr>
        <w:instrText xml:space="preserve"> \* MERGEFORMAT </w:instrText>
      </w:r>
      <w:r w:rsidR="006A64F2" w:rsidRPr="00C047A2">
        <w:rPr>
          <w:rFonts w:ascii="Arial" w:hAnsi="Arial" w:cs="Arial"/>
          <w:color w:val="auto"/>
          <w:sz w:val="20"/>
          <w:szCs w:val="20"/>
        </w:rPr>
      </w:r>
      <w:r w:rsidR="006A64F2" w:rsidRPr="00C047A2">
        <w:rPr>
          <w:rFonts w:ascii="Arial" w:hAnsi="Arial" w:cs="Arial"/>
          <w:color w:val="auto"/>
          <w:sz w:val="20"/>
          <w:szCs w:val="20"/>
        </w:rPr>
        <w:fldChar w:fldCharType="separate"/>
      </w:r>
      <w:r w:rsidRPr="00C047A2">
        <w:rPr>
          <w:rStyle w:val="FootnoteReference"/>
          <w:rFonts w:ascii="Arial" w:hAnsi="Arial" w:cs="Arial"/>
          <w:sz w:val="20"/>
          <w:szCs w:val="20"/>
        </w:rPr>
        <w:t>49</w:t>
      </w:r>
      <w:r w:rsidR="006A64F2" w:rsidRPr="00C047A2">
        <w:rPr>
          <w:rFonts w:ascii="Arial" w:hAnsi="Arial" w:cs="Arial"/>
          <w:color w:val="auto"/>
          <w:sz w:val="20"/>
          <w:szCs w:val="20"/>
        </w:rPr>
        <w:fldChar w:fldCharType="end"/>
      </w:r>
      <w:r w:rsidRPr="00C047A2">
        <w:rPr>
          <w:rFonts w:ascii="Arial" w:hAnsi="Arial" w:cs="Arial"/>
          <w:color w:val="auto"/>
          <w:sz w:val="20"/>
          <w:szCs w:val="20"/>
        </w:rPr>
        <w:t xml:space="preserve"> to “All Text Fields” in order to overcome differences in text field nomenclature across databases.  </w:t>
      </w:r>
    </w:p>
    <w:p w14:paraId="6902F84C" w14:textId="529A756B" w:rsidR="00110462" w:rsidRPr="00C047A2" w:rsidRDefault="00110462" w:rsidP="00110462">
      <w:pPr>
        <w:pStyle w:val="BodyText"/>
        <w:rPr>
          <w:rFonts w:ascii="Arial" w:hAnsi="Arial" w:cs="Arial"/>
          <w:color w:val="auto"/>
          <w:sz w:val="20"/>
          <w:szCs w:val="20"/>
        </w:rPr>
      </w:pPr>
      <w:r w:rsidRPr="00C047A2">
        <w:rPr>
          <w:rFonts w:ascii="Arial" w:hAnsi="Arial" w:cs="Arial"/>
          <w:color w:val="auto"/>
          <w:sz w:val="20"/>
          <w:szCs w:val="20"/>
        </w:rPr>
        <w:t xml:space="preserve">Detailed search steps and results are shown in </w:t>
      </w:r>
      <w:r w:rsidR="006A64F2" w:rsidRPr="00C047A2">
        <w:rPr>
          <w:rFonts w:ascii="Arial" w:hAnsi="Arial" w:cs="Arial"/>
          <w:i/>
          <w:iCs/>
          <w:color w:val="auto"/>
          <w:sz w:val="20"/>
          <w:szCs w:val="20"/>
        </w:rPr>
        <w:fldChar w:fldCharType="begin"/>
      </w:r>
      <w:r w:rsidRPr="00C047A2">
        <w:rPr>
          <w:rFonts w:ascii="Arial" w:hAnsi="Arial" w:cs="Arial"/>
          <w:color w:val="auto"/>
          <w:sz w:val="20"/>
          <w:szCs w:val="20"/>
        </w:rPr>
        <w:instrText xml:space="preserve"> REF _Ref218453326 \h </w:instrText>
      </w:r>
      <w:r w:rsidR="00C047A2" w:rsidRPr="00C047A2">
        <w:rPr>
          <w:rFonts w:ascii="Arial" w:hAnsi="Arial" w:cs="Arial"/>
          <w:i/>
          <w:iCs/>
          <w:color w:val="auto"/>
          <w:sz w:val="20"/>
          <w:szCs w:val="20"/>
        </w:rPr>
        <w:instrText xml:space="preserve"> \* MERGEFORMAT </w:instrText>
      </w:r>
      <w:r w:rsidR="006A64F2" w:rsidRPr="00C047A2">
        <w:rPr>
          <w:rFonts w:ascii="Arial" w:hAnsi="Arial" w:cs="Arial"/>
          <w:i/>
          <w:iCs/>
          <w:color w:val="auto"/>
          <w:sz w:val="20"/>
          <w:szCs w:val="20"/>
        </w:rPr>
      </w:r>
      <w:r w:rsidR="006A64F2" w:rsidRPr="00C047A2">
        <w:rPr>
          <w:rFonts w:ascii="Arial" w:hAnsi="Arial" w:cs="Arial"/>
          <w:i/>
          <w:iCs/>
          <w:color w:val="auto"/>
          <w:sz w:val="20"/>
          <w:szCs w:val="20"/>
        </w:rPr>
        <w:fldChar w:fldCharType="separate"/>
      </w:r>
      <w:r w:rsidRPr="00C047A2">
        <w:rPr>
          <w:rFonts w:ascii="Arial" w:hAnsi="Arial" w:cs="Arial"/>
          <w:i/>
          <w:sz w:val="20"/>
          <w:szCs w:val="20"/>
        </w:rPr>
        <w:t xml:space="preserve">Table </w:t>
      </w:r>
      <w:r w:rsidRPr="00C047A2">
        <w:rPr>
          <w:rFonts w:ascii="Arial" w:hAnsi="Arial" w:cs="Arial"/>
          <w:i/>
          <w:noProof/>
          <w:sz w:val="20"/>
          <w:szCs w:val="20"/>
        </w:rPr>
        <w:t>8</w:t>
      </w:r>
      <w:r w:rsidR="006A64F2" w:rsidRPr="00C047A2">
        <w:rPr>
          <w:rFonts w:ascii="Arial" w:hAnsi="Arial" w:cs="Arial"/>
          <w:i/>
          <w:iCs/>
          <w:color w:val="auto"/>
          <w:sz w:val="20"/>
          <w:szCs w:val="20"/>
        </w:rPr>
        <w:fldChar w:fldCharType="end"/>
      </w:r>
      <w:r w:rsidRPr="00C047A2">
        <w:rPr>
          <w:rFonts w:ascii="Arial" w:hAnsi="Arial" w:cs="Arial"/>
          <w:i/>
          <w:iCs/>
          <w:color w:val="auto"/>
          <w:sz w:val="20"/>
          <w:szCs w:val="20"/>
        </w:rPr>
        <w:t>.</w:t>
      </w:r>
    </w:p>
    <w:p w14:paraId="31FC65C9" w14:textId="77777777" w:rsidR="00110462" w:rsidRPr="00C047A2" w:rsidRDefault="00110462" w:rsidP="00110462">
      <w:pPr>
        <w:rPr>
          <w:rFonts w:ascii="Arial" w:hAnsi="Arial" w:cs="Arial"/>
          <w:b/>
          <w:bCs/>
          <w:sz w:val="20"/>
          <w:szCs w:val="20"/>
        </w:rPr>
      </w:pPr>
      <w:r w:rsidRPr="00C047A2">
        <w:rPr>
          <w:rFonts w:ascii="Arial" w:hAnsi="Arial" w:cs="Arial"/>
          <w:b/>
          <w:bCs/>
          <w:sz w:val="20"/>
          <w:szCs w:val="20"/>
        </w:rPr>
        <w:br w:type="page"/>
      </w:r>
    </w:p>
    <w:p w14:paraId="3AD99242" w14:textId="77777777" w:rsidR="00110462" w:rsidRPr="00C047A2" w:rsidRDefault="00110462" w:rsidP="00110462">
      <w:pPr>
        <w:rPr>
          <w:rFonts w:ascii="Arial" w:hAnsi="Arial" w:cs="Arial"/>
          <w:b/>
          <w:bCs/>
          <w:sz w:val="20"/>
          <w:szCs w:val="20"/>
        </w:rPr>
      </w:pPr>
      <w:bookmarkStart w:id="12" w:name="_Ref218453326"/>
      <w:r w:rsidRPr="00C047A2">
        <w:rPr>
          <w:rFonts w:ascii="Arial" w:hAnsi="Arial" w:cs="Arial"/>
          <w:i/>
          <w:sz w:val="20"/>
          <w:szCs w:val="20"/>
        </w:rPr>
        <w:lastRenderedPageBreak/>
        <w:t xml:space="preserve">Table </w:t>
      </w:r>
      <w:r w:rsidR="006A64F2" w:rsidRPr="00C047A2">
        <w:rPr>
          <w:rFonts w:ascii="Arial" w:hAnsi="Arial" w:cs="Arial"/>
          <w:i/>
          <w:sz w:val="20"/>
          <w:szCs w:val="20"/>
        </w:rPr>
        <w:fldChar w:fldCharType="begin"/>
      </w:r>
      <w:r w:rsidRPr="00C047A2">
        <w:rPr>
          <w:rFonts w:ascii="Arial" w:hAnsi="Arial" w:cs="Arial"/>
          <w:i/>
          <w:sz w:val="20"/>
          <w:szCs w:val="20"/>
        </w:rPr>
        <w:instrText xml:space="preserve"> SEQ Table \* ARABIC </w:instrText>
      </w:r>
      <w:r w:rsidR="006A64F2" w:rsidRPr="00C047A2">
        <w:rPr>
          <w:rFonts w:ascii="Arial" w:hAnsi="Arial" w:cs="Arial"/>
          <w:i/>
          <w:sz w:val="20"/>
          <w:szCs w:val="20"/>
        </w:rPr>
        <w:fldChar w:fldCharType="separate"/>
      </w:r>
      <w:r w:rsidRPr="00C047A2">
        <w:rPr>
          <w:rFonts w:ascii="Arial" w:hAnsi="Arial" w:cs="Arial"/>
          <w:i/>
          <w:noProof/>
          <w:sz w:val="20"/>
          <w:szCs w:val="20"/>
        </w:rPr>
        <w:t>8</w:t>
      </w:r>
      <w:r w:rsidR="006A64F2" w:rsidRPr="00C047A2">
        <w:rPr>
          <w:rFonts w:ascii="Arial" w:hAnsi="Arial" w:cs="Arial"/>
          <w:i/>
          <w:sz w:val="20"/>
          <w:szCs w:val="20"/>
        </w:rPr>
        <w:fldChar w:fldCharType="end"/>
      </w:r>
      <w:bookmarkEnd w:id="12"/>
      <w:r w:rsidRPr="00C047A2">
        <w:rPr>
          <w:rFonts w:ascii="Arial" w:hAnsi="Arial" w:cs="Arial"/>
          <w:i/>
          <w:sz w:val="20"/>
          <w:szCs w:val="20"/>
        </w:rPr>
        <w:t>.</w:t>
      </w:r>
      <w:r w:rsidRPr="00C047A2">
        <w:rPr>
          <w:rFonts w:ascii="Arial" w:hAnsi="Arial" w:cs="Arial"/>
          <w:i/>
          <w:iCs/>
          <w:color w:val="000000"/>
          <w:sz w:val="20"/>
          <w:szCs w:val="20"/>
        </w:rPr>
        <w:t xml:space="preserve"> </w:t>
      </w:r>
      <w:r w:rsidRPr="00C047A2">
        <w:rPr>
          <w:rFonts w:ascii="Arial" w:hAnsi="Arial" w:cs="Arial"/>
          <w:sz w:val="20"/>
          <w:szCs w:val="20"/>
        </w:rPr>
        <w:t>Search steps, terms and hits for literature review II.</w:t>
      </w:r>
    </w:p>
    <w:p w14:paraId="47CCB755" w14:textId="77777777" w:rsidR="00110462" w:rsidRPr="00C047A2" w:rsidRDefault="00110462" w:rsidP="00110462">
      <w:pPr>
        <w:rPr>
          <w:rFonts w:ascii="Arial" w:hAnsi="Arial" w:cs="Arial"/>
          <w:sz w:val="20"/>
          <w:szCs w:val="20"/>
        </w:rPr>
      </w:pPr>
      <w:r w:rsidRPr="00C047A2">
        <w:rPr>
          <w:rFonts w:ascii="Arial" w:hAnsi="Arial" w:cs="Arial"/>
          <w:noProof/>
          <w:sz w:val="20"/>
          <w:szCs w:val="20"/>
          <w:lang w:val="en-GB" w:eastAsia="en-GB"/>
        </w:rPr>
        <w:drawing>
          <wp:inline distT="0" distB="0" distL="0" distR="0" wp14:anchorId="2396A1E8" wp14:editId="64CDF728">
            <wp:extent cx="4892675" cy="778129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675" cy="7781290"/>
                    </a:xfrm>
                    <a:prstGeom prst="rect">
                      <a:avLst/>
                    </a:prstGeom>
                    <a:solidFill>
                      <a:srgbClr val="FFFFFF"/>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3A20B0D" w14:textId="77777777" w:rsidR="00110462" w:rsidRPr="00C047A2" w:rsidRDefault="00110462" w:rsidP="00110462">
      <w:pPr>
        <w:pStyle w:val="Heading4"/>
        <w:keepNext w:val="0"/>
        <w:keepLines w:val="0"/>
        <w:numPr>
          <w:ilvl w:val="3"/>
          <w:numId w:val="0"/>
        </w:numPr>
        <w:tabs>
          <w:tab w:val="num" w:pos="864"/>
        </w:tabs>
        <w:suppressAutoHyphens/>
        <w:overflowPunct w:val="0"/>
        <w:spacing w:after="80"/>
        <w:ind w:left="864" w:hanging="864"/>
        <w:jc w:val="both"/>
        <w:rPr>
          <w:rFonts w:ascii="Arial" w:hAnsi="Arial" w:cs="Arial"/>
          <w:color w:val="0000FF"/>
          <w:sz w:val="20"/>
          <w:szCs w:val="20"/>
        </w:rPr>
      </w:pPr>
    </w:p>
    <w:p w14:paraId="4A8EBD06" w14:textId="4D5C7371" w:rsidR="00110462" w:rsidRPr="00C047A2" w:rsidRDefault="00110462" w:rsidP="000C22C6">
      <w:pPr>
        <w:pStyle w:val="Heading3"/>
        <w:rPr>
          <w:rFonts w:ascii="Arial" w:hAnsi="Arial" w:cs="Arial"/>
          <w:color w:val="0000FF"/>
          <w:sz w:val="20"/>
          <w:szCs w:val="20"/>
        </w:rPr>
      </w:pPr>
      <w:bookmarkStart w:id="13" w:name="_Toc301017913"/>
      <w:r w:rsidRPr="00C047A2">
        <w:rPr>
          <w:rFonts w:ascii="Arial" w:hAnsi="Arial" w:cs="Arial"/>
          <w:sz w:val="20"/>
          <w:szCs w:val="20"/>
        </w:rPr>
        <w:t>Inclusion and exclusion criteria; appraisal of articles</w:t>
      </w:r>
      <w:bookmarkEnd w:id="13"/>
    </w:p>
    <w:p w14:paraId="60F67E12" w14:textId="77777777" w:rsidR="00110462" w:rsidRPr="00C047A2" w:rsidRDefault="00110462" w:rsidP="00110462">
      <w:pPr>
        <w:spacing w:after="120"/>
        <w:rPr>
          <w:rFonts w:ascii="Arial" w:hAnsi="Arial" w:cs="Arial"/>
          <w:sz w:val="20"/>
          <w:szCs w:val="20"/>
        </w:rPr>
      </w:pPr>
      <w:r w:rsidRPr="00C047A2">
        <w:rPr>
          <w:rFonts w:ascii="Arial" w:hAnsi="Arial" w:cs="Arial"/>
          <w:sz w:val="20"/>
          <w:szCs w:val="20"/>
        </w:rPr>
        <w:t xml:space="preserve">Based on the review of titles and abstracts, we included all existing economic models if they considered long-term outcomes (expanding for 2 years or more) of patients with the following diagnoses, which are similar to ADHD in a sense that they belong to mental diseases mostly necessitating chronic drug therapy: </w:t>
      </w:r>
    </w:p>
    <w:p w14:paraId="6B4F7225" w14:textId="77777777" w:rsidR="00110462" w:rsidRPr="00C047A2" w:rsidRDefault="00110462" w:rsidP="00110462">
      <w:pPr>
        <w:numPr>
          <w:ilvl w:val="0"/>
          <w:numId w:val="20"/>
        </w:numPr>
        <w:suppressAutoHyphens/>
        <w:spacing w:after="120" w:line="276" w:lineRule="auto"/>
        <w:rPr>
          <w:rFonts w:ascii="Arial" w:hAnsi="Arial" w:cs="Arial"/>
          <w:sz w:val="20"/>
          <w:szCs w:val="20"/>
        </w:rPr>
      </w:pPr>
      <w:r w:rsidRPr="00C047A2">
        <w:rPr>
          <w:rFonts w:ascii="Arial" w:hAnsi="Arial" w:cs="Arial"/>
          <w:sz w:val="20"/>
          <w:szCs w:val="20"/>
        </w:rPr>
        <w:t>schizophrenia,</w:t>
      </w:r>
    </w:p>
    <w:p w14:paraId="61DAEE13" w14:textId="77777777" w:rsidR="00110462" w:rsidRPr="00C047A2" w:rsidRDefault="00110462" w:rsidP="00110462">
      <w:pPr>
        <w:numPr>
          <w:ilvl w:val="0"/>
          <w:numId w:val="20"/>
        </w:numPr>
        <w:suppressAutoHyphens/>
        <w:spacing w:after="120" w:line="276" w:lineRule="auto"/>
        <w:rPr>
          <w:rFonts w:ascii="Arial" w:hAnsi="Arial" w:cs="Arial"/>
          <w:sz w:val="20"/>
          <w:szCs w:val="20"/>
        </w:rPr>
      </w:pPr>
      <w:r w:rsidRPr="00C047A2">
        <w:rPr>
          <w:rFonts w:ascii="Arial" w:hAnsi="Arial" w:cs="Arial"/>
          <w:sz w:val="20"/>
          <w:szCs w:val="20"/>
        </w:rPr>
        <w:t>depression and bipolar disorder,</w:t>
      </w:r>
    </w:p>
    <w:p w14:paraId="26EC39D4" w14:textId="77777777" w:rsidR="00110462" w:rsidRPr="00C047A2" w:rsidRDefault="00110462" w:rsidP="00110462">
      <w:pPr>
        <w:numPr>
          <w:ilvl w:val="0"/>
          <w:numId w:val="20"/>
        </w:numPr>
        <w:suppressAutoHyphens/>
        <w:spacing w:after="120" w:line="276" w:lineRule="auto"/>
        <w:rPr>
          <w:rFonts w:ascii="Arial" w:hAnsi="Arial" w:cs="Arial"/>
          <w:sz w:val="20"/>
          <w:szCs w:val="20"/>
        </w:rPr>
      </w:pPr>
      <w:r w:rsidRPr="00C047A2">
        <w:rPr>
          <w:rFonts w:ascii="Arial" w:hAnsi="Arial" w:cs="Arial"/>
          <w:sz w:val="20"/>
          <w:szCs w:val="20"/>
        </w:rPr>
        <w:lastRenderedPageBreak/>
        <w:t>chronic insomnia,</w:t>
      </w:r>
    </w:p>
    <w:p w14:paraId="4F733535" w14:textId="77777777" w:rsidR="00110462" w:rsidRPr="00C047A2" w:rsidRDefault="00110462" w:rsidP="00110462">
      <w:pPr>
        <w:numPr>
          <w:ilvl w:val="0"/>
          <w:numId w:val="20"/>
        </w:numPr>
        <w:suppressAutoHyphens/>
        <w:spacing w:after="120" w:line="276" w:lineRule="auto"/>
        <w:rPr>
          <w:rFonts w:ascii="Arial" w:hAnsi="Arial" w:cs="Arial"/>
          <w:sz w:val="20"/>
          <w:szCs w:val="20"/>
        </w:rPr>
      </w:pPr>
      <w:r w:rsidRPr="00C047A2">
        <w:rPr>
          <w:rFonts w:ascii="Arial" w:hAnsi="Arial" w:cs="Arial"/>
          <w:sz w:val="20"/>
          <w:szCs w:val="20"/>
        </w:rPr>
        <w:t xml:space="preserve">general term “mental disorder” or “mental disease”. </w:t>
      </w:r>
    </w:p>
    <w:p w14:paraId="11CD1F21" w14:textId="185FDABC" w:rsidR="00110462" w:rsidRPr="00C047A2" w:rsidRDefault="00110462" w:rsidP="00110462">
      <w:pPr>
        <w:spacing w:after="120"/>
        <w:rPr>
          <w:rFonts w:ascii="Arial" w:hAnsi="Arial" w:cs="Arial"/>
          <w:sz w:val="20"/>
          <w:szCs w:val="20"/>
        </w:rPr>
      </w:pPr>
      <w:r w:rsidRPr="00C047A2">
        <w:rPr>
          <w:rFonts w:ascii="Arial" w:hAnsi="Arial" w:cs="Arial"/>
          <w:color w:val="000000"/>
          <w:sz w:val="20"/>
          <w:szCs w:val="20"/>
        </w:rPr>
        <w:t>We appraised relevant publications</w:t>
      </w:r>
      <w:r w:rsidRPr="00C047A2">
        <w:rPr>
          <w:rFonts w:ascii="Arial" w:hAnsi="Arial" w:cs="Arial"/>
          <w:color w:val="000000"/>
          <w:sz w:val="20"/>
          <w:szCs w:val="20"/>
          <w:shd w:val="clear" w:color="auto" w:fill="FFFFFF"/>
        </w:rPr>
        <w:t xml:space="preserve"> for any potential links between ADHD-related mental disease outcomes and costs/QALYs/etc. (to identify economic drivers), and particularly searched for models o</w:t>
      </w:r>
      <w:r w:rsidR="00167E62">
        <w:rPr>
          <w:rFonts w:ascii="Arial" w:hAnsi="Arial" w:cs="Arial"/>
          <w:color w:val="000000"/>
          <w:sz w:val="20"/>
          <w:szCs w:val="20"/>
          <w:shd w:val="clear" w:color="auto" w:fill="FFFFFF"/>
        </w:rPr>
        <w:t>f long-term disease progression/</w:t>
      </w:r>
      <w:r w:rsidRPr="00C047A2">
        <w:rPr>
          <w:rFonts w:ascii="Arial" w:hAnsi="Arial" w:cs="Arial"/>
          <w:color w:val="000000"/>
          <w:sz w:val="20"/>
          <w:szCs w:val="20"/>
          <w:shd w:val="clear" w:color="auto" w:fill="FFFFFF"/>
        </w:rPr>
        <w:t xml:space="preserve">natural history of disease, with special attention paid to those covering both childhood and adulthood. </w:t>
      </w:r>
      <w:r w:rsidRPr="00C047A2">
        <w:rPr>
          <w:rFonts w:ascii="Arial" w:hAnsi="Arial" w:cs="Arial"/>
          <w:sz w:val="20"/>
          <w:szCs w:val="20"/>
        </w:rPr>
        <w:t xml:space="preserve">Search hits were excluded if no economic model was described, or if the model did not apply to any of the potential economic drivers of ADHD (unless a methods paper on long-term modelling), or if the time horizon was shorter than 2 years. </w:t>
      </w:r>
    </w:p>
    <w:p w14:paraId="052FE58C" w14:textId="77777777" w:rsidR="00110462" w:rsidRPr="00C047A2" w:rsidRDefault="00110462" w:rsidP="00110462">
      <w:pPr>
        <w:rPr>
          <w:rFonts w:ascii="Arial" w:hAnsi="Arial" w:cs="Arial"/>
          <w:sz w:val="20"/>
          <w:szCs w:val="20"/>
        </w:rPr>
      </w:pPr>
    </w:p>
    <w:p w14:paraId="1985D3F3" w14:textId="77777777" w:rsidR="00110462" w:rsidRPr="00C047A2" w:rsidRDefault="00110462" w:rsidP="000C22C6">
      <w:pPr>
        <w:pStyle w:val="Heading3"/>
        <w:rPr>
          <w:rFonts w:ascii="Arial" w:hAnsi="Arial" w:cs="Arial"/>
          <w:sz w:val="20"/>
          <w:szCs w:val="20"/>
        </w:rPr>
      </w:pPr>
      <w:bookmarkStart w:id="14" w:name="_Ref218814687"/>
      <w:bookmarkStart w:id="15" w:name="_Toc301017914"/>
      <w:r w:rsidRPr="00C047A2">
        <w:rPr>
          <w:rFonts w:ascii="Arial" w:hAnsi="Arial" w:cs="Arial"/>
          <w:sz w:val="20"/>
          <w:szCs w:val="20"/>
        </w:rPr>
        <w:t>Results of literature search II.</w:t>
      </w:r>
      <w:bookmarkEnd w:id="14"/>
      <w:bookmarkEnd w:id="15"/>
    </w:p>
    <w:p w14:paraId="3E20CB92" w14:textId="77777777" w:rsidR="00110462" w:rsidRPr="00C047A2" w:rsidRDefault="00110462" w:rsidP="00110462">
      <w:pPr>
        <w:rPr>
          <w:rFonts w:ascii="Arial" w:hAnsi="Arial" w:cs="Arial"/>
          <w:sz w:val="20"/>
          <w:szCs w:val="20"/>
        </w:rPr>
      </w:pPr>
    </w:p>
    <w:p w14:paraId="0B2E8605" w14:textId="77777777" w:rsidR="00110462" w:rsidRPr="00C047A2" w:rsidRDefault="00110462" w:rsidP="00110462">
      <w:pPr>
        <w:rPr>
          <w:rFonts w:ascii="Arial" w:hAnsi="Arial" w:cs="Arial"/>
          <w:sz w:val="20"/>
          <w:szCs w:val="20"/>
        </w:rPr>
      </w:pPr>
      <w:r w:rsidRPr="00C047A2">
        <w:rPr>
          <w:rFonts w:ascii="Arial" w:hAnsi="Arial" w:cs="Arial"/>
          <w:sz w:val="20"/>
          <w:szCs w:val="20"/>
        </w:rPr>
        <w:t xml:space="preserve">(For comments, please refer to </w:t>
      </w:r>
      <w:r w:rsidR="00E67A03" w:rsidRPr="00C047A2">
        <w:rPr>
          <w:rFonts w:ascii="Arial" w:hAnsi="Arial" w:cs="Arial"/>
          <w:sz w:val="20"/>
          <w:szCs w:val="20"/>
        </w:rPr>
        <w:t xml:space="preserve">article </w:t>
      </w:r>
      <w:r w:rsidRPr="00C047A2">
        <w:rPr>
          <w:rFonts w:ascii="Arial" w:hAnsi="Arial" w:cs="Arial"/>
          <w:sz w:val="20"/>
          <w:szCs w:val="20"/>
        </w:rPr>
        <w:t xml:space="preserve">text: </w:t>
      </w:r>
      <w:r w:rsidR="00E67A03" w:rsidRPr="00C047A2">
        <w:rPr>
          <w:rFonts w:ascii="Arial" w:hAnsi="Arial" w:cs="Arial"/>
          <w:sz w:val="20"/>
          <w:szCs w:val="20"/>
        </w:rPr>
        <w:t>Results: 1. Key aspects of model building</w:t>
      </w:r>
      <w:r w:rsidRPr="00C047A2">
        <w:rPr>
          <w:rFonts w:ascii="Arial" w:hAnsi="Arial" w:cs="Arial"/>
          <w:sz w:val="20"/>
          <w:szCs w:val="20"/>
        </w:rPr>
        <w:t>)</w:t>
      </w:r>
    </w:p>
    <w:p w14:paraId="12D82976" w14:textId="77777777" w:rsidR="00110462" w:rsidRPr="00C047A2" w:rsidRDefault="00110462" w:rsidP="00110462">
      <w:pPr>
        <w:rPr>
          <w:rFonts w:ascii="Arial" w:hAnsi="Arial" w:cs="Arial"/>
          <w:sz w:val="20"/>
          <w:szCs w:val="20"/>
        </w:rPr>
      </w:pPr>
    </w:p>
    <w:p w14:paraId="09BB5DD3" w14:textId="77777777" w:rsidR="00110462" w:rsidRPr="00C047A2" w:rsidRDefault="00110462" w:rsidP="00110462">
      <w:pPr>
        <w:spacing w:after="120"/>
        <w:rPr>
          <w:rFonts w:ascii="Arial" w:hAnsi="Arial" w:cs="Arial"/>
          <w:sz w:val="20"/>
          <w:szCs w:val="20"/>
        </w:rPr>
      </w:pPr>
      <w:r w:rsidRPr="00C047A2">
        <w:rPr>
          <w:rFonts w:ascii="Arial" w:hAnsi="Arial" w:cs="Arial"/>
          <w:sz w:val="20"/>
          <w:szCs w:val="20"/>
          <w:u w:val="single"/>
        </w:rPr>
        <w:t>1. Depression/bipolar disorder</w:t>
      </w:r>
      <w:r w:rsidRPr="00C047A2">
        <w:rPr>
          <w:rFonts w:ascii="Arial" w:hAnsi="Arial" w:cs="Arial"/>
          <w:sz w:val="20"/>
          <w:szCs w:val="20"/>
        </w:rPr>
        <w:t xml:space="preserve"> (11 publications)</w:t>
      </w:r>
    </w:p>
    <w:p w14:paraId="740B25D7" w14:textId="2AD83A13" w:rsidR="0025774F" w:rsidRPr="00C047A2" w:rsidRDefault="0025774F" w:rsidP="0025774F">
      <w:pPr>
        <w:spacing w:after="120"/>
        <w:ind w:left="426" w:hanging="426"/>
        <w:rPr>
          <w:rFonts w:ascii="Arial" w:hAnsi="Arial" w:cs="Arial"/>
          <w:sz w:val="20"/>
          <w:szCs w:val="20"/>
        </w:rPr>
      </w:pPr>
      <w:r w:rsidRPr="00C047A2">
        <w:rPr>
          <w:rFonts w:ascii="Arial" w:hAnsi="Arial" w:cs="Arial"/>
          <w:sz w:val="20"/>
          <w:szCs w:val="20"/>
        </w:rPr>
        <w:t>1.</w:t>
      </w:r>
      <w:r w:rsidRPr="00C047A2">
        <w:rPr>
          <w:rFonts w:ascii="Arial" w:hAnsi="Arial" w:cs="Arial"/>
          <w:sz w:val="20"/>
          <w:szCs w:val="20"/>
        </w:rPr>
        <w:tab/>
      </w:r>
      <w:r w:rsidR="00576D8B">
        <w:rPr>
          <w:rFonts w:ascii="Arial" w:hAnsi="Arial" w:cs="Arial"/>
          <w:sz w:val="20"/>
          <w:szCs w:val="20"/>
        </w:rPr>
        <w:t>Anton SF, Revicki D</w:t>
      </w:r>
      <w:r w:rsidR="004E3CF4">
        <w:rPr>
          <w:rFonts w:ascii="Arial" w:hAnsi="Arial" w:cs="Arial"/>
          <w:sz w:val="20"/>
          <w:szCs w:val="20"/>
        </w:rPr>
        <w:t>A</w:t>
      </w:r>
      <w:r w:rsidRPr="00C047A2">
        <w:rPr>
          <w:rFonts w:ascii="Arial" w:hAnsi="Arial" w:cs="Arial"/>
          <w:sz w:val="20"/>
          <w:szCs w:val="20"/>
        </w:rPr>
        <w:t>. The use of decision analysis in the pharmacoeconomic evaluation of an antidepressant: a cost-effectiveness study of nefazodone. Psychopharmacology Bulletin</w:t>
      </w:r>
      <w:r w:rsidR="004E3CF4">
        <w:rPr>
          <w:rFonts w:ascii="Arial" w:hAnsi="Arial" w:cs="Arial"/>
          <w:sz w:val="20"/>
          <w:szCs w:val="20"/>
        </w:rPr>
        <w:t xml:space="preserve"> 1995;31(2):</w:t>
      </w:r>
      <w:r w:rsidRPr="00C047A2">
        <w:rPr>
          <w:rFonts w:ascii="Arial" w:hAnsi="Arial" w:cs="Arial"/>
          <w:sz w:val="20"/>
          <w:szCs w:val="20"/>
        </w:rPr>
        <w:t xml:space="preserve">249–258. Retrieved from http://www.ncbi.nlm.nih.gov/pubmed/7491376 </w:t>
      </w:r>
    </w:p>
    <w:p w14:paraId="6AB7A02A" w14:textId="5A0D6977" w:rsidR="0025774F" w:rsidRPr="00C047A2" w:rsidRDefault="00167E62" w:rsidP="0025774F">
      <w:pPr>
        <w:spacing w:after="120"/>
        <w:ind w:left="426" w:hanging="426"/>
        <w:rPr>
          <w:rFonts w:ascii="Arial" w:hAnsi="Arial" w:cs="Arial"/>
          <w:sz w:val="20"/>
          <w:szCs w:val="20"/>
        </w:rPr>
      </w:pPr>
      <w:r>
        <w:rPr>
          <w:rFonts w:ascii="Arial" w:hAnsi="Arial" w:cs="Arial"/>
          <w:sz w:val="20"/>
          <w:szCs w:val="20"/>
        </w:rPr>
        <w:t>2.</w:t>
      </w:r>
      <w:r>
        <w:rPr>
          <w:rFonts w:ascii="Arial" w:hAnsi="Arial" w:cs="Arial"/>
          <w:sz w:val="20"/>
          <w:szCs w:val="20"/>
        </w:rPr>
        <w:tab/>
        <w:t>Chisholm D</w:t>
      </w:r>
      <w:r w:rsidR="00576D8B">
        <w:rPr>
          <w:rFonts w:ascii="Arial" w:hAnsi="Arial" w:cs="Arial"/>
          <w:sz w:val="20"/>
          <w:szCs w:val="20"/>
        </w:rPr>
        <w:t xml:space="preserve"> et al</w:t>
      </w:r>
      <w:r w:rsidR="004E3CF4">
        <w:rPr>
          <w:rFonts w:ascii="Arial" w:hAnsi="Arial" w:cs="Arial"/>
          <w:sz w:val="20"/>
          <w:szCs w:val="20"/>
        </w:rPr>
        <w:t>.</w:t>
      </w:r>
      <w:r w:rsidR="0025774F" w:rsidRPr="00C047A2">
        <w:rPr>
          <w:rFonts w:ascii="Arial" w:hAnsi="Arial" w:cs="Arial"/>
          <w:sz w:val="20"/>
          <w:szCs w:val="20"/>
        </w:rPr>
        <w:t xml:space="preserve"> Reducing the global burden of depression: population-level analysis of intervention cost-effectiveness in 14 world regions. British Journal of Psychiatry</w:t>
      </w:r>
      <w:r w:rsidR="004E3CF4">
        <w:rPr>
          <w:rFonts w:ascii="Arial" w:hAnsi="Arial" w:cs="Arial"/>
          <w:sz w:val="20"/>
          <w:szCs w:val="20"/>
        </w:rPr>
        <w:t xml:space="preserve"> 2004;184:</w:t>
      </w:r>
      <w:r w:rsidR="0025774F" w:rsidRPr="00C047A2">
        <w:rPr>
          <w:rFonts w:ascii="Arial" w:hAnsi="Arial" w:cs="Arial"/>
          <w:sz w:val="20"/>
          <w:szCs w:val="20"/>
        </w:rPr>
        <w:t xml:space="preserve">393–403. </w:t>
      </w:r>
    </w:p>
    <w:p w14:paraId="21885D3A" w14:textId="43F94981" w:rsidR="0025774F" w:rsidRPr="00C047A2" w:rsidRDefault="00576D8B" w:rsidP="0025774F">
      <w:pPr>
        <w:spacing w:after="120"/>
        <w:ind w:left="426" w:hanging="426"/>
        <w:rPr>
          <w:rFonts w:ascii="Arial" w:hAnsi="Arial" w:cs="Arial"/>
          <w:sz w:val="20"/>
          <w:szCs w:val="20"/>
        </w:rPr>
      </w:pPr>
      <w:r>
        <w:rPr>
          <w:rFonts w:ascii="Arial" w:hAnsi="Arial" w:cs="Arial"/>
          <w:sz w:val="20"/>
          <w:szCs w:val="20"/>
        </w:rPr>
        <w:t>3.</w:t>
      </w:r>
      <w:r>
        <w:rPr>
          <w:rFonts w:ascii="Arial" w:hAnsi="Arial" w:cs="Arial"/>
          <w:sz w:val="20"/>
          <w:szCs w:val="20"/>
        </w:rPr>
        <w:tab/>
        <w:t>Kaltenhaler E, Shackley P, Stevens</w:t>
      </w:r>
      <w:r w:rsidR="004E3CF4">
        <w:rPr>
          <w:rFonts w:ascii="Arial" w:hAnsi="Arial" w:cs="Arial"/>
          <w:sz w:val="20"/>
          <w:szCs w:val="20"/>
        </w:rPr>
        <w:t xml:space="preserve"> K</w:t>
      </w:r>
      <w:r w:rsidR="0025774F" w:rsidRPr="00C047A2">
        <w:rPr>
          <w:rFonts w:ascii="Arial" w:hAnsi="Arial" w:cs="Arial"/>
          <w:sz w:val="20"/>
          <w:szCs w:val="20"/>
        </w:rPr>
        <w:t>. A Systematic Review and Economic Evaluation of Computerised Cognitive Behaviour Therapy for Depression and Anxiety. Health Technology Assessment</w:t>
      </w:r>
      <w:r w:rsidR="004E3CF4">
        <w:rPr>
          <w:rFonts w:ascii="Arial" w:hAnsi="Arial" w:cs="Arial"/>
          <w:sz w:val="20"/>
          <w:szCs w:val="20"/>
        </w:rPr>
        <w:t xml:space="preserve"> 2002;</w:t>
      </w:r>
      <w:r w:rsidR="0025774F" w:rsidRPr="00C047A2">
        <w:rPr>
          <w:rFonts w:ascii="Arial" w:hAnsi="Arial" w:cs="Arial"/>
          <w:sz w:val="20"/>
          <w:szCs w:val="20"/>
        </w:rPr>
        <w:t xml:space="preserve">6(22). Retrieved from http://www.nice.org.uk/nicemedia/pdf/ccbtassessmentreport.pdf  </w:t>
      </w:r>
    </w:p>
    <w:p w14:paraId="076D381D" w14:textId="4F93ED05" w:rsidR="0025774F" w:rsidRPr="00C047A2" w:rsidRDefault="00576D8B" w:rsidP="0025774F">
      <w:pPr>
        <w:spacing w:after="120"/>
        <w:ind w:left="426" w:hanging="426"/>
        <w:rPr>
          <w:rFonts w:ascii="Arial" w:hAnsi="Arial" w:cs="Arial"/>
          <w:sz w:val="20"/>
          <w:szCs w:val="20"/>
        </w:rPr>
      </w:pPr>
      <w:r>
        <w:rPr>
          <w:rFonts w:ascii="Arial" w:hAnsi="Arial" w:cs="Arial"/>
          <w:sz w:val="20"/>
          <w:szCs w:val="20"/>
        </w:rPr>
        <w:t>4.</w:t>
      </w:r>
      <w:r>
        <w:rPr>
          <w:rFonts w:ascii="Arial" w:hAnsi="Arial" w:cs="Arial"/>
          <w:sz w:val="20"/>
          <w:szCs w:val="20"/>
        </w:rPr>
        <w:tab/>
        <w:t>Revicki DA</w:t>
      </w:r>
      <w:r w:rsidR="0025774F" w:rsidRPr="00C047A2">
        <w:rPr>
          <w:rFonts w:ascii="Arial" w:hAnsi="Arial" w:cs="Arial"/>
          <w:sz w:val="20"/>
          <w:szCs w:val="20"/>
        </w:rPr>
        <w:t xml:space="preserve"> </w:t>
      </w:r>
      <w:r>
        <w:rPr>
          <w:rFonts w:ascii="Arial" w:hAnsi="Arial" w:cs="Arial"/>
          <w:sz w:val="20"/>
          <w:szCs w:val="20"/>
        </w:rPr>
        <w:t>et al</w:t>
      </w:r>
      <w:r w:rsidR="0025774F" w:rsidRPr="00C047A2">
        <w:rPr>
          <w:rFonts w:ascii="Arial" w:hAnsi="Arial" w:cs="Arial"/>
          <w:sz w:val="20"/>
          <w:szCs w:val="20"/>
        </w:rPr>
        <w:t>. Cost-effectiveness of newer antidepressants compared with tricyclic antidepressants in managed care settings. Journal of Clinical Psychiatry</w:t>
      </w:r>
      <w:r w:rsidR="004E3CF4">
        <w:rPr>
          <w:rFonts w:ascii="Arial" w:hAnsi="Arial" w:cs="Arial"/>
          <w:sz w:val="20"/>
          <w:szCs w:val="20"/>
        </w:rPr>
        <w:t xml:space="preserve"> 1997;58(2):</w:t>
      </w:r>
      <w:r w:rsidR="0025774F" w:rsidRPr="00C047A2">
        <w:rPr>
          <w:rFonts w:ascii="Arial" w:hAnsi="Arial" w:cs="Arial"/>
          <w:sz w:val="20"/>
          <w:szCs w:val="20"/>
        </w:rPr>
        <w:t xml:space="preserve">47–58. Retrieved from http://www.ncbi.nlm.nih.gov/pubmed/9062373 </w:t>
      </w:r>
    </w:p>
    <w:p w14:paraId="040E734D" w14:textId="2B41443C" w:rsidR="0025774F" w:rsidRPr="00C047A2" w:rsidRDefault="00576D8B" w:rsidP="0025774F">
      <w:pPr>
        <w:spacing w:after="120"/>
        <w:ind w:left="426" w:hanging="426"/>
        <w:rPr>
          <w:rFonts w:ascii="Arial" w:hAnsi="Arial" w:cs="Arial"/>
          <w:sz w:val="20"/>
          <w:szCs w:val="20"/>
        </w:rPr>
      </w:pPr>
      <w:r>
        <w:rPr>
          <w:rFonts w:ascii="Arial" w:hAnsi="Arial" w:cs="Arial"/>
          <w:sz w:val="20"/>
          <w:szCs w:val="20"/>
        </w:rPr>
        <w:t>5.</w:t>
      </w:r>
      <w:r>
        <w:rPr>
          <w:rFonts w:ascii="Arial" w:hAnsi="Arial" w:cs="Arial"/>
          <w:sz w:val="20"/>
          <w:szCs w:val="20"/>
        </w:rPr>
        <w:tab/>
        <w:t>Sclar DA</w:t>
      </w:r>
      <w:r w:rsidR="0025774F" w:rsidRPr="00C047A2">
        <w:rPr>
          <w:rFonts w:ascii="Arial" w:hAnsi="Arial" w:cs="Arial"/>
          <w:sz w:val="20"/>
          <w:szCs w:val="20"/>
        </w:rPr>
        <w:t xml:space="preserve"> </w:t>
      </w:r>
      <w:r w:rsidR="004E3CF4">
        <w:rPr>
          <w:rFonts w:ascii="Arial" w:hAnsi="Arial" w:cs="Arial"/>
          <w:sz w:val="20"/>
          <w:szCs w:val="20"/>
        </w:rPr>
        <w:t>et al</w:t>
      </w:r>
      <w:r w:rsidR="0025774F" w:rsidRPr="00C047A2">
        <w:rPr>
          <w:rFonts w:ascii="Arial" w:hAnsi="Arial" w:cs="Arial"/>
          <w:sz w:val="20"/>
          <w:szCs w:val="20"/>
        </w:rPr>
        <w:t>. Antidepressant pharmacotherapy: economic evaluation of fluoxetine, paroxetine and sertraline in a health maintenance organization. Journal of International Medical Research</w:t>
      </w:r>
      <w:r w:rsidR="004E3CF4">
        <w:rPr>
          <w:rFonts w:ascii="Arial" w:hAnsi="Arial" w:cs="Arial"/>
          <w:sz w:val="20"/>
          <w:szCs w:val="20"/>
        </w:rPr>
        <w:t>, 1995</w:t>
      </w:r>
      <w:r w:rsidR="00167E62">
        <w:rPr>
          <w:rFonts w:ascii="Arial" w:hAnsi="Arial" w:cs="Arial"/>
          <w:sz w:val="20"/>
          <w:szCs w:val="20"/>
        </w:rPr>
        <w:t>;</w:t>
      </w:r>
      <w:r w:rsidR="00167E62" w:rsidRPr="00167E62">
        <w:t xml:space="preserve"> </w:t>
      </w:r>
      <w:r w:rsidR="00167E62" w:rsidRPr="00167E62">
        <w:rPr>
          <w:rFonts w:ascii="Arial" w:hAnsi="Arial" w:cs="Arial"/>
          <w:sz w:val="20"/>
          <w:szCs w:val="20"/>
        </w:rPr>
        <w:t>23(6):395-412</w:t>
      </w:r>
      <w:r w:rsidR="004E3CF4">
        <w:rPr>
          <w:rFonts w:ascii="Arial" w:hAnsi="Arial" w:cs="Arial"/>
          <w:sz w:val="20"/>
          <w:szCs w:val="20"/>
        </w:rPr>
        <w:t>.</w:t>
      </w:r>
      <w:r w:rsidR="0025774F" w:rsidRPr="00C047A2">
        <w:rPr>
          <w:rFonts w:ascii="Arial" w:hAnsi="Arial" w:cs="Arial"/>
          <w:sz w:val="20"/>
          <w:szCs w:val="20"/>
        </w:rPr>
        <w:t xml:space="preserve"> </w:t>
      </w:r>
      <w:r w:rsidR="00167E62" w:rsidRPr="00C047A2">
        <w:rPr>
          <w:rFonts w:ascii="Arial" w:hAnsi="Arial" w:cs="Arial"/>
          <w:sz w:val="20"/>
          <w:szCs w:val="20"/>
        </w:rPr>
        <w:t xml:space="preserve">Retrieved from </w:t>
      </w:r>
      <w:hyperlink r:id="rId13" w:history="1">
        <w:r w:rsidR="00167E62" w:rsidRPr="009A7BFF">
          <w:rPr>
            <w:rStyle w:val="Hyperlink"/>
            <w:rFonts w:ascii="Arial" w:hAnsi="Arial" w:cs="Arial"/>
            <w:sz w:val="20"/>
            <w:szCs w:val="20"/>
          </w:rPr>
          <w:t>http://www.ncbi.nlm.nih.gov/pubmed/0008746607</w:t>
        </w:r>
      </w:hyperlink>
    </w:p>
    <w:p w14:paraId="3969FE61" w14:textId="01E37456" w:rsidR="0025774F" w:rsidRPr="00C047A2" w:rsidRDefault="00576D8B" w:rsidP="0025774F">
      <w:pPr>
        <w:spacing w:after="120"/>
        <w:ind w:left="426" w:hanging="426"/>
        <w:rPr>
          <w:rFonts w:ascii="Arial" w:hAnsi="Arial" w:cs="Arial"/>
          <w:sz w:val="20"/>
          <w:szCs w:val="20"/>
        </w:rPr>
      </w:pPr>
      <w:r>
        <w:rPr>
          <w:rFonts w:ascii="Arial" w:hAnsi="Arial" w:cs="Arial"/>
          <w:sz w:val="20"/>
          <w:szCs w:val="20"/>
        </w:rPr>
        <w:t>6.</w:t>
      </w:r>
      <w:r>
        <w:rPr>
          <w:rFonts w:ascii="Arial" w:hAnsi="Arial" w:cs="Arial"/>
          <w:sz w:val="20"/>
          <w:szCs w:val="20"/>
        </w:rPr>
        <w:tab/>
        <w:t>Soares-Weiser K</w:t>
      </w:r>
      <w:r w:rsidR="0025774F" w:rsidRPr="00C047A2">
        <w:rPr>
          <w:rFonts w:ascii="Arial" w:hAnsi="Arial" w:cs="Arial"/>
          <w:sz w:val="20"/>
          <w:szCs w:val="20"/>
        </w:rPr>
        <w:t xml:space="preserve"> </w:t>
      </w:r>
      <w:r w:rsidR="004E3CF4">
        <w:rPr>
          <w:rFonts w:ascii="Arial" w:hAnsi="Arial" w:cs="Arial"/>
          <w:sz w:val="20"/>
          <w:szCs w:val="20"/>
        </w:rPr>
        <w:t>et al</w:t>
      </w:r>
      <w:r w:rsidR="0025774F" w:rsidRPr="00C047A2">
        <w:rPr>
          <w:rFonts w:ascii="Arial" w:hAnsi="Arial" w:cs="Arial"/>
          <w:sz w:val="20"/>
          <w:szCs w:val="20"/>
        </w:rPr>
        <w:t>. A systematic review and economic model of the clinical effectiveness and cost-effectiveness of interventions for preventing relapse in people with bipolar disorder. Health Technology Assessment</w:t>
      </w:r>
      <w:r w:rsidR="004E3CF4">
        <w:rPr>
          <w:rFonts w:ascii="Arial" w:hAnsi="Arial" w:cs="Arial"/>
          <w:sz w:val="20"/>
          <w:szCs w:val="20"/>
        </w:rPr>
        <w:t xml:space="preserve"> 2007;</w:t>
      </w:r>
      <w:r w:rsidR="0025774F" w:rsidRPr="00C047A2">
        <w:rPr>
          <w:rFonts w:ascii="Arial" w:hAnsi="Arial" w:cs="Arial"/>
          <w:sz w:val="20"/>
          <w:szCs w:val="20"/>
        </w:rPr>
        <w:t xml:space="preserve">11(39). Retrieved from http://www.ncbi.nlm.nih.gov/pubmedhealth/PMH0014925/ </w:t>
      </w:r>
    </w:p>
    <w:p w14:paraId="3250ABED" w14:textId="0DF2C61C" w:rsidR="0025774F" w:rsidRPr="00C047A2" w:rsidRDefault="00576D8B" w:rsidP="0025774F">
      <w:pPr>
        <w:spacing w:after="120"/>
        <w:ind w:left="426" w:hanging="426"/>
        <w:rPr>
          <w:rFonts w:ascii="Arial" w:hAnsi="Arial" w:cs="Arial"/>
          <w:sz w:val="20"/>
          <w:szCs w:val="20"/>
        </w:rPr>
      </w:pPr>
      <w:r>
        <w:rPr>
          <w:rFonts w:ascii="Arial" w:hAnsi="Arial" w:cs="Arial"/>
          <w:sz w:val="20"/>
          <w:szCs w:val="20"/>
        </w:rPr>
        <w:t>7.</w:t>
      </w:r>
      <w:r>
        <w:rPr>
          <w:rFonts w:ascii="Arial" w:hAnsi="Arial" w:cs="Arial"/>
          <w:sz w:val="20"/>
          <w:szCs w:val="20"/>
        </w:rPr>
        <w:tab/>
        <w:t>Sobocki P</w:t>
      </w:r>
      <w:r w:rsidR="0025774F" w:rsidRPr="00C047A2">
        <w:rPr>
          <w:rFonts w:ascii="Arial" w:hAnsi="Arial" w:cs="Arial"/>
          <w:sz w:val="20"/>
          <w:szCs w:val="20"/>
        </w:rPr>
        <w:t xml:space="preserve"> </w:t>
      </w:r>
      <w:r>
        <w:rPr>
          <w:rFonts w:ascii="Arial" w:hAnsi="Arial" w:cs="Arial"/>
          <w:sz w:val="20"/>
          <w:szCs w:val="20"/>
        </w:rPr>
        <w:t>et al</w:t>
      </w:r>
      <w:r w:rsidR="0025774F" w:rsidRPr="00C047A2">
        <w:rPr>
          <w:rFonts w:ascii="Arial" w:hAnsi="Arial" w:cs="Arial"/>
          <w:sz w:val="20"/>
          <w:szCs w:val="20"/>
        </w:rPr>
        <w:t>. Model to assess the cost-effectiveness of new treatments for depression. International Journal of Technology Assessment in Health Care</w:t>
      </w:r>
      <w:r w:rsidR="004E3CF4">
        <w:rPr>
          <w:rFonts w:ascii="Arial" w:hAnsi="Arial" w:cs="Arial"/>
          <w:sz w:val="20"/>
          <w:szCs w:val="20"/>
        </w:rPr>
        <w:t xml:space="preserve"> 2006;</w:t>
      </w:r>
      <w:r w:rsidR="0025774F" w:rsidRPr="00C047A2">
        <w:rPr>
          <w:rFonts w:ascii="Arial" w:hAnsi="Arial" w:cs="Arial"/>
          <w:sz w:val="20"/>
          <w:szCs w:val="20"/>
        </w:rPr>
        <w:t xml:space="preserve">22(4), 469–477. Retrieved from http://www.ncbi.nlm.nih.gov/pubmed/16984680 </w:t>
      </w:r>
    </w:p>
    <w:p w14:paraId="5BE07106" w14:textId="1E692F17" w:rsidR="0025774F" w:rsidRPr="00C047A2" w:rsidRDefault="00576D8B" w:rsidP="0025774F">
      <w:pPr>
        <w:spacing w:after="120"/>
        <w:ind w:left="426" w:hanging="426"/>
        <w:rPr>
          <w:rFonts w:ascii="Arial" w:hAnsi="Arial" w:cs="Arial"/>
          <w:sz w:val="20"/>
          <w:szCs w:val="20"/>
        </w:rPr>
      </w:pPr>
      <w:r>
        <w:rPr>
          <w:rFonts w:ascii="Arial" w:hAnsi="Arial" w:cs="Arial"/>
          <w:sz w:val="20"/>
          <w:szCs w:val="20"/>
        </w:rPr>
        <w:t>8.</w:t>
      </w:r>
      <w:r>
        <w:rPr>
          <w:rFonts w:ascii="Arial" w:hAnsi="Arial" w:cs="Arial"/>
          <w:sz w:val="20"/>
          <w:szCs w:val="20"/>
        </w:rPr>
        <w:tab/>
        <w:t>Sobocki P</w:t>
      </w:r>
      <w:r w:rsidR="0025774F" w:rsidRPr="00C047A2">
        <w:rPr>
          <w:rFonts w:ascii="Arial" w:hAnsi="Arial" w:cs="Arial"/>
          <w:sz w:val="20"/>
          <w:szCs w:val="20"/>
        </w:rPr>
        <w:t xml:space="preserve"> </w:t>
      </w:r>
      <w:r>
        <w:rPr>
          <w:rFonts w:ascii="Arial" w:hAnsi="Arial" w:cs="Arial"/>
          <w:sz w:val="20"/>
          <w:szCs w:val="20"/>
        </w:rPr>
        <w:t>et al</w:t>
      </w:r>
      <w:r w:rsidR="0025774F" w:rsidRPr="00C047A2">
        <w:rPr>
          <w:rFonts w:ascii="Arial" w:hAnsi="Arial" w:cs="Arial"/>
          <w:sz w:val="20"/>
          <w:szCs w:val="20"/>
        </w:rPr>
        <w:t>. The cost-utility of maintenance treatment with venlafaxine in patients with recurrent major depr</w:t>
      </w:r>
      <w:r w:rsidR="00167E62">
        <w:rPr>
          <w:rFonts w:ascii="Arial" w:hAnsi="Arial" w:cs="Arial"/>
          <w:sz w:val="20"/>
          <w:szCs w:val="20"/>
        </w:rPr>
        <w:t>essive disorder. International Journal of Clinical P</w:t>
      </w:r>
      <w:r w:rsidR="0025774F" w:rsidRPr="00C047A2">
        <w:rPr>
          <w:rFonts w:ascii="Arial" w:hAnsi="Arial" w:cs="Arial"/>
          <w:sz w:val="20"/>
          <w:szCs w:val="20"/>
        </w:rPr>
        <w:t>ractice</w:t>
      </w:r>
      <w:r w:rsidR="004E3CF4">
        <w:rPr>
          <w:rFonts w:ascii="Arial" w:hAnsi="Arial" w:cs="Arial"/>
          <w:sz w:val="20"/>
          <w:szCs w:val="20"/>
        </w:rPr>
        <w:t xml:space="preserve"> 2008;62(4):</w:t>
      </w:r>
      <w:r w:rsidR="0025774F" w:rsidRPr="00C047A2">
        <w:rPr>
          <w:rFonts w:ascii="Arial" w:hAnsi="Arial" w:cs="Arial"/>
          <w:sz w:val="20"/>
          <w:szCs w:val="20"/>
        </w:rPr>
        <w:t>623–632.</w:t>
      </w:r>
    </w:p>
    <w:p w14:paraId="4C5CC96C" w14:textId="0EEFAEBC" w:rsidR="0025774F" w:rsidRPr="00C047A2" w:rsidRDefault="00576D8B" w:rsidP="0025774F">
      <w:pPr>
        <w:spacing w:after="120"/>
        <w:ind w:left="426" w:hanging="426"/>
        <w:rPr>
          <w:rFonts w:ascii="Arial" w:hAnsi="Arial" w:cs="Arial"/>
          <w:sz w:val="20"/>
          <w:szCs w:val="20"/>
        </w:rPr>
      </w:pPr>
      <w:r>
        <w:rPr>
          <w:rFonts w:ascii="Arial" w:hAnsi="Arial" w:cs="Arial"/>
          <w:sz w:val="20"/>
          <w:szCs w:val="20"/>
        </w:rPr>
        <w:t>9.</w:t>
      </w:r>
      <w:r>
        <w:rPr>
          <w:rFonts w:ascii="Arial" w:hAnsi="Arial" w:cs="Arial"/>
          <w:sz w:val="20"/>
          <w:szCs w:val="20"/>
        </w:rPr>
        <w:tab/>
        <w:t>Valenstein</w:t>
      </w:r>
      <w:r w:rsidR="00167E62">
        <w:rPr>
          <w:rFonts w:ascii="Arial" w:hAnsi="Arial" w:cs="Arial"/>
          <w:sz w:val="20"/>
          <w:szCs w:val="20"/>
        </w:rPr>
        <w:t xml:space="preserve"> M</w:t>
      </w:r>
      <w:r w:rsidR="0025774F" w:rsidRPr="00C047A2">
        <w:rPr>
          <w:rFonts w:ascii="Arial" w:hAnsi="Arial" w:cs="Arial"/>
          <w:sz w:val="20"/>
          <w:szCs w:val="20"/>
        </w:rPr>
        <w:t xml:space="preserve"> </w:t>
      </w:r>
      <w:r>
        <w:rPr>
          <w:rFonts w:ascii="Arial" w:hAnsi="Arial" w:cs="Arial"/>
          <w:sz w:val="20"/>
          <w:szCs w:val="20"/>
        </w:rPr>
        <w:t>et al</w:t>
      </w:r>
      <w:r w:rsidR="0025774F" w:rsidRPr="00C047A2">
        <w:rPr>
          <w:rFonts w:ascii="Arial" w:hAnsi="Arial" w:cs="Arial"/>
          <w:sz w:val="20"/>
          <w:szCs w:val="20"/>
        </w:rPr>
        <w:t>. The cost-utility of screening for depress</w:t>
      </w:r>
      <w:r w:rsidR="00167E62">
        <w:rPr>
          <w:rFonts w:ascii="Arial" w:hAnsi="Arial" w:cs="Arial"/>
          <w:sz w:val="20"/>
          <w:szCs w:val="20"/>
        </w:rPr>
        <w:t>ion in primary care. Annals of Internal M</w:t>
      </w:r>
      <w:r w:rsidR="0025774F" w:rsidRPr="00C047A2">
        <w:rPr>
          <w:rFonts w:ascii="Arial" w:hAnsi="Arial" w:cs="Arial"/>
          <w:sz w:val="20"/>
          <w:szCs w:val="20"/>
        </w:rPr>
        <w:t>edicine</w:t>
      </w:r>
      <w:r w:rsidR="004E3CF4">
        <w:rPr>
          <w:rFonts w:ascii="Arial" w:hAnsi="Arial" w:cs="Arial"/>
          <w:sz w:val="20"/>
          <w:szCs w:val="20"/>
        </w:rPr>
        <w:t xml:space="preserve"> 2001;134(5):</w:t>
      </w:r>
      <w:r w:rsidR="0025774F" w:rsidRPr="00C047A2">
        <w:rPr>
          <w:rFonts w:ascii="Arial" w:hAnsi="Arial" w:cs="Arial"/>
          <w:sz w:val="20"/>
          <w:szCs w:val="20"/>
        </w:rPr>
        <w:t xml:space="preserve">345–360. Retrieved from http://www.ncbi.nlm.nih.gov/pubmed/0011242495 </w:t>
      </w:r>
    </w:p>
    <w:p w14:paraId="1EA810B3" w14:textId="1C0F1AA5" w:rsidR="0025774F" w:rsidRPr="00C047A2" w:rsidRDefault="00576D8B" w:rsidP="0025774F">
      <w:pPr>
        <w:spacing w:after="120"/>
        <w:ind w:left="426" w:hanging="426"/>
        <w:rPr>
          <w:rFonts w:ascii="Arial" w:hAnsi="Arial" w:cs="Arial"/>
          <w:sz w:val="20"/>
          <w:szCs w:val="20"/>
        </w:rPr>
      </w:pPr>
      <w:r>
        <w:rPr>
          <w:rFonts w:ascii="Arial" w:hAnsi="Arial" w:cs="Arial"/>
          <w:sz w:val="20"/>
          <w:szCs w:val="20"/>
        </w:rPr>
        <w:t>10.</w:t>
      </w:r>
      <w:r>
        <w:rPr>
          <w:rFonts w:ascii="Arial" w:hAnsi="Arial" w:cs="Arial"/>
          <w:sz w:val="20"/>
          <w:szCs w:val="20"/>
        </w:rPr>
        <w:tab/>
        <w:t>Van den Berg M</w:t>
      </w:r>
      <w:r w:rsidR="0025774F" w:rsidRPr="00C047A2">
        <w:rPr>
          <w:rFonts w:ascii="Arial" w:hAnsi="Arial" w:cs="Arial"/>
          <w:sz w:val="20"/>
          <w:szCs w:val="20"/>
        </w:rPr>
        <w:t xml:space="preserve"> </w:t>
      </w:r>
      <w:r>
        <w:rPr>
          <w:rFonts w:ascii="Arial" w:hAnsi="Arial" w:cs="Arial"/>
          <w:sz w:val="20"/>
          <w:szCs w:val="20"/>
        </w:rPr>
        <w:t>et al</w:t>
      </w:r>
      <w:r w:rsidR="0025774F" w:rsidRPr="00C047A2">
        <w:rPr>
          <w:rFonts w:ascii="Arial" w:hAnsi="Arial" w:cs="Arial"/>
          <w:sz w:val="20"/>
          <w:szCs w:val="20"/>
        </w:rPr>
        <w:t>. Cost-effectiveness of opportunistic screening and minimal contact psychotherapy to prevent depression in primary care patients. PloS One</w:t>
      </w:r>
      <w:r w:rsidR="004E3CF4">
        <w:rPr>
          <w:rFonts w:ascii="Arial" w:hAnsi="Arial" w:cs="Arial"/>
          <w:sz w:val="20"/>
          <w:szCs w:val="20"/>
        </w:rPr>
        <w:t xml:space="preserve"> 2011;6(8):</w:t>
      </w:r>
      <w:r w:rsidR="0025774F" w:rsidRPr="00C047A2">
        <w:rPr>
          <w:rFonts w:ascii="Arial" w:hAnsi="Arial" w:cs="Arial"/>
          <w:sz w:val="20"/>
          <w:szCs w:val="20"/>
        </w:rPr>
        <w:t>22884.</w:t>
      </w:r>
    </w:p>
    <w:p w14:paraId="30955C0D" w14:textId="0A7DF633" w:rsidR="0025774F" w:rsidRPr="00C047A2" w:rsidRDefault="00576D8B" w:rsidP="0025774F">
      <w:pPr>
        <w:spacing w:after="120"/>
        <w:ind w:left="426" w:hanging="426"/>
        <w:rPr>
          <w:rFonts w:ascii="Arial" w:hAnsi="Arial" w:cs="Arial"/>
          <w:sz w:val="20"/>
          <w:szCs w:val="20"/>
        </w:rPr>
      </w:pPr>
      <w:r>
        <w:rPr>
          <w:rFonts w:ascii="Arial" w:hAnsi="Arial" w:cs="Arial"/>
          <w:sz w:val="20"/>
          <w:szCs w:val="20"/>
        </w:rPr>
        <w:t>11.</w:t>
      </w:r>
      <w:r>
        <w:rPr>
          <w:rFonts w:ascii="Arial" w:hAnsi="Arial" w:cs="Arial"/>
          <w:sz w:val="20"/>
          <w:szCs w:val="20"/>
        </w:rPr>
        <w:tab/>
        <w:t>Wang PS</w:t>
      </w:r>
      <w:r w:rsidR="0025774F" w:rsidRPr="00C047A2">
        <w:rPr>
          <w:rFonts w:ascii="Arial" w:hAnsi="Arial" w:cs="Arial"/>
          <w:sz w:val="20"/>
          <w:szCs w:val="20"/>
        </w:rPr>
        <w:t xml:space="preserve"> </w:t>
      </w:r>
      <w:r w:rsidR="004E3CF4">
        <w:rPr>
          <w:rFonts w:ascii="Arial" w:hAnsi="Arial" w:cs="Arial"/>
          <w:sz w:val="20"/>
          <w:szCs w:val="20"/>
        </w:rPr>
        <w:t>et al</w:t>
      </w:r>
      <w:r w:rsidR="0025774F" w:rsidRPr="00C047A2">
        <w:rPr>
          <w:rFonts w:ascii="Arial" w:hAnsi="Arial" w:cs="Arial"/>
          <w:sz w:val="20"/>
          <w:szCs w:val="20"/>
        </w:rPr>
        <w:t>. The costs and benefits of enhanced depression care to employers. Archives of General Psychiatry</w:t>
      </w:r>
      <w:r w:rsidR="004E3CF4">
        <w:rPr>
          <w:rFonts w:ascii="Arial" w:hAnsi="Arial" w:cs="Arial"/>
          <w:sz w:val="20"/>
          <w:szCs w:val="20"/>
        </w:rPr>
        <w:t xml:space="preserve"> 2006;63(12):</w:t>
      </w:r>
      <w:r w:rsidR="0025774F" w:rsidRPr="00C047A2">
        <w:rPr>
          <w:rFonts w:ascii="Arial" w:hAnsi="Arial" w:cs="Arial"/>
          <w:sz w:val="20"/>
          <w:szCs w:val="20"/>
        </w:rPr>
        <w:t>1345–1353.</w:t>
      </w:r>
    </w:p>
    <w:p w14:paraId="6CF91AF6" w14:textId="77777777" w:rsidR="0025774F" w:rsidRPr="00C047A2" w:rsidRDefault="0025774F" w:rsidP="0025774F">
      <w:pPr>
        <w:spacing w:after="120"/>
        <w:rPr>
          <w:rFonts w:ascii="Arial" w:hAnsi="Arial" w:cs="Arial"/>
          <w:sz w:val="20"/>
          <w:szCs w:val="20"/>
        </w:rPr>
      </w:pPr>
    </w:p>
    <w:p w14:paraId="2B8C5112" w14:textId="77777777" w:rsidR="0025774F" w:rsidRPr="00C047A2" w:rsidRDefault="0025774F" w:rsidP="0025774F">
      <w:pPr>
        <w:spacing w:after="120"/>
        <w:rPr>
          <w:rFonts w:ascii="Arial" w:hAnsi="Arial" w:cs="Arial"/>
          <w:sz w:val="20"/>
          <w:szCs w:val="20"/>
        </w:rPr>
      </w:pPr>
      <w:r w:rsidRPr="00C047A2">
        <w:rPr>
          <w:rFonts w:ascii="Arial" w:hAnsi="Arial" w:cs="Arial"/>
          <w:sz w:val="20"/>
          <w:szCs w:val="20"/>
          <w:u w:val="single"/>
        </w:rPr>
        <w:t>2. Schizophrenia</w:t>
      </w:r>
      <w:r w:rsidRPr="00C047A2">
        <w:rPr>
          <w:rFonts w:ascii="Arial" w:hAnsi="Arial" w:cs="Arial"/>
          <w:sz w:val="20"/>
          <w:szCs w:val="20"/>
        </w:rPr>
        <w:t xml:space="preserve"> (8 publications)</w:t>
      </w:r>
    </w:p>
    <w:p w14:paraId="410EE333" w14:textId="0EF3A040" w:rsidR="0025774F" w:rsidRPr="00C047A2" w:rsidRDefault="004E3CF4" w:rsidP="0025774F">
      <w:pPr>
        <w:spacing w:after="120"/>
        <w:ind w:left="426" w:hanging="426"/>
        <w:rPr>
          <w:rFonts w:ascii="Arial" w:hAnsi="Arial" w:cs="Arial"/>
          <w:sz w:val="20"/>
          <w:szCs w:val="20"/>
        </w:rPr>
      </w:pPr>
      <w:r>
        <w:rPr>
          <w:rFonts w:ascii="Arial" w:hAnsi="Arial" w:cs="Arial"/>
          <w:sz w:val="20"/>
          <w:szCs w:val="20"/>
        </w:rPr>
        <w:t>12.</w:t>
      </w:r>
      <w:r>
        <w:rPr>
          <w:rFonts w:ascii="Arial" w:hAnsi="Arial" w:cs="Arial"/>
          <w:sz w:val="20"/>
          <w:szCs w:val="20"/>
        </w:rPr>
        <w:tab/>
        <w:t>Almond S,</w:t>
      </w:r>
      <w:r w:rsidR="0025774F" w:rsidRPr="00C047A2">
        <w:rPr>
          <w:rFonts w:ascii="Arial" w:hAnsi="Arial" w:cs="Arial"/>
          <w:sz w:val="20"/>
          <w:szCs w:val="20"/>
        </w:rPr>
        <w:t xml:space="preserve"> O’Donnell</w:t>
      </w:r>
      <w:r>
        <w:rPr>
          <w:rFonts w:ascii="Arial" w:hAnsi="Arial" w:cs="Arial"/>
          <w:sz w:val="20"/>
          <w:szCs w:val="20"/>
        </w:rPr>
        <w:t xml:space="preserve"> O</w:t>
      </w:r>
      <w:r w:rsidR="0025774F" w:rsidRPr="00C047A2">
        <w:rPr>
          <w:rFonts w:ascii="Arial" w:hAnsi="Arial" w:cs="Arial"/>
          <w:sz w:val="20"/>
          <w:szCs w:val="20"/>
        </w:rPr>
        <w:t>. Cost analysis of the treatment of schizophrenia in the UK. A simulation model comparing olanzapine, risperidone and haloperidol. PharmacoEconomics</w:t>
      </w:r>
      <w:r>
        <w:rPr>
          <w:rFonts w:ascii="Arial" w:hAnsi="Arial" w:cs="Arial"/>
          <w:sz w:val="20"/>
          <w:szCs w:val="20"/>
        </w:rPr>
        <w:t xml:space="preserve"> 2000;17(4):</w:t>
      </w:r>
      <w:r w:rsidR="0025774F" w:rsidRPr="00C047A2">
        <w:rPr>
          <w:rFonts w:ascii="Arial" w:hAnsi="Arial" w:cs="Arial"/>
          <w:sz w:val="20"/>
          <w:szCs w:val="20"/>
        </w:rPr>
        <w:t xml:space="preserve">383–389. Retrieved from http://www.ncbi.nlm.nih.gov/pubmed/10947493 </w:t>
      </w:r>
    </w:p>
    <w:p w14:paraId="732EF630" w14:textId="1D5AB63B" w:rsidR="0025774F" w:rsidRPr="00C047A2" w:rsidRDefault="0025774F" w:rsidP="0025774F">
      <w:pPr>
        <w:spacing w:after="120"/>
        <w:ind w:left="426" w:hanging="426"/>
        <w:rPr>
          <w:rFonts w:ascii="Arial" w:hAnsi="Arial" w:cs="Arial"/>
          <w:sz w:val="20"/>
          <w:szCs w:val="20"/>
        </w:rPr>
      </w:pPr>
      <w:r w:rsidRPr="00C047A2">
        <w:rPr>
          <w:rFonts w:ascii="Arial" w:hAnsi="Arial" w:cs="Arial"/>
          <w:sz w:val="20"/>
          <w:szCs w:val="20"/>
        </w:rPr>
        <w:t>13.</w:t>
      </w:r>
      <w:r w:rsidRPr="00C047A2">
        <w:rPr>
          <w:rFonts w:ascii="Arial" w:hAnsi="Arial" w:cs="Arial"/>
          <w:sz w:val="20"/>
          <w:szCs w:val="20"/>
        </w:rPr>
        <w:tab/>
        <w:t>Davie</w:t>
      </w:r>
      <w:r w:rsidR="004E3CF4">
        <w:rPr>
          <w:rFonts w:ascii="Arial" w:hAnsi="Arial" w:cs="Arial"/>
          <w:sz w:val="20"/>
          <w:szCs w:val="20"/>
        </w:rPr>
        <w:t>s A</w:t>
      </w:r>
      <w:r w:rsidRPr="00C047A2">
        <w:rPr>
          <w:rFonts w:ascii="Arial" w:hAnsi="Arial" w:cs="Arial"/>
          <w:sz w:val="20"/>
          <w:szCs w:val="20"/>
        </w:rPr>
        <w:t xml:space="preserve"> </w:t>
      </w:r>
      <w:r w:rsidR="004E3CF4">
        <w:rPr>
          <w:rFonts w:ascii="Arial" w:hAnsi="Arial" w:cs="Arial"/>
          <w:sz w:val="20"/>
          <w:szCs w:val="20"/>
        </w:rPr>
        <w:t>et al</w:t>
      </w:r>
      <w:r w:rsidRPr="00C047A2">
        <w:rPr>
          <w:rFonts w:ascii="Arial" w:hAnsi="Arial" w:cs="Arial"/>
          <w:sz w:val="20"/>
          <w:szCs w:val="20"/>
        </w:rPr>
        <w:t>. Cost-effectiveness of atypical antipsychotics for the management of schizophrenia in the UK. Current medical research and opinion</w:t>
      </w:r>
      <w:r w:rsidR="004E3CF4">
        <w:rPr>
          <w:rFonts w:ascii="Arial" w:hAnsi="Arial" w:cs="Arial"/>
          <w:sz w:val="20"/>
          <w:szCs w:val="20"/>
        </w:rPr>
        <w:t xml:space="preserve"> 2008;24(11):</w:t>
      </w:r>
      <w:r w:rsidRPr="00C047A2">
        <w:rPr>
          <w:rFonts w:ascii="Arial" w:hAnsi="Arial" w:cs="Arial"/>
          <w:sz w:val="20"/>
          <w:szCs w:val="20"/>
        </w:rPr>
        <w:t xml:space="preserve">3275–3285. Retrieved from http://www.ncbi.nlm.nih.gov/pubmed/18947458 </w:t>
      </w:r>
    </w:p>
    <w:p w14:paraId="6BA78765" w14:textId="6A244014" w:rsidR="0025774F" w:rsidRPr="00C047A2" w:rsidRDefault="004E3CF4" w:rsidP="0025774F">
      <w:pPr>
        <w:spacing w:after="120"/>
        <w:ind w:left="426" w:hanging="426"/>
        <w:rPr>
          <w:rFonts w:ascii="Arial" w:hAnsi="Arial" w:cs="Arial"/>
          <w:sz w:val="20"/>
          <w:szCs w:val="20"/>
        </w:rPr>
      </w:pPr>
      <w:r>
        <w:rPr>
          <w:rFonts w:ascii="Arial" w:hAnsi="Arial" w:cs="Arial"/>
          <w:sz w:val="20"/>
          <w:szCs w:val="20"/>
        </w:rPr>
        <w:t>14.</w:t>
      </w:r>
      <w:r>
        <w:rPr>
          <w:rFonts w:ascii="Arial" w:hAnsi="Arial" w:cs="Arial"/>
          <w:sz w:val="20"/>
          <w:szCs w:val="20"/>
        </w:rPr>
        <w:tab/>
        <w:t>Davies LM, Drummond MF</w:t>
      </w:r>
      <w:r w:rsidR="0025774F" w:rsidRPr="00C047A2">
        <w:rPr>
          <w:rFonts w:ascii="Arial" w:hAnsi="Arial" w:cs="Arial"/>
          <w:sz w:val="20"/>
          <w:szCs w:val="20"/>
        </w:rPr>
        <w:t xml:space="preserve">. Assessment of costs and benefits of drug therapy for treatment-resistant schizophrenia </w:t>
      </w:r>
      <w:r>
        <w:rPr>
          <w:rFonts w:ascii="Arial" w:hAnsi="Arial" w:cs="Arial"/>
          <w:sz w:val="20"/>
          <w:szCs w:val="20"/>
        </w:rPr>
        <w:t>in the United Kingdom. British Journal of P</w:t>
      </w:r>
      <w:r w:rsidR="0025774F" w:rsidRPr="00C047A2">
        <w:rPr>
          <w:rFonts w:ascii="Arial" w:hAnsi="Arial" w:cs="Arial"/>
          <w:sz w:val="20"/>
          <w:szCs w:val="20"/>
        </w:rPr>
        <w:t>sychiatry</w:t>
      </w:r>
      <w:r>
        <w:rPr>
          <w:rFonts w:ascii="Arial" w:hAnsi="Arial" w:cs="Arial"/>
          <w:sz w:val="20"/>
          <w:szCs w:val="20"/>
        </w:rPr>
        <w:t xml:space="preserve"> 1993;162:</w:t>
      </w:r>
      <w:r w:rsidR="0025774F" w:rsidRPr="00C047A2">
        <w:rPr>
          <w:rFonts w:ascii="Arial" w:hAnsi="Arial" w:cs="Arial"/>
          <w:sz w:val="20"/>
          <w:szCs w:val="20"/>
        </w:rPr>
        <w:t xml:space="preserve">38–42. Retrieved from http://www.ncbi.nlm.nih.gov/pubmed/8425137 </w:t>
      </w:r>
    </w:p>
    <w:p w14:paraId="1502268E" w14:textId="031FD2B3" w:rsidR="0025774F" w:rsidRPr="00C047A2" w:rsidRDefault="004E3CF4" w:rsidP="0025774F">
      <w:pPr>
        <w:spacing w:after="120"/>
        <w:ind w:left="426" w:hanging="426"/>
        <w:rPr>
          <w:rFonts w:ascii="Arial" w:hAnsi="Arial" w:cs="Arial"/>
          <w:sz w:val="20"/>
          <w:szCs w:val="20"/>
        </w:rPr>
      </w:pPr>
      <w:r>
        <w:rPr>
          <w:rFonts w:ascii="Arial" w:hAnsi="Arial" w:cs="Arial"/>
          <w:sz w:val="20"/>
          <w:szCs w:val="20"/>
        </w:rPr>
        <w:lastRenderedPageBreak/>
        <w:t>15.</w:t>
      </w:r>
      <w:r>
        <w:rPr>
          <w:rFonts w:ascii="Arial" w:hAnsi="Arial" w:cs="Arial"/>
          <w:sz w:val="20"/>
          <w:szCs w:val="20"/>
        </w:rPr>
        <w:tab/>
        <w:t>Lindner L</w:t>
      </w:r>
      <w:r w:rsidR="00167E62">
        <w:rPr>
          <w:rFonts w:ascii="Arial" w:hAnsi="Arial" w:cs="Arial"/>
          <w:sz w:val="20"/>
          <w:szCs w:val="20"/>
        </w:rPr>
        <w:t>M</w:t>
      </w:r>
      <w:r w:rsidR="0025774F" w:rsidRPr="00C047A2">
        <w:rPr>
          <w:rFonts w:ascii="Arial" w:hAnsi="Arial" w:cs="Arial"/>
          <w:sz w:val="20"/>
          <w:szCs w:val="20"/>
        </w:rPr>
        <w:t xml:space="preserve"> </w:t>
      </w:r>
      <w:r w:rsidR="00167E62">
        <w:rPr>
          <w:rFonts w:ascii="Arial" w:hAnsi="Arial" w:cs="Arial"/>
          <w:sz w:val="20"/>
          <w:szCs w:val="20"/>
        </w:rPr>
        <w:t>et al</w:t>
      </w:r>
      <w:r w:rsidR="0025774F" w:rsidRPr="00C047A2">
        <w:rPr>
          <w:rFonts w:ascii="Arial" w:hAnsi="Arial" w:cs="Arial"/>
          <w:sz w:val="20"/>
          <w:szCs w:val="20"/>
        </w:rPr>
        <w:t>. Economic evaluation of antipsychotic drugs for schizophrenia treatment within the Brazilian</w:t>
      </w:r>
      <w:r>
        <w:rPr>
          <w:rFonts w:ascii="Arial" w:hAnsi="Arial" w:cs="Arial"/>
          <w:sz w:val="20"/>
          <w:szCs w:val="20"/>
        </w:rPr>
        <w:t xml:space="preserve"> Healthcare System. Revista de Saude P</w:t>
      </w:r>
      <w:r w:rsidR="0025774F" w:rsidRPr="00C047A2">
        <w:rPr>
          <w:rFonts w:ascii="Arial" w:hAnsi="Arial" w:cs="Arial"/>
          <w:sz w:val="20"/>
          <w:szCs w:val="20"/>
        </w:rPr>
        <w:t>ublica</w:t>
      </w:r>
      <w:r>
        <w:rPr>
          <w:rFonts w:ascii="Arial" w:hAnsi="Arial" w:cs="Arial"/>
          <w:sz w:val="20"/>
          <w:szCs w:val="20"/>
        </w:rPr>
        <w:t xml:space="preserve"> 2009;43 Suppl 1:</w:t>
      </w:r>
      <w:r w:rsidR="0025774F" w:rsidRPr="00C047A2">
        <w:rPr>
          <w:rFonts w:ascii="Arial" w:hAnsi="Arial" w:cs="Arial"/>
          <w:sz w:val="20"/>
          <w:szCs w:val="20"/>
        </w:rPr>
        <w:t>62–69.</w:t>
      </w:r>
    </w:p>
    <w:p w14:paraId="0E8DC89E" w14:textId="5DB24FCD" w:rsidR="0025774F" w:rsidRPr="00C047A2" w:rsidRDefault="004E3CF4" w:rsidP="0025774F">
      <w:pPr>
        <w:spacing w:after="120"/>
        <w:ind w:left="426" w:hanging="426"/>
        <w:rPr>
          <w:rFonts w:ascii="Arial" w:hAnsi="Arial" w:cs="Arial"/>
          <w:sz w:val="20"/>
          <w:szCs w:val="20"/>
        </w:rPr>
      </w:pPr>
      <w:r>
        <w:rPr>
          <w:rFonts w:ascii="Arial" w:hAnsi="Arial" w:cs="Arial"/>
          <w:sz w:val="20"/>
          <w:szCs w:val="20"/>
        </w:rPr>
        <w:t>16.</w:t>
      </w:r>
      <w:r>
        <w:rPr>
          <w:rFonts w:ascii="Arial" w:hAnsi="Arial" w:cs="Arial"/>
          <w:sz w:val="20"/>
          <w:szCs w:val="20"/>
        </w:rPr>
        <w:tab/>
        <w:t>Mehnert A</w:t>
      </w:r>
      <w:r w:rsidR="0025774F" w:rsidRPr="00C047A2">
        <w:rPr>
          <w:rFonts w:ascii="Arial" w:hAnsi="Arial" w:cs="Arial"/>
          <w:sz w:val="20"/>
          <w:szCs w:val="20"/>
        </w:rPr>
        <w:t xml:space="preserve"> </w:t>
      </w:r>
      <w:r>
        <w:rPr>
          <w:rFonts w:ascii="Arial" w:hAnsi="Arial" w:cs="Arial"/>
          <w:sz w:val="20"/>
          <w:szCs w:val="20"/>
        </w:rPr>
        <w:t>et al</w:t>
      </w:r>
      <w:r w:rsidR="0025774F" w:rsidRPr="00C047A2">
        <w:rPr>
          <w:rFonts w:ascii="Arial" w:hAnsi="Arial" w:cs="Arial"/>
          <w:sz w:val="20"/>
          <w:szCs w:val="20"/>
        </w:rPr>
        <w:t>. Cost effectiveness of paliperidone palmitate versus risperidone long-acting injectable and olanzapine pamoate for the treatment of patients with schiz</w:t>
      </w:r>
      <w:r w:rsidR="00167E62">
        <w:rPr>
          <w:rFonts w:ascii="Arial" w:hAnsi="Arial" w:cs="Arial"/>
          <w:sz w:val="20"/>
          <w:szCs w:val="20"/>
        </w:rPr>
        <w:t>ophrenia in Sweden. Journal of Medical E</w:t>
      </w:r>
      <w:r w:rsidR="0025774F" w:rsidRPr="00C047A2">
        <w:rPr>
          <w:rFonts w:ascii="Arial" w:hAnsi="Arial" w:cs="Arial"/>
          <w:sz w:val="20"/>
          <w:szCs w:val="20"/>
        </w:rPr>
        <w:t>conomics</w:t>
      </w:r>
      <w:r>
        <w:rPr>
          <w:rFonts w:ascii="Arial" w:hAnsi="Arial" w:cs="Arial"/>
          <w:sz w:val="20"/>
          <w:szCs w:val="20"/>
        </w:rPr>
        <w:t xml:space="preserve"> 2012;15(5):</w:t>
      </w:r>
      <w:r w:rsidR="0025774F" w:rsidRPr="00C047A2">
        <w:rPr>
          <w:rFonts w:ascii="Arial" w:hAnsi="Arial" w:cs="Arial"/>
          <w:sz w:val="20"/>
          <w:szCs w:val="20"/>
        </w:rPr>
        <w:t xml:space="preserve">844–861. Retrieved from http://www.ncbi.nlm.nih.gov/pubmed/22458756 </w:t>
      </w:r>
    </w:p>
    <w:p w14:paraId="7055FD42" w14:textId="1CAC4790" w:rsidR="0025774F" w:rsidRPr="00C047A2" w:rsidRDefault="00E424A5" w:rsidP="0025774F">
      <w:pPr>
        <w:spacing w:after="120"/>
        <w:ind w:left="426" w:hanging="426"/>
        <w:rPr>
          <w:rFonts w:ascii="Arial" w:hAnsi="Arial" w:cs="Arial"/>
          <w:sz w:val="20"/>
          <w:szCs w:val="20"/>
        </w:rPr>
      </w:pPr>
      <w:r>
        <w:rPr>
          <w:rFonts w:ascii="Arial" w:hAnsi="Arial" w:cs="Arial"/>
          <w:sz w:val="20"/>
          <w:szCs w:val="20"/>
        </w:rPr>
        <w:t>17.</w:t>
      </w:r>
      <w:r>
        <w:rPr>
          <w:rFonts w:ascii="Arial" w:hAnsi="Arial" w:cs="Arial"/>
          <w:sz w:val="20"/>
          <w:szCs w:val="20"/>
        </w:rPr>
        <w:tab/>
        <w:t>Palmer CS</w:t>
      </w:r>
      <w:r w:rsidR="0025774F" w:rsidRPr="00C047A2">
        <w:rPr>
          <w:rFonts w:ascii="Arial" w:hAnsi="Arial" w:cs="Arial"/>
          <w:sz w:val="20"/>
          <w:szCs w:val="20"/>
        </w:rPr>
        <w:t xml:space="preserve"> </w:t>
      </w:r>
      <w:r>
        <w:rPr>
          <w:rFonts w:ascii="Arial" w:hAnsi="Arial" w:cs="Arial"/>
          <w:sz w:val="20"/>
          <w:szCs w:val="20"/>
        </w:rPr>
        <w:t>et al</w:t>
      </w:r>
      <w:r w:rsidR="0025774F" w:rsidRPr="00C047A2">
        <w:rPr>
          <w:rFonts w:ascii="Arial" w:hAnsi="Arial" w:cs="Arial"/>
          <w:sz w:val="20"/>
          <w:szCs w:val="20"/>
        </w:rPr>
        <w:t>. A cost-effectiveness clinical decision analysis model for treatment of Schizophrenia. Archives of Medical Research</w:t>
      </w:r>
      <w:r>
        <w:rPr>
          <w:rFonts w:ascii="Arial" w:hAnsi="Arial" w:cs="Arial"/>
          <w:sz w:val="20"/>
          <w:szCs w:val="20"/>
        </w:rPr>
        <w:t xml:space="preserve"> 2002;33(6):</w:t>
      </w:r>
      <w:r w:rsidR="0025774F" w:rsidRPr="00C047A2">
        <w:rPr>
          <w:rFonts w:ascii="Arial" w:hAnsi="Arial" w:cs="Arial"/>
          <w:sz w:val="20"/>
          <w:szCs w:val="20"/>
        </w:rPr>
        <w:t>572–580.</w:t>
      </w:r>
    </w:p>
    <w:p w14:paraId="2DE1BF18" w14:textId="387077CF" w:rsidR="0025774F" w:rsidRPr="00C047A2" w:rsidRDefault="00E424A5" w:rsidP="0025774F">
      <w:pPr>
        <w:spacing w:after="120"/>
        <w:ind w:left="426" w:hanging="426"/>
        <w:rPr>
          <w:rFonts w:ascii="Arial" w:hAnsi="Arial" w:cs="Arial"/>
          <w:sz w:val="20"/>
          <w:szCs w:val="20"/>
        </w:rPr>
      </w:pPr>
      <w:r>
        <w:rPr>
          <w:rFonts w:ascii="Arial" w:hAnsi="Arial" w:cs="Arial"/>
          <w:sz w:val="20"/>
          <w:szCs w:val="20"/>
        </w:rPr>
        <w:t>18.</w:t>
      </w:r>
      <w:r>
        <w:rPr>
          <w:rFonts w:ascii="Arial" w:hAnsi="Arial" w:cs="Arial"/>
          <w:sz w:val="20"/>
          <w:szCs w:val="20"/>
        </w:rPr>
        <w:tab/>
        <w:t>Sacristán JA, Gómez JC, Salvador-Carulla L</w:t>
      </w:r>
      <w:r w:rsidR="0025774F" w:rsidRPr="00C047A2">
        <w:rPr>
          <w:rFonts w:ascii="Arial" w:hAnsi="Arial" w:cs="Arial"/>
          <w:sz w:val="20"/>
          <w:szCs w:val="20"/>
        </w:rPr>
        <w:t xml:space="preserve">. Análisis coste-efectividad de olanzapina frente a haloperidol en el tratamiento de la </w:t>
      </w:r>
      <w:r w:rsidR="00167E62">
        <w:rPr>
          <w:rFonts w:ascii="Arial" w:hAnsi="Arial" w:cs="Arial"/>
          <w:sz w:val="20"/>
          <w:szCs w:val="20"/>
        </w:rPr>
        <w:t>esquizofrenia en Espana. Actas Luso-Espanolas de Neurología, Psiquiatría y Ciencias A</w:t>
      </w:r>
      <w:r w:rsidR="0025774F" w:rsidRPr="00C047A2">
        <w:rPr>
          <w:rFonts w:ascii="Arial" w:hAnsi="Arial" w:cs="Arial"/>
          <w:sz w:val="20"/>
          <w:szCs w:val="20"/>
        </w:rPr>
        <w:t>fines</w:t>
      </w:r>
      <w:r>
        <w:rPr>
          <w:rFonts w:ascii="Arial" w:hAnsi="Arial" w:cs="Arial"/>
          <w:sz w:val="20"/>
          <w:szCs w:val="20"/>
        </w:rPr>
        <w:t xml:space="preserve"> 1997;25(4):</w:t>
      </w:r>
      <w:r w:rsidR="0025774F" w:rsidRPr="00C047A2">
        <w:rPr>
          <w:rFonts w:ascii="Arial" w:hAnsi="Arial" w:cs="Arial"/>
          <w:sz w:val="20"/>
          <w:szCs w:val="20"/>
        </w:rPr>
        <w:t>225–234.</w:t>
      </w:r>
    </w:p>
    <w:p w14:paraId="486CC7C5" w14:textId="4DB101E9" w:rsidR="0025774F" w:rsidRPr="00C047A2" w:rsidRDefault="00E424A5" w:rsidP="0025774F">
      <w:pPr>
        <w:spacing w:after="120"/>
        <w:ind w:left="426" w:hanging="426"/>
        <w:rPr>
          <w:rFonts w:ascii="Arial" w:hAnsi="Arial" w:cs="Arial"/>
          <w:sz w:val="20"/>
          <w:szCs w:val="20"/>
        </w:rPr>
      </w:pPr>
      <w:r>
        <w:rPr>
          <w:rFonts w:ascii="Arial" w:hAnsi="Arial" w:cs="Arial"/>
          <w:sz w:val="20"/>
          <w:szCs w:val="20"/>
        </w:rPr>
        <w:t>19.</w:t>
      </w:r>
      <w:r>
        <w:rPr>
          <w:rFonts w:ascii="Arial" w:hAnsi="Arial" w:cs="Arial"/>
          <w:sz w:val="20"/>
          <w:szCs w:val="20"/>
        </w:rPr>
        <w:tab/>
        <w:t>Tilden D</w:t>
      </w:r>
      <w:r w:rsidR="0025774F" w:rsidRPr="00C047A2">
        <w:rPr>
          <w:rFonts w:ascii="Arial" w:hAnsi="Arial" w:cs="Arial"/>
          <w:sz w:val="20"/>
          <w:szCs w:val="20"/>
        </w:rPr>
        <w:t xml:space="preserve"> </w:t>
      </w:r>
      <w:r>
        <w:rPr>
          <w:rFonts w:ascii="Arial" w:hAnsi="Arial" w:cs="Arial"/>
          <w:sz w:val="20"/>
          <w:szCs w:val="20"/>
        </w:rPr>
        <w:t>et al</w:t>
      </w:r>
      <w:r w:rsidR="0025774F" w:rsidRPr="00C047A2">
        <w:rPr>
          <w:rFonts w:ascii="Arial" w:hAnsi="Arial" w:cs="Arial"/>
          <w:sz w:val="20"/>
          <w:szCs w:val="20"/>
        </w:rPr>
        <w:t>. An economic assessment of quetiapine and haloperidol in patients with schizophrenia only partially responsive to conventional antipsychotics. Clinical Therapeutics</w:t>
      </w:r>
      <w:r>
        <w:rPr>
          <w:rFonts w:ascii="Arial" w:hAnsi="Arial" w:cs="Arial"/>
          <w:sz w:val="20"/>
          <w:szCs w:val="20"/>
        </w:rPr>
        <w:t xml:space="preserve"> 2002;24(10):</w:t>
      </w:r>
      <w:r w:rsidR="0025774F" w:rsidRPr="00C047A2">
        <w:rPr>
          <w:rFonts w:ascii="Arial" w:hAnsi="Arial" w:cs="Arial"/>
          <w:sz w:val="20"/>
          <w:szCs w:val="20"/>
        </w:rPr>
        <w:t>1648–1667. Retrieved from http://www.ncbi.nlm.nih.gov/pubmed/12462294</w:t>
      </w:r>
    </w:p>
    <w:p w14:paraId="1038B86C" w14:textId="77777777" w:rsidR="0025774F" w:rsidRPr="00C047A2" w:rsidRDefault="0025774F" w:rsidP="0025774F">
      <w:pPr>
        <w:spacing w:after="120"/>
        <w:rPr>
          <w:rFonts w:ascii="Arial" w:hAnsi="Arial" w:cs="Arial"/>
          <w:sz w:val="20"/>
          <w:szCs w:val="20"/>
        </w:rPr>
      </w:pPr>
    </w:p>
    <w:p w14:paraId="6B07B144" w14:textId="77777777" w:rsidR="0025774F" w:rsidRPr="00C047A2" w:rsidRDefault="0025774F" w:rsidP="0025774F">
      <w:pPr>
        <w:spacing w:after="120"/>
        <w:rPr>
          <w:rFonts w:ascii="Arial" w:hAnsi="Arial" w:cs="Arial"/>
          <w:sz w:val="20"/>
          <w:szCs w:val="20"/>
        </w:rPr>
      </w:pPr>
      <w:r w:rsidRPr="00C047A2">
        <w:rPr>
          <w:rFonts w:ascii="Arial" w:hAnsi="Arial" w:cs="Arial"/>
          <w:sz w:val="20"/>
          <w:szCs w:val="20"/>
          <w:u w:val="single"/>
        </w:rPr>
        <w:t>3. Chronic insomnia</w:t>
      </w:r>
      <w:r w:rsidRPr="00C047A2">
        <w:rPr>
          <w:rFonts w:ascii="Arial" w:hAnsi="Arial" w:cs="Arial"/>
          <w:sz w:val="20"/>
          <w:szCs w:val="20"/>
        </w:rPr>
        <w:t xml:space="preserve"> (no relevant publication identified)</w:t>
      </w:r>
    </w:p>
    <w:p w14:paraId="21287A16" w14:textId="77777777" w:rsidR="0025774F" w:rsidRPr="00C047A2" w:rsidRDefault="0025774F" w:rsidP="0025774F">
      <w:pPr>
        <w:spacing w:after="120"/>
        <w:rPr>
          <w:rFonts w:ascii="Arial" w:hAnsi="Arial" w:cs="Arial"/>
          <w:sz w:val="20"/>
          <w:szCs w:val="20"/>
        </w:rPr>
      </w:pPr>
    </w:p>
    <w:p w14:paraId="28E0658D" w14:textId="77777777" w:rsidR="0025774F" w:rsidRPr="00C047A2" w:rsidRDefault="0025774F" w:rsidP="0025774F">
      <w:pPr>
        <w:spacing w:after="120"/>
        <w:rPr>
          <w:rFonts w:ascii="Arial" w:hAnsi="Arial" w:cs="Arial"/>
          <w:sz w:val="20"/>
          <w:szCs w:val="20"/>
        </w:rPr>
      </w:pPr>
      <w:r w:rsidRPr="00C047A2">
        <w:rPr>
          <w:rFonts w:ascii="Arial" w:hAnsi="Arial" w:cs="Arial"/>
          <w:sz w:val="20"/>
          <w:szCs w:val="20"/>
          <w:u w:val="single"/>
        </w:rPr>
        <w:t>4. “Mental disorder”/“Mental disease” in general</w:t>
      </w:r>
      <w:r w:rsidRPr="00C047A2">
        <w:rPr>
          <w:rFonts w:ascii="Arial" w:hAnsi="Arial" w:cs="Arial"/>
          <w:sz w:val="20"/>
          <w:szCs w:val="20"/>
        </w:rPr>
        <w:t xml:space="preserve"> (1 publication)</w:t>
      </w:r>
    </w:p>
    <w:p w14:paraId="43A4979B" w14:textId="1AA32CF3" w:rsidR="0025774F" w:rsidRPr="00C047A2" w:rsidRDefault="00E424A5" w:rsidP="0025774F">
      <w:pPr>
        <w:spacing w:after="120"/>
        <w:ind w:left="426" w:hanging="426"/>
        <w:rPr>
          <w:rFonts w:ascii="Arial" w:hAnsi="Arial" w:cs="Arial"/>
          <w:sz w:val="20"/>
          <w:szCs w:val="20"/>
        </w:rPr>
      </w:pPr>
      <w:r>
        <w:rPr>
          <w:rFonts w:ascii="Arial" w:hAnsi="Arial" w:cs="Arial"/>
          <w:sz w:val="20"/>
          <w:szCs w:val="20"/>
        </w:rPr>
        <w:t>20.</w:t>
      </w:r>
      <w:r>
        <w:rPr>
          <w:rFonts w:ascii="Arial" w:hAnsi="Arial" w:cs="Arial"/>
          <w:sz w:val="20"/>
          <w:szCs w:val="20"/>
        </w:rPr>
        <w:tab/>
        <w:t>Soeteman DI</w:t>
      </w:r>
      <w:r w:rsidR="0025774F" w:rsidRPr="00C047A2">
        <w:rPr>
          <w:rFonts w:ascii="Arial" w:hAnsi="Arial" w:cs="Arial"/>
          <w:sz w:val="20"/>
          <w:szCs w:val="20"/>
        </w:rPr>
        <w:t xml:space="preserve"> </w:t>
      </w:r>
      <w:r>
        <w:rPr>
          <w:rFonts w:ascii="Arial" w:hAnsi="Arial" w:cs="Arial"/>
          <w:sz w:val="20"/>
          <w:szCs w:val="20"/>
        </w:rPr>
        <w:t>et al</w:t>
      </w:r>
      <w:r w:rsidR="0025774F" w:rsidRPr="00C047A2">
        <w:rPr>
          <w:rFonts w:ascii="Arial" w:hAnsi="Arial" w:cs="Arial"/>
          <w:sz w:val="20"/>
          <w:szCs w:val="20"/>
        </w:rPr>
        <w:t>. Cost-effectiveness of psychotherapy for cluster C personality disorders: a decision-analytic model in the Netherlands. Journal of Clinical Psychiatry</w:t>
      </w:r>
      <w:r>
        <w:rPr>
          <w:rFonts w:ascii="Arial" w:hAnsi="Arial" w:cs="Arial"/>
          <w:sz w:val="20"/>
          <w:szCs w:val="20"/>
        </w:rPr>
        <w:t xml:space="preserve"> 2011;72(1):</w:t>
      </w:r>
      <w:r w:rsidR="0025774F" w:rsidRPr="00C047A2">
        <w:rPr>
          <w:rFonts w:ascii="Arial" w:hAnsi="Arial" w:cs="Arial"/>
          <w:sz w:val="20"/>
          <w:szCs w:val="20"/>
        </w:rPr>
        <w:t>51–59.</w:t>
      </w:r>
    </w:p>
    <w:p w14:paraId="1C58F6CB" w14:textId="77777777" w:rsidR="0025774F" w:rsidRPr="00C047A2" w:rsidRDefault="0025774F" w:rsidP="0025774F">
      <w:pPr>
        <w:spacing w:after="120"/>
        <w:rPr>
          <w:rFonts w:ascii="Arial" w:hAnsi="Arial" w:cs="Arial"/>
          <w:sz w:val="20"/>
          <w:szCs w:val="20"/>
        </w:rPr>
      </w:pPr>
      <w:r w:rsidRPr="00C047A2">
        <w:rPr>
          <w:rFonts w:ascii="Arial" w:hAnsi="Arial" w:cs="Arial"/>
          <w:sz w:val="20"/>
          <w:szCs w:val="20"/>
        </w:rPr>
        <w:t> </w:t>
      </w:r>
    </w:p>
    <w:p w14:paraId="1C00894A" w14:textId="77777777" w:rsidR="0025774F" w:rsidRPr="00C047A2" w:rsidRDefault="0025774F" w:rsidP="00110462">
      <w:pPr>
        <w:spacing w:after="120"/>
        <w:rPr>
          <w:rFonts w:ascii="Arial" w:hAnsi="Arial" w:cs="Arial"/>
          <w:sz w:val="20"/>
          <w:szCs w:val="20"/>
        </w:rPr>
      </w:pPr>
    </w:p>
    <w:p w14:paraId="5B9F908E" w14:textId="77777777" w:rsidR="0025774F" w:rsidRPr="00C047A2" w:rsidRDefault="0025774F" w:rsidP="00110462">
      <w:pPr>
        <w:spacing w:after="120"/>
        <w:rPr>
          <w:rFonts w:ascii="Arial" w:hAnsi="Arial" w:cs="Arial"/>
          <w:sz w:val="20"/>
          <w:szCs w:val="20"/>
        </w:rPr>
      </w:pPr>
    </w:p>
    <w:p w14:paraId="13798C07" w14:textId="77777777" w:rsidR="00630C73" w:rsidRPr="00C047A2" w:rsidRDefault="00C93AAC" w:rsidP="00C93AAC">
      <w:pPr>
        <w:pStyle w:val="Heading2"/>
        <w:ind w:left="0" w:firstLine="0"/>
        <w:rPr>
          <w:rFonts w:ascii="Arial" w:hAnsi="Arial" w:cs="Arial"/>
          <w:sz w:val="20"/>
          <w:szCs w:val="20"/>
        </w:rPr>
      </w:pPr>
      <w:bookmarkStart w:id="16" w:name="_Toc301017915"/>
      <w:r w:rsidRPr="00C047A2">
        <w:rPr>
          <w:rFonts w:ascii="Arial" w:hAnsi="Arial" w:cs="Arial"/>
          <w:sz w:val="20"/>
          <w:szCs w:val="20"/>
        </w:rPr>
        <w:t>1.</w:t>
      </w:r>
      <w:r w:rsidR="00630C73" w:rsidRPr="00C047A2">
        <w:rPr>
          <w:rFonts w:ascii="Arial" w:hAnsi="Arial" w:cs="Arial"/>
          <w:sz w:val="20"/>
          <w:szCs w:val="20"/>
        </w:rPr>
        <w:t xml:space="preserve">4. Design and </w:t>
      </w:r>
      <w:r w:rsidR="00717454" w:rsidRPr="00C047A2">
        <w:rPr>
          <w:rFonts w:ascii="Arial" w:hAnsi="Arial" w:cs="Arial"/>
          <w:sz w:val="20"/>
          <w:szCs w:val="20"/>
        </w:rPr>
        <w:t>results</w:t>
      </w:r>
      <w:r w:rsidR="00630C73" w:rsidRPr="00C047A2">
        <w:rPr>
          <w:rFonts w:ascii="Arial" w:hAnsi="Arial" w:cs="Arial"/>
          <w:sz w:val="20"/>
          <w:szCs w:val="20"/>
        </w:rPr>
        <w:t xml:space="preserve"> of systematic search III (Models of ADHD-related LTOs)</w:t>
      </w:r>
      <w:bookmarkEnd w:id="16"/>
    </w:p>
    <w:p w14:paraId="38FDA65C" w14:textId="77777777" w:rsidR="00630C73" w:rsidRPr="00C047A2" w:rsidRDefault="00630C73" w:rsidP="00630C73">
      <w:pPr>
        <w:rPr>
          <w:rFonts w:ascii="Arial" w:hAnsi="Arial" w:cs="Arial"/>
          <w:sz w:val="20"/>
          <w:szCs w:val="20"/>
        </w:rPr>
      </w:pPr>
      <w:r w:rsidRPr="00C047A2">
        <w:rPr>
          <w:rFonts w:ascii="Arial" w:hAnsi="Arial" w:cs="Arial"/>
          <w:sz w:val="20"/>
          <w:szCs w:val="20"/>
        </w:rPr>
        <w:t>The search strategy consisted of three complementary elements:</w:t>
      </w:r>
    </w:p>
    <w:p w14:paraId="75E3EBA3" w14:textId="77777777" w:rsidR="00630C73" w:rsidRPr="00C047A2" w:rsidRDefault="00630C73" w:rsidP="00630C73">
      <w:pPr>
        <w:rPr>
          <w:rFonts w:ascii="Arial" w:hAnsi="Arial" w:cs="Arial"/>
          <w:sz w:val="20"/>
          <w:szCs w:val="20"/>
        </w:rPr>
      </w:pPr>
    </w:p>
    <w:p w14:paraId="43D3D2B6" w14:textId="77777777" w:rsidR="00630C73" w:rsidRPr="00C047A2" w:rsidRDefault="00630C73" w:rsidP="00630C73">
      <w:pPr>
        <w:pStyle w:val="ListParagraph"/>
        <w:numPr>
          <w:ilvl w:val="2"/>
          <w:numId w:val="12"/>
        </w:numPr>
        <w:suppressAutoHyphens/>
        <w:spacing w:after="200" w:line="276" w:lineRule="auto"/>
        <w:jc w:val="both"/>
        <w:rPr>
          <w:rFonts w:ascii="Arial" w:hAnsi="Arial" w:cs="Arial"/>
          <w:sz w:val="20"/>
          <w:szCs w:val="20"/>
        </w:rPr>
      </w:pPr>
      <w:r w:rsidRPr="00C047A2">
        <w:rPr>
          <w:rFonts w:ascii="Arial" w:hAnsi="Arial" w:cs="Arial"/>
          <w:sz w:val="20"/>
          <w:szCs w:val="20"/>
        </w:rPr>
        <w:t>a systematic search of the essential English- and German-language medical and health economic literature for value-driver candidates;</w:t>
      </w:r>
    </w:p>
    <w:p w14:paraId="30476BC1" w14:textId="77777777" w:rsidR="00630C73" w:rsidRPr="00C047A2" w:rsidRDefault="00630C73" w:rsidP="00630C73">
      <w:pPr>
        <w:pStyle w:val="ListParagraph"/>
        <w:numPr>
          <w:ilvl w:val="2"/>
          <w:numId w:val="12"/>
        </w:numPr>
        <w:suppressAutoHyphens/>
        <w:spacing w:after="200" w:line="276" w:lineRule="auto"/>
        <w:jc w:val="both"/>
        <w:rPr>
          <w:rFonts w:ascii="Arial" w:hAnsi="Arial" w:cs="Arial"/>
          <w:sz w:val="20"/>
          <w:szCs w:val="20"/>
        </w:rPr>
      </w:pPr>
      <w:r w:rsidRPr="00C047A2">
        <w:rPr>
          <w:rFonts w:ascii="Arial" w:hAnsi="Arial" w:cs="Arial"/>
          <w:sz w:val="20"/>
          <w:szCs w:val="20"/>
        </w:rPr>
        <w:t xml:space="preserve">a targeted search of the economic literature (SciVerse Scopus – economic subarea, and RePEc IDEAS) for value-driver candidates; </w:t>
      </w:r>
    </w:p>
    <w:p w14:paraId="3EFDAA93" w14:textId="77777777" w:rsidR="00630C73" w:rsidRPr="00C047A2" w:rsidRDefault="00630C73" w:rsidP="00630C73">
      <w:pPr>
        <w:pStyle w:val="ListParagraph"/>
        <w:numPr>
          <w:ilvl w:val="2"/>
          <w:numId w:val="12"/>
        </w:numPr>
        <w:suppressAutoHyphens/>
        <w:spacing w:after="200" w:line="276" w:lineRule="auto"/>
        <w:jc w:val="both"/>
        <w:rPr>
          <w:rFonts w:ascii="Arial" w:hAnsi="Arial" w:cs="Arial"/>
          <w:sz w:val="20"/>
          <w:szCs w:val="20"/>
        </w:rPr>
      </w:pPr>
      <w:r w:rsidRPr="00C047A2">
        <w:rPr>
          <w:rFonts w:ascii="Arial" w:hAnsi="Arial" w:cs="Arial"/>
          <w:sz w:val="20"/>
          <w:szCs w:val="20"/>
        </w:rPr>
        <w:t>a focussed search of selected National HTA Agencies' websites: UK (NICE), Germany (DAHTA), Canada (CADTH), Spain/Catalonia (CAHTA), Sweden (both central [SBU] and the VG region).</w:t>
      </w:r>
    </w:p>
    <w:p w14:paraId="24858C9D" w14:textId="77777777" w:rsidR="00630C73" w:rsidRPr="00C047A2" w:rsidRDefault="00630C73" w:rsidP="00630C73">
      <w:pPr>
        <w:spacing w:after="200" w:line="276" w:lineRule="auto"/>
        <w:rPr>
          <w:rFonts w:ascii="Arial" w:hAnsi="Arial" w:cs="Arial"/>
          <w:sz w:val="20"/>
          <w:szCs w:val="20"/>
        </w:rPr>
      </w:pPr>
      <w:r w:rsidRPr="00C047A2">
        <w:rPr>
          <w:rFonts w:ascii="Arial" w:hAnsi="Arial" w:cs="Arial"/>
          <w:sz w:val="20"/>
          <w:szCs w:val="20"/>
        </w:rPr>
        <w:t>The selection of databases and search terms in parts III/2. and 3. reflected rather a sporadic than systematic strategy due to the lack of pre-defined information about the required data. We searched for any information potentially relevant to the conceptual framework we aim to build, rather than trying to identify all relevant economic models.</w:t>
      </w:r>
    </w:p>
    <w:p w14:paraId="32703A41" w14:textId="77777777" w:rsidR="00630C73" w:rsidRPr="00C047A2" w:rsidRDefault="00630C73" w:rsidP="00630C73">
      <w:pPr>
        <w:rPr>
          <w:rFonts w:ascii="Arial" w:hAnsi="Arial" w:cs="Arial"/>
          <w:sz w:val="20"/>
          <w:szCs w:val="20"/>
        </w:rPr>
      </w:pPr>
    </w:p>
    <w:p w14:paraId="16779393" w14:textId="77777777" w:rsidR="00630C73" w:rsidRPr="00C047A2" w:rsidRDefault="00630C73" w:rsidP="000C22C6">
      <w:pPr>
        <w:pStyle w:val="Heading3"/>
        <w:rPr>
          <w:rFonts w:ascii="Arial" w:hAnsi="Arial" w:cs="Arial"/>
          <w:sz w:val="20"/>
          <w:szCs w:val="20"/>
          <w:u w:val="single"/>
        </w:rPr>
      </w:pPr>
      <w:bookmarkStart w:id="17" w:name="_Toc301017916"/>
      <w:r w:rsidRPr="00C047A2">
        <w:rPr>
          <w:rFonts w:ascii="Arial" w:hAnsi="Arial" w:cs="Arial"/>
          <w:sz w:val="20"/>
          <w:szCs w:val="20"/>
        </w:rPr>
        <w:t>III/1. Systematic search of medical and health-economic literature</w:t>
      </w:r>
      <w:bookmarkEnd w:id="17"/>
    </w:p>
    <w:p w14:paraId="04653E94" w14:textId="14E5C252" w:rsidR="00630C73" w:rsidRPr="00C047A2" w:rsidRDefault="00630C73" w:rsidP="00120715">
      <w:pPr>
        <w:pStyle w:val="Heading4"/>
        <w:rPr>
          <w:rFonts w:ascii="Arial" w:eastAsia="Arial" w:hAnsi="Arial" w:cs="Arial"/>
          <w:sz w:val="20"/>
          <w:szCs w:val="20"/>
        </w:rPr>
      </w:pPr>
      <w:bookmarkStart w:id="18" w:name="_Toc301017917"/>
      <w:r w:rsidRPr="00C047A2">
        <w:rPr>
          <w:rFonts w:ascii="Arial" w:hAnsi="Arial" w:cs="Arial"/>
          <w:sz w:val="20"/>
          <w:szCs w:val="20"/>
        </w:rPr>
        <w:t>Databases included</w:t>
      </w:r>
      <w:bookmarkEnd w:id="18"/>
    </w:p>
    <w:p w14:paraId="3B1E74E1"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i/>
          <w:iCs/>
          <w:color w:val="auto"/>
          <w:sz w:val="20"/>
          <w:szCs w:val="20"/>
        </w:rPr>
        <w:t>1. ENGLISH</w:t>
      </w:r>
    </w:p>
    <w:p w14:paraId="1A76AFA9"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color w:val="auto"/>
          <w:sz w:val="20"/>
          <w:szCs w:val="20"/>
        </w:rPr>
        <w:t>- MEDLINE</w:t>
      </w:r>
    </w:p>
    <w:p w14:paraId="563DAAA7"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color w:val="auto"/>
          <w:sz w:val="20"/>
          <w:szCs w:val="20"/>
        </w:rPr>
        <w:t>- INAHTA Health Technology Assessment Database</w:t>
      </w:r>
    </w:p>
    <w:p w14:paraId="16C8B4B8"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color w:val="auto"/>
          <w:sz w:val="20"/>
          <w:szCs w:val="20"/>
        </w:rPr>
        <w:t>- NHS EED (Economic Evaluation Database)</w:t>
      </w:r>
    </w:p>
    <w:p w14:paraId="2CC9A779"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color w:val="auto"/>
          <w:sz w:val="20"/>
          <w:szCs w:val="20"/>
        </w:rPr>
        <w:t>- DARE (Database of Abstracts of Reviews of Effects)</w:t>
      </w:r>
    </w:p>
    <w:p w14:paraId="4F2AA260" w14:textId="77777777" w:rsidR="00630C73" w:rsidRPr="00C047A2" w:rsidRDefault="00630C73" w:rsidP="009307B1">
      <w:pPr>
        <w:pStyle w:val="BodyText"/>
        <w:spacing w:after="0"/>
        <w:ind w:firstLine="0"/>
        <w:rPr>
          <w:rFonts w:ascii="Arial" w:hAnsi="Arial" w:cs="Arial"/>
          <w:color w:val="auto"/>
          <w:sz w:val="20"/>
          <w:szCs w:val="20"/>
        </w:rPr>
      </w:pPr>
      <w:r w:rsidRPr="00C047A2">
        <w:rPr>
          <w:rFonts w:ascii="Arial" w:eastAsia="Arial" w:hAnsi="Arial" w:cs="Arial"/>
          <w:color w:val="auto"/>
          <w:sz w:val="20"/>
          <w:szCs w:val="20"/>
        </w:rPr>
        <w:t>- Cochrane Database of Systematic Reviews</w:t>
      </w:r>
    </w:p>
    <w:p w14:paraId="31A4196A" w14:textId="77777777" w:rsidR="00630C73" w:rsidRPr="00C047A2" w:rsidRDefault="00630C73" w:rsidP="009307B1">
      <w:pPr>
        <w:pStyle w:val="BodyText"/>
        <w:spacing w:after="0"/>
        <w:ind w:firstLine="0"/>
        <w:rPr>
          <w:rFonts w:ascii="Arial" w:hAnsi="Arial" w:cs="Arial"/>
          <w:color w:val="auto"/>
          <w:sz w:val="20"/>
          <w:szCs w:val="20"/>
        </w:rPr>
      </w:pPr>
    </w:p>
    <w:p w14:paraId="7F6FB77E"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i/>
          <w:iCs/>
          <w:color w:val="auto"/>
          <w:sz w:val="20"/>
          <w:szCs w:val="20"/>
        </w:rPr>
        <w:t>2. GERMAN/ENGLISH</w:t>
      </w:r>
    </w:p>
    <w:p w14:paraId="7BDF619E"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color w:val="auto"/>
          <w:sz w:val="20"/>
          <w:szCs w:val="20"/>
        </w:rPr>
        <w:t>- CCMED (Current Contents – Medicine) – database of German medical journals</w:t>
      </w:r>
    </w:p>
    <w:p w14:paraId="43B0EC8D"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color w:val="auto"/>
          <w:sz w:val="20"/>
          <w:szCs w:val="20"/>
        </w:rPr>
        <w:t>- DAHTA Datenbank – HTA-reports database from the German Agency for HTA</w:t>
      </w:r>
    </w:p>
    <w:p w14:paraId="756FA454"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color w:val="auto"/>
          <w:sz w:val="20"/>
          <w:szCs w:val="20"/>
        </w:rPr>
        <w:t>- ETHMED – Publications database from the Information and Documentation Centre on Ethics in Medicine (IDEM) at the University of Göttingen, Germany</w:t>
      </w:r>
    </w:p>
    <w:p w14:paraId="570012D1"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color w:val="auto"/>
          <w:sz w:val="20"/>
          <w:szCs w:val="20"/>
        </w:rPr>
        <w:t>- MEDIKAT – Catalogs of the German Central Medical Library</w:t>
      </w:r>
    </w:p>
    <w:p w14:paraId="38DEAFC5" w14:textId="77777777" w:rsidR="00630C73" w:rsidRPr="00C047A2" w:rsidRDefault="00630C73" w:rsidP="009307B1">
      <w:pPr>
        <w:pStyle w:val="BodyText"/>
        <w:spacing w:after="0"/>
        <w:ind w:firstLine="0"/>
        <w:rPr>
          <w:rFonts w:ascii="Arial" w:eastAsia="Arial" w:hAnsi="Arial" w:cs="Arial"/>
          <w:color w:val="auto"/>
          <w:sz w:val="20"/>
          <w:szCs w:val="20"/>
        </w:rPr>
      </w:pPr>
      <w:r w:rsidRPr="00C047A2">
        <w:rPr>
          <w:rFonts w:ascii="Arial" w:eastAsia="Arial" w:hAnsi="Arial" w:cs="Arial"/>
          <w:color w:val="auto"/>
          <w:sz w:val="20"/>
          <w:szCs w:val="20"/>
        </w:rPr>
        <w:t>- HECLINET – German Health Care Literature Information Network</w:t>
      </w:r>
    </w:p>
    <w:p w14:paraId="5209FC38" w14:textId="77777777" w:rsidR="00630C73" w:rsidRPr="00C047A2" w:rsidRDefault="00630C73" w:rsidP="009307B1">
      <w:pPr>
        <w:pStyle w:val="BodyText"/>
        <w:spacing w:after="0"/>
        <w:ind w:firstLine="0"/>
        <w:rPr>
          <w:rFonts w:ascii="Arial" w:hAnsi="Arial" w:cs="Arial"/>
          <w:color w:val="auto"/>
          <w:sz w:val="20"/>
          <w:szCs w:val="20"/>
        </w:rPr>
      </w:pPr>
      <w:r w:rsidRPr="00C047A2">
        <w:rPr>
          <w:rFonts w:ascii="Arial" w:eastAsia="Arial" w:hAnsi="Arial" w:cs="Arial"/>
          <w:color w:val="auto"/>
          <w:sz w:val="20"/>
          <w:szCs w:val="20"/>
        </w:rPr>
        <w:t xml:space="preserve">- SOMED – Social Medicine database of the German Natl. Institute of Health &amp; Labor </w:t>
      </w:r>
      <w:r w:rsidRPr="00C047A2">
        <w:rPr>
          <w:rFonts w:ascii="Arial" w:hAnsi="Arial" w:cs="Arial"/>
          <w:color w:val="auto"/>
          <w:sz w:val="20"/>
          <w:szCs w:val="20"/>
        </w:rPr>
        <w:t>Affair</w:t>
      </w:r>
    </w:p>
    <w:p w14:paraId="641DE082" w14:textId="77777777" w:rsidR="00630C73" w:rsidRPr="00C047A2" w:rsidRDefault="00630C73" w:rsidP="009307B1">
      <w:pPr>
        <w:pStyle w:val="BodyText"/>
        <w:spacing w:after="0"/>
        <w:ind w:firstLine="0"/>
        <w:rPr>
          <w:rFonts w:ascii="Arial" w:hAnsi="Arial" w:cs="Arial"/>
          <w:color w:val="auto"/>
          <w:sz w:val="20"/>
          <w:szCs w:val="20"/>
        </w:rPr>
      </w:pPr>
    </w:p>
    <w:p w14:paraId="693AD834" w14:textId="0A977014" w:rsidR="00630C73" w:rsidRPr="00C047A2" w:rsidRDefault="00630C73" w:rsidP="009307B1">
      <w:pPr>
        <w:pStyle w:val="BodyText"/>
        <w:ind w:firstLine="0"/>
        <w:rPr>
          <w:rFonts w:ascii="Arial" w:hAnsi="Arial" w:cs="Arial"/>
          <w:color w:val="auto"/>
          <w:sz w:val="20"/>
          <w:szCs w:val="20"/>
        </w:rPr>
      </w:pPr>
      <w:r w:rsidRPr="00C047A2">
        <w:rPr>
          <w:rFonts w:ascii="Arial" w:hAnsi="Arial" w:cs="Arial"/>
          <w:color w:val="auto"/>
          <w:sz w:val="20"/>
          <w:szCs w:val="20"/>
        </w:rPr>
        <w:t>We placed no limitation on either the publication dates or the languages. Search terms were submitted via the German Drug Information Agency (DIMDI)'s expert search interface</w:t>
      </w:r>
      <w:r w:rsidR="006A64F2" w:rsidRPr="00C047A2">
        <w:rPr>
          <w:rFonts w:ascii="Arial" w:hAnsi="Arial" w:cs="Arial"/>
          <w:color w:val="auto"/>
          <w:sz w:val="20"/>
          <w:szCs w:val="20"/>
        </w:rPr>
        <w:fldChar w:fldCharType="begin"/>
      </w:r>
      <w:r w:rsidRPr="00C047A2">
        <w:rPr>
          <w:rFonts w:ascii="Arial" w:hAnsi="Arial" w:cs="Arial"/>
          <w:color w:val="auto"/>
          <w:sz w:val="20"/>
          <w:szCs w:val="20"/>
        </w:rPr>
        <w:instrText xml:space="preserve"> NOTEREF _RefE2 \f \h </w:instrText>
      </w:r>
      <w:r w:rsidR="00C047A2" w:rsidRPr="00C047A2">
        <w:rPr>
          <w:rFonts w:ascii="Arial" w:hAnsi="Arial" w:cs="Arial"/>
          <w:color w:val="auto"/>
          <w:sz w:val="20"/>
          <w:szCs w:val="20"/>
        </w:rPr>
        <w:instrText xml:space="preserve"> \* MERGEFORMAT </w:instrText>
      </w:r>
      <w:r w:rsidR="006A64F2" w:rsidRPr="00C047A2">
        <w:rPr>
          <w:rFonts w:ascii="Arial" w:hAnsi="Arial" w:cs="Arial"/>
          <w:color w:val="auto"/>
          <w:sz w:val="20"/>
          <w:szCs w:val="20"/>
        </w:rPr>
      </w:r>
      <w:r w:rsidR="006A64F2" w:rsidRPr="00C047A2">
        <w:rPr>
          <w:rFonts w:ascii="Arial" w:hAnsi="Arial" w:cs="Arial"/>
          <w:color w:val="auto"/>
          <w:sz w:val="20"/>
          <w:szCs w:val="20"/>
        </w:rPr>
        <w:fldChar w:fldCharType="separate"/>
      </w:r>
      <w:r w:rsidRPr="00C047A2">
        <w:rPr>
          <w:rStyle w:val="FootnoteReference"/>
          <w:rFonts w:ascii="Arial" w:hAnsi="Arial" w:cs="Arial"/>
          <w:sz w:val="20"/>
          <w:szCs w:val="20"/>
        </w:rPr>
        <w:t>49</w:t>
      </w:r>
      <w:r w:rsidR="006A64F2" w:rsidRPr="00C047A2">
        <w:rPr>
          <w:rFonts w:ascii="Arial" w:hAnsi="Arial" w:cs="Arial"/>
          <w:color w:val="auto"/>
          <w:sz w:val="20"/>
          <w:szCs w:val="20"/>
        </w:rPr>
        <w:fldChar w:fldCharType="end"/>
      </w:r>
      <w:r w:rsidRPr="00C047A2">
        <w:rPr>
          <w:rFonts w:ascii="Arial" w:hAnsi="Arial" w:cs="Arial"/>
          <w:color w:val="auto"/>
          <w:sz w:val="20"/>
          <w:szCs w:val="20"/>
        </w:rPr>
        <w:t xml:space="preserve"> to “All Text Fields” in order to overcome differences in text field nomenclature across databases. </w:t>
      </w:r>
    </w:p>
    <w:p w14:paraId="11854232" w14:textId="581C8D71" w:rsidR="00630C73" w:rsidRPr="00C047A2" w:rsidRDefault="00630C73" w:rsidP="009307B1">
      <w:pPr>
        <w:pStyle w:val="BodyText"/>
        <w:ind w:firstLine="0"/>
        <w:rPr>
          <w:rFonts w:ascii="Arial" w:hAnsi="Arial" w:cs="Arial"/>
          <w:color w:val="auto"/>
          <w:sz w:val="20"/>
          <w:szCs w:val="20"/>
        </w:rPr>
      </w:pPr>
      <w:r w:rsidRPr="00C047A2">
        <w:rPr>
          <w:rFonts w:ascii="Arial" w:hAnsi="Arial" w:cs="Arial"/>
          <w:color w:val="auto"/>
          <w:sz w:val="20"/>
          <w:szCs w:val="20"/>
        </w:rPr>
        <w:t xml:space="preserve">Included </w:t>
      </w:r>
      <w:r w:rsidR="00167E62">
        <w:rPr>
          <w:rFonts w:ascii="Arial" w:hAnsi="Arial" w:cs="Arial"/>
          <w:color w:val="auto"/>
          <w:sz w:val="20"/>
          <w:szCs w:val="20"/>
        </w:rPr>
        <w:t xml:space="preserve">also </w:t>
      </w:r>
      <w:r w:rsidRPr="00C047A2">
        <w:rPr>
          <w:rFonts w:ascii="Arial" w:hAnsi="Arial" w:cs="Arial"/>
          <w:color w:val="auto"/>
          <w:sz w:val="20"/>
          <w:szCs w:val="20"/>
        </w:rPr>
        <w:t>were the terms (and their German translations) describing each long-term outcomes as listed in Table 1 of a recent review paper by Hodgkins et al.</w:t>
      </w:r>
      <w:r w:rsidR="006A64F2" w:rsidRPr="00C047A2">
        <w:rPr>
          <w:rFonts w:ascii="Arial" w:hAnsi="Arial" w:cs="Arial"/>
          <w:color w:val="auto"/>
          <w:sz w:val="20"/>
          <w:szCs w:val="20"/>
        </w:rPr>
        <w:fldChar w:fldCharType="begin"/>
      </w:r>
      <w:r w:rsidRPr="00C047A2">
        <w:rPr>
          <w:rFonts w:ascii="Arial" w:hAnsi="Arial" w:cs="Arial"/>
          <w:color w:val="auto"/>
          <w:sz w:val="20"/>
          <w:szCs w:val="20"/>
        </w:rPr>
        <w:instrText xml:space="preserve"> NOTEREF _Ref224969827 \f \h </w:instrText>
      </w:r>
      <w:r w:rsidR="00C047A2" w:rsidRPr="00C047A2">
        <w:rPr>
          <w:rFonts w:ascii="Arial" w:hAnsi="Arial" w:cs="Arial"/>
          <w:color w:val="auto"/>
          <w:sz w:val="20"/>
          <w:szCs w:val="20"/>
        </w:rPr>
        <w:instrText xml:space="preserve"> \* MERGEFORMAT </w:instrText>
      </w:r>
      <w:r w:rsidR="006A64F2" w:rsidRPr="00C047A2">
        <w:rPr>
          <w:rFonts w:ascii="Arial" w:hAnsi="Arial" w:cs="Arial"/>
          <w:color w:val="auto"/>
          <w:sz w:val="20"/>
          <w:szCs w:val="20"/>
        </w:rPr>
      </w:r>
      <w:r w:rsidR="006A64F2" w:rsidRPr="00C047A2">
        <w:rPr>
          <w:rFonts w:ascii="Arial" w:hAnsi="Arial" w:cs="Arial"/>
          <w:color w:val="auto"/>
          <w:sz w:val="20"/>
          <w:szCs w:val="20"/>
        </w:rPr>
        <w:fldChar w:fldCharType="separate"/>
      </w:r>
      <w:r w:rsidRPr="00C047A2">
        <w:rPr>
          <w:rStyle w:val="FootnoteReference"/>
          <w:rFonts w:ascii="Arial" w:hAnsi="Arial" w:cs="Arial"/>
          <w:sz w:val="20"/>
          <w:szCs w:val="20"/>
        </w:rPr>
        <w:t>2</w:t>
      </w:r>
      <w:r w:rsidR="006A64F2" w:rsidRPr="00C047A2">
        <w:rPr>
          <w:rFonts w:ascii="Arial" w:hAnsi="Arial" w:cs="Arial"/>
          <w:color w:val="auto"/>
          <w:sz w:val="20"/>
          <w:szCs w:val="20"/>
        </w:rPr>
        <w:fldChar w:fldCharType="end"/>
      </w:r>
    </w:p>
    <w:p w14:paraId="404942F1" w14:textId="717B74BB" w:rsidR="00630C73" w:rsidRPr="00C047A2" w:rsidRDefault="00630C73" w:rsidP="00630C73">
      <w:pPr>
        <w:rPr>
          <w:rFonts w:ascii="Arial" w:hAnsi="Arial" w:cs="Arial"/>
          <w:i/>
          <w:iCs/>
          <w:color w:val="0000FF"/>
          <w:sz w:val="20"/>
          <w:szCs w:val="20"/>
        </w:rPr>
      </w:pPr>
      <w:r w:rsidRPr="00C047A2">
        <w:rPr>
          <w:rFonts w:ascii="Arial" w:hAnsi="Arial" w:cs="Arial"/>
          <w:sz w:val="20"/>
          <w:szCs w:val="20"/>
        </w:rPr>
        <w:t xml:space="preserve">Detailed search steps and results are shown in </w:t>
      </w:r>
      <w:r w:rsidR="006A64F2" w:rsidRPr="00C047A2">
        <w:rPr>
          <w:rFonts w:ascii="Arial" w:hAnsi="Arial" w:cs="Arial"/>
          <w:i/>
          <w:iCs/>
          <w:sz w:val="20"/>
          <w:szCs w:val="20"/>
        </w:rPr>
        <w:fldChar w:fldCharType="begin"/>
      </w:r>
      <w:r w:rsidRPr="00C047A2">
        <w:rPr>
          <w:rFonts w:ascii="Arial" w:hAnsi="Arial" w:cs="Arial"/>
          <w:sz w:val="20"/>
          <w:szCs w:val="20"/>
        </w:rPr>
        <w:instrText xml:space="preserve"> REF _Ref218453284 \h </w:instrText>
      </w:r>
      <w:r w:rsidR="00C047A2" w:rsidRPr="00C047A2">
        <w:rPr>
          <w:rFonts w:ascii="Arial" w:hAnsi="Arial" w:cs="Arial"/>
          <w:i/>
          <w:iCs/>
          <w:sz w:val="20"/>
          <w:szCs w:val="20"/>
        </w:rPr>
        <w:instrText xml:space="preserve"> \* MERGEFORMAT </w:instrText>
      </w:r>
      <w:r w:rsidR="006A64F2" w:rsidRPr="00C047A2">
        <w:rPr>
          <w:rFonts w:ascii="Arial" w:hAnsi="Arial" w:cs="Arial"/>
          <w:i/>
          <w:iCs/>
          <w:sz w:val="20"/>
          <w:szCs w:val="20"/>
        </w:rPr>
      </w:r>
      <w:r w:rsidR="006A64F2" w:rsidRPr="00C047A2">
        <w:rPr>
          <w:rFonts w:ascii="Arial" w:hAnsi="Arial" w:cs="Arial"/>
          <w:i/>
          <w:iCs/>
          <w:sz w:val="20"/>
          <w:szCs w:val="20"/>
        </w:rPr>
        <w:fldChar w:fldCharType="separate"/>
      </w:r>
      <w:r w:rsidRPr="00C047A2">
        <w:rPr>
          <w:rFonts w:ascii="Arial" w:hAnsi="Arial" w:cs="Arial"/>
          <w:i/>
          <w:sz w:val="20"/>
          <w:szCs w:val="20"/>
        </w:rPr>
        <w:t xml:space="preserve">Table </w:t>
      </w:r>
      <w:r w:rsidRPr="00C047A2">
        <w:rPr>
          <w:rFonts w:ascii="Arial" w:hAnsi="Arial" w:cs="Arial"/>
          <w:i/>
          <w:noProof/>
          <w:sz w:val="20"/>
          <w:szCs w:val="20"/>
        </w:rPr>
        <w:t>9</w:t>
      </w:r>
      <w:r w:rsidR="006A64F2" w:rsidRPr="00C047A2">
        <w:rPr>
          <w:rFonts w:ascii="Arial" w:hAnsi="Arial" w:cs="Arial"/>
          <w:i/>
          <w:iCs/>
          <w:sz w:val="20"/>
          <w:szCs w:val="20"/>
        </w:rPr>
        <w:fldChar w:fldCharType="end"/>
      </w:r>
      <w:r w:rsidRPr="00C047A2">
        <w:rPr>
          <w:rFonts w:ascii="Arial" w:hAnsi="Arial" w:cs="Arial"/>
          <w:i/>
          <w:iCs/>
          <w:sz w:val="20"/>
          <w:szCs w:val="20"/>
        </w:rPr>
        <w:t>.</w:t>
      </w:r>
      <w:r w:rsidRPr="00C047A2">
        <w:rPr>
          <w:rFonts w:ascii="Arial" w:hAnsi="Arial" w:cs="Arial"/>
          <w:i/>
          <w:iCs/>
          <w:color w:val="0000FF"/>
          <w:sz w:val="20"/>
          <w:szCs w:val="20"/>
        </w:rPr>
        <w:t xml:space="preserve"> </w:t>
      </w:r>
      <w:bookmarkStart w:id="19" w:name="_Ref218453284"/>
    </w:p>
    <w:p w14:paraId="5599FC07" w14:textId="77777777" w:rsidR="00630C73" w:rsidRPr="00C047A2" w:rsidRDefault="00630C73" w:rsidP="00630C73">
      <w:pPr>
        <w:rPr>
          <w:rFonts w:ascii="Arial" w:hAnsi="Arial" w:cs="Arial"/>
          <w:i/>
          <w:iCs/>
          <w:color w:val="0000FF"/>
          <w:sz w:val="20"/>
          <w:szCs w:val="20"/>
        </w:rPr>
      </w:pPr>
    </w:p>
    <w:p w14:paraId="0F6688A4" w14:textId="283A0FC3" w:rsidR="00630C73" w:rsidRPr="00C047A2" w:rsidRDefault="00630C73" w:rsidP="00630C73">
      <w:pPr>
        <w:rPr>
          <w:rFonts w:ascii="Arial" w:hAnsi="Arial" w:cs="Arial"/>
          <w:sz w:val="20"/>
          <w:szCs w:val="20"/>
        </w:rPr>
      </w:pPr>
      <w:r w:rsidRPr="00C047A2">
        <w:rPr>
          <w:rFonts w:ascii="Arial" w:hAnsi="Arial" w:cs="Arial"/>
          <w:i/>
          <w:sz w:val="20"/>
          <w:szCs w:val="20"/>
        </w:rPr>
        <w:t xml:space="preserve">Table </w:t>
      </w:r>
      <w:r w:rsidR="006A64F2" w:rsidRPr="00C047A2">
        <w:rPr>
          <w:rFonts w:ascii="Arial" w:hAnsi="Arial" w:cs="Arial"/>
          <w:i/>
          <w:sz w:val="20"/>
          <w:szCs w:val="20"/>
        </w:rPr>
        <w:fldChar w:fldCharType="begin"/>
      </w:r>
      <w:r w:rsidRPr="00C047A2">
        <w:rPr>
          <w:rFonts w:ascii="Arial" w:hAnsi="Arial" w:cs="Arial"/>
          <w:i/>
          <w:sz w:val="20"/>
          <w:szCs w:val="20"/>
        </w:rPr>
        <w:instrText xml:space="preserve"> SEQ Table \* ARABIC </w:instrText>
      </w:r>
      <w:r w:rsidR="006A64F2" w:rsidRPr="00C047A2">
        <w:rPr>
          <w:rFonts w:ascii="Arial" w:hAnsi="Arial" w:cs="Arial"/>
          <w:i/>
          <w:sz w:val="20"/>
          <w:szCs w:val="20"/>
        </w:rPr>
        <w:fldChar w:fldCharType="separate"/>
      </w:r>
      <w:r w:rsidRPr="00C047A2">
        <w:rPr>
          <w:rFonts w:ascii="Arial" w:hAnsi="Arial" w:cs="Arial"/>
          <w:i/>
          <w:noProof/>
          <w:sz w:val="20"/>
          <w:szCs w:val="20"/>
        </w:rPr>
        <w:t>9</w:t>
      </w:r>
      <w:r w:rsidR="006A64F2" w:rsidRPr="00C047A2">
        <w:rPr>
          <w:rFonts w:ascii="Arial" w:hAnsi="Arial" w:cs="Arial"/>
          <w:i/>
          <w:sz w:val="20"/>
          <w:szCs w:val="20"/>
        </w:rPr>
        <w:fldChar w:fldCharType="end"/>
      </w:r>
      <w:bookmarkEnd w:id="19"/>
      <w:r w:rsidRPr="00C047A2">
        <w:rPr>
          <w:rFonts w:ascii="Arial" w:hAnsi="Arial" w:cs="Arial"/>
          <w:i/>
          <w:sz w:val="20"/>
          <w:szCs w:val="20"/>
        </w:rPr>
        <w:t>.</w:t>
      </w:r>
      <w:r w:rsidRPr="00C047A2">
        <w:rPr>
          <w:rFonts w:ascii="Arial" w:hAnsi="Arial" w:cs="Arial"/>
          <w:i/>
          <w:iCs/>
          <w:color w:val="000000"/>
          <w:sz w:val="20"/>
          <w:szCs w:val="20"/>
        </w:rPr>
        <w:t xml:space="preserve"> </w:t>
      </w:r>
      <w:r w:rsidRPr="00C047A2">
        <w:rPr>
          <w:rFonts w:ascii="Arial" w:hAnsi="Arial" w:cs="Arial"/>
          <w:sz w:val="20"/>
          <w:szCs w:val="20"/>
        </w:rPr>
        <w:t xml:space="preserve">Search steps, terms and hits for literature review III/1  (For </w:t>
      </w:r>
      <w:r w:rsidRPr="00C047A2">
        <w:rPr>
          <w:rFonts w:ascii="Arial" w:hAnsi="Arial" w:cs="Arial"/>
          <w:i/>
          <w:iCs/>
          <w:sz w:val="20"/>
          <w:szCs w:val="20"/>
        </w:rPr>
        <w:t>s</w:t>
      </w:r>
      <w:r w:rsidRPr="00C047A2">
        <w:rPr>
          <w:rFonts w:ascii="Arial" w:hAnsi="Arial" w:cs="Arial"/>
          <w:sz w:val="20"/>
          <w:szCs w:val="20"/>
        </w:rPr>
        <w:t xml:space="preserve">teps 1 through 13 please refer to </w:t>
      </w:r>
      <w:r w:rsidR="006A64F2" w:rsidRPr="00C047A2">
        <w:rPr>
          <w:rFonts w:ascii="Arial" w:hAnsi="Arial" w:cs="Arial"/>
          <w:i/>
          <w:iCs/>
          <w:sz w:val="20"/>
          <w:szCs w:val="20"/>
        </w:rPr>
        <w:fldChar w:fldCharType="begin"/>
      </w:r>
      <w:r w:rsidRPr="00C047A2">
        <w:rPr>
          <w:rFonts w:ascii="Arial" w:hAnsi="Arial" w:cs="Arial"/>
          <w:sz w:val="20"/>
          <w:szCs w:val="20"/>
        </w:rPr>
        <w:instrText xml:space="preserve"> REF _Ref218453326 \h </w:instrText>
      </w:r>
      <w:r w:rsidR="00C047A2" w:rsidRPr="00C047A2">
        <w:rPr>
          <w:rFonts w:ascii="Arial" w:hAnsi="Arial" w:cs="Arial"/>
          <w:i/>
          <w:iCs/>
          <w:sz w:val="20"/>
          <w:szCs w:val="20"/>
        </w:rPr>
        <w:instrText xml:space="preserve"> \* MERGEFORMAT </w:instrText>
      </w:r>
      <w:r w:rsidR="006A64F2" w:rsidRPr="00C047A2">
        <w:rPr>
          <w:rFonts w:ascii="Arial" w:hAnsi="Arial" w:cs="Arial"/>
          <w:i/>
          <w:iCs/>
          <w:sz w:val="20"/>
          <w:szCs w:val="20"/>
        </w:rPr>
      </w:r>
      <w:r w:rsidR="006A64F2" w:rsidRPr="00C047A2">
        <w:rPr>
          <w:rFonts w:ascii="Arial" w:hAnsi="Arial" w:cs="Arial"/>
          <w:i/>
          <w:iCs/>
          <w:sz w:val="20"/>
          <w:szCs w:val="20"/>
        </w:rPr>
        <w:fldChar w:fldCharType="separate"/>
      </w:r>
      <w:r w:rsidRPr="00C047A2">
        <w:rPr>
          <w:rFonts w:ascii="Arial" w:hAnsi="Arial" w:cs="Arial"/>
          <w:i/>
          <w:sz w:val="20"/>
          <w:szCs w:val="20"/>
        </w:rPr>
        <w:t xml:space="preserve">Table </w:t>
      </w:r>
      <w:r w:rsidRPr="00C047A2">
        <w:rPr>
          <w:rFonts w:ascii="Arial" w:hAnsi="Arial" w:cs="Arial"/>
          <w:i/>
          <w:noProof/>
          <w:sz w:val="20"/>
          <w:szCs w:val="20"/>
        </w:rPr>
        <w:t>8</w:t>
      </w:r>
      <w:r w:rsidR="006A64F2" w:rsidRPr="00C047A2">
        <w:rPr>
          <w:rFonts w:ascii="Arial" w:hAnsi="Arial" w:cs="Arial"/>
          <w:i/>
          <w:iCs/>
          <w:sz w:val="20"/>
          <w:szCs w:val="20"/>
        </w:rPr>
        <w:fldChar w:fldCharType="end"/>
      </w:r>
      <w:r w:rsidRPr="00C047A2">
        <w:rPr>
          <w:rFonts w:ascii="Arial" w:hAnsi="Arial" w:cs="Arial"/>
          <w:sz w:val="20"/>
          <w:szCs w:val="20"/>
        </w:rPr>
        <w:t xml:space="preserve"> above.)</w:t>
      </w:r>
    </w:p>
    <w:p w14:paraId="6B94A4DC" w14:textId="77777777" w:rsidR="00630C73" w:rsidRPr="00C047A2" w:rsidRDefault="00630C73" w:rsidP="00630C73">
      <w:pPr>
        <w:spacing w:after="120"/>
        <w:rPr>
          <w:rFonts w:ascii="Arial" w:hAnsi="Arial" w:cs="Arial"/>
          <w:color w:val="0000FF"/>
          <w:sz w:val="20"/>
          <w:szCs w:val="20"/>
        </w:rPr>
      </w:pPr>
      <w:r w:rsidRPr="00C047A2">
        <w:rPr>
          <w:rFonts w:ascii="Arial" w:hAnsi="Arial" w:cs="Arial"/>
          <w:noProof/>
          <w:sz w:val="20"/>
          <w:szCs w:val="20"/>
          <w:lang w:val="en-GB" w:eastAsia="en-GB"/>
        </w:rPr>
        <w:drawing>
          <wp:anchor distT="0" distB="0" distL="0" distR="0" simplePos="0" relativeHeight="251659264" behindDoc="0" locked="0" layoutInCell="1" allowOverlap="1" wp14:anchorId="4C8F9B03" wp14:editId="3C3AA7FE">
            <wp:simplePos x="0" y="0"/>
            <wp:positionH relativeFrom="column">
              <wp:posOffset>237490</wp:posOffset>
            </wp:positionH>
            <wp:positionV relativeFrom="paragraph">
              <wp:posOffset>5715</wp:posOffset>
            </wp:positionV>
            <wp:extent cx="5010150" cy="7600315"/>
            <wp:effectExtent l="0" t="0" r="0" b="0"/>
            <wp:wrapTopAndBottom/>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7600315"/>
                    </a:xfrm>
                    <a:prstGeom prst="rect">
                      <a:avLst/>
                    </a:prstGeom>
                    <a:solidFill>
                      <a:srgbClr val="FFFFFF"/>
                    </a:solidFill>
                    <a:ln>
                      <a:noFill/>
                    </a:ln>
                  </pic:spPr>
                </pic:pic>
              </a:graphicData>
            </a:graphic>
          </wp:anchor>
        </w:drawing>
      </w:r>
    </w:p>
    <w:p w14:paraId="40858F59" w14:textId="567B7FFC" w:rsidR="00630C73" w:rsidRPr="00C047A2" w:rsidRDefault="006A64F2" w:rsidP="00630C73">
      <w:pPr>
        <w:pageBreakBefore/>
        <w:spacing w:after="120"/>
        <w:rPr>
          <w:rFonts w:ascii="Arial" w:hAnsi="Arial" w:cs="Arial"/>
          <w:sz w:val="20"/>
          <w:szCs w:val="20"/>
        </w:rPr>
      </w:pPr>
      <w:r w:rsidRPr="00C047A2">
        <w:rPr>
          <w:rFonts w:ascii="Arial" w:hAnsi="Arial" w:cs="Arial"/>
          <w:b/>
          <w:bCs/>
          <w:sz w:val="20"/>
          <w:szCs w:val="20"/>
        </w:rPr>
        <w:lastRenderedPageBreak/>
        <w:fldChar w:fldCharType="begin"/>
      </w:r>
      <w:r w:rsidR="00630C73" w:rsidRPr="00C047A2">
        <w:rPr>
          <w:rFonts w:ascii="Arial" w:hAnsi="Arial" w:cs="Arial"/>
          <w:sz w:val="20"/>
          <w:szCs w:val="20"/>
        </w:rPr>
        <w:instrText xml:space="preserve"> REF _Ref218453284 \h </w:instrText>
      </w:r>
      <w:r w:rsidR="00C047A2" w:rsidRPr="00C047A2">
        <w:rPr>
          <w:rFonts w:ascii="Arial" w:hAnsi="Arial" w:cs="Arial"/>
          <w:b/>
          <w:bCs/>
          <w:sz w:val="20"/>
          <w:szCs w:val="20"/>
        </w:rPr>
        <w:instrText xml:space="preserve"> \* MERGEFORMAT </w:instrText>
      </w:r>
      <w:r w:rsidRPr="00C047A2">
        <w:rPr>
          <w:rFonts w:ascii="Arial" w:hAnsi="Arial" w:cs="Arial"/>
          <w:b/>
          <w:bCs/>
          <w:sz w:val="20"/>
          <w:szCs w:val="20"/>
        </w:rPr>
      </w:r>
      <w:r w:rsidRPr="00C047A2">
        <w:rPr>
          <w:rFonts w:ascii="Arial" w:hAnsi="Arial" w:cs="Arial"/>
          <w:b/>
          <w:bCs/>
          <w:sz w:val="20"/>
          <w:szCs w:val="20"/>
        </w:rPr>
        <w:fldChar w:fldCharType="separate"/>
      </w:r>
      <w:r w:rsidR="00630C73" w:rsidRPr="00C047A2">
        <w:rPr>
          <w:rFonts w:ascii="Arial" w:hAnsi="Arial" w:cs="Arial"/>
          <w:i/>
          <w:sz w:val="20"/>
          <w:szCs w:val="20"/>
        </w:rPr>
        <w:t xml:space="preserve">Table </w:t>
      </w:r>
      <w:r w:rsidR="00630C73" w:rsidRPr="00C047A2">
        <w:rPr>
          <w:rFonts w:ascii="Arial" w:hAnsi="Arial" w:cs="Arial"/>
          <w:i/>
          <w:noProof/>
          <w:sz w:val="20"/>
          <w:szCs w:val="20"/>
        </w:rPr>
        <w:t>9</w:t>
      </w:r>
      <w:r w:rsidRPr="00C047A2">
        <w:rPr>
          <w:rFonts w:ascii="Arial" w:hAnsi="Arial" w:cs="Arial"/>
          <w:b/>
          <w:bCs/>
          <w:sz w:val="20"/>
          <w:szCs w:val="20"/>
        </w:rPr>
        <w:fldChar w:fldCharType="end"/>
      </w:r>
      <w:r w:rsidR="00630C73" w:rsidRPr="00C047A2">
        <w:rPr>
          <w:rFonts w:ascii="Arial" w:hAnsi="Arial" w:cs="Arial"/>
          <w:b/>
          <w:bCs/>
          <w:sz w:val="20"/>
          <w:szCs w:val="20"/>
        </w:rPr>
        <w:t xml:space="preserve">. </w:t>
      </w:r>
      <w:r w:rsidR="00630C73" w:rsidRPr="00C047A2">
        <w:rPr>
          <w:rFonts w:ascii="Arial" w:hAnsi="Arial" w:cs="Arial"/>
          <w:sz w:val="20"/>
          <w:szCs w:val="20"/>
        </w:rPr>
        <w:t>Search steps, terms and hits for literature review III/1 (cont'd.)</w:t>
      </w:r>
    </w:p>
    <w:p w14:paraId="5ED913E2" w14:textId="77777777" w:rsidR="00630C73" w:rsidRPr="00C047A2" w:rsidRDefault="00630C73" w:rsidP="00630C73">
      <w:pPr>
        <w:spacing w:after="120"/>
        <w:rPr>
          <w:rFonts w:ascii="Arial" w:hAnsi="Arial" w:cs="Arial"/>
          <w:color w:val="0000FF"/>
          <w:sz w:val="20"/>
          <w:szCs w:val="20"/>
        </w:rPr>
      </w:pPr>
      <w:r w:rsidRPr="00C047A2">
        <w:rPr>
          <w:rFonts w:ascii="Arial" w:hAnsi="Arial" w:cs="Arial"/>
          <w:noProof/>
          <w:sz w:val="20"/>
          <w:szCs w:val="20"/>
          <w:lang w:val="en-GB" w:eastAsia="en-GB"/>
        </w:rPr>
        <w:drawing>
          <wp:anchor distT="0" distB="0" distL="0" distR="0" simplePos="0" relativeHeight="251660288" behindDoc="0" locked="0" layoutInCell="1" allowOverlap="1" wp14:anchorId="314B9650" wp14:editId="3BD24923">
            <wp:simplePos x="0" y="0"/>
            <wp:positionH relativeFrom="column">
              <wp:align>center</wp:align>
            </wp:positionH>
            <wp:positionV relativeFrom="paragraph">
              <wp:posOffset>99695</wp:posOffset>
            </wp:positionV>
            <wp:extent cx="5100955" cy="7694295"/>
            <wp:effectExtent l="0" t="0" r="4445" b="1905"/>
            <wp:wrapTopAndBottom/>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1657" cy="7694925"/>
                    </a:xfrm>
                    <a:prstGeom prst="rect">
                      <a:avLst/>
                    </a:prstGeom>
                    <a:solidFill>
                      <a:srgbClr val="FFFFFF"/>
                    </a:solidFill>
                    <a:ln>
                      <a:noFill/>
                    </a:ln>
                  </pic:spPr>
                </pic:pic>
              </a:graphicData>
            </a:graphic>
          </wp:anchor>
        </w:drawing>
      </w:r>
    </w:p>
    <w:p w14:paraId="48DCBB0A" w14:textId="77777777" w:rsidR="00630C73" w:rsidRPr="00C047A2" w:rsidRDefault="00630C73" w:rsidP="000C22C6">
      <w:pPr>
        <w:pStyle w:val="Heading3"/>
        <w:rPr>
          <w:rFonts w:ascii="Arial" w:hAnsi="Arial" w:cs="Arial"/>
          <w:sz w:val="20"/>
          <w:szCs w:val="20"/>
        </w:rPr>
      </w:pPr>
      <w:bookmarkStart w:id="20" w:name="_Toc301017918"/>
      <w:r w:rsidRPr="00C047A2">
        <w:rPr>
          <w:rFonts w:ascii="Arial" w:hAnsi="Arial" w:cs="Arial"/>
          <w:sz w:val="20"/>
          <w:szCs w:val="20"/>
        </w:rPr>
        <w:t>III/2. Targeted search of the economic literature</w:t>
      </w:r>
      <w:bookmarkEnd w:id="20"/>
      <w:r w:rsidRPr="00C047A2">
        <w:rPr>
          <w:rFonts w:ascii="Arial" w:hAnsi="Arial" w:cs="Arial"/>
          <w:sz w:val="20"/>
          <w:szCs w:val="20"/>
        </w:rPr>
        <w:t xml:space="preserve"> </w:t>
      </w:r>
    </w:p>
    <w:p w14:paraId="570044B9" w14:textId="2A121608" w:rsidR="00630C73" w:rsidRPr="00C047A2" w:rsidRDefault="00630C73" w:rsidP="00120715">
      <w:pPr>
        <w:pStyle w:val="Heading4"/>
        <w:rPr>
          <w:rFonts w:ascii="Arial" w:hAnsi="Arial" w:cs="Arial"/>
          <w:sz w:val="20"/>
          <w:szCs w:val="20"/>
        </w:rPr>
      </w:pPr>
      <w:bookmarkStart w:id="21" w:name="_Toc301017919"/>
      <w:r w:rsidRPr="00C047A2">
        <w:rPr>
          <w:rFonts w:ascii="Arial" w:hAnsi="Arial" w:cs="Arial"/>
          <w:sz w:val="20"/>
          <w:szCs w:val="20"/>
        </w:rPr>
        <w:t>Databases included</w:t>
      </w:r>
      <w:bookmarkEnd w:id="21"/>
    </w:p>
    <w:p w14:paraId="40596218" w14:textId="77777777" w:rsidR="00630C73" w:rsidRPr="00C047A2" w:rsidRDefault="00630C73" w:rsidP="00630C73">
      <w:pPr>
        <w:pStyle w:val="ListParagraph"/>
        <w:numPr>
          <w:ilvl w:val="0"/>
          <w:numId w:val="13"/>
        </w:numPr>
        <w:suppressAutoHyphens/>
        <w:overflowPunct w:val="0"/>
        <w:jc w:val="both"/>
        <w:rPr>
          <w:rFonts w:ascii="Arial" w:hAnsi="Arial" w:cs="Arial"/>
          <w:sz w:val="20"/>
          <w:szCs w:val="20"/>
        </w:rPr>
      </w:pPr>
      <w:r w:rsidRPr="00C047A2">
        <w:rPr>
          <w:rFonts w:ascii="Arial" w:hAnsi="Arial" w:cs="Arial"/>
          <w:i/>
          <w:sz w:val="20"/>
          <w:szCs w:val="20"/>
        </w:rPr>
        <w:t xml:space="preserve">SciVerse Scopus </w:t>
      </w:r>
      <w:r w:rsidRPr="00C047A2">
        <w:rPr>
          <w:rFonts w:ascii="Arial" w:hAnsi="Arial" w:cs="Arial"/>
          <w:sz w:val="20"/>
          <w:szCs w:val="20"/>
        </w:rPr>
        <w:t xml:space="preserve">covers publications in the scientific, technical, medical, and social sciences (including arts and humanities), and incorporates searches of scientific web pages through Scirus. Therefore the search was restricted to the economic subarea only. </w:t>
      </w:r>
    </w:p>
    <w:p w14:paraId="40151A58" w14:textId="77777777" w:rsidR="00630C73" w:rsidRPr="00C047A2" w:rsidRDefault="00630C73" w:rsidP="00630C73">
      <w:pPr>
        <w:pStyle w:val="ListParagraph"/>
        <w:numPr>
          <w:ilvl w:val="0"/>
          <w:numId w:val="13"/>
        </w:numPr>
        <w:suppressAutoHyphens/>
        <w:overflowPunct w:val="0"/>
        <w:jc w:val="both"/>
        <w:rPr>
          <w:rFonts w:ascii="Arial" w:hAnsi="Arial" w:cs="Arial"/>
          <w:sz w:val="20"/>
          <w:szCs w:val="20"/>
        </w:rPr>
      </w:pPr>
      <w:r w:rsidRPr="00C047A2">
        <w:rPr>
          <w:rFonts w:ascii="Arial" w:hAnsi="Arial" w:cs="Arial"/>
          <w:i/>
          <w:sz w:val="20"/>
          <w:szCs w:val="20"/>
        </w:rPr>
        <w:t>RePEc IDEAS</w:t>
      </w:r>
      <w:r w:rsidRPr="00C047A2">
        <w:rPr>
          <w:rFonts w:ascii="Arial" w:hAnsi="Arial" w:cs="Arial"/>
          <w:sz w:val="20"/>
          <w:szCs w:val="20"/>
        </w:rPr>
        <w:t xml:space="preserve"> (ideas.repec.org) is claimed to be “the largest bibliographic database dedicated to economics”.</w:t>
      </w:r>
    </w:p>
    <w:p w14:paraId="04A083D4" w14:textId="77777777" w:rsidR="00630C73" w:rsidRPr="00C047A2" w:rsidRDefault="00630C73" w:rsidP="00630C73">
      <w:pPr>
        <w:pStyle w:val="Heading5"/>
        <w:keepNext w:val="0"/>
        <w:keepLines w:val="0"/>
        <w:numPr>
          <w:ilvl w:val="4"/>
          <w:numId w:val="0"/>
        </w:numPr>
        <w:tabs>
          <w:tab w:val="num" w:pos="1008"/>
        </w:tabs>
        <w:suppressAutoHyphens/>
        <w:overflowPunct w:val="0"/>
        <w:spacing w:after="80"/>
        <w:ind w:left="1008" w:hanging="1008"/>
        <w:jc w:val="both"/>
        <w:rPr>
          <w:rFonts w:ascii="Arial" w:hAnsi="Arial" w:cs="Arial"/>
          <w:sz w:val="20"/>
          <w:szCs w:val="20"/>
        </w:rPr>
      </w:pPr>
      <w:r w:rsidRPr="00C047A2">
        <w:rPr>
          <w:rFonts w:ascii="Arial" w:hAnsi="Arial" w:cs="Arial"/>
          <w:sz w:val="20"/>
          <w:szCs w:val="20"/>
        </w:rPr>
        <w:lastRenderedPageBreak/>
        <w:t>Search strategies:</w:t>
      </w:r>
    </w:p>
    <w:p w14:paraId="1CEE1809" w14:textId="77777777" w:rsidR="00630C73" w:rsidRPr="00C047A2" w:rsidRDefault="00630C73" w:rsidP="00630C73">
      <w:pPr>
        <w:rPr>
          <w:rFonts w:ascii="Arial" w:hAnsi="Arial" w:cs="Arial"/>
          <w:color w:val="000000"/>
          <w:sz w:val="20"/>
          <w:szCs w:val="20"/>
        </w:rPr>
      </w:pPr>
      <w:r w:rsidRPr="00C047A2">
        <w:rPr>
          <w:rFonts w:ascii="Arial" w:hAnsi="Arial" w:cs="Arial"/>
          <w:i/>
          <w:color w:val="000000"/>
          <w:sz w:val="20"/>
          <w:szCs w:val="20"/>
        </w:rPr>
        <w:t>Scopus search terms:</w:t>
      </w:r>
      <w:r w:rsidRPr="00C047A2">
        <w:rPr>
          <w:rFonts w:ascii="Arial" w:hAnsi="Arial" w:cs="Arial"/>
          <w:color w:val="000000"/>
          <w:sz w:val="20"/>
          <w:szCs w:val="20"/>
        </w:rPr>
        <w:t xml:space="preserve"> (("economic evaluation") OR ("economic model?")) AND ("indirect cost?" OR "societal cost?" OR "economic effect?" OR "cost implication?" OR burden) AND (salary OR taxation OR employment OR education OR qaly OR daly OR "socioeconomic status" OR "antisocial behaviour" OR suicide OR criminal OR driving OR accident? OR disabilit? OR alcohol OR drug? OR "substance abuse" OR self-esteem OR "marital status" OR divorce OR "family income" OR STD?) AND ( LIMIT-TO(SUBAREA,"ECON" ) ).</w:t>
      </w:r>
    </w:p>
    <w:p w14:paraId="751CD7B3" w14:textId="77777777" w:rsidR="00630C73" w:rsidRPr="00C047A2" w:rsidRDefault="00630C73" w:rsidP="00630C73">
      <w:pPr>
        <w:rPr>
          <w:rFonts w:ascii="Arial" w:hAnsi="Arial" w:cs="Arial"/>
          <w:color w:val="000000"/>
          <w:sz w:val="20"/>
          <w:szCs w:val="20"/>
        </w:rPr>
      </w:pPr>
      <w:r w:rsidRPr="00C047A2">
        <w:rPr>
          <w:rFonts w:ascii="Arial" w:hAnsi="Arial" w:cs="Arial"/>
          <w:color w:val="000000"/>
          <w:sz w:val="20"/>
          <w:szCs w:val="20"/>
        </w:rPr>
        <w:t>Search terms combined expressions related to economic modelling, the societal or indirect cost of interventions, and relevance to the economic drivers selected.</w:t>
      </w:r>
    </w:p>
    <w:p w14:paraId="6E8BE456" w14:textId="77777777" w:rsidR="00630C73" w:rsidRPr="00C047A2" w:rsidRDefault="00630C73" w:rsidP="00630C73">
      <w:pPr>
        <w:rPr>
          <w:rFonts w:ascii="Arial" w:hAnsi="Arial" w:cs="Arial"/>
          <w:color w:val="000000"/>
          <w:sz w:val="20"/>
          <w:szCs w:val="20"/>
        </w:rPr>
      </w:pPr>
    </w:p>
    <w:p w14:paraId="07C3B041" w14:textId="77777777" w:rsidR="00630C73" w:rsidRPr="00C047A2" w:rsidRDefault="00630C73" w:rsidP="00630C73">
      <w:pPr>
        <w:rPr>
          <w:rFonts w:ascii="Arial" w:hAnsi="Arial" w:cs="Arial"/>
          <w:sz w:val="20"/>
          <w:szCs w:val="20"/>
        </w:rPr>
      </w:pPr>
      <w:r w:rsidRPr="00C047A2">
        <w:rPr>
          <w:rFonts w:ascii="Arial" w:hAnsi="Arial" w:cs="Arial"/>
          <w:i/>
          <w:sz w:val="20"/>
          <w:szCs w:val="20"/>
        </w:rPr>
        <w:t xml:space="preserve">RePEc search terms: </w:t>
      </w:r>
      <w:r w:rsidRPr="00C047A2">
        <w:rPr>
          <w:rFonts w:ascii="Arial" w:hAnsi="Arial" w:cs="Arial"/>
          <w:sz w:val="20"/>
          <w:szCs w:val="20"/>
        </w:rPr>
        <w:t>("economic evaluation" | "economic model") + ("indirect cost" | "societal cost" | "economic effect" | "cost implication" | burden)</w:t>
      </w:r>
    </w:p>
    <w:p w14:paraId="794D6E93" w14:textId="77777777" w:rsidR="00630C73" w:rsidRPr="00C047A2" w:rsidRDefault="00630C73" w:rsidP="00630C73">
      <w:pPr>
        <w:rPr>
          <w:rFonts w:ascii="Arial" w:hAnsi="Arial" w:cs="Arial"/>
          <w:sz w:val="20"/>
          <w:szCs w:val="20"/>
        </w:rPr>
      </w:pPr>
      <w:r w:rsidRPr="00C047A2">
        <w:rPr>
          <w:rFonts w:ascii="Arial" w:hAnsi="Arial" w:cs="Arial"/>
          <w:sz w:val="20"/>
          <w:szCs w:val="20"/>
        </w:rPr>
        <w:t>Since RePEc is a general economic database, this part of the search was not restricted to the selected economic drivers in order to identify publications about the methods of including non-direct costs in economic modelling.</w:t>
      </w:r>
    </w:p>
    <w:p w14:paraId="2A97E9C0" w14:textId="77777777" w:rsidR="00630C73" w:rsidRPr="00C047A2" w:rsidRDefault="00630C73" w:rsidP="00630C73">
      <w:pPr>
        <w:rPr>
          <w:rFonts w:ascii="Arial" w:hAnsi="Arial" w:cs="Arial"/>
          <w:sz w:val="20"/>
          <w:szCs w:val="20"/>
        </w:rPr>
      </w:pPr>
    </w:p>
    <w:p w14:paraId="20EF3767" w14:textId="22816310" w:rsidR="00630C73" w:rsidRPr="00C047A2" w:rsidRDefault="00630C73" w:rsidP="00306289">
      <w:pPr>
        <w:pStyle w:val="Heading3"/>
        <w:rPr>
          <w:rFonts w:ascii="Arial" w:hAnsi="Arial" w:cs="Arial"/>
          <w:sz w:val="20"/>
          <w:szCs w:val="20"/>
        </w:rPr>
      </w:pPr>
      <w:bookmarkStart w:id="22" w:name="_Toc301017920"/>
      <w:r w:rsidRPr="00C047A2">
        <w:rPr>
          <w:rFonts w:ascii="Arial" w:hAnsi="Arial" w:cs="Arial"/>
          <w:sz w:val="20"/>
          <w:szCs w:val="20"/>
        </w:rPr>
        <w:t>Inclusion and exclusion criteria</w:t>
      </w:r>
      <w:r w:rsidR="00120715" w:rsidRPr="00C047A2">
        <w:rPr>
          <w:rFonts w:ascii="Arial" w:hAnsi="Arial" w:cs="Arial"/>
          <w:sz w:val="20"/>
          <w:szCs w:val="20"/>
        </w:rPr>
        <w:t xml:space="preserve"> for literature searches III/1 and III/2</w:t>
      </w:r>
      <w:bookmarkEnd w:id="22"/>
      <w:r w:rsidRPr="00C047A2">
        <w:rPr>
          <w:rFonts w:ascii="Arial" w:hAnsi="Arial" w:cs="Arial"/>
          <w:sz w:val="20"/>
          <w:szCs w:val="20"/>
        </w:rPr>
        <w:t xml:space="preserve">  </w:t>
      </w:r>
    </w:p>
    <w:p w14:paraId="142D3D4B" w14:textId="6DD24807" w:rsidR="00630C73" w:rsidRPr="00C047A2" w:rsidRDefault="00630C73" w:rsidP="00630C73">
      <w:pPr>
        <w:rPr>
          <w:rFonts w:ascii="Arial" w:hAnsi="Arial" w:cs="Arial"/>
          <w:sz w:val="20"/>
          <w:szCs w:val="20"/>
        </w:rPr>
      </w:pPr>
      <w:r w:rsidRPr="00C047A2">
        <w:rPr>
          <w:rFonts w:ascii="Arial" w:hAnsi="Arial" w:cs="Arial"/>
          <w:sz w:val="20"/>
          <w:szCs w:val="20"/>
        </w:rPr>
        <w:t>Include if any information relevant to our conceptual framework (target LTO categories) is available in the study (doe</w:t>
      </w:r>
      <w:r w:rsidR="00C047A2">
        <w:rPr>
          <w:rFonts w:ascii="Arial" w:hAnsi="Arial" w:cs="Arial"/>
          <w:sz w:val="20"/>
          <w:szCs w:val="20"/>
        </w:rPr>
        <w:t>s not have to be relevant to eit</w:t>
      </w:r>
      <w:r w:rsidRPr="00C047A2">
        <w:rPr>
          <w:rFonts w:ascii="Arial" w:hAnsi="Arial" w:cs="Arial"/>
          <w:sz w:val="20"/>
          <w:szCs w:val="20"/>
        </w:rPr>
        <w:t xml:space="preserve">her ADHD or any mental or somatic </w:t>
      </w:r>
      <w:r w:rsidR="00C047A2" w:rsidRPr="00C047A2">
        <w:rPr>
          <w:rFonts w:ascii="Arial" w:hAnsi="Arial" w:cs="Arial"/>
          <w:sz w:val="20"/>
          <w:szCs w:val="20"/>
        </w:rPr>
        <w:t>disease</w:t>
      </w:r>
      <w:r w:rsidRPr="00C047A2">
        <w:rPr>
          <w:rFonts w:ascii="Arial" w:hAnsi="Arial" w:cs="Arial"/>
          <w:sz w:val="20"/>
          <w:szCs w:val="20"/>
        </w:rPr>
        <w:t xml:space="preserve">). Exclude if the study did not use any economic drivers (not if methods paper); exclude if study did not report any calculations (not if methods paper). </w:t>
      </w:r>
    </w:p>
    <w:p w14:paraId="269515AD" w14:textId="77777777" w:rsidR="00630C73" w:rsidRPr="00C047A2" w:rsidRDefault="00630C73" w:rsidP="00630C73">
      <w:pPr>
        <w:rPr>
          <w:rFonts w:ascii="Arial" w:hAnsi="Arial" w:cs="Arial"/>
          <w:sz w:val="20"/>
          <w:szCs w:val="20"/>
        </w:rPr>
      </w:pPr>
    </w:p>
    <w:p w14:paraId="406D66DD" w14:textId="5A71AD2E" w:rsidR="00630C73" w:rsidRPr="00C047A2" w:rsidRDefault="00630C73" w:rsidP="00306289">
      <w:pPr>
        <w:pStyle w:val="Heading3"/>
        <w:rPr>
          <w:rFonts w:ascii="Arial" w:hAnsi="Arial" w:cs="Arial"/>
          <w:sz w:val="20"/>
          <w:szCs w:val="20"/>
        </w:rPr>
      </w:pPr>
      <w:bookmarkStart w:id="23" w:name="_Ref225156738"/>
      <w:bookmarkStart w:id="24" w:name="_Toc301017921"/>
      <w:r w:rsidRPr="00C047A2">
        <w:rPr>
          <w:rFonts w:ascii="Arial" w:hAnsi="Arial" w:cs="Arial"/>
          <w:sz w:val="20"/>
          <w:szCs w:val="20"/>
        </w:rPr>
        <w:t xml:space="preserve">Aggregated results of </w:t>
      </w:r>
      <w:r w:rsidR="009307B1" w:rsidRPr="00C047A2">
        <w:rPr>
          <w:rFonts w:ascii="Arial" w:hAnsi="Arial" w:cs="Arial"/>
          <w:sz w:val="20"/>
          <w:szCs w:val="20"/>
        </w:rPr>
        <w:t xml:space="preserve">literature </w:t>
      </w:r>
      <w:r w:rsidRPr="00C047A2">
        <w:rPr>
          <w:rFonts w:ascii="Arial" w:hAnsi="Arial" w:cs="Arial"/>
          <w:sz w:val="20"/>
          <w:szCs w:val="20"/>
        </w:rPr>
        <w:t>search</w:t>
      </w:r>
      <w:r w:rsidR="00120715" w:rsidRPr="00C047A2">
        <w:rPr>
          <w:rFonts w:ascii="Arial" w:hAnsi="Arial" w:cs="Arial"/>
          <w:sz w:val="20"/>
          <w:szCs w:val="20"/>
        </w:rPr>
        <w:t>es</w:t>
      </w:r>
      <w:r w:rsidRPr="00C047A2">
        <w:rPr>
          <w:rFonts w:ascii="Arial" w:hAnsi="Arial" w:cs="Arial"/>
          <w:sz w:val="20"/>
          <w:szCs w:val="20"/>
        </w:rPr>
        <w:t xml:space="preserve"> III</w:t>
      </w:r>
      <w:bookmarkEnd w:id="23"/>
      <w:r w:rsidR="00120715" w:rsidRPr="00C047A2">
        <w:rPr>
          <w:rFonts w:ascii="Arial" w:hAnsi="Arial" w:cs="Arial"/>
          <w:sz w:val="20"/>
          <w:szCs w:val="20"/>
        </w:rPr>
        <w:t>/1 and III/2</w:t>
      </w:r>
      <w:bookmarkEnd w:id="24"/>
    </w:p>
    <w:p w14:paraId="400FFE08" w14:textId="77777777" w:rsidR="00630C73" w:rsidRPr="00C047A2" w:rsidRDefault="00630C73" w:rsidP="00630C73">
      <w:pPr>
        <w:pStyle w:val="BodyText"/>
        <w:rPr>
          <w:rFonts w:ascii="Arial" w:hAnsi="Arial" w:cs="Arial"/>
          <w:sz w:val="20"/>
          <w:szCs w:val="20"/>
        </w:rPr>
      </w:pPr>
    </w:p>
    <w:p w14:paraId="40915944" w14:textId="77777777" w:rsidR="00630C73" w:rsidRPr="00C047A2" w:rsidRDefault="00630C73" w:rsidP="00630C73">
      <w:pPr>
        <w:rPr>
          <w:rFonts w:ascii="Arial" w:hAnsi="Arial" w:cs="Arial"/>
          <w:sz w:val="20"/>
          <w:szCs w:val="20"/>
        </w:rPr>
      </w:pPr>
      <w:r w:rsidRPr="00C047A2">
        <w:rPr>
          <w:rFonts w:ascii="Arial" w:hAnsi="Arial" w:cs="Arial"/>
          <w:noProof/>
          <w:sz w:val="20"/>
          <w:szCs w:val="20"/>
          <w:lang w:val="en-GB" w:eastAsia="en-GB"/>
        </w:rPr>
        <w:drawing>
          <wp:inline distT="0" distB="0" distL="0" distR="0" wp14:anchorId="0D4CA7E6" wp14:editId="50D1D069">
            <wp:extent cx="2854518" cy="2185027"/>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518" cy="2185027"/>
                    </a:xfrm>
                    <a:prstGeom prst="rect">
                      <a:avLst/>
                    </a:prstGeom>
                    <a:noFill/>
                    <a:ln>
                      <a:noFill/>
                    </a:ln>
                  </pic:spPr>
                </pic:pic>
              </a:graphicData>
            </a:graphic>
          </wp:inline>
        </w:drawing>
      </w:r>
    </w:p>
    <w:p w14:paraId="231A4FCF" w14:textId="77777777" w:rsidR="00630C73" w:rsidRPr="00C047A2" w:rsidRDefault="00630C73" w:rsidP="00630C73">
      <w:pPr>
        <w:rPr>
          <w:rFonts w:ascii="Arial" w:hAnsi="Arial" w:cs="Arial"/>
          <w:sz w:val="20"/>
          <w:szCs w:val="20"/>
        </w:rPr>
      </w:pPr>
    </w:p>
    <w:p w14:paraId="43748454" w14:textId="77777777" w:rsidR="00630C73" w:rsidRPr="00C047A2" w:rsidRDefault="00630C73" w:rsidP="00630C73">
      <w:pPr>
        <w:rPr>
          <w:rFonts w:ascii="Arial" w:hAnsi="Arial" w:cs="Arial"/>
          <w:sz w:val="20"/>
          <w:szCs w:val="20"/>
        </w:rPr>
      </w:pPr>
    </w:p>
    <w:p w14:paraId="680552F8" w14:textId="29B54483" w:rsidR="0041268B" w:rsidRPr="00C047A2" w:rsidRDefault="0041268B" w:rsidP="00306289">
      <w:pPr>
        <w:pStyle w:val="Heading4"/>
        <w:rPr>
          <w:rFonts w:ascii="Arial" w:hAnsi="Arial" w:cs="Arial"/>
          <w:sz w:val="20"/>
          <w:szCs w:val="20"/>
        </w:rPr>
      </w:pPr>
      <w:bookmarkStart w:id="25" w:name="_Toc301017922"/>
      <w:r w:rsidRPr="00C047A2">
        <w:rPr>
          <w:rFonts w:ascii="Arial" w:hAnsi="Arial" w:cs="Arial"/>
          <w:sz w:val="20"/>
          <w:szCs w:val="20"/>
        </w:rPr>
        <w:t xml:space="preserve">Results of literature search </w:t>
      </w:r>
      <w:r w:rsidR="00630C73" w:rsidRPr="00C047A2">
        <w:rPr>
          <w:rFonts w:ascii="Arial" w:hAnsi="Arial" w:cs="Arial"/>
          <w:sz w:val="20"/>
          <w:szCs w:val="20"/>
        </w:rPr>
        <w:t>III/1</w:t>
      </w:r>
      <w:bookmarkEnd w:id="25"/>
    </w:p>
    <w:p w14:paraId="2F4CE6BC" w14:textId="77777777" w:rsidR="00630C73" w:rsidRPr="00C047A2" w:rsidRDefault="00630C73" w:rsidP="00630C73">
      <w:pPr>
        <w:rPr>
          <w:rFonts w:ascii="Arial" w:hAnsi="Arial" w:cs="Arial"/>
          <w:sz w:val="20"/>
          <w:szCs w:val="20"/>
        </w:rPr>
      </w:pPr>
      <w:r w:rsidRPr="00C047A2">
        <w:rPr>
          <w:rFonts w:ascii="Arial" w:hAnsi="Arial" w:cs="Arial"/>
          <w:sz w:val="20"/>
          <w:szCs w:val="20"/>
          <w:u w:val="single"/>
        </w:rPr>
        <w:t xml:space="preserve">Health and health-economic literature (via </w:t>
      </w:r>
      <w:r w:rsidRPr="00C047A2">
        <w:rPr>
          <w:rFonts w:ascii="Arial" w:eastAsia="Times New Roman" w:hAnsi="Arial" w:cs="Arial"/>
          <w:sz w:val="20"/>
          <w:szCs w:val="20"/>
          <w:u w:val="single"/>
        </w:rPr>
        <w:t>http://www.dimdi.de/dynamic/de/db/recherche/</w:t>
      </w:r>
      <w:r w:rsidRPr="00C047A2">
        <w:rPr>
          <w:rFonts w:ascii="Arial" w:hAnsi="Arial" w:cs="Arial"/>
          <w:sz w:val="20"/>
          <w:szCs w:val="20"/>
          <w:u w:val="single"/>
        </w:rPr>
        <w:t>):</w:t>
      </w:r>
    </w:p>
    <w:p w14:paraId="343C90B1" w14:textId="377F7246" w:rsidR="00630C73" w:rsidRPr="00C047A2" w:rsidRDefault="00E424A5" w:rsidP="00630C73">
      <w:pPr>
        <w:pStyle w:val="NormalWeb"/>
        <w:numPr>
          <w:ilvl w:val="1"/>
          <w:numId w:val="17"/>
        </w:numPr>
        <w:rPr>
          <w:rFonts w:ascii="Arial" w:hAnsi="Arial" w:cs="Arial"/>
        </w:rPr>
      </w:pPr>
      <w:r>
        <w:rPr>
          <w:rFonts w:ascii="Arial" w:hAnsi="Arial" w:cs="Arial"/>
        </w:rPr>
        <w:t>Adi Y</w:t>
      </w:r>
      <w:r w:rsidR="00630C73" w:rsidRPr="00C047A2">
        <w:rPr>
          <w:rFonts w:ascii="Arial" w:hAnsi="Arial" w:cs="Arial"/>
        </w:rPr>
        <w:t xml:space="preserve"> </w:t>
      </w:r>
      <w:r>
        <w:rPr>
          <w:rFonts w:ascii="Arial" w:hAnsi="Arial" w:cs="Arial"/>
        </w:rPr>
        <w:t>et al</w:t>
      </w:r>
      <w:r w:rsidR="00630C73" w:rsidRPr="00C047A2">
        <w:rPr>
          <w:rFonts w:ascii="Arial" w:hAnsi="Arial" w:cs="Arial"/>
        </w:rPr>
        <w:t xml:space="preserve">. Oral naltrexone as a treatment for relapse prevention in formerly opioid-dependent drug users: a systematic review and economic evaluation. </w:t>
      </w:r>
      <w:r w:rsidR="00167E62">
        <w:rPr>
          <w:rFonts w:ascii="Arial" w:hAnsi="Arial" w:cs="Arial"/>
          <w:iCs/>
        </w:rPr>
        <w:t>Health Technology A</w:t>
      </w:r>
      <w:r w:rsidR="00630C73" w:rsidRPr="00E424A5">
        <w:rPr>
          <w:rFonts w:ascii="Arial" w:hAnsi="Arial" w:cs="Arial"/>
          <w:iCs/>
        </w:rPr>
        <w:t xml:space="preserve">ssessment </w:t>
      </w:r>
      <w:r w:rsidRPr="00E424A5">
        <w:rPr>
          <w:rFonts w:ascii="Arial" w:hAnsi="Arial" w:cs="Arial"/>
          <w:iCs/>
        </w:rPr>
        <w:t>2007</w:t>
      </w:r>
      <w:r w:rsidRPr="00E424A5">
        <w:rPr>
          <w:rFonts w:ascii="Arial" w:hAnsi="Arial" w:cs="Arial"/>
        </w:rPr>
        <w:t>;</w:t>
      </w:r>
      <w:r w:rsidR="00630C73" w:rsidRPr="00E424A5">
        <w:rPr>
          <w:rFonts w:ascii="Arial" w:hAnsi="Arial" w:cs="Arial"/>
          <w:iCs/>
        </w:rPr>
        <w:t>11</w:t>
      </w:r>
      <w:r w:rsidRPr="00E424A5">
        <w:rPr>
          <w:rFonts w:ascii="Arial" w:hAnsi="Arial" w:cs="Arial"/>
        </w:rPr>
        <w:t>(</w:t>
      </w:r>
      <w:r>
        <w:rPr>
          <w:rFonts w:ascii="Arial" w:hAnsi="Arial" w:cs="Arial"/>
        </w:rPr>
        <w:t>6):</w:t>
      </w:r>
      <w:r w:rsidR="00630C73" w:rsidRPr="00C047A2">
        <w:rPr>
          <w:rFonts w:ascii="Arial" w:hAnsi="Arial" w:cs="Arial"/>
        </w:rPr>
        <w:t>1–85. Retrieved from http://www.hta.ac.uk/project/1491.asp</w:t>
      </w:r>
    </w:p>
    <w:p w14:paraId="12879A57" w14:textId="19615412" w:rsidR="00630C73" w:rsidRPr="00C047A2" w:rsidRDefault="00E424A5" w:rsidP="00630C73">
      <w:pPr>
        <w:pStyle w:val="NormalWeb"/>
        <w:numPr>
          <w:ilvl w:val="1"/>
          <w:numId w:val="17"/>
        </w:numPr>
        <w:rPr>
          <w:rFonts w:ascii="Arial" w:hAnsi="Arial" w:cs="Arial"/>
        </w:rPr>
      </w:pPr>
      <w:r>
        <w:rPr>
          <w:rFonts w:ascii="Arial" w:hAnsi="Arial" w:cs="Arial"/>
        </w:rPr>
        <w:t>Alemi F</w:t>
      </w:r>
      <w:r w:rsidR="00630C73" w:rsidRPr="00C047A2">
        <w:rPr>
          <w:rFonts w:ascii="Arial" w:hAnsi="Arial" w:cs="Arial"/>
        </w:rPr>
        <w:t xml:space="preserve"> </w:t>
      </w:r>
      <w:r>
        <w:rPr>
          <w:rFonts w:ascii="Arial" w:hAnsi="Arial" w:cs="Arial"/>
        </w:rPr>
        <w:t>et al</w:t>
      </w:r>
      <w:r w:rsidR="00630C73" w:rsidRPr="00C047A2">
        <w:rPr>
          <w:rFonts w:ascii="Arial" w:hAnsi="Arial" w:cs="Arial"/>
        </w:rPr>
        <w:t xml:space="preserve">. Costs and benefits of combining probation and substance abuse treatment. </w:t>
      </w:r>
      <w:r w:rsidR="00167E62">
        <w:rPr>
          <w:rFonts w:ascii="Arial" w:hAnsi="Arial" w:cs="Arial"/>
          <w:iCs/>
        </w:rPr>
        <w:t>The Journal of Mental Health Policy and E</w:t>
      </w:r>
      <w:r w:rsidR="00630C73" w:rsidRPr="00E424A5">
        <w:rPr>
          <w:rFonts w:ascii="Arial" w:hAnsi="Arial" w:cs="Arial"/>
          <w:iCs/>
        </w:rPr>
        <w:t>conomics</w:t>
      </w:r>
      <w:r w:rsidRPr="00E424A5">
        <w:rPr>
          <w:rFonts w:ascii="Arial" w:hAnsi="Arial" w:cs="Arial"/>
          <w:iCs/>
        </w:rPr>
        <w:t xml:space="preserve"> 2006</w:t>
      </w:r>
      <w:r w:rsidRPr="00E424A5">
        <w:rPr>
          <w:rFonts w:ascii="Arial" w:hAnsi="Arial" w:cs="Arial"/>
        </w:rPr>
        <w:t>;</w:t>
      </w:r>
      <w:r w:rsidR="00630C73" w:rsidRPr="00C047A2">
        <w:rPr>
          <w:rFonts w:ascii="Arial" w:hAnsi="Arial" w:cs="Arial"/>
          <w:i/>
          <w:iCs/>
        </w:rPr>
        <w:t>9</w:t>
      </w:r>
      <w:r>
        <w:rPr>
          <w:rFonts w:ascii="Arial" w:hAnsi="Arial" w:cs="Arial"/>
        </w:rPr>
        <w:t>(2):</w:t>
      </w:r>
      <w:r w:rsidR="00630C73" w:rsidRPr="00C047A2">
        <w:rPr>
          <w:rFonts w:ascii="Arial" w:hAnsi="Arial" w:cs="Arial"/>
        </w:rPr>
        <w:t>57–70.</w:t>
      </w:r>
    </w:p>
    <w:p w14:paraId="7738AC61" w14:textId="50E415E0" w:rsidR="00630C73" w:rsidRPr="00C047A2" w:rsidRDefault="00E424A5" w:rsidP="00630C73">
      <w:pPr>
        <w:pStyle w:val="NormalWeb"/>
        <w:numPr>
          <w:ilvl w:val="1"/>
          <w:numId w:val="17"/>
        </w:numPr>
        <w:rPr>
          <w:rFonts w:ascii="Arial" w:hAnsi="Arial" w:cs="Arial"/>
        </w:rPr>
      </w:pPr>
      <w:r>
        <w:rPr>
          <w:rFonts w:ascii="Arial" w:hAnsi="Arial" w:cs="Arial"/>
        </w:rPr>
        <w:t>Andrés AR, Halicioglu</w:t>
      </w:r>
      <w:r w:rsidR="00630C73" w:rsidRPr="00C047A2">
        <w:rPr>
          <w:rFonts w:ascii="Arial" w:hAnsi="Arial" w:cs="Arial"/>
        </w:rPr>
        <w:t xml:space="preserve"> F. Determinants of suicides in Denmark: evidence from time series data. </w:t>
      </w:r>
      <w:r w:rsidR="00167E62" w:rsidRPr="00167E62">
        <w:rPr>
          <w:rFonts w:ascii="Arial" w:hAnsi="Arial" w:cs="Arial"/>
          <w:iCs/>
        </w:rPr>
        <w:t>Health P</w:t>
      </w:r>
      <w:r w:rsidR="00630C73" w:rsidRPr="00167E62">
        <w:rPr>
          <w:rFonts w:ascii="Arial" w:hAnsi="Arial" w:cs="Arial"/>
          <w:iCs/>
        </w:rPr>
        <w:t>olicy</w:t>
      </w:r>
      <w:r w:rsidR="00630C73" w:rsidRPr="00C047A2">
        <w:rPr>
          <w:rFonts w:ascii="Arial" w:hAnsi="Arial" w:cs="Arial"/>
          <w:i/>
          <w:iCs/>
        </w:rPr>
        <w:t xml:space="preserve"> </w:t>
      </w:r>
      <w:r>
        <w:rPr>
          <w:rFonts w:ascii="Arial" w:hAnsi="Arial" w:cs="Arial"/>
          <w:i/>
          <w:iCs/>
        </w:rPr>
        <w:t>2010;</w:t>
      </w:r>
      <w:r w:rsidR="00630C73" w:rsidRPr="00C047A2">
        <w:rPr>
          <w:rFonts w:ascii="Arial" w:hAnsi="Arial" w:cs="Arial"/>
          <w:i/>
          <w:iCs/>
        </w:rPr>
        <w:t>98</w:t>
      </w:r>
      <w:r>
        <w:rPr>
          <w:rFonts w:ascii="Arial" w:hAnsi="Arial" w:cs="Arial"/>
        </w:rPr>
        <w:t>(2-3):</w:t>
      </w:r>
      <w:r w:rsidR="00630C73" w:rsidRPr="00C047A2">
        <w:rPr>
          <w:rFonts w:ascii="Arial" w:hAnsi="Arial" w:cs="Arial"/>
        </w:rPr>
        <w:t>263–269.</w:t>
      </w:r>
    </w:p>
    <w:p w14:paraId="543A0EF5" w14:textId="5222458C" w:rsidR="00630C73" w:rsidRPr="00C047A2" w:rsidRDefault="00E424A5" w:rsidP="00630C73">
      <w:pPr>
        <w:pStyle w:val="NormalWeb"/>
        <w:numPr>
          <w:ilvl w:val="1"/>
          <w:numId w:val="17"/>
        </w:numPr>
        <w:rPr>
          <w:rFonts w:ascii="Arial" w:hAnsi="Arial" w:cs="Arial"/>
        </w:rPr>
      </w:pPr>
      <w:r>
        <w:rPr>
          <w:rFonts w:ascii="Arial" w:hAnsi="Arial" w:cs="Arial"/>
        </w:rPr>
        <w:t>Annemans</w:t>
      </w:r>
      <w:r w:rsidR="00167E62">
        <w:rPr>
          <w:rFonts w:ascii="Arial" w:hAnsi="Arial" w:cs="Arial"/>
        </w:rPr>
        <w:t xml:space="preserve"> L</w:t>
      </w:r>
      <w:r w:rsidR="00630C73" w:rsidRPr="00C047A2">
        <w:rPr>
          <w:rFonts w:ascii="Arial" w:hAnsi="Arial" w:cs="Arial"/>
        </w:rPr>
        <w:t xml:space="preserve"> </w:t>
      </w:r>
      <w:r>
        <w:rPr>
          <w:rFonts w:ascii="Arial" w:hAnsi="Arial" w:cs="Arial"/>
        </w:rPr>
        <w:t>et al.</w:t>
      </w:r>
      <w:r w:rsidR="00630C73" w:rsidRPr="00C047A2">
        <w:rPr>
          <w:rFonts w:ascii="Arial" w:hAnsi="Arial" w:cs="Arial"/>
        </w:rPr>
        <w:t xml:space="preserve"> Economic evaluation of Campral (Acamprosate) compared to placebo in maintaining abstinence in alcohol-dependent patients. </w:t>
      </w:r>
      <w:r w:rsidR="00167E62">
        <w:rPr>
          <w:rFonts w:ascii="Arial" w:hAnsi="Arial" w:cs="Arial"/>
          <w:iCs/>
        </w:rPr>
        <w:t>European Addiction R</w:t>
      </w:r>
      <w:r w:rsidR="00630C73" w:rsidRPr="00E424A5">
        <w:rPr>
          <w:rFonts w:ascii="Arial" w:hAnsi="Arial" w:cs="Arial"/>
          <w:iCs/>
        </w:rPr>
        <w:t>esearch</w:t>
      </w:r>
      <w:r w:rsidRPr="00E424A5">
        <w:rPr>
          <w:rFonts w:ascii="Arial" w:hAnsi="Arial" w:cs="Arial"/>
          <w:iCs/>
        </w:rPr>
        <w:t xml:space="preserve"> 2000</w:t>
      </w:r>
      <w:r w:rsidRPr="00E424A5">
        <w:rPr>
          <w:rFonts w:ascii="Arial" w:hAnsi="Arial" w:cs="Arial"/>
        </w:rPr>
        <w:t>;</w:t>
      </w:r>
      <w:r w:rsidR="00630C73" w:rsidRPr="00E424A5">
        <w:rPr>
          <w:rFonts w:ascii="Arial" w:hAnsi="Arial" w:cs="Arial"/>
          <w:iCs/>
        </w:rPr>
        <w:t>6</w:t>
      </w:r>
      <w:r w:rsidRPr="00E424A5">
        <w:rPr>
          <w:rFonts w:ascii="Arial" w:hAnsi="Arial" w:cs="Arial"/>
        </w:rPr>
        <w:t>(</w:t>
      </w:r>
      <w:r>
        <w:rPr>
          <w:rFonts w:ascii="Arial" w:hAnsi="Arial" w:cs="Arial"/>
        </w:rPr>
        <w:t>2):</w:t>
      </w:r>
      <w:r w:rsidR="00630C73" w:rsidRPr="00C047A2">
        <w:rPr>
          <w:rFonts w:ascii="Arial" w:hAnsi="Arial" w:cs="Arial"/>
        </w:rPr>
        <w:t>71–78. Retrieved from http://www.ncbi.nlm.nih.gov/pubmed/10899732</w:t>
      </w:r>
    </w:p>
    <w:p w14:paraId="525CA173" w14:textId="63D844F7" w:rsidR="00630C73" w:rsidRPr="00C047A2" w:rsidRDefault="00630C73" w:rsidP="00630C73">
      <w:pPr>
        <w:pStyle w:val="NormalWeb"/>
        <w:numPr>
          <w:ilvl w:val="1"/>
          <w:numId w:val="17"/>
        </w:numPr>
        <w:rPr>
          <w:rFonts w:ascii="Arial" w:hAnsi="Arial" w:cs="Arial"/>
        </w:rPr>
      </w:pPr>
      <w:r w:rsidRPr="00C047A2">
        <w:rPr>
          <w:rFonts w:ascii="Arial" w:hAnsi="Arial" w:cs="Arial"/>
        </w:rPr>
        <w:t>Annemans</w:t>
      </w:r>
      <w:r w:rsidR="00E424A5">
        <w:rPr>
          <w:rFonts w:ascii="Arial" w:hAnsi="Arial" w:cs="Arial"/>
        </w:rPr>
        <w:t xml:space="preserve"> et al.</w:t>
      </w:r>
      <w:r w:rsidRPr="00C047A2">
        <w:rPr>
          <w:rFonts w:ascii="Arial" w:hAnsi="Arial" w:cs="Arial"/>
        </w:rPr>
        <w:t xml:space="preserve"> Cost effectiveness of varenicline in Belgium, compared with bupropion, nicotine replacement therapy, brief counselling and unaided smoking cessation: a BENESCO Markov cost-effectiveness analysis. </w:t>
      </w:r>
      <w:r w:rsidR="00EA4CB3">
        <w:rPr>
          <w:rFonts w:ascii="Arial" w:hAnsi="Arial" w:cs="Arial"/>
          <w:i/>
          <w:iCs/>
        </w:rPr>
        <w:t>Clinical Drug I</w:t>
      </w:r>
      <w:r w:rsidRPr="00C047A2">
        <w:rPr>
          <w:rFonts w:ascii="Arial" w:hAnsi="Arial" w:cs="Arial"/>
          <w:i/>
          <w:iCs/>
        </w:rPr>
        <w:t>nvestigation</w:t>
      </w:r>
      <w:r w:rsidR="00E424A5">
        <w:rPr>
          <w:rFonts w:ascii="Arial" w:hAnsi="Arial" w:cs="Arial"/>
          <w:i/>
          <w:iCs/>
        </w:rPr>
        <w:t xml:space="preserve"> 2009</w:t>
      </w:r>
      <w:r w:rsidR="00E424A5">
        <w:rPr>
          <w:rFonts w:ascii="Arial" w:hAnsi="Arial" w:cs="Arial"/>
        </w:rPr>
        <w:t>;</w:t>
      </w:r>
      <w:r w:rsidRPr="00C047A2">
        <w:rPr>
          <w:rFonts w:ascii="Arial" w:hAnsi="Arial" w:cs="Arial"/>
          <w:i/>
          <w:iCs/>
        </w:rPr>
        <w:t>29</w:t>
      </w:r>
      <w:r w:rsidR="00E424A5">
        <w:rPr>
          <w:rFonts w:ascii="Arial" w:hAnsi="Arial" w:cs="Arial"/>
        </w:rPr>
        <w:t>(10):</w:t>
      </w:r>
      <w:r w:rsidRPr="00C047A2">
        <w:rPr>
          <w:rFonts w:ascii="Arial" w:hAnsi="Arial" w:cs="Arial"/>
        </w:rPr>
        <w:t>655–65. doi:10.2165/11317730-000000000-00000</w:t>
      </w:r>
    </w:p>
    <w:p w14:paraId="46AA8774" w14:textId="78368DE9" w:rsidR="00630C73" w:rsidRPr="00C047A2" w:rsidRDefault="00E424A5" w:rsidP="00630C73">
      <w:pPr>
        <w:pStyle w:val="NormalWeb"/>
        <w:numPr>
          <w:ilvl w:val="1"/>
          <w:numId w:val="17"/>
        </w:numPr>
        <w:rPr>
          <w:rFonts w:ascii="Arial" w:hAnsi="Arial" w:cs="Arial"/>
        </w:rPr>
      </w:pPr>
      <w:r>
        <w:rPr>
          <w:rFonts w:ascii="Arial" w:hAnsi="Arial" w:cs="Arial"/>
        </w:rPr>
        <w:t>Barnett PG</w:t>
      </w:r>
      <w:r w:rsidR="00630C73" w:rsidRPr="00C047A2">
        <w:rPr>
          <w:rFonts w:ascii="Arial" w:hAnsi="Arial" w:cs="Arial"/>
        </w:rPr>
        <w:t xml:space="preserve">. The cost-effectiveness of methadone maintenance as a health care intervention. </w:t>
      </w:r>
      <w:r w:rsidR="00630C73" w:rsidRPr="00E424A5">
        <w:rPr>
          <w:rFonts w:ascii="Arial" w:hAnsi="Arial" w:cs="Arial"/>
          <w:iCs/>
        </w:rPr>
        <w:t xml:space="preserve">Addiction </w:t>
      </w:r>
      <w:r w:rsidRPr="00E424A5">
        <w:rPr>
          <w:rFonts w:ascii="Arial" w:hAnsi="Arial" w:cs="Arial"/>
          <w:iCs/>
        </w:rPr>
        <w:t>1999</w:t>
      </w:r>
      <w:r w:rsidRPr="00E424A5">
        <w:rPr>
          <w:rFonts w:ascii="Arial" w:hAnsi="Arial" w:cs="Arial"/>
        </w:rPr>
        <w:t>;</w:t>
      </w:r>
      <w:r w:rsidR="00630C73" w:rsidRPr="00E424A5">
        <w:rPr>
          <w:rFonts w:ascii="Arial" w:hAnsi="Arial" w:cs="Arial"/>
          <w:iCs/>
        </w:rPr>
        <w:t>94</w:t>
      </w:r>
      <w:r>
        <w:rPr>
          <w:rFonts w:ascii="Arial" w:hAnsi="Arial" w:cs="Arial"/>
        </w:rPr>
        <w:t>(4):</w:t>
      </w:r>
      <w:r w:rsidR="00630C73" w:rsidRPr="00C047A2">
        <w:rPr>
          <w:rFonts w:ascii="Arial" w:hAnsi="Arial" w:cs="Arial"/>
        </w:rPr>
        <w:t>479–488. Retrieved from http://www.ncbi.nlm.nih.gov/pubmed/10605844</w:t>
      </w:r>
    </w:p>
    <w:p w14:paraId="171B3C58" w14:textId="068A5999" w:rsidR="00630C73" w:rsidRPr="00C047A2" w:rsidRDefault="00F41DEE" w:rsidP="00630C73">
      <w:pPr>
        <w:pStyle w:val="NormalWeb"/>
        <w:numPr>
          <w:ilvl w:val="1"/>
          <w:numId w:val="17"/>
        </w:numPr>
        <w:rPr>
          <w:rFonts w:ascii="Arial" w:hAnsi="Arial" w:cs="Arial"/>
        </w:rPr>
      </w:pPr>
      <w:r>
        <w:rPr>
          <w:rFonts w:ascii="Arial" w:hAnsi="Arial" w:cs="Arial"/>
        </w:rPr>
        <w:t>Blomquist G</w:t>
      </w:r>
      <w:r w:rsidR="00630C73" w:rsidRPr="00C047A2">
        <w:rPr>
          <w:rFonts w:ascii="Arial" w:hAnsi="Arial" w:cs="Arial"/>
        </w:rPr>
        <w:t xml:space="preserve">. A utility maximization model of driver traffic safety behavior. </w:t>
      </w:r>
      <w:r>
        <w:rPr>
          <w:rFonts w:ascii="Arial" w:hAnsi="Arial" w:cs="Arial"/>
          <w:iCs/>
        </w:rPr>
        <w:t>Accident; Analysis and P</w:t>
      </w:r>
      <w:r w:rsidR="00630C73" w:rsidRPr="00E424A5">
        <w:rPr>
          <w:rFonts w:ascii="Arial" w:hAnsi="Arial" w:cs="Arial"/>
          <w:iCs/>
        </w:rPr>
        <w:t>revention</w:t>
      </w:r>
      <w:r>
        <w:rPr>
          <w:rFonts w:ascii="Arial" w:hAnsi="Arial" w:cs="Arial"/>
        </w:rPr>
        <w:t>;</w:t>
      </w:r>
      <w:r w:rsidR="00E424A5" w:rsidRPr="00E424A5">
        <w:rPr>
          <w:rFonts w:ascii="Arial" w:hAnsi="Arial" w:cs="Arial"/>
        </w:rPr>
        <w:t>1986;</w:t>
      </w:r>
      <w:r w:rsidR="00630C73" w:rsidRPr="00E424A5">
        <w:rPr>
          <w:rFonts w:ascii="Arial" w:hAnsi="Arial" w:cs="Arial"/>
          <w:iCs/>
        </w:rPr>
        <w:t>18</w:t>
      </w:r>
      <w:r w:rsidR="00E424A5" w:rsidRPr="00E424A5">
        <w:rPr>
          <w:rFonts w:ascii="Arial" w:hAnsi="Arial" w:cs="Arial"/>
        </w:rPr>
        <w:t>(5</w:t>
      </w:r>
      <w:r w:rsidR="00E424A5">
        <w:rPr>
          <w:rFonts w:ascii="Arial" w:hAnsi="Arial" w:cs="Arial"/>
        </w:rPr>
        <w:t>):</w:t>
      </w:r>
      <w:r w:rsidR="00630C73" w:rsidRPr="00C047A2">
        <w:rPr>
          <w:rFonts w:ascii="Arial" w:hAnsi="Arial" w:cs="Arial"/>
        </w:rPr>
        <w:t>371–375.</w:t>
      </w:r>
    </w:p>
    <w:p w14:paraId="0AE6AF39" w14:textId="6F48E75F" w:rsidR="00630C73" w:rsidRPr="00C047A2" w:rsidRDefault="00E424A5" w:rsidP="00630C73">
      <w:pPr>
        <w:pStyle w:val="NormalWeb"/>
        <w:numPr>
          <w:ilvl w:val="1"/>
          <w:numId w:val="17"/>
        </w:numPr>
        <w:rPr>
          <w:rFonts w:ascii="Arial" w:hAnsi="Arial" w:cs="Arial"/>
        </w:rPr>
      </w:pPr>
      <w:r>
        <w:rPr>
          <w:rFonts w:ascii="Arial" w:hAnsi="Arial" w:cs="Arial"/>
        </w:rPr>
        <w:t>Bolin K</w:t>
      </w:r>
      <w:r w:rsidR="00630C73" w:rsidRPr="00C047A2">
        <w:rPr>
          <w:rFonts w:ascii="Arial" w:hAnsi="Arial" w:cs="Arial"/>
        </w:rPr>
        <w:t xml:space="preserve"> </w:t>
      </w:r>
      <w:r>
        <w:rPr>
          <w:rFonts w:ascii="Arial" w:hAnsi="Arial" w:cs="Arial"/>
        </w:rPr>
        <w:t>et al</w:t>
      </w:r>
      <w:r w:rsidR="00630C73" w:rsidRPr="00C047A2">
        <w:rPr>
          <w:rFonts w:ascii="Arial" w:hAnsi="Arial" w:cs="Arial"/>
        </w:rPr>
        <w:t xml:space="preserve">. (2009). Cost-effectiveness of varenicline compared with nicotine patches for smoking cessation--results from four European countries. </w:t>
      </w:r>
      <w:r w:rsidR="00F41DEE" w:rsidRPr="00F41DEE">
        <w:rPr>
          <w:rFonts w:ascii="Arial" w:hAnsi="Arial" w:cs="Arial"/>
          <w:iCs/>
        </w:rPr>
        <w:t>European Journal of Public H</w:t>
      </w:r>
      <w:r w:rsidR="00630C73" w:rsidRPr="00F41DEE">
        <w:rPr>
          <w:rFonts w:ascii="Arial" w:hAnsi="Arial" w:cs="Arial"/>
          <w:iCs/>
        </w:rPr>
        <w:t>ealth</w:t>
      </w:r>
      <w:r w:rsidR="00F41DEE">
        <w:rPr>
          <w:rFonts w:ascii="Arial" w:hAnsi="Arial" w:cs="Arial"/>
        </w:rPr>
        <w:t>;</w:t>
      </w:r>
      <w:r w:rsidR="00630C73" w:rsidRPr="00C047A2">
        <w:rPr>
          <w:rFonts w:ascii="Arial" w:hAnsi="Arial" w:cs="Arial"/>
          <w:i/>
          <w:iCs/>
        </w:rPr>
        <w:t>19</w:t>
      </w:r>
      <w:r w:rsidR="00F41DEE">
        <w:rPr>
          <w:rFonts w:ascii="Arial" w:hAnsi="Arial" w:cs="Arial"/>
        </w:rPr>
        <w:t>(6):</w:t>
      </w:r>
      <w:r w:rsidR="00630C73" w:rsidRPr="00C047A2">
        <w:rPr>
          <w:rFonts w:ascii="Arial" w:hAnsi="Arial" w:cs="Arial"/>
        </w:rPr>
        <w:t>650–4. doi:10.1093/eurpub/ckp075</w:t>
      </w:r>
    </w:p>
    <w:p w14:paraId="4EDCDA79" w14:textId="74C44D81" w:rsidR="00630C73" w:rsidRPr="00C047A2" w:rsidRDefault="00F41DEE" w:rsidP="00630C73">
      <w:pPr>
        <w:pStyle w:val="NormalWeb"/>
        <w:numPr>
          <w:ilvl w:val="1"/>
          <w:numId w:val="17"/>
        </w:numPr>
        <w:rPr>
          <w:rFonts w:ascii="Arial" w:hAnsi="Arial" w:cs="Arial"/>
        </w:rPr>
      </w:pPr>
      <w:r>
        <w:rPr>
          <w:rFonts w:ascii="Arial" w:hAnsi="Arial" w:cs="Arial"/>
        </w:rPr>
        <w:lastRenderedPageBreak/>
        <w:t>Boyd KA, Briggs AH</w:t>
      </w:r>
      <w:r w:rsidR="00630C73" w:rsidRPr="00C047A2">
        <w:rPr>
          <w:rFonts w:ascii="Arial" w:hAnsi="Arial" w:cs="Arial"/>
        </w:rPr>
        <w:t xml:space="preserve">. Cost-effectiveness of pharmacy and group behavioural support smoking cessation services in Glasgow. </w:t>
      </w:r>
      <w:r w:rsidR="00630C73" w:rsidRPr="00E424A5">
        <w:rPr>
          <w:rFonts w:ascii="Arial" w:hAnsi="Arial" w:cs="Arial"/>
          <w:iCs/>
        </w:rPr>
        <w:t xml:space="preserve">Addiction </w:t>
      </w:r>
      <w:r w:rsidR="00E424A5">
        <w:rPr>
          <w:rFonts w:ascii="Arial" w:hAnsi="Arial" w:cs="Arial"/>
          <w:iCs/>
        </w:rPr>
        <w:t>2009</w:t>
      </w:r>
      <w:r w:rsidR="00E424A5">
        <w:rPr>
          <w:rFonts w:ascii="Arial" w:hAnsi="Arial" w:cs="Arial"/>
        </w:rPr>
        <w:t>;</w:t>
      </w:r>
      <w:r w:rsidR="00630C73" w:rsidRPr="00E424A5">
        <w:rPr>
          <w:rFonts w:ascii="Arial" w:hAnsi="Arial" w:cs="Arial"/>
          <w:iCs/>
        </w:rPr>
        <w:t>104</w:t>
      </w:r>
      <w:r w:rsidR="00E424A5">
        <w:rPr>
          <w:rFonts w:ascii="Arial" w:hAnsi="Arial" w:cs="Arial"/>
        </w:rPr>
        <w:t>(2):</w:t>
      </w:r>
      <w:r w:rsidR="00630C73" w:rsidRPr="00C047A2">
        <w:rPr>
          <w:rFonts w:ascii="Arial" w:hAnsi="Arial" w:cs="Arial"/>
        </w:rPr>
        <w:t>317–25. doi:10.1111/j.1360-0443.2008.02449.x</w:t>
      </w:r>
    </w:p>
    <w:p w14:paraId="09B639B7" w14:textId="00D59612" w:rsidR="00630C73" w:rsidRPr="00E424A5" w:rsidRDefault="00E424A5" w:rsidP="00630C73">
      <w:pPr>
        <w:pStyle w:val="NormalWeb"/>
        <w:numPr>
          <w:ilvl w:val="1"/>
          <w:numId w:val="17"/>
        </w:numPr>
        <w:rPr>
          <w:rFonts w:ascii="Arial" w:hAnsi="Arial" w:cs="Arial"/>
        </w:rPr>
      </w:pPr>
      <w:r>
        <w:rPr>
          <w:rFonts w:ascii="Arial" w:hAnsi="Arial" w:cs="Arial"/>
        </w:rPr>
        <w:t>Carliner G, Robinson C, Tomes</w:t>
      </w:r>
      <w:r w:rsidR="002E3E90">
        <w:rPr>
          <w:rFonts w:ascii="Arial" w:hAnsi="Arial" w:cs="Arial"/>
        </w:rPr>
        <w:t xml:space="preserve"> N</w:t>
      </w:r>
      <w:r w:rsidR="00F41DEE">
        <w:rPr>
          <w:rFonts w:ascii="Arial" w:hAnsi="Arial" w:cs="Arial"/>
        </w:rPr>
        <w:t>.</w:t>
      </w:r>
      <w:r w:rsidR="00630C73" w:rsidRPr="00C047A2">
        <w:rPr>
          <w:rFonts w:ascii="Arial" w:hAnsi="Arial" w:cs="Arial"/>
        </w:rPr>
        <w:t xml:space="preserve"> Lifetime models of female labor supply, wage rates, and fertility. </w:t>
      </w:r>
      <w:r w:rsidR="00F41DEE">
        <w:rPr>
          <w:rFonts w:ascii="Arial" w:hAnsi="Arial" w:cs="Arial"/>
          <w:iCs/>
        </w:rPr>
        <w:t>Research in Population E</w:t>
      </w:r>
      <w:r w:rsidR="00630C73" w:rsidRPr="00E424A5">
        <w:rPr>
          <w:rFonts w:ascii="Arial" w:hAnsi="Arial" w:cs="Arial"/>
          <w:iCs/>
        </w:rPr>
        <w:t>conomics</w:t>
      </w:r>
      <w:r w:rsidR="002E3E90">
        <w:rPr>
          <w:rFonts w:ascii="Arial" w:hAnsi="Arial" w:cs="Arial"/>
          <w:iCs/>
        </w:rPr>
        <w:t xml:space="preserve"> 1984</w:t>
      </w:r>
      <w:r w:rsidR="002E3E90">
        <w:rPr>
          <w:rFonts w:ascii="Arial" w:hAnsi="Arial" w:cs="Arial"/>
        </w:rPr>
        <w:t>;</w:t>
      </w:r>
      <w:r w:rsidR="00630C73" w:rsidRPr="00E424A5">
        <w:rPr>
          <w:rFonts w:ascii="Arial" w:hAnsi="Arial" w:cs="Arial"/>
          <w:iCs/>
        </w:rPr>
        <w:t>5</w:t>
      </w:r>
      <w:r w:rsidR="008C304B">
        <w:rPr>
          <w:rFonts w:ascii="Arial" w:hAnsi="Arial" w:cs="Arial"/>
        </w:rPr>
        <w:t>:</w:t>
      </w:r>
      <w:r w:rsidR="00630C73" w:rsidRPr="00E424A5">
        <w:rPr>
          <w:rFonts w:ascii="Arial" w:hAnsi="Arial" w:cs="Arial"/>
        </w:rPr>
        <w:t>1–27. Retrieved from http://www.ncbi.nlm.nih.gov/pubmed/12266408</w:t>
      </w:r>
    </w:p>
    <w:p w14:paraId="2ED0C838" w14:textId="45D9566E" w:rsidR="00630C73" w:rsidRPr="00E424A5" w:rsidRDefault="002E3E90" w:rsidP="00630C73">
      <w:pPr>
        <w:pStyle w:val="NormalWeb"/>
        <w:numPr>
          <w:ilvl w:val="1"/>
          <w:numId w:val="17"/>
        </w:numPr>
        <w:rPr>
          <w:rFonts w:ascii="Arial" w:hAnsi="Arial" w:cs="Arial"/>
        </w:rPr>
      </w:pPr>
      <w:r>
        <w:rPr>
          <w:rFonts w:ascii="Arial" w:hAnsi="Arial" w:cs="Arial"/>
        </w:rPr>
        <w:t>Chaplin EH</w:t>
      </w:r>
      <w:r w:rsidR="00630C73" w:rsidRPr="00E424A5">
        <w:rPr>
          <w:rFonts w:ascii="Arial" w:hAnsi="Arial" w:cs="Arial"/>
        </w:rPr>
        <w:t xml:space="preserve">. Forensic aspects in people with intellectual disabilities. </w:t>
      </w:r>
      <w:r w:rsidR="00F41DEE">
        <w:rPr>
          <w:rFonts w:ascii="Arial" w:hAnsi="Arial" w:cs="Arial"/>
          <w:iCs/>
        </w:rPr>
        <w:t>Current Opinion in P</w:t>
      </w:r>
      <w:r w:rsidR="00630C73" w:rsidRPr="00E424A5">
        <w:rPr>
          <w:rFonts w:ascii="Arial" w:hAnsi="Arial" w:cs="Arial"/>
          <w:iCs/>
        </w:rPr>
        <w:t>sychiatry</w:t>
      </w:r>
      <w:r>
        <w:rPr>
          <w:rFonts w:ascii="Arial" w:hAnsi="Arial" w:cs="Arial"/>
          <w:iCs/>
        </w:rPr>
        <w:t xml:space="preserve"> 2006</w:t>
      </w:r>
      <w:r>
        <w:rPr>
          <w:rFonts w:ascii="Arial" w:hAnsi="Arial" w:cs="Arial"/>
        </w:rPr>
        <w:t>;</w:t>
      </w:r>
      <w:r w:rsidR="00630C73" w:rsidRPr="00E424A5">
        <w:rPr>
          <w:rFonts w:ascii="Arial" w:hAnsi="Arial" w:cs="Arial"/>
          <w:iCs/>
        </w:rPr>
        <w:t>19</w:t>
      </w:r>
      <w:r>
        <w:rPr>
          <w:rFonts w:ascii="Arial" w:hAnsi="Arial" w:cs="Arial"/>
        </w:rPr>
        <w:t>(5):</w:t>
      </w:r>
      <w:r w:rsidR="00630C73" w:rsidRPr="00E424A5">
        <w:rPr>
          <w:rFonts w:ascii="Arial" w:hAnsi="Arial" w:cs="Arial"/>
        </w:rPr>
        <w:t>486–491.</w:t>
      </w:r>
    </w:p>
    <w:p w14:paraId="1A9DE2AA" w14:textId="3DD5A5EF" w:rsidR="00630C73" w:rsidRPr="00E424A5" w:rsidRDefault="002E3E90" w:rsidP="00630C73">
      <w:pPr>
        <w:pStyle w:val="NormalWeb"/>
        <w:numPr>
          <w:ilvl w:val="1"/>
          <w:numId w:val="17"/>
        </w:numPr>
        <w:rPr>
          <w:rFonts w:ascii="Arial" w:hAnsi="Arial" w:cs="Arial"/>
        </w:rPr>
      </w:pPr>
      <w:r>
        <w:rPr>
          <w:rFonts w:ascii="Arial" w:hAnsi="Arial" w:cs="Arial"/>
        </w:rPr>
        <w:t>Cornuz J</w:t>
      </w:r>
      <w:r w:rsidR="00630C73" w:rsidRPr="00E424A5">
        <w:rPr>
          <w:rFonts w:ascii="Arial" w:hAnsi="Arial" w:cs="Arial"/>
        </w:rPr>
        <w:t xml:space="preserve"> </w:t>
      </w:r>
      <w:r>
        <w:rPr>
          <w:rFonts w:ascii="Arial" w:hAnsi="Arial" w:cs="Arial"/>
        </w:rPr>
        <w:t>et al.</w:t>
      </w:r>
      <w:r w:rsidR="00630C73" w:rsidRPr="00E424A5">
        <w:rPr>
          <w:rFonts w:ascii="Arial" w:hAnsi="Arial" w:cs="Arial"/>
        </w:rPr>
        <w:t xml:space="preserve"> Cost-effectiveness of pharmacotherapies for nicotine dependence in primary care settings: a multinational comparison. </w:t>
      </w:r>
      <w:r w:rsidR="00663A22">
        <w:rPr>
          <w:rFonts w:ascii="Arial" w:hAnsi="Arial" w:cs="Arial"/>
          <w:iCs/>
        </w:rPr>
        <w:t>Tobacco C</w:t>
      </w:r>
      <w:r w:rsidR="00630C73" w:rsidRPr="00E424A5">
        <w:rPr>
          <w:rFonts w:ascii="Arial" w:hAnsi="Arial" w:cs="Arial"/>
          <w:iCs/>
        </w:rPr>
        <w:t>ontrol</w:t>
      </w:r>
      <w:r>
        <w:rPr>
          <w:rFonts w:ascii="Arial" w:hAnsi="Arial" w:cs="Arial"/>
          <w:iCs/>
        </w:rPr>
        <w:t xml:space="preserve"> 2006</w:t>
      </w:r>
      <w:r>
        <w:rPr>
          <w:rFonts w:ascii="Arial" w:hAnsi="Arial" w:cs="Arial"/>
        </w:rPr>
        <w:t>;</w:t>
      </w:r>
      <w:r w:rsidR="00630C73" w:rsidRPr="00E424A5">
        <w:rPr>
          <w:rFonts w:ascii="Arial" w:hAnsi="Arial" w:cs="Arial"/>
          <w:iCs/>
        </w:rPr>
        <w:t>15</w:t>
      </w:r>
      <w:r>
        <w:rPr>
          <w:rFonts w:ascii="Arial" w:hAnsi="Arial" w:cs="Arial"/>
        </w:rPr>
        <w:t>(3):</w:t>
      </w:r>
      <w:r w:rsidR="00630C73" w:rsidRPr="00E424A5">
        <w:rPr>
          <w:rFonts w:ascii="Arial" w:hAnsi="Arial" w:cs="Arial"/>
        </w:rPr>
        <w:t>152–159. Retrieved from http://www.ncbi.nlm.nih.gov/pmc/articles/PMC2564651/</w:t>
      </w:r>
    </w:p>
    <w:p w14:paraId="360D50D3" w14:textId="73A97180" w:rsidR="00630C73" w:rsidRPr="00E424A5" w:rsidRDefault="00663A22" w:rsidP="00630C73">
      <w:pPr>
        <w:pStyle w:val="NormalWeb"/>
        <w:numPr>
          <w:ilvl w:val="1"/>
          <w:numId w:val="17"/>
        </w:numPr>
        <w:rPr>
          <w:rFonts w:ascii="Arial" w:hAnsi="Arial" w:cs="Arial"/>
        </w:rPr>
      </w:pPr>
      <w:r>
        <w:rPr>
          <w:rFonts w:ascii="Arial" w:hAnsi="Arial" w:cs="Arial"/>
        </w:rPr>
        <w:t>Cornuz J</w:t>
      </w:r>
      <w:r w:rsidR="00630C73" w:rsidRPr="00E424A5">
        <w:rPr>
          <w:rFonts w:ascii="Arial" w:hAnsi="Arial" w:cs="Arial"/>
        </w:rPr>
        <w:t xml:space="preserve"> </w:t>
      </w:r>
      <w:r>
        <w:rPr>
          <w:rFonts w:ascii="Arial" w:hAnsi="Arial" w:cs="Arial"/>
        </w:rPr>
        <w:t>et al</w:t>
      </w:r>
      <w:r w:rsidR="00630C73" w:rsidRPr="00E424A5">
        <w:rPr>
          <w:rFonts w:ascii="Arial" w:hAnsi="Arial" w:cs="Arial"/>
        </w:rPr>
        <w:t xml:space="preserve">. Cost-effectiveness analysis of the first-line therapies for nicotine dependence. </w:t>
      </w:r>
      <w:r w:rsidR="00F41DEE">
        <w:rPr>
          <w:rFonts w:ascii="Arial" w:hAnsi="Arial" w:cs="Arial"/>
          <w:iCs/>
        </w:rPr>
        <w:t>European Journal of Clinical P</w:t>
      </w:r>
      <w:r w:rsidR="00630C73" w:rsidRPr="00E424A5">
        <w:rPr>
          <w:rFonts w:ascii="Arial" w:hAnsi="Arial" w:cs="Arial"/>
          <w:iCs/>
        </w:rPr>
        <w:t>harmacology</w:t>
      </w:r>
      <w:r>
        <w:rPr>
          <w:rFonts w:ascii="Arial" w:hAnsi="Arial" w:cs="Arial"/>
          <w:iCs/>
        </w:rPr>
        <w:t xml:space="preserve"> 2003</w:t>
      </w:r>
      <w:r>
        <w:rPr>
          <w:rFonts w:ascii="Arial" w:hAnsi="Arial" w:cs="Arial"/>
        </w:rPr>
        <w:t>;</w:t>
      </w:r>
      <w:r w:rsidR="00630C73" w:rsidRPr="00E424A5">
        <w:rPr>
          <w:rFonts w:ascii="Arial" w:hAnsi="Arial" w:cs="Arial"/>
          <w:iCs/>
        </w:rPr>
        <w:t>59</w:t>
      </w:r>
      <w:r>
        <w:rPr>
          <w:rFonts w:ascii="Arial" w:hAnsi="Arial" w:cs="Arial"/>
        </w:rPr>
        <w:t>(3):</w:t>
      </w:r>
      <w:r w:rsidR="00630C73" w:rsidRPr="00E424A5">
        <w:rPr>
          <w:rFonts w:ascii="Arial" w:hAnsi="Arial" w:cs="Arial"/>
        </w:rPr>
        <w:t>201–206.</w:t>
      </w:r>
    </w:p>
    <w:p w14:paraId="37E289EA" w14:textId="4F9A8F26" w:rsidR="00630C73" w:rsidRPr="00E424A5" w:rsidRDefault="00663A22" w:rsidP="008C304B">
      <w:pPr>
        <w:pStyle w:val="NormalWeb"/>
        <w:numPr>
          <w:ilvl w:val="1"/>
          <w:numId w:val="17"/>
        </w:numPr>
        <w:rPr>
          <w:rFonts w:ascii="Arial" w:hAnsi="Arial" w:cs="Arial"/>
        </w:rPr>
      </w:pPr>
      <w:r>
        <w:rPr>
          <w:rFonts w:ascii="Arial" w:hAnsi="Arial" w:cs="Arial"/>
          <w:lang w:val="de-DE"/>
        </w:rPr>
        <w:t>Downs SM, Klein J</w:t>
      </w:r>
      <w:r w:rsidR="00630C73" w:rsidRPr="00E424A5">
        <w:rPr>
          <w:rFonts w:ascii="Arial" w:hAnsi="Arial" w:cs="Arial"/>
          <w:lang w:val="de-DE"/>
        </w:rPr>
        <w:t xml:space="preserve">D. </w:t>
      </w:r>
      <w:r w:rsidR="00630C73" w:rsidRPr="00E424A5">
        <w:rPr>
          <w:rFonts w:ascii="Arial" w:hAnsi="Arial" w:cs="Arial"/>
        </w:rPr>
        <w:t xml:space="preserve">Clinical preventive services efficacy and adolescents’ risky behaviors. </w:t>
      </w:r>
      <w:r w:rsidR="00630C73" w:rsidRPr="00E424A5">
        <w:rPr>
          <w:rFonts w:ascii="Arial" w:hAnsi="Arial" w:cs="Arial"/>
          <w:iCs/>
        </w:rPr>
        <w:t>Archives of Pediatrics and Adolescent Medicine</w:t>
      </w:r>
      <w:r w:rsidR="008C304B">
        <w:rPr>
          <w:rFonts w:ascii="Arial" w:hAnsi="Arial" w:cs="Arial"/>
          <w:iCs/>
        </w:rPr>
        <w:t xml:space="preserve"> 1995</w:t>
      </w:r>
      <w:r w:rsidR="008C304B">
        <w:t>;</w:t>
      </w:r>
      <w:r w:rsidR="008C304B" w:rsidRPr="008C304B">
        <w:rPr>
          <w:rFonts w:ascii="Arial" w:hAnsi="Arial" w:cs="Arial"/>
          <w:iCs/>
        </w:rPr>
        <w:t>149(4):374-9</w:t>
      </w:r>
      <w:r w:rsidR="00630C73" w:rsidRPr="00E424A5">
        <w:rPr>
          <w:rFonts w:ascii="Arial" w:hAnsi="Arial" w:cs="Arial"/>
        </w:rPr>
        <w:t>. Retrieved from http://www.ncbi.nlm.nih.gov/pubmed/7704164</w:t>
      </w:r>
    </w:p>
    <w:p w14:paraId="08D1B8FE" w14:textId="133ED13C" w:rsidR="00630C73" w:rsidRPr="00E424A5" w:rsidRDefault="00663A22" w:rsidP="00630C73">
      <w:pPr>
        <w:pStyle w:val="NormalWeb"/>
        <w:numPr>
          <w:ilvl w:val="1"/>
          <w:numId w:val="17"/>
        </w:numPr>
        <w:rPr>
          <w:rFonts w:ascii="Arial" w:hAnsi="Arial" w:cs="Arial"/>
        </w:rPr>
      </w:pPr>
      <w:r>
        <w:rPr>
          <w:rFonts w:ascii="Arial" w:hAnsi="Arial" w:cs="Arial"/>
        </w:rPr>
        <w:t>Ensor T, Godfrey C</w:t>
      </w:r>
      <w:r w:rsidR="00630C73" w:rsidRPr="00E424A5">
        <w:rPr>
          <w:rFonts w:ascii="Arial" w:hAnsi="Arial" w:cs="Arial"/>
        </w:rPr>
        <w:t xml:space="preserve"> Modelling the interactions between alcohol, crime and the criminal justice system. </w:t>
      </w:r>
      <w:r w:rsidR="00630C73" w:rsidRPr="00E424A5">
        <w:rPr>
          <w:rFonts w:ascii="Arial" w:hAnsi="Arial" w:cs="Arial"/>
          <w:iCs/>
        </w:rPr>
        <w:t>Addiction</w:t>
      </w:r>
      <w:r>
        <w:rPr>
          <w:rFonts w:ascii="Arial" w:hAnsi="Arial" w:cs="Arial"/>
          <w:iCs/>
        </w:rPr>
        <w:t xml:space="preserve"> 1993;</w:t>
      </w:r>
      <w:r w:rsidR="00630C73" w:rsidRPr="00E424A5">
        <w:rPr>
          <w:rFonts w:ascii="Arial" w:hAnsi="Arial" w:cs="Arial"/>
          <w:iCs/>
        </w:rPr>
        <w:t>88</w:t>
      </w:r>
      <w:r>
        <w:rPr>
          <w:rFonts w:ascii="Arial" w:hAnsi="Arial" w:cs="Arial"/>
        </w:rPr>
        <w:t>(4):</w:t>
      </w:r>
      <w:r w:rsidR="00630C73" w:rsidRPr="00E424A5">
        <w:rPr>
          <w:rFonts w:ascii="Arial" w:hAnsi="Arial" w:cs="Arial"/>
        </w:rPr>
        <w:t>477–487. Retrieved from http://www.ncbi.nlm.nih.gov/pubmed/8485425</w:t>
      </w:r>
    </w:p>
    <w:p w14:paraId="70B299B9" w14:textId="5706556E" w:rsidR="00630C73" w:rsidRPr="00E424A5" w:rsidRDefault="00663A22" w:rsidP="00630C73">
      <w:pPr>
        <w:pStyle w:val="NormalWeb"/>
        <w:numPr>
          <w:ilvl w:val="1"/>
          <w:numId w:val="17"/>
        </w:numPr>
        <w:rPr>
          <w:rFonts w:ascii="Arial" w:hAnsi="Arial" w:cs="Arial"/>
        </w:rPr>
      </w:pPr>
      <w:r>
        <w:rPr>
          <w:rFonts w:ascii="Arial" w:hAnsi="Arial" w:cs="Arial"/>
        </w:rPr>
        <w:t>Folland</w:t>
      </w:r>
      <w:r w:rsidR="00763CF3">
        <w:rPr>
          <w:rFonts w:ascii="Arial" w:hAnsi="Arial" w:cs="Arial"/>
        </w:rPr>
        <w:t xml:space="preserve"> S</w:t>
      </w:r>
      <w:r w:rsidR="00630C73" w:rsidRPr="00E424A5">
        <w:rPr>
          <w:rFonts w:ascii="Arial" w:hAnsi="Arial" w:cs="Arial"/>
        </w:rPr>
        <w:t xml:space="preserve">. An economic model of social capital and health. </w:t>
      </w:r>
      <w:r w:rsidR="008C304B">
        <w:rPr>
          <w:rFonts w:ascii="Arial" w:hAnsi="Arial" w:cs="Arial"/>
          <w:iCs/>
        </w:rPr>
        <w:t>Health Economics, Policy, and L</w:t>
      </w:r>
      <w:r w:rsidR="00630C73" w:rsidRPr="00E424A5">
        <w:rPr>
          <w:rFonts w:ascii="Arial" w:hAnsi="Arial" w:cs="Arial"/>
          <w:iCs/>
        </w:rPr>
        <w:t>aw</w:t>
      </w:r>
      <w:r>
        <w:rPr>
          <w:rFonts w:ascii="Arial" w:hAnsi="Arial" w:cs="Arial"/>
          <w:iCs/>
        </w:rPr>
        <w:t xml:space="preserve"> 2008</w:t>
      </w:r>
      <w:r>
        <w:rPr>
          <w:rFonts w:ascii="Arial" w:hAnsi="Arial" w:cs="Arial"/>
        </w:rPr>
        <w:t>;</w:t>
      </w:r>
      <w:r w:rsidR="00630C73" w:rsidRPr="00E424A5">
        <w:rPr>
          <w:rFonts w:ascii="Arial" w:hAnsi="Arial" w:cs="Arial"/>
          <w:iCs/>
        </w:rPr>
        <w:t>3</w:t>
      </w:r>
      <w:r>
        <w:rPr>
          <w:rFonts w:ascii="Arial" w:hAnsi="Arial" w:cs="Arial"/>
        </w:rPr>
        <w:t>(Pt 4):</w:t>
      </w:r>
      <w:r w:rsidR="00630C73" w:rsidRPr="00E424A5">
        <w:rPr>
          <w:rFonts w:ascii="Arial" w:hAnsi="Arial" w:cs="Arial"/>
        </w:rPr>
        <w:t>333–348. Retrieved from http://www.ncbi.nlm.nih.gov/pubmed/18793476</w:t>
      </w:r>
    </w:p>
    <w:p w14:paraId="0EC049EB" w14:textId="49F8152E" w:rsidR="00630C73" w:rsidRPr="00E424A5" w:rsidRDefault="00663A22" w:rsidP="00630C73">
      <w:pPr>
        <w:pStyle w:val="NormalWeb"/>
        <w:numPr>
          <w:ilvl w:val="1"/>
          <w:numId w:val="17"/>
        </w:numPr>
        <w:rPr>
          <w:rFonts w:ascii="Arial" w:hAnsi="Arial" w:cs="Arial"/>
        </w:rPr>
      </w:pPr>
      <w:r>
        <w:rPr>
          <w:rFonts w:ascii="Arial" w:hAnsi="Arial" w:cs="Arial"/>
        </w:rPr>
        <w:t>Franz</w:t>
      </w:r>
      <w:r w:rsidR="00763CF3">
        <w:rPr>
          <w:rFonts w:ascii="Arial" w:hAnsi="Arial" w:cs="Arial"/>
        </w:rPr>
        <w:t xml:space="preserve"> W</w:t>
      </w:r>
      <w:r w:rsidR="00630C73" w:rsidRPr="00E424A5">
        <w:rPr>
          <w:rFonts w:ascii="Arial" w:hAnsi="Arial" w:cs="Arial"/>
        </w:rPr>
        <w:t xml:space="preserve">. An economic analysis of female work participation, education, and fertility: theory and empirical evidence for the Federal Republic of Germany. </w:t>
      </w:r>
      <w:r w:rsidR="008C304B">
        <w:rPr>
          <w:rFonts w:ascii="Arial" w:hAnsi="Arial" w:cs="Arial"/>
          <w:iCs/>
        </w:rPr>
        <w:t>Journal of Labor E</w:t>
      </w:r>
      <w:r w:rsidR="00630C73" w:rsidRPr="00E424A5">
        <w:rPr>
          <w:rFonts w:ascii="Arial" w:hAnsi="Arial" w:cs="Arial"/>
          <w:iCs/>
        </w:rPr>
        <w:t>conomics</w:t>
      </w:r>
      <w:r>
        <w:rPr>
          <w:rFonts w:ascii="Arial" w:hAnsi="Arial" w:cs="Arial"/>
          <w:iCs/>
        </w:rPr>
        <w:t xml:space="preserve"> 1985</w:t>
      </w:r>
      <w:r>
        <w:rPr>
          <w:rFonts w:ascii="Arial" w:hAnsi="Arial" w:cs="Arial"/>
        </w:rPr>
        <w:t>;</w:t>
      </w:r>
      <w:r w:rsidR="00630C73" w:rsidRPr="00E424A5">
        <w:rPr>
          <w:rFonts w:ascii="Arial" w:hAnsi="Arial" w:cs="Arial"/>
          <w:iCs/>
        </w:rPr>
        <w:t>3</w:t>
      </w:r>
      <w:r>
        <w:rPr>
          <w:rFonts w:ascii="Arial" w:hAnsi="Arial" w:cs="Arial"/>
        </w:rPr>
        <w:t>(1 Part 2):</w:t>
      </w:r>
      <w:r w:rsidR="00630C73" w:rsidRPr="00E424A5">
        <w:rPr>
          <w:rFonts w:ascii="Arial" w:hAnsi="Arial" w:cs="Arial"/>
        </w:rPr>
        <w:t>218–234. Retrieved from http://www.ncbi.nlm.nih.gov/pubmed/12146348</w:t>
      </w:r>
    </w:p>
    <w:p w14:paraId="01E06BA8" w14:textId="58AE1C44" w:rsidR="00630C73" w:rsidRPr="00E424A5" w:rsidRDefault="00663A22" w:rsidP="00630C73">
      <w:pPr>
        <w:pStyle w:val="NormalWeb"/>
        <w:numPr>
          <w:ilvl w:val="1"/>
          <w:numId w:val="17"/>
        </w:numPr>
        <w:rPr>
          <w:rFonts w:ascii="Arial" w:hAnsi="Arial" w:cs="Arial"/>
        </w:rPr>
      </w:pPr>
      <w:r>
        <w:rPr>
          <w:rFonts w:ascii="Arial" w:hAnsi="Arial" w:cs="Arial"/>
          <w:lang w:val="de-DE"/>
        </w:rPr>
        <w:t>Frezza EE, Wachtel MS, Ewing BT.</w:t>
      </w:r>
      <w:r w:rsidR="00630C73" w:rsidRPr="00E424A5">
        <w:rPr>
          <w:rFonts w:ascii="Arial" w:hAnsi="Arial" w:cs="Arial"/>
          <w:lang w:val="de-DE"/>
        </w:rPr>
        <w:t xml:space="preserve"> </w:t>
      </w:r>
      <w:r w:rsidR="00630C73" w:rsidRPr="00E424A5">
        <w:rPr>
          <w:rFonts w:ascii="Arial" w:hAnsi="Arial" w:cs="Arial"/>
        </w:rPr>
        <w:t xml:space="preserve">The impact of morbid obesity on the state economy: an initial evaluation. </w:t>
      </w:r>
      <w:r w:rsidR="008C304B">
        <w:rPr>
          <w:rFonts w:ascii="Arial" w:hAnsi="Arial" w:cs="Arial"/>
          <w:iCs/>
        </w:rPr>
        <w:t>Surgery for Obesity and Related D</w:t>
      </w:r>
      <w:r w:rsidR="00630C73" w:rsidRPr="00E424A5">
        <w:rPr>
          <w:rFonts w:ascii="Arial" w:hAnsi="Arial" w:cs="Arial"/>
          <w:iCs/>
        </w:rPr>
        <w:t>iseases</w:t>
      </w:r>
      <w:r>
        <w:rPr>
          <w:rFonts w:ascii="Arial" w:hAnsi="Arial" w:cs="Arial"/>
          <w:iCs/>
        </w:rPr>
        <w:t xml:space="preserve"> 2006</w:t>
      </w:r>
      <w:r>
        <w:rPr>
          <w:rFonts w:ascii="Arial" w:hAnsi="Arial" w:cs="Arial"/>
        </w:rPr>
        <w:t>;</w:t>
      </w:r>
      <w:r w:rsidR="00630C73" w:rsidRPr="00E424A5">
        <w:rPr>
          <w:rFonts w:ascii="Arial" w:hAnsi="Arial" w:cs="Arial"/>
          <w:iCs/>
        </w:rPr>
        <w:t>2</w:t>
      </w:r>
      <w:r>
        <w:rPr>
          <w:rFonts w:ascii="Arial" w:hAnsi="Arial" w:cs="Arial"/>
        </w:rPr>
        <w:t>(5):</w:t>
      </w:r>
      <w:r w:rsidR="00630C73" w:rsidRPr="00E424A5">
        <w:rPr>
          <w:rFonts w:ascii="Arial" w:hAnsi="Arial" w:cs="Arial"/>
        </w:rPr>
        <w:t>504–508. Retrieved from http://www.ncbi.nlm.nih.gov/pubmed/17015201</w:t>
      </w:r>
    </w:p>
    <w:p w14:paraId="198EB0C0" w14:textId="4D3DFB9D" w:rsidR="00630C73" w:rsidRPr="00E424A5" w:rsidRDefault="008C304B" w:rsidP="00630C73">
      <w:pPr>
        <w:pStyle w:val="NormalWeb"/>
        <w:numPr>
          <w:ilvl w:val="1"/>
          <w:numId w:val="17"/>
        </w:numPr>
        <w:rPr>
          <w:rFonts w:ascii="Arial" w:hAnsi="Arial" w:cs="Arial"/>
        </w:rPr>
      </w:pPr>
      <w:r>
        <w:rPr>
          <w:rFonts w:ascii="Arial" w:hAnsi="Arial" w:cs="Arial"/>
          <w:lang w:val="de-DE"/>
        </w:rPr>
        <w:t>Hakim S</w:t>
      </w:r>
      <w:r w:rsidR="00663A22">
        <w:rPr>
          <w:rFonts w:ascii="Arial" w:hAnsi="Arial" w:cs="Arial"/>
          <w:lang w:val="de-DE"/>
        </w:rPr>
        <w:t xml:space="preserve"> et al</w:t>
      </w:r>
      <w:r w:rsidR="00630C73" w:rsidRPr="00E424A5">
        <w:rPr>
          <w:rFonts w:ascii="Arial" w:hAnsi="Arial" w:cs="Arial"/>
          <w:lang w:val="de-DE"/>
        </w:rPr>
        <w:t xml:space="preserve">. </w:t>
      </w:r>
      <w:r w:rsidR="00630C73" w:rsidRPr="00E424A5">
        <w:rPr>
          <w:rFonts w:ascii="Arial" w:hAnsi="Arial" w:cs="Arial"/>
        </w:rPr>
        <w:t xml:space="preserve">A critical review of macro models for road accidents. </w:t>
      </w:r>
      <w:r>
        <w:rPr>
          <w:rFonts w:ascii="Arial" w:hAnsi="Arial" w:cs="Arial"/>
          <w:iCs/>
        </w:rPr>
        <w:t>Accident; Analysis and P</w:t>
      </w:r>
      <w:r w:rsidR="00630C73" w:rsidRPr="00E424A5">
        <w:rPr>
          <w:rFonts w:ascii="Arial" w:hAnsi="Arial" w:cs="Arial"/>
          <w:iCs/>
        </w:rPr>
        <w:t>revention</w:t>
      </w:r>
      <w:r w:rsidR="00663A22">
        <w:rPr>
          <w:rFonts w:ascii="Arial" w:hAnsi="Arial" w:cs="Arial"/>
          <w:iCs/>
        </w:rPr>
        <w:t xml:space="preserve"> 1991</w:t>
      </w:r>
      <w:r w:rsidR="00663A22">
        <w:rPr>
          <w:rFonts w:ascii="Arial" w:hAnsi="Arial" w:cs="Arial"/>
        </w:rPr>
        <w:t>;</w:t>
      </w:r>
      <w:r w:rsidR="00630C73" w:rsidRPr="00E424A5">
        <w:rPr>
          <w:rFonts w:ascii="Arial" w:hAnsi="Arial" w:cs="Arial"/>
          <w:iCs/>
        </w:rPr>
        <w:t>23</w:t>
      </w:r>
      <w:r w:rsidR="00663A22">
        <w:rPr>
          <w:rFonts w:ascii="Arial" w:hAnsi="Arial" w:cs="Arial"/>
        </w:rPr>
        <w:t>(5):</w:t>
      </w:r>
      <w:r w:rsidR="00630C73" w:rsidRPr="00E424A5">
        <w:rPr>
          <w:rFonts w:ascii="Arial" w:hAnsi="Arial" w:cs="Arial"/>
        </w:rPr>
        <w:t>379–400. Retrieved from http://www.ncbi.nlm.nih.gov/pubmed/1741894</w:t>
      </w:r>
    </w:p>
    <w:p w14:paraId="121F6962" w14:textId="2D46E997" w:rsidR="00630C73" w:rsidRPr="00E424A5" w:rsidRDefault="008C304B" w:rsidP="00630C73">
      <w:pPr>
        <w:pStyle w:val="NormalWeb"/>
        <w:numPr>
          <w:ilvl w:val="1"/>
          <w:numId w:val="17"/>
        </w:numPr>
        <w:rPr>
          <w:rFonts w:ascii="Arial" w:hAnsi="Arial" w:cs="Arial"/>
        </w:rPr>
      </w:pPr>
      <w:r>
        <w:rPr>
          <w:rFonts w:ascii="Arial" w:hAnsi="Arial" w:cs="Arial"/>
        </w:rPr>
        <w:t>Hojgaard B</w:t>
      </w:r>
      <w:r w:rsidR="00663A22">
        <w:rPr>
          <w:rFonts w:ascii="Arial" w:hAnsi="Arial" w:cs="Arial"/>
        </w:rPr>
        <w:t xml:space="preserve"> et al</w:t>
      </w:r>
      <w:r w:rsidR="00763CF3">
        <w:rPr>
          <w:rFonts w:ascii="Arial" w:hAnsi="Arial" w:cs="Arial"/>
        </w:rPr>
        <w:t>.</w:t>
      </w:r>
      <w:r w:rsidR="00630C73" w:rsidRPr="00E424A5">
        <w:rPr>
          <w:rFonts w:ascii="Arial" w:hAnsi="Arial" w:cs="Arial"/>
        </w:rPr>
        <w:t xml:space="preserve"> The potential of smoking cessation programmes and a smoking ban in public places: comparing gain in life expectancy and cost effectiveness. </w:t>
      </w:r>
      <w:r w:rsidR="00763CF3">
        <w:rPr>
          <w:rFonts w:ascii="Arial" w:hAnsi="Arial" w:cs="Arial"/>
          <w:iCs/>
        </w:rPr>
        <w:t>Scandinavian Journal of Public H</w:t>
      </w:r>
      <w:r w:rsidR="00630C73" w:rsidRPr="00E424A5">
        <w:rPr>
          <w:rFonts w:ascii="Arial" w:hAnsi="Arial" w:cs="Arial"/>
          <w:iCs/>
        </w:rPr>
        <w:t>ealth</w:t>
      </w:r>
      <w:r w:rsidR="00763CF3">
        <w:rPr>
          <w:rFonts w:ascii="Arial" w:hAnsi="Arial" w:cs="Arial"/>
          <w:iCs/>
        </w:rPr>
        <w:t xml:space="preserve"> 2011</w:t>
      </w:r>
      <w:r>
        <w:rPr>
          <w:rFonts w:ascii="Arial" w:hAnsi="Arial" w:cs="Arial"/>
        </w:rPr>
        <w:t>;</w:t>
      </w:r>
      <w:r w:rsidR="00630C73" w:rsidRPr="00E424A5">
        <w:rPr>
          <w:rFonts w:ascii="Arial" w:hAnsi="Arial" w:cs="Arial"/>
          <w:iCs/>
        </w:rPr>
        <w:t>39</w:t>
      </w:r>
      <w:r>
        <w:rPr>
          <w:rFonts w:ascii="Arial" w:hAnsi="Arial" w:cs="Arial"/>
        </w:rPr>
        <w:t>(8):</w:t>
      </w:r>
      <w:r w:rsidR="00630C73" w:rsidRPr="00E424A5">
        <w:rPr>
          <w:rFonts w:ascii="Arial" w:hAnsi="Arial" w:cs="Arial"/>
        </w:rPr>
        <w:t>785–796. Retrieved from http://www.ncbi.nlm.nih.gov/pubmed/21976052</w:t>
      </w:r>
    </w:p>
    <w:p w14:paraId="5A1A7E7C" w14:textId="18153027" w:rsidR="00630C73" w:rsidRPr="00E424A5" w:rsidRDefault="00763CF3" w:rsidP="008C304B">
      <w:pPr>
        <w:pStyle w:val="NormalWeb"/>
        <w:numPr>
          <w:ilvl w:val="1"/>
          <w:numId w:val="17"/>
        </w:numPr>
        <w:rPr>
          <w:rFonts w:ascii="Arial" w:hAnsi="Arial" w:cs="Arial"/>
        </w:rPr>
      </w:pPr>
      <w:r w:rsidRPr="008C304B">
        <w:rPr>
          <w:rFonts w:ascii="Arial" w:hAnsi="Arial" w:cs="Arial"/>
        </w:rPr>
        <w:t>Kedikoglou</w:t>
      </w:r>
      <w:r>
        <w:rPr>
          <w:rFonts w:ascii="Arial" w:hAnsi="Arial" w:cs="Arial"/>
        </w:rPr>
        <w:t xml:space="preserve"> S</w:t>
      </w:r>
      <w:r w:rsidR="00630C73" w:rsidRPr="00E424A5">
        <w:rPr>
          <w:rFonts w:ascii="Arial" w:hAnsi="Arial" w:cs="Arial"/>
        </w:rPr>
        <w:t xml:space="preserve">, </w:t>
      </w:r>
      <w:r>
        <w:rPr>
          <w:rFonts w:ascii="Arial" w:hAnsi="Arial" w:cs="Arial"/>
        </w:rPr>
        <w:t>et al.</w:t>
      </w:r>
      <w:r w:rsidR="00630C73" w:rsidRPr="00E424A5">
        <w:rPr>
          <w:rFonts w:ascii="Arial" w:hAnsi="Arial" w:cs="Arial"/>
        </w:rPr>
        <w:t xml:space="preserve"> A maternity hospital-based infant car-restraint loan scheme: public health and economic evaluation of an intervention for the reduction of road traffic injuries. </w:t>
      </w:r>
      <w:r w:rsidR="00630C73" w:rsidRPr="00E424A5">
        <w:rPr>
          <w:rFonts w:ascii="Arial" w:hAnsi="Arial" w:cs="Arial"/>
          <w:iCs/>
        </w:rPr>
        <w:t>Scandinavian Journal of Public Health</w:t>
      </w:r>
      <w:r>
        <w:rPr>
          <w:rFonts w:ascii="Arial" w:hAnsi="Arial" w:cs="Arial"/>
          <w:iCs/>
        </w:rPr>
        <w:t xml:space="preserve"> 2005</w:t>
      </w:r>
      <w:r w:rsidR="008C304B" w:rsidRPr="008C304B">
        <w:t xml:space="preserve"> </w:t>
      </w:r>
      <w:r w:rsidR="008C304B" w:rsidRPr="008C304B">
        <w:rPr>
          <w:rFonts w:ascii="Arial" w:hAnsi="Arial" w:cs="Arial"/>
          <w:iCs/>
        </w:rPr>
        <w:t>2005;33(1):42-9</w:t>
      </w:r>
      <w:r w:rsidR="00630C73" w:rsidRPr="00E424A5">
        <w:rPr>
          <w:rFonts w:ascii="Arial" w:hAnsi="Arial" w:cs="Arial"/>
        </w:rPr>
        <w:t>.</w:t>
      </w:r>
    </w:p>
    <w:p w14:paraId="4573497E" w14:textId="1B9B031D" w:rsidR="00630C73" w:rsidRPr="00E424A5" w:rsidRDefault="00763CF3" w:rsidP="00630C73">
      <w:pPr>
        <w:pStyle w:val="NormalWeb"/>
        <w:numPr>
          <w:ilvl w:val="1"/>
          <w:numId w:val="17"/>
        </w:numPr>
        <w:rPr>
          <w:rFonts w:ascii="Arial" w:hAnsi="Arial" w:cs="Arial"/>
        </w:rPr>
      </w:pPr>
      <w:r w:rsidRPr="008C304B">
        <w:rPr>
          <w:rFonts w:ascii="Arial" w:hAnsi="Arial" w:cs="Arial"/>
        </w:rPr>
        <w:t>Kennelly</w:t>
      </w:r>
      <w:r>
        <w:rPr>
          <w:rFonts w:ascii="Arial" w:hAnsi="Arial" w:cs="Arial"/>
        </w:rPr>
        <w:t xml:space="preserve"> B, O’Shea E, Garvey</w:t>
      </w:r>
      <w:r w:rsidR="008C304B">
        <w:rPr>
          <w:rFonts w:ascii="Arial" w:hAnsi="Arial" w:cs="Arial"/>
        </w:rPr>
        <w:t xml:space="preserve"> E</w:t>
      </w:r>
      <w:r w:rsidR="00630C73" w:rsidRPr="00E424A5">
        <w:rPr>
          <w:rFonts w:ascii="Arial" w:hAnsi="Arial" w:cs="Arial"/>
        </w:rPr>
        <w:t xml:space="preserve">. Social capital, life expectancy and mortality: a cross-national examination. </w:t>
      </w:r>
      <w:r w:rsidR="008C304B">
        <w:rPr>
          <w:rFonts w:ascii="Arial" w:hAnsi="Arial" w:cs="Arial"/>
          <w:iCs/>
        </w:rPr>
        <w:t>Social Science &amp; Medicine 2003;</w:t>
      </w:r>
      <w:r w:rsidR="00630C73" w:rsidRPr="00E424A5">
        <w:rPr>
          <w:rFonts w:ascii="Arial" w:hAnsi="Arial" w:cs="Arial"/>
          <w:iCs/>
        </w:rPr>
        <w:t>56</w:t>
      </w:r>
      <w:r w:rsidR="00630C73" w:rsidRPr="00E424A5">
        <w:rPr>
          <w:rFonts w:ascii="Arial" w:hAnsi="Arial" w:cs="Arial"/>
        </w:rPr>
        <w:t>(12), 2367–2377. Retrieved from http://www.ncbi.nlm.nih.gov/pubmed/12742601</w:t>
      </w:r>
    </w:p>
    <w:p w14:paraId="72D73692" w14:textId="639C9496" w:rsidR="00630C73" w:rsidRPr="00E424A5" w:rsidRDefault="00763CF3" w:rsidP="00630C73">
      <w:pPr>
        <w:pStyle w:val="NormalWeb"/>
        <w:numPr>
          <w:ilvl w:val="1"/>
          <w:numId w:val="17"/>
        </w:numPr>
        <w:rPr>
          <w:rFonts w:ascii="Arial" w:hAnsi="Arial" w:cs="Arial"/>
        </w:rPr>
      </w:pPr>
      <w:r>
        <w:rPr>
          <w:rFonts w:ascii="Arial" w:hAnsi="Arial" w:cs="Arial"/>
        </w:rPr>
        <w:t>Kim HS, Kim HJ, Son B.</w:t>
      </w:r>
      <w:r w:rsidR="00630C73" w:rsidRPr="00E424A5">
        <w:rPr>
          <w:rFonts w:ascii="Arial" w:hAnsi="Arial" w:cs="Arial"/>
        </w:rPr>
        <w:t xml:space="preserve"> Factors associated with automobile accidents and survival. </w:t>
      </w:r>
      <w:r w:rsidR="00BF14F2">
        <w:rPr>
          <w:rFonts w:ascii="Arial" w:hAnsi="Arial" w:cs="Arial"/>
          <w:iCs/>
        </w:rPr>
        <w:t>Accident; A</w:t>
      </w:r>
      <w:r w:rsidR="00630C73" w:rsidRPr="00E424A5">
        <w:rPr>
          <w:rFonts w:ascii="Arial" w:hAnsi="Arial" w:cs="Arial"/>
          <w:iCs/>
        </w:rPr>
        <w:t>naly</w:t>
      </w:r>
      <w:r w:rsidR="00BF14F2">
        <w:rPr>
          <w:rFonts w:ascii="Arial" w:hAnsi="Arial" w:cs="Arial"/>
          <w:iCs/>
        </w:rPr>
        <w:t>sis and P</w:t>
      </w:r>
      <w:r w:rsidR="00630C73" w:rsidRPr="00E424A5">
        <w:rPr>
          <w:rFonts w:ascii="Arial" w:hAnsi="Arial" w:cs="Arial"/>
          <w:iCs/>
        </w:rPr>
        <w:t>revention</w:t>
      </w:r>
      <w:r>
        <w:rPr>
          <w:rFonts w:ascii="Arial" w:hAnsi="Arial" w:cs="Arial"/>
          <w:iCs/>
        </w:rPr>
        <w:t xml:space="preserve"> 2006</w:t>
      </w:r>
      <w:r>
        <w:rPr>
          <w:rFonts w:ascii="Arial" w:hAnsi="Arial" w:cs="Arial"/>
        </w:rPr>
        <w:t>;</w:t>
      </w:r>
      <w:r w:rsidR="00630C73" w:rsidRPr="00E424A5">
        <w:rPr>
          <w:rFonts w:ascii="Arial" w:hAnsi="Arial" w:cs="Arial"/>
          <w:iCs/>
        </w:rPr>
        <w:t>38</w:t>
      </w:r>
      <w:r>
        <w:rPr>
          <w:rFonts w:ascii="Arial" w:hAnsi="Arial" w:cs="Arial"/>
        </w:rPr>
        <w:t>(5):</w:t>
      </w:r>
      <w:r w:rsidR="00630C73" w:rsidRPr="00E424A5">
        <w:rPr>
          <w:rFonts w:ascii="Arial" w:hAnsi="Arial" w:cs="Arial"/>
        </w:rPr>
        <w:t>981–987. Retrieved from http://www.ncbi.nlm.nih.gov/pubmed/16696930</w:t>
      </w:r>
    </w:p>
    <w:p w14:paraId="45556A09" w14:textId="06E1C6C3" w:rsidR="00630C73" w:rsidRPr="00E424A5" w:rsidRDefault="00BF14F2" w:rsidP="00630C73">
      <w:pPr>
        <w:pStyle w:val="NormalWeb"/>
        <w:numPr>
          <w:ilvl w:val="1"/>
          <w:numId w:val="17"/>
        </w:numPr>
        <w:rPr>
          <w:rFonts w:ascii="Arial" w:hAnsi="Arial" w:cs="Arial"/>
        </w:rPr>
      </w:pPr>
      <w:r>
        <w:rPr>
          <w:rFonts w:ascii="Arial" w:hAnsi="Arial" w:cs="Arial"/>
        </w:rPr>
        <w:t>Lehrer E, Nerlove M</w:t>
      </w:r>
      <w:r w:rsidR="00630C73" w:rsidRPr="00E424A5">
        <w:rPr>
          <w:rFonts w:ascii="Arial" w:hAnsi="Arial" w:cs="Arial"/>
        </w:rPr>
        <w:t xml:space="preserve">. The labor supply and fertility behavior of married women: a three-period model. </w:t>
      </w:r>
      <w:r w:rsidR="008C304B">
        <w:rPr>
          <w:rFonts w:ascii="Arial" w:hAnsi="Arial" w:cs="Arial"/>
          <w:iCs/>
        </w:rPr>
        <w:t>Research in Population E</w:t>
      </w:r>
      <w:r w:rsidR="00630C73" w:rsidRPr="00E424A5">
        <w:rPr>
          <w:rFonts w:ascii="Arial" w:hAnsi="Arial" w:cs="Arial"/>
          <w:iCs/>
        </w:rPr>
        <w:t>conomics</w:t>
      </w:r>
      <w:r>
        <w:rPr>
          <w:rFonts w:ascii="Arial" w:hAnsi="Arial" w:cs="Arial"/>
          <w:iCs/>
        </w:rPr>
        <w:t xml:space="preserve"> 1981</w:t>
      </w:r>
      <w:r w:rsidR="008C304B">
        <w:rPr>
          <w:rFonts w:ascii="Arial" w:hAnsi="Arial" w:cs="Arial"/>
        </w:rPr>
        <w:t>;</w:t>
      </w:r>
      <w:r w:rsidR="00630C73" w:rsidRPr="00E424A5">
        <w:rPr>
          <w:rFonts w:ascii="Arial" w:hAnsi="Arial" w:cs="Arial"/>
          <w:iCs/>
        </w:rPr>
        <w:t>3</w:t>
      </w:r>
      <w:r w:rsidR="008C304B">
        <w:rPr>
          <w:rFonts w:ascii="Arial" w:hAnsi="Arial" w:cs="Arial"/>
        </w:rPr>
        <w:t>:</w:t>
      </w:r>
      <w:r w:rsidR="00630C73" w:rsidRPr="00E424A5">
        <w:rPr>
          <w:rFonts w:ascii="Arial" w:hAnsi="Arial" w:cs="Arial"/>
        </w:rPr>
        <w:t>123–145. Retrieved from http://www.ncbi.nlm.nih.gov/pubmed/12265057</w:t>
      </w:r>
    </w:p>
    <w:p w14:paraId="78D1C3CB" w14:textId="2177C70C" w:rsidR="00630C73" w:rsidRPr="00E424A5" w:rsidRDefault="008C304B" w:rsidP="00630C73">
      <w:pPr>
        <w:pStyle w:val="NormalWeb"/>
        <w:numPr>
          <w:ilvl w:val="1"/>
          <w:numId w:val="17"/>
        </w:numPr>
        <w:rPr>
          <w:rFonts w:ascii="Arial" w:hAnsi="Arial" w:cs="Arial"/>
        </w:rPr>
      </w:pPr>
      <w:r>
        <w:rPr>
          <w:rFonts w:ascii="Arial" w:hAnsi="Arial" w:cs="Arial"/>
        </w:rPr>
        <w:t>Lehrer E, Nerlove M</w:t>
      </w:r>
      <w:r w:rsidR="00630C73" w:rsidRPr="00E424A5">
        <w:rPr>
          <w:rFonts w:ascii="Arial" w:hAnsi="Arial" w:cs="Arial"/>
        </w:rPr>
        <w:t xml:space="preserve">. An econometric analysis of the fertility and labor supply of unmarried women. </w:t>
      </w:r>
      <w:r w:rsidR="00630C73" w:rsidRPr="00E424A5">
        <w:rPr>
          <w:rFonts w:ascii="Arial" w:hAnsi="Arial" w:cs="Arial"/>
          <w:iCs/>
        </w:rPr>
        <w:t>Re</w:t>
      </w:r>
      <w:r>
        <w:rPr>
          <w:rFonts w:ascii="Arial" w:hAnsi="Arial" w:cs="Arial"/>
          <w:iCs/>
        </w:rPr>
        <w:t>search in Population E</w:t>
      </w:r>
      <w:r w:rsidR="00630C73" w:rsidRPr="00E424A5">
        <w:rPr>
          <w:rFonts w:ascii="Arial" w:hAnsi="Arial" w:cs="Arial"/>
          <w:iCs/>
        </w:rPr>
        <w:t>conomics</w:t>
      </w:r>
      <w:r>
        <w:rPr>
          <w:rFonts w:ascii="Arial" w:hAnsi="Arial" w:cs="Arial"/>
          <w:iCs/>
        </w:rPr>
        <w:t xml:space="preserve"> 1982</w:t>
      </w:r>
      <w:r>
        <w:rPr>
          <w:rFonts w:ascii="Arial" w:hAnsi="Arial" w:cs="Arial"/>
        </w:rPr>
        <w:t>;</w:t>
      </w:r>
      <w:r w:rsidR="00630C73" w:rsidRPr="00E424A5">
        <w:rPr>
          <w:rFonts w:ascii="Arial" w:hAnsi="Arial" w:cs="Arial"/>
          <w:iCs/>
        </w:rPr>
        <w:t>4</w:t>
      </w:r>
      <w:r>
        <w:rPr>
          <w:rFonts w:ascii="Arial" w:hAnsi="Arial" w:cs="Arial"/>
        </w:rPr>
        <w:t>:</w:t>
      </w:r>
      <w:r w:rsidR="00630C73" w:rsidRPr="00E424A5">
        <w:rPr>
          <w:rFonts w:ascii="Arial" w:hAnsi="Arial" w:cs="Arial"/>
        </w:rPr>
        <w:t>217–235. Retrieved from http://www.ncbi.nlm.nih.gov/pubmed/12264902</w:t>
      </w:r>
    </w:p>
    <w:p w14:paraId="22512B7F" w14:textId="0CA5E456" w:rsidR="00630C73" w:rsidRPr="00E424A5" w:rsidRDefault="00BF14F2" w:rsidP="00630C73">
      <w:pPr>
        <w:pStyle w:val="NormalWeb"/>
        <w:numPr>
          <w:ilvl w:val="1"/>
          <w:numId w:val="17"/>
        </w:numPr>
        <w:rPr>
          <w:rFonts w:ascii="Arial" w:hAnsi="Arial" w:cs="Arial"/>
        </w:rPr>
      </w:pPr>
      <w:r>
        <w:rPr>
          <w:rFonts w:ascii="Arial" w:hAnsi="Arial" w:cs="Arial"/>
        </w:rPr>
        <w:t>Leigh JP, Waldon HM.</w:t>
      </w:r>
      <w:r w:rsidR="00630C73" w:rsidRPr="00E424A5">
        <w:rPr>
          <w:rFonts w:ascii="Arial" w:hAnsi="Arial" w:cs="Arial"/>
        </w:rPr>
        <w:t xml:space="preserve"> Unemployment and highway fatalities. </w:t>
      </w:r>
      <w:r w:rsidR="008C304B">
        <w:rPr>
          <w:rFonts w:ascii="Arial" w:hAnsi="Arial" w:cs="Arial"/>
          <w:iCs/>
        </w:rPr>
        <w:t>Journal of Health Politics, Policy and L</w:t>
      </w:r>
      <w:r w:rsidR="00630C73" w:rsidRPr="00E424A5">
        <w:rPr>
          <w:rFonts w:ascii="Arial" w:hAnsi="Arial" w:cs="Arial"/>
          <w:iCs/>
        </w:rPr>
        <w:t>aw</w:t>
      </w:r>
      <w:r>
        <w:rPr>
          <w:rFonts w:ascii="Arial" w:hAnsi="Arial" w:cs="Arial"/>
          <w:iCs/>
        </w:rPr>
        <w:t xml:space="preserve"> 1991</w:t>
      </w:r>
      <w:r>
        <w:rPr>
          <w:rFonts w:ascii="Arial" w:hAnsi="Arial" w:cs="Arial"/>
        </w:rPr>
        <w:t>;</w:t>
      </w:r>
      <w:r w:rsidR="00630C73" w:rsidRPr="00E424A5">
        <w:rPr>
          <w:rFonts w:ascii="Arial" w:hAnsi="Arial" w:cs="Arial"/>
          <w:iCs/>
        </w:rPr>
        <w:t>16</w:t>
      </w:r>
      <w:r>
        <w:rPr>
          <w:rFonts w:ascii="Arial" w:hAnsi="Arial" w:cs="Arial"/>
        </w:rPr>
        <w:t>(1):</w:t>
      </w:r>
      <w:r w:rsidR="00630C73" w:rsidRPr="00E424A5">
        <w:rPr>
          <w:rFonts w:ascii="Arial" w:hAnsi="Arial" w:cs="Arial"/>
        </w:rPr>
        <w:t>135–156. Retrieved from http://www.ncbi.nlm.nih.gov/pubmed/2066533</w:t>
      </w:r>
    </w:p>
    <w:p w14:paraId="1EFE7E95" w14:textId="45F807BC" w:rsidR="00630C73" w:rsidRPr="00E424A5" w:rsidRDefault="00BF14F2" w:rsidP="00630C73">
      <w:pPr>
        <w:pStyle w:val="NormalWeb"/>
        <w:numPr>
          <w:ilvl w:val="1"/>
          <w:numId w:val="17"/>
        </w:numPr>
        <w:rPr>
          <w:rFonts w:ascii="Arial" w:hAnsi="Arial" w:cs="Arial"/>
        </w:rPr>
      </w:pPr>
      <w:r>
        <w:rPr>
          <w:rFonts w:ascii="Arial" w:hAnsi="Arial" w:cs="Arial"/>
        </w:rPr>
        <w:t>Lollivier S.</w:t>
      </w:r>
      <w:r w:rsidR="00630C73" w:rsidRPr="00E424A5">
        <w:rPr>
          <w:rFonts w:ascii="Arial" w:hAnsi="Arial" w:cs="Arial"/>
        </w:rPr>
        <w:t xml:space="preserve"> Revenu offert, pretentions salariales et activite des femmes mariees: un modele d’analyse. </w:t>
      </w:r>
      <w:r w:rsidR="008C304B">
        <w:rPr>
          <w:rFonts w:ascii="Arial" w:hAnsi="Arial" w:cs="Arial"/>
          <w:iCs/>
        </w:rPr>
        <w:t>Economie &amp; S</w:t>
      </w:r>
      <w:r w:rsidR="00630C73" w:rsidRPr="00E424A5">
        <w:rPr>
          <w:rFonts w:ascii="Arial" w:hAnsi="Arial" w:cs="Arial"/>
          <w:iCs/>
        </w:rPr>
        <w:t>tatistique</w:t>
      </w:r>
      <w:r>
        <w:rPr>
          <w:rFonts w:ascii="Arial" w:hAnsi="Arial" w:cs="Arial"/>
          <w:iCs/>
        </w:rPr>
        <w:t xml:space="preserve"> 1984</w:t>
      </w:r>
      <w:r>
        <w:rPr>
          <w:rFonts w:ascii="Arial" w:hAnsi="Arial" w:cs="Arial"/>
        </w:rPr>
        <w:t>;(167):</w:t>
      </w:r>
      <w:r w:rsidR="00630C73" w:rsidRPr="00E424A5">
        <w:rPr>
          <w:rFonts w:ascii="Arial" w:hAnsi="Arial" w:cs="Arial"/>
        </w:rPr>
        <w:t>3–15.</w:t>
      </w:r>
    </w:p>
    <w:p w14:paraId="244ACCA2" w14:textId="574DA152" w:rsidR="00630C73" w:rsidRPr="00E424A5" w:rsidRDefault="00BF14F2" w:rsidP="00630C73">
      <w:pPr>
        <w:pStyle w:val="NormalWeb"/>
        <w:numPr>
          <w:ilvl w:val="1"/>
          <w:numId w:val="17"/>
        </w:numPr>
        <w:rPr>
          <w:rFonts w:ascii="Arial" w:hAnsi="Arial" w:cs="Arial"/>
        </w:rPr>
      </w:pPr>
      <w:r>
        <w:rPr>
          <w:rFonts w:ascii="Arial" w:hAnsi="Arial" w:cs="Arial"/>
        </w:rPr>
        <w:t>Masson CL</w:t>
      </w:r>
      <w:r w:rsidR="00630C73" w:rsidRPr="00E424A5">
        <w:rPr>
          <w:rFonts w:ascii="Arial" w:hAnsi="Arial" w:cs="Arial"/>
        </w:rPr>
        <w:t xml:space="preserve"> </w:t>
      </w:r>
      <w:r>
        <w:rPr>
          <w:rFonts w:ascii="Arial" w:hAnsi="Arial" w:cs="Arial"/>
        </w:rPr>
        <w:t>et al</w:t>
      </w:r>
      <w:r w:rsidR="00630C73" w:rsidRPr="00E424A5">
        <w:rPr>
          <w:rFonts w:ascii="Arial" w:hAnsi="Arial" w:cs="Arial"/>
        </w:rPr>
        <w:t xml:space="preserve">. Cost and cost-effectiveness of standard methadone maintenance treatment compared to enriched 180-day methadone detoxification. </w:t>
      </w:r>
      <w:r w:rsidR="00630C73" w:rsidRPr="00E424A5">
        <w:rPr>
          <w:rFonts w:ascii="Arial" w:hAnsi="Arial" w:cs="Arial"/>
          <w:iCs/>
        </w:rPr>
        <w:t>Addiction</w:t>
      </w:r>
      <w:r>
        <w:rPr>
          <w:rFonts w:ascii="Arial" w:hAnsi="Arial" w:cs="Arial"/>
          <w:iCs/>
        </w:rPr>
        <w:t xml:space="preserve"> 2004;</w:t>
      </w:r>
      <w:r w:rsidR="00630C73" w:rsidRPr="00E424A5">
        <w:rPr>
          <w:rFonts w:ascii="Arial" w:hAnsi="Arial" w:cs="Arial"/>
          <w:iCs/>
        </w:rPr>
        <w:t>99</w:t>
      </w:r>
      <w:r>
        <w:rPr>
          <w:rFonts w:ascii="Arial" w:hAnsi="Arial" w:cs="Arial"/>
        </w:rPr>
        <w:t>(6):</w:t>
      </w:r>
      <w:r w:rsidR="00630C73" w:rsidRPr="00E424A5">
        <w:rPr>
          <w:rFonts w:ascii="Arial" w:hAnsi="Arial" w:cs="Arial"/>
        </w:rPr>
        <w:t>718–726.</w:t>
      </w:r>
    </w:p>
    <w:p w14:paraId="649926A9" w14:textId="093B5CE2" w:rsidR="00630C73" w:rsidRPr="00E424A5" w:rsidRDefault="00BF14F2" w:rsidP="00630C73">
      <w:pPr>
        <w:pStyle w:val="NormalWeb"/>
        <w:numPr>
          <w:ilvl w:val="1"/>
          <w:numId w:val="17"/>
        </w:numPr>
        <w:rPr>
          <w:rFonts w:ascii="Arial" w:hAnsi="Arial" w:cs="Arial"/>
        </w:rPr>
      </w:pPr>
      <w:r>
        <w:rPr>
          <w:rFonts w:ascii="Arial" w:hAnsi="Arial" w:cs="Arial"/>
        </w:rPr>
        <w:t>Moffitt</w:t>
      </w:r>
      <w:r w:rsidR="00630C73" w:rsidRPr="00E424A5">
        <w:rPr>
          <w:rFonts w:ascii="Arial" w:hAnsi="Arial" w:cs="Arial"/>
        </w:rPr>
        <w:t xml:space="preserve"> R. Profiles of fertility, labour supply and wages of married women: a complete life-cycle model. </w:t>
      </w:r>
      <w:r w:rsidR="00630C73" w:rsidRPr="00E424A5">
        <w:rPr>
          <w:rFonts w:ascii="Arial" w:hAnsi="Arial" w:cs="Arial"/>
          <w:iCs/>
        </w:rPr>
        <w:t xml:space="preserve">The Review of </w:t>
      </w:r>
      <w:r>
        <w:rPr>
          <w:rFonts w:ascii="Arial" w:hAnsi="Arial" w:cs="Arial"/>
          <w:iCs/>
        </w:rPr>
        <w:t>Economic S</w:t>
      </w:r>
      <w:r w:rsidR="00630C73" w:rsidRPr="00E424A5">
        <w:rPr>
          <w:rFonts w:ascii="Arial" w:hAnsi="Arial" w:cs="Arial"/>
          <w:iCs/>
        </w:rPr>
        <w:t>tudies</w:t>
      </w:r>
      <w:r>
        <w:rPr>
          <w:rFonts w:ascii="Arial" w:hAnsi="Arial" w:cs="Arial"/>
          <w:iCs/>
        </w:rPr>
        <w:t xml:space="preserve"> 1984</w:t>
      </w:r>
      <w:r>
        <w:rPr>
          <w:rFonts w:ascii="Arial" w:hAnsi="Arial" w:cs="Arial"/>
        </w:rPr>
        <w:t>;</w:t>
      </w:r>
      <w:r w:rsidR="00630C73" w:rsidRPr="00E424A5">
        <w:rPr>
          <w:rFonts w:ascii="Arial" w:hAnsi="Arial" w:cs="Arial"/>
          <w:iCs/>
        </w:rPr>
        <w:t>51</w:t>
      </w:r>
      <w:r>
        <w:rPr>
          <w:rFonts w:ascii="Arial" w:hAnsi="Arial" w:cs="Arial"/>
        </w:rPr>
        <w:t>:</w:t>
      </w:r>
      <w:r w:rsidR="00630C73" w:rsidRPr="00E424A5">
        <w:rPr>
          <w:rFonts w:ascii="Arial" w:hAnsi="Arial" w:cs="Arial"/>
        </w:rPr>
        <w:t>263–278. Retrieved from http://www.ncbi.nlm.nih.gov/pubmed/12266589</w:t>
      </w:r>
    </w:p>
    <w:p w14:paraId="626D09FE" w14:textId="5832A173" w:rsidR="00630C73" w:rsidRPr="00E424A5" w:rsidRDefault="00BF14F2" w:rsidP="00630C73">
      <w:pPr>
        <w:pStyle w:val="NormalWeb"/>
        <w:numPr>
          <w:ilvl w:val="1"/>
          <w:numId w:val="17"/>
        </w:numPr>
        <w:rPr>
          <w:rFonts w:ascii="Arial" w:hAnsi="Arial" w:cs="Arial"/>
        </w:rPr>
      </w:pPr>
      <w:r>
        <w:rPr>
          <w:rFonts w:ascii="Arial" w:hAnsi="Arial" w:cs="Arial"/>
          <w:lang w:val="de-DE"/>
        </w:rPr>
        <w:t>Müller-Riemenschneider F</w:t>
      </w:r>
      <w:r w:rsidR="00630C73" w:rsidRPr="00E424A5">
        <w:rPr>
          <w:rFonts w:ascii="Arial" w:hAnsi="Arial" w:cs="Arial"/>
          <w:lang w:val="de-DE"/>
        </w:rPr>
        <w:t xml:space="preserve"> </w:t>
      </w:r>
      <w:r>
        <w:rPr>
          <w:rFonts w:ascii="Arial" w:hAnsi="Arial" w:cs="Arial"/>
          <w:lang w:val="de-DE"/>
        </w:rPr>
        <w:t>et al</w:t>
      </w:r>
      <w:r w:rsidR="00630C73" w:rsidRPr="00E424A5">
        <w:rPr>
          <w:rFonts w:ascii="Arial" w:hAnsi="Arial" w:cs="Arial"/>
          <w:lang w:val="de-DE"/>
        </w:rPr>
        <w:t xml:space="preserve">. Wirksamkeit und Wirtschaftlichkeit von verhaltensbezogenen Massnahmen zur Prävention des Zigarettenrauchens. </w:t>
      </w:r>
      <w:r w:rsidR="00630C73" w:rsidRPr="00E424A5">
        <w:rPr>
          <w:rFonts w:ascii="Arial" w:hAnsi="Arial" w:cs="Arial"/>
          <w:iCs/>
        </w:rPr>
        <w:t>Schriftenreihe Health Technology Assessment</w:t>
      </w:r>
      <w:r>
        <w:rPr>
          <w:rFonts w:ascii="Arial" w:hAnsi="Arial" w:cs="Arial"/>
          <w:iCs/>
        </w:rPr>
        <w:t xml:space="preserve"> no date</w:t>
      </w:r>
      <w:r w:rsidR="00630C73" w:rsidRPr="00E424A5">
        <w:rPr>
          <w:rFonts w:ascii="Arial" w:hAnsi="Arial" w:cs="Arial"/>
        </w:rPr>
        <w:t xml:space="preserve">, </w:t>
      </w:r>
      <w:r w:rsidR="00630C73" w:rsidRPr="00E424A5">
        <w:rPr>
          <w:rFonts w:ascii="Arial" w:hAnsi="Arial" w:cs="Arial"/>
          <w:iCs/>
        </w:rPr>
        <w:t>74</w:t>
      </w:r>
      <w:r w:rsidR="00630C73" w:rsidRPr="00E424A5">
        <w:rPr>
          <w:rFonts w:ascii="Arial" w:hAnsi="Arial" w:cs="Arial"/>
        </w:rPr>
        <w:t>. Retrieved from http://portal.dimdi.de/de/hta/hta_berichte/hta232_bericht_de.pdf</w:t>
      </w:r>
    </w:p>
    <w:p w14:paraId="0C2544FF" w14:textId="46F734EB" w:rsidR="00630C73" w:rsidRPr="00E424A5" w:rsidRDefault="00BF14F2" w:rsidP="008C304B">
      <w:pPr>
        <w:pStyle w:val="NormalWeb"/>
        <w:numPr>
          <w:ilvl w:val="1"/>
          <w:numId w:val="17"/>
        </w:numPr>
        <w:rPr>
          <w:rFonts w:ascii="Arial" w:hAnsi="Arial" w:cs="Arial"/>
        </w:rPr>
      </w:pPr>
      <w:r w:rsidRPr="008C304B">
        <w:rPr>
          <w:rFonts w:ascii="Arial" w:hAnsi="Arial" w:cs="Arial"/>
          <w:lang w:val="de-DE"/>
        </w:rPr>
        <w:t>Olsen</w:t>
      </w:r>
      <w:r>
        <w:rPr>
          <w:rFonts w:ascii="Arial" w:hAnsi="Arial" w:cs="Arial"/>
          <w:lang w:val="de-DE"/>
        </w:rPr>
        <w:t xml:space="preserve"> KR</w:t>
      </w:r>
      <w:r w:rsidR="008C304B">
        <w:rPr>
          <w:rFonts w:ascii="Arial" w:hAnsi="Arial" w:cs="Arial"/>
          <w:lang w:val="de-DE"/>
        </w:rPr>
        <w:t xml:space="preserve"> et al</w:t>
      </w:r>
      <w:r w:rsidR="00630C73" w:rsidRPr="00E424A5">
        <w:rPr>
          <w:rFonts w:ascii="Arial" w:hAnsi="Arial" w:cs="Arial"/>
        </w:rPr>
        <w:t xml:space="preserve">. Cost-effectiveness of the Danish smoking cessation interventions: subgroup analysis based on the Danish Smoking Cessation Database. </w:t>
      </w:r>
      <w:r w:rsidR="00630C73" w:rsidRPr="00E424A5">
        <w:rPr>
          <w:rFonts w:ascii="Arial" w:hAnsi="Arial" w:cs="Arial"/>
          <w:iCs/>
        </w:rPr>
        <w:t>European Journal of Health Economics</w:t>
      </w:r>
      <w:r>
        <w:rPr>
          <w:rFonts w:ascii="Arial" w:hAnsi="Arial" w:cs="Arial"/>
        </w:rPr>
        <w:t xml:space="preserve"> 2006</w:t>
      </w:r>
      <w:r w:rsidR="008C304B">
        <w:rPr>
          <w:rFonts w:ascii="Arial" w:hAnsi="Arial" w:cs="Arial"/>
        </w:rPr>
        <w:t>;</w:t>
      </w:r>
      <w:r w:rsidR="008C304B" w:rsidRPr="008C304B">
        <w:rPr>
          <w:rFonts w:ascii="Arial" w:hAnsi="Arial" w:cs="Arial"/>
        </w:rPr>
        <w:t>7(4):255-64</w:t>
      </w:r>
      <w:r w:rsidR="00630C73" w:rsidRPr="00E424A5">
        <w:rPr>
          <w:rFonts w:ascii="Arial" w:hAnsi="Arial" w:cs="Arial"/>
        </w:rPr>
        <w:t>. Retrieved from http://www.ncbi.nlm.nih.gov/pubmed/16816946</w:t>
      </w:r>
    </w:p>
    <w:p w14:paraId="0CD49773" w14:textId="26168D10" w:rsidR="00630C73" w:rsidRPr="00E424A5" w:rsidRDefault="008C304B" w:rsidP="00630C73">
      <w:pPr>
        <w:pStyle w:val="NormalWeb"/>
        <w:numPr>
          <w:ilvl w:val="1"/>
          <w:numId w:val="17"/>
        </w:numPr>
        <w:rPr>
          <w:rFonts w:ascii="Arial" w:hAnsi="Arial" w:cs="Arial"/>
        </w:rPr>
      </w:pPr>
      <w:r>
        <w:rPr>
          <w:rFonts w:ascii="Arial" w:hAnsi="Arial" w:cs="Arial"/>
        </w:rPr>
        <w:t>Palmer AJ</w:t>
      </w:r>
      <w:r w:rsidR="00BF14F2">
        <w:rPr>
          <w:rFonts w:ascii="Arial" w:hAnsi="Arial" w:cs="Arial"/>
        </w:rPr>
        <w:t xml:space="preserve"> et al</w:t>
      </w:r>
      <w:r w:rsidR="00630C73" w:rsidRPr="00E424A5">
        <w:rPr>
          <w:rFonts w:ascii="Arial" w:hAnsi="Arial" w:cs="Arial"/>
        </w:rPr>
        <w:t xml:space="preserve"> The long-term cost-effectiveness of improving alcohol abstinence with adjuvant acamprosate. </w:t>
      </w:r>
      <w:r w:rsidR="00630C73" w:rsidRPr="00E424A5">
        <w:rPr>
          <w:rFonts w:ascii="Arial" w:hAnsi="Arial" w:cs="Arial"/>
          <w:iCs/>
        </w:rPr>
        <w:t>Alcohol and Alcoholism</w:t>
      </w:r>
      <w:r w:rsidR="00BF14F2">
        <w:rPr>
          <w:rFonts w:ascii="Arial" w:hAnsi="Arial" w:cs="Arial"/>
          <w:iCs/>
        </w:rPr>
        <w:t xml:space="preserve"> 2000</w:t>
      </w:r>
      <w:r w:rsidR="00BF14F2">
        <w:rPr>
          <w:rFonts w:ascii="Arial" w:hAnsi="Arial" w:cs="Arial"/>
        </w:rPr>
        <w:t>;</w:t>
      </w:r>
      <w:r w:rsidR="00630C73" w:rsidRPr="00E424A5">
        <w:rPr>
          <w:rFonts w:ascii="Arial" w:hAnsi="Arial" w:cs="Arial"/>
          <w:iCs/>
        </w:rPr>
        <w:t>35</w:t>
      </w:r>
      <w:r w:rsidR="00BF14F2">
        <w:rPr>
          <w:rFonts w:ascii="Arial" w:hAnsi="Arial" w:cs="Arial"/>
        </w:rPr>
        <w:t>(5):</w:t>
      </w:r>
      <w:r w:rsidR="00630C73" w:rsidRPr="00E424A5">
        <w:rPr>
          <w:rFonts w:ascii="Arial" w:hAnsi="Arial" w:cs="Arial"/>
        </w:rPr>
        <w:t>478–492.</w:t>
      </w:r>
    </w:p>
    <w:p w14:paraId="52C2BBB7" w14:textId="1D97FB4B" w:rsidR="00630C73" w:rsidRPr="00E424A5" w:rsidRDefault="00BF14F2" w:rsidP="00630C73">
      <w:pPr>
        <w:pStyle w:val="NormalWeb"/>
        <w:numPr>
          <w:ilvl w:val="1"/>
          <w:numId w:val="17"/>
        </w:numPr>
        <w:rPr>
          <w:rFonts w:ascii="Arial" w:hAnsi="Arial" w:cs="Arial"/>
        </w:rPr>
      </w:pPr>
      <w:r>
        <w:rPr>
          <w:rFonts w:ascii="Arial" w:hAnsi="Arial" w:cs="Arial"/>
        </w:rPr>
        <w:t>Pollack H</w:t>
      </w:r>
      <w:r w:rsidR="00630C73" w:rsidRPr="00E424A5">
        <w:rPr>
          <w:rFonts w:ascii="Arial" w:hAnsi="Arial" w:cs="Arial"/>
        </w:rPr>
        <w:t xml:space="preserve">A. A cost-effectiveness analysis of AOTAL, a drug used to prevent relapse in weaned alcoholics. </w:t>
      </w:r>
      <w:r w:rsidR="00630C73" w:rsidRPr="00E424A5">
        <w:rPr>
          <w:rFonts w:ascii="Arial" w:hAnsi="Arial" w:cs="Arial"/>
          <w:iCs/>
        </w:rPr>
        <w:t>Medical Decision Making</w:t>
      </w:r>
      <w:r>
        <w:rPr>
          <w:rFonts w:ascii="Arial" w:hAnsi="Arial" w:cs="Arial"/>
          <w:iCs/>
        </w:rPr>
        <w:t xml:space="preserve"> 2001</w:t>
      </w:r>
      <w:r w:rsidR="00630C73" w:rsidRPr="00E424A5">
        <w:rPr>
          <w:rFonts w:ascii="Arial" w:hAnsi="Arial" w:cs="Arial"/>
        </w:rPr>
        <w:t>. John Wiley &amp; Sons, Ltd, Chichester, UK.</w:t>
      </w:r>
    </w:p>
    <w:p w14:paraId="13A84A61" w14:textId="722E037A" w:rsidR="00630C73" w:rsidRPr="00E424A5" w:rsidRDefault="00BF14F2" w:rsidP="00630C73">
      <w:pPr>
        <w:pStyle w:val="NormalWeb"/>
        <w:numPr>
          <w:ilvl w:val="1"/>
          <w:numId w:val="17"/>
        </w:numPr>
        <w:rPr>
          <w:rFonts w:ascii="Arial" w:hAnsi="Arial" w:cs="Arial"/>
        </w:rPr>
      </w:pPr>
      <w:r>
        <w:rPr>
          <w:rFonts w:ascii="Arial" w:hAnsi="Arial" w:cs="Arial"/>
        </w:rPr>
        <w:t>Reynolds AJ</w:t>
      </w:r>
      <w:r w:rsidR="00630C73" w:rsidRPr="00E424A5">
        <w:rPr>
          <w:rFonts w:ascii="Arial" w:hAnsi="Arial" w:cs="Arial"/>
        </w:rPr>
        <w:t xml:space="preserve"> </w:t>
      </w:r>
      <w:r>
        <w:rPr>
          <w:rFonts w:ascii="Arial" w:hAnsi="Arial" w:cs="Arial"/>
        </w:rPr>
        <w:t>et al.</w:t>
      </w:r>
      <w:r w:rsidR="00630C73" w:rsidRPr="00E424A5">
        <w:rPr>
          <w:rFonts w:ascii="Arial" w:hAnsi="Arial" w:cs="Arial"/>
        </w:rPr>
        <w:t xml:space="preserve"> Age 26 cost-benefit analysis of the child-parent center early education program. </w:t>
      </w:r>
      <w:r>
        <w:rPr>
          <w:rFonts w:ascii="Arial" w:hAnsi="Arial" w:cs="Arial"/>
          <w:iCs/>
        </w:rPr>
        <w:t>Child D</w:t>
      </w:r>
      <w:r w:rsidR="00630C73" w:rsidRPr="00E424A5">
        <w:rPr>
          <w:rFonts w:ascii="Arial" w:hAnsi="Arial" w:cs="Arial"/>
          <w:iCs/>
        </w:rPr>
        <w:t>evelopment</w:t>
      </w:r>
      <w:r>
        <w:rPr>
          <w:rFonts w:ascii="Arial" w:hAnsi="Arial" w:cs="Arial"/>
          <w:iCs/>
        </w:rPr>
        <w:t xml:space="preserve"> 2011</w:t>
      </w:r>
      <w:r>
        <w:rPr>
          <w:rFonts w:ascii="Arial" w:hAnsi="Arial" w:cs="Arial"/>
        </w:rPr>
        <w:t>;</w:t>
      </w:r>
      <w:r w:rsidR="00630C73" w:rsidRPr="00E424A5">
        <w:rPr>
          <w:rFonts w:ascii="Arial" w:hAnsi="Arial" w:cs="Arial"/>
          <w:iCs/>
        </w:rPr>
        <w:t>82</w:t>
      </w:r>
      <w:r>
        <w:rPr>
          <w:rFonts w:ascii="Arial" w:hAnsi="Arial" w:cs="Arial"/>
        </w:rPr>
        <w:t>(1):</w:t>
      </w:r>
      <w:r w:rsidR="00630C73" w:rsidRPr="00E424A5">
        <w:rPr>
          <w:rFonts w:ascii="Arial" w:hAnsi="Arial" w:cs="Arial"/>
        </w:rPr>
        <w:t>379–404.</w:t>
      </w:r>
    </w:p>
    <w:p w14:paraId="3A3A181F" w14:textId="6A485B2D" w:rsidR="00630C73" w:rsidRPr="00E424A5" w:rsidRDefault="00BF14F2" w:rsidP="00630C73">
      <w:pPr>
        <w:pStyle w:val="NormalWeb"/>
        <w:numPr>
          <w:ilvl w:val="1"/>
          <w:numId w:val="17"/>
        </w:numPr>
        <w:rPr>
          <w:rFonts w:ascii="Arial" w:hAnsi="Arial" w:cs="Arial"/>
        </w:rPr>
      </w:pPr>
      <w:r>
        <w:rPr>
          <w:rFonts w:ascii="Arial" w:hAnsi="Arial" w:cs="Arial"/>
          <w:lang w:val="de-DE"/>
        </w:rPr>
        <w:t>Rychlik R</w:t>
      </w:r>
      <w:r w:rsidR="00630C73" w:rsidRPr="00E424A5">
        <w:rPr>
          <w:rFonts w:ascii="Arial" w:hAnsi="Arial" w:cs="Arial"/>
          <w:lang w:val="de-DE"/>
        </w:rPr>
        <w:t xml:space="preserve"> </w:t>
      </w:r>
      <w:r>
        <w:rPr>
          <w:rFonts w:ascii="Arial" w:hAnsi="Arial" w:cs="Arial"/>
          <w:lang w:val="de-DE"/>
        </w:rPr>
        <w:t>et al</w:t>
      </w:r>
      <w:r w:rsidR="00630C73" w:rsidRPr="00E424A5">
        <w:rPr>
          <w:rFonts w:ascii="Arial" w:hAnsi="Arial" w:cs="Arial"/>
          <w:lang w:val="de-DE"/>
        </w:rPr>
        <w:t xml:space="preserve">. (2003). </w:t>
      </w:r>
      <w:r w:rsidR="00630C73" w:rsidRPr="00E424A5">
        <w:rPr>
          <w:rFonts w:ascii="Arial" w:hAnsi="Arial" w:cs="Arial"/>
        </w:rPr>
        <w:t xml:space="preserve">Cost-effectiveness of adjuvant treatment with acamprosate in maintaining abstinence in alcohol dependent patients. </w:t>
      </w:r>
      <w:r>
        <w:rPr>
          <w:rFonts w:ascii="Arial" w:hAnsi="Arial" w:cs="Arial"/>
          <w:iCs/>
        </w:rPr>
        <w:t>European Addiction R</w:t>
      </w:r>
      <w:r w:rsidR="00630C73" w:rsidRPr="00E424A5">
        <w:rPr>
          <w:rFonts w:ascii="Arial" w:hAnsi="Arial" w:cs="Arial"/>
          <w:iCs/>
        </w:rPr>
        <w:t>esearch</w:t>
      </w:r>
      <w:r>
        <w:rPr>
          <w:rFonts w:ascii="Arial" w:hAnsi="Arial" w:cs="Arial"/>
          <w:iCs/>
        </w:rPr>
        <w:t xml:space="preserve"> 2003</w:t>
      </w:r>
      <w:r>
        <w:rPr>
          <w:rFonts w:ascii="Arial" w:hAnsi="Arial" w:cs="Arial"/>
        </w:rPr>
        <w:t>;</w:t>
      </w:r>
      <w:r w:rsidR="00630C73" w:rsidRPr="00E424A5">
        <w:rPr>
          <w:rFonts w:ascii="Arial" w:hAnsi="Arial" w:cs="Arial"/>
          <w:iCs/>
        </w:rPr>
        <w:t>9</w:t>
      </w:r>
      <w:r>
        <w:rPr>
          <w:rFonts w:ascii="Arial" w:hAnsi="Arial" w:cs="Arial"/>
        </w:rPr>
        <w:t>(2):</w:t>
      </w:r>
      <w:r w:rsidR="00630C73" w:rsidRPr="00E424A5">
        <w:rPr>
          <w:rFonts w:ascii="Arial" w:hAnsi="Arial" w:cs="Arial"/>
        </w:rPr>
        <w:t>59–64. Retrieved from http://www.ncbi.nlm.nih.gov/pubmed/12644731</w:t>
      </w:r>
    </w:p>
    <w:p w14:paraId="61BC2F88" w14:textId="74DEB0ED" w:rsidR="00630C73" w:rsidRPr="00E424A5" w:rsidRDefault="00BF14F2" w:rsidP="00630C73">
      <w:pPr>
        <w:pStyle w:val="NormalWeb"/>
        <w:numPr>
          <w:ilvl w:val="1"/>
          <w:numId w:val="17"/>
        </w:numPr>
        <w:rPr>
          <w:rFonts w:ascii="Arial" w:hAnsi="Arial" w:cs="Arial"/>
        </w:rPr>
      </w:pPr>
      <w:r>
        <w:rPr>
          <w:rFonts w:ascii="Arial" w:hAnsi="Arial" w:cs="Arial"/>
        </w:rPr>
        <w:t>Schackman BR</w:t>
      </w:r>
      <w:r w:rsidR="00630C73" w:rsidRPr="00E424A5">
        <w:rPr>
          <w:rFonts w:ascii="Arial" w:hAnsi="Arial" w:cs="Arial"/>
        </w:rPr>
        <w:t xml:space="preserve"> </w:t>
      </w:r>
      <w:r>
        <w:rPr>
          <w:rFonts w:ascii="Arial" w:hAnsi="Arial" w:cs="Arial"/>
        </w:rPr>
        <w:t>et al.</w:t>
      </w:r>
      <w:r w:rsidR="00630C73" w:rsidRPr="00E424A5">
        <w:rPr>
          <w:rFonts w:ascii="Arial" w:hAnsi="Arial" w:cs="Arial"/>
        </w:rPr>
        <w:t xml:space="preserve"> Cost-effectiveness of long-term outpatient buprenorphine-naloxone treatment for opioid dependence in primary care. </w:t>
      </w:r>
      <w:r>
        <w:rPr>
          <w:rFonts w:ascii="Arial" w:hAnsi="Arial" w:cs="Arial"/>
          <w:iCs/>
        </w:rPr>
        <w:t>Journal of General Internal M</w:t>
      </w:r>
      <w:r w:rsidR="00630C73" w:rsidRPr="00E424A5">
        <w:rPr>
          <w:rFonts w:ascii="Arial" w:hAnsi="Arial" w:cs="Arial"/>
          <w:iCs/>
        </w:rPr>
        <w:t>edicine</w:t>
      </w:r>
      <w:r>
        <w:rPr>
          <w:rFonts w:ascii="Arial" w:hAnsi="Arial" w:cs="Arial"/>
          <w:iCs/>
        </w:rPr>
        <w:t xml:space="preserve"> 2012</w:t>
      </w:r>
      <w:r>
        <w:rPr>
          <w:rFonts w:ascii="Arial" w:hAnsi="Arial" w:cs="Arial"/>
        </w:rPr>
        <w:t>;</w:t>
      </w:r>
      <w:r w:rsidR="00630C73" w:rsidRPr="00E424A5">
        <w:rPr>
          <w:rFonts w:ascii="Arial" w:hAnsi="Arial" w:cs="Arial"/>
          <w:iCs/>
        </w:rPr>
        <w:t>27</w:t>
      </w:r>
      <w:r>
        <w:rPr>
          <w:rFonts w:ascii="Arial" w:hAnsi="Arial" w:cs="Arial"/>
        </w:rPr>
        <w:t>(6):</w:t>
      </w:r>
      <w:r w:rsidR="00630C73" w:rsidRPr="00E424A5">
        <w:rPr>
          <w:rFonts w:ascii="Arial" w:hAnsi="Arial" w:cs="Arial"/>
        </w:rPr>
        <w:t>669–676. Retrieved from http://www.ncbi.nlm.nih.gov/pubmed/22215271</w:t>
      </w:r>
    </w:p>
    <w:p w14:paraId="0B785F2F" w14:textId="26A60759" w:rsidR="00630C73" w:rsidRPr="00E424A5" w:rsidRDefault="00BF14F2" w:rsidP="00630C73">
      <w:pPr>
        <w:pStyle w:val="NormalWeb"/>
        <w:numPr>
          <w:ilvl w:val="1"/>
          <w:numId w:val="17"/>
        </w:numPr>
        <w:rPr>
          <w:rFonts w:ascii="Arial" w:hAnsi="Arial" w:cs="Arial"/>
        </w:rPr>
      </w:pPr>
      <w:r>
        <w:rPr>
          <w:rFonts w:ascii="Arial" w:hAnsi="Arial" w:cs="Arial"/>
          <w:lang w:val="de-DE"/>
        </w:rPr>
        <w:lastRenderedPageBreak/>
        <w:t>Schadlich PK</w:t>
      </w:r>
      <w:r w:rsidR="00630C73" w:rsidRPr="00E424A5">
        <w:rPr>
          <w:rFonts w:ascii="Arial" w:hAnsi="Arial" w:cs="Arial"/>
          <w:lang w:val="de-DE"/>
        </w:rPr>
        <w:t xml:space="preserve">, </w:t>
      </w:r>
      <w:r>
        <w:rPr>
          <w:rFonts w:ascii="Arial" w:hAnsi="Arial" w:cs="Arial"/>
          <w:lang w:val="de-DE"/>
        </w:rPr>
        <w:t>Brecht J</w:t>
      </w:r>
      <w:r w:rsidR="008C304B">
        <w:rPr>
          <w:rFonts w:ascii="Arial" w:hAnsi="Arial" w:cs="Arial"/>
          <w:lang w:val="de-DE"/>
        </w:rPr>
        <w:t>G.</w:t>
      </w:r>
      <w:r w:rsidR="00630C73" w:rsidRPr="00E424A5">
        <w:rPr>
          <w:rFonts w:ascii="Arial" w:hAnsi="Arial" w:cs="Arial"/>
          <w:lang w:val="de-DE"/>
        </w:rPr>
        <w:t xml:space="preserve"> </w:t>
      </w:r>
      <w:r w:rsidR="00630C73" w:rsidRPr="00E424A5">
        <w:rPr>
          <w:rFonts w:ascii="Arial" w:hAnsi="Arial" w:cs="Arial"/>
        </w:rPr>
        <w:t xml:space="preserve">The cost effectiveness of acamprosate in the treatment of alcoholism in Germany: economic evaluation of the Prevention of Relapse with Acamprosate in the Management of Alcoholism (PRAMA) study. </w:t>
      </w:r>
      <w:r w:rsidR="00630C73" w:rsidRPr="00E424A5">
        <w:rPr>
          <w:rFonts w:ascii="Arial" w:hAnsi="Arial" w:cs="Arial"/>
          <w:iCs/>
        </w:rPr>
        <w:t>Pharmacoeconomics</w:t>
      </w:r>
      <w:r>
        <w:rPr>
          <w:rFonts w:ascii="Arial" w:hAnsi="Arial" w:cs="Arial"/>
          <w:iCs/>
        </w:rPr>
        <w:t xml:space="preserve"> 1998</w:t>
      </w:r>
      <w:r>
        <w:rPr>
          <w:rFonts w:ascii="Arial" w:hAnsi="Arial" w:cs="Arial"/>
        </w:rPr>
        <w:t>;</w:t>
      </w:r>
      <w:r w:rsidR="00630C73" w:rsidRPr="00E424A5">
        <w:rPr>
          <w:rFonts w:ascii="Arial" w:hAnsi="Arial" w:cs="Arial"/>
          <w:iCs/>
        </w:rPr>
        <w:t>13</w:t>
      </w:r>
      <w:r>
        <w:rPr>
          <w:rFonts w:ascii="Arial" w:hAnsi="Arial" w:cs="Arial"/>
        </w:rPr>
        <w:t>(6):</w:t>
      </w:r>
      <w:r w:rsidR="00630C73" w:rsidRPr="00E424A5">
        <w:rPr>
          <w:rFonts w:ascii="Arial" w:hAnsi="Arial" w:cs="Arial"/>
        </w:rPr>
        <w:t>719–730. Retrieved from http://www.ncbi.nlm.nih.gov/pubmed/10179707</w:t>
      </w:r>
    </w:p>
    <w:p w14:paraId="23E83B55" w14:textId="7B0C7ADA" w:rsidR="00630C73" w:rsidRPr="00E424A5" w:rsidRDefault="008C304B" w:rsidP="00630C73">
      <w:pPr>
        <w:pStyle w:val="NormalWeb"/>
        <w:numPr>
          <w:ilvl w:val="1"/>
          <w:numId w:val="17"/>
        </w:numPr>
        <w:rPr>
          <w:rFonts w:ascii="Arial" w:hAnsi="Arial" w:cs="Arial"/>
        </w:rPr>
      </w:pPr>
      <w:r>
        <w:rPr>
          <w:rFonts w:ascii="Arial" w:hAnsi="Arial" w:cs="Arial"/>
        </w:rPr>
        <w:t>Sheidow AJ</w:t>
      </w:r>
      <w:r w:rsidR="00BF14F2">
        <w:rPr>
          <w:rFonts w:ascii="Arial" w:hAnsi="Arial" w:cs="Arial"/>
        </w:rPr>
        <w:t xml:space="preserve"> et al</w:t>
      </w:r>
      <w:r w:rsidR="00630C73" w:rsidRPr="00E424A5">
        <w:rPr>
          <w:rFonts w:ascii="Arial" w:hAnsi="Arial" w:cs="Arial"/>
        </w:rPr>
        <w:t xml:space="preserve">. Treatment costs for youths receiving multisystemic therapy for hospitalization after a psychiatric crisis. </w:t>
      </w:r>
      <w:r w:rsidR="00630C73" w:rsidRPr="00E424A5">
        <w:rPr>
          <w:rFonts w:ascii="Arial" w:hAnsi="Arial" w:cs="Arial"/>
          <w:iCs/>
        </w:rPr>
        <w:t>Psychiatric Services</w:t>
      </w:r>
      <w:r w:rsidR="00BF14F2">
        <w:rPr>
          <w:rFonts w:ascii="Arial" w:hAnsi="Arial" w:cs="Arial"/>
          <w:iCs/>
        </w:rPr>
        <w:t xml:space="preserve"> 2004</w:t>
      </w:r>
      <w:r w:rsidR="00BF14F2">
        <w:rPr>
          <w:rFonts w:ascii="Arial" w:hAnsi="Arial" w:cs="Arial"/>
        </w:rPr>
        <w:t>;</w:t>
      </w:r>
      <w:r w:rsidR="00630C73" w:rsidRPr="00E424A5">
        <w:rPr>
          <w:rFonts w:ascii="Arial" w:hAnsi="Arial" w:cs="Arial"/>
          <w:iCs/>
        </w:rPr>
        <w:t>55</w:t>
      </w:r>
      <w:r w:rsidR="00630C73" w:rsidRPr="00E424A5">
        <w:rPr>
          <w:rFonts w:ascii="Arial" w:hAnsi="Arial" w:cs="Arial"/>
        </w:rPr>
        <w:t>(5)</w:t>
      </w:r>
      <w:r w:rsidR="00BF14F2">
        <w:rPr>
          <w:rFonts w:ascii="Arial" w:hAnsi="Arial" w:cs="Arial"/>
        </w:rPr>
        <w:t>:</w:t>
      </w:r>
      <w:r w:rsidR="00630C73" w:rsidRPr="00E424A5">
        <w:rPr>
          <w:rFonts w:ascii="Arial" w:hAnsi="Arial" w:cs="Arial"/>
        </w:rPr>
        <w:t>548–554.</w:t>
      </w:r>
    </w:p>
    <w:p w14:paraId="1F38FAA2" w14:textId="28D1F648" w:rsidR="00630C73" w:rsidRPr="00E424A5" w:rsidRDefault="00BF14F2" w:rsidP="00630C73">
      <w:pPr>
        <w:pStyle w:val="NormalWeb"/>
        <w:numPr>
          <w:ilvl w:val="1"/>
          <w:numId w:val="17"/>
        </w:numPr>
        <w:rPr>
          <w:rFonts w:ascii="Arial" w:hAnsi="Arial" w:cs="Arial"/>
        </w:rPr>
      </w:pPr>
      <w:r>
        <w:rPr>
          <w:rFonts w:ascii="Arial" w:hAnsi="Arial" w:cs="Arial"/>
        </w:rPr>
        <w:t>Shepherd J</w:t>
      </w:r>
      <w:r w:rsidR="00630C73" w:rsidRPr="00E424A5">
        <w:rPr>
          <w:rFonts w:ascii="Arial" w:hAnsi="Arial" w:cs="Arial"/>
        </w:rPr>
        <w:t xml:space="preserve"> et al. The effectiveness and cost-effectiveness of behavioural interventions for the prevention of sexually transmitted infections in young people aged 13-19: a systematic review and economic evaluation. </w:t>
      </w:r>
      <w:r>
        <w:rPr>
          <w:rFonts w:ascii="Arial" w:hAnsi="Arial" w:cs="Arial"/>
          <w:iCs/>
        </w:rPr>
        <w:t>Health Technology A</w:t>
      </w:r>
      <w:r w:rsidR="00630C73" w:rsidRPr="00E424A5">
        <w:rPr>
          <w:rFonts w:ascii="Arial" w:hAnsi="Arial" w:cs="Arial"/>
          <w:iCs/>
        </w:rPr>
        <w:t>ssessment</w:t>
      </w:r>
      <w:r>
        <w:rPr>
          <w:rFonts w:ascii="Arial" w:hAnsi="Arial" w:cs="Arial"/>
          <w:iCs/>
        </w:rPr>
        <w:t xml:space="preserve"> 2010;</w:t>
      </w:r>
      <w:r w:rsidR="00630C73" w:rsidRPr="00E424A5">
        <w:rPr>
          <w:rFonts w:ascii="Arial" w:hAnsi="Arial" w:cs="Arial"/>
          <w:iCs/>
        </w:rPr>
        <w:t>14</w:t>
      </w:r>
      <w:r w:rsidR="00630C73" w:rsidRPr="00E424A5">
        <w:rPr>
          <w:rFonts w:ascii="Arial" w:hAnsi="Arial" w:cs="Arial"/>
        </w:rPr>
        <w:t>(7)</w:t>
      </w:r>
      <w:r>
        <w:rPr>
          <w:rFonts w:ascii="Arial" w:hAnsi="Arial" w:cs="Arial"/>
        </w:rPr>
        <w:t>:</w:t>
      </w:r>
      <w:r w:rsidR="00630C73" w:rsidRPr="00E424A5">
        <w:rPr>
          <w:rFonts w:ascii="Arial" w:hAnsi="Arial" w:cs="Arial"/>
        </w:rPr>
        <w:t>1–206.</w:t>
      </w:r>
    </w:p>
    <w:p w14:paraId="67F3C8A7" w14:textId="19E1F004" w:rsidR="00630C73" w:rsidRPr="00E424A5" w:rsidRDefault="00BF14F2" w:rsidP="00630C73">
      <w:pPr>
        <w:pStyle w:val="NormalWeb"/>
        <w:numPr>
          <w:ilvl w:val="1"/>
          <w:numId w:val="17"/>
        </w:numPr>
        <w:rPr>
          <w:rFonts w:ascii="Arial" w:hAnsi="Arial" w:cs="Arial"/>
        </w:rPr>
      </w:pPr>
      <w:r>
        <w:rPr>
          <w:rFonts w:ascii="Arial" w:hAnsi="Arial" w:cs="Arial"/>
        </w:rPr>
        <w:t>Smithson M</w:t>
      </w:r>
      <w:r w:rsidR="00630C73" w:rsidRPr="00E424A5">
        <w:rPr>
          <w:rFonts w:ascii="Arial" w:hAnsi="Arial" w:cs="Arial"/>
        </w:rPr>
        <w:t xml:space="preserve"> </w:t>
      </w:r>
      <w:r>
        <w:rPr>
          <w:rFonts w:ascii="Arial" w:hAnsi="Arial" w:cs="Arial"/>
        </w:rPr>
        <w:t>et al</w:t>
      </w:r>
      <w:r w:rsidR="00630C73" w:rsidRPr="00E424A5">
        <w:rPr>
          <w:rFonts w:ascii="Arial" w:hAnsi="Arial" w:cs="Arial"/>
        </w:rPr>
        <w:t xml:space="preserve">. The impact of illicit drug supply reduction on health and social outcomes: the heroin shortage in the Australian Capital Territory. </w:t>
      </w:r>
      <w:r w:rsidR="00630C73" w:rsidRPr="00E424A5">
        <w:rPr>
          <w:rFonts w:ascii="Arial" w:hAnsi="Arial" w:cs="Arial"/>
          <w:iCs/>
        </w:rPr>
        <w:t xml:space="preserve">Addiction </w:t>
      </w:r>
      <w:r>
        <w:rPr>
          <w:rFonts w:ascii="Arial" w:hAnsi="Arial" w:cs="Arial"/>
          <w:iCs/>
        </w:rPr>
        <w:t>2004;</w:t>
      </w:r>
      <w:r w:rsidR="00630C73" w:rsidRPr="00E424A5">
        <w:rPr>
          <w:rFonts w:ascii="Arial" w:hAnsi="Arial" w:cs="Arial"/>
          <w:iCs/>
        </w:rPr>
        <w:t>99</w:t>
      </w:r>
      <w:r w:rsidR="00630C73" w:rsidRPr="00E424A5">
        <w:rPr>
          <w:rFonts w:ascii="Arial" w:hAnsi="Arial" w:cs="Arial"/>
        </w:rPr>
        <w:t>(3)</w:t>
      </w:r>
      <w:r>
        <w:rPr>
          <w:rFonts w:ascii="Arial" w:hAnsi="Arial" w:cs="Arial"/>
        </w:rPr>
        <w:t>:</w:t>
      </w:r>
      <w:r w:rsidR="00630C73" w:rsidRPr="00E424A5">
        <w:rPr>
          <w:rFonts w:ascii="Arial" w:hAnsi="Arial" w:cs="Arial"/>
        </w:rPr>
        <w:t>340–348.</w:t>
      </w:r>
    </w:p>
    <w:p w14:paraId="0E65AA87" w14:textId="213BA053" w:rsidR="00630C73" w:rsidRPr="00E424A5" w:rsidRDefault="00BF14F2" w:rsidP="00630C73">
      <w:pPr>
        <w:pStyle w:val="NormalWeb"/>
        <w:numPr>
          <w:ilvl w:val="1"/>
          <w:numId w:val="17"/>
        </w:numPr>
        <w:rPr>
          <w:rFonts w:ascii="Arial" w:hAnsi="Arial" w:cs="Arial"/>
        </w:rPr>
      </w:pPr>
      <w:r>
        <w:rPr>
          <w:rFonts w:ascii="Arial" w:hAnsi="Arial" w:cs="Arial"/>
          <w:lang w:val="de-DE"/>
        </w:rPr>
        <w:t>Spitze GD, Waite L</w:t>
      </w:r>
      <w:r w:rsidR="00630C73" w:rsidRPr="00E424A5">
        <w:rPr>
          <w:rFonts w:ascii="Arial" w:hAnsi="Arial" w:cs="Arial"/>
          <w:lang w:val="de-DE"/>
        </w:rPr>
        <w:t xml:space="preserve">J. </w:t>
      </w:r>
      <w:r w:rsidR="00630C73" w:rsidRPr="00E424A5">
        <w:rPr>
          <w:rFonts w:ascii="Arial" w:hAnsi="Arial" w:cs="Arial"/>
        </w:rPr>
        <w:t xml:space="preserve">Young women’s preferences for market work: responses to marital events. </w:t>
      </w:r>
      <w:r>
        <w:rPr>
          <w:rFonts w:ascii="Arial" w:hAnsi="Arial" w:cs="Arial"/>
          <w:iCs/>
        </w:rPr>
        <w:t>Research in Population E</w:t>
      </w:r>
      <w:r w:rsidR="00630C73" w:rsidRPr="00E424A5">
        <w:rPr>
          <w:rFonts w:ascii="Arial" w:hAnsi="Arial" w:cs="Arial"/>
          <w:iCs/>
        </w:rPr>
        <w:t>conomics</w:t>
      </w:r>
      <w:r>
        <w:rPr>
          <w:rFonts w:ascii="Arial" w:hAnsi="Arial" w:cs="Arial"/>
          <w:iCs/>
        </w:rPr>
        <w:t xml:space="preserve"> 1981</w:t>
      </w:r>
      <w:r w:rsidR="008C304B">
        <w:rPr>
          <w:rFonts w:ascii="Arial" w:hAnsi="Arial" w:cs="Arial"/>
        </w:rPr>
        <w:t>;</w:t>
      </w:r>
      <w:r w:rsidR="00630C73" w:rsidRPr="00E424A5">
        <w:rPr>
          <w:rFonts w:ascii="Arial" w:hAnsi="Arial" w:cs="Arial"/>
          <w:iCs/>
        </w:rPr>
        <w:t>3</w:t>
      </w:r>
      <w:r w:rsidR="008C304B">
        <w:rPr>
          <w:rFonts w:ascii="Arial" w:hAnsi="Arial" w:cs="Arial"/>
        </w:rPr>
        <w:t>:</w:t>
      </w:r>
      <w:r w:rsidR="00630C73" w:rsidRPr="00E424A5">
        <w:rPr>
          <w:rFonts w:ascii="Arial" w:hAnsi="Arial" w:cs="Arial"/>
        </w:rPr>
        <w:t>147–166. Retrieved from http://www.ncbi.nlm.nih.gov/pubmed/12265058</w:t>
      </w:r>
    </w:p>
    <w:p w14:paraId="6D4BBA2F" w14:textId="76DC09E2" w:rsidR="00630C73" w:rsidRPr="00E424A5" w:rsidRDefault="00BF14F2" w:rsidP="00630C73">
      <w:pPr>
        <w:pStyle w:val="NormalWeb"/>
        <w:numPr>
          <w:ilvl w:val="1"/>
          <w:numId w:val="17"/>
        </w:numPr>
        <w:rPr>
          <w:rFonts w:ascii="Arial" w:hAnsi="Arial" w:cs="Arial"/>
        </w:rPr>
      </w:pPr>
      <w:r>
        <w:rPr>
          <w:rFonts w:ascii="Arial" w:hAnsi="Arial" w:cs="Arial"/>
        </w:rPr>
        <w:t>Tengs TO, Osgood N</w:t>
      </w:r>
      <w:r w:rsidR="00630C73" w:rsidRPr="00E424A5">
        <w:rPr>
          <w:rFonts w:ascii="Arial" w:hAnsi="Arial" w:cs="Arial"/>
        </w:rPr>
        <w:t>D</w:t>
      </w:r>
      <w:r>
        <w:rPr>
          <w:rFonts w:ascii="Arial" w:hAnsi="Arial" w:cs="Arial"/>
        </w:rPr>
        <w:t>, Chen L</w:t>
      </w:r>
      <w:r w:rsidR="00630C73" w:rsidRPr="00E424A5">
        <w:rPr>
          <w:rFonts w:ascii="Arial" w:hAnsi="Arial" w:cs="Arial"/>
        </w:rPr>
        <w:t xml:space="preserve">L. The cost-effectiveness of intensive national school-based anti-tobacco education: results from the tobacco policy model. </w:t>
      </w:r>
      <w:r w:rsidR="00630C73" w:rsidRPr="00E424A5">
        <w:rPr>
          <w:rFonts w:ascii="Arial" w:hAnsi="Arial" w:cs="Arial"/>
          <w:iCs/>
        </w:rPr>
        <w:t>Preventive Medicine</w:t>
      </w:r>
      <w:r>
        <w:rPr>
          <w:rFonts w:ascii="Arial" w:hAnsi="Arial" w:cs="Arial"/>
          <w:iCs/>
        </w:rPr>
        <w:t xml:space="preserve"> 2001</w:t>
      </w:r>
      <w:r>
        <w:rPr>
          <w:rFonts w:ascii="Arial" w:hAnsi="Arial" w:cs="Arial"/>
        </w:rPr>
        <w:t>;</w:t>
      </w:r>
      <w:r w:rsidR="00630C73" w:rsidRPr="00E424A5">
        <w:rPr>
          <w:rFonts w:ascii="Arial" w:hAnsi="Arial" w:cs="Arial"/>
          <w:iCs/>
        </w:rPr>
        <w:t>33</w:t>
      </w:r>
      <w:r>
        <w:rPr>
          <w:rFonts w:ascii="Arial" w:hAnsi="Arial" w:cs="Arial"/>
        </w:rPr>
        <w:t>:</w:t>
      </w:r>
      <w:r w:rsidR="00630C73" w:rsidRPr="00E424A5">
        <w:rPr>
          <w:rFonts w:ascii="Arial" w:hAnsi="Arial" w:cs="Arial"/>
        </w:rPr>
        <w:t>558–570. Retrieved from http://www.ncbi.nlm.nih.gov/pubmed/11716651</w:t>
      </w:r>
    </w:p>
    <w:p w14:paraId="0D327F4F" w14:textId="66660FB3" w:rsidR="00630C73" w:rsidRPr="00E424A5" w:rsidRDefault="00BF14F2" w:rsidP="00630C73">
      <w:pPr>
        <w:pStyle w:val="NormalWeb"/>
        <w:numPr>
          <w:ilvl w:val="1"/>
          <w:numId w:val="17"/>
        </w:numPr>
        <w:rPr>
          <w:rFonts w:ascii="Arial" w:hAnsi="Arial" w:cs="Arial"/>
        </w:rPr>
      </w:pPr>
      <w:r w:rsidRPr="008C304B">
        <w:rPr>
          <w:rFonts w:ascii="Arial" w:hAnsi="Arial" w:cs="Arial"/>
        </w:rPr>
        <w:t>Tipper</w:t>
      </w:r>
      <w:r w:rsidR="008C304B">
        <w:rPr>
          <w:rFonts w:ascii="Arial" w:hAnsi="Arial" w:cs="Arial"/>
        </w:rPr>
        <w:t xml:space="preserve"> A</w:t>
      </w:r>
      <w:r w:rsidR="00630C73" w:rsidRPr="00E424A5">
        <w:rPr>
          <w:rFonts w:ascii="Arial" w:hAnsi="Arial" w:cs="Arial"/>
        </w:rPr>
        <w:t xml:space="preserve">. Economic models of the family and the relationship between economic status and health. </w:t>
      </w:r>
      <w:r w:rsidR="008C304B">
        <w:rPr>
          <w:rFonts w:ascii="Arial" w:hAnsi="Arial" w:cs="Arial"/>
          <w:iCs/>
        </w:rPr>
        <w:t>Social science &amp; medicine 2010</w:t>
      </w:r>
      <w:r w:rsidR="008C304B">
        <w:rPr>
          <w:rFonts w:ascii="Arial" w:hAnsi="Arial" w:cs="Arial"/>
        </w:rPr>
        <w:t>:</w:t>
      </w:r>
      <w:r w:rsidR="00630C73" w:rsidRPr="00E424A5">
        <w:rPr>
          <w:rFonts w:ascii="Arial" w:hAnsi="Arial" w:cs="Arial"/>
          <w:iCs/>
        </w:rPr>
        <w:t>70</w:t>
      </w:r>
      <w:r w:rsidR="008C304B">
        <w:rPr>
          <w:rFonts w:ascii="Arial" w:hAnsi="Arial" w:cs="Arial"/>
        </w:rPr>
        <w:t>(10):</w:t>
      </w:r>
      <w:r w:rsidR="00630C73" w:rsidRPr="00E424A5">
        <w:rPr>
          <w:rFonts w:ascii="Arial" w:hAnsi="Arial" w:cs="Arial"/>
        </w:rPr>
        <w:t>1567–1573. Retrieved from http://www.ncbi.nlm.nih.gov/pubmed/20207460</w:t>
      </w:r>
    </w:p>
    <w:p w14:paraId="654AB245" w14:textId="64848A3E" w:rsidR="00630C73" w:rsidRPr="00E424A5" w:rsidRDefault="00BF14F2" w:rsidP="00630C73">
      <w:pPr>
        <w:pStyle w:val="NormalWeb"/>
        <w:numPr>
          <w:ilvl w:val="1"/>
          <w:numId w:val="17"/>
        </w:numPr>
        <w:rPr>
          <w:rFonts w:ascii="Arial" w:hAnsi="Arial" w:cs="Arial"/>
        </w:rPr>
      </w:pPr>
      <w:r>
        <w:rPr>
          <w:rFonts w:ascii="Arial" w:hAnsi="Arial" w:cs="Arial"/>
        </w:rPr>
        <w:t>Turchi B</w:t>
      </w:r>
      <w:r w:rsidR="00630C73" w:rsidRPr="00E424A5">
        <w:rPr>
          <w:rFonts w:ascii="Arial" w:hAnsi="Arial" w:cs="Arial"/>
        </w:rPr>
        <w:t xml:space="preserve">. The time costs of children. </w:t>
      </w:r>
      <w:r>
        <w:rPr>
          <w:rFonts w:ascii="Arial" w:hAnsi="Arial" w:cs="Arial"/>
          <w:iCs/>
        </w:rPr>
        <w:t>Social S</w:t>
      </w:r>
      <w:r w:rsidR="00630C73" w:rsidRPr="00E424A5">
        <w:rPr>
          <w:rFonts w:ascii="Arial" w:hAnsi="Arial" w:cs="Arial"/>
          <w:iCs/>
        </w:rPr>
        <w:t>cience</w:t>
      </w:r>
      <w:r>
        <w:rPr>
          <w:rFonts w:ascii="Arial" w:hAnsi="Arial" w:cs="Arial"/>
          <w:iCs/>
        </w:rPr>
        <w:t xml:space="preserve"> 1987</w:t>
      </w:r>
      <w:r>
        <w:rPr>
          <w:rFonts w:ascii="Arial" w:hAnsi="Arial" w:cs="Arial"/>
        </w:rPr>
        <w:t>;</w:t>
      </w:r>
      <w:r w:rsidR="00630C73" w:rsidRPr="00E424A5">
        <w:rPr>
          <w:rFonts w:ascii="Arial" w:hAnsi="Arial" w:cs="Arial"/>
          <w:iCs/>
        </w:rPr>
        <w:t>72</w:t>
      </w:r>
      <w:r>
        <w:rPr>
          <w:rFonts w:ascii="Arial" w:hAnsi="Arial" w:cs="Arial"/>
        </w:rPr>
        <w:t>(2-4):</w:t>
      </w:r>
      <w:r w:rsidR="00630C73" w:rsidRPr="00E424A5">
        <w:rPr>
          <w:rFonts w:ascii="Arial" w:hAnsi="Arial" w:cs="Arial"/>
        </w:rPr>
        <w:t>185–190.</w:t>
      </w:r>
    </w:p>
    <w:p w14:paraId="7DA5E039" w14:textId="2E651D07" w:rsidR="00630C73" w:rsidRPr="00E424A5" w:rsidRDefault="00BF14F2" w:rsidP="00630C73">
      <w:pPr>
        <w:pStyle w:val="NormalWeb"/>
        <w:numPr>
          <w:ilvl w:val="1"/>
          <w:numId w:val="17"/>
        </w:numPr>
        <w:rPr>
          <w:rFonts w:ascii="Arial" w:hAnsi="Arial" w:cs="Arial"/>
        </w:rPr>
      </w:pPr>
      <w:r>
        <w:rPr>
          <w:rFonts w:ascii="Arial" w:hAnsi="Arial" w:cs="Arial"/>
        </w:rPr>
        <w:t>Zarkin G</w:t>
      </w:r>
      <w:r w:rsidR="00733E90">
        <w:rPr>
          <w:rFonts w:ascii="Arial" w:hAnsi="Arial" w:cs="Arial"/>
        </w:rPr>
        <w:t>A</w:t>
      </w:r>
      <w:r w:rsidR="00630C73" w:rsidRPr="00E424A5">
        <w:rPr>
          <w:rFonts w:ascii="Arial" w:hAnsi="Arial" w:cs="Arial"/>
        </w:rPr>
        <w:t xml:space="preserve"> </w:t>
      </w:r>
      <w:r>
        <w:rPr>
          <w:rFonts w:ascii="Arial" w:hAnsi="Arial" w:cs="Arial"/>
        </w:rPr>
        <w:t>et al</w:t>
      </w:r>
      <w:r w:rsidR="00630C73" w:rsidRPr="00E424A5">
        <w:rPr>
          <w:rFonts w:ascii="Arial" w:hAnsi="Arial" w:cs="Arial"/>
        </w:rPr>
        <w:t xml:space="preserve">. Benefits and costs of methadone treatment: results from a lifetime simulation model. </w:t>
      </w:r>
      <w:r w:rsidR="00630C73" w:rsidRPr="00E424A5">
        <w:rPr>
          <w:rFonts w:ascii="Arial" w:hAnsi="Arial" w:cs="Arial"/>
          <w:iCs/>
        </w:rPr>
        <w:t>Health economics</w:t>
      </w:r>
      <w:r>
        <w:rPr>
          <w:rFonts w:ascii="Arial" w:hAnsi="Arial" w:cs="Arial"/>
          <w:iCs/>
        </w:rPr>
        <w:t xml:space="preserve"> 2005</w:t>
      </w:r>
      <w:r>
        <w:rPr>
          <w:rFonts w:ascii="Arial" w:hAnsi="Arial" w:cs="Arial"/>
        </w:rPr>
        <w:t>:</w:t>
      </w:r>
      <w:r w:rsidR="00630C73" w:rsidRPr="00E424A5">
        <w:rPr>
          <w:rFonts w:ascii="Arial" w:hAnsi="Arial" w:cs="Arial"/>
          <w:iCs/>
        </w:rPr>
        <w:t>14</w:t>
      </w:r>
      <w:r>
        <w:rPr>
          <w:rFonts w:ascii="Arial" w:hAnsi="Arial" w:cs="Arial"/>
        </w:rPr>
        <w:t>(11):</w:t>
      </w:r>
      <w:r w:rsidR="00630C73" w:rsidRPr="00E424A5">
        <w:rPr>
          <w:rFonts w:ascii="Arial" w:hAnsi="Arial" w:cs="Arial"/>
        </w:rPr>
        <w:t>1133–1150. Retrieved from http://www.ncbi.nlm.nih.gov/pubmed/15880389</w:t>
      </w:r>
    </w:p>
    <w:p w14:paraId="5F97DEC5" w14:textId="78176EDB" w:rsidR="00630C73" w:rsidRPr="00E424A5" w:rsidRDefault="00BF14F2" w:rsidP="00630C73">
      <w:pPr>
        <w:pStyle w:val="NormalWeb"/>
        <w:numPr>
          <w:ilvl w:val="1"/>
          <w:numId w:val="17"/>
        </w:numPr>
        <w:rPr>
          <w:rFonts w:ascii="Arial" w:hAnsi="Arial" w:cs="Arial"/>
        </w:rPr>
      </w:pPr>
      <w:r>
        <w:rPr>
          <w:rFonts w:ascii="Arial" w:hAnsi="Arial" w:cs="Arial"/>
          <w:lang w:val="de-DE"/>
        </w:rPr>
        <w:t>Zhang W</w:t>
      </w:r>
      <w:r w:rsidR="00630C73" w:rsidRPr="00E424A5">
        <w:rPr>
          <w:rFonts w:ascii="Arial" w:hAnsi="Arial" w:cs="Arial"/>
          <w:lang w:val="de-DE"/>
        </w:rPr>
        <w:t xml:space="preserve"> </w:t>
      </w:r>
      <w:r>
        <w:rPr>
          <w:rFonts w:ascii="Arial" w:hAnsi="Arial" w:cs="Arial"/>
          <w:lang w:val="de-DE"/>
        </w:rPr>
        <w:t>et al</w:t>
      </w:r>
      <w:r w:rsidR="00630C73" w:rsidRPr="00E424A5">
        <w:rPr>
          <w:rFonts w:ascii="Arial" w:hAnsi="Arial" w:cs="Arial"/>
          <w:lang w:val="de-DE"/>
        </w:rPr>
        <w:t xml:space="preserve">. </w:t>
      </w:r>
      <w:r w:rsidR="00630C73" w:rsidRPr="00E424A5">
        <w:rPr>
          <w:rFonts w:ascii="Arial" w:hAnsi="Arial" w:cs="Arial"/>
        </w:rPr>
        <w:t xml:space="preserve">Age and gender differences in conviction and crash occurrence subsequent to being directed to Iowa’s driver improvement program. </w:t>
      </w:r>
      <w:r>
        <w:rPr>
          <w:rFonts w:ascii="Arial" w:hAnsi="Arial" w:cs="Arial"/>
          <w:iCs/>
        </w:rPr>
        <w:t>Journal of Safety R</w:t>
      </w:r>
      <w:r w:rsidR="00630C73" w:rsidRPr="00E424A5">
        <w:rPr>
          <w:rFonts w:ascii="Arial" w:hAnsi="Arial" w:cs="Arial"/>
          <w:iCs/>
        </w:rPr>
        <w:t>esearch</w:t>
      </w:r>
      <w:r>
        <w:rPr>
          <w:rFonts w:ascii="Arial" w:hAnsi="Arial" w:cs="Arial"/>
          <w:iCs/>
        </w:rPr>
        <w:t xml:space="preserve"> 2011</w:t>
      </w:r>
      <w:r>
        <w:rPr>
          <w:rFonts w:ascii="Arial" w:hAnsi="Arial" w:cs="Arial"/>
        </w:rPr>
        <w:t>;</w:t>
      </w:r>
      <w:r w:rsidR="00630C73" w:rsidRPr="00E424A5">
        <w:rPr>
          <w:rFonts w:ascii="Arial" w:hAnsi="Arial" w:cs="Arial"/>
          <w:iCs/>
        </w:rPr>
        <w:t>42</w:t>
      </w:r>
      <w:r>
        <w:rPr>
          <w:rFonts w:ascii="Arial" w:hAnsi="Arial" w:cs="Arial"/>
        </w:rPr>
        <w:t>(5):</w:t>
      </w:r>
      <w:r w:rsidR="00630C73" w:rsidRPr="00E424A5">
        <w:rPr>
          <w:rFonts w:ascii="Arial" w:hAnsi="Arial" w:cs="Arial"/>
        </w:rPr>
        <w:t>359–365. Retrieved from http://www.ncbi.nlm.nih.gov/pubmed/22093570</w:t>
      </w:r>
    </w:p>
    <w:p w14:paraId="604A1357" w14:textId="4CF3C74E" w:rsidR="0041268B" w:rsidRPr="00C047A2" w:rsidRDefault="0041268B" w:rsidP="00306289">
      <w:pPr>
        <w:pStyle w:val="Heading4"/>
        <w:rPr>
          <w:rFonts w:ascii="Arial" w:hAnsi="Arial" w:cs="Arial"/>
          <w:sz w:val="20"/>
          <w:szCs w:val="20"/>
        </w:rPr>
      </w:pPr>
      <w:bookmarkStart w:id="26" w:name="_Toc301017923"/>
      <w:r w:rsidRPr="00C047A2">
        <w:rPr>
          <w:rFonts w:ascii="Arial" w:hAnsi="Arial" w:cs="Arial"/>
          <w:sz w:val="20"/>
          <w:szCs w:val="20"/>
        </w:rPr>
        <w:t xml:space="preserve">Results of literature search </w:t>
      </w:r>
      <w:r w:rsidR="00630C73" w:rsidRPr="00C047A2">
        <w:rPr>
          <w:rFonts w:ascii="Arial" w:hAnsi="Arial" w:cs="Arial"/>
          <w:sz w:val="20"/>
          <w:szCs w:val="20"/>
        </w:rPr>
        <w:t>III/2/a</w:t>
      </w:r>
      <w:bookmarkEnd w:id="26"/>
    </w:p>
    <w:p w14:paraId="14D4E067" w14:textId="77777777" w:rsidR="00630C73" w:rsidRPr="00C047A2" w:rsidRDefault="00630C73" w:rsidP="00630C73">
      <w:pPr>
        <w:rPr>
          <w:rFonts w:ascii="Arial" w:hAnsi="Arial" w:cs="Arial"/>
          <w:sz w:val="20"/>
          <w:szCs w:val="20"/>
          <w:u w:val="single"/>
        </w:rPr>
      </w:pPr>
      <w:r w:rsidRPr="00C047A2">
        <w:rPr>
          <w:rFonts w:ascii="Arial" w:hAnsi="Arial" w:cs="Arial"/>
          <w:sz w:val="20"/>
          <w:szCs w:val="20"/>
          <w:u w:val="single"/>
        </w:rPr>
        <w:t>General economic literature - SciVerse Scopus (</w:t>
      </w:r>
      <w:hyperlink r:id="rId17" w:history="1">
        <w:r w:rsidRPr="00C047A2">
          <w:rPr>
            <w:rStyle w:val="Hyperlink"/>
            <w:rFonts w:ascii="Arial" w:hAnsi="Arial" w:cs="Arial"/>
            <w:sz w:val="20"/>
            <w:szCs w:val="20"/>
            <w:lang w:val="en-GB"/>
          </w:rPr>
          <w:t>www.scopus.com</w:t>
        </w:r>
      </w:hyperlink>
      <w:r w:rsidRPr="00C047A2">
        <w:rPr>
          <w:rFonts w:ascii="Arial" w:hAnsi="Arial" w:cs="Arial"/>
          <w:sz w:val="20"/>
          <w:szCs w:val="20"/>
          <w:u w:val="single"/>
        </w:rPr>
        <w:t>):</w:t>
      </w:r>
    </w:p>
    <w:p w14:paraId="45B18332" w14:textId="784C425B" w:rsidR="00630C73" w:rsidRPr="009D1460" w:rsidRDefault="009D1460" w:rsidP="00630C73">
      <w:pPr>
        <w:pStyle w:val="NormalWeb"/>
        <w:numPr>
          <w:ilvl w:val="1"/>
          <w:numId w:val="16"/>
        </w:numPr>
        <w:rPr>
          <w:rFonts w:ascii="Arial" w:hAnsi="Arial" w:cs="Arial"/>
        </w:rPr>
      </w:pPr>
      <w:r w:rsidRPr="009D1460">
        <w:rPr>
          <w:rFonts w:ascii="Arial" w:hAnsi="Arial" w:cs="Arial"/>
        </w:rPr>
        <w:t>Brent R</w:t>
      </w:r>
      <w:r w:rsidR="00630C73" w:rsidRPr="009D1460">
        <w:rPr>
          <w:rFonts w:ascii="Arial" w:hAnsi="Arial" w:cs="Arial"/>
        </w:rPr>
        <w:t xml:space="preserve">J. The role of public and private transfers in the cost-benefit analysis of mental health programs. </w:t>
      </w:r>
      <w:r w:rsidR="00630C73" w:rsidRPr="009D1460">
        <w:rPr>
          <w:rFonts w:ascii="Arial" w:hAnsi="Arial" w:cs="Arial"/>
          <w:iCs/>
        </w:rPr>
        <w:t>Health Economics</w:t>
      </w:r>
      <w:r w:rsidR="00661516">
        <w:rPr>
          <w:rFonts w:ascii="Arial" w:hAnsi="Arial" w:cs="Arial"/>
          <w:iCs/>
        </w:rPr>
        <w:t xml:space="preserve"> 2004</w:t>
      </w:r>
      <w:r w:rsidR="00661516">
        <w:rPr>
          <w:rFonts w:ascii="Arial" w:hAnsi="Arial" w:cs="Arial"/>
        </w:rPr>
        <w:t>;</w:t>
      </w:r>
      <w:r w:rsidR="00630C73" w:rsidRPr="009D1460">
        <w:rPr>
          <w:rFonts w:ascii="Arial" w:hAnsi="Arial" w:cs="Arial"/>
          <w:iCs/>
        </w:rPr>
        <w:t>13</w:t>
      </w:r>
      <w:r w:rsidR="00630C73" w:rsidRPr="009D1460">
        <w:rPr>
          <w:rFonts w:ascii="Arial" w:hAnsi="Arial" w:cs="Arial"/>
        </w:rPr>
        <w:t>(11)</w:t>
      </w:r>
      <w:r w:rsidR="00661516">
        <w:rPr>
          <w:rFonts w:ascii="Arial" w:hAnsi="Arial" w:cs="Arial"/>
        </w:rPr>
        <w:t>:</w:t>
      </w:r>
      <w:r w:rsidR="00630C73" w:rsidRPr="009D1460">
        <w:rPr>
          <w:rFonts w:ascii="Arial" w:hAnsi="Arial" w:cs="Arial"/>
        </w:rPr>
        <w:t>1125–1136. Retrieved from http://www.scopus.com/inward/record.url?eid=2-s2.0-8644238822&amp;partnerID=40&amp;md5=f2012c07bd7b22cd5a448bc2a973931e</w:t>
      </w:r>
    </w:p>
    <w:p w14:paraId="4602DC59" w14:textId="3C3C55BE" w:rsidR="00630C73" w:rsidRPr="009D1460" w:rsidRDefault="009C00DC" w:rsidP="00630C73">
      <w:pPr>
        <w:pStyle w:val="NormalWeb"/>
        <w:numPr>
          <w:ilvl w:val="1"/>
          <w:numId w:val="16"/>
        </w:numPr>
        <w:rPr>
          <w:rFonts w:ascii="Arial" w:hAnsi="Arial" w:cs="Arial"/>
        </w:rPr>
      </w:pPr>
      <w:r>
        <w:rPr>
          <w:rFonts w:ascii="Arial" w:hAnsi="Arial" w:cs="Arial"/>
          <w:lang w:val="de-DE"/>
        </w:rPr>
        <w:t>Brouwer</w:t>
      </w:r>
      <w:r w:rsidR="00661516">
        <w:rPr>
          <w:rFonts w:ascii="Arial" w:hAnsi="Arial" w:cs="Arial"/>
          <w:lang w:val="de-DE"/>
        </w:rPr>
        <w:t xml:space="preserve"> WBF, Koopmanschap MA, Rutten FF</w:t>
      </w:r>
      <w:r w:rsidR="00630C73" w:rsidRPr="009D1460">
        <w:rPr>
          <w:rFonts w:ascii="Arial" w:hAnsi="Arial" w:cs="Arial"/>
          <w:lang w:val="de-DE"/>
        </w:rPr>
        <w:t xml:space="preserve">H. </w:t>
      </w:r>
      <w:r w:rsidR="00630C73" w:rsidRPr="009D1460">
        <w:rPr>
          <w:rFonts w:ascii="Arial" w:hAnsi="Arial" w:cs="Arial"/>
        </w:rPr>
        <w:t xml:space="preserve">Productivity costs measurement through quality of life? A response to the recommendation of the Washington Panel. </w:t>
      </w:r>
      <w:r w:rsidR="00630C73" w:rsidRPr="009D1460">
        <w:rPr>
          <w:rFonts w:ascii="Arial" w:hAnsi="Arial" w:cs="Arial"/>
          <w:iCs/>
        </w:rPr>
        <w:t>Health Economics</w:t>
      </w:r>
      <w:r w:rsidR="00661516">
        <w:rPr>
          <w:rFonts w:ascii="Arial" w:hAnsi="Arial" w:cs="Arial"/>
          <w:iCs/>
        </w:rPr>
        <w:t xml:space="preserve"> 1997</w:t>
      </w:r>
      <w:r w:rsidR="00661516">
        <w:rPr>
          <w:rFonts w:ascii="Arial" w:hAnsi="Arial" w:cs="Arial"/>
        </w:rPr>
        <w:t>;</w:t>
      </w:r>
      <w:r w:rsidR="00630C73" w:rsidRPr="009D1460">
        <w:rPr>
          <w:rFonts w:ascii="Arial" w:hAnsi="Arial" w:cs="Arial"/>
          <w:iCs/>
        </w:rPr>
        <w:t>6</w:t>
      </w:r>
      <w:r w:rsidR="00630C73" w:rsidRPr="009D1460">
        <w:rPr>
          <w:rFonts w:ascii="Arial" w:hAnsi="Arial" w:cs="Arial"/>
        </w:rPr>
        <w:t>(3)</w:t>
      </w:r>
      <w:r w:rsidR="00661516">
        <w:rPr>
          <w:rFonts w:ascii="Arial" w:hAnsi="Arial" w:cs="Arial"/>
        </w:rPr>
        <w:t>:</w:t>
      </w:r>
      <w:r w:rsidR="00630C73" w:rsidRPr="009D1460">
        <w:rPr>
          <w:rFonts w:ascii="Arial" w:hAnsi="Arial" w:cs="Arial"/>
        </w:rPr>
        <w:t>253–259. Retrieved from http://www.scopus.com/inward/record.url?eid=2-s2.0-0030837183&amp;partnerID=40&amp;md5=a381d42a8124c80454258bf627964763</w:t>
      </w:r>
    </w:p>
    <w:p w14:paraId="76CC0B3C" w14:textId="207F68A3" w:rsidR="00630C73" w:rsidRPr="009D1460" w:rsidRDefault="00FD4B8A" w:rsidP="00630C73">
      <w:pPr>
        <w:pStyle w:val="NormalWeb"/>
        <w:numPr>
          <w:ilvl w:val="1"/>
          <w:numId w:val="16"/>
        </w:numPr>
        <w:rPr>
          <w:rFonts w:ascii="Arial" w:hAnsi="Arial" w:cs="Arial"/>
        </w:rPr>
      </w:pPr>
      <w:r>
        <w:rPr>
          <w:rFonts w:ascii="Arial" w:hAnsi="Arial" w:cs="Arial"/>
        </w:rPr>
        <w:t>Browne G</w:t>
      </w:r>
      <w:r w:rsidR="00661516">
        <w:rPr>
          <w:rFonts w:ascii="Arial" w:hAnsi="Arial" w:cs="Arial"/>
        </w:rPr>
        <w:t xml:space="preserve"> et al</w:t>
      </w:r>
      <w:r w:rsidR="00630C73" w:rsidRPr="009D1460">
        <w:rPr>
          <w:rFonts w:ascii="Arial" w:hAnsi="Arial" w:cs="Arial"/>
        </w:rPr>
        <w:t xml:space="preserve">. Effective/efficient mental health programs for school-age children: A synthesis of reviews. </w:t>
      </w:r>
      <w:r w:rsidR="00630C73" w:rsidRPr="009D1460">
        <w:rPr>
          <w:rFonts w:ascii="Arial" w:hAnsi="Arial" w:cs="Arial"/>
          <w:iCs/>
        </w:rPr>
        <w:t>Social Science and Medicine</w:t>
      </w:r>
      <w:r w:rsidR="00661516">
        <w:rPr>
          <w:rFonts w:ascii="Arial" w:hAnsi="Arial" w:cs="Arial"/>
          <w:iCs/>
        </w:rPr>
        <w:t xml:space="preserve"> 2004</w:t>
      </w:r>
      <w:r w:rsidR="00661516">
        <w:rPr>
          <w:rFonts w:ascii="Arial" w:hAnsi="Arial" w:cs="Arial"/>
        </w:rPr>
        <w:t>;</w:t>
      </w:r>
      <w:r w:rsidR="00630C73" w:rsidRPr="009D1460">
        <w:rPr>
          <w:rFonts w:ascii="Arial" w:hAnsi="Arial" w:cs="Arial"/>
          <w:iCs/>
        </w:rPr>
        <w:t>58</w:t>
      </w:r>
      <w:r w:rsidR="00630C73" w:rsidRPr="009D1460">
        <w:rPr>
          <w:rFonts w:ascii="Arial" w:hAnsi="Arial" w:cs="Arial"/>
        </w:rPr>
        <w:t>(7)</w:t>
      </w:r>
      <w:r w:rsidR="00661516">
        <w:rPr>
          <w:rFonts w:ascii="Arial" w:hAnsi="Arial" w:cs="Arial"/>
        </w:rPr>
        <w:t>:</w:t>
      </w:r>
      <w:r w:rsidR="00630C73" w:rsidRPr="009D1460">
        <w:rPr>
          <w:rFonts w:ascii="Arial" w:hAnsi="Arial" w:cs="Arial"/>
        </w:rPr>
        <w:t>1367–1384. Retrieved from http://www.scopus.com/inward/record.url?eid=2-s2.0-0842305123&amp;partnerID=40&amp;md5=59d619a9a64350aad4c8cfef65648ccc</w:t>
      </w:r>
    </w:p>
    <w:p w14:paraId="0CD7F2E3" w14:textId="367FB813" w:rsidR="00630C73" w:rsidRPr="009D1460" w:rsidRDefault="00661516" w:rsidP="00630C73">
      <w:pPr>
        <w:pStyle w:val="NormalWeb"/>
        <w:numPr>
          <w:ilvl w:val="1"/>
          <w:numId w:val="16"/>
        </w:numPr>
        <w:rPr>
          <w:rFonts w:ascii="Arial" w:hAnsi="Arial" w:cs="Arial"/>
        </w:rPr>
      </w:pPr>
      <w:r>
        <w:rPr>
          <w:rFonts w:ascii="Arial" w:hAnsi="Arial" w:cs="Arial"/>
        </w:rPr>
        <w:t>Evers S</w:t>
      </w:r>
      <w:r w:rsidR="00630C73" w:rsidRPr="009D1460">
        <w:rPr>
          <w:rFonts w:ascii="Arial" w:hAnsi="Arial" w:cs="Arial"/>
        </w:rPr>
        <w:t>M</w:t>
      </w:r>
      <w:r>
        <w:rPr>
          <w:rFonts w:ascii="Arial" w:hAnsi="Arial" w:cs="Arial"/>
        </w:rPr>
        <w:t xml:space="preserve"> et al</w:t>
      </w:r>
      <w:r w:rsidR="00630C73" w:rsidRPr="009D1460">
        <w:rPr>
          <w:rFonts w:ascii="Arial" w:hAnsi="Arial" w:cs="Arial"/>
        </w:rPr>
        <w:t xml:space="preserve">. Economic evaluation of mental health care interventions. A review. </w:t>
      </w:r>
      <w:r w:rsidR="00630C73" w:rsidRPr="009D1460">
        <w:rPr>
          <w:rFonts w:ascii="Arial" w:hAnsi="Arial" w:cs="Arial"/>
          <w:iCs/>
        </w:rPr>
        <w:t>Health Economics</w:t>
      </w:r>
      <w:r>
        <w:rPr>
          <w:rFonts w:ascii="Arial" w:hAnsi="Arial" w:cs="Arial"/>
          <w:iCs/>
        </w:rPr>
        <w:t xml:space="preserve"> 1997</w:t>
      </w:r>
      <w:r>
        <w:rPr>
          <w:rFonts w:ascii="Arial" w:hAnsi="Arial" w:cs="Arial"/>
        </w:rPr>
        <w:t>;</w:t>
      </w:r>
      <w:r w:rsidR="00630C73" w:rsidRPr="009D1460">
        <w:rPr>
          <w:rFonts w:ascii="Arial" w:hAnsi="Arial" w:cs="Arial"/>
          <w:iCs/>
        </w:rPr>
        <w:t>6</w:t>
      </w:r>
      <w:r w:rsidR="00630C73" w:rsidRPr="009D1460">
        <w:rPr>
          <w:rFonts w:ascii="Arial" w:hAnsi="Arial" w:cs="Arial"/>
        </w:rPr>
        <w:t>(2)</w:t>
      </w:r>
      <w:r>
        <w:rPr>
          <w:rFonts w:ascii="Arial" w:hAnsi="Arial" w:cs="Arial"/>
        </w:rPr>
        <w:t>:</w:t>
      </w:r>
      <w:r w:rsidR="00630C73" w:rsidRPr="009D1460">
        <w:rPr>
          <w:rFonts w:ascii="Arial" w:hAnsi="Arial" w:cs="Arial"/>
        </w:rPr>
        <w:t>161–177. Retrieved from http://www.scopus.com/inward/record.url?eid=2-s2.0-0030903024&amp;partnerID=40&amp;md5=4c0bc6f1b0f9db143db62c241a92aa16</w:t>
      </w:r>
    </w:p>
    <w:p w14:paraId="538DAC21" w14:textId="52DDFA13" w:rsidR="00630C73" w:rsidRPr="009D1460" w:rsidRDefault="00661516" w:rsidP="00630C73">
      <w:pPr>
        <w:pStyle w:val="NormalWeb"/>
        <w:numPr>
          <w:ilvl w:val="1"/>
          <w:numId w:val="16"/>
        </w:numPr>
        <w:rPr>
          <w:rFonts w:ascii="Arial" w:hAnsi="Arial" w:cs="Arial"/>
        </w:rPr>
      </w:pPr>
      <w:r>
        <w:rPr>
          <w:rFonts w:ascii="Arial" w:hAnsi="Arial" w:cs="Arial"/>
        </w:rPr>
        <w:t>Ginnelly L</w:t>
      </w:r>
      <w:r w:rsidR="00630C73" w:rsidRPr="009D1460">
        <w:rPr>
          <w:rFonts w:ascii="Arial" w:hAnsi="Arial" w:cs="Arial"/>
        </w:rPr>
        <w:t xml:space="preserve"> </w:t>
      </w:r>
      <w:r>
        <w:rPr>
          <w:rFonts w:ascii="Arial" w:hAnsi="Arial" w:cs="Arial"/>
        </w:rPr>
        <w:t>et al</w:t>
      </w:r>
      <w:r w:rsidR="00630C73" w:rsidRPr="009D1460">
        <w:rPr>
          <w:rFonts w:ascii="Arial" w:hAnsi="Arial" w:cs="Arial"/>
        </w:rPr>
        <w:t xml:space="preserve">. Using value of information analysis to inform publicly funded research priorities. </w:t>
      </w:r>
      <w:r w:rsidR="00630C73" w:rsidRPr="009D1460">
        <w:rPr>
          <w:rFonts w:ascii="Arial" w:hAnsi="Arial" w:cs="Arial"/>
          <w:iCs/>
        </w:rPr>
        <w:t>Applied Health Economics and Health Policy</w:t>
      </w:r>
      <w:r>
        <w:rPr>
          <w:rFonts w:ascii="Arial" w:hAnsi="Arial" w:cs="Arial"/>
          <w:iCs/>
        </w:rPr>
        <w:t xml:space="preserve"> 2005</w:t>
      </w:r>
      <w:r>
        <w:rPr>
          <w:rFonts w:ascii="Arial" w:hAnsi="Arial" w:cs="Arial"/>
        </w:rPr>
        <w:t>;</w:t>
      </w:r>
      <w:r w:rsidR="00630C73" w:rsidRPr="009D1460">
        <w:rPr>
          <w:rFonts w:ascii="Arial" w:hAnsi="Arial" w:cs="Arial"/>
          <w:iCs/>
        </w:rPr>
        <w:t>4</w:t>
      </w:r>
      <w:r>
        <w:rPr>
          <w:rFonts w:ascii="Arial" w:hAnsi="Arial" w:cs="Arial"/>
        </w:rPr>
        <w:t>(1):</w:t>
      </w:r>
      <w:r w:rsidR="00630C73" w:rsidRPr="009D1460">
        <w:rPr>
          <w:rFonts w:ascii="Arial" w:hAnsi="Arial" w:cs="Arial"/>
        </w:rPr>
        <w:t>37–46. Retrieved from http://www.scopus.com/inward/record.url?eid=2-s2.0-25144470079&amp;partnerID=40&amp;md5=832cde50e056948326bd5a8b47839ac0</w:t>
      </w:r>
    </w:p>
    <w:p w14:paraId="7D115AA2" w14:textId="28CF81F9" w:rsidR="00630C73" w:rsidRPr="009D1460" w:rsidRDefault="00661516" w:rsidP="00630C73">
      <w:pPr>
        <w:pStyle w:val="NormalWeb"/>
        <w:numPr>
          <w:ilvl w:val="1"/>
          <w:numId w:val="16"/>
        </w:numPr>
        <w:rPr>
          <w:rFonts w:ascii="Arial" w:hAnsi="Arial" w:cs="Arial"/>
        </w:rPr>
      </w:pPr>
      <w:r>
        <w:rPr>
          <w:rFonts w:ascii="Arial" w:hAnsi="Arial" w:cs="Arial"/>
        </w:rPr>
        <w:t>Higashi H</w:t>
      </w:r>
      <w:r w:rsidR="00630C73" w:rsidRPr="009D1460">
        <w:rPr>
          <w:rFonts w:ascii="Arial" w:hAnsi="Arial" w:cs="Arial"/>
        </w:rPr>
        <w:t xml:space="preserve"> et al. Cost effectiveness </w:t>
      </w:r>
      <w:r w:rsidR="009C00DC">
        <w:rPr>
          <w:rFonts w:ascii="Arial" w:hAnsi="Arial" w:cs="Arial"/>
        </w:rPr>
        <w:t>of tobacco control policies in V</w:t>
      </w:r>
      <w:r w:rsidR="00630C73" w:rsidRPr="009D1460">
        <w:rPr>
          <w:rFonts w:ascii="Arial" w:hAnsi="Arial" w:cs="Arial"/>
        </w:rPr>
        <w:t xml:space="preserve">ietnam: The case of population-level interventions. </w:t>
      </w:r>
      <w:r w:rsidR="00630C73" w:rsidRPr="009D1460">
        <w:rPr>
          <w:rFonts w:ascii="Arial" w:hAnsi="Arial" w:cs="Arial"/>
          <w:iCs/>
        </w:rPr>
        <w:t>Applied Health Economics and Health Policy</w:t>
      </w:r>
      <w:r>
        <w:rPr>
          <w:rFonts w:ascii="Arial" w:hAnsi="Arial" w:cs="Arial"/>
          <w:iCs/>
        </w:rPr>
        <w:t xml:space="preserve"> 2011</w:t>
      </w:r>
      <w:r>
        <w:rPr>
          <w:rFonts w:ascii="Arial" w:hAnsi="Arial" w:cs="Arial"/>
        </w:rPr>
        <w:t>;</w:t>
      </w:r>
      <w:r w:rsidR="00630C73" w:rsidRPr="009D1460">
        <w:rPr>
          <w:rFonts w:ascii="Arial" w:hAnsi="Arial" w:cs="Arial"/>
          <w:iCs/>
        </w:rPr>
        <w:t>9</w:t>
      </w:r>
      <w:r>
        <w:rPr>
          <w:rFonts w:ascii="Arial" w:hAnsi="Arial" w:cs="Arial"/>
        </w:rPr>
        <w:t>(3):</w:t>
      </w:r>
      <w:r w:rsidR="00630C73" w:rsidRPr="009D1460">
        <w:rPr>
          <w:rFonts w:ascii="Arial" w:hAnsi="Arial" w:cs="Arial"/>
        </w:rPr>
        <w:t>183–196. Retrieved from http://www.scopus.com/inward/record.url?eid=2-s2.0-79955107085&amp;partnerID=40&amp;md5=7903e21ce1abc03b0cc713349b1d3546</w:t>
      </w:r>
    </w:p>
    <w:p w14:paraId="1DCEE13B" w14:textId="3BB9E37B" w:rsidR="00630C73" w:rsidRPr="009D1460" w:rsidRDefault="00661516" w:rsidP="00630C73">
      <w:pPr>
        <w:pStyle w:val="NormalWeb"/>
        <w:numPr>
          <w:ilvl w:val="1"/>
          <w:numId w:val="16"/>
        </w:numPr>
        <w:rPr>
          <w:rFonts w:ascii="Arial" w:hAnsi="Arial" w:cs="Arial"/>
        </w:rPr>
      </w:pPr>
      <w:r>
        <w:rPr>
          <w:rFonts w:ascii="Arial" w:hAnsi="Arial" w:cs="Arial"/>
        </w:rPr>
        <w:t>Jarl J</w:t>
      </w:r>
      <w:r w:rsidR="00630C73" w:rsidRPr="009D1460">
        <w:rPr>
          <w:rFonts w:ascii="Arial" w:hAnsi="Arial" w:cs="Arial"/>
        </w:rPr>
        <w:t xml:space="preserve"> et al. The societal cost of alcohol consumption: An estimation of the economic and human cost including health effects in Sweden, 2002. </w:t>
      </w:r>
      <w:r w:rsidR="00630C73" w:rsidRPr="009D1460">
        <w:rPr>
          <w:rFonts w:ascii="Arial" w:hAnsi="Arial" w:cs="Arial"/>
          <w:iCs/>
        </w:rPr>
        <w:t>European Journal of Health Economics</w:t>
      </w:r>
      <w:r>
        <w:rPr>
          <w:rFonts w:ascii="Arial" w:hAnsi="Arial" w:cs="Arial"/>
          <w:iCs/>
        </w:rPr>
        <w:t xml:space="preserve"> 2008</w:t>
      </w:r>
      <w:r>
        <w:rPr>
          <w:rFonts w:ascii="Arial" w:hAnsi="Arial" w:cs="Arial"/>
        </w:rPr>
        <w:t>;</w:t>
      </w:r>
      <w:r w:rsidR="00630C73" w:rsidRPr="009D1460">
        <w:rPr>
          <w:rFonts w:ascii="Arial" w:hAnsi="Arial" w:cs="Arial"/>
          <w:iCs/>
        </w:rPr>
        <w:t>9</w:t>
      </w:r>
      <w:r>
        <w:rPr>
          <w:rFonts w:ascii="Arial" w:hAnsi="Arial" w:cs="Arial"/>
        </w:rPr>
        <w:t>(4):</w:t>
      </w:r>
      <w:r w:rsidR="00630C73" w:rsidRPr="009D1460">
        <w:rPr>
          <w:rFonts w:ascii="Arial" w:hAnsi="Arial" w:cs="Arial"/>
        </w:rPr>
        <w:t>351–360. Retrieved from http://www.scopus.com/inward/record.url?eid=2-s2.0-53849089628&amp;partnerID=40&amp;md5=b8e54fd41892719b4feb556476c6fcc3</w:t>
      </w:r>
    </w:p>
    <w:p w14:paraId="24A348F6" w14:textId="1161483B" w:rsidR="00630C73" w:rsidRPr="009D1460" w:rsidRDefault="00661516" w:rsidP="00630C73">
      <w:pPr>
        <w:pStyle w:val="NormalWeb"/>
        <w:numPr>
          <w:ilvl w:val="1"/>
          <w:numId w:val="16"/>
        </w:numPr>
        <w:rPr>
          <w:rFonts w:ascii="Arial" w:hAnsi="Arial" w:cs="Arial"/>
        </w:rPr>
      </w:pPr>
      <w:r>
        <w:rPr>
          <w:rFonts w:ascii="Arial" w:hAnsi="Arial" w:cs="Arial"/>
        </w:rPr>
        <w:t>Kenkel D</w:t>
      </w:r>
      <w:r w:rsidR="00630C73" w:rsidRPr="009D1460">
        <w:rPr>
          <w:rFonts w:ascii="Arial" w:hAnsi="Arial" w:cs="Arial"/>
        </w:rPr>
        <w:t xml:space="preserve">S. Chapter 31 Prevention. </w:t>
      </w:r>
      <w:r w:rsidR="00630C73" w:rsidRPr="009D1460">
        <w:rPr>
          <w:rFonts w:ascii="Arial" w:hAnsi="Arial" w:cs="Arial"/>
          <w:iCs/>
        </w:rPr>
        <w:t>Handbook of Health Economics</w:t>
      </w:r>
      <w:r w:rsidR="00630C73" w:rsidRPr="009D1460">
        <w:rPr>
          <w:rFonts w:ascii="Arial" w:hAnsi="Arial" w:cs="Arial"/>
        </w:rPr>
        <w:t>. Department of Policy Analysis and Management, Cornell University, Ithaca, NY, United States</w:t>
      </w:r>
      <w:r>
        <w:rPr>
          <w:rFonts w:ascii="Arial" w:hAnsi="Arial" w:cs="Arial"/>
        </w:rPr>
        <w:t>, 2000</w:t>
      </w:r>
      <w:r w:rsidR="00630C73" w:rsidRPr="009D1460">
        <w:rPr>
          <w:rFonts w:ascii="Arial" w:hAnsi="Arial" w:cs="Arial"/>
        </w:rPr>
        <w:t>. Retrieved from http://www.scopus.com/inward/record.url?eid=2-s2.0-77956859032&amp;partnerID=40&amp;md5=abcd1639c3150664397e4e01f461a1bd</w:t>
      </w:r>
    </w:p>
    <w:p w14:paraId="2732C582" w14:textId="44966FAE" w:rsidR="00630C73" w:rsidRPr="009D1460" w:rsidRDefault="00661516" w:rsidP="00630C73">
      <w:pPr>
        <w:pStyle w:val="NormalWeb"/>
        <w:numPr>
          <w:ilvl w:val="1"/>
          <w:numId w:val="16"/>
        </w:numPr>
        <w:rPr>
          <w:rFonts w:ascii="Arial" w:hAnsi="Arial" w:cs="Arial"/>
        </w:rPr>
      </w:pPr>
      <w:r>
        <w:rPr>
          <w:rFonts w:ascii="Arial" w:hAnsi="Arial" w:cs="Arial"/>
          <w:lang w:val="de-DE"/>
        </w:rPr>
        <w:t>Kleinman NL</w:t>
      </w:r>
      <w:r w:rsidR="00630C73" w:rsidRPr="009D1460">
        <w:rPr>
          <w:rFonts w:ascii="Arial" w:hAnsi="Arial" w:cs="Arial"/>
          <w:lang w:val="de-DE"/>
        </w:rPr>
        <w:t xml:space="preserve"> </w:t>
      </w:r>
      <w:r>
        <w:rPr>
          <w:rFonts w:ascii="Arial" w:hAnsi="Arial" w:cs="Arial"/>
          <w:lang w:val="de-DE"/>
        </w:rPr>
        <w:t>et al</w:t>
      </w:r>
      <w:r w:rsidR="00630C73" w:rsidRPr="009D1460">
        <w:rPr>
          <w:rFonts w:ascii="Arial" w:hAnsi="Arial" w:cs="Arial"/>
          <w:lang w:val="de-DE"/>
        </w:rPr>
        <w:t xml:space="preserve">. </w:t>
      </w:r>
      <w:r w:rsidR="00630C73" w:rsidRPr="009D1460">
        <w:rPr>
          <w:rFonts w:ascii="Arial" w:hAnsi="Arial" w:cs="Arial"/>
        </w:rPr>
        <w:t xml:space="preserve">Incremental employee health benefit costs, absence days, and turnover among employees with ADHD and among employees with children with ADHD. </w:t>
      </w:r>
      <w:r w:rsidR="00FD4B8A">
        <w:rPr>
          <w:rFonts w:ascii="Arial" w:hAnsi="Arial" w:cs="Arial"/>
          <w:iCs/>
        </w:rPr>
        <w:t>Journal of Occupational and E</w:t>
      </w:r>
      <w:r w:rsidR="00630C73" w:rsidRPr="009D1460">
        <w:rPr>
          <w:rFonts w:ascii="Arial" w:hAnsi="Arial" w:cs="Arial"/>
          <w:iCs/>
        </w:rPr>
        <w:t>nvironmenta</w:t>
      </w:r>
      <w:r w:rsidR="00FD4B8A">
        <w:rPr>
          <w:rFonts w:ascii="Arial" w:hAnsi="Arial" w:cs="Arial"/>
          <w:iCs/>
        </w:rPr>
        <w:t>l Medicine/</w:t>
      </w:r>
      <w:r w:rsidR="00630C73" w:rsidRPr="009D1460">
        <w:rPr>
          <w:rFonts w:ascii="Arial" w:hAnsi="Arial" w:cs="Arial"/>
          <w:iCs/>
        </w:rPr>
        <w:t>American College of Occupational and Environmental Medicine</w:t>
      </w:r>
      <w:r>
        <w:rPr>
          <w:rFonts w:ascii="Arial" w:hAnsi="Arial" w:cs="Arial"/>
          <w:iCs/>
        </w:rPr>
        <w:t xml:space="preserve"> 2009</w:t>
      </w:r>
      <w:r>
        <w:rPr>
          <w:rFonts w:ascii="Arial" w:hAnsi="Arial" w:cs="Arial"/>
        </w:rPr>
        <w:t>;</w:t>
      </w:r>
      <w:r w:rsidR="00630C73" w:rsidRPr="009D1460">
        <w:rPr>
          <w:rFonts w:ascii="Arial" w:hAnsi="Arial" w:cs="Arial"/>
          <w:iCs/>
        </w:rPr>
        <w:t>51</w:t>
      </w:r>
      <w:r>
        <w:rPr>
          <w:rFonts w:ascii="Arial" w:hAnsi="Arial" w:cs="Arial"/>
        </w:rPr>
        <w:t>(11):</w:t>
      </w:r>
      <w:r w:rsidR="00630C73" w:rsidRPr="009D1460">
        <w:rPr>
          <w:rFonts w:ascii="Arial" w:hAnsi="Arial" w:cs="Arial"/>
        </w:rPr>
        <w:t>1247–1255.</w:t>
      </w:r>
    </w:p>
    <w:p w14:paraId="61CFD248" w14:textId="46F33E74" w:rsidR="00630C73" w:rsidRPr="009D1460" w:rsidRDefault="00661516" w:rsidP="00630C73">
      <w:pPr>
        <w:pStyle w:val="NormalWeb"/>
        <w:numPr>
          <w:ilvl w:val="1"/>
          <w:numId w:val="16"/>
        </w:numPr>
        <w:rPr>
          <w:rFonts w:ascii="Arial" w:hAnsi="Arial" w:cs="Arial"/>
        </w:rPr>
      </w:pPr>
      <w:r>
        <w:rPr>
          <w:rFonts w:ascii="Arial" w:hAnsi="Arial" w:cs="Arial"/>
          <w:lang w:val="de-DE"/>
        </w:rPr>
        <w:t>Konnopka A</w:t>
      </w:r>
      <w:r w:rsidR="00630C73" w:rsidRPr="009D1460">
        <w:rPr>
          <w:rFonts w:ascii="Arial" w:hAnsi="Arial" w:cs="Arial"/>
          <w:lang w:val="de-DE"/>
        </w:rPr>
        <w:t>, Bödemann</w:t>
      </w:r>
      <w:r>
        <w:rPr>
          <w:rFonts w:ascii="Arial" w:hAnsi="Arial" w:cs="Arial"/>
          <w:lang w:val="de-DE"/>
        </w:rPr>
        <w:t xml:space="preserve"> M</w:t>
      </w:r>
      <w:r w:rsidR="00630C73" w:rsidRPr="009D1460">
        <w:rPr>
          <w:rFonts w:ascii="Arial" w:hAnsi="Arial" w:cs="Arial"/>
          <w:lang w:val="de-DE"/>
        </w:rPr>
        <w:t xml:space="preserve">, </w:t>
      </w:r>
      <w:r>
        <w:rPr>
          <w:rFonts w:ascii="Arial" w:hAnsi="Arial" w:cs="Arial"/>
          <w:lang w:val="de-DE"/>
        </w:rPr>
        <w:t>König HH</w:t>
      </w:r>
      <w:r w:rsidR="00630C73" w:rsidRPr="009D1460">
        <w:rPr>
          <w:rFonts w:ascii="Arial" w:hAnsi="Arial" w:cs="Arial"/>
          <w:lang w:val="de-DE"/>
        </w:rPr>
        <w:t xml:space="preserve">. </w:t>
      </w:r>
      <w:r w:rsidR="00630C73" w:rsidRPr="009D1460">
        <w:rPr>
          <w:rFonts w:ascii="Arial" w:hAnsi="Arial" w:cs="Arial"/>
        </w:rPr>
        <w:t xml:space="preserve">Health burden and costs of obesity and overweight in Germany. </w:t>
      </w:r>
      <w:r w:rsidR="00630C73" w:rsidRPr="009D1460">
        <w:rPr>
          <w:rFonts w:ascii="Arial" w:hAnsi="Arial" w:cs="Arial"/>
          <w:iCs/>
        </w:rPr>
        <w:t>European Journal of Health Economics</w:t>
      </w:r>
      <w:r>
        <w:rPr>
          <w:rFonts w:ascii="Arial" w:hAnsi="Arial" w:cs="Arial"/>
          <w:iCs/>
        </w:rPr>
        <w:t xml:space="preserve"> 2011</w:t>
      </w:r>
      <w:r>
        <w:rPr>
          <w:rFonts w:ascii="Arial" w:hAnsi="Arial" w:cs="Arial"/>
        </w:rPr>
        <w:t>;</w:t>
      </w:r>
      <w:r w:rsidR="00630C73" w:rsidRPr="009D1460">
        <w:rPr>
          <w:rFonts w:ascii="Arial" w:hAnsi="Arial" w:cs="Arial"/>
          <w:iCs/>
        </w:rPr>
        <w:t>12</w:t>
      </w:r>
      <w:r>
        <w:rPr>
          <w:rFonts w:ascii="Arial" w:hAnsi="Arial" w:cs="Arial"/>
        </w:rPr>
        <w:t>(4):</w:t>
      </w:r>
      <w:r w:rsidR="00630C73" w:rsidRPr="009D1460">
        <w:rPr>
          <w:rFonts w:ascii="Arial" w:hAnsi="Arial" w:cs="Arial"/>
        </w:rPr>
        <w:t>345–352. Retrieved from http://www.scopus.com/inward/record.url?eid=2-s2.0-80052592450&amp;partnerID=40&amp;md5=d27921bb412c33577a56a3215e9fa9dc</w:t>
      </w:r>
    </w:p>
    <w:p w14:paraId="7CC30DFC" w14:textId="79912450" w:rsidR="00630C73" w:rsidRPr="009D1460" w:rsidRDefault="00661516" w:rsidP="00630C73">
      <w:pPr>
        <w:pStyle w:val="NormalWeb"/>
        <w:numPr>
          <w:ilvl w:val="1"/>
          <w:numId w:val="16"/>
        </w:numPr>
        <w:rPr>
          <w:rFonts w:ascii="Arial" w:hAnsi="Arial" w:cs="Arial"/>
        </w:rPr>
      </w:pPr>
      <w:r>
        <w:rPr>
          <w:rFonts w:ascii="Arial" w:hAnsi="Arial" w:cs="Arial"/>
          <w:lang w:val="de-DE"/>
        </w:rPr>
        <w:t>Kronborg C, Handberg G, Axelsen</w:t>
      </w:r>
      <w:r w:rsidR="00630C73" w:rsidRPr="009D1460">
        <w:rPr>
          <w:rFonts w:ascii="Arial" w:hAnsi="Arial" w:cs="Arial"/>
          <w:lang w:val="de-DE"/>
        </w:rPr>
        <w:t xml:space="preserve"> F. </w:t>
      </w:r>
      <w:r w:rsidR="00630C73" w:rsidRPr="009D1460">
        <w:rPr>
          <w:rFonts w:ascii="Arial" w:hAnsi="Arial" w:cs="Arial"/>
        </w:rPr>
        <w:t xml:space="preserve">Health care costs, work productivity and activity impairment in non-malignant chronic pain patients. </w:t>
      </w:r>
      <w:r w:rsidR="00630C73" w:rsidRPr="009D1460">
        <w:rPr>
          <w:rFonts w:ascii="Arial" w:hAnsi="Arial" w:cs="Arial"/>
          <w:iCs/>
        </w:rPr>
        <w:t>European Journal of Health Economics</w:t>
      </w:r>
      <w:r>
        <w:rPr>
          <w:rFonts w:ascii="Arial" w:hAnsi="Arial" w:cs="Arial"/>
          <w:iCs/>
        </w:rPr>
        <w:t xml:space="preserve"> 2009</w:t>
      </w:r>
      <w:r>
        <w:rPr>
          <w:rFonts w:ascii="Arial" w:hAnsi="Arial" w:cs="Arial"/>
        </w:rPr>
        <w:t>;</w:t>
      </w:r>
      <w:r w:rsidR="00630C73" w:rsidRPr="009D1460">
        <w:rPr>
          <w:rFonts w:ascii="Arial" w:hAnsi="Arial" w:cs="Arial"/>
          <w:iCs/>
        </w:rPr>
        <w:t>10</w:t>
      </w:r>
      <w:r>
        <w:rPr>
          <w:rFonts w:ascii="Arial" w:hAnsi="Arial" w:cs="Arial"/>
        </w:rPr>
        <w:t>(1):</w:t>
      </w:r>
      <w:r w:rsidR="00630C73" w:rsidRPr="009D1460">
        <w:rPr>
          <w:rFonts w:ascii="Arial" w:hAnsi="Arial" w:cs="Arial"/>
        </w:rPr>
        <w:t>5–13. Retrieved from http://www.scopus.com/inward/record.url?eid=2-s2.0-58149086149&amp;partnerID=40&amp;md5=7f9dcf7ef4777638a25f6fc79403d07f</w:t>
      </w:r>
    </w:p>
    <w:p w14:paraId="61FC8A16" w14:textId="6C9F2A94" w:rsidR="00630C73" w:rsidRPr="009D1460" w:rsidRDefault="00661516" w:rsidP="00630C73">
      <w:pPr>
        <w:pStyle w:val="NormalWeb"/>
        <w:numPr>
          <w:ilvl w:val="1"/>
          <w:numId w:val="16"/>
        </w:numPr>
        <w:rPr>
          <w:rFonts w:ascii="Arial" w:hAnsi="Arial" w:cs="Arial"/>
        </w:rPr>
      </w:pPr>
      <w:r w:rsidRPr="00FD4B8A">
        <w:rPr>
          <w:rFonts w:ascii="Arial" w:hAnsi="Arial" w:cs="Arial"/>
          <w:lang w:val="de-DE"/>
        </w:rPr>
        <w:lastRenderedPageBreak/>
        <w:t>Romeo</w:t>
      </w:r>
      <w:r>
        <w:rPr>
          <w:rFonts w:ascii="Arial" w:hAnsi="Arial" w:cs="Arial"/>
          <w:lang w:val="de-DE"/>
        </w:rPr>
        <w:t xml:space="preserve"> R, Byford S, Knapp</w:t>
      </w:r>
      <w:r w:rsidR="00FD4B8A">
        <w:rPr>
          <w:rFonts w:ascii="Arial" w:hAnsi="Arial" w:cs="Arial"/>
          <w:lang w:val="de-DE"/>
        </w:rPr>
        <w:t xml:space="preserve"> M</w:t>
      </w:r>
      <w:r w:rsidR="00630C73" w:rsidRPr="009D1460">
        <w:rPr>
          <w:rFonts w:ascii="Arial" w:hAnsi="Arial" w:cs="Arial"/>
          <w:lang w:val="de-DE"/>
        </w:rPr>
        <w:t xml:space="preserve">. </w:t>
      </w:r>
      <w:r w:rsidR="00630C73" w:rsidRPr="009D1460">
        <w:rPr>
          <w:rFonts w:ascii="Arial" w:hAnsi="Arial" w:cs="Arial"/>
        </w:rPr>
        <w:t>Economic evaluations of child and adolescent mental health interventions: a systematic review</w:t>
      </w:r>
      <w:r>
        <w:rPr>
          <w:rFonts w:ascii="Arial" w:hAnsi="Arial" w:cs="Arial"/>
        </w:rPr>
        <w:t xml:space="preserve"> </w:t>
      </w:r>
      <w:r w:rsidR="00FD4B8A">
        <w:rPr>
          <w:rFonts w:ascii="Arial" w:hAnsi="Arial" w:cs="Arial"/>
        </w:rPr>
        <w:t xml:space="preserve">J Child Psychol Psychiatry </w:t>
      </w:r>
      <w:r>
        <w:rPr>
          <w:rFonts w:ascii="Arial" w:hAnsi="Arial" w:cs="Arial"/>
        </w:rPr>
        <w:t>2005;</w:t>
      </w:r>
      <w:r w:rsidR="00630C73" w:rsidRPr="009D1460">
        <w:rPr>
          <w:rFonts w:ascii="Arial" w:hAnsi="Arial" w:cs="Arial"/>
          <w:iCs/>
        </w:rPr>
        <w:t>46</w:t>
      </w:r>
      <w:r>
        <w:rPr>
          <w:rFonts w:ascii="Arial" w:hAnsi="Arial" w:cs="Arial"/>
        </w:rPr>
        <w:t>(9):</w:t>
      </w:r>
      <w:r w:rsidR="00630C73" w:rsidRPr="009D1460">
        <w:rPr>
          <w:rFonts w:ascii="Arial" w:hAnsi="Arial" w:cs="Arial"/>
        </w:rPr>
        <w:t>919–930.</w:t>
      </w:r>
    </w:p>
    <w:p w14:paraId="304A4C7A" w14:textId="313153CC" w:rsidR="00630C73" w:rsidRPr="009D1460" w:rsidRDefault="00661516" w:rsidP="00630C73">
      <w:pPr>
        <w:pStyle w:val="NormalWeb"/>
        <w:numPr>
          <w:ilvl w:val="1"/>
          <w:numId w:val="16"/>
        </w:numPr>
        <w:rPr>
          <w:rFonts w:ascii="Arial" w:hAnsi="Arial" w:cs="Arial"/>
        </w:rPr>
      </w:pPr>
      <w:r>
        <w:rPr>
          <w:rFonts w:ascii="Arial" w:hAnsi="Arial" w:cs="Arial"/>
        </w:rPr>
        <w:t>Smith RD</w:t>
      </w:r>
      <w:r w:rsidR="00630C73" w:rsidRPr="009D1460">
        <w:rPr>
          <w:rFonts w:ascii="Arial" w:hAnsi="Arial" w:cs="Arial"/>
        </w:rPr>
        <w:t xml:space="preserve"> </w:t>
      </w:r>
      <w:r>
        <w:rPr>
          <w:rFonts w:ascii="Arial" w:hAnsi="Arial" w:cs="Arial"/>
        </w:rPr>
        <w:t>et al</w:t>
      </w:r>
      <w:r w:rsidR="00630C73" w:rsidRPr="009D1460">
        <w:rPr>
          <w:rFonts w:ascii="Arial" w:hAnsi="Arial" w:cs="Arial"/>
        </w:rPr>
        <w:t xml:space="preserve">. Assessing the macroeconomic impact of a healthcare problem: The application of computable general equilibrium analysis to antimicrobial resistance. </w:t>
      </w:r>
      <w:r w:rsidR="00630C73" w:rsidRPr="009D1460">
        <w:rPr>
          <w:rFonts w:ascii="Arial" w:hAnsi="Arial" w:cs="Arial"/>
          <w:iCs/>
        </w:rPr>
        <w:t>Journal of Health Economics</w:t>
      </w:r>
      <w:r>
        <w:rPr>
          <w:rFonts w:ascii="Arial" w:hAnsi="Arial" w:cs="Arial"/>
          <w:iCs/>
        </w:rPr>
        <w:t xml:space="preserve"> 2005</w:t>
      </w:r>
      <w:r>
        <w:rPr>
          <w:rFonts w:ascii="Arial" w:hAnsi="Arial" w:cs="Arial"/>
        </w:rPr>
        <w:t>;</w:t>
      </w:r>
      <w:r w:rsidR="00630C73" w:rsidRPr="009D1460">
        <w:rPr>
          <w:rFonts w:ascii="Arial" w:hAnsi="Arial" w:cs="Arial"/>
          <w:iCs/>
        </w:rPr>
        <w:t>24</w:t>
      </w:r>
      <w:r>
        <w:rPr>
          <w:rFonts w:ascii="Arial" w:hAnsi="Arial" w:cs="Arial"/>
        </w:rPr>
        <w:t>(6):</w:t>
      </w:r>
      <w:r w:rsidR="00630C73" w:rsidRPr="009D1460">
        <w:rPr>
          <w:rFonts w:ascii="Arial" w:hAnsi="Arial" w:cs="Arial"/>
        </w:rPr>
        <w:t>1055–1075. Retrieved from http://www.scopus.com/inward/record.url?eid=2-s2.0-26944451657&amp;partnerID=40&amp;md5=4edc98e9a6d2c65fada3db99b8773e52</w:t>
      </w:r>
    </w:p>
    <w:p w14:paraId="2D64C009" w14:textId="5FEEE793" w:rsidR="00630C73" w:rsidRPr="009D1460" w:rsidRDefault="00FD4B8A" w:rsidP="00630C73">
      <w:pPr>
        <w:pStyle w:val="NormalWeb"/>
        <w:numPr>
          <w:ilvl w:val="1"/>
          <w:numId w:val="16"/>
        </w:numPr>
        <w:rPr>
          <w:rFonts w:ascii="Arial" w:hAnsi="Arial" w:cs="Arial"/>
        </w:rPr>
      </w:pPr>
      <w:r>
        <w:rPr>
          <w:rFonts w:ascii="Arial" w:hAnsi="Arial" w:cs="Arial"/>
          <w:lang w:val="de-DE"/>
        </w:rPr>
        <w:t>Søgaard R</w:t>
      </w:r>
      <w:r w:rsidR="00661516">
        <w:rPr>
          <w:rFonts w:ascii="Arial" w:hAnsi="Arial" w:cs="Arial"/>
          <w:lang w:val="de-DE"/>
        </w:rPr>
        <w:t xml:space="preserve"> et al</w:t>
      </w:r>
      <w:r w:rsidR="00630C73" w:rsidRPr="009D1460">
        <w:rPr>
          <w:rFonts w:ascii="Arial" w:hAnsi="Arial" w:cs="Arial"/>
          <w:lang w:val="de-DE"/>
        </w:rPr>
        <w:t xml:space="preserve">. </w:t>
      </w:r>
      <w:r w:rsidR="00630C73" w:rsidRPr="009D1460">
        <w:rPr>
          <w:rFonts w:ascii="Arial" w:hAnsi="Arial" w:cs="Arial"/>
        </w:rPr>
        <w:t xml:space="preserve">The significance of presenteeism for the value of lost production: The case of rheumatoid arthritis. </w:t>
      </w:r>
      <w:r w:rsidR="00630C73" w:rsidRPr="009D1460">
        <w:rPr>
          <w:rFonts w:ascii="Arial" w:hAnsi="Arial" w:cs="Arial"/>
          <w:iCs/>
        </w:rPr>
        <w:t>ClinicoEconomics and Outcomes Research</w:t>
      </w:r>
      <w:r w:rsidR="00661516">
        <w:rPr>
          <w:rFonts w:ascii="Arial" w:hAnsi="Arial" w:cs="Arial"/>
          <w:iCs/>
        </w:rPr>
        <w:t xml:space="preserve"> 2010</w:t>
      </w:r>
      <w:r w:rsidR="00661516">
        <w:rPr>
          <w:rFonts w:ascii="Arial" w:hAnsi="Arial" w:cs="Arial"/>
        </w:rPr>
        <w:t>;</w:t>
      </w:r>
      <w:r w:rsidR="00630C73" w:rsidRPr="009D1460">
        <w:rPr>
          <w:rFonts w:ascii="Arial" w:hAnsi="Arial" w:cs="Arial"/>
          <w:iCs/>
        </w:rPr>
        <w:t>2</w:t>
      </w:r>
      <w:r w:rsidR="00661516">
        <w:rPr>
          <w:rFonts w:ascii="Arial" w:hAnsi="Arial" w:cs="Arial"/>
        </w:rPr>
        <w:t>(1):</w:t>
      </w:r>
      <w:r w:rsidR="00630C73" w:rsidRPr="009D1460">
        <w:rPr>
          <w:rFonts w:ascii="Arial" w:hAnsi="Arial" w:cs="Arial"/>
        </w:rPr>
        <w:t>105–112. Retrieved from http://www.scopus.com/inward/record.url?eid=2-s2.0-77955449028&amp;partnerID=40&amp;md5=438fe0fc2c0101dc7da8e55892c22384</w:t>
      </w:r>
    </w:p>
    <w:p w14:paraId="0D27D956" w14:textId="51EFF31D" w:rsidR="00630C73" w:rsidRPr="009D1460" w:rsidRDefault="009C00DC" w:rsidP="00630C73">
      <w:pPr>
        <w:pStyle w:val="NormalWeb"/>
        <w:numPr>
          <w:ilvl w:val="1"/>
          <w:numId w:val="16"/>
        </w:numPr>
        <w:rPr>
          <w:rFonts w:ascii="Arial" w:hAnsi="Arial" w:cs="Arial"/>
        </w:rPr>
      </w:pPr>
      <w:r>
        <w:rPr>
          <w:rFonts w:ascii="Arial" w:hAnsi="Arial" w:cs="Arial"/>
        </w:rPr>
        <w:t>Trépel D</w:t>
      </w:r>
      <w:r w:rsidR="00630C73" w:rsidRPr="009D1460">
        <w:rPr>
          <w:rFonts w:ascii="Arial" w:hAnsi="Arial" w:cs="Arial"/>
        </w:rPr>
        <w:t xml:space="preserve">. Informal cost of dementia care - a proxy-good valuation in Ireland. </w:t>
      </w:r>
      <w:r w:rsidR="00630C73" w:rsidRPr="009D1460">
        <w:rPr>
          <w:rFonts w:ascii="Arial" w:hAnsi="Arial" w:cs="Arial"/>
          <w:iCs/>
        </w:rPr>
        <w:t>Economic and Social Review</w:t>
      </w:r>
      <w:r>
        <w:rPr>
          <w:rFonts w:ascii="Arial" w:hAnsi="Arial" w:cs="Arial"/>
          <w:iCs/>
        </w:rPr>
        <w:t xml:space="preserve"> 2011</w:t>
      </w:r>
      <w:r>
        <w:rPr>
          <w:rFonts w:ascii="Arial" w:hAnsi="Arial" w:cs="Arial"/>
        </w:rPr>
        <w:t>;</w:t>
      </w:r>
      <w:r w:rsidR="00630C73" w:rsidRPr="009D1460">
        <w:rPr>
          <w:rFonts w:ascii="Arial" w:hAnsi="Arial" w:cs="Arial"/>
          <w:iCs/>
        </w:rPr>
        <w:t>42</w:t>
      </w:r>
      <w:r>
        <w:rPr>
          <w:rFonts w:ascii="Arial" w:hAnsi="Arial" w:cs="Arial"/>
        </w:rPr>
        <w:t>(4):</w:t>
      </w:r>
      <w:r w:rsidR="00630C73" w:rsidRPr="009D1460">
        <w:rPr>
          <w:rFonts w:ascii="Arial" w:hAnsi="Arial" w:cs="Arial"/>
        </w:rPr>
        <w:t>479–503. Retrieved from http://www.scopus.com/inward/record.url?eid=2-s2.0-83755225559&amp;partnerID=40&amp;md5=513753d1f1a8b0c3663387597c8af1fc</w:t>
      </w:r>
    </w:p>
    <w:p w14:paraId="4CC97755" w14:textId="6B36C918" w:rsidR="00630C73" w:rsidRPr="009D1460" w:rsidRDefault="009C00DC" w:rsidP="00630C73">
      <w:pPr>
        <w:pStyle w:val="NormalWeb"/>
        <w:numPr>
          <w:ilvl w:val="1"/>
          <w:numId w:val="16"/>
        </w:numPr>
        <w:rPr>
          <w:rFonts w:ascii="Arial" w:hAnsi="Arial" w:cs="Arial"/>
        </w:rPr>
      </w:pPr>
      <w:r>
        <w:rPr>
          <w:rFonts w:ascii="Arial" w:hAnsi="Arial" w:cs="Arial"/>
          <w:lang w:val="de-DE"/>
        </w:rPr>
        <w:t>Van Den Berg B</w:t>
      </w:r>
      <w:r w:rsidR="00630C73" w:rsidRPr="009D1460">
        <w:rPr>
          <w:rFonts w:ascii="Arial" w:hAnsi="Arial" w:cs="Arial"/>
          <w:lang w:val="de-DE"/>
        </w:rPr>
        <w:t xml:space="preserve"> </w:t>
      </w:r>
      <w:r>
        <w:rPr>
          <w:rFonts w:ascii="Arial" w:hAnsi="Arial" w:cs="Arial"/>
          <w:lang w:val="de-DE"/>
        </w:rPr>
        <w:t>et al</w:t>
      </w:r>
      <w:r w:rsidR="00630C73" w:rsidRPr="009D1460">
        <w:rPr>
          <w:rFonts w:ascii="Arial" w:hAnsi="Arial" w:cs="Arial"/>
          <w:lang w:val="de-DE"/>
        </w:rPr>
        <w:t xml:space="preserve">. </w:t>
      </w:r>
      <w:r w:rsidR="00630C73" w:rsidRPr="009D1460">
        <w:rPr>
          <w:rFonts w:ascii="Arial" w:hAnsi="Arial" w:cs="Arial"/>
        </w:rPr>
        <w:t xml:space="preserve">Economic valuation of informal care: The conjoint measurement method applied to informal caregiving. </w:t>
      </w:r>
      <w:r w:rsidR="00630C73" w:rsidRPr="009D1460">
        <w:rPr>
          <w:rFonts w:ascii="Arial" w:hAnsi="Arial" w:cs="Arial"/>
          <w:iCs/>
        </w:rPr>
        <w:t>Social Science and Medicine</w:t>
      </w:r>
      <w:r>
        <w:rPr>
          <w:rFonts w:ascii="Arial" w:hAnsi="Arial" w:cs="Arial"/>
          <w:iCs/>
        </w:rPr>
        <w:t xml:space="preserve"> 2005</w:t>
      </w:r>
      <w:r>
        <w:rPr>
          <w:rFonts w:ascii="Arial" w:hAnsi="Arial" w:cs="Arial"/>
        </w:rPr>
        <w:t>;</w:t>
      </w:r>
      <w:r w:rsidR="00630C73" w:rsidRPr="009D1460">
        <w:rPr>
          <w:rFonts w:ascii="Arial" w:hAnsi="Arial" w:cs="Arial"/>
          <w:iCs/>
        </w:rPr>
        <w:t>61</w:t>
      </w:r>
      <w:r>
        <w:rPr>
          <w:rFonts w:ascii="Arial" w:hAnsi="Arial" w:cs="Arial"/>
        </w:rPr>
        <w:t>(6):</w:t>
      </w:r>
      <w:r w:rsidR="00630C73" w:rsidRPr="009D1460">
        <w:rPr>
          <w:rFonts w:ascii="Arial" w:hAnsi="Arial" w:cs="Arial"/>
        </w:rPr>
        <w:t>1342–1355. Retrieved from http://www.scopus.com/inward/record.url?eid=2-s2.0-20444488266&amp;partnerID=40&amp;md5=a9503338fd0e3b830007969cad6c8093</w:t>
      </w:r>
    </w:p>
    <w:p w14:paraId="67F3CF78" w14:textId="360264E7" w:rsidR="0041268B" w:rsidRPr="009D1460" w:rsidRDefault="0041268B" w:rsidP="00306289">
      <w:pPr>
        <w:pStyle w:val="Heading4"/>
        <w:rPr>
          <w:rFonts w:ascii="Arial" w:hAnsi="Arial" w:cs="Arial"/>
          <w:i w:val="0"/>
          <w:sz w:val="20"/>
          <w:szCs w:val="20"/>
        </w:rPr>
      </w:pPr>
      <w:bookmarkStart w:id="27" w:name="_Toc301017924"/>
      <w:r w:rsidRPr="009D1460">
        <w:rPr>
          <w:rFonts w:ascii="Arial" w:hAnsi="Arial" w:cs="Arial"/>
          <w:i w:val="0"/>
          <w:sz w:val="20"/>
          <w:szCs w:val="20"/>
        </w:rPr>
        <w:t xml:space="preserve">Results of literature search </w:t>
      </w:r>
      <w:r w:rsidR="00630C73" w:rsidRPr="009D1460">
        <w:rPr>
          <w:rFonts w:ascii="Arial" w:hAnsi="Arial" w:cs="Arial"/>
          <w:i w:val="0"/>
          <w:sz w:val="20"/>
          <w:szCs w:val="20"/>
        </w:rPr>
        <w:t>III/2/b</w:t>
      </w:r>
      <w:bookmarkEnd w:id="27"/>
    </w:p>
    <w:p w14:paraId="0F6B1566" w14:textId="77777777" w:rsidR="00630C73" w:rsidRPr="009D1460" w:rsidRDefault="00630C73" w:rsidP="00630C73">
      <w:pPr>
        <w:rPr>
          <w:rFonts w:ascii="Arial" w:hAnsi="Arial" w:cs="Arial"/>
          <w:sz w:val="20"/>
          <w:szCs w:val="20"/>
          <w:u w:val="single"/>
        </w:rPr>
      </w:pPr>
      <w:r w:rsidRPr="009D1460">
        <w:rPr>
          <w:rFonts w:ascii="Arial" w:hAnsi="Arial" w:cs="Arial"/>
          <w:sz w:val="20"/>
          <w:szCs w:val="20"/>
          <w:u w:val="single"/>
        </w:rPr>
        <w:t xml:space="preserve">General economic literature - </w:t>
      </w:r>
      <w:r w:rsidR="00551C4C" w:rsidRPr="009D1460">
        <w:rPr>
          <w:rFonts w:ascii="Arial" w:hAnsi="Arial" w:cs="Arial"/>
          <w:sz w:val="20"/>
          <w:szCs w:val="20"/>
          <w:u w:val="single"/>
        </w:rPr>
        <w:t>R</w:t>
      </w:r>
      <w:r w:rsidRPr="009D1460">
        <w:rPr>
          <w:rFonts w:ascii="Arial" w:hAnsi="Arial" w:cs="Arial"/>
          <w:sz w:val="20"/>
          <w:szCs w:val="20"/>
          <w:u w:val="single"/>
        </w:rPr>
        <w:t>ePEc IDEAS database (ideas.repec</w:t>
      </w:r>
      <w:r w:rsidRPr="009D1460">
        <w:rPr>
          <w:rFonts w:ascii="Arial" w:hAnsi="Arial" w:cs="Arial"/>
          <w:sz w:val="20"/>
          <w:szCs w:val="20"/>
          <w:u w:val="single"/>
          <w:lang w:val="en-GB"/>
        </w:rPr>
        <w:t>.org</w:t>
      </w:r>
      <w:r w:rsidRPr="009D1460">
        <w:rPr>
          <w:rFonts w:ascii="Arial" w:hAnsi="Arial" w:cs="Arial"/>
          <w:sz w:val="20"/>
          <w:szCs w:val="20"/>
          <w:u w:val="single"/>
        </w:rPr>
        <w:t>):</w:t>
      </w:r>
    </w:p>
    <w:p w14:paraId="1A20A5A0" w14:textId="79D2B033" w:rsidR="00630C73" w:rsidRPr="009D1460" w:rsidRDefault="00A70A05" w:rsidP="00630C73">
      <w:pPr>
        <w:pStyle w:val="NormalWeb"/>
        <w:numPr>
          <w:ilvl w:val="1"/>
          <w:numId w:val="15"/>
        </w:numPr>
        <w:rPr>
          <w:rFonts w:ascii="Arial" w:hAnsi="Arial" w:cs="Arial"/>
        </w:rPr>
      </w:pPr>
      <w:r>
        <w:rPr>
          <w:rFonts w:ascii="Arial" w:hAnsi="Arial" w:cs="Arial"/>
        </w:rPr>
        <w:t>Baal PHM</w:t>
      </w:r>
      <w:r w:rsidR="00630C73" w:rsidRPr="009D1460">
        <w:rPr>
          <w:rFonts w:ascii="Arial" w:hAnsi="Arial" w:cs="Arial"/>
        </w:rPr>
        <w:t xml:space="preserve"> van</w:t>
      </w:r>
      <w:r>
        <w:rPr>
          <w:rFonts w:ascii="Arial" w:hAnsi="Arial" w:cs="Arial"/>
        </w:rPr>
        <w:t xml:space="preserve"> et al</w:t>
      </w:r>
      <w:r w:rsidR="00630C73" w:rsidRPr="009D1460">
        <w:rPr>
          <w:rFonts w:ascii="Arial" w:hAnsi="Arial" w:cs="Arial"/>
        </w:rPr>
        <w:t xml:space="preserve">. Standardizing the Inclusion of Indirect Medical Costs in Economic Evaluations. Retrieved from </w:t>
      </w:r>
      <w:hyperlink r:id="rId18" w:history="1">
        <w:r w:rsidR="00FD4B8A" w:rsidRPr="0063149A">
          <w:rPr>
            <w:rStyle w:val="Hyperlink"/>
            <w:rFonts w:ascii="Arial" w:hAnsi="Arial" w:cs="Arial"/>
          </w:rPr>
          <w:t>http://ideas.repec.org/a/wkh/phecon/v29y2011i3p175-187.html</w:t>
        </w:r>
      </w:hyperlink>
      <w:r w:rsidR="00FD4B8A">
        <w:rPr>
          <w:rFonts w:ascii="Arial" w:hAnsi="Arial" w:cs="Arial"/>
        </w:rPr>
        <w:t>, 2011.</w:t>
      </w:r>
    </w:p>
    <w:p w14:paraId="717EAE1C" w14:textId="71C030DD" w:rsidR="00630C73" w:rsidRPr="009D1460" w:rsidRDefault="00A70A05" w:rsidP="00630C73">
      <w:pPr>
        <w:pStyle w:val="NormalWeb"/>
        <w:numPr>
          <w:ilvl w:val="1"/>
          <w:numId w:val="15"/>
        </w:numPr>
        <w:rPr>
          <w:rFonts w:ascii="Arial" w:hAnsi="Arial" w:cs="Arial"/>
        </w:rPr>
      </w:pPr>
      <w:r>
        <w:rPr>
          <w:rFonts w:ascii="Arial" w:hAnsi="Arial" w:cs="Arial"/>
        </w:rPr>
        <w:t>Brouwer WBF</w:t>
      </w:r>
      <w:r w:rsidR="00630C73" w:rsidRPr="009D1460">
        <w:rPr>
          <w:rFonts w:ascii="Arial" w:hAnsi="Arial" w:cs="Arial"/>
        </w:rPr>
        <w:t xml:space="preserve"> </w:t>
      </w:r>
      <w:r>
        <w:rPr>
          <w:rFonts w:ascii="Arial" w:hAnsi="Arial" w:cs="Arial"/>
        </w:rPr>
        <w:t>et al</w:t>
      </w:r>
      <w:r w:rsidR="00630C73" w:rsidRPr="009D1460">
        <w:rPr>
          <w:rFonts w:ascii="Arial" w:hAnsi="Arial" w:cs="Arial"/>
        </w:rPr>
        <w:t xml:space="preserve">. The Relationship between Productivity and Health-Related QOL: An Exploration. Retrieved from </w:t>
      </w:r>
      <w:hyperlink r:id="rId19" w:history="1">
        <w:r w:rsidR="00FD4B8A" w:rsidRPr="0063149A">
          <w:rPr>
            <w:rStyle w:val="Hyperlink"/>
            <w:rFonts w:ascii="Arial" w:hAnsi="Arial" w:cs="Arial"/>
          </w:rPr>
          <w:t>http://ideas.repec.org/a/wkh/phecon/v23y2005i3p209-218.html</w:t>
        </w:r>
      </w:hyperlink>
      <w:r w:rsidR="00FD4B8A">
        <w:rPr>
          <w:rFonts w:ascii="Arial" w:hAnsi="Arial" w:cs="Arial"/>
        </w:rPr>
        <w:t>, 2005.</w:t>
      </w:r>
    </w:p>
    <w:p w14:paraId="23EA50D9" w14:textId="4A1778CF" w:rsidR="00630C73" w:rsidRPr="009D1460" w:rsidRDefault="00A70A05" w:rsidP="00630C73">
      <w:pPr>
        <w:pStyle w:val="NormalWeb"/>
        <w:numPr>
          <w:ilvl w:val="1"/>
          <w:numId w:val="15"/>
        </w:numPr>
        <w:rPr>
          <w:rFonts w:ascii="Arial" w:hAnsi="Arial" w:cs="Arial"/>
        </w:rPr>
      </w:pPr>
      <w:r>
        <w:rPr>
          <w:rFonts w:ascii="Arial" w:hAnsi="Arial" w:cs="Arial"/>
        </w:rPr>
        <w:t>Cameron S, Taber C</w:t>
      </w:r>
      <w:r w:rsidR="00630C73" w:rsidRPr="009D1460">
        <w:rPr>
          <w:rFonts w:ascii="Arial" w:hAnsi="Arial" w:cs="Arial"/>
        </w:rPr>
        <w:t xml:space="preserve">. Borrowing Constraints and the Returns to Schooling. Retrieved from </w:t>
      </w:r>
      <w:hyperlink r:id="rId20" w:history="1">
        <w:r w:rsidR="00FD4B8A" w:rsidRPr="0063149A">
          <w:rPr>
            <w:rStyle w:val="Hyperlink"/>
            <w:rFonts w:ascii="Arial" w:hAnsi="Arial" w:cs="Arial"/>
          </w:rPr>
          <w:t>http://ideas.repec.org/p/nbr/nberwo/7761.html</w:t>
        </w:r>
      </w:hyperlink>
      <w:r w:rsidR="00FD4B8A">
        <w:rPr>
          <w:rFonts w:ascii="Arial" w:hAnsi="Arial" w:cs="Arial"/>
        </w:rPr>
        <w:t>, 2000.</w:t>
      </w:r>
    </w:p>
    <w:p w14:paraId="6F2C653A" w14:textId="461FEA5F" w:rsidR="00630C73" w:rsidRPr="009D1460" w:rsidRDefault="00A70A05" w:rsidP="00630C73">
      <w:pPr>
        <w:pStyle w:val="NormalWeb"/>
        <w:numPr>
          <w:ilvl w:val="1"/>
          <w:numId w:val="15"/>
        </w:numPr>
        <w:rPr>
          <w:rFonts w:ascii="Arial" w:hAnsi="Arial" w:cs="Arial"/>
        </w:rPr>
      </w:pPr>
      <w:r>
        <w:rPr>
          <w:rFonts w:ascii="Arial" w:hAnsi="Arial" w:cs="Arial"/>
        </w:rPr>
        <w:t>Cameron SV, Taber C</w:t>
      </w:r>
      <w:r w:rsidR="00630C73" w:rsidRPr="009D1460">
        <w:rPr>
          <w:rFonts w:ascii="Arial" w:hAnsi="Arial" w:cs="Arial"/>
        </w:rPr>
        <w:t xml:space="preserve">. Estimation of Educational Borrowing Constraints Using Returns to Schooling. Retrieved from </w:t>
      </w:r>
      <w:hyperlink r:id="rId21" w:history="1">
        <w:r w:rsidR="00FD4B8A" w:rsidRPr="0063149A">
          <w:rPr>
            <w:rStyle w:val="Hyperlink"/>
            <w:rFonts w:ascii="Arial" w:hAnsi="Arial" w:cs="Arial"/>
          </w:rPr>
          <w:t>http://ideas.repec.org/a/ucp/jpolec/v112y2004i1p132-182.html</w:t>
        </w:r>
      </w:hyperlink>
      <w:r w:rsidR="00FD4B8A">
        <w:rPr>
          <w:rFonts w:ascii="Arial" w:hAnsi="Arial" w:cs="Arial"/>
        </w:rPr>
        <w:t>, 2004.</w:t>
      </w:r>
    </w:p>
    <w:p w14:paraId="15345E74" w14:textId="56266900" w:rsidR="00630C73" w:rsidRPr="009D1460" w:rsidRDefault="00A70A05" w:rsidP="00630C73">
      <w:pPr>
        <w:pStyle w:val="NormalWeb"/>
        <w:numPr>
          <w:ilvl w:val="1"/>
          <w:numId w:val="15"/>
        </w:numPr>
        <w:rPr>
          <w:rFonts w:ascii="Arial" w:hAnsi="Arial" w:cs="Arial"/>
        </w:rPr>
      </w:pPr>
      <w:r>
        <w:rPr>
          <w:rFonts w:ascii="Arial" w:hAnsi="Arial" w:cs="Arial"/>
        </w:rPr>
        <w:t>Cook PJ, Ludwig J</w:t>
      </w:r>
      <w:r w:rsidR="00630C73" w:rsidRPr="009D1460">
        <w:rPr>
          <w:rFonts w:ascii="Arial" w:hAnsi="Arial" w:cs="Arial"/>
        </w:rPr>
        <w:t xml:space="preserve">. Economical Crime Control. Retrieved from </w:t>
      </w:r>
      <w:hyperlink r:id="rId22" w:history="1">
        <w:r w:rsidR="00FD4B8A" w:rsidRPr="0063149A">
          <w:rPr>
            <w:rStyle w:val="Hyperlink"/>
            <w:rFonts w:ascii="Arial" w:hAnsi="Arial" w:cs="Arial"/>
          </w:rPr>
          <w:t>http://ideas.repec.org/p/nbr/nberwo/16513.html</w:t>
        </w:r>
      </w:hyperlink>
      <w:r w:rsidR="00FD4B8A">
        <w:rPr>
          <w:rFonts w:ascii="Arial" w:hAnsi="Arial" w:cs="Arial"/>
        </w:rPr>
        <w:t>, 2010.</w:t>
      </w:r>
    </w:p>
    <w:p w14:paraId="15184FB3" w14:textId="05A4667D" w:rsidR="00630C73" w:rsidRPr="009D1460" w:rsidRDefault="00A70A05" w:rsidP="00630C73">
      <w:pPr>
        <w:pStyle w:val="NormalWeb"/>
        <w:numPr>
          <w:ilvl w:val="1"/>
          <w:numId w:val="15"/>
        </w:numPr>
        <w:rPr>
          <w:rFonts w:ascii="Arial" w:hAnsi="Arial" w:cs="Arial"/>
        </w:rPr>
      </w:pPr>
      <w:r>
        <w:rPr>
          <w:rFonts w:ascii="Arial" w:hAnsi="Arial" w:cs="Arial"/>
        </w:rPr>
        <w:t>Dixon S, Walker M, Salek S</w:t>
      </w:r>
      <w:r w:rsidR="00630C73" w:rsidRPr="009D1460">
        <w:rPr>
          <w:rFonts w:ascii="Arial" w:hAnsi="Arial" w:cs="Arial"/>
        </w:rPr>
        <w:t xml:space="preserve">. Incorporating Carer Effects into Economic Evaluation. Retrieved from </w:t>
      </w:r>
      <w:hyperlink r:id="rId23" w:history="1">
        <w:r w:rsidR="00FD4B8A" w:rsidRPr="0063149A">
          <w:rPr>
            <w:rStyle w:val="Hyperlink"/>
            <w:rFonts w:ascii="Arial" w:hAnsi="Arial" w:cs="Arial"/>
          </w:rPr>
          <w:t>http://ideas.repec.org/a/wkh/phecon/v24y2006i1p43-53.html</w:t>
        </w:r>
      </w:hyperlink>
      <w:r w:rsidR="00FD4B8A">
        <w:rPr>
          <w:rFonts w:ascii="Arial" w:hAnsi="Arial" w:cs="Arial"/>
        </w:rPr>
        <w:t>, 2006.</w:t>
      </w:r>
    </w:p>
    <w:p w14:paraId="60B64B69" w14:textId="2D27B64E" w:rsidR="00630C73" w:rsidRPr="009D1460" w:rsidRDefault="00A70A05" w:rsidP="00630C73">
      <w:pPr>
        <w:pStyle w:val="NormalWeb"/>
        <w:numPr>
          <w:ilvl w:val="1"/>
          <w:numId w:val="15"/>
        </w:numPr>
        <w:rPr>
          <w:rFonts w:ascii="Arial" w:hAnsi="Arial" w:cs="Arial"/>
        </w:rPr>
      </w:pPr>
      <w:r>
        <w:rPr>
          <w:rFonts w:ascii="Arial" w:hAnsi="Arial" w:cs="Arial"/>
        </w:rPr>
        <w:t>Doran CM</w:t>
      </w:r>
      <w:r w:rsidR="00630C73" w:rsidRPr="009D1460">
        <w:rPr>
          <w:rFonts w:ascii="Arial" w:hAnsi="Arial" w:cs="Arial"/>
        </w:rPr>
        <w:t xml:space="preserve">. Economic Evaluation of Interventions to Treat Opiate Dependence: A Review of the Evidence. </w:t>
      </w:r>
      <w:r w:rsidR="00630C73" w:rsidRPr="009D1460">
        <w:rPr>
          <w:rFonts w:ascii="Arial" w:hAnsi="Arial" w:cs="Arial"/>
          <w:iCs/>
        </w:rPr>
        <w:t>PharmacoEconomics</w:t>
      </w:r>
      <w:r>
        <w:rPr>
          <w:rFonts w:ascii="Arial" w:hAnsi="Arial" w:cs="Arial"/>
          <w:iCs/>
        </w:rPr>
        <w:t xml:space="preserve"> 2008</w:t>
      </w:r>
      <w:r>
        <w:rPr>
          <w:rFonts w:ascii="Arial" w:hAnsi="Arial" w:cs="Arial"/>
        </w:rPr>
        <w:t>;</w:t>
      </w:r>
      <w:r w:rsidR="00630C73" w:rsidRPr="009D1460">
        <w:rPr>
          <w:rFonts w:ascii="Arial" w:hAnsi="Arial" w:cs="Arial"/>
          <w:iCs/>
        </w:rPr>
        <w:t>26</w:t>
      </w:r>
      <w:r>
        <w:rPr>
          <w:rFonts w:ascii="Arial" w:hAnsi="Arial" w:cs="Arial"/>
        </w:rPr>
        <w:t>(5),:</w:t>
      </w:r>
      <w:r w:rsidR="00630C73" w:rsidRPr="009D1460">
        <w:rPr>
          <w:rFonts w:ascii="Arial" w:hAnsi="Arial" w:cs="Arial"/>
        </w:rPr>
        <w:t>71–393. Retrieved from http://ideas.repec.org/a/wkh/phecon/v26y2008i5p371-393.html</w:t>
      </w:r>
    </w:p>
    <w:p w14:paraId="4C77DCA0" w14:textId="65B2D36E" w:rsidR="00630C73" w:rsidRPr="009D1460" w:rsidRDefault="00A70A05" w:rsidP="00630C73">
      <w:pPr>
        <w:pStyle w:val="NormalWeb"/>
        <w:numPr>
          <w:ilvl w:val="1"/>
          <w:numId w:val="15"/>
        </w:numPr>
        <w:rPr>
          <w:rFonts w:ascii="Arial" w:hAnsi="Arial" w:cs="Arial"/>
        </w:rPr>
      </w:pPr>
      <w:r>
        <w:rPr>
          <w:rFonts w:ascii="Arial" w:hAnsi="Arial" w:cs="Arial"/>
        </w:rPr>
        <w:t>Fernandez JL, Montgomery S, Francois C</w:t>
      </w:r>
      <w:r w:rsidR="00630C73" w:rsidRPr="009D1460">
        <w:rPr>
          <w:rFonts w:ascii="Arial" w:hAnsi="Arial" w:cs="Arial"/>
        </w:rPr>
        <w:t xml:space="preserve">. Evaluation of the Cost Effectiveness of Escitalopram versus Venlafaxine XR in Major Depressive Disorder. Retrieved from </w:t>
      </w:r>
      <w:hyperlink r:id="rId24" w:history="1">
        <w:r w:rsidR="00FD4B8A" w:rsidRPr="0063149A">
          <w:rPr>
            <w:rStyle w:val="Hyperlink"/>
            <w:rFonts w:ascii="Arial" w:hAnsi="Arial" w:cs="Arial"/>
          </w:rPr>
          <w:t>http://ideas.repec.org/a/wkh/phecon/v23y2005i2p155-167.html</w:t>
        </w:r>
      </w:hyperlink>
      <w:r w:rsidR="00FD4B8A">
        <w:rPr>
          <w:rFonts w:ascii="Arial" w:hAnsi="Arial" w:cs="Arial"/>
        </w:rPr>
        <w:t>, 2005.</w:t>
      </w:r>
    </w:p>
    <w:p w14:paraId="2D57CC07" w14:textId="084BE442" w:rsidR="00630C73" w:rsidRPr="009D1460" w:rsidRDefault="00A70A05" w:rsidP="00630C73">
      <w:pPr>
        <w:pStyle w:val="NormalWeb"/>
        <w:numPr>
          <w:ilvl w:val="1"/>
          <w:numId w:val="15"/>
        </w:numPr>
        <w:rPr>
          <w:rFonts w:ascii="Arial" w:hAnsi="Arial" w:cs="Arial"/>
        </w:rPr>
      </w:pPr>
      <w:r>
        <w:rPr>
          <w:rFonts w:ascii="Arial" w:hAnsi="Arial" w:cs="Arial"/>
        </w:rPr>
        <w:t>Hughes DA, Bagust A, Haycox A, Walley T</w:t>
      </w:r>
      <w:r w:rsidR="00630C73" w:rsidRPr="009D1460">
        <w:rPr>
          <w:rFonts w:ascii="Arial" w:hAnsi="Arial" w:cs="Arial"/>
        </w:rPr>
        <w:t xml:space="preserve">. The impact of non-compliance on the cost-effectiveness of pharmaceuticals: a review of the literature. Retrieved from </w:t>
      </w:r>
      <w:hyperlink r:id="rId25" w:history="1">
        <w:r w:rsidR="00FD4B8A" w:rsidRPr="0063149A">
          <w:rPr>
            <w:rStyle w:val="Hyperlink"/>
            <w:rFonts w:ascii="Arial" w:hAnsi="Arial" w:cs="Arial"/>
          </w:rPr>
          <w:t>http://ideas.repec.org/a/wly/hlthec/v10y2001i7p601-615.html</w:t>
        </w:r>
      </w:hyperlink>
      <w:r w:rsidR="00FD4B8A">
        <w:rPr>
          <w:rFonts w:ascii="Arial" w:hAnsi="Arial" w:cs="Arial"/>
        </w:rPr>
        <w:t>, 2001.</w:t>
      </w:r>
    </w:p>
    <w:p w14:paraId="1C3B0395" w14:textId="48841429" w:rsidR="00630C73" w:rsidRPr="009D1460" w:rsidRDefault="00A70A05" w:rsidP="00630C73">
      <w:pPr>
        <w:pStyle w:val="NormalWeb"/>
        <w:numPr>
          <w:ilvl w:val="1"/>
          <w:numId w:val="15"/>
        </w:numPr>
        <w:rPr>
          <w:rFonts w:ascii="Arial" w:hAnsi="Arial" w:cs="Arial"/>
        </w:rPr>
      </w:pPr>
      <w:r>
        <w:rPr>
          <w:rFonts w:ascii="Arial" w:hAnsi="Arial" w:cs="Arial"/>
        </w:rPr>
        <w:t>Jönsson L, Wimo A</w:t>
      </w:r>
      <w:r w:rsidR="00630C73" w:rsidRPr="009D1460">
        <w:rPr>
          <w:rFonts w:ascii="Arial" w:hAnsi="Arial" w:cs="Arial"/>
        </w:rPr>
        <w:t xml:space="preserve">. The Cost of Dementia in Europe: A Review of the Evidence, and Methodological Considerations. Retrieved from </w:t>
      </w:r>
      <w:hyperlink r:id="rId26" w:history="1">
        <w:r w:rsidR="00FD4B8A" w:rsidRPr="0063149A">
          <w:rPr>
            <w:rStyle w:val="Hyperlink"/>
            <w:rFonts w:ascii="Arial" w:hAnsi="Arial" w:cs="Arial"/>
          </w:rPr>
          <w:t>http://ideas.repec.org/a/wkh/phecon/v27y2009i5p391-403.html</w:t>
        </w:r>
      </w:hyperlink>
      <w:r w:rsidR="00FD4B8A">
        <w:rPr>
          <w:rFonts w:ascii="Arial" w:hAnsi="Arial" w:cs="Arial"/>
        </w:rPr>
        <w:t>, 2009.</w:t>
      </w:r>
    </w:p>
    <w:p w14:paraId="1F053935" w14:textId="1CC24A98" w:rsidR="00630C73" w:rsidRPr="009D1460" w:rsidRDefault="00A70A05" w:rsidP="00630C73">
      <w:pPr>
        <w:pStyle w:val="NormalWeb"/>
        <w:numPr>
          <w:ilvl w:val="1"/>
          <w:numId w:val="15"/>
        </w:numPr>
        <w:rPr>
          <w:rFonts w:ascii="Arial" w:hAnsi="Arial" w:cs="Arial"/>
        </w:rPr>
      </w:pPr>
      <w:r>
        <w:rPr>
          <w:rFonts w:ascii="Arial" w:hAnsi="Arial" w:cs="Arial"/>
        </w:rPr>
        <w:t>Kendrick M, Johnson KI</w:t>
      </w:r>
      <w:r w:rsidR="00630C73" w:rsidRPr="009D1460">
        <w:rPr>
          <w:rFonts w:ascii="Arial" w:hAnsi="Arial" w:cs="Arial"/>
        </w:rPr>
        <w:t xml:space="preserve">. Long Term Treatment of Multiple Sclerosis with Interferon-beta May Be Cost Effective. Retrieved from </w:t>
      </w:r>
      <w:hyperlink r:id="rId27" w:history="1">
        <w:r w:rsidR="00FD4B8A" w:rsidRPr="0063149A">
          <w:rPr>
            <w:rStyle w:val="Hyperlink"/>
            <w:rFonts w:ascii="Arial" w:hAnsi="Arial" w:cs="Arial"/>
          </w:rPr>
          <w:t>http://ideas.repec.org/a/wkh/phecon/v18y2000i1p45-53.html</w:t>
        </w:r>
      </w:hyperlink>
      <w:r w:rsidR="00FD4B8A">
        <w:rPr>
          <w:rFonts w:ascii="Arial" w:hAnsi="Arial" w:cs="Arial"/>
        </w:rPr>
        <w:t>, 2000</w:t>
      </w:r>
    </w:p>
    <w:p w14:paraId="26706412" w14:textId="55AAA39A" w:rsidR="00630C73" w:rsidRPr="009D1460" w:rsidRDefault="00A70A05" w:rsidP="00630C73">
      <w:pPr>
        <w:pStyle w:val="NormalWeb"/>
        <w:numPr>
          <w:ilvl w:val="1"/>
          <w:numId w:val="15"/>
        </w:numPr>
        <w:rPr>
          <w:rFonts w:ascii="Arial" w:hAnsi="Arial" w:cs="Arial"/>
        </w:rPr>
      </w:pPr>
      <w:r>
        <w:rPr>
          <w:rFonts w:ascii="Arial" w:hAnsi="Arial" w:cs="Arial"/>
        </w:rPr>
        <w:t>Koopmanschap MA, Van Ineveld BM</w:t>
      </w:r>
      <w:r w:rsidR="00630C73" w:rsidRPr="009D1460">
        <w:rPr>
          <w:rFonts w:ascii="Arial" w:hAnsi="Arial" w:cs="Arial"/>
        </w:rPr>
        <w:t xml:space="preserve">. Towards a new approach for estimating indirect costs of disease. Retrieved from </w:t>
      </w:r>
      <w:hyperlink r:id="rId28" w:history="1">
        <w:r w:rsidR="00FD4B8A" w:rsidRPr="0063149A">
          <w:rPr>
            <w:rStyle w:val="Hyperlink"/>
            <w:rFonts w:ascii="Arial" w:hAnsi="Arial" w:cs="Arial"/>
          </w:rPr>
          <w:t>http://ideas.repec.org/a/eee/socmed/v34y1992i9p1005-1010.html</w:t>
        </w:r>
      </w:hyperlink>
      <w:r w:rsidR="00FD4B8A">
        <w:rPr>
          <w:rFonts w:ascii="Arial" w:hAnsi="Arial" w:cs="Arial"/>
        </w:rPr>
        <w:t>, 1992.</w:t>
      </w:r>
    </w:p>
    <w:p w14:paraId="40BBDAC2" w14:textId="6FB10C98" w:rsidR="00630C73" w:rsidRPr="009D1460" w:rsidRDefault="00A70A05" w:rsidP="00630C73">
      <w:pPr>
        <w:pStyle w:val="NormalWeb"/>
        <w:numPr>
          <w:ilvl w:val="1"/>
          <w:numId w:val="15"/>
        </w:numPr>
        <w:rPr>
          <w:rFonts w:ascii="Arial" w:hAnsi="Arial" w:cs="Arial"/>
        </w:rPr>
      </w:pPr>
      <w:r>
        <w:rPr>
          <w:rFonts w:ascii="Arial" w:hAnsi="Arial" w:cs="Arial"/>
          <w:lang w:val="de-DE"/>
        </w:rPr>
        <w:t>Krauth C, Jalilvand N, Welte T</w:t>
      </w:r>
      <w:r w:rsidR="00FD4B8A">
        <w:rPr>
          <w:rFonts w:ascii="Arial" w:hAnsi="Arial" w:cs="Arial"/>
          <w:lang w:val="de-DE"/>
        </w:rPr>
        <w:t>, Busse, R</w:t>
      </w:r>
      <w:r w:rsidR="00630C73" w:rsidRPr="009D1460">
        <w:rPr>
          <w:rFonts w:ascii="Arial" w:hAnsi="Arial" w:cs="Arial"/>
          <w:lang w:val="de-DE"/>
        </w:rPr>
        <w:t xml:space="preserve">. </w:t>
      </w:r>
      <w:r w:rsidR="00630C73" w:rsidRPr="009D1460">
        <w:rPr>
          <w:rFonts w:ascii="Arial" w:hAnsi="Arial" w:cs="Arial"/>
        </w:rPr>
        <w:t xml:space="preserve">Cystic Fibrosis: Cost of Illness and Considerations for the Economic Evaluation of Potential Therapies. Retrieved from </w:t>
      </w:r>
      <w:hyperlink r:id="rId29" w:history="1">
        <w:r w:rsidR="00FD4B8A" w:rsidRPr="0063149A">
          <w:rPr>
            <w:rStyle w:val="Hyperlink"/>
            <w:rFonts w:ascii="Arial" w:hAnsi="Arial" w:cs="Arial"/>
          </w:rPr>
          <w:t>http://ideas.repec.org/a/wkh/phecon/v21y2003i14p1001-1024.html</w:t>
        </w:r>
      </w:hyperlink>
      <w:r w:rsidR="00FD4B8A">
        <w:rPr>
          <w:rFonts w:ascii="Arial" w:hAnsi="Arial" w:cs="Arial"/>
        </w:rPr>
        <w:t>, 2003.</w:t>
      </w:r>
    </w:p>
    <w:p w14:paraId="01C4249D" w14:textId="3513BD94" w:rsidR="00630C73" w:rsidRPr="009D1460" w:rsidRDefault="00A70A05" w:rsidP="00630C73">
      <w:pPr>
        <w:pStyle w:val="NormalWeb"/>
        <w:numPr>
          <w:ilvl w:val="1"/>
          <w:numId w:val="15"/>
        </w:numPr>
        <w:rPr>
          <w:rFonts w:ascii="Arial" w:hAnsi="Arial" w:cs="Arial"/>
        </w:rPr>
      </w:pPr>
      <w:r>
        <w:rPr>
          <w:rFonts w:ascii="Arial" w:hAnsi="Arial" w:cs="Arial"/>
          <w:lang w:val="de-DE"/>
        </w:rPr>
        <w:t>Krol M, Papenburg J, Koopmanschap</w:t>
      </w:r>
      <w:r w:rsidR="00630C73" w:rsidRPr="009D1460">
        <w:rPr>
          <w:rFonts w:ascii="Arial" w:hAnsi="Arial" w:cs="Arial"/>
          <w:lang w:val="de-DE"/>
        </w:rPr>
        <w:t xml:space="preserve"> M</w:t>
      </w:r>
      <w:r>
        <w:rPr>
          <w:rFonts w:ascii="Arial" w:hAnsi="Arial" w:cs="Arial"/>
          <w:lang w:val="de-DE"/>
        </w:rPr>
        <w:t>, Brouwer W</w:t>
      </w:r>
      <w:r w:rsidR="00630C73" w:rsidRPr="009D1460">
        <w:rPr>
          <w:rFonts w:ascii="Arial" w:hAnsi="Arial" w:cs="Arial"/>
          <w:lang w:val="de-DE"/>
        </w:rPr>
        <w:t xml:space="preserve">. </w:t>
      </w:r>
      <w:r w:rsidR="00630C73" w:rsidRPr="009D1460">
        <w:rPr>
          <w:rFonts w:ascii="Arial" w:hAnsi="Arial" w:cs="Arial"/>
        </w:rPr>
        <w:t xml:space="preserve">Do Productivity Costs Matter?: The Impact of Including Productivity Costs on the Incremental Costs of Interventions Targeted at. Retrieved from </w:t>
      </w:r>
      <w:hyperlink r:id="rId30" w:history="1">
        <w:r w:rsidR="00FD4B8A" w:rsidRPr="0063149A">
          <w:rPr>
            <w:rStyle w:val="Hyperlink"/>
            <w:rFonts w:ascii="Arial" w:hAnsi="Arial" w:cs="Arial"/>
          </w:rPr>
          <w:t>http://ideas.repec.org/a/wkh/phecon/v29y2011i7p601-619.html</w:t>
        </w:r>
      </w:hyperlink>
      <w:r w:rsidR="00FD4B8A">
        <w:rPr>
          <w:rFonts w:ascii="Arial" w:hAnsi="Arial" w:cs="Arial"/>
        </w:rPr>
        <w:t>, 2011.</w:t>
      </w:r>
    </w:p>
    <w:p w14:paraId="5CBD503C" w14:textId="3C0DA0E3" w:rsidR="00630C73" w:rsidRPr="009D1460" w:rsidRDefault="00A70A05" w:rsidP="00630C73">
      <w:pPr>
        <w:pStyle w:val="NormalWeb"/>
        <w:numPr>
          <w:ilvl w:val="1"/>
          <w:numId w:val="15"/>
        </w:numPr>
        <w:rPr>
          <w:rFonts w:ascii="Arial" w:hAnsi="Arial" w:cs="Arial"/>
        </w:rPr>
      </w:pPr>
      <w:r>
        <w:rPr>
          <w:rFonts w:ascii="Arial" w:hAnsi="Arial" w:cs="Arial"/>
          <w:lang w:val="de-DE"/>
        </w:rPr>
        <w:t>Liljas B, Brouwer WBF, Koopmanschap MA</w:t>
      </w:r>
      <w:r w:rsidR="00630C73" w:rsidRPr="009D1460">
        <w:rPr>
          <w:rFonts w:ascii="Arial" w:hAnsi="Arial" w:cs="Arial"/>
          <w:lang w:val="de-DE"/>
        </w:rPr>
        <w:t xml:space="preserve">. </w:t>
      </w:r>
      <w:r w:rsidR="00630C73" w:rsidRPr="009D1460">
        <w:rPr>
          <w:rFonts w:ascii="Arial" w:hAnsi="Arial" w:cs="Arial"/>
        </w:rPr>
        <w:t xml:space="preserve">How to Calculate Indirect Costs in Economic Evaluations. Retrieved from </w:t>
      </w:r>
      <w:hyperlink r:id="rId31" w:history="1">
        <w:r w:rsidR="00FD4B8A" w:rsidRPr="0063149A">
          <w:rPr>
            <w:rStyle w:val="Hyperlink"/>
            <w:rFonts w:ascii="Arial" w:hAnsi="Arial" w:cs="Arial"/>
          </w:rPr>
          <w:t>http://ideas.repec.org/a/wkh/phecon/v13y1998i1-part-1p1-7.html</w:t>
        </w:r>
      </w:hyperlink>
      <w:r w:rsidR="00FD4B8A">
        <w:rPr>
          <w:rFonts w:ascii="Arial" w:hAnsi="Arial" w:cs="Arial"/>
        </w:rPr>
        <w:t>, 1998.</w:t>
      </w:r>
    </w:p>
    <w:p w14:paraId="65BBE64A" w14:textId="73E0C441" w:rsidR="00630C73" w:rsidRPr="009D1460" w:rsidRDefault="00A70A05" w:rsidP="00630C73">
      <w:pPr>
        <w:pStyle w:val="NormalWeb"/>
        <w:numPr>
          <w:ilvl w:val="1"/>
          <w:numId w:val="15"/>
        </w:numPr>
        <w:rPr>
          <w:rFonts w:ascii="Arial" w:hAnsi="Arial" w:cs="Arial"/>
        </w:rPr>
      </w:pPr>
      <w:r>
        <w:rPr>
          <w:rFonts w:ascii="Arial" w:hAnsi="Arial" w:cs="Arial"/>
        </w:rPr>
        <w:t>Morris S, Cox B, Bosanquet N</w:t>
      </w:r>
      <w:r w:rsidR="00630C73" w:rsidRPr="009D1460">
        <w:rPr>
          <w:rFonts w:ascii="Arial" w:hAnsi="Arial" w:cs="Arial"/>
        </w:rPr>
        <w:t xml:space="preserve">. Cost of skin cancer in England. </w:t>
      </w:r>
      <w:r w:rsidR="00630C73" w:rsidRPr="009D1460">
        <w:rPr>
          <w:rFonts w:ascii="Arial" w:hAnsi="Arial" w:cs="Arial"/>
          <w:iCs/>
        </w:rPr>
        <w:t>European Journal of Health Economics</w:t>
      </w:r>
      <w:r>
        <w:rPr>
          <w:rFonts w:ascii="Arial" w:hAnsi="Arial" w:cs="Arial"/>
          <w:iCs/>
        </w:rPr>
        <w:t xml:space="preserve"> 2009</w:t>
      </w:r>
      <w:r>
        <w:rPr>
          <w:rFonts w:ascii="Arial" w:hAnsi="Arial" w:cs="Arial"/>
        </w:rPr>
        <w:t>;</w:t>
      </w:r>
      <w:r w:rsidR="00630C73" w:rsidRPr="009D1460">
        <w:rPr>
          <w:rFonts w:ascii="Arial" w:hAnsi="Arial" w:cs="Arial"/>
          <w:iCs/>
        </w:rPr>
        <w:t>10</w:t>
      </w:r>
      <w:r>
        <w:rPr>
          <w:rFonts w:ascii="Arial" w:hAnsi="Arial" w:cs="Arial"/>
        </w:rPr>
        <w:t>(3):</w:t>
      </w:r>
      <w:r w:rsidR="00630C73" w:rsidRPr="009D1460">
        <w:rPr>
          <w:rFonts w:ascii="Arial" w:hAnsi="Arial" w:cs="Arial"/>
        </w:rPr>
        <w:t xml:space="preserve">267–273. Retrieved from </w:t>
      </w:r>
      <w:hyperlink r:id="rId32" w:history="1">
        <w:r w:rsidR="00FD4B8A" w:rsidRPr="0063149A">
          <w:rPr>
            <w:rStyle w:val="Hyperlink"/>
            <w:rFonts w:ascii="Arial" w:hAnsi="Arial" w:cs="Arial"/>
          </w:rPr>
          <w:t>http://www.scopus.com/inward/record.url?eid=2-s2.0-67649230935&amp;partnerID=40&amp;md5=ed2d8c8d0434fb57eb8d15df816ca464</w:t>
        </w:r>
      </w:hyperlink>
      <w:r w:rsidR="00FD4B8A">
        <w:rPr>
          <w:rFonts w:ascii="Arial" w:hAnsi="Arial" w:cs="Arial"/>
        </w:rPr>
        <w:t>, 2009.</w:t>
      </w:r>
    </w:p>
    <w:p w14:paraId="747E8337" w14:textId="32A398BF" w:rsidR="00630C73" w:rsidRPr="009D1460" w:rsidRDefault="00A70A05" w:rsidP="00630C73">
      <w:pPr>
        <w:pStyle w:val="NormalWeb"/>
        <w:numPr>
          <w:ilvl w:val="1"/>
          <w:numId w:val="15"/>
        </w:numPr>
        <w:rPr>
          <w:rFonts w:ascii="Arial" w:hAnsi="Arial" w:cs="Arial"/>
        </w:rPr>
      </w:pPr>
      <w:r>
        <w:rPr>
          <w:rFonts w:ascii="Arial" w:hAnsi="Arial" w:cs="Arial"/>
        </w:rPr>
        <w:t>Murphy N</w:t>
      </w:r>
      <w:r w:rsidR="00630C73" w:rsidRPr="009D1460">
        <w:rPr>
          <w:rFonts w:ascii="Arial" w:hAnsi="Arial" w:cs="Arial"/>
        </w:rPr>
        <w:t xml:space="preserve"> </w:t>
      </w:r>
      <w:r>
        <w:rPr>
          <w:rFonts w:ascii="Arial" w:hAnsi="Arial" w:cs="Arial"/>
        </w:rPr>
        <w:t>et al</w:t>
      </w:r>
      <w:r w:rsidR="00630C73" w:rsidRPr="009D1460">
        <w:rPr>
          <w:rFonts w:ascii="Arial" w:hAnsi="Arial" w:cs="Arial"/>
        </w:rPr>
        <w:t xml:space="preserve">. Economic Evaluation of Multiple Sclerosis in the UK, Germany and France. Retrieved from </w:t>
      </w:r>
      <w:hyperlink r:id="rId33" w:history="1">
        <w:r w:rsidR="00FD4B8A" w:rsidRPr="0063149A">
          <w:rPr>
            <w:rStyle w:val="Hyperlink"/>
            <w:rFonts w:ascii="Arial" w:hAnsi="Arial" w:cs="Arial"/>
          </w:rPr>
          <w:t>http://ideas.repec.org/a/wkh/phecon/v13y1998i5p607-622.html</w:t>
        </w:r>
      </w:hyperlink>
      <w:r w:rsidR="00FD4B8A">
        <w:rPr>
          <w:rFonts w:ascii="Arial" w:hAnsi="Arial" w:cs="Arial"/>
        </w:rPr>
        <w:t>, 1998.</w:t>
      </w:r>
    </w:p>
    <w:p w14:paraId="347CC91F" w14:textId="78857342" w:rsidR="00630C73" w:rsidRPr="009D1460" w:rsidRDefault="00A82E63" w:rsidP="00630C73">
      <w:pPr>
        <w:pStyle w:val="NormalWeb"/>
        <w:numPr>
          <w:ilvl w:val="1"/>
          <w:numId w:val="15"/>
        </w:numPr>
        <w:rPr>
          <w:rFonts w:ascii="Arial" w:hAnsi="Arial" w:cs="Arial"/>
        </w:rPr>
      </w:pPr>
      <w:r>
        <w:rPr>
          <w:rFonts w:ascii="Arial" w:hAnsi="Arial" w:cs="Arial"/>
        </w:rPr>
        <w:t>Naci H</w:t>
      </w:r>
      <w:r w:rsidR="00630C73" w:rsidRPr="009D1460">
        <w:rPr>
          <w:rFonts w:ascii="Arial" w:hAnsi="Arial" w:cs="Arial"/>
        </w:rPr>
        <w:t xml:space="preserve"> </w:t>
      </w:r>
      <w:r w:rsidR="00FD4B8A">
        <w:rPr>
          <w:rFonts w:ascii="Arial" w:hAnsi="Arial" w:cs="Arial"/>
        </w:rPr>
        <w:t>et al</w:t>
      </w:r>
      <w:r w:rsidR="00630C73" w:rsidRPr="009D1460">
        <w:rPr>
          <w:rFonts w:ascii="Arial" w:hAnsi="Arial" w:cs="Arial"/>
        </w:rPr>
        <w:t xml:space="preserve">. Economic Burden of Multiple Sclerosis: A Systematic Review of the Literature. Retrieved from </w:t>
      </w:r>
      <w:hyperlink r:id="rId34" w:history="1">
        <w:r w:rsidR="00FD4B8A" w:rsidRPr="0063149A">
          <w:rPr>
            <w:rStyle w:val="Hyperlink"/>
            <w:rFonts w:ascii="Arial" w:hAnsi="Arial" w:cs="Arial"/>
          </w:rPr>
          <w:t>http://ideas.repec.org/a/wkh/phecon/v28y2010i5p363-379.html</w:t>
        </w:r>
      </w:hyperlink>
      <w:r w:rsidR="00FD4B8A">
        <w:rPr>
          <w:rFonts w:ascii="Arial" w:hAnsi="Arial" w:cs="Arial"/>
        </w:rPr>
        <w:t>, 2010.</w:t>
      </w:r>
    </w:p>
    <w:p w14:paraId="323C72B8" w14:textId="42721362" w:rsidR="00630C73" w:rsidRPr="009D1460" w:rsidRDefault="00A82E63" w:rsidP="00630C73">
      <w:pPr>
        <w:pStyle w:val="NormalWeb"/>
        <w:numPr>
          <w:ilvl w:val="1"/>
          <w:numId w:val="15"/>
        </w:numPr>
        <w:rPr>
          <w:rFonts w:ascii="Arial" w:hAnsi="Arial" w:cs="Arial"/>
        </w:rPr>
      </w:pPr>
      <w:r>
        <w:rPr>
          <w:rFonts w:ascii="Arial" w:hAnsi="Arial" w:cs="Arial"/>
        </w:rPr>
        <w:t>Olsen JA, Richardson J</w:t>
      </w:r>
      <w:r w:rsidR="00630C73" w:rsidRPr="009D1460">
        <w:rPr>
          <w:rFonts w:ascii="Arial" w:hAnsi="Arial" w:cs="Arial"/>
        </w:rPr>
        <w:t xml:space="preserve">. Production gains from health care: what should be included in cost-effectiveness analyses? Retrieved from </w:t>
      </w:r>
      <w:hyperlink r:id="rId35" w:history="1">
        <w:r w:rsidR="00FD4B8A" w:rsidRPr="0063149A">
          <w:rPr>
            <w:rStyle w:val="Hyperlink"/>
            <w:rFonts w:ascii="Arial" w:hAnsi="Arial" w:cs="Arial"/>
          </w:rPr>
          <w:t>http://ideas.repec.org/a/eee/socmed/v49y1999i1p17-26.html</w:t>
        </w:r>
      </w:hyperlink>
      <w:r w:rsidR="00FD4B8A">
        <w:rPr>
          <w:rFonts w:ascii="Arial" w:hAnsi="Arial" w:cs="Arial"/>
        </w:rPr>
        <w:t>, 1999.</w:t>
      </w:r>
    </w:p>
    <w:p w14:paraId="5409C91F" w14:textId="1E28292A" w:rsidR="00630C73" w:rsidRPr="009D1460" w:rsidRDefault="00A82E63" w:rsidP="00630C73">
      <w:pPr>
        <w:pStyle w:val="NormalWeb"/>
        <w:numPr>
          <w:ilvl w:val="1"/>
          <w:numId w:val="15"/>
        </w:numPr>
        <w:rPr>
          <w:rFonts w:ascii="Arial" w:hAnsi="Arial" w:cs="Arial"/>
        </w:rPr>
      </w:pPr>
      <w:r>
        <w:rPr>
          <w:rFonts w:ascii="Arial" w:hAnsi="Arial" w:cs="Arial"/>
        </w:rPr>
        <w:lastRenderedPageBreak/>
        <w:t>Raikou M,</w:t>
      </w:r>
      <w:r w:rsidR="00630C73" w:rsidRPr="009D1460">
        <w:rPr>
          <w:rFonts w:ascii="Arial" w:hAnsi="Arial" w:cs="Arial"/>
        </w:rPr>
        <w:t xml:space="preserve"> McGuire</w:t>
      </w:r>
      <w:r>
        <w:rPr>
          <w:rFonts w:ascii="Arial" w:hAnsi="Arial" w:cs="Arial"/>
        </w:rPr>
        <w:t xml:space="preserve"> A</w:t>
      </w:r>
      <w:r w:rsidR="00630C73" w:rsidRPr="009D1460">
        <w:rPr>
          <w:rFonts w:ascii="Arial" w:hAnsi="Arial" w:cs="Arial"/>
        </w:rPr>
        <w:t xml:space="preserve">. The Economics of Screening and Treatment in Type 2 Diabetes Mellitus. Retrieved from </w:t>
      </w:r>
      <w:hyperlink r:id="rId36" w:history="1">
        <w:r w:rsidR="00FD4B8A" w:rsidRPr="0063149A">
          <w:rPr>
            <w:rStyle w:val="Hyperlink"/>
            <w:rFonts w:ascii="Arial" w:hAnsi="Arial" w:cs="Arial"/>
          </w:rPr>
          <w:t>http://ideas.repec.org/a/wkh/phecon/v21y2003i8p543-564.html</w:t>
        </w:r>
      </w:hyperlink>
      <w:r w:rsidR="00FD4B8A">
        <w:rPr>
          <w:rFonts w:ascii="Arial" w:hAnsi="Arial" w:cs="Arial"/>
        </w:rPr>
        <w:t>, 2003.</w:t>
      </w:r>
    </w:p>
    <w:p w14:paraId="167580A8" w14:textId="7932C041" w:rsidR="00630C73" w:rsidRPr="009D1460" w:rsidRDefault="00A82E63" w:rsidP="00630C73">
      <w:pPr>
        <w:pStyle w:val="NormalWeb"/>
        <w:numPr>
          <w:ilvl w:val="1"/>
          <w:numId w:val="15"/>
        </w:numPr>
        <w:rPr>
          <w:rFonts w:ascii="Arial" w:hAnsi="Arial" w:cs="Arial"/>
        </w:rPr>
      </w:pPr>
      <w:r>
        <w:rPr>
          <w:rFonts w:ascii="Arial" w:hAnsi="Arial" w:cs="Arial"/>
        </w:rPr>
        <w:t>Rajagopalan R</w:t>
      </w:r>
      <w:r w:rsidR="00630C73" w:rsidRPr="009D1460">
        <w:rPr>
          <w:rFonts w:ascii="Arial" w:hAnsi="Arial" w:cs="Arial"/>
        </w:rPr>
        <w:t xml:space="preserve">, </w:t>
      </w:r>
      <w:r>
        <w:rPr>
          <w:rFonts w:ascii="Arial" w:hAnsi="Arial" w:cs="Arial"/>
        </w:rPr>
        <w:t>et al</w:t>
      </w:r>
      <w:r w:rsidR="00630C73" w:rsidRPr="009D1460">
        <w:rPr>
          <w:rFonts w:ascii="Arial" w:hAnsi="Arial" w:cs="Arial"/>
        </w:rPr>
        <w:t xml:space="preserve">. The Use of Decision-Analytical Modelling in Economic Evaluation of Patch Testing in Allergic Contact Dermatitis. Retrieved from </w:t>
      </w:r>
      <w:hyperlink r:id="rId37" w:history="1">
        <w:r w:rsidR="00FD4B8A" w:rsidRPr="0063149A">
          <w:rPr>
            <w:rStyle w:val="Hyperlink"/>
            <w:rFonts w:ascii="Arial" w:hAnsi="Arial" w:cs="Arial"/>
          </w:rPr>
          <w:t>http://ideas.repec.org/a/wkh/phecon/v14y1998i1p79-95.html</w:t>
        </w:r>
      </w:hyperlink>
      <w:r w:rsidR="00FD4B8A">
        <w:rPr>
          <w:rFonts w:ascii="Arial" w:hAnsi="Arial" w:cs="Arial"/>
        </w:rPr>
        <w:t>, 1998.</w:t>
      </w:r>
    </w:p>
    <w:p w14:paraId="34D57111" w14:textId="2A531B6B" w:rsidR="00630C73" w:rsidRPr="009D1460" w:rsidRDefault="00A82E63" w:rsidP="00630C73">
      <w:pPr>
        <w:pStyle w:val="NormalWeb"/>
        <w:numPr>
          <w:ilvl w:val="1"/>
          <w:numId w:val="15"/>
        </w:numPr>
        <w:rPr>
          <w:rFonts w:ascii="Arial" w:hAnsi="Arial" w:cs="Arial"/>
        </w:rPr>
      </w:pPr>
      <w:r>
        <w:rPr>
          <w:rFonts w:ascii="Arial" w:hAnsi="Arial" w:cs="Arial"/>
        </w:rPr>
        <w:t>Rappange DR</w:t>
      </w:r>
      <w:r w:rsidR="00630C73" w:rsidRPr="009D1460">
        <w:rPr>
          <w:rFonts w:ascii="Arial" w:hAnsi="Arial" w:cs="Arial"/>
        </w:rPr>
        <w:t xml:space="preserve"> </w:t>
      </w:r>
      <w:r>
        <w:rPr>
          <w:rFonts w:ascii="Arial" w:hAnsi="Arial" w:cs="Arial"/>
        </w:rPr>
        <w:t>et al</w:t>
      </w:r>
      <w:r w:rsidR="00630C73" w:rsidRPr="009D1460">
        <w:rPr>
          <w:rFonts w:ascii="Arial" w:hAnsi="Arial" w:cs="Arial"/>
        </w:rPr>
        <w:t xml:space="preserve">. Unrelated Medical Costs in Life-Years Gained: Should They be Included in Economic Evaluations of Healthcare Interventions? Retrieved from </w:t>
      </w:r>
      <w:hyperlink r:id="rId38" w:history="1">
        <w:r w:rsidR="00FD4B8A" w:rsidRPr="0063149A">
          <w:rPr>
            <w:rStyle w:val="Hyperlink"/>
            <w:rFonts w:ascii="Arial" w:hAnsi="Arial" w:cs="Arial"/>
          </w:rPr>
          <w:t>http://ideas.repec.org/a/wkh/phecon/v26y2008i10p815-830.html</w:t>
        </w:r>
      </w:hyperlink>
      <w:r w:rsidR="00FD4B8A">
        <w:rPr>
          <w:rFonts w:ascii="Arial" w:hAnsi="Arial" w:cs="Arial"/>
        </w:rPr>
        <w:t>, 2008.</w:t>
      </w:r>
    </w:p>
    <w:p w14:paraId="7B5F7050" w14:textId="1C7F467D" w:rsidR="00630C73" w:rsidRPr="009D1460" w:rsidRDefault="00A82E63" w:rsidP="00630C73">
      <w:pPr>
        <w:pStyle w:val="NormalWeb"/>
        <w:numPr>
          <w:ilvl w:val="1"/>
          <w:numId w:val="15"/>
        </w:numPr>
        <w:rPr>
          <w:rFonts w:ascii="Arial" w:hAnsi="Arial" w:cs="Arial"/>
        </w:rPr>
      </w:pPr>
      <w:r>
        <w:rPr>
          <w:rFonts w:ascii="Arial" w:hAnsi="Arial" w:cs="Arial"/>
        </w:rPr>
        <w:t>Reed SD, Lee TA, McCrory DC</w:t>
      </w:r>
      <w:r w:rsidR="00630C73" w:rsidRPr="009D1460">
        <w:rPr>
          <w:rFonts w:ascii="Arial" w:hAnsi="Arial" w:cs="Arial"/>
        </w:rPr>
        <w:t xml:space="preserve">. The Economic Burden of Allergic Rhinitis: A Critical Evaluation of the Literature. Retrieved from </w:t>
      </w:r>
      <w:hyperlink r:id="rId39" w:history="1">
        <w:r w:rsidR="00FD4B8A" w:rsidRPr="0063149A">
          <w:rPr>
            <w:rStyle w:val="Hyperlink"/>
            <w:rFonts w:ascii="Arial" w:hAnsi="Arial" w:cs="Arial"/>
          </w:rPr>
          <w:t>http://ideas.repec.org/a/wkh/phecon/v22y2004i6p345-361.html</w:t>
        </w:r>
      </w:hyperlink>
      <w:r w:rsidR="00FD4B8A">
        <w:rPr>
          <w:rFonts w:ascii="Arial" w:hAnsi="Arial" w:cs="Arial"/>
        </w:rPr>
        <w:t>, 2004.</w:t>
      </w:r>
    </w:p>
    <w:p w14:paraId="1764B6C9" w14:textId="6F530FB5" w:rsidR="00630C73" w:rsidRPr="009D1460" w:rsidRDefault="00A82E63" w:rsidP="00630C73">
      <w:pPr>
        <w:pStyle w:val="NormalWeb"/>
        <w:numPr>
          <w:ilvl w:val="1"/>
          <w:numId w:val="15"/>
        </w:numPr>
        <w:rPr>
          <w:rFonts w:ascii="Arial" w:hAnsi="Arial" w:cs="Arial"/>
        </w:rPr>
      </w:pPr>
      <w:r>
        <w:rPr>
          <w:rFonts w:ascii="Arial" w:hAnsi="Arial" w:cs="Arial"/>
          <w:lang w:val="de-DE"/>
        </w:rPr>
        <w:t>Subramanian S</w:t>
      </w:r>
      <w:r w:rsidR="00FD4B8A">
        <w:rPr>
          <w:rFonts w:ascii="Arial" w:hAnsi="Arial" w:cs="Arial"/>
          <w:lang w:val="de-DE"/>
        </w:rPr>
        <w:t xml:space="preserve"> et al.</w:t>
      </w:r>
      <w:r w:rsidR="00630C73" w:rsidRPr="009D1460">
        <w:rPr>
          <w:rFonts w:ascii="Arial" w:hAnsi="Arial" w:cs="Arial"/>
          <w:lang w:val="de-DE"/>
        </w:rPr>
        <w:t xml:space="preserve"> </w:t>
      </w:r>
      <w:r w:rsidR="00630C73" w:rsidRPr="009D1460">
        <w:rPr>
          <w:rFonts w:ascii="Arial" w:hAnsi="Arial" w:cs="Arial"/>
        </w:rPr>
        <w:t xml:space="preserve">Identifying and controlling for program-level differences in comparative cost analysis: Lessons from the economic evaluation of the National Breast and Cervical Cancer Early Detection Program. Retrieved from </w:t>
      </w:r>
      <w:hyperlink r:id="rId40" w:history="1">
        <w:r w:rsidR="00FD4B8A" w:rsidRPr="0063149A">
          <w:rPr>
            <w:rStyle w:val="Hyperlink"/>
            <w:rFonts w:ascii="Arial" w:hAnsi="Arial" w:cs="Arial"/>
          </w:rPr>
          <w:t>http://ideas.repec.org/a/eee/epplan/v31y2008i2p136-144.html</w:t>
        </w:r>
      </w:hyperlink>
      <w:r w:rsidR="00FD4B8A">
        <w:rPr>
          <w:rFonts w:ascii="Arial" w:hAnsi="Arial" w:cs="Arial"/>
        </w:rPr>
        <w:t>, 2008.</w:t>
      </w:r>
    </w:p>
    <w:p w14:paraId="0DC4EB1B" w14:textId="3E128168" w:rsidR="00630C73" w:rsidRPr="009D1460" w:rsidRDefault="00FD4B8A" w:rsidP="00630C73">
      <w:pPr>
        <w:pStyle w:val="NormalWeb"/>
        <w:numPr>
          <w:ilvl w:val="1"/>
          <w:numId w:val="15"/>
        </w:numPr>
        <w:rPr>
          <w:rFonts w:ascii="Arial" w:hAnsi="Arial" w:cs="Arial"/>
        </w:rPr>
      </w:pPr>
      <w:r>
        <w:rPr>
          <w:rFonts w:ascii="Arial" w:hAnsi="Arial" w:cs="Arial"/>
          <w:lang w:val="de-DE"/>
        </w:rPr>
        <w:t>Suhrcke M</w:t>
      </w:r>
      <w:r w:rsidR="00A82E63">
        <w:rPr>
          <w:rFonts w:ascii="Arial" w:hAnsi="Arial" w:cs="Arial"/>
          <w:lang w:val="de-DE"/>
        </w:rPr>
        <w:t xml:space="preserve"> et al</w:t>
      </w:r>
      <w:r w:rsidR="00630C73" w:rsidRPr="009D1460">
        <w:rPr>
          <w:rFonts w:ascii="Arial" w:hAnsi="Arial" w:cs="Arial"/>
          <w:lang w:val="de-DE"/>
        </w:rPr>
        <w:t xml:space="preserve">. </w:t>
      </w:r>
      <w:r w:rsidR="00630C73" w:rsidRPr="009D1460">
        <w:rPr>
          <w:rFonts w:ascii="Arial" w:hAnsi="Arial" w:cs="Arial"/>
        </w:rPr>
        <w:t xml:space="preserve">The economic benefits of health and prevention in a high-income country: the example of Germany. Retrieved from </w:t>
      </w:r>
      <w:hyperlink r:id="rId41" w:history="1">
        <w:r w:rsidRPr="0063149A">
          <w:rPr>
            <w:rStyle w:val="Hyperlink"/>
            <w:rFonts w:ascii="Arial" w:hAnsi="Arial" w:cs="Arial"/>
          </w:rPr>
          <w:t>http://ideas.repec.org/p/zbw/wzbhea/spi2007302.html</w:t>
        </w:r>
      </w:hyperlink>
      <w:r>
        <w:rPr>
          <w:rFonts w:ascii="Arial" w:hAnsi="Arial" w:cs="Arial"/>
        </w:rPr>
        <w:t>, 2007.</w:t>
      </w:r>
    </w:p>
    <w:p w14:paraId="567C131E" w14:textId="4098B513" w:rsidR="00630C73" w:rsidRPr="009D1460" w:rsidRDefault="00630C73" w:rsidP="00630C73">
      <w:pPr>
        <w:pStyle w:val="NormalWeb"/>
        <w:numPr>
          <w:ilvl w:val="1"/>
          <w:numId w:val="15"/>
        </w:numPr>
        <w:rPr>
          <w:rFonts w:ascii="Arial" w:hAnsi="Arial" w:cs="Arial"/>
        </w:rPr>
      </w:pPr>
      <w:r w:rsidRPr="009D1460">
        <w:rPr>
          <w:rFonts w:ascii="Arial" w:hAnsi="Arial" w:cs="Arial"/>
        </w:rPr>
        <w:t>Tranmer</w:t>
      </w:r>
      <w:r w:rsidR="00A82E63">
        <w:rPr>
          <w:rFonts w:ascii="Arial" w:hAnsi="Arial" w:cs="Arial"/>
        </w:rPr>
        <w:t xml:space="preserve"> JE</w:t>
      </w:r>
      <w:r w:rsidRPr="009D1460">
        <w:rPr>
          <w:rFonts w:ascii="Arial" w:hAnsi="Arial" w:cs="Arial"/>
        </w:rPr>
        <w:t xml:space="preserve"> </w:t>
      </w:r>
      <w:r w:rsidR="00A82E63">
        <w:rPr>
          <w:rFonts w:ascii="Arial" w:hAnsi="Arial" w:cs="Arial"/>
        </w:rPr>
        <w:t>et al</w:t>
      </w:r>
      <w:r w:rsidRPr="009D1460">
        <w:rPr>
          <w:rFonts w:ascii="Arial" w:hAnsi="Arial" w:cs="Arial"/>
        </w:rPr>
        <w:t xml:space="preserve">. Valuing Patient and Caregiver Time: A Review of the Literature. Retrieved from </w:t>
      </w:r>
      <w:hyperlink r:id="rId42" w:history="1">
        <w:r w:rsidR="00FD4B8A" w:rsidRPr="0063149A">
          <w:rPr>
            <w:rStyle w:val="Hyperlink"/>
            <w:rFonts w:ascii="Arial" w:hAnsi="Arial" w:cs="Arial"/>
          </w:rPr>
          <w:t>http://ideas.repec.org/a/wkh/phecon/v23y2005i5p449-459.html</w:t>
        </w:r>
      </w:hyperlink>
      <w:r w:rsidR="00FD4B8A">
        <w:rPr>
          <w:rFonts w:ascii="Arial" w:hAnsi="Arial" w:cs="Arial"/>
        </w:rPr>
        <w:t>, 2005.</w:t>
      </w:r>
    </w:p>
    <w:p w14:paraId="70F65B75" w14:textId="676E5F5D" w:rsidR="00630C73" w:rsidRPr="009D1460" w:rsidRDefault="00A82E63" w:rsidP="00630C73">
      <w:pPr>
        <w:pStyle w:val="NormalWeb"/>
        <w:numPr>
          <w:ilvl w:val="1"/>
          <w:numId w:val="15"/>
        </w:numPr>
        <w:rPr>
          <w:rFonts w:ascii="Arial" w:hAnsi="Arial" w:cs="Arial"/>
        </w:rPr>
      </w:pPr>
      <w:r>
        <w:rPr>
          <w:rFonts w:ascii="Arial" w:hAnsi="Arial" w:cs="Arial"/>
        </w:rPr>
        <w:t>Ungar W</w:t>
      </w:r>
      <w:r w:rsidR="00630C73" w:rsidRPr="009D1460">
        <w:rPr>
          <w:rFonts w:ascii="Arial" w:hAnsi="Arial" w:cs="Arial"/>
        </w:rPr>
        <w:t xml:space="preserve">J. </w:t>
      </w:r>
      <w:r w:rsidR="00630C73" w:rsidRPr="009D1460">
        <w:rPr>
          <w:rFonts w:ascii="Arial" w:hAnsi="Arial" w:cs="Arial"/>
          <w:iCs/>
        </w:rPr>
        <w:t>Economic Evaluation in Child Health</w:t>
      </w:r>
      <w:r w:rsidR="00630C73" w:rsidRPr="009D1460">
        <w:rPr>
          <w:rFonts w:ascii="Arial" w:hAnsi="Arial" w:cs="Arial"/>
        </w:rPr>
        <w:t>. Retrieved from http://ideas.repec.org/b/oxp/obooks/9780199547494.html</w:t>
      </w:r>
    </w:p>
    <w:p w14:paraId="361F977B" w14:textId="3D5A5DC3" w:rsidR="00630C73" w:rsidRPr="009D1460" w:rsidRDefault="00A82E63" w:rsidP="00630C73">
      <w:pPr>
        <w:pStyle w:val="NormalWeb"/>
        <w:numPr>
          <w:ilvl w:val="1"/>
          <w:numId w:val="15"/>
        </w:numPr>
        <w:rPr>
          <w:rFonts w:ascii="Arial" w:hAnsi="Arial" w:cs="Arial"/>
        </w:rPr>
      </w:pPr>
      <w:r>
        <w:rPr>
          <w:rFonts w:ascii="Arial" w:hAnsi="Arial" w:cs="Arial"/>
        </w:rPr>
        <w:t>Woo J, Cockram</w:t>
      </w:r>
      <w:r w:rsidR="00630C73" w:rsidRPr="009D1460">
        <w:rPr>
          <w:rFonts w:ascii="Arial" w:hAnsi="Arial" w:cs="Arial"/>
        </w:rPr>
        <w:t xml:space="preserve"> C. Cost Estimates for Chronic Diseases. Retrieved from </w:t>
      </w:r>
      <w:hyperlink r:id="rId43" w:history="1">
        <w:r w:rsidR="00FD4B8A" w:rsidRPr="0063149A">
          <w:rPr>
            <w:rStyle w:val="Hyperlink"/>
            <w:rFonts w:ascii="Arial" w:hAnsi="Arial" w:cs="Arial"/>
          </w:rPr>
          <w:t>http://ideas.repec.org/a/wkh/dmhout/v8y2000i1p29-41.html</w:t>
        </w:r>
      </w:hyperlink>
      <w:r w:rsidR="00FD4B8A">
        <w:rPr>
          <w:rFonts w:ascii="Arial" w:hAnsi="Arial" w:cs="Arial"/>
        </w:rPr>
        <w:t>, 2000.</w:t>
      </w:r>
    </w:p>
    <w:p w14:paraId="75032CD0" w14:textId="3E7C616E" w:rsidR="00630C73" w:rsidRPr="009D1460" w:rsidRDefault="00A82E63" w:rsidP="00630C73">
      <w:pPr>
        <w:pStyle w:val="NormalWeb"/>
        <w:numPr>
          <w:ilvl w:val="1"/>
          <w:numId w:val="15"/>
        </w:numPr>
        <w:rPr>
          <w:rFonts w:ascii="Arial" w:hAnsi="Arial" w:cs="Arial"/>
        </w:rPr>
      </w:pPr>
      <w:r>
        <w:rPr>
          <w:rFonts w:ascii="Arial" w:hAnsi="Arial" w:cs="Arial"/>
          <w:lang w:val="de-DE"/>
        </w:rPr>
        <w:t>Zethraeus N</w:t>
      </w:r>
      <w:r w:rsidR="00630C73" w:rsidRPr="009D1460">
        <w:rPr>
          <w:rFonts w:ascii="Arial" w:hAnsi="Arial" w:cs="Arial"/>
          <w:lang w:val="de-DE"/>
        </w:rPr>
        <w:t xml:space="preserve"> </w:t>
      </w:r>
      <w:r>
        <w:rPr>
          <w:rFonts w:ascii="Arial" w:hAnsi="Arial" w:cs="Arial"/>
          <w:lang w:val="de-DE"/>
        </w:rPr>
        <w:t>et al.</w:t>
      </w:r>
      <w:r w:rsidR="00630C73" w:rsidRPr="009D1460">
        <w:rPr>
          <w:rFonts w:ascii="Arial" w:hAnsi="Arial" w:cs="Arial"/>
          <w:lang w:val="de-DE"/>
        </w:rPr>
        <w:t xml:space="preserve"> </w:t>
      </w:r>
      <w:r w:rsidR="00630C73" w:rsidRPr="009D1460">
        <w:rPr>
          <w:rFonts w:ascii="Arial" w:hAnsi="Arial" w:cs="Arial"/>
        </w:rPr>
        <w:t xml:space="preserve">Costs and quality of life associated with osteoporosis related fractures - Results from a Swedish survey. Retrieved from </w:t>
      </w:r>
      <w:hyperlink r:id="rId44" w:history="1">
        <w:r w:rsidR="00FD4B8A" w:rsidRPr="0063149A">
          <w:rPr>
            <w:rStyle w:val="Hyperlink"/>
            <w:rFonts w:ascii="Arial" w:hAnsi="Arial" w:cs="Arial"/>
          </w:rPr>
          <w:t>http://ideas.repec.org/p/hhs/hastef/0512.html</w:t>
        </w:r>
      </w:hyperlink>
      <w:r w:rsidR="00FD4B8A">
        <w:rPr>
          <w:rFonts w:ascii="Arial" w:hAnsi="Arial" w:cs="Arial"/>
        </w:rPr>
        <w:t>, 2002.</w:t>
      </w:r>
    </w:p>
    <w:p w14:paraId="15DB0D51" w14:textId="2C436679" w:rsidR="00630C73" w:rsidRPr="00C047A2" w:rsidRDefault="00630C73" w:rsidP="00630C73">
      <w:pPr>
        <w:pStyle w:val="NormalWeb"/>
        <w:numPr>
          <w:ilvl w:val="1"/>
          <w:numId w:val="15"/>
        </w:numPr>
        <w:rPr>
          <w:rFonts w:ascii="Arial" w:hAnsi="Arial" w:cs="Arial"/>
        </w:rPr>
      </w:pPr>
      <w:r w:rsidRPr="009D1460">
        <w:rPr>
          <w:rFonts w:ascii="Arial" w:hAnsi="Arial" w:cs="Arial"/>
          <w:lang w:val="de-DE"/>
        </w:rPr>
        <w:t>Zheng, H</w:t>
      </w:r>
      <w:r w:rsidR="00A82E63">
        <w:rPr>
          <w:rFonts w:ascii="Arial" w:hAnsi="Arial" w:cs="Arial"/>
          <w:lang w:val="de-DE"/>
        </w:rPr>
        <w:t>, Ehrlich F, Amin J</w:t>
      </w:r>
      <w:r w:rsidRPr="009D1460">
        <w:rPr>
          <w:rFonts w:ascii="Arial" w:hAnsi="Arial" w:cs="Arial"/>
          <w:lang w:val="de-DE"/>
        </w:rPr>
        <w:t xml:space="preserve">. </w:t>
      </w:r>
      <w:r w:rsidRPr="009D1460">
        <w:rPr>
          <w:rFonts w:ascii="Arial" w:hAnsi="Arial" w:cs="Arial"/>
        </w:rPr>
        <w:t xml:space="preserve">Productivity Loss Resulting from Coronary Heart Disease in Australia. Retrieved from </w:t>
      </w:r>
      <w:hyperlink r:id="rId45" w:history="1">
        <w:r w:rsidR="00FD4B8A" w:rsidRPr="0063149A">
          <w:rPr>
            <w:rStyle w:val="Hyperlink"/>
            <w:rFonts w:ascii="Arial" w:hAnsi="Arial" w:cs="Arial"/>
          </w:rPr>
          <w:t>http://ideas.repec.org/a/wkh/aheahp/v8y2010i3p179-189.html</w:t>
        </w:r>
      </w:hyperlink>
      <w:r w:rsidR="00FD4B8A">
        <w:rPr>
          <w:rFonts w:ascii="Arial" w:hAnsi="Arial" w:cs="Arial"/>
        </w:rPr>
        <w:t>, 2010.</w:t>
      </w:r>
    </w:p>
    <w:p w14:paraId="0F9AA9AE" w14:textId="77777777" w:rsidR="00630C73" w:rsidRPr="00C047A2" w:rsidRDefault="00630C73" w:rsidP="004F6AF4">
      <w:pPr>
        <w:spacing w:after="80"/>
        <w:rPr>
          <w:rFonts w:ascii="Arial" w:hAnsi="Arial" w:cs="Arial"/>
          <w:sz w:val="20"/>
          <w:szCs w:val="20"/>
        </w:rPr>
      </w:pPr>
    </w:p>
    <w:p w14:paraId="3B6C361A" w14:textId="77777777" w:rsidR="00EB5853" w:rsidRPr="00C047A2" w:rsidRDefault="00EB5853">
      <w:pPr>
        <w:rPr>
          <w:rFonts w:ascii="Arial" w:eastAsiaTheme="majorEastAsia" w:hAnsi="Arial" w:cs="Arial"/>
          <w:b/>
          <w:bCs/>
          <w:color w:val="365F91" w:themeColor="accent1" w:themeShade="BF"/>
          <w:sz w:val="20"/>
          <w:szCs w:val="20"/>
          <w:lang w:val="hu-HU"/>
        </w:rPr>
      </w:pPr>
      <w:r w:rsidRPr="00C047A2">
        <w:rPr>
          <w:rFonts w:ascii="Arial" w:hAnsi="Arial" w:cs="Arial"/>
          <w:sz w:val="20"/>
          <w:szCs w:val="20"/>
          <w:lang w:val="hu-HU"/>
        </w:rPr>
        <w:br w:type="page"/>
      </w:r>
    </w:p>
    <w:p w14:paraId="41645EA2" w14:textId="39C26D52" w:rsidR="00551C4C" w:rsidRPr="00C047A2" w:rsidRDefault="00585F0D" w:rsidP="00585F0D">
      <w:pPr>
        <w:pStyle w:val="Heading1"/>
        <w:rPr>
          <w:rFonts w:ascii="Arial" w:hAnsi="Arial" w:cs="Arial"/>
          <w:b w:val="0"/>
          <w:sz w:val="20"/>
          <w:szCs w:val="20"/>
        </w:rPr>
      </w:pPr>
      <w:bookmarkStart w:id="28" w:name="_Toc301017925"/>
      <w:r w:rsidRPr="00C047A2">
        <w:rPr>
          <w:rFonts w:ascii="Arial" w:hAnsi="Arial" w:cs="Arial"/>
          <w:sz w:val="20"/>
          <w:szCs w:val="20"/>
          <w:lang w:val="hu-HU"/>
        </w:rPr>
        <w:lastRenderedPageBreak/>
        <w:t xml:space="preserve">Appendix 2. </w:t>
      </w:r>
      <w:r w:rsidRPr="00C047A2">
        <w:rPr>
          <w:rFonts w:ascii="Arial" w:hAnsi="Arial" w:cs="Arial"/>
          <w:b w:val="0"/>
          <w:sz w:val="20"/>
          <w:szCs w:val="20"/>
        </w:rPr>
        <w:t xml:space="preserve">Further considerations regarding the </w:t>
      </w:r>
      <w:r w:rsidR="00A1626E" w:rsidRPr="00C047A2">
        <w:rPr>
          <w:rFonts w:ascii="Arial" w:hAnsi="Arial" w:cs="Arial"/>
          <w:b w:val="0"/>
          <w:sz w:val="20"/>
          <w:szCs w:val="20"/>
        </w:rPr>
        <w:t xml:space="preserve">definition of </w:t>
      </w:r>
      <w:r w:rsidRPr="00C047A2">
        <w:rPr>
          <w:rFonts w:ascii="Arial" w:hAnsi="Arial" w:cs="Arial"/>
          <w:b w:val="0"/>
          <w:sz w:val="20"/>
          <w:szCs w:val="20"/>
        </w:rPr>
        <w:t>life-stages</w:t>
      </w:r>
      <w:bookmarkEnd w:id="28"/>
    </w:p>
    <w:p w14:paraId="428F48DD" w14:textId="77777777" w:rsidR="00585F0D" w:rsidRPr="00C047A2" w:rsidRDefault="00585F0D" w:rsidP="00585F0D">
      <w:pPr>
        <w:rPr>
          <w:rFonts w:ascii="Arial" w:hAnsi="Arial" w:cs="Arial"/>
          <w:sz w:val="20"/>
          <w:szCs w:val="20"/>
          <w:lang w:val="hu-HU"/>
        </w:rPr>
      </w:pPr>
    </w:p>
    <w:p w14:paraId="0DEB223A" w14:textId="77777777" w:rsidR="00F65082" w:rsidRPr="00C047A2" w:rsidRDefault="00551C4C" w:rsidP="003128B0">
      <w:pPr>
        <w:rPr>
          <w:rFonts w:ascii="Arial" w:hAnsi="Arial" w:cs="Arial"/>
          <w:sz w:val="20"/>
          <w:szCs w:val="20"/>
          <w:lang w:val="hu-HU"/>
        </w:rPr>
      </w:pPr>
      <w:r w:rsidRPr="00C047A2">
        <w:rPr>
          <w:rFonts w:ascii="Arial" w:hAnsi="Arial" w:cs="Arial"/>
          <w:sz w:val="20"/>
          <w:szCs w:val="20"/>
          <w:lang w:val="hu-HU"/>
        </w:rPr>
        <w:t>T</w:t>
      </w:r>
      <w:r w:rsidR="0048710C" w:rsidRPr="00C047A2">
        <w:rPr>
          <w:rFonts w:ascii="Arial" w:hAnsi="Arial" w:cs="Arial"/>
          <w:sz w:val="20"/>
          <w:szCs w:val="20"/>
          <w:lang w:val="hu-HU"/>
        </w:rPr>
        <w:t>he age bands used for the example follow a simplified pattern and have to be set more carefully for a real-life model implementation. For instance, in the example we assume that a higher-level degree can be completed at the age of 23, which is not always the case: a patient’s 23rd year can only be regarded as the first possible year of obtaining a higher-level degree, and not the only age when such degrees are completed. These details have to be elaborated during the real-life model implementation.</w:t>
      </w:r>
    </w:p>
    <w:sectPr w:rsidR="00F65082" w:rsidRPr="00C047A2" w:rsidSect="00F610E6">
      <w:type w:val="continuous"/>
      <w:pgSz w:w="11900" w:h="16840" w:code="9"/>
      <w:pgMar w:top="851" w:right="42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E0D90" w14:textId="77777777" w:rsidR="00014F67" w:rsidRDefault="00014F67" w:rsidP="00630C73">
      <w:r>
        <w:separator/>
      </w:r>
    </w:p>
  </w:endnote>
  <w:endnote w:type="continuationSeparator" w:id="0">
    <w:p w14:paraId="322C4D23" w14:textId="77777777" w:rsidR="00014F67" w:rsidRDefault="00014F67" w:rsidP="0063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181AF" w14:textId="77777777" w:rsidR="00014F67" w:rsidRDefault="00014F67" w:rsidP="00630C73">
      <w:r>
        <w:separator/>
      </w:r>
    </w:p>
  </w:footnote>
  <w:footnote w:type="continuationSeparator" w:id="0">
    <w:p w14:paraId="6E357CB2" w14:textId="77777777" w:rsidR="00014F67" w:rsidRDefault="00014F67" w:rsidP="00630C73">
      <w:r>
        <w:continuationSeparator/>
      </w:r>
    </w:p>
  </w:footnote>
  <w:footnote w:id="1">
    <w:p w14:paraId="019298A9" w14:textId="77777777" w:rsidR="00A70A05" w:rsidRPr="00A51D7D" w:rsidRDefault="00A70A05" w:rsidP="00683634">
      <w:pPr>
        <w:pStyle w:val="FootnoteText"/>
        <w:rPr>
          <w:lang w:val="en-US"/>
        </w:rPr>
      </w:pPr>
      <w:r w:rsidRPr="0098221D">
        <w:rPr>
          <w:rStyle w:val="FootnoteCharacters"/>
          <w:vertAlign w:val="superscript"/>
        </w:rPr>
        <w:footnoteRef/>
      </w:r>
      <w:r w:rsidRPr="00A51D7D">
        <w:rPr>
          <w:lang w:val="en-US"/>
        </w:rPr>
        <w:tab/>
        <w:t>http://www.dimdi.de/dynamic/de/db/recherche/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A154E"/>
    <w:lvl w:ilvl="0">
      <w:start w:val="1"/>
      <w:numFmt w:val="decimal"/>
      <w:pStyle w:val="NoteLevel11"/>
      <w:lvlText w:val="%1."/>
      <w:lvlJc w:val="left"/>
      <w:pPr>
        <w:tabs>
          <w:tab w:val="num" w:pos="0"/>
        </w:tabs>
        <w:ind w:left="0" w:firstLine="0"/>
      </w:pPr>
      <w:rPr>
        <w:rFonts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82986522"/>
    <w:name w:val="WWNum3"/>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3" w15:restartNumberingAfterBreak="0">
    <w:nsid w:val="07894264"/>
    <w:multiLevelType w:val="hybridMultilevel"/>
    <w:tmpl w:val="1CD80056"/>
    <w:lvl w:ilvl="0" w:tplc="3522B8CA">
      <w:start w:val="1"/>
      <w:numFmt w:val="bullet"/>
      <w:lvlText w:val="•"/>
      <w:lvlJc w:val="left"/>
      <w:pPr>
        <w:tabs>
          <w:tab w:val="num" w:pos="720"/>
        </w:tabs>
        <w:ind w:left="720" w:hanging="360"/>
      </w:pPr>
      <w:rPr>
        <w:rFonts w:ascii="Times" w:hAnsi="Times" w:hint="default"/>
      </w:rPr>
    </w:lvl>
    <w:lvl w:ilvl="1" w:tplc="CBBC9BF6">
      <w:numFmt w:val="none"/>
      <w:lvlText w:val=""/>
      <w:lvlJc w:val="left"/>
      <w:pPr>
        <w:tabs>
          <w:tab w:val="num" w:pos="360"/>
        </w:tabs>
      </w:pPr>
    </w:lvl>
    <w:lvl w:ilvl="2" w:tplc="91D03F3E" w:tentative="1">
      <w:start w:val="1"/>
      <w:numFmt w:val="bullet"/>
      <w:lvlText w:val="•"/>
      <w:lvlJc w:val="left"/>
      <w:pPr>
        <w:tabs>
          <w:tab w:val="num" w:pos="2160"/>
        </w:tabs>
        <w:ind w:left="2160" w:hanging="360"/>
      </w:pPr>
      <w:rPr>
        <w:rFonts w:ascii="Times" w:hAnsi="Times" w:hint="default"/>
      </w:rPr>
    </w:lvl>
    <w:lvl w:ilvl="3" w:tplc="B90820A0" w:tentative="1">
      <w:start w:val="1"/>
      <w:numFmt w:val="bullet"/>
      <w:lvlText w:val="•"/>
      <w:lvlJc w:val="left"/>
      <w:pPr>
        <w:tabs>
          <w:tab w:val="num" w:pos="2880"/>
        </w:tabs>
        <w:ind w:left="2880" w:hanging="360"/>
      </w:pPr>
      <w:rPr>
        <w:rFonts w:ascii="Times" w:hAnsi="Times" w:hint="default"/>
      </w:rPr>
    </w:lvl>
    <w:lvl w:ilvl="4" w:tplc="1A8AA4E6" w:tentative="1">
      <w:start w:val="1"/>
      <w:numFmt w:val="bullet"/>
      <w:lvlText w:val="•"/>
      <w:lvlJc w:val="left"/>
      <w:pPr>
        <w:tabs>
          <w:tab w:val="num" w:pos="3600"/>
        </w:tabs>
        <w:ind w:left="3600" w:hanging="360"/>
      </w:pPr>
      <w:rPr>
        <w:rFonts w:ascii="Times" w:hAnsi="Times" w:hint="default"/>
      </w:rPr>
    </w:lvl>
    <w:lvl w:ilvl="5" w:tplc="7F16ECBE" w:tentative="1">
      <w:start w:val="1"/>
      <w:numFmt w:val="bullet"/>
      <w:lvlText w:val="•"/>
      <w:lvlJc w:val="left"/>
      <w:pPr>
        <w:tabs>
          <w:tab w:val="num" w:pos="4320"/>
        </w:tabs>
        <w:ind w:left="4320" w:hanging="360"/>
      </w:pPr>
      <w:rPr>
        <w:rFonts w:ascii="Times" w:hAnsi="Times" w:hint="default"/>
      </w:rPr>
    </w:lvl>
    <w:lvl w:ilvl="6" w:tplc="FAF2D422" w:tentative="1">
      <w:start w:val="1"/>
      <w:numFmt w:val="bullet"/>
      <w:lvlText w:val="•"/>
      <w:lvlJc w:val="left"/>
      <w:pPr>
        <w:tabs>
          <w:tab w:val="num" w:pos="5040"/>
        </w:tabs>
        <w:ind w:left="5040" w:hanging="360"/>
      </w:pPr>
      <w:rPr>
        <w:rFonts w:ascii="Times" w:hAnsi="Times" w:hint="default"/>
      </w:rPr>
    </w:lvl>
    <w:lvl w:ilvl="7" w:tplc="DEBA2A3C" w:tentative="1">
      <w:start w:val="1"/>
      <w:numFmt w:val="bullet"/>
      <w:lvlText w:val="•"/>
      <w:lvlJc w:val="left"/>
      <w:pPr>
        <w:tabs>
          <w:tab w:val="num" w:pos="5760"/>
        </w:tabs>
        <w:ind w:left="5760" w:hanging="360"/>
      </w:pPr>
      <w:rPr>
        <w:rFonts w:ascii="Times" w:hAnsi="Times" w:hint="default"/>
      </w:rPr>
    </w:lvl>
    <w:lvl w:ilvl="8" w:tplc="93080D2C"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8A10404"/>
    <w:multiLevelType w:val="multilevel"/>
    <w:tmpl w:val="00000007"/>
    <w:name w:val="WW8Num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A392E70"/>
    <w:multiLevelType w:val="hybridMultilevel"/>
    <w:tmpl w:val="6810B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A3166"/>
    <w:multiLevelType w:val="hybridMultilevel"/>
    <w:tmpl w:val="9E1A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F573B"/>
    <w:multiLevelType w:val="hybridMultilevel"/>
    <w:tmpl w:val="92B6F1A6"/>
    <w:lvl w:ilvl="0" w:tplc="EF6C8460">
      <w:start w:val="1"/>
      <w:numFmt w:val="bullet"/>
      <w:lvlText w:val="•"/>
      <w:lvlJc w:val="left"/>
      <w:pPr>
        <w:tabs>
          <w:tab w:val="num" w:pos="720"/>
        </w:tabs>
        <w:ind w:left="720" w:hanging="360"/>
      </w:pPr>
      <w:rPr>
        <w:rFonts w:ascii="Arial" w:hAnsi="Arial" w:hint="default"/>
      </w:rPr>
    </w:lvl>
    <w:lvl w:ilvl="1" w:tplc="CDA24636" w:tentative="1">
      <w:start w:val="1"/>
      <w:numFmt w:val="bullet"/>
      <w:lvlText w:val="•"/>
      <w:lvlJc w:val="left"/>
      <w:pPr>
        <w:tabs>
          <w:tab w:val="num" w:pos="1440"/>
        </w:tabs>
        <w:ind w:left="1440" w:hanging="360"/>
      </w:pPr>
      <w:rPr>
        <w:rFonts w:ascii="Arial" w:hAnsi="Arial" w:hint="default"/>
      </w:rPr>
    </w:lvl>
    <w:lvl w:ilvl="2" w:tplc="06240F48" w:tentative="1">
      <w:start w:val="1"/>
      <w:numFmt w:val="bullet"/>
      <w:lvlText w:val="•"/>
      <w:lvlJc w:val="left"/>
      <w:pPr>
        <w:tabs>
          <w:tab w:val="num" w:pos="2160"/>
        </w:tabs>
        <w:ind w:left="2160" w:hanging="360"/>
      </w:pPr>
      <w:rPr>
        <w:rFonts w:ascii="Arial" w:hAnsi="Arial" w:hint="default"/>
      </w:rPr>
    </w:lvl>
    <w:lvl w:ilvl="3" w:tplc="961E9A62" w:tentative="1">
      <w:start w:val="1"/>
      <w:numFmt w:val="bullet"/>
      <w:lvlText w:val="•"/>
      <w:lvlJc w:val="left"/>
      <w:pPr>
        <w:tabs>
          <w:tab w:val="num" w:pos="2880"/>
        </w:tabs>
        <w:ind w:left="2880" w:hanging="360"/>
      </w:pPr>
      <w:rPr>
        <w:rFonts w:ascii="Arial" w:hAnsi="Arial" w:hint="default"/>
      </w:rPr>
    </w:lvl>
    <w:lvl w:ilvl="4" w:tplc="23560680" w:tentative="1">
      <w:start w:val="1"/>
      <w:numFmt w:val="bullet"/>
      <w:lvlText w:val="•"/>
      <w:lvlJc w:val="left"/>
      <w:pPr>
        <w:tabs>
          <w:tab w:val="num" w:pos="3600"/>
        </w:tabs>
        <w:ind w:left="3600" w:hanging="360"/>
      </w:pPr>
      <w:rPr>
        <w:rFonts w:ascii="Arial" w:hAnsi="Arial" w:hint="default"/>
      </w:rPr>
    </w:lvl>
    <w:lvl w:ilvl="5" w:tplc="B1F8EB26" w:tentative="1">
      <w:start w:val="1"/>
      <w:numFmt w:val="bullet"/>
      <w:lvlText w:val="•"/>
      <w:lvlJc w:val="left"/>
      <w:pPr>
        <w:tabs>
          <w:tab w:val="num" w:pos="4320"/>
        </w:tabs>
        <w:ind w:left="4320" w:hanging="360"/>
      </w:pPr>
      <w:rPr>
        <w:rFonts w:ascii="Arial" w:hAnsi="Arial" w:hint="default"/>
      </w:rPr>
    </w:lvl>
    <w:lvl w:ilvl="6" w:tplc="B7E689EE" w:tentative="1">
      <w:start w:val="1"/>
      <w:numFmt w:val="bullet"/>
      <w:lvlText w:val="•"/>
      <w:lvlJc w:val="left"/>
      <w:pPr>
        <w:tabs>
          <w:tab w:val="num" w:pos="5040"/>
        </w:tabs>
        <w:ind w:left="5040" w:hanging="360"/>
      </w:pPr>
      <w:rPr>
        <w:rFonts w:ascii="Arial" w:hAnsi="Arial" w:hint="default"/>
      </w:rPr>
    </w:lvl>
    <w:lvl w:ilvl="7" w:tplc="E71E27D2" w:tentative="1">
      <w:start w:val="1"/>
      <w:numFmt w:val="bullet"/>
      <w:lvlText w:val="•"/>
      <w:lvlJc w:val="left"/>
      <w:pPr>
        <w:tabs>
          <w:tab w:val="num" w:pos="5760"/>
        </w:tabs>
        <w:ind w:left="5760" w:hanging="360"/>
      </w:pPr>
      <w:rPr>
        <w:rFonts w:ascii="Arial" w:hAnsi="Arial" w:hint="default"/>
      </w:rPr>
    </w:lvl>
    <w:lvl w:ilvl="8" w:tplc="F4AE52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525283"/>
    <w:multiLevelType w:val="hybridMultilevel"/>
    <w:tmpl w:val="6FB4B852"/>
    <w:lvl w:ilvl="0" w:tplc="CFC8E2DE">
      <w:start w:val="1"/>
      <w:numFmt w:val="bullet"/>
      <w:lvlText w:val="•"/>
      <w:lvlJc w:val="left"/>
      <w:pPr>
        <w:tabs>
          <w:tab w:val="num" w:pos="720"/>
        </w:tabs>
        <w:ind w:left="720" w:hanging="360"/>
      </w:pPr>
      <w:rPr>
        <w:rFonts w:ascii="Arial" w:hAnsi="Arial" w:hint="default"/>
      </w:rPr>
    </w:lvl>
    <w:lvl w:ilvl="1" w:tplc="0E4A9914" w:tentative="1">
      <w:start w:val="1"/>
      <w:numFmt w:val="bullet"/>
      <w:lvlText w:val="•"/>
      <w:lvlJc w:val="left"/>
      <w:pPr>
        <w:tabs>
          <w:tab w:val="num" w:pos="1440"/>
        </w:tabs>
        <w:ind w:left="1440" w:hanging="360"/>
      </w:pPr>
      <w:rPr>
        <w:rFonts w:ascii="Arial" w:hAnsi="Arial" w:hint="default"/>
      </w:rPr>
    </w:lvl>
    <w:lvl w:ilvl="2" w:tplc="0A9682AA" w:tentative="1">
      <w:start w:val="1"/>
      <w:numFmt w:val="bullet"/>
      <w:lvlText w:val="•"/>
      <w:lvlJc w:val="left"/>
      <w:pPr>
        <w:tabs>
          <w:tab w:val="num" w:pos="2160"/>
        </w:tabs>
        <w:ind w:left="2160" w:hanging="360"/>
      </w:pPr>
      <w:rPr>
        <w:rFonts w:ascii="Arial" w:hAnsi="Arial" w:hint="default"/>
      </w:rPr>
    </w:lvl>
    <w:lvl w:ilvl="3" w:tplc="217A9364" w:tentative="1">
      <w:start w:val="1"/>
      <w:numFmt w:val="bullet"/>
      <w:lvlText w:val="•"/>
      <w:lvlJc w:val="left"/>
      <w:pPr>
        <w:tabs>
          <w:tab w:val="num" w:pos="2880"/>
        </w:tabs>
        <w:ind w:left="2880" w:hanging="360"/>
      </w:pPr>
      <w:rPr>
        <w:rFonts w:ascii="Arial" w:hAnsi="Arial" w:hint="default"/>
      </w:rPr>
    </w:lvl>
    <w:lvl w:ilvl="4" w:tplc="00121E5C" w:tentative="1">
      <w:start w:val="1"/>
      <w:numFmt w:val="bullet"/>
      <w:lvlText w:val="•"/>
      <w:lvlJc w:val="left"/>
      <w:pPr>
        <w:tabs>
          <w:tab w:val="num" w:pos="3600"/>
        </w:tabs>
        <w:ind w:left="3600" w:hanging="360"/>
      </w:pPr>
      <w:rPr>
        <w:rFonts w:ascii="Arial" w:hAnsi="Arial" w:hint="default"/>
      </w:rPr>
    </w:lvl>
    <w:lvl w:ilvl="5" w:tplc="179C41BC" w:tentative="1">
      <w:start w:val="1"/>
      <w:numFmt w:val="bullet"/>
      <w:lvlText w:val="•"/>
      <w:lvlJc w:val="left"/>
      <w:pPr>
        <w:tabs>
          <w:tab w:val="num" w:pos="4320"/>
        </w:tabs>
        <w:ind w:left="4320" w:hanging="360"/>
      </w:pPr>
      <w:rPr>
        <w:rFonts w:ascii="Arial" w:hAnsi="Arial" w:hint="default"/>
      </w:rPr>
    </w:lvl>
    <w:lvl w:ilvl="6" w:tplc="3038644C" w:tentative="1">
      <w:start w:val="1"/>
      <w:numFmt w:val="bullet"/>
      <w:lvlText w:val="•"/>
      <w:lvlJc w:val="left"/>
      <w:pPr>
        <w:tabs>
          <w:tab w:val="num" w:pos="5040"/>
        </w:tabs>
        <w:ind w:left="5040" w:hanging="360"/>
      </w:pPr>
      <w:rPr>
        <w:rFonts w:ascii="Arial" w:hAnsi="Arial" w:hint="default"/>
      </w:rPr>
    </w:lvl>
    <w:lvl w:ilvl="7" w:tplc="2C46D870" w:tentative="1">
      <w:start w:val="1"/>
      <w:numFmt w:val="bullet"/>
      <w:lvlText w:val="•"/>
      <w:lvlJc w:val="left"/>
      <w:pPr>
        <w:tabs>
          <w:tab w:val="num" w:pos="5760"/>
        </w:tabs>
        <w:ind w:left="5760" w:hanging="360"/>
      </w:pPr>
      <w:rPr>
        <w:rFonts w:ascii="Arial" w:hAnsi="Arial" w:hint="default"/>
      </w:rPr>
    </w:lvl>
    <w:lvl w:ilvl="8" w:tplc="ED78B4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6761DE"/>
    <w:multiLevelType w:val="hybridMultilevel"/>
    <w:tmpl w:val="927ADE46"/>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4C0066"/>
    <w:multiLevelType w:val="multilevel"/>
    <w:tmpl w:val="00000008"/>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1" w15:restartNumberingAfterBreak="0">
    <w:nsid w:val="3FF83B81"/>
    <w:multiLevelType w:val="hybridMultilevel"/>
    <w:tmpl w:val="1D9C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85404"/>
    <w:multiLevelType w:val="multilevel"/>
    <w:tmpl w:val="00000008"/>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3" w15:restartNumberingAfterBreak="0">
    <w:nsid w:val="459E0CAF"/>
    <w:multiLevelType w:val="multilevel"/>
    <w:tmpl w:val="00000008"/>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4" w15:restartNumberingAfterBreak="0">
    <w:nsid w:val="5BAB0546"/>
    <w:multiLevelType w:val="hybridMultilevel"/>
    <w:tmpl w:val="E5CC8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5627EF"/>
    <w:multiLevelType w:val="hybridMultilevel"/>
    <w:tmpl w:val="D3D2D75C"/>
    <w:lvl w:ilvl="0" w:tplc="9DF09FA8">
      <w:start w:val="1"/>
      <w:numFmt w:val="bullet"/>
      <w:lvlText w:val="•"/>
      <w:lvlJc w:val="left"/>
      <w:pPr>
        <w:tabs>
          <w:tab w:val="num" w:pos="720"/>
        </w:tabs>
        <w:ind w:left="720" w:hanging="360"/>
      </w:pPr>
      <w:rPr>
        <w:rFonts w:ascii="Times" w:hAnsi="Times" w:hint="default"/>
      </w:rPr>
    </w:lvl>
    <w:lvl w:ilvl="1" w:tplc="61A2F570">
      <w:numFmt w:val="none"/>
      <w:lvlText w:val=""/>
      <w:lvlJc w:val="left"/>
      <w:pPr>
        <w:tabs>
          <w:tab w:val="num" w:pos="360"/>
        </w:tabs>
      </w:pPr>
    </w:lvl>
    <w:lvl w:ilvl="2" w:tplc="83B0603C" w:tentative="1">
      <w:start w:val="1"/>
      <w:numFmt w:val="bullet"/>
      <w:lvlText w:val="•"/>
      <w:lvlJc w:val="left"/>
      <w:pPr>
        <w:tabs>
          <w:tab w:val="num" w:pos="2160"/>
        </w:tabs>
        <w:ind w:left="2160" w:hanging="360"/>
      </w:pPr>
      <w:rPr>
        <w:rFonts w:ascii="Times" w:hAnsi="Times" w:hint="default"/>
      </w:rPr>
    </w:lvl>
    <w:lvl w:ilvl="3" w:tplc="55A89F22" w:tentative="1">
      <w:start w:val="1"/>
      <w:numFmt w:val="bullet"/>
      <w:lvlText w:val="•"/>
      <w:lvlJc w:val="left"/>
      <w:pPr>
        <w:tabs>
          <w:tab w:val="num" w:pos="2880"/>
        </w:tabs>
        <w:ind w:left="2880" w:hanging="360"/>
      </w:pPr>
      <w:rPr>
        <w:rFonts w:ascii="Times" w:hAnsi="Times" w:hint="default"/>
      </w:rPr>
    </w:lvl>
    <w:lvl w:ilvl="4" w:tplc="5D421DB2" w:tentative="1">
      <w:start w:val="1"/>
      <w:numFmt w:val="bullet"/>
      <w:lvlText w:val="•"/>
      <w:lvlJc w:val="left"/>
      <w:pPr>
        <w:tabs>
          <w:tab w:val="num" w:pos="3600"/>
        </w:tabs>
        <w:ind w:left="3600" w:hanging="360"/>
      </w:pPr>
      <w:rPr>
        <w:rFonts w:ascii="Times" w:hAnsi="Times" w:hint="default"/>
      </w:rPr>
    </w:lvl>
    <w:lvl w:ilvl="5" w:tplc="ABF2E7BC" w:tentative="1">
      <w:start w:val="1"/>
      <w:numFmt w:val="bullet"/>
      <w:lvlText w:val="•"/>
      <w:lvlJc w:val="left"/>
      <w:pPr>
        <w:tabs>
          <w:tab w:val="num" w:pos="4320"/>
        </w:tabs>
        <w:ind w:left="4320" w:hanging="360"/>
      </w:pPr>
      <w:rPr>
        <w:rFonts w:ascii="Times" w:hAnsi="Times" w:hint="default"/>
      </w:rPr>
    </w:lvl>
    <w:lvl w:ilvl="6" w:tplc="B9FC6B5A" w:tentative="1">
      <w:start w:val="1"/>
      <w:numFmt w:val="bullet"/>
      <w:lvlText w:val="•"/>
      <w:lvlJc w:val="left"/>
      <w:pPr>
        <w:tabs>
          <w:tab w:val="num" w:pos="5040"/>
        </w:tabs>
        <w:ind w:left="5040" w:hanging="360"/>
      </w:pPr>
      <w:rPr>
        <w:rFonts w:ascii="Times" w:hAnsi="Times" w:hint="default"/>
      </w:rPr>
    </w:lvl>
    <w:lvl w:ilvl="7" w:tplc="DF88046A" w:tentative="1">
      <w:start w:val="1"/>
      <w:numFmt w:val="bullet"/>
      <w:lvlText w:val="•"/>
      <w:lvlJc w:val="left"/>
      <w:pPr>
        <w:tabs>
          <w:tab w:val="num" w:pos="5760"/>
        </w:tabs>
        <w:ind w:left="5760" w:hanging="360"/>
      </w:pPr>
      <w:rPr>
        <w:rFonts w:ascii="Times" w:hAnsi="Times" w:hint="default"/>
      </w:rPr>
    </w:lvl>
    <w:lvl w:ilvl="8" w:tplc="C276B038"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60CE01F0"/>
    <w:multiLevelType w:val="hybridMultilevel"/>
    <w:tmpl w:val="228CA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E2F44"/>
    <w:multiLevelType w:val="hybridMultilevel"/>
    <w:tmpl w:val="E29E8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DA12AA"/>
    <w:multiLevelType w:val="hybridMultilevel"/>
    <w:tmpl w:val="7AA8F66E"/>
    <w:lvl w:ilvl="0" w:tplc="7EB8F8C8">
      <w:start w:val="1"/>
      <w:numFmt w:val="bullet"/>
      <w:lvlText w:val="•"/>
      <w:lvlJc w:val="left"/>
      <w:pPr>
        <w:tabs>
          <w:tab w:val="num" w:pos="720"/>
        </w:tabs>
        <w:ind w:left="720" w:hanging="360"/>
      </w:pPr>
      <w:rPr>
        <w:rFonts w:ascii="Arial" w:hAnsi="Arial" w:hint="default"/>
      </w:rPr>
    </w:lvl>
    <w:lvl w:ilvl="1" w:tplc="B8A62758" w:tentative="1">
      <w:start w:val="1"/>
      <w:numFmt w:val="bullet"/>
      <w:lvlText w:val="•"/>
      <w:lvlJc w:val="left"/>
      <w:pPr>
        <w:tabs>
          <w:tab w:val="num" w:pos="1440"/>
        </w:tabs>
        <w:ind w:left="1440" w:hanging="360"/>
      </w:pPr>
      <w:rPr>
        <w:rFonts w:ascii="Arial" w:hAnsi="Arial" w:hint="default"/>
      </w:rPr>
    </w:lvl>
    <w:lvl w:ilvl="2" w:tplc="E9142D28" w:tentative="1">
      <w:start w:val="1"/>
      <w:numFmt w:val="bullet"/>
      <w:lvlText w:val="•"/>
      <w:lvlJc w:val="left"/>
      <w:pPr>
        <w:tabs>
          <w:tab w:val="num" w:pos="2160"/>
        </w:tabs>
        <w:ind w:left="2160" w:hanging="360"/>
      </w:pPr>
      <w:rPr>
        <w:rFonts w:ascii="Arial" w:hAnsi="Arial" w:hint="default"/>
      </w:rPr>
    </w:lvl>
    <w:lvl w:ilvl="3" w:tplc="B6EADCF0" w:tentative="1">
      <w:start w:val="1"/>
      <w:numFmt w:val="bullet"/>
      <w:lvlText w:val="•"/>
      <w:lvlJc w:val="left"/>
      <w:pPr>
        <w:tabs>
          <w:tab w:val="num" w:pos="2880"/>
        </w:tabs>
        <w:ind w:left="2880" w:hanging="360"/>
      </w:pPr>
      <w:rPr>
        <w:rFonts w:ascii="Arial" w:hAnsi="Arial" w:hint="default"/>
      </w:rPr>
    </w:lvl>
    <w:lvl w:ilvl="4" w:tplc="8CF88E3A" w:tentative="1">
      <w:start w:val="1"/>
      <w:numFmt w:val="bullet"/>
      <w:lvlText w:val="•"/>
      <w:lvlJc w:val="left"/>
      <w:pPr>
        <w:tabs>
          <w:tab w:val="num" w:pos="3600"/>
        </w:tabs>
        <w:ind w:left="3600" w:hanging="360"/>
      </w:pPr>
      <w:rPr>
        <w:rFonts w:ascii="Arial" w:hAnsi="Arial" w:hint="default"/>
      </w:rPr>
    </w:lvl>
    <w:lvl w:ilvl="5" w:tplc="ECCCDC80" w:tentative="1">
      <w:start w:val="1"/>
      <w:numFmt w:val="bullet"/>
      <w:lvlText w:val="•"/>
      <w:lvlJc w:val="left"/>
      <w:pPr>
        <w:tabs>
          <w:tab w:val="num" w:pos="4320"/>
        </w:tabs>
        <w:ind w:left="4320" w:hanging="360"/>
      </w:pPr>
      <w:rPr>
        <w:rFonts w:ascii="Arial" w:hAnsi="Arial" w:hint="default"/>
      </w:rPr>
    </w:lvl>
    <w:lvl w:ilvl="6" w:tplc="AF02509E" w:tentative="1">
      <w:start w:val="1"/>
      <w:numFmt w:val="bullet"/>
      <w:lvlText w:val="•"/>
      <w:lvlJc w:val="left"/>
      <w:pPr>
        <w:tabs>
          <w:tab w:val="num" w:pos="5040"/>
        </w:tabs>
        <w:ind w:left="5040" w:hanging="360"/>
      </w:pPr>
      <w:rPr>
        <w:rFonts w:ascii="Arial" w:hAnsi="Arial" w:hint="default"/>
      </w:rPr>
    </w:lvl>
    <w:lvl w:ilvl="7" w:tplc="228C9984" w:tentative="1">
      <w:start w:val="1"/>
      <w:numFmt w:val="bullet"/>
      <w:lvlText w:val="•"/>
      <w:lvlJc w:val="left"/>
      <w:pPr>
        <w:tabs>
          <w:tab w:val="num" w:pos="5760"/>
        </w:tabs>
        <w:ind w:left="5760" w:hanging="360"/>
      </w:pPr>
      <w:rPr>
        <w:rFonts w:ascii="Arial" w:hAnsi="Arial" w:hint="default"/>
      </w:rPr>
    </w:lvl>
    <w:lvl w:ilvl="8" w:tplc="CA06E5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D72991"/>
    <w:multiLevelType w:val="hybridMultilevel"/>
    <w:tmpl w:val="EA487ABC"/>
    <w:lvl w:ilvl="0" w:tplc="13C4875A">
      <w:start w:val="1"/>
      <w:numFmt w:val="bullet"/>
      <w:lvlText w:val="•"/>
      <w:lvlJc w:val="left"/>
      <w:pPr>
        <w:tabs>
          <w:tab w:val="num" w:pos="720"/>
        </w:tabs>
        <w:ind w:left="720" w:hanging="360"/>
      </w:pPr>
      <w:rPr>
        <w:rFonts w:ascii="Times" w:hAnsi="Times" w:hint="default"/>
      </w:rPr>
    </w:lvl>
    <w:lvl w:ilvl="1" w:tplc="020867B4">
      <w:numFmt w:val="none"/>
      <w:lvlText w:val=""/>
      <w:lvlJc w:val="left"/>
      <w:pPr>
        <w:tabs>
          <w:tab w:val="num" w:pos="360"/>
        </w:tabs>
      </w:pPr>
    </w:lvl>
    <w:lvl w:ilvl="2" w:tplc="D20E2420" w:tentative="1">
      <w:start w:val="1"/>
      <w:numFmt w:val="bullet"/>
      <w:lvlText w:val="•"/>
      <w:lvlJc w:val="left"/>
      <w:pPr>
        <w:tabs>
          <w:tab w:val="num" w:pos="2160"/>
        </w:tabs>
        <w:ind w:left="2160" w:hanging="360"/>
      </w:pPr>
      <w:rPr>
        <w:rFonts w:ascii="Times" w:hAnsi="Times" w:hint="default"/>
      </w:rPr>
    </w:lvl>
    <w:lvl w:ilvl="3" w:tplc="3C5C0B3A" w:tentative="1">
      <w:start w:val="1"/>
      <w:numFmt w:val="bullet"/>
      <w:lvlText w:val="•"/>
      <w:lvlJc w:val="left"/>
      <w:pPr>
        <w:tabs>
          <w:tab w:val="num" w:pos="2880"/>
        </w:tabs>
        <w:ind w:left="2880" w:hanging="360"/>
      </w:pPr>
      <w:rPr>
        <w:rFonts w:ascii="Times" w:hAnsi="Times" w:hint="default"/>
      </w:rPr>
    </w:lvl>
    <w:lvl w:ilvl="4" w:tplc="2052360E" w:tentative="1">
      <w:start w:val="1"/>
      <w:numFmt w:val="bullet"/>
      <w:lvlText w:val="•"/>
      <w:lvlJc w:val="left"/>
      <w:pPr>
        <w:tabs>
          <w:tab w:val="num" w:pos="3600"/>
        </w:tabs>
        <w:ind w:left="3600" w:hanging="360"/>
      </w:pPr>
      <w:rPr>
        <w:rFonts w:ascii="Times" w:hAnsi="Times" w:hint="default"/>
      </w:rPr>
    </w:lvl>
    <w:lvl w:ilvl="5" w:tplc="32B251D8" w:tentative="1">
      <w:start w:val="1"/>
      <w:numFmt w:val="bullet"/>
      <w:lvlText w:val="•"/>
      <w:lvlJc w:val="left"/>
      <w:pPr>
        <w:tabs>
          <w:tab w:val="num" w:pos="4320"/>
        </w:tabs>
        <w:ind w:left="4320" w:hanging="360"/>
      </w:pPr>
      <w:rPr>
        <w:rFonts w:ascii="Times" w:hAnsi="Times" w:hint="default"/>
      </w:rPr>
    </w:lvl>
    <w:lvl w:ilvl="6" w:tplc="4E8E173A" w:tentative="1">
      <w:start w:val="1"/>
      <w:numFmt w:val="bullet"/>
      <w:lvlText w:val="•"/>
      <w:lvlJc w:val="left"/>
      <w:pPr>
        <w:tabs>
          <w:tab w:val="num" w:pos="5040"/>
        </w:tabs>
        <w:ind w:left="5040" w:hanging="360"/>
      </w:pPr>
      <w:rPr>
        <w:rFonts w:ascii="Times" w:hAnsi="Times" w:hint="default"/>
      </w:rPr>
    </w:lvl>
    <w:lvl w:ilvl="7" w:tplc="8FB45388" w:tentative="1">
      <w:start w:val="1"/>
      <w:numFmt w:val="bullet"/>
      <w:lvlText w:val="•"/>
      <w:lvlJc w:val="left"/>
      <w:pPr>
        <w:tabs>
          <w:tab w:val="num" w:pos="5760"/>
        </w:tabs>
        <w:ind w:left="5760" w:hanging="360"/>
      </w:pPr>
      <w:rPr>
        <w:rFonts w:ascii="Times" w:hAnsi="Times" w:hint="default"/>
      </w:rPr>
    </w:lvl>
    <w:lvl w:ilvl="8" w:tplc="D9E60314"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18"/>
  </w:num>
  <w:num w:numId="3">
    <w:abstractNumId w:val="8"/>
  </w:num>
  <w:num w:numId="4">
    <w:abstractNumId w:val="19"/>
  </w:num>
  <w:num w:numId="5">
    <w:abstractNumId w:val="6"/>
  </w:num>
  <w:num w:numId="6">
    <w:abstractNumId w:val="17"/>
  </w:num>
  <w:num w:numId="7">
    <w:abstractNumId w:val="15"/>
  </w:num>
  <w:num w:numId="8">
    <w:abstractNumId w:val="5"/>
  </w:num>
  <w:num w:numId="9">
    <w:abstractNumId w:val="11"/>
  </w:num>
  <w:num w:numId="10">
    <w:abstractNumId w:val="16"/>
  </w:num>
  <w:num w:numId="11">
    <w:abstractNumId w:val="3"/>
  </w:num>
  <w:num w:numId="12">
    <w:abstractNumId w:val="2"/>
  </w:num>
  <w:num w:numId="13">
    <w:abstractNumId w:val="14"/>
  </w:num>
  <w:num w:numId="14">
    <w:abstractNumId w:val="9"/>
  </w:num>
  <w:num w:numId="15">
    <w:abstractNumId w:val="10"/>
  </w:num>
  <w:num w:numId="16">
    <w:abstractNumId w:val="12"/>
  </w:num>
  <w:num w:numId="17">
    <w:abstractNumId w:val="13"/>
  </w:num>
  <w:num w:numId="18">
    <w:abstractNumId w:val="1"/>
  </w:num>
  <w:num w:numId="19">
    <w:abstractNumId w:val="0"/>
  </w:num>
  <w:num w:numId="20">
    <w:abstractNumId w:val="4"/>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94"/>
    <w:rsid w:val="00014F67"/>
    <w:rsid w:val="000720AA"/>
    <w:rsid w:val="00082260"/>
    <w:rsid w:val="000C22C6"/>
    <w:rsid w:val="000D3180"/>
    <w:rsid w:val="000F6FE4"/>
    <w:rsid w:val="001070ED"/>
    <w:rsid w:val="00110462"/>
    <w:rsid w:val="00120715"/>
    <w:rsid w:val="00150531"/>
    <w:rsid w:val="00167E62"/>
    <w:rsid w:val="00186B9F"/>
    <w:rsid w:val="001B47A9"/>
    <w:rsid w:val="001C611C"/>
    <w:rsid w:val="00200FC7"/>
    <w:rsid w:val="00201BE4"/>
    <w:rsid w:val="00202FE9"/>
    <w:rsid w:val="002433D0"/>
    <w:rsid w:val="00253C64"/>
    <w:rsid w:val="0025774F"/>
    <w:rsid w:val="002E3E90"/>
    <w:rsid w:val="00306289"/>
    <w:rsid w:val="003128B0"/>
    <w:rsid w:val="003A1DFC"/>
    <w:rsid w:val="003E2EDD"/>
    <w:rsid w:val="0041268B"/>
    <w:rsid w:val="004134AC"/>
    <w:rsid w:val="004628FA"/>
    <w:rsid w:val="0048710C"/>
    <w:rsid w:val="004E3CF4"/>
    <w:rsid w:val="004F1786"/>
    <w:rsid w:val="004F6AF4"/>
    <w:rsid w:val="0053619E"/>
    <w:rsid w:val="00540B7E"/>
    <w:rsid w:val="00551C4C"/>
    <w:rsid w:val="00576D8B"/>
    <w:rsid w:val="00585F0D"/>
    <w:rsid w:val="005E3091"/>
    <w:rsid w:val="005F17BA"/>
    <w:rsid w:val="00620394"/>
    <w:rsid w:val="00623FAA"/>
    <w:rsid w:val="00630C73"/>
    <w:rsid w:val="00661516"/>
    <w:rsid w:val="00663A22"/>
    <w:rsid w:val="00683634"/>
    <w:rsid w:val="006A64F2"/>
    <w:rsid w:val="006B0184"/>
    <w:rsid w:val="006B1E49"/>
    <w:rsid w:val="006D4F22"/>
    <w:rsid w:val="00717454"/>
    <w:rsid w:val="00733E90"/>
    <w:rsid w:val="00763CF3"/>
    <w:rsid w:val="007B1182"/>
    <w:rsid w:val="007D5FCF"/>
    <w:rsid w:val="007D7E78"/>
    <w:rsid w:val="007E5682"/>
    <w:rsid w:val="00893077"/>
    <w:rsid w:val="008C304B"/>
    <w:rsid w:val="008C648E"/>
    <w:rsid w:val="00901770"/>
    <w:rsid w:val="009144AF"/>
    <w:rsid w:val="009307B1"/>
    <w:rsid w:val="009C00DC"/>
    <w:rsid w:val="009D1460"/>
    <w:rsid w:val="00A1626E"/>
    <w:rsid w:val="00A240A4"/>
    <w:rsid w:val="00A640AF"/>
    <w:rsid w:val="00A70A05"/>
    <w:rsid w:val="00A76EB4"/>
    <w:rsid w:val="00A82E63"/>
    <w:rsid w:val="00A855EB"/>
    <w:rsid w:val="00B0792E"/>
    <w:rsid w:val="00B8345F"/>
    <w:rsid w:val="00BB555E"/>
    <w:rsid w:val="00BB5BDA"/>
    <w:rsid w:val="00BF14F2"/>
    <w:rsid w:val="00BF7A55"/>
    <w:rsid w:val="00C047A2"/>
    <w:rsid w:val="00C26D4B"/>
    <w:rsid w:val="00C70D26"/>
    <w:rsid w:val="00C87C4F"/>
    <w:rsid w:val="00C92198"/>
    <w:rsid w:val="00C93AAC"/>
    <w:rsid w:val="00D049C8"/>
    <w:rsid w:val="00D16814"/>
    <w:rsid w:val="00D27A5B"/>
    <w:rsid w:val="00D643A3"/>
    <w:rsid w:val="00D83AEE"/>
    <w:rsid w:val="00DB785F"/>
    <w:rsid w:val="00E00DFC"/>
    <w:rsid w:val="00E424A5"/>
    <w:rsid w:val="00E4602A"/>
    <w:rsid w:val="00E610BF"/>
    <w:rsid w:val="00E67A03"/>
    <w:rsid w:val="00EA4CB3"/>
    <w:rsid w:val="00EB5853"/>
    <w:rsid w:val="00EE0C50"/>
    <w:rsid w:val="00F04EBC"/>
    <w:rsid w:val="00F2264D"/>
    <w:rsid w:val="00F41DEE"/>
    <w:rsid w:val="00F56E10"/>
    <w:rsid w:val="00F610E6"/>
    <w:rsid w:val="00F65082"/>
    <w:rsid w:val="00F65ECB"/>
    <w:rsid w:val="00F9626D"/>
    <w:rsid w:val="00FA1A62"/>
    <w:rsid w:val="00FA4F7C"/>
    <w:rsid w:val="00FD4B8A"/>
    <w:rsid w:val="00FE0EB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56799"/>
  <w15:docId w15:val="{B181856E-96A0-4C6E-9026-B77D13C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110462"/>
    <w:pPr>
      <w:numPr>
        <w:ilvl w:val="1"/>
        <w:numId w:val="18"/>
      </w:numPr>
      <w:pBdr>
        <w:bottom w:val="single" w:sz="8" w:space="0" w:color="000000"/>
      </w:pBdr>
      <w:suppressAutoHyphens/>
      <w:overflowPunct w:val="0"/>
      <w:spacing w:before="200" w:after="80"/>
      <w:jc w:val="both"/>
      <w:outlineLvl w:val="1"/>
    </w:pPr>
    <w:rPr>
      <w:rFonts w:ascii="Cambria" w:eastAsia="SimSun" w:hAnsi="Cambria" w:cs="Lucida Sans"/>
      <w:b/>
      <w:i/>
      <w:iCs/>
      <w:color w:val="000000"/>
      <w:kern w:val="1"/>
      <w:lang w:val="en-GB"/>
    </w:rPr>
  </w:style>
  <w:style w:type="paragraph" w:styleId="Heading3">
    <w:name w:val="heading 3"/>
    <w:basedOn w:val="Normal"/>
    <w:next w:val="Normal"/>
    <w:link w:val="Heading3Char"/>
    <w:uiPriority w:val="9"/>
    <w:unhideWhenUsed/>
    <w:qFormat/>
    <w:rsid w:val="00630C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0C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0C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3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20394"/>
    <w:rPr>
      <w:color w:val="0000FF" w:themeColor="hyperlink"/>
      <w:u w:val="single"/>
    </w:rPr>
  </w:style>
  <w:style w:type="paragraph" w:styleId="ListParagraph">
    <w:name w:val="List Paragraph"/>
    <w:basedOn w:val="Normal"/>
    <w:uiPriority w:val="34"/>
    <w:qFormat/>
    <w:rsid w:val="00D049C8"/>
    <w:pPr>
      <w:ind w:left="720"/>
      <w:contextualSpacing/>
    </w:pPr>
  </w:style>
  <w:style w:type="character" w:customStyle="1" w:styleId="Heading1Char">
    <w:name w:val="Heading 1 Char"/>
    <w:basedOn w:val="DefaultParagraphFont"/>
    <w:link w:val="Heading1"/>
    <w:uiPriority w:val="9"/>
    <w:rsid w:val="004F6AF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F6A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6AF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630C73"/>
    <w:pPr>
      <w:tabs>
        <w:tab w:val="center" w:pos="4536"/>
        <w:tab w:val="right" w:pos="9072"/>
      </w:tabs>
    </w:pPr>
  </w:style>
  <w:style w:type="character" w:customStyle="1" w:styleId="HeaderChar">
    <w:name w:val="Header Char"/>
    <w:basedOn w:val="DefaultParagraphFont"/>
    <w:link w:val="Header"/>
    <w:uiPriority w:val="99"/>
    <w:semiHidden/>
    <w:rsid w:val="00630C73"/>
  </w:style>
  <w:style w:type="paragraph" w:styleId="Footer">
    <w:name w:val="footer"/>
    <w:basedOn w:val="Normal"/>
    <w:link w:val="FooterChar"/>
    <w:uiPriority w:val="99"/>
    <w:semiHidden/>
    <w:unhideWhenUsed/>
    <w:rsid w:val="00630C73"/>
    <w:pPr>
      <w:tabs>
        <w:tab w:val="center" w:pos="4536"/>
        <w:tab w:val="right" w:pos="9072"/>
      </w:tabs>
    </w:pPr>
  </w:style>
  <w:style w:type="character" w:customStyle="1" w:styleId="FooterChar">
    <w:name w:val="Footer Char"/>
    <w:basedOn w:val="DefaultParagraphFont"/>
    <w:link w:val="Footer"/>
    <w:uiPriority w:val="99"/>
    <w:semiHidden/>
    <w:rsid w:val="00630C73"/>
  </w:style>
  <w:style w:type="character" w:customStyle="1" w:styleId="Heading3Char">
    <w:name w:val="Heading 3 Char"/>
    <w:basedOn w:val="DefaultParagraphFont"/>
    <w:link w:val="Heading3"/>
    <w:uiPriority w:val="9"/>
    <w:rsid w:val="00630C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0C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0C73"/>
    <w:rPr>
      <w:rFonts w:asciiTheme="majorHAnsi" w:eastAsiaTheme="majorEastAsia" w:hAnsiTheme="majorHAnsi" w:cstheme="majorBidi"/>
      <w:color w:val="243F60" w:themeColor="accent1" w:themeShade="7F"/>
    </w:rPr>
  </w:style>
  <w:style w:type="character" w:styleId="FootnoteReference">
    <w:name w:val="footnote reference"/>
    <w:rsid w:val="00630C73"/>
    <w:rPr>
      <w:vertAlign w:val="superscript"/>
    </w:rPr>
  </w:style>
  <w:style w:type="paragraph" w:styleId="BodyText">
    <w:name w:val="Body Text"/>
    <w:basedOn w:val="Normal"/>
    <w:link w:val="BodyTextChar"/>
    <w:rsid w:val="00630C73"/>
    <w:pPr>
      <w:suppressAutoHyphens/>
      <w:overflowPunct w:val="0"/>
      <w:spacing w:after="120"/>
      <w:ind w:firstLine="360"/>
      <w:jc w:val="both"/>
    </w:pPr>
    <w:rPr>
      <w:rFonts w:ascii="Calibri" w:eastAsia="SimSun" w:hAnsi="Calibri" w:cs="Lucida Sans"/>
      <w:color w:val="00000A"/>
      <w:kern w:val="1"/>
      <w:sz w:val="22"/>
      <w:szCs w:val="22"/>
      <w:lang w:val="en-GB"/>
    </w:rPr>
  </w:style>
  <w:style w:type="character" w:customStyle="1" w:styleId="BodyTextChar">
    <w:name w:val="Body Text Char"/>
    <w:basedOn w:val="DefaultParagraphFont"/>
    <w:link w:val="BodyText"/>
    <w:rsid w:val="00630C73"/>
    <w:rPr>
      <w:rFonts w:ascii="Calibri" w:eastAsia="SimSun" w:hAnsi="Calibri" w:cs="Lucida Sans"/>
      <w:color w:val="00000A"/>
      <w:kern w:val="1"/>
      <w:sz w:val="22"/>
      <w:szCs w:val="22"/>
      <w:lang w:val="en-GB"/>
    </w:rPr>
  </w:style>
  <w:style w:type="character" w:customStyle="1" w:styleId="Heading2Char">
    <w:name w:val="Heading 2 Char"/>
    <w:basedOn w:val="DefaultParagraphFont"/>
    <w:link w:val="Heading2"/>
    <w:rsid w:val="00110462"/>
    <w:rPr>
      <w:rFonts w:ascii="Cambria" w:eastAsia="SimSun" w:hAnsi="Cambria" w:cs="Lucida Sans"/>
      <w:b/>
      <w:i/>
      <w:iCs/>
      <w:color w:val="000000"/>
      <w:kern w:val="1"/>
      <w:lang w:val="en-GB"/>
    </w:rPr>
  </w:style>
  <w:style w:type="paragraph" w:customStyle="1" w:styleId="NoteLevel11">
    <w:name w:val="Note Level 11"/>
    <w:basedOn w:val="Normal"/>
    <w:uiPriority w:val="99"/>
    <w:unhideWhenUsed/>
    <w:rsid w:val="00110462"/>
    <w:pPr>
      <w:keepNext/>
      <w:numPr>
        <w:numId w:val="19"/>
      </w:numPr>
      <w:contextualSpacing/>
      <w:outlineLvl w:val="0"/>
    </w:pPr>
    <w:rPr>
      <w:rFonts w:ascii="Verdana" w:eastAsia="MS Gothic" w:hAnsi="Verdana"/>
    </w:rPr>
  </w:style>
  <w:style w:type="paragraph" w:customStyle="1" w:styleId="NoteLevel21">
    <w:name w:val="Note Level 21"/>
    <w:basedOn w:val="Normal"/>
    <w:uiPriority w:val="99"/>
    <w:semiHidden/>
    <w:unhideWhenUsed/>
    <w:rsid w:val="00110462"/>
    <w:pPr>
      <w:keepNext/>
      <w:numPr>
        <w:ilvl w:val="1"/>
        <w:numId w:val="19"/>
      </w:numPr>
      <w:contextualSpacing/>
      <w:outlineLvl w:val="1"/>
    </w:pPr>
    <w:rPr>
      <w:rFonts w:ascii="Verdana" w:eastAsia="MS Gothic" w:hAnsi="Verdana"/>
    </w:rPr>
  </w:style>
  <w:style w:type="paragraph" w:customStyle="1" w:styleId="NoteLevel31">
    <w:name w:val="Note Level 31"/>
    <w:basedOn w:val="Normal"/>
    <w:uiPriority w:val="99"/>
    <w:unhideWhenUsed/>
    <w:rsid w:val="00110462"/>
    <w:pPr>
      <w:keepNext/>
      <w:numPr>
        <w:ilvl w:val="2"/>
        <w:numId w:val="19"/>
      </w:numPr>
      <w:contextualSpacing/>
      <w:outlineLvl w:val="2"/>
    </w:pPr>
    <w:rPr>
      <w:rFonts w:ascii="Verdana" w:eastAsia="MS Gothic" w:hAnsi="Verdana"/>
    </w:rPr>
  </w:style>
  <w:style w:type="paragraph" w:customStyle="1" w:styleId="NoteLevel41">
    <w:name w:val="Note Level 41"/>
    <w:basedOn w:val="Normal"/>
    <w:uiPriority w:val="99"/>
    <w:semiHidden/>
    <w:unhideWhenUsed/>
    <w:rsid w:val="00110462"/>
    <w:pPr>
      <w:keepNext/>
      <w:numPr>
        <w:ilvl w:val="3"/>
        <w:numId w:val="19"/>
      </w:numPr>
      <w:contextualSpacing/>
      <w:outlineLvl w:val="3"/>
    </w:pPr>
    <w:rPr>
      <w:rFonts w:ascii="Verdana" w:eastAsia="MS Gothic" w:hAnsi="Verdana"/>
    </w:rPr>
  </w:style>
  <w:style w:type="paragraph" w:customStyle="1" w:styleId="NoteLevel51">
    <w:name w:val="Note Level 51"/>
    <w:basedOn w:val="Normal"/>
    <w:uiPriority w:val="99"/>
    <w:semiHidden/>
    <w:unhideWhenUsed/>
    <w:rsid w:val="00110462"/>
    <w:pPr>
      <w:keepNext/>
      <w:numPr>
        <w:ilvl w:val="4"/>
        <w:numId w:val="19"/>
      </w:numPr>
      <w:contextualSpacing/>
      <w:outlineLvl w:val="4"/>
    </w:pPr>
    <w:rPr>
      <w:rFonts w:ascii="Verdana" w:eastAsia="MS Gothic" w:hAnsi="Verdana"/>
    </w:rPr>
  </w:style>
  <w:style w:type="paragraph" w:customStyle="1" w:styleId="NoteLevel61">
    <w:name w:val="Note Level 61"/>
    <w:basedOn w:val="Normal"/>
    <w:uiPriority w:val="99"/>
    <w:semiHidden/>
    <w:unhideWhenUsed/>
    <w:rsid w:val="00110462"/>
    <w:pPr>
      <w:keepNext/>
      <w:numPr>
        <w:ilvl w:val="5"/>
        <w:numId w:val="19"/>
      </w:numPr>
      <w:contextualSpacing/>
      <w:outlineLvl w:val="5"/>
    </w:pPr>
    <w:rPr>
      <w:rFonts w:ascii="Verdana" w:eastAsia="MS Gothic" w:hAnsi="Verdana"/>
    </w:rPr>
  </w:style>
  <w:style w:type="paragraph" w:customStyle="1" w:styleId="NoteLevel71">
    <w:name w:val="Note Level 71"/>
    <w:basedOn w:val="Normal"/>
    <w:uiPriority w:val="99"/>
    <w:semiHidden/>
    <w:unhideWhenUsed/>
    <w:rsid w:val="00110462"/>
    <w:pPr>
      <w:keepNext/>
      <w:numPr>
        <w:ilvl w:val="6"/>
        <w:numId w:val="19"/>
      </w:numPr>
      <w:contextualSpacing/>
      <w:outlineLvl w:val="6"/>
    </w:pPr>
    <w:rPr>
      <w:rFonts w:ascii="Verdana" w:eastAsia="MS Gothic" w:hAnsi="Verdana"/>
    </w:rPr>
  </w:style>
  <w:style w:type="paragraph" w:customStyle="1" w:styleId="NoteLevel81">
    <w:name w:val="Note Level 81"/>
    <w:basedOn w:val="Normal"/>
    <w:uiPriority w:val="99"/>
    <w:semiHidden/>
    <w:unhideWhenUsed/>
    <w:rsid w:val="00110462"/>
    <w:pPr>
      <w:keepNext/>
      <w:numPr>
        <w:ilvl w:val="7"/>
        <w:numId w:val="19"/>
      </w:numPr>
      <w:contextualSpacing/>
      <w:outlineLvl w:val="7"/>
    </w:pPr>
    <w:rPr>
      <w:rFonts w:ascii="Verdana" w:eastAsia="MS Gothic" w:hAnsi="Verdana"/>
    </w:rPr>
  </w:style>
  <w:style w:type="paragraph" w:customStyle="1" w:styleId="NoteLevel91">
    <w:name w:val="Note Level 91"/>
    <w:basedOn w:val="Normal"/>
    <w:uiPriority w:val="99"/>
    <w:semiHidden/>
    <w:unhideWhenUsed/>
    <w:rsid w:val="00110462"/>
    <w:pPr>
      <w:keepNext/>
      <w:numPr>
        <w:ilvl w:val="8"/>
        <w:numId w:val="19"/>
      </w:numPr>
      <w:contextualSpacing/>
      <w:outlineLvl w:val="8"/>
    </w:pPr>
    <w:rPr>
      <w:rFonts w:ascii="Verdana" w:eastAsia="MS Gothic" w:hAnsi="Verdana"/>
    </w:rPr>
  </w:style>
  <w:style w:type="character" w:customStyle="1" w:styleId="FootnoteCharacters">
    <w:name w:val="Footnote Characters"/>
    <w:rsid w:val="00683634"/>
  </w:style>
  <w:style w:type="paragraph" w:styleId="Caption">
    <w:name w:val="caption"/>
    <w:basedOn w:val="Normal"/>
    <w:qFormat/>
    <w:rsid w:val="00683634"/>
    <w:pPr>
      <w:suppressLineNumbers/>
      <w:suppressAutoHyphens/>
      <w:overflowPunct w:val="0"/>
      <w:spacing w:before="120" w:after="120"/>
      <w:ind w:firstLine="360"/>
      <w:jc w:val="both"/>
    </w:pPr>
    <w:rPr>
      <w:rFonts w:ascii="Calibri" w:eastAsia="SimSun" w:hAnsi="Calibri" w:cs="Lucida Sans"/>
      <w:i/>
      <w:iCs/>
      <w:color w:val="00000A"/>
      <w:kern w:val="1"/>
      <w:lang w:val="en-GB"/>
    </w:rPr>
  </w:style>
  <w:style w:type="paragraph" w:styleId="FootnoteText">
    <w:name w:val="footnote text"/>
    <w:basedOn w:val="Normal"/>
    <w:link w:val="FootnoteTextChar"/>
    <w:rsid w:val="00683634"/>
    <w:pPr>
      <w:suppressLineNumbers/>
      <w:suppressAutoHyphens/>
      <w:overflowPunct w:val="0"/>
      <w:ind w:left="339" w:hanging="339"/>
      <w:jc w:val="both"/>
    </w:pPr>
    <w:rPr>
      <w:rFonts w:ascii="Calibri" w:eastAsia="SimSun" w:hAnsi="Calibri" w:cs="Lucida Sans"/>
      <w:color w:val="00000A"/>
      <w:kern w:val="1"/>
      <w:sz w:val="16"/>
      <w:szCs w:val="16"/>
      <w:lang w:val="en-GB"/>
    </w:rPr>
  </w:style>
  <w:style w:type="character" w:customStyle="1" w:styleId="FootnoteTextChar">
    <w:name w:val="Footnote Text Char"/>
    <w:basedOn w:val="DefaultParagraphFont"/>
    <w:link w:val="FootnoteText"/>
    <w:rsid w:val="00683634"/>
    <w:rPr>
      <w:rFonts w:ascii="Calibri" w:eastAsia="SimSun" w:hAnsi="Calibri" w:cs="Lucida Sans"/>
      <w:color w:val="00000A"/>
      <w:kern w:val="1"/>
      <w:sz w:val="16"/>
      <w:szCs w:val="16"/>
      <w:lang w:val="en-GB"/>
    </w:rPr>
  </w:style>
  <w:style w:type="paragraph" w:styleId="TOC1">
    <w:name w:val="toc 1"/>
    <w:basedOn w:val="Normal"/>
    <w:next w:val="Normal"/>
    <w:autoRedefine/>
    <w:uiPriority w:val="39"/>
    <w:unhideWhenUsed/>
    <w:rsid w:val="00683634"/>
    <w:pPr>
      <w:spacing w:before="120"/>
    </w:pPr>
    <w:rPr>
      <w:b/>
      <w:bCs/>
      <w:i/>
      <w:iCs/>
    </w:rPr>
  </w:style>
  <w:style w:type="paragraph" w:styleId="TOC2">
    <w:name w:val="toc 2"/>
    <w:basedOn w:val="Normal"/>
    <w:next w:val="Normal"/>
    <w:autoRedefine/>
    <w:uiPriority w:val="39"/>
    <w:unhideWhenUsed/>
    <w:rsid w:val="00683634"/>
    <w:pPr>
      <w:spacing w:before="120"/>
      <w:ind w:left="240"/>
    </w:pPr>
    <w:rPr>
      <w:b/>
      <w:bCs/>
      <w:sz w:val="22"/>
      <w:szCs w:val="22"/>
    </w:rPr>
  </w:style>
  <w:style w:type="paragraph" w:styleId="TOC3">
    <w:name w:val="toc 3"/>
    <w:basedOn w:val="Normal"/>
    <w:next w:val="Normal"/>
    <w:autoRedefine/>
    <w:uiPriority w:val="39"/>
    <w:unhideWhenUsed/>
    <w:rsid w:val="00683634"/>
    <w:pPr>
      <w:ind w:left="480"/>
    </w:pPr>
    <w:rPr>
      <w:sz w:val="20"/>
      <w:szCs w:val="20"/>
    </w:rPr>
  </w:style>
  <w:style w:type="paragraph" w:styleId="TOC4">
    <w:name w:val="toc 4"/>
    <w:basedOn w:val="Normal"/>
    <w:next w:val="Normal"/>
    <w:autoRedefine/>
    <w:uiPriority w:val="39"/>
    <w:unhideWhenUsed/>
    <w:rsid w:val="00683634"/>
    <w:pPr>
      <w:ind w:left="720"/>
    </w:pPr>
    <w:rPr>
      <w:sz w:val="20"/>
      <w:szCs w:val="20"/>
    </w:rPr>
  </w:style>
  <w:style w:type="paragraph" w:styleId="TOC5">
    <w:name w:val="toc 5"/>
    <w:basedOn w:val="Normal"/>
    <w:next w:val="Normal"/>
    <w:autoRedefine/>
    <w:uiPriority w:val="39"/>
    <w:unhideWhenUsed/>
    <w:rsid w:val="00683634"/>
    <w:pPr>
      <w:ind w:left="960"/>
    </w:pPr>
    <w:rPr>
      <w:sz w:val="20"/>
      <w:szCs w:val="20"/>
    </w:rPr>
  </w:style>
  <w:style w:type="paragraph" w:styleId="TOC6">
    <w:name w:val="toc 6"/>
    <w:basedOn w:val="Normal"/>
    <w:next w:val="Normal"/>
    <w:autoRedefine/>
    <w:uiPriority w:val="39"/>
    <w:unhideWhenUsed/>
    <w:rsid w:val="00683634"/>
    <w:pPr>
      <w:ind w:left="1200"/>
    </w:pPr>
    <w:rPr>
      <w:sz w:val="20"/>
      <w:szCs w:val="20"/>
    </w:rPr>
  </w:style>
  <w:style w:type="paragraph" w:styleId="TOC7">
    <w:name w:val="toc 7"/>
    <w:basedOn w:val="Normal"/>
    <w:next w:val="Normal"/>
    <w:autoRedefine/>
    <w:uiPriority w:val="39"/>
    <w:unhideWhenUsed/>
    <w:rsid w:val="00683634"/>
    <w:pPr>
      <w:ind w:left="1440"/>
    </w:pPr>
    <w:rPr>
      <w:sz w:val="20"/>
      <w:szCs w:val="20"/>
    </w:rPr>
  </w:style>
  <w:style w:type="paragraph" w:styleId="TOC8">
    <w:name w:val="toc 8"/>
    <w:basedOn w:val="Normal"/>
    <w:next w:val="Normal"/>
    <w:autoRedefine/>
    <w:uiPriority w:val="39"/>
    <w:unhideWhenUsed/>
    <w:rsid w:val="00683634"/>
    <w:pPr>
      <w:ind w:left="1680"/>
    </w:pPr>
    <w:rPr>
      <w:sz w:val="20"/>
      <w:szCs w:val="20"/>
    </w:rPr>
  </w:style>
  <w:style w:type="paragraph" w:styleId="TOC9">
    <w:name w:val="toc 9"/>
    <w:basedOn w:val="Normal"/>
    <w:next w:val="Normal"/>
    <w:autoRedefine/>
    <w:uiPriority w:val="39"/>
    <w:unhideWhenUsed/>
    <w:rsid w:val="00683634"/>
    <w:pPr>
      <w:ind w:left="1920"/>
    </w:pPr>
    <w:rPr>
      <w:sz w:val="20"/>
      <w:szCs w:val="20"/>
    </w:rPr>
  </w:style>
  <w:style w:type="paragraph" w:styleId="BalloonText">
    <w:name w:val="Balloon Text"/>
    <w:basedOn w:val="Normal"/>
    <w:link w:val="BalloonTextChar"/>
    <w:uiPriority w:val="99"/>
    <w:semiHidden/>
    <w:unhideWhenUsed/>
    <w:rsid w:val="0053619E"/>
    <w:rPr>
      <w:rFonts w:ascii="Tahoma" w:hAnsi="Tahoma" w:cs="Tahoma"/>
      <w:sz w:val="16"/>
      <w:szCs w:val="16"/>
    </w:rPr>
  </w:style>
  <w:style w:type="character" w:customStyle="1" w:styleId="BalloonTextChar">
    <w:name w:val="Balloon Text Char"/>
    <w:basedOn w:val="DefaultParagraphFont"/>
    <w:link w:val="BalloonText"/>
    <w:uiPriority w:val="99"/>
    <w:semiHidden/>
    <w:rsid w:val="0053619E"/>
    <w:rPr>
      <w:rFonts w:ascii="Tahoma" w:hAnsi="Tahoma" w:cs="Tahoma"/>
      <w:sz w:val="16"/>
      <w:szCs w:val="16"/>
    </w:rPr>
  </w:style>
  <w:style w:type="character" w:styleId="CommentReference">
    <w:name w:val="annotation reference"/>
    <w:basedOn w:val="DefaultParagraphFont"/>
    <w:uiPriority w:val="99"/>
    <w:semiHidden/>
    <w:unhideWhenUsed/>
    <w:rsid w:val="00A82E63"/>
    <w:rPr>
      <w:sz w:val="16"/>
      <w:szCs w:val="16"/>
    </w:rPr>
  </w:style>
  <w:style w:type="paragraph" w:styleId="CommentText">
    <w:name w:val="annotation text"/>
    <w:basedOn w:val="Normal"/>
    <w:link w:val="CommentTextChar"/>
    <w:uiPriority w:val="99"/>
    <w:semiHidden/>
    <w:unhideWhenUsed/>
    <w:rsid w:val="00A82E63"/>
    <w:rPr>
      <w:sz w:val="20"/>
      <w:szCs w:val="20"/>
    </w:rPr>
  </w:style>
  <w:style w:type="character" w:customStyle="1" w:styleId="CommentTextChar">
    <w:name w:val="Comment Text Char"/>
    <w:basedOn w:val="DefaultParagraphFont"/>
    <w:link w:val="CommentText"/>
    <w:uiPriority w:val="99"/>
    <w:semiHidden/>
    <w:rsid w:val="00A82E63"/>
    <w:rPr>
      <w:sz w:val="20"/>
      <w:szCs w:val="20"/>
    </w:rPr>
  </w:style>
  <w:style w:type="paragraph" w:styleId="CommentSubject">
    <w:name w:val="annotation subject"/>
    <w:basedOn w:val="CommentText"/>
    <w:next w:val="CommentText"/>
    <w:link w:val="CommentSubjectChar"/>
    <w:uiPriority w:val="99"/>
    <w:semiHidden/>
    <w:unhideWhenUsed/>
    <w:rsid w:val="00A82E63"/>
    <w:rPr>
      <w:b/>
      <w:bCs/>
    </w:rPr>
  </w:style>
  <w:style w:type="character" w:customStyle="1" w:styleId="CommentSubjectChar">
    <w:name w:val="Comment Subject Char"/>
    <w:basedOn w:val="CommentTextChar"/>
    <w:link w:val="CommentSubject"/>
    <w:uiPriority w:val="99"/>
    <w:semiHidden/>
    <w:rsid w:val="00A82E63"/>
    <w:rPr>
      <w:b/>
      <w:bCs/>
      <w:sz w:val="20"/>
      <w:szCs w:val="20"/>
    </w:rPr>
  </w:style>
  <w:style w:type="character" w:styleId="FollowedHyperlink">
    <w:name w:val="FollowedHyperlink"/>
    <w:basedOn w:val="DefaultParagraphFont"/>
    <w:uiPriority w:val="99"/>
    <w:semiHidden/>
    <w:unhideWhenUsed/>
    <w:rsid w:val="00167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082">
      <w:bodyDiv w:val="1"/>
      <w:marLeft w:val="0"/>
      <w:marRight w:val="0"/>
      <w:marTop w:val="0"/>
      <w:marBottom w:val="0"/>
      <w:divBdr>
        <w:top w:val="none" w:sz="0" w:space="0" w:color="auto"/>
        <w:left w:val="none" w:sz="0" w:space="0" w:color="auto"/>
        <w:bottom w:val="none" w:sz="0" w:space="0" w:color="auto"/>
        <w:right w:val="none" w:sz="0" w:space="0" w:color="auto"/>
      </w:divBdr>
      <w:divsChild>
        <w:div w:id="337080134">
          <w:marLeft w:val="446"/>
          <w:marRight w:val="0"/>
          <w:marTop w:val="0"/>
          <w:marBottom w:val="0"/>
          <w:divBdr>
            <w:top w:val="none" w:sz="0" w:space="0" w:color="auto"/>
            <w:left w:val="none" w:sz="0" w:space="0" w:color="auto"/>
            <w:bottom w:val="none" w:sz="0" w:space="0" w:color="auto"/>
            <w:right w:val="none" w:sz="0" w:space="0" w:color="auto"/>
          </w:divBdr>
        </w:div>
        <w:div w:id="20472651">
          <w:marLeft w:val="446"/>
          <w:marRight w:val="0"/>
          <w:marTop w:val="0"/>
          <w:marBottom w:val="0"/>
          <w:divBdr>
            <w:top w:val="none" w:sz="0" w:space="0" w:color="auto"/>
            <w:left w:val="none" w:sz="0" w:space="0" w:color="auto"/>
            <w:bottom w:val="none" w:sz="0" w:space="0" w:color="auto"/>
            <w:right w:val="none" w:sz="0" w:space="0" w:color="auto"/>
          </w:divBdr>
        </w:div>
        <w:div w:id="1246650919">
          <w:marLeft w:val="446"/>
          <w:marRight w:val="0"/>
          <w:marTop w:val="0"/>
          <w:marBottom w:val="0"/>
          <w:divBdr>
            <w:top w:val="none" w:sz="0" w:space="0" w:color="auto"/>
            <w:left w:val="none" w:sz="0" w:space="0" w:color="auto"/>
            <w:bottom w:val="none" w:sz="0" w:space="0" w:color="auto"/>
            <w:right w:val="none" w:sz="0" w:space="0" w:color="auto"/>
          </w:divBdr>
        </w:div>
      </w:divsChild>
    </w:div>
    <w:div w:id="291787958">
      <w:bodyDiv w:val="1"/>
      <w:marLeft w:val="0"/>
      <w:marRight w:val="0"/>
      <w:marTop w:val="0"/>
      <w:marBottom w:val="0"/>
      <w:divBdr>
        <w:top w:val="none" w:sz="0" w:space="0" w:color="auto"/>
        <w:left w:val="none" w:sz="0" w:space="0" w:color="auto"/>
        <w:bottom w:val="none" w:sz="0" w:space="0" w:color="auto"/>
        <w:right w:val="none" w:sz="0" w:space="0" w:color="auto"/>
      </w:divBdr>
      <w:divsChild>
        <w:div w:id="2021930400">
          <w:marLeft w:val="547"/>
          <w:marRight w:val="0"/>
          <w:marTop w:val="115"/>
          <w:marBottom w:val="0"/>
          <w:divBdr>
            <w:top w:val="none" w:sz="0" w:space="0" w:color="auto"/>
            <w:left w:val="none" w:sz="0" w:space="0" w:color="auto"/>
            <w:bottom w:val="none" w:sz="0" w:space="0" w:color="auto"/>
            <w:right w:val="none" w:sz="0" w:space="0" w:color="auto"/>
          </w:divBdr>
        </w:div>
        <w:div w:id="1157845820">
          <w:marLeft w:val="1166"/>
          <w:marRight w:val="0"/>
          <w:marTop w:val="96"/>
          <w:marBottom w:val="0"/>
          <w:divBdr>
            <w:top w:val="none" w:sz="0" w:space="0" w:color="auto"/>
            <w:left w:val="none" w:sz="0" w:space="0" w:color="auto"/>
            <w:bottom w:val="none" w:sz="0" w:space="0" w:color="auto"/>
            <w:right w:val="none" w:sz="0" w:space="0" w:color="auto"/>
          </w:divBdr>
        </w:div>
        <w:div w:id="1258367171">
          <w:marLeft w:val="547"/>
          <w:marRight w:val="0"/>
          <w:marTop w:val="115"/>
          <w:marBottom w:val="0"/>
          <w:divBdr>
            <w:top w:val="none" w:sz="0" w:space="0" w:color="auto"/>
            <w:left w:val="none" w:sz="0" w:space="0" w:color="auto"/>
            <w:bottom w:val="none" w:sz="0" w:space="0" w:color="auto"/>
            <w:right w:val="none" w:sz="0" w:space="0" w:color="auto"/>
          </w:divBdr>
        </w:div>
        <w:div w:id="68622287">
          <w:marLeft w:val="1166"/>
          <w:marRight w:val="0"/>
          <w:marTop w:val="96"/>
          <w:marBottom w:val="0"/>
          <w:divBdr>
            <w:top w:val="none" w:sz="0" w:space="0" w:color="auto"/>
            <w:left w:val="none" w:sz="0" w:space="0" w:color="auto"/>
            <w:bottom w:val="none" w:sz="0" w:space="0" w:color="auto"/>
            <w:right w:val="none" w:sz="0" w:space="0" w:color="auto"/>
          </w:divBdr>
        </w:div>
        <w:div w:id="665594557">
          <w:marLeft w:val="547"/>
          <w:marRight w:val="0"/>
          <w:marTop w:val="115"/>
          <w:marBottom w:val="0"/>
          <w:divBdr>
            <w:top w:val="none" w:sz="0" w:space="0" w:color="auto"/>
            <w:left w:val="none" w:sz="0" w:space="0" w:color="auto"/>
            <w:bottom w:val="none" w:sz="0" w:space="0" w:color="auto"/>
            <w:right w:val="none" w:sz="0" w:space="0" w:color="auto"/>
          </w:divBdr>
        </w:div>
        <w:div w:id="1095246904">
          <w:marLeft w:val="547"/>
          <w:marRight w:val="0"/>
          <w:marTop w:val="115"/>
          <w:marBottom w:val="0"/>
          <w:divBdr>
            <w:top w:val="none" w:sz="0" w:space="0" w:color="auto"/>
            <w:left w:val="none" w:sz="0" w:space="0" w:color="auto"/>
            <w:bottom w:val="none" w:sz="0" w:space="0" w:color="auto"/>
            <w:right w:val="none" w:sz="0" w:space="0" w:color="auto"/>
          </w:divBdr>
        </w:div>
        <w:div w:id="1878614630">
          <w:marLeft w:val="1166"/>
          <w:marRight w:val="0"/>
          <w:marTop w:val="96"/>
          <w:marBottom w:val="0"/>
          <w:divBdr>
            <w:top w:val="none" w:sz="0" w:space="0" w:color="auto"/>
            <w:left w:val="none" w:sz="0" w:space="0" w:color="auto"/>
            <w:bottom w:val="none" w:sz="0" w:space="0" w:color="auto"/>
            <w:right w:val="none" w:sz="0" w:space="0" w:color="auto"/>
          </w:divBdr>
        </w:div>
      </w:divsChild>
    </w:div>
    <w:div w:id="320961083">
      <w:bodyDiv w:val="1"/>
      <w:marLeft w:val="0"/>
      <w:marRight w:val="0"/>
      <w:marTop w:val="0"/>
      <w:marBottom w:val="0"/>
      <w:divBdr>
        <w:top w:val="none" w:sz="0" w:space="0" w:color="auto"/>
        <w:left w:val="none" w:sz="0" w:space="0" w:color="auto"/>
        <w:bottom w:val="none" w:sz="0" w:space="0" w:color="auto"/>
        <w:right w:val="none" w:sz="0" w:space="0" w:color="auto"/>
      </w:divBdr>
      <w:divsChild>
        <w:div w:id="728725081">
          <w:marLeft w:val="547"/>
          <w:marRight w:val="0"/>
          <w:marTop w:val="115"/>
          <w:marBottom w:val="0"/>
          <w:divBdr>
            <w:top w:val="none" w:sz="0" w:space="0" w:color="auto"/>
            <w:left w:val="none" w:sz="0" w:space="0" w:color="auto"/>
            <w:bottom w:val="none" w:sz="0" w:space="0" w:color="auto"/>
            <w:right w:val="none" w:sz="0" w:space="0" w:color="auto"/>
          </w:divBdr>
        </w:div>
        <w:div w:id="1201934436">
          <w:marLeft w:val="1166"/>
          <w:marRight w:val="0"/>
          <w:marTop w:val="96"/>
          <w:marBottom w:val="0"/>
          <w:divBdr>
            <w:top w:val="none" w:sz="0" w:space="0" w:color="auto"/>
            <w:left w:val="none" w:sz="0" w:space="0" w:color="auto"/>
            <w:bottom w:val="none" w:sz="0" w:space="0" w:color="auto"/>
            <w:right w:val="none" w:sz="0" w:space="0" w:color="auto"/>
          </w:divBdr>
        </w:div>
        <w:div w:id="1538397930">
          <w:marLeft w:val="547"/>
          <w:marRight w:val="0"/>
          <w:marTop w:val="115"/>
          <w:marBottom w:val="0"/>
          <w:divBdr>
            <w:top w:val="none" w:sz="0" w:space="0" w:color="auto"/>
            <w:left w:val="none" w:sz="0" w:space="0" w:color="auto"/>
            <w:bottom w:val="none" w:sz="0" w:space="0" w:color="auto"/>
            <w:right w:val="none" w:sz="0" w:space="0" w:color="auto"/>
          </w:divBdr>
        </w:div>
      </w:divsChild>
    </w:div>
    <w:div w:id="356590240">
      <w:bodyDiv w:val="1"/>
      <w:marLeft w:val="0"/>
      <w:marRight w:val="0"/>
      <w:marTop w:val="0"/>
      <w:marBottom w:val="0"/>
      <w:divBdr>
        <w:top w:val="none" w:sz="0" w:space="0" w:color="auto"/>
        <w:left w:val="none" w:sz="0" w:space="0" w:color="auto"/>
        <w:bottom w:val="none" w:sz="0" w:space="0" w:color="auto"/>
        <w:right w:val="none" w:sz="0" w:space="0" w:color="auto"/>
      </w:divBdr>
      <w:divsChild>
        <w:div w:id="811143547">
          <w:marLeft w:val="547"/>
          <w:marRight w:val="0"/>
          <w:marTop w:val="115"/>
          <w:marBottom w:val="0"/>
          <w:divBdr>
            <w:top w:val="none" w:sz="0" w:space="0" w:color="auto"/>
            <w:left w:val="none" w:sz="0" w:space="0" w:color="auto"/>
            <w:bottom w:val="none" w:sz="0" w:space="0" w:color="auto"/>
            <w:right w:val="none" w:sz="0" w:space="0" w:color="auto"/>
          </w:divBdr>
        </w:div>
        <w:div w:id="1596012341">
          <w:marLeft w:val="1166"/>
          <w:marRight w:val="0"/>
          <w:marTop w:val="96"/>
          <w:marBottom w:val="0"/>
          <w:divBdr>
            <w:top w:val="none" w:sz="0" w:space="0" w:color="auto"/>
            <w:left w:val="none" w:sz="0" w:space="0" w:color="auto"/>
            <w:bottom w:val="none" w:sz="0" w:space="0" w:color="auto"/>
            <w:right w:val="none" w:sz="0" w:space="0" w:color="auto"/>
          </w:divBdr>
        </w:div>
        <w:div w:id="1321807737">
          <w:marLeft w:val="1166"/>
          <w:marRight w:val="0"/>
          <w:marTop w:val="96"/>
          <w:marBottom w:val="0"/>
          <w:divBdr>
            <w:top w:val="none" w:sz="0" w:space="0" w:color="auto"/>
            <w:left w:val="none" w:sz="0" w:space="0" w:color="auto"/>
            <w:bottom w:val="none" w:sz="0" w:space="0" w:color="auto"/>
            <w:right w:val="none" w:sz="0" w:space="0" w:color="auto"/>
          </w:divBdr>
        </w:div>
        <w:div w:id="1688870348">
          <w:marLeft w:val="547"/>
          <w:marRight w:val="0"/>
          <w:marTop w:val="115"/>
          <w:marBottom w:val="0"/>
          <w:divBdr>
            <w:top w:val="none" w:sz="0" w:space="0" w:color="auto"/>
            <w:left w:val="none" w:sz="0" w:space="0" w:color="auto"/>
            <w:bottom w:val="none" w:sz="0" w:space="0" w:color="auto"/>
            <w:right w:val="none" w:sz="0" w:space="0" w:color="auto"/>
          </w:divBdr>
        </w:div>
        <w:div w:id="353651130">
          <w:marLeft w:val="1166"/>
          <w:marRight w:val="0"/>
          <w:marTop w:val="96"/>
          <w:marBottom w:val="0"/>
          <w:divBdr>
            <w:top w:val="none" w:sz="0" w:space="0" w:color="auto"/>
            <w:left w:val="none" w:sz="0" w:space="0" w:color="auto"/>
            <w:bottom w:val="none" w:sz="0" w:space="0" w:color="auto"/>
            <w:right w:val="none" w:sz="0" w:space="0" w:color="auto"/>
          </w:divBdr>
        </w:div>
      </w:divsChild>
    </w:div>
    <w:div w:id="401757899">
      <w:bodyDiv w:val="1"/>
      <w:marLeft w:val="0"/>
      <w:marRight w:val="0"/>
      <w:marTop w:val="0"/>
      <w:marBottom w:val="0"/>
      <w:divBdr>
        <w:top w:val="none" w:sz="0" w:space="0" w:color="auto"/>
        <w:left w:val="none" w:sz="0" w:space="0" w:color="auto"/>
        <w:bottom w:val="none" w:sz="0" w:space="0" w:color="auto"/>
        <w:right w:val="none" w:sz="0" w:space="0" w:color="auto"/>
      </w:divBdr>
    </w:div>
    <w:div w:id="436827996">
      <w:bodyDiv w:val="1"/>
      <w:marLeft w:val="0"/>
      <w:marRight w:val="0"/>
      <w:marTop w:val="0"/>
      <w:marBottom w:val="0"/>
      <w:divBdr>
        <w:top w:val="none" w:sz="0" w:space="0" w:color="auto"/>
        <w:left w:val="none" w:sz="0" w:space="0" w:color="auto"/>
        <w:bottom w:val="none" w:sz="0" w:space="0" w:color="auto"/>
        <w:right w:val="none" w:sz="0" w:space="0" w:color="auto"/>
      </w:divBdr>
    </w:div>
    <w:div w:id="452141873">
      <w:bodyDiv w:val="1"/>
      <w:marLeft w:val="0"/>
      <w:marRight w:val="0"/>
      <w:marTop w:val="0"/>
      <w:marBottom w:val="0"/>
      <w:divBdr>
        <w:top w:val="none" w:sz="0" w:space="0" w:color="auto"/>
        <w:left w:val="none" w:sz="0" w:space="0" w:color="auto"/>
        <w:bottom w:val="none" w:sz="0" w:space="0" w:color="auto"/>
        <w:right w:val="none" w:sz="0" w:space="0" w:color="auto"/>
      </w:divBdr>
      <w:divsChild>
        <w:div w:id="274797927">
          <w:marLeft w:val="547"/>
          <w:marRight w:val="0"/>
          <w:marTop w:val="115"/>
          <w:marBottom w:val="0"/>
          <w:divBdr>
            <w:top w:val="none" w:sz="0" w:space="0" w:color="auto"/>
            <w:left w:val="none" w:sz="0" w:space="0" w:color="auto"/>
            <w:bottom w:val="none" w:sz="0" w:space="0" w:color="auto"/>
            <w:right w:val="none" w:sz="0" w:space="0" w:color="auto"/>
          </w:divBdr>
        </w:div>
        <w:div w:id="784420272">
          <w:marLeft w:val="1166"/>
          <w:marRight w:val="0"/>
          <w:marTop w:val="96"/>
          <w:marBottom w:val="0"/>
          <w:divBdr>
            <w:top w:val="none" w:sz="0" w:space="0" w:color="auto"/>
            <w:left w:val="none" w:sz="0" w:space="0" w:color="auto"/>
            <w:bottom w:val="none" w:sz="0" w:space="0" w:color="auto"/>
            <w:right w:val="none" w:sz="0" w:space="0" w:color="auto"/>
          </w:divBdr>
        </w:div>
        <w:div w:id="284846011">
          <w:marLeft w:val="1166"/>
          <w:marRight w:val="0"/>
          <w:marTop w:val="96"/>
          <w:marBottom w:val="0"/>
          <w:divBdr>
            <w:top w:val="none" w:sz="0" w:space="0" w:color="auto"/>
            <w:left w:val="none" w:sz="0" w:space="0" w:color="auto"/>
            <w:bottom w:val="none" w:sz="0" w:space="0" w:color="auto"/>
            <w:right w:val="none" w:sz="0" w:space="0" w:color="auto"/>
          </w:divBdr>
        </w:div>
        <w:div w:id="943735111">
          <w:marLeft w:val="547"/>
          <w:marRight w:val="0"/>
          <w:marTop w:val="115"/>
          <w:marBottom w:val="0"/>
          <w:divBdr>
            <w:top w:val="none" w:sz="0" w:space="0" w:color="auto"/>
            <w:left w:val="none" w:sz="0" w:space="0" w:color="auto"/>
            <w:bottom w:val="none" w:sz="0" w:space="0" w:color="auto"/>
            <w:right w:val="none" w:sz="0" w:space="0" w:color="auto"/>
          </w:divBdr>
        </w:div>
        <w:div w:id="221672417">
          <w:marLeft w:val="547"/>
          <w:marRight w:val="0"/>
          <w:marTop w:val="115"/>
          <w:marBottom w:val="0"/>
          <w:divBdr>
            <w:top w:val="none" w:sz="0" w:space="0" w:color="auto"/>
            <w:left w:val="none" w:sz="0" w:space="0" w:color="auto"/>
            <w:bottom w:val="none" w:sz="0" w:space="0" w:color="auto"/>
            <w:right w:val="none" w:sz="0" w:space="0" w:color="auto"/>
          </w:divBdr>
        </w:div>
      </w:divsChild>
    </w:div>
    <w:div w:id="545289918">
      <w:bodyDiv w:val="1"/>
      <w:marLeft w:val="0"/>
      <w:marRight w:val="0"/>
      <w:marTop w:val="0"/>
      <w:marBottom w:val="0"/>
      <w:divBdr>
        <w:top w:val="none" w:sz="0" w:space="0" w:color="auto"/>
        <w:left w:val="none" w:sz="0" w:space="0" w:color="auto"/>
        <w:bottom w:val="none" w:sz="0" w:space="0" w:color="auto"/>
        <w:right w:val="none" w:sz="0" w:space="0" w:color="auto"/>
      </w:divBdr>
      <w:divsChild>
        <w:div w:id="585966842">
          <w:marLeft w:val="547"/>
          <w:marRight w:val="0"/>
          <w:marTop w:val="115"/>
          <w:marBottom w:val="0"/>
          <w:divBdr>
            <w:top w:val="none" w:sz="0" w:space="0" w:color="auto"/>
            <w:left w:val="none" w:sz="0" w:space="0" w:color="auto"/>
            <w:bottom w:val="none" w:sz="0" w:space="0" w:color="auto"/>
            <w:right w:val="none" w:sz="0" w:space="0" w:color="auto"/>
          </w:divBdr>
        </w:div>
        <w:div w:id="1849171762">
          <w:marLeft w:val="1166"/>
          <w:marRight w:val="0"/>
          <w:marTop w:val="96"/>
          <w:marBottom w:val="0"/>
          <w:divBdr>
            <w:top w:val="none" w:sz="0" w:space="0" w:color="auto"/>
            <w:left w:val="none" w:sz="0" w:space="0" w:color="auto"/>
            <w:bottom w:val="none" w:sz="0" w:space="0" w:color="auto"/>
            <w:right w:val="none" w:sz="0" w:space="0" w:color="auto"/>
          </w:divBdr>
        </w:div>
        <w:div w:id="610403709">
          <w:marLeft w:val="1166"/>
          <w:marRight w:val="0"/>
          <w:marTop w:val="96"/>
          <w:marBottom w:val="0"/>
          <w:divBdr>
            <w:top w:val="none" w:sz="0" w:space="0" w:color="auto"/>
            <w:left w:val="none" w:sz="0" w:space="0" w:color="auto"/>
            <w:bottom w:val="none" w:sz="0" w:space="0" w:color="auto"/>
            <w:right w:val="none" w:sz="0" w:space="0" w:color="auto"/>
          </w:divBdr>
        </w:div>
        <w:div w:id="1747727063">
          <w:marLeft w:val="547"/>
          <w:marRight w:val="0"/>
          <w:marTop w:val="115"/>
          <w:marBottom w:val="0"/>
          <w:divBdr>
            <w:top w:val="none" w:sz="0" w:space="0" w:color="auto"/>
            <w:left w:val="none" w:sz="0" w:space="0" w:color="auto"/>
            <w:bottom w:val="none" w:sz="0" w:space="0" w:color="auto"/>
            <w:right w:val="none" w:sz="0" w:space="0" w:color="auto"/>
          </w:divBdr>
        </w:div>
        <w:div w:id="2109501142">
          <w:marLeft w:val="1166"/>
          <w:marRight w:val="0"/>
          <w:marTop w:val="96"/>
          <w:marBottom w:val="0"/>
          <w:divBdr>
            <w:top w:val="none" w:sz="0" w:space="0" w:color="auto"/>
            <w:left w:val="none" w:sz="0" w:space="0" w:color="auto"/>
            <w:bottom w:val="none" w:sz="0" w:space="0" w:color="auto"/>
            <w:right w:val="none" w:sz="0" w:space="0" w:color="auto"/>
          </w:divBdr>
        </w:div>
      </w:divsChild>
    </w:div>
    <w:div w:id="572859441">
      <w:bodyDiv w:val="1"/>
      <w:marLeft w:val="0"/>
      <w:marRight w:val="0"/>
      <w:marTop w:val="0"/>
      <w:marBottom w:val="0"/>
      <w:divBdr>
        <w:top w:val="none" w:sz="0" w:space="0" w:color="auto"/>
        <w:left w:val="none" w:sz="0" w:space="0" w:color="auto"/>
        <w:bottom w:val="none" w:sz="0" w:space="0" w:color="auto"/>
        <w:right w:val="none" w:sz="0" w:space="0" w:color="auto"/>
      </w:divBdr>
      <w:divsChild>
        <w:div w:id="183636151">
          <w:marLeft w:val="547"/>
          <w:marRight w:val="0"/>
          <w:marTop w:val="115"/>
          <w:marBottom w:val="0"/>
          <w:divBdr>
            <w:top w:val="none" w:sz="0" w:space="0" w:color="auto"/>
            <w:left w:val="none" w:sz="0" w:space="0" w:color="auto"/>
            <w:bottom w:val="none" w:sz="0" w:space="0" w:color="auto"/>
            <w:right w:val="none" w:sz="0" w:space="0" w:color="auto"/>
          </w:divBdr>
        </w:div>
        <w:div w:id="233706557">
          <w:marLeft w:val="547"/>
          <w:marRight w:val="0"/>
          <w:marTop w:val="115"/>
          <w:marBottom w:val="0"/>
          <w:divBdr>
            <w:top w:val="none" w:sz="0" w:space="0" w:color="auto"/>
            <w:left w:val="none" w:sz="0" w:space="0" w:color="auto"/>
            <w:bottom w:val="none" w:sz="0" w:space="0" w:color="auto"/>
            <w:right w:val="none" w:sz="0" w:space="0" w:color="auto"/>
          </w:divBdr>
        </w:div>
        <w:div w:id="130294652">
          <w:marLeft w:val="1166"/>
          <w:marRight w:val="0"/>
          <w:marTop w:val="96"/>
          <w:marBottom w:val="0"/>
          <w:divBdr>
            <w:top w:val="none" w:sz="0" w:space="0" w:color="auto"/>
            <w:left w:val="none" w:sz="0" w:space="0" w:color="auto"/>
            <w:bottom w:val="none" w:sz="0" w:space="0" w:color="auto"/>
            <w:right w:val="none" w:sz="0" w:space="0" w:color="auto"/>
          </w:divBdr>
        </w:div>
        <w:div w:id="1325621319">
          <w:marLeft w:val="1166"/>
          <w:marRight w:val="0"/>
          <w:marTop w:val="96"/>
          <w:marBottom w:val="0"/>
          <w:divBdr>
            <w:top w:val="none" w:sz="0" w:space="0" w:color="auto"/>
            <w:left w:val="none" w:sz="0" w:space="0" w:color="auto"/>
            <w:bottom w:val="none" w:sz="0" w:space="0" w:color="auto"/>
            <w:right w:val="none" w:sz="0" w:space="0" w:color="auto"/>
          </w:divBdr>
        </w:div>
      </w:divsChild>
    </w:div>
    <w:div w:id="683020204">
      <w:bodyDiv w:val="1"/>
      <w:marLeft w:val="0"/>
      <w:marRight w:val="0"/>
      <w:marTop w:val="0"/>
      <w:marBottom w:val="0"/>
      <w:divBdr>
        <w:top w:val="none" w:sz="0" w:space="0" w:color="auto"/>
        <w:left w:val="none" w:sz="0" w:space="0" w:color="auto"/>
        <w:bottom w:val="none" w:sz="0" w:space="0" w:color="auto"/>
        <w:right w:val="none" w:sz="0" w:space="0" w:color="auto"/>
      </w:divBdr>
      <w:divsChild>
        <w:div w:id="1391688029">
          <w:marLeft w:val="446"/>
          <w:marRight w:val="0"/>
          <w:marTop w:val="0"/>
          <w:marBottom w:val="0"/>
          <w:divBdr>
            <w:top w:val="none" w:sz="0" w:space="0" w:color="auto"/>
            <w:left w:val="none" w:sz="0" w:space="0" w:color="auto"/>
            <w:bottom w:val="none" w:sz="0" w:space="0" w:color="auto"/>
            <w:right w:val="none" w:sz="0" w:space="0" w:color="auto"/>
          </w:divBdr>
        </w:div>
        <w:div w:id="1107696473">
          <w:marLeft w:val="446"/>
          <w:marRight w:val="0"/>
          <w:marTop w:val="0"/>
          <w:marBottom w:val="0"/>
          <w:divBdr>
            <w:top w:val="none" w:sz="0" w:space="0" w:color="auto"/>
            <w:left w:val="none" w:sz="0" w:space="0" w:color="auto"/>
            <w:bottom w:val="none" w:sz="0" w:space="0" w:color="auto"/>
            <w:right w:val="none" w:sz="0" w:space="0" w:color="auto"/>
          </w:divBdr>
        </w:div>
        <w:div w:id="1134375512">
          <w:marLeft w:val="446"/>
          <w:marRight w:val="0"/>
          <w:marTop w:val="0"/>
          <w:marBottom w:val="0"/>
          <w:divBdr>
            <w:top w:val="none" w:sz="0" w:space="0" w:color="auto"/>
            <w:left w:val="none" w:sz="0" w:space="0" w:color="auto"/>
            <w:bottom w:val="none" w:sz="0" w:space="0" w:color="auto"/>
            <w:right w:val="none" w:sz="0" w:space="0" w:color="auto"/>
          </w:divBdr>
        </w:div>
      </w:divsChild>
    </w:div>
    <w:div w:id="840967887">
      <w:bodyDiv w:val="1"/>
      <w:marLeft w:val="0"/>
      <w:marRight w:val="0"/>
      <w:marTop w:val="0"/>
      <w:marBottom w:val="0"/>
      <w:divBdr>
        <w:top w:val="none" w:sz="0" w:space="0" w:color="auto"/>
        <w:left w:val="none" w:sz="0" w:space="0" w:color="auto"/>
        <w:bottom w:val="none" w:sz="0" w:space="0" w:color="auto"/>
        <w:right w:val="none" w:sz="0" w:space="0" w:color="auto"/>
      </w:divBdr>
      <w:divsChild>
        <w:div w:id="272521657">
          <w:marLeft w:val="446"/>
          <w:marRight w:val="0"/>
          <w:marTop w:val="0"/>
          <w:marBottom w:val="0"/>
          <w:divBdr>
            <w:top w:val="none" w:sz="0" w:space="0" w:color="auto"/>
            <w:left w:val="none" w:sz="0" w:space="0" w:color="auto"/>
            <w:bottom w:val="none" w:sz="0" w:space="0" w:color="auto"/>
            <w:right w:val="none" w:sz="0" w:space="0" w:color="auto"/>
          </w:divBdr>
        </w:div>
        <w:div w:id="1703818739">
          <w:marLeft w:val="446"/>
          <w:marRight w:val="0"/>
          <w:marTop w:val="0"/>
          <w:marBottom w:val="0"/>
          <w:divBdr>
            <w:top w:val="none" w:sz="0" w:space="0" w:color="auto"/>
            <w:left w:val="none" w:sz="0" w:space="0" w:color="auto"/>
            <w:bottom w:val="none" w:sz="0" w:space="0" w:color="auto"/>
            <w:right w:val="none" w:sz="0" w:space="0" w:color="auto"/>
          </w:divBdr>
        </w:div>
        <w:div w:id="486211954">
          <w:marLeft w:val="446"/>
          <w:marRight w:val="0"/>
          <w:marTop w:val="0"/>
          <w:marBottom w:val="0"/>
          <w:divBdr>
            <w:top w:val="none" w:sz="0" w:space="0" w:color="auto"/>
            <w:left w:val="none" w:sz="0" w:space="0" w:color="auto"/>
            <w:bottom w:val="none" w:sz="0" w:space="0" w:color="auto"/>
            <w:right w:val="none" w:sz="0" w:space="0" w:color="auto"/>
          </w:divBdr>
        </w:div>
      </w:divsChild>
    </w:div>
    <w:div w:id="853231077">
      <w:bodyDiv w:val="1"/>
      <w:marLeft w:val="0"/>
      <w:marRight w:val="0"/>
      <w:marTop w:val="0"/>
      <w:marBottom w:val="0"/>
      <w:divBdr>
        <w:top w:val="none" w:sz="0" w:space="0" w:color="auto"/>
        <w:left w:val="none" w:sz="0" w:space="0" w:color="auto"/>
        <w:bottom w:val="none" w:sz="0" w:space="0" w:color="auto"/>
        <w:right w:val="none" w:sz="0" w:space="0" w:color="auto"/>
      </w:divBdr>
    </w:div>
    <w:div w:id="862401983">
      <w:bodyDiv w:val="1"/>
      <w:marLeft w:val="0"/>
      <w:marRight w:val="0"/>
      <w:marTop w:val="0"/>
      <w:marBottom w:val="0"/>
      <w:divBdr>
        <w:top w:val="none" w:sz="0" w:space="0" w:color="auto"/>
        <w:left w:val="none" w:sz="0" w:space="0" w:color="auto"/>
        <w:bottom w:val="none" w:sz="0" w:space="0" w:color="auto"/>
        <w:right w:val="none" w:sz="0" w:space="0" w:color="auto"/>
      </w:divBdr>
      <w:divsChild>
        <w:div w:id="573248065">
          <w:marLeft w:val="446"/>
          <w:marRight w:val="0"/>
          <w:marTop w:val="0"/>
          <w:marBottom w:val="0"/>
          <w:divBdr>
            <w:top w:val="none" w:sz="0" w:space="0" w:color="auto"/>
            <w:left w:val="none" w:sz="0" w:space="0" w:color="auto"/>
            <w:bottom w:val="none" w:sz="0" w:space="0" w:color="auto"/>
            <w:right w:val="none" w:sz="0" w:space="0" w:color="auto"/>
          </w:divBdr>
        </w:div>
        <w:div w:id="1514488046">
          <w:marLeft w:val="446"/>
          <w:marRight w:val="0"/>
          <w:marTop w:val="0"/>
          <w:marBottom w:val="0"/>
          <w:divBdr>
            <w:top w:val="none" w:sz="0" w:space="0" w:color="auto"/>
            <w:left w:val="none" w:sz="0" w:space="0" w:color="auto"/>
            <w:bottom w:val="none" w:sz="0" w:space="0" w:color="auto"/>
            <w:right w:val="none" w:sz="0" w:space="0" w:color="auto"/>
          </w:divBdr>
        </w:div>
        <w:div w:id="1139810159">
          <w:marLeft w:val="446"/>
          <w:marRight w:val="0"/>
          <w:marTop w:val="0"/>
          <w:marBottom w:val="0"/>
          <w:divBdr>
            <w:top w:val="none" w:sz="0" w:space="0" w:color="auto"/>
            <w:left w:val="none" w:sz="0" w:space="0" w:color="auto"/>
            <w:bottom w:val="none" w:sz="0" w:space="0" w:color="auto"/>
            <w:right w:val="none" w:sz="0" w:space="0" w:color="auto"/>
          </w:divBdr>
        </w:div>
      </w:divsChild>
    </w:div>
    <w:div w:id="971785000">
      <w:bodyDiv w:val="1"/>
      <w:marLeft w:val="0"/>
      <w:marRight w:val="0"/>
      <w:marTop w:val="0"/>
      <w:marBottom w:val="0"/>
      <w:divBdr>
        <w:top w:val="none" w:sz="0" w:space="0" w:color="auto"/>
        <w:left w:val="none" w:sz="0" w:space="0" w:color="auto"/>
        <w:bottom w:val="none" w:sz="0" w:space="0" w:color="auto"/>
        <w:right w:val="none" w:sz="0" w:space="0" w:color="auto"/>
      </w:divBdr>
    </w:div>
    <w:div w:id="1213424048">
      <w:bodyDiv w:val="1"/>
      <w:marLeft w:val="0"/>
      <w:marRight w:val="0"/>
      <w:marTop w:val="0"/>
      <w:marBottom w:val="0"/>
      <w:divBdr>
        <w:top w:val="none" w:sz="0" w:space="0" w:color="auto"/>
        <w:left w:val="none" w:sz="0" w:space="0" w:color="auto"/>
        <w:bottom w:val="none" w:sz="0" w:space="0" w:color="auto"/>
        <w:right w:val="none" w:sz="0" w:space="0" w:color="auto"/>
      </w:divBdr>
    </w:div>
    <w:div w:id="1314674757">
      <w:bodyDiv w:val="1"/>
      <w:marLeft w:val="0"/>
      <w:marRight w:val="0"/>
      <w:marTop w:val="0"/>
      <w:marBottom w:val="0"/>
      <w:divBdr>
        <w:top w:val="none" w:sz="0" w:space="0" w:color="auto"/>
        <w:left w:val="none" w:sz="0" w:space="0" w:color="auto"/>
        <w:bottom w:val="none" w:sz="0" w:space="0" w:color="auto"/>
        <w:right w:val="none" w:sz="0" w:space="0" w:color="auto"/>
      </w:divBdr>
      <w:divsChild>
        <w:div w:id="828406179">
          <w:marLeft w:val="446"/>
          <w:marRight w:val="0"/>
          <w:marTop w:val="0"/>
          <w:marBottom w:val="0"/>
          <w:divBdr>
            <w:top w:val="none" w:sz="0" w:space="0" w:color="auto"/>
            <w:left w:val="none" w:sz="0" w:space="0" w:color="auto"/>
            <w:bottom w:val="none" w:sz="0" w:space="0" w:color="auto"/>
            <w:right w:val="none" w:sz="0" w:space="0" w:color="auto"/>
          </w:divBdr>
        </w:div>
        <w:div w:id="1955862905">
          <w:marLeft w:val="446"/>
          <w:marRight w:val="0"/>
          <w:marTop w:val="0"/>
          <w:marBottom w:val="0"/>
          <w:divBdr>
            <w:top w:val="none" w:sz="0" w:space="0" w:color="auto"/>
            <w:left w:val="none" w:sz="0" w:space="0" w:color="auto"/>
            <w:bottom w:val="none" w:sz="0" w:space="0" w:color="auto"/>
            <w:right w:val="none" w:sz="0" w:space="0" w:color="auto"/>
          </w:divBdr>
        </w:div>
        <w:div w:id="235092157">
          <w:marLeft w:val="446"/>
          <w:marRight w:val="0"/>
          <w:marTop w:val="0"/>
          <w:marBottom w:val="0"/>
          <w:divBdr>
            <w:top w:val="none" w:sz="0" w:space="0" w:color="auto"/>
            <w:left w:val="none" w:sz="0" w:space="0" w:color="auto"/>
            <w:bottom w:val="none" w:sz="0" w:space="0" w:color="auto"/>
            <w:right w:val="none" w:sz="0" w:space="0" w:color="auto"/>
          </w:divBdr>
        </w:div>
      </w:divsChild>
    </w:div>
    <w:div w:id="1422722737">
      <w:bodyDiv w:val="1"/>
      <w:marLeft w:val="0"/>
      <w:marRight w:val="0"/>
      <w:marTop w:val="0"/>
      <w:marBottom w:val="0"/>
      <w:divBdr>
        <w:top w:val="none" w:sz="0" w:space="0" w:color="auto"/>
        <w:left w:val="none" w:sz="0" w:space="0" w:color="auto"/>
        <w:bottom w:val="none" w:sz="0" w:space="0" w:color="auto"/>
        <w:right w:val="none" w:sz="0" w:space="0" w:color="auto"/>
      </w:divBdr>
    </w:div>
    <w:div w:id="1447190844">
      <w:bodyDiv w:val="1"/>
      <w:marLeft w:val="0"/>
      <w:marRight w:val="0"/>
      <w:marTop w:val="0"/>
      <w:marBottom w:val="0"/>
      <w:divBdr>
        <w:top w:val="none" w:sz="0" w:space="0" w:color="auto"/>
        <w:left w:val="none" w:sz="0" w:space="0" w:color="auto"/>
        <w:bottom w:val="none" w:sz="0" w:space="0" w:color="auto"/>
        <w:right w:val="none" w:sz="0" w:space="0" w:color="auto"/>
      </w:divBdr>
    </w:div>
    <w:div w:id="1477841282">
      <w:bodyDiv w:val="1"/>
      <w:marLeft w:val="0"/>
      <w:marRight w:val="0"/>
      <w:marTop w:val="0"/>
      <w:marBottom w:val="0"/>
      <w:divBdr>
        <w:top w:val="none" w:sz="0" w:space="0" w:color="auto"/>
        <w:left w:val="none" w:sz="0" w:space="0" w:color="auto"/>
        <w:bottom w:val="none" w:sz="0" w:space="0" w:color="auto"/>
        <w:right w:val="none" w:sz="0" w:space="0" w:color="auto"/>
      </w:divBdr>
    </w:div>
    <w:div w:id="1479807824">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8">
          <w:marLeft w:val="547"/>
          <w:marRight w:val="0"/>
          <w:marTop w:val="115"/>
          <w:marBottom w:val="0"/>
          <w:divBdr>
            <w:top w:val="none" w:sz="0" w:space="0" w:color="auto"/>
            <w:left w:val="none" w:sz="0" w:space="0" w:color="auto"/>
            <w:bottom w:val="none" w:sz="0" w:space="0" w:color="auto"/>
            <w:right w:val="none" w:sz="0" w:space="0" w:color="auto"/>
          </w:divBdr>
        </w:div>
        <w:div w:id="1788617487">
          <w:marLeft w:val="1166"/>
          <w:marRight w:val="0"/>
          <w:marTop w:val="96"/>
          <w:marBottom w:val="0"/>
          <w:divBdr>
            <w:top w:val="none" w:sz="0" w:space="0" w:color="auto"/>
            <w:left w:val="none" w:sz="0" w:space="0" w:color="auto"/>
            <w:bottom w:val="none" w:sz="0" w:space="0" w:color="auto"/>
            <w:right w:val="none" w:sz="0" w:space="0" w:color="auto"/>
          </w:divBdr>
        </w:div>
        <w:div w:id="1418939679">
          <w:marLeft w:val="1166"/>
          <w:marRight w:val="0"/>
          <w:marTop w:val="96"/>
          <w:marBottom w:val="0"/>
          <w:divBdr>
            <w:top w:val="none" w:sz="0" w:space="0" w:color="auto"/>
            <w:left w:val="none" w:sz="0" w:space="0" w:color="auto"/>
            <w:bottom w:val="none" w:sz="0" w:space="0" w:color="auto"/>
            <w:right w:val="none" w:sz="0" w:space="0" w:color="auto"/>
          </w:divBdr>
        </w:div>
        <w:div w:id="697855374">
          <w:marLeft w:val="547"/>
          <w:marRight w:val="0"/>
          <w:marTop w:val="115"/>
          <w:marBottom w:val="0"/>
          <w:divBdr>
            <w:top w:val="none" w:sz="0" w:space="0" w:color="auto"/>
            <w:left w:val="none" w:sz="0" w:space="0" w:color="auto"/>
            <w:bottom w:val="none" w:sz="0" w:space="0" w:color="auto"/>
            <w:right w:val="none" w:sz="0" w:space="0" w:color="auto"/>
          </w:divBdr>
        </w:div>
        <w:div w:id="1095441329">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ubmed/0008746607" TargetMode="External"/><Relationship Id="rId18" Type="http://schemas.openxmlformats.org/officeDocument/2006/relationships/hyperlink" Target="http://ideas.repec.org/a/wkh/phecon/v29y2011i3p175-187.html" TargetMode="External"/><Relationship Id="rId26" Type="http://schemas.openxmlformats.org/officeDocument/2006/relationships/hyperlink" Target="http://ideas.repec.org/a/wkh/phecon/v27y2009i5p391-403.html" TargetMode="External"/><Relationship Id="rId39" Type="http://schemas.openxmlformats.org/officeDocument/2006/relationships/hyperlink" Target="http://ideas.repec.org/a/wkh/phecon/v22y2004i6p345-361.html" TargetMode="External"/><Relationship Id="rId3" Type="http://schemas.openxmlformats.org/officeDocument/2006/relationships/customXml" Target="../customXml/item3.xml"/><Relationship Id="rId21" Type="http://schemas.openxmlformats.org/officeDocument/2006/relationships/hyperlink" Target="http://ideas.repec.org/a/ucp/jpolec/v112y2004i1p132-182.html" TargetMode="External"/><Relationship Id="rId34" Type="http://schemas.openxmlformats.org/officeDocument/2006/relationships/hyperlink" Target="http://ideas.repec.org/a/wkh/phecon/v28y2010i5p363-379.html" TargetMode="External"/><Relationship Id="rId42" Type="http://schemas.openxmlformats.org/officeDocument/2006/relationships/hyperlink" Target="http://ideas.repec.org/a/wkh/phecon/v23y2005i5p449-459.html"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copus.com" TargetMode="External"/><Relationship Id="rId25" Type="http://schemas.openxmlformats.org/officeDocument/2006/relationships/hyperlink" Target="http://ideas.repec.org/a/wly/hlthec/v10y2001i7p601-615.html" TargetMode="External"/><Relationship Id="rId33" Type="http://schemas.openxmlformats.org/officeDocument/2006/relationships/hyperlink" Target="http://ideas.repec.org/a/wkh/phecon/v13y1998i5p607-622.html" TargetMode="External"/><Relationship Id="rId38" Type="http://schemas.openxmlformats.org/officeDocument/2006/relationships/hyperlink" Target="http://ideas.repec.org/a/wkh/phecon/v26y2008i10p815-830.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ideas.repec.org/p/nbr/nberwo/7761.html" TargetMode="External"/><Relationship Id="rId29" Type="http://schemas.openxmlformats.org/officeDocument/2006/relationships/hyperlink" Target="http://ideas.repec.org/a/wkh/phecon/v21y2003i14p1001-1024.html" TargetMode="External"/><Relationship Id="rId41" Type="http://schemas.openxmlformats.org/officeDocument/2006/relationships/hyperlink" Target="http://ideas.repec.org/p/zbw/wzbhea/spi20073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ideas.repec.org/a/wkh/phecon/v23y2005i2p155-167.html" TargetMode="External"/><Relationship Id="rId32" Type="http://schemas.openxmlformats.org/officeDocument/2006/relationships/hyperlink" Target="http://www.scopus.com/inward/record.url?eid=2-s2.0-67649230935&amp;partnerID=40&amp;md5=ed2d8c8d0434fb57eb8d15df816ca464" TargetMode="External"/><Relationship Id="rId37" Type="http://schemas.openxmlformats.org/officeDocument/2006/relationships/hyperlink" Target="http://ideas.repec.org/a/wkh/phecon/v14y1998i1p79-95.html" TargetMode="External"/><Relationship Id="rId40" Type="http://schemas.openxmlformats.org/officeDocument/2006/relationships/hyperlink" Target="http://ideas.repec.org/a/eee/epplan/v31y2008i2p136-144.html" TargetMode="External"/><Relationship Id="rId45" Type="http://schemas.openxmlformats.org/officeDocument/2006/relationships/hyperlink" Target="http://ideas.repec.org/a/wkh/aheahp/v8y2010i3p179-189.html"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ideas.repec.org/a/wkh/phecon/v24y2006i1p43-53.html" TargetMode="External"/><Relationship Id="rId28" Type="http://schemas.openxmlformats.org/officeDocument/2006/relationships/hyperlink" Target="http://ideas.repec.org/a/eee/socmed/v34y1992i9p1005-1010.html" TargetMode="External"/><Relationship Id="rId36" Type="http://schemas.openxmlformats.org/officeDocument/2006/relationships/hyperlink" Target="http://ideas.repec.org/a/wkh/phecon/v21y2003i8p543-564.html" TargetMode="External"/><Relationship Id="rId10" Type="http://schemas.openxmlformats.org/officeDocument/2006/relationships/endnotes" Target="endnotes.xml"/><Relationship Id="rId19" Type="http://schemas.openxmlformats.org/officeDocument/2006/relationships/hyperlink" Target="http://ideas.repec.org/a/wkh/phecon/v23y2005i3p209-218.html" TargetMode="External"/><Relationship Id="rId31" Type="http://schemas.openxmlformats.org/officeDocument/2006/relationships/hyperlink" Target="http://ideas.repec.org/a/wkh/phecon/v13y1998i1-part-1p1-7.html" TargetMode="External"/><Relationship Id="rId44" Type="http://schemas.openxmlformats.org/officeDocument/2006/relationships/hyperlink" Target="http://ideas.repec.org/p/hhs/hastef/051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ideas.repec.org/p/nbr/nberwo/16513.html" TargetMode="External"/><Relationship Id="rId27" Type="http://schemas.openxmlformats.org/officeDocument/2006/relationships/hyperlink" Target="http://ideas.repec.org/a/wkh/phecon/v18y2000i1p45-53.html" TargetMode="External"/><Relationship Id="rId30" Type="http://schemas.openxmlformats.org/officeDocument/2006/relationships/hyperlink" Target="http://ideas.repec.org/a/wkh/phecon/v29y2011i7p601-619.html" TargetMode="External"/><Relationship Id="rId35" Type="http://schemas.openxmlformats.org/officeDocument/2006/relationships/hyperlink" Target="http://ideas.repec.org/a/eee/socmed/v49y1999i1p17-26.html" TargetMode="External"/><Relationship Id="rId43" Type="http://schemas.openxmlformats.org/officeDocument/2006/relationships/hyperlink" Target="http://ideas.repec.org/a/wkh/dmhout/v8y2000i1p29-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B9721FF2805439A44A2966F92F8D8" ma:contentTypeVersion="0" ma:contentTypeDescription="Create a new document." ma:contentTypeScope="" ma:versionID="9381d894918b851652c30326fe772e2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9A8E-5EE3-4B9C-9F60-772696593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88D012-1F9D-4C89-BC46-D635866D91B9}">
  <ds:schemaRef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66AD026-AF10-46D0-A298-EB6D4E1D589E}">
  <ds:schemaRefs>
    <ds:schemaRef ds:uri="http://schemas.microsoft.com/sharepoint/v3/contenttype/forms"/>
  </ds:schemaRefs>
</ds:datastoreItem>
</file>

<file path=customXml/itemProps4.xml><?xml version="1.0" encoding="utf-8"?>
<ds:datastoreItem xmlns:ds="http://schemas.openxmlformats.org/officeDocument/2006/customXml" ds:itemID="{1E2BCFF3-D9F7-4E53-9564-ACD527FB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6961</Words>
  <Characters>39683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46551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Tamas Soroncz-Szabo</dc:creator>
  <cp:lastModifiedBy>Lay, Katie (OXF-CDX)</cp:lastModifiedBy>
  <cp:revision>4</cp:revision>
  <dcterms:created xsi:type="dcterms:W3CDTF">2016-07-20T13:47:00Z</dcterms:created>
  <dcterms:modified xsi:type="dcterms:W3CDTF">2016-07-22T00:37:00Z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0x0101006D0B9721FF2805439A44A2966F92F8D8</vt:lpwstr>
  </property>
</Properties>
</file>