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825" w:rsidRDefault="009922BB">
      <w:pPr>
        <w:pStyle w:val="TableTitle"/>
        <w:rPr>
          <w:rFonts w:ascii="Arial" w:hAnsi="Arial" w:cs="Arial"/>
          <w:lang w:val="en-US" w:eastAsia="fr-FR"/>
        </w:rPr>
      </w:pPr>
      <w:r>
        <w:rPr>
          <w:rFonts w:ascii="Arial" w:hAnsi="Arial" w:cs="Arial"/>
          <w:noProof/>
          <w:lang w:val="en-US" w:eastAsia="en-US"/>
        </w:rPr>
        <w:drawing>
          <wp:anchor distT="0" distB="0" distL="114935" distR="114935" simplePos="0" relativeHeight="251658240" behindDoc="0" locked="0" layoutInCell="1" allowOverlap="1">
            <wp:simplePos x="0" y="0"/>
            <wp:positionH relativeFrom="margin">
              <wp:posOffset>859790</wp:posOffset>
            </wp:positionH>
            <wp:positionV relativeFrom="margin">
              <wp:posOffset>-251460</wp:posOffset>
            </wp:positionV>
            <wp:extent cx="4013200" cy="82550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cstate="print"/>
                    <a:stretch>
                      <a:fillRect/>
                    </a:stretch>
                  </pic:blipFill>
                  <pic:spPr bwMode="auto">
                    <a:xfrm>
                      <a:off x="0" y="0"/>
                      <a:ext cx="4013200" cy="825500"/>
                    </a:xfrm>
                    <a:prstGeom prst="rect">
                      <a:avLst/>
                    </a:prstGeom>
                    <a:noFill/>
                    <a:ln w="9525">
                      <a:noFill/>
                      <a:miter lim="800000"/>
                      <a:headEnd/>
                      <a:tailEnd/>
                    </a:ln>
                  </pic:spPr>
                </pic:pic>
              </a:graphicData>
            </a:graphic>
          </wp:anchor>
        </w:drawing>
      </w:r>
    </w:p>
    <w:p w:rsidR="00584825" w:rsidRDefault="00584825">
      <w:pPr>
        <w:pStyle w:val="TableTitle"/>
        <w:rPr>
          <w:rFonts w:ascii="Arial" w:hAnsi="Arial" w:cs="Arial"/>
        </w:rPr>
      </w:pPr>
    </w:p>
    <w:p w:rsidR="00584825" w:rsidRDefault="00584825">
      <w:pPr>
        <w:pStyle w:val="TableTitle"/>
        <w:rPr>
          <w:rFonts w:ascii="Arial" w:hAnsi="Arial" w:cs="Arial"/>
        </w:rPr>
      </w:pPr>
    </w:p>
    <w:p w:rsidR="00584825" w:rsidRDefault="00584825">
      <w:pPr>
        <w:pStyle w:val="TableTitle"/>
        <w:rPr>
          <w:rFonts w:ascii="Arial" w:hAnsi="Arial" w:cs="Arial"/>
        </w:rPr>
      </w:pPr>
    </w:p>
    <w:p w:rsidR="00584825" w:rsidRDefault="00584825">
      <w:pPr>
        <w:pStyle w:val="TableTitle"/>
        <w:rPr>
          <w:rFonts w:ascii="Arial" w:hAnsi="Arial" w:cs="Arial"/>
        </w:rPr>
      </w:pPr>
    </w:p>
    <w:p w:rsidR="00584825" w:rsidRDefault="009922BB">
      <w:pPr>
        <w:pStyle w:val="TableTitle"/>
        <w:rPr>
          <w:rFonts w:ascii="Arial" w:hAnsi="Arial" w:cs="Arial"/>
          <w:sz w:val="22"/>
          <w:szCs w:val="22"/>
        </w:rPr>
      </w:pPr>
      <w:r>
        <w:rPr>
          <w:rFonts w:ascii="Arial" w:hAnsi="Arial" w:cs="Arial"/>
          <w:sz w:val="22"/>
          <w:szCs w:val="22"/>
        </w:rPr>
        <w:t>SPIRIT 2013 Checklist: Recommended items to address in a clinical trial protocol and related documents*</w:t>
      </w:r>
    </w:p>
    <w:tbl>
      <w:tblPr>
        <w:tblW w:w="0" w:type="auto"/>
        <w:tblBorders>
          <w:top w:val="single" w:sz="4" w:space="0" w:color="000001"/>
          <w:left w:val="nil"/>
          <w:bottom w:val="single" w:sz="4" w:space="0" w:color="000001"/>
          <w:right w:val="nil"/>
          <w:insideH w:val="single" w:sz="4" w:space="0" w:color="000001"/>
          <w:insideV w:val="nil"/>
        </w:tblBorders>
        <w:tblCellMar>
          <w:left w:w="56" w:type="dxa"/>
          <w:right w:w="56" w:type="dxa"/>
        </w:tblCellMar>
        <w:tblLook w:val="04A0"/>
      </w:tblPr>
      <w:tblGrid>
        <w:gridCol w:w="1976"/>
        <w:gridCol w:w="890"/>
        <w:gridCol w:w="6272"/>
      </w:tblGrid>
      <w:tr w:rsidR="00584825">
        <w:trPr>
          <w:cantSplit/>
          <w:trHeight w:val="259"/>
        </w:trPr>
        <w:tc>
          <w:tcPr>
            <w:tcW w:w="1985" w:type="dxa"/>
            <w:tcBorders>
              <w:top w:val="single" w:sz="4" w:space="0" w:color="000001"/>
              <w:left w:val="nil"/>
              <w:bottom w:val="single" w:sz="4" w:space="0" w:color="000001"/>
              <w:right w:val="nil"/>
            </w:tcBorders>
            <w:shd w:val="clear" w:color="auto" w:fill="FFFFFF"/>
          </w:tcPr>
          <w:p w:rsidR="00584825" w:rsidRDefault="009922BB">
            <w:pPr>
              <w:pStyle w:val="TableHeader"/>
              <w:rPr>
                <w:rFonts w:ascii="Arial" w:hAnsi="Arial" w:cs="Arial"/>
                <w:sz w:val="22"/>
                <w:szCs w:val="22"/>
              </w:rPr>
            </w:pPr>
            <w:r>
              <w:rPr>
                <w:rFonts w:ascii="Arial" w:hAnsi="Arial" w:cs="Arial"/>
                <w:sz w:val="22"/>
                <w:szCs w:val="22"/>
              </w:rPr>
              <w:t>Section/item</w:t>
            </w:r>
          </w:p>
        </w:tc>
        <w:tc>
          <w:tcPr>
            <w:tcW w:w="894" w:type="dxa"/>
            <w:tcBorders>
              <w:top w:val="single" w:sz="4" w:space="0" w:color="000001"/>
              <w:left w:val="nil"/>
              <w:bottom w:val="single" w:sz="4" w:space="0" w:color="000001"/>
              <w:right w:val="nil"/>
            </w:tcBorders>
            <w:shd w:val="clear" w:color="auto" w:fill="FFFFFF"/>
          </w:tcPr>
          <w:p w:rsidR="00584825" w:rsidRDefault="009922BB">
            <w:pPr>
              <w:pStyle w:val="TableHeader"/>
              <w:rPr>
                <w:rFonts w:ascii="Arial" w:hAnsi="Arial" w:cs="Arial"/>
                <w:color w:val="000000"/>
                <w:sz w:val="22"/>
                <w:szCs w:val="22"/>
              </w:rPr>
            </w:pPr>
            <w:proofErr w:type="spellStart"/>
            <w:r>
              <w:rPr>
                <w:rFonts w:ascii="Arial" w:hAnsi="Arial" w:cs="Arial"/>
                <w:sz w:val="22"/>
                <w:szCs w:val="22"/>
              </w:rPr>
              <w:t>Item</w:t>
            </w:r>
            <w:r>
              <w:rPr>
                <w:rFonts w:ascii="Arial" w:hAnsi="Arial" w:cs="Arial"/>
                <w:color w:val="000000"/>
                <w:sz w:val="22"/>
                <w:szCs w:val="22"/>
              </w:rPr>
              <w:t>No</w:t>
            </w:r>
            <w:proofErr w:type="spellEnd"/>
          </w:p>
        </w:tc>
        <w:tc>
          <w:tcPr>
            <w:tcW w:w="6660" w:type="dxa"/>
            <w:tcBorders>
              <w:top w:val="single" w:sz="4" w:space="0" w:color="000001"/>
              <w:left w:val="nil"/>
              <w:bottom w:val="single" w:sz="4" w:space="0" w:color="000001"/>
              <w:right w:val="nil"/>
            </w:tcBorders>
            <w:shd w:val="clear" w:color="auto" w:fill="FFFFFF"/>
          </w:tcPr>
          <w:p w:rsidR="00584825" w:rsidRDefault="009922BB">
            <w:pPr>
              <w:pStyle w:val="TableHeader"/>
              <w:rPr>
                <w:rFonts w:ascii="Arial" w:hAnsi="Arial" w:cs="Arial"/>
                <w:color w:val="000000"/>
                <w:sz w:val="22"/>
                <w:szCs w:val="22"/>
              </w:rPr>
            </w:pPr>
            <w:r>
              <w:rPr>
                <w:rFonts w:ascii="Arial" w:hAnsi="Arial" w:cs="Arial"/>
                <w:color w:val="000000"/>
                <w:sz w:val="22"/>
                <w:szCs w:val="22"/>
              </w:rPr>
              <w:t>Description</w:t>
            </w:r>
          </w:p>
        </w:tc>
      </w:tr>
      <w:tr w:rsidR="00584825">
        <w:trPr>
          <w:cantSplit/>
          <w:trHeight w:val="259"/>
        </w:trPr>
        <w:tc>
          <w:tcPr>
            <w:tcW w:w="9539" w:type="dxa"/>
            <w:gridSpan w:val="3"/>
            <w:tcBorders>
              <w:top w:val="single" w:sz="4" w:space="0" w:color="000001"/>
              <w:left w:val="nil"/>
              <w:bottom w:val="nil"/>
              <w:right w:val="nil"/>
            </w:tcBorders>
            <w:shd w:val="clear" w:color="auto" w:fill="FFFFFF"/>
            <w:tcMar>
              <w:top w:w="85" w:type="dxa"/>
              <w:bottom w:w="85" w:type="dxa"/>
            </w:tcMar>
          </w:tcPr>
          <w:p w:rsidR="00584825" w:rsidRDefault="009922BB">
            <w:pPr>
              <w:rPr>
                <w:rFonts w:ascii="Arial" w:hAnsi="Arial" w:cs="Arial"/>
                <w:b/>
                <w:sz w:val="22"/>
                <w:szCs w:val="22"/>
              </w:rPr>
            </w:pPr>
            <w:r>
              <w:rPr>
                <w:rFonts w:ascii="Arial" w:hAnsi="Arial" w:cs="Arial"/>
                <w:b/>
                <w:sz w:val="22"/>
                <w:szCs w:val="22"/>
              </w:rPr>
              <w:t>Administrative information</w:t>
            </w:r>
          </w:p>
        </w:tc>
      </w:tr>
      <w:tr w:rsidR="00584825">
        <w:trPr>
          <w:cantSplit/>
          <w:trHeight w:val="259"/>
        </w:trPr>
        <w:tc>
          <w:tcPr>
            <w:tcW w:w="1985" w:type="dxa"/>
            <w:tcBorders>
              <w:top w:val="nil"/>
              <w:left w:val="nil"/>
              <w:bottom w:val="nil"/>
              <w:right w:val="nil"/>
            </w:tcBorders>
            <w:shd w:val="clear" w:color="auto" w:fill="FFFFFF"/>
          </w:tcPr>
          <w:p w:rsidR="00584825" w:rsidRDefault="009922BB">
            <w:pPr>
              <w:rPr>
                <w:rFonts w:ascii="Arial" w:hAnsi="Arial" w:cs="Arial"/>
                <w:sz w:val="22"/>
                <w:szCs w:val="22"/>
              </w:rPr>
            </w:pPr>
            <w:r>
              <w:rPr>
                <w:rFonts w:ascii="Arial" w:hAnsi="Arial" w:cs="Arial"/>
                <w:sz w:val="22"/>
                <w:szCs w:val="22"/>
              </w:rPr>
              <w:t>Title</w:t>
            </w:r>
          </w:p>
        </w:tc>
        <w:tc>
          <w:tcPr>
            <w:tcW w:w="894" w:type="dxa"/>
            <w:tcBorders>
              <w:top w:val="nil"/>
              <w:left w:val="nil"/>
              <w:bottom w:val="nil"/>
              <w:right w:val="nil"/>
            </w:tcBorders>
            <w:shd w:val="clear" w:color="auto" w:fill="FFFFFF"/>
          </w:tcPr>
          <w:p w:rsidR="00584825" w:rsidRDefault="009922BB">
            <w:pPr>
              <w:rPr>
                <w:rFonts w:ascii="Arial" w:hAnsi="Arial" w:cs="Arial"/>
                <w:sz w:val="22"/>
                <w:szCs w:val="22"/>
              </w:rPr>
            </w:pPr>
            <w:r>
              <w:rPr>
                <w:rFonts w:ascii="Arial" w:hAnsi="Arial" w:cs="Arial"/>
                <w:sz w:val="22"/>
                <w:szCs w:val="22"/>
              </w:rPr>
              <w:t>1</w:t>
            </w:r>
          </w:p>
        </w:tc>
        <w:tc>
          <w:tcPr>
            <w:tcW w:w="6660" w:type="dxa"/>
            <w:tcBorders>
              <w:top w:val="nil"/>
              <w:left w:val="nil"/>
              <w:bottom w:val="nil"/>
              <w:right w:val="nil"/>
            </w:tcBorders>
            <w:shd w:val="clear" w:color="auto" w:fill="FFFFFF"/>
          </w:tcPr>
          <w:p w:rsidR="00584825" w:rsidRDefault="009922BB">
            <w:pPr>
              <w:rPr>
                <w:rFonts w:ascii="Arial" w:hAnsi="Arial" w:cs="Arial"/>
                <w:sz w:val="22"/>
                <w:szCs w:val="22"/>
              </w:rPr>
            </w:pPr>
            <w:r>
              <w:rPr>
                <w:rFonts w:ascii="Arial" w:hAnsi="Arial" w:cs="Arial"/>
                <w:sz w:val="22"/>
                <w:szCs w:val="22"/>
              </w:rPr>
              <w:t>Efficacy of intermittent Theta Burst Stimulation (</w:t>
            </w:r>
            <w:proofErr w:type="spellStart"/>
            <w:r>
              <w:rPr>
                <w:rFonts w:ascii="Arial" w:hAnsi="Arial" w:cs="Arial"/>
                <w:sz w:val="22"/>
                <w:szCs w:val="22"/>
              </w:rPr>
              <w:t>iTBS</w:t>
            </w:r>
            <w:proofErr w:type="spellEnd"/>
            <w:r>
              <w:rPr>
                <w:rFonts w:ascii="Arial" w:hAnsi="Arial" w:cs="Arial"/>
                <w:sz w:val="22"/>
                <w:szCs w:val="22"/>
              </w:rPr>
              <w:t xml:space="preserve">) and 10 Hz High </w:t>
            </w:r>
            <w:r>
              <w:rPr>
                <w:rFonts w:ascii="Arial" w:hAnsi="Arial" w:cs="Arial"/>
                <w:sz w:val="22"/>
                <w:szCs w:val="22"/>
              </w:rPr>
              <w:t xml:space="preserve">frequency </w:t>
            </w:r>
            <w:proofErr w:type="spellStart"/>
            <w:r>
              <w:rPr>
                <w:rFonts w:ascii="Arial" w:hAnsi="Arial" w:cs="Arial"/>
                <w:sz w:val="22"/>
                <w:szCs w:val="22"/>
              </w:rPr>
              <w:t>rTMS</w:t>
            </w:r>
            <w:proofErr w:type="spellEnd"/>
            <w:r>
              <w:rPr>
                <w:rFonts w:ascii="Arial" w:hAnsi="Arial" w:cs="Arial"/>
                <w:sz w:val="22"/>
                <w:szCs w:val="22"/>
              </w:rPr>
              <w:t xml:space="preserve"> in treatment-resistant </w:t>
            </w:r>
            <w:proofErr w:type="spellStart"/>
            <w:r>
              <w:rPr>
                <w:rFonts w:ascii="Arial" w:hAnsi="Arial" w:cs="Arial"/>
                <w:sz w:val="22"/>
                <w:szCs w:val="22"/>
              </w:rPr>
              <w:t>unipolar</w:t>
            </w:r>
            <w:proofErr w:type="spellEnd"/>
            <w:r>
              <w:rPr>
                <w:rFonts w:ascii="Arial" w:hAnsi="Arial" w:cs="Arial"/>
                <w:sz w:val="22"/>
                <w:szCs w:val="22"/>
              </w:rPr>
              <w:t xml:space="preserve"> depression: study protocol for a randomized controlled trial.</w:t>
            </w:r>
          </w:p>
        </w:tc>
      </w:tr>
      <w:tr w:rsidR="00584825">
        <w:trPr>
          <w:cantSplit/>
          <w:trHeight w:val="259"/>
        </w:trPr>
        <w:tc>
          <w:tcPr>
            <w:tcW w:w="1985" w:type="dxa"/>
            <w:tcBorders>
              <w:top w:val="nil"/>
              <w:left w:val="nil"/>
              <w:bottom w:val="nil"/>
              <w:right w:val="nil"/>
            </w:tcBorders>
            <w:shd w:val="clear" w:color="auto" w:fill="FFFFFF"/>
          </w:tcPr>
          <w:p w:rsidR="00584825" w:rsidRDefault="009922BB">
            <w:pPr>
              <w:rPr>
                <w:rFonts w:ascii="Arial" w:hAnsi="Arial" w:cs="Arial"/>
                <w:sz w:val="22"/>
                <w:szCs w:val="22"/>
              </w:rPr>
            </w:pPr>
            <w:r>
              <w:rPr>
                <w:rFonts w:ascii="Arial" w:hAnsi="Arial" w:cs="Arial"/>
                <w:sz w:val="22"/>
                <w:szCs w:val="22"/>
              </w:rPr>
              <w:t>Trial registration</w:t>
            </w:r>
          </w:p>
        </w:tc>
        <w:tc>
          <w:tcPr>
            <w:tcW w:w="894" w:type="dxa"/>
            <w:tcBorders>
              <w:top w:val="nil"/>
              <w:left w:val="nil"/>
              <w:bottom w:val="nil"/>
              <w:right w:val="nil"/>
            </w:tcBorders>
            <w:shd w:val="clear" w:color="auto" w:fill="FFFFFF"/>
          </w:tcPr>
          <w:p w:rsidR="00584825" w:rsidRDefault="009922BB">
            <w:pPr>
              <w:rPr>
                <w:rFonts w:ascii="Arial" w:hAnsi="Arial" w:cs="Arial"/>
                <w:sz w:val="22"/>
                <w:szCs w:val="22"/>
              </w:rPr>
            </w:pPr>
            <w:r>
              <w:rPr>
                <w:rFonts w:ascii="Arial" w:hAnsi="Arial" w:cs="Arial"/>
                <w:sz w:val="22"/>
                <w:szCs w:val="22"/>
              </w:rPr>
              <w:t>2</w:t>
            </w:r>
          </w:p>
        </w:tc>
        <w:tc>
          <w:tcPr>
            <w:tcW w:w="6660" w:type="dxa"/>
            <w:tcBorders>
              <w:top w:val="nil"/>
              <w:left w:val="nil"/>
              <w:bottom w:val="nil"/>
              <w:right w:val="nil"/>
            </w:tcBorders>
            <w:shd w:val="clear" w:color="auto" w:fill="FFFFFF"/>
          </w:tcPr>
          <w:p w:rsidR="00584825" w:rsidRDefault="00584825">
            <w:pPr>
              <w:pStyle w:val="Default"/>
              <w:spacing w:line="360" w:lineRule="auto"/>
              <w:jc w:val="both"/>
              <w:rPr>
                <w:rFonts w:ascii="Arial" w:hAnsi="Arial" w:cs="Arial"/>
                <w:sz w:val="22"/>
                <w:szCs w:val="22"/>
              </w:rPr>
            </w:pPr>
            <w:hyperlink r:id="rId7">
              <w:r w:rsidR="009922BB">
                <w:rPr>
                  <w:rStyle w:val="LienInternet"/>
                  <w:rFonts w:ascii="Arial" w:hAnsi="Arial" w:cs="Arial"/>
                  <w:sz w:val="22"/>
                  <w:szCs w:val="22"/>
                </w:rPr>
                <w:t>http://clinicaltrials.gov/</w:t>
              </w:r>
            </w:hyperlink>
            <w:r w:rsidR="009922BB">
              <w:rPr>
                <w:rFonts w:ascii="Arial" w:hAnsi="Arial" w:cs="Arial"/>
                <w:sz w:val="22"/>
                <w:szCs w:val="22"/>
              </w:rPr>
              <w:t xml:space="preserve">: </w:t>
            </w:r>
            <w:proofErr w:type="spellStart"/>
            <w:r w:rsidR="009922BB">
              <w:rPr>
                <w:rFonts w:ascii="Arial" w:hAnsi="Arial" w:cs="Arial"/>
                <w:sz w:val="22"/>
                <w:szCs w:val="22"/>
              </w:rPr>
              <w:t>NCT02376491</w:t>
            </w:r>
            <w:proofErr w:type="spellEnd"/>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Protocol version</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3</w:t>
            </w:r>
          </w:p>
        </w:tc>
        <w:tc>
          <w:tcPr>
            <w:tcW w:w="6660"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 xml:space="preserve">15/06/2014. </w:t>
            </w:r>
            <w:proofErr w:type="spellStart"/>
            <w:r>
              <w:rPr>
                <w:rFonts w:ascii="Arial" w:hAnsi="Arial" w:cs="Arial"/>
                <w:sz w:val="22"/>
                <w:szCs w:val="22"/>
              </w:rPr>
              <w:t>AOI2014</w:t>
            </w:r>
            <w:proofErr w:type="spellEnd"/>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Funding</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4</w:t>
            </w:r>
          </w:p>
        </w:tc>
        <w:tc>
          <w:tcPr>
            <w:tcW w:w="6660"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Internal call for bids CHU Nantes</w:t>
            </w:r>
          </w:p>
        </w:tc>
      </w:tr>
      <w:tr w:rsidR="00584825">
        <w:trPr>
          <w:cantSplit/>
          <w:trHeight w:val="259"/>
        </w:trPr>
        <w:tc>
          <w:tcPr>
            <w:tcW w:w="1985" w:type="dxa"/>
            <w:vMerge w:val="restart"/>
            <w:tcBorders>
              <w:top w:val="nil"/>
              <w:left w:val="nil"/>
              <w:bottom w:val="nil"/>
              <w:right w:val="nil"/>
            </w:tcBorders>
            <w:shd w:val="clear" w:color="auto" w:fill="FFFFFF"/>
          </w:tcPr>
          <w:p w:rsidR="00584825" w:rsidRDefault="009922BB">
            <w:pPr>
              <w:rPr>
                <w:rFonts w:ascii="Arial" w:hAnsi="Arial" w:cs="Arial"/>
                <w:sz w:val="22"/>
                <w:szCs w:val="22"/>
              </w:rPr>
            </w:pPr>
            <w:r>
              <w:rPr>
                <w:rFonts w:ascii="Arial" w:hAnsi="Arial" w:cs="Arial"/>
                <w:sz w:val="22"/>
                <w:szCs w:val="22"/>
              </w:rPr>
              <w:t>Roles and responsibilities</w:t>
            </w:r>
          </w:p>
        </w:tc>
        <w:tc>
          <w:tcPr>
            <w:tcW w:w="894" w:type="dxa"/>
            <w:tcBorders>
              <w:top w:val="nil"/>
              <w:left w:val="nil"/>
              <w:bottom w:val="nil"/>
              <w:right w:val="nil"/>
            </w:tcBorders>
            <w:shd w:val="clear" w:color="auto" w:fill="FFFFFF"/>
          </w:tcPr>
          <w:p w:rsidR="00584825" w:rsidRDefault="009922BB">
            <w:pPr>
              <w:rPr>
                <w:rFonts w:ascii="Arial" w:hAnsi="Arial" w:cs="Arial"/>
                <w:sz w:val="22"/>
                <w:szCs w:val="22"/>
              </w:rPr>
            </w:pPr>
            <w:proofErr w:type="spellStart"/>
            <w:r>
              <w:rPr>
                <w:rFonts w:ascii="Arial" w:hAnsi="Arial" w:cs="Arial"/>
                <w:sz w:val="22"/>
                <w:szCs w:val="22"/>
              </w:rPr>
              <w:t>5a</w:t>
            </w:r>
            <w:proofErr w:type="spellEnd"/>
          </w:p>
        </w:tc>
        <w:tc>
          <w:tcPr>
            <w:tcW w:w="6660" w:type="dxa"/>
            <w:tcBorders>
              <w:top w:val="nil"/>
              <w:left w:val="nil"/>
              <w:bottom w:val="nil"/>
              <w:right w:val="nil"/>
            </w:tcBorders>
            <w:shd w:val="clear" w:color="auto" w:fill="FFFFFF"/>
          </w:tcPr>
          <w:p w:rsidR="00584825" w:rsidRDefault="009922BB">
            <w:pPr>
              <w:pStyle w:val="Default"/>
              <w:jc w:val="both"/>
              <w:rPr>
                <w:rFonts w:ascii="Arial" w:hAnsi="Arial" w:cs="Arial"/>
                <w:sz w:val="22"/>
                <w:szCs w:val="22"/>
              </w:rPr>
            </w:pPr>
            <w:r>
              <w:rPr>
                <w:rFonts w:ascii="Arial" w:hAnsi="Arial" w:cs="Arial"/>
                <w:sz w:val="22"/>
                <w:szCs w:val="22"/>
              </w:rPr>
              <w:t xml:space="preserve">Samuel </w:t>
            </w:r>
            <w:proofErr w:type="spellStart"/>
            <w:r>
              <w:rPr>
                <w:rFonts w:ascii="Arial" w:hAnsi="Arial" w:cs="Arial"/>
                <w:sz w:val="22"/>
                <w:szCs w:val="22"/>
              </w:rPr>
              <w:t>Bulteau</w:t>
            </w:r>
            <w:proofErr w:type="spellEnd"/>
            <w:r>
              <w:rPr>
                <w:rFonts w:ascii="Arial" w:hAnsi="Arial" w:cs="Arial"/>
                <w:sz w:val="22"/>
                <w:szCs w:val="22"/>
              </w:rPr>
              <w:t xml:space="preserve"> conceived the study and designed the study protocol and is the coordinator of the study. </w:t>
            </w:r>
            <w:r>
              <w:rPr>
                <w:rFonts w:ascii="Arial" w:hAnsi="Arial" w:cs="Arial"/>
                <w:sz w:val="22"/>
                <w:szCs w:val="22"/>
                <w:lang w:val="fr-FR"/>
              </w:rPr>
              <w:t xml:space="preserve">Samuel Bulteau, Annabelle </w:t>
            </w:r>
            <w:proofErr w:type="spellStart"/>
            <w:r>
              <w:rPr>
                <w:rFonts w:ascii="Arial" w:hAnsi="Arial" w:cs="Arial"/>
                <w:sz w:val="22"/>
                <w:szCs w:val="22"/>
                <w:lang w:val="fr-FR"/>
              </w:rPr>
              <w:t>Bonnin</w:t>
            </w:r>
            <w:proofErr w:type="spellEnd"/>
            <w:r>
              <w:rPr>
                <w:rFonts w:ascii="Arial" w:hAnsi="Arial" w:cs="Arial"/>
                <w:sz w:val="22"/>
                <w:szCs w:val="22"/>
                <w:lang w:val="fr-FR"/>
              </w:rPr>
              <w:t xml:space="preserve">, Anne </w:t>
            </w:r>
            <w:proofErr w:type="spellStart"/>
            <w:r>
              <w:rPr>
                <w:rFonts w:ascii="Arial" w:hAnsi="Arial" w:cs="Arial"/>
                <w:sz w:val="22"/>
                <w:szCs w:val="22"/>
                <w:lang w:val="fr-FR"/>
              </w:rPr>
              <w:t>Sauvaget</w:t>
            </w:r>
            <w:proofErr w:type="spellEnd"/>
            <w:r>
              <w:rPr>
                <w:rFonts w:ascii="Arial" w:hAnsi="Arial" w:cs="Arial"/>
                <w:sz w:val="22"/>
                <w:szCs w:val="22"/>
                <w:lang w:val="fr-FR"/>
              </w:rPr>
              <w:t xml:space="preserve"> </w:t>
            </w:r>
            <w:proofErr w:type="spellStart"/>
            <w:r>
              <w:rPr>
                <w:rFonts w:ascii="Arial" w:hAnsi="Arial" w:cs="Arial"/>
                <w:sz w:val="22"/>
                <w:szCs w:val="22"/>
                <w:lang w:val="fr-FR"/>
              </w:rPr>
              <w:t>wrote</w:t>
            </w:r>
            <w:proofErr w:type="spellEnd"/>
            <w:r>
              <w:rPr>
                <w:rFonts w:ascii="Arial" w:hAnsi="Arial" w:cs="Arial"/>
                <w:sz w:val="22"/>
                <w:szCs w:val="22"/>
                <w:lang w:val="fr-FR"/>
              </w:rPr>
              <w:t xml:space="preserve"> the </w:t>
            </w:r>
            <w:proofErr w:type="spellStart"/>
            <w:r>
              <w:rPr>
                <w:rFonts w:ascii="Arial" w:hAnsi="Arial" w:cs="Arial"/>
                <w:sz w:val="22"/>
                <w:szCs w:val="22"/>
                <w:lang w:val="fr-FR"/>
              </w:rPr>
              <w:t>manuscript</w:t>
            </w:r>
            <w:proofErr w:type="spellEnd"/>
            <w:r>
              <w:rPr>
                <w:rFonts w:ascii="Arial" w:hAnsi="Arial" w:cs="Arial"/>
                <w:sz w:val="22"/>
                <w:szCs w:val="22"/>
                <w:lang w:val="fr-FR"/>
              </w:rPr>
              <w:t xml:space="preserve">. Samuel </w:t>
            </w:r>
            <w:r>
              <w:rPr>
                <w:rFonts w:ascii="Arial" w:hAnsi="Arial" w:cs="Arial"/>
                <w:sz w:val="22"/>
                <w:szCs w:val="22"/>
                <w:lang w:val="fr-FR"/>
              </w:rPr>
              <w:t xml:space="preserve">Bulteau, Anne </w:t>
            </w:r>
            <w:proofErr w:type="spellStart"/>
            <w:r>
              <w:rPr>
                <w:rFonts w:ascii="Arial" w:hAnsi="Arial" w:cs="Arial"/>
                <w:sz w:val="22"/>
                <w:szCs w:val="22"/>
                <w:lang w:val="fr-FR"/>
              </w:rPr>
              <w:t>Sauvaget</w:t>
            </w:r>
            <w:proofErr w:type="spellEnd"/>
            <w:r>
              <w:rPr>
                <w:rFonts w:ascii="Arial" w:hAnsi="Arial" w:cs="Arial"/>
                <w:sz w:val="22"/>
                <w:szCs w:val="22"/>
                <w:lang w:val="fr-FR"/>
              </w:rPr>
              <w:t xml:space="preserve">, Edouard Laforgue, Jean-Marie </w:t>
            </w:r>
            <w:proofErr w:type="spellStart"/>
            <w:r>
              <w:rPr>
                <w:rFonts w:ascii="Arial" w:hAnsi="Arial" w:cs="Arial"/>
                <w:sz w:val="22"/>
                <w:szCs w:val="22"/>
                <w:lang w:val="fr-FR"/>
              </w:rPr>
              <w:t>Vanelle</w:t>
            </w:r>
            <w:proofErr w:type="spellEnd"/>
            <w:r>
              <w:rPr>
                <w:rFonts w:ascii="Arial" w:hAnsi="Arial" w:cs="Arial"/>
                <w:sz w:val="22"/>
                <w:szCs w:val="22"/>
                <w:lang w:val="fr-FR"/>
              </w:rPr>
              <w:t xml:space="preserve"> are </w:t>
            </w:r>
            <w:proofErr w:type="spellStart"/>
            <w:r>
              <w:rPr>
                <w:rFonts w:ascii="Arial" w:hAnsi="Arial" w:cs="Arial"/>
                <w:sz w:val="22"/>
                <w:szCs w:val="22"/>
                <w:lang w:val="fr-FR"/>
              </w:rPr>
              <w:t>investigators</w:t>
            </w:r>
            <w:proofErr w:type="spellEnd"/>
            <w:r>
              <w:rPr>
                <w:rFonts w:ascii="Arial" w:hAnsi="Arial" w:cs="Arial"/>
                <w:sz w:val="22"/>
                <w:szCs w:val="22"/>
                <w:lang w:val="fr-FR"/>
              </w:rPr>
              <w:t xml:space="preserve">. </w:t>
            </w:r>
            <w:r>
              <w:rPr>
                <w:rFonts w:ascii="Arial" w:hAnsi="Arial" w:cs="Arial"/>
                <w:sz w:val="22"/>
                <w:szCs w:val="22"/>
              </w:rPr>
              <w:t xml:space="preserve">June Fortin sought ethical and regulatory approval and </w:t>
            </w:r>
            <w:proofErr w:type="gramStart"/>
            <w:r>
              <w:rPr>
                <w:rFonts w:ascii="Arial" w:hAnsi="Arial" w:cs="Arial"/>
                <w:sz w:val="22"/>
                <w:szCs w:val="22"/>
              </w:rPr>
              <w:t>contribute</w:t>
            </w:r>
            <w:proofErr w:type="gramEnd"/>
            <w:r>
              <w:rPr>
                <w:rFonts w:ascii="Arial" w:hAnsi="Arial" w:cs="Arial"/>
                <w:sz w:val="22"/>
                <w:szCs w:val="22"/>
              </w:rPr>
              <w:t xml:space="preserve"> to global organization and coordination. Annabelle </w:t>
            </w:r>
            <w:proofErr w:type="spellStart"/>
            <w:r>
              <w:rPr>
                <w:rFonts w:ascii="Arial" w:hAnsi="Arial" w:cs="Arial"/>
                <w:sz w:val="22"/>
                <w:szCs w:val="22"/>
              </w:rPr>
              <w:t>Bonnin</w:t>
            </w:r>
            <w:proofErr w:type="spellEnd"/>
            <w:r>
              <w:rPr>
                <w:rFonts w:ascii="Arial" w:hAnsi="Arial" w:cs="Arial"/>
                <w:sz w:val="22"/>
                <w:szCs w:val="22"/>
              </w:rPr>
              <w:t xml:space="preserve"> is responsible for e-</w:t>
            </w:r>
            <w:proofErr w:type="spellStart"/>
            <w:r>
              <w:rPr>
                <w:rFonts w:ascii="Arial" w:hAnsi="Arial" w:cs="Arial"/>
                <w:sz w:val="22"/>
                <w:szCs w:val="22"/>
              </w:rPr>
              <w:t>CRF</w:t>
            </w:r>
            <w:proofErr w:type="spellEnd"/>
            <w:r>
              <w:rPr>
                <w:rFonts w:ascii="Arial" w:hAnsi="Arial" w:cs="Arial"/>
                <w:sz w:val="22"/>
                <w:szCs w:val="22"/>
              </w:rPr>
              <w:t xml:space="preserve"> completion. Anne </w:t>
            </w:r>
            <w:proofErr w:type="spellStart"/>
            <w:r>
              <w:rPr>
                <w:rFonts w:ascii="Arial" w:hAnsi="Arial" w:cs="Arial"/>
                <w:sz w:val="22"/>
                <w:szCs w:val="22"/>
              </w:rPr>
              <w:t>Pichot</w:t>
            </w:r>
            <w:proofErr w:type="spellEnd"/>
            <w:r>
              <w:rPr>
                <w:rFonts w:ascii="Arial" w:hAnsi="Arial" w:cs="Arial"/>
                <w:sz w:val="22"/>
                <w:szCs w:val="22"/>
              </w:rPr>
              <w:t xml:space="preserve"> and</w:t>
            </w:r>
            <w:r>
              <w:rPr>
                <w:rFonts w:ascii="Arial" w:hAnsi="Arial" w:cs="Arial"/>
                <w:sz w:val="22"/>
                <w:szCs w:val="22"/>
              </w:rPr>
              <w:t xml:space="preserve"> Pierre </w:t>
            </w:r>
            <w:proofErr w:type="spellStart"/>
            <w:r>
              <w:rPr>
                <w:rFonts w:ascii="Arial" w:hAnsi="Arial" w:cs="Arial"/>
                <w:sz w:val="22"/>
                <w:szCs w:val="22"/>
              </w:rPr>
              <w:t>Valrivière</w:t>
            </w:r>
            <w:proofErr w:type="spellEnd"/>
            <w:r>
              <w:rPr>
                <w:rFonts w:ascii="Arial" w:hAnsi="Arial" w:cs="Arial"/>
                <w:sz w:val="22"/>
                <w:szCs w:val="22"/>
              </w:rPr>
              <w:t xml:space="preserve"> contribute to the technique and treatment </w:t>
            </w:r>
            <w:proofErr w:type="spellStart"/>
            <w:r>
              <w:rPr>
                <w:rFonts w:ascii="Arial" w:hAnsi="Arial" w:cs="Arial"/>
                <w:sz w:val="22"/>
                <w:szCs w:val="22"/>
              </w:rPr>
              <w:t>planification</w:t>
            </w:r>
            <w:proofErr w:type="spellEnd"/>
            <w:r>
              <w:rPr>
                <w:rFonts w:ascii="Arial" w:hAnsi="Arial" w:cs="Arial"/>
                <w:sz w:val="22"/>
                <w:szCs w:val="22"/>
              </w:rPr>
              <w:t xml:space="preserve">. Veronique </w:t>
            </w:r>
            <w:proofErr w:type="spellStart"/>
            <w:r>
              <w:rPr>
                <w:rFonts w:ascii="Arial" w:hAnsi="Arial" w:cs="Arial"/>
                <w:sz w:val="22"/>
                <w:szCs w:val="22"/>
              </w:rPr>
              <w:t>Sébille</w:t>
            </w:r>
            <w:proofErr w:type="spellEnd"/>
            <w:r>
              <w:rPr>
                <w:rFonts w:ascii="Arial" w:hAnsi="Arial" w:cs="Arial"/>
                <w:sz w:val="22"/>
                <w:szCs w:val="22"/>
              </w:rPr>
              <w:t xml:space="preserve"> is responsible for statistical power calculation and analysis of data as well as writing of the manuscript for these parts. </w:t>
            </w:r>
            <w:proofErr w:type="spellStart"/>
            <w:r>
              <w:rPr>
                <w:rFonts w:ascii="Arial" w:hAnsi="Arial" w:cs="Arial"/>
                <w:sz w:val="22"/>
                <w:szCs w:val="22"/>
              </w:rPr>
              <w:t>Thibaut</w:t>
            </w:r>
            <w:proofErr w:type="spellEnd"/>
            <w:r>
              <w:rPr>
                <w:rFonts w:ascii="Arial" w:hAnsi="Arial" w:cs="Arial"/>
                <w:sz w:val="22"/>
                <w:szCs w:val="22"/>
              </w:rPr>
              <w:t xml:space="preserve"> </w:t>
            </w:r>
            <w:proofErr w:type="spellStart"/>
            <w:r>
              <w:rPr>
                <w:rFonts w:ascii="Arial" w:hAnsi="Arial" w:cs="Arial"/>
                <w:sz w:val="22"/>
                <w:szCs w:val="22"/>
              </w:rPr>
              <w:t>Deschamps</w:t>
            </w:r>
            <w:proofErr w:type="spellEnd"/>
            <w:r>
              <w:rPr>
                <w:rFonts w:ascii="Arial" w:hAnsi="Arial" w:cs="Arial"/>
                <w:sz w:val="22"/>
                <w:szCs w:val="22"/>
              </w:rPr>
              <w:t xml:space="preserve"> and Veronique Thomas</w:t>
            </w:r>
            <w:r>
              <w:rPr>
                <w:rFonts w:ascii="Arial" w:hAnsi="Arial" w:cs="Arial"/>
                <w:sz w:val="22"/>
                <w:szCs w:val="22"/>
              </w:rPr>
              <w:t>-</w:t>
            </w:r>
            <w:proofErr w:type="spellStart"/>
            <w:r>
              <w:rPr>
                <w:rFonts w:ascii="Arial" w:hAnsi="Arial" w:cs="Arial"/>
                <w:sz w:val="22"/>
                <w:szCs w:val="22"/>
              </w:rPr>
              <w:t>Ollivier</w:t>
            </w:r>
            <w:proofErr w:type="spellEnd"/>
            <w:r>
              <w:rPr>
                <w:rFonts w:ascii="Arial" w:hAnsi="Arial" w:cs="Arial"/>
                <w:sz w:val="22"/>
                <w:szCs w:val="22"/>
              </w:rPr>
              <w:t xml:space="preserve"> are responsible for designing and assessing neuropsychological status and psychomotor retardation. Elisabeth </w:t>
            </w:r>
            <w:proofErr w:type="spellStart"/>
            <w:r>
              <w:rPr>
                <w:rFonts w:ascii="Arial" w:hAnsi="Arial" w:cs="Arial"/>
                <w:sz w:val="22"/>
                <w:szCs w:val="22"/>
              </w:rPr>
              <w:t>Auffray-Calvier</w:t>
            </w:r>
            <w:proofErr w:type="spellEnd"/>
            <w:r>
              <w:rPr>
                <w:rFonts w:ascii="Arial" w:hAnsi="Arial" w:cs="Arial"/>
                <w:sz w:val="22"/>
                <w:szCs w:val="22"/>
              </w:rPr>
              <w:t xml:space="preserve"> is responsible for MRI data. Samuel </w:t>
            </w:r>
            <w:proofErr w:type="spellStart"/>
            <w:r>
              <w:rPr>
                <w:rFonts w:ascii="Arial" w:hAnsi="Arial" w:cs="Arial"/>
                <w:sz w:val="22"/>
                <w:szCs w:val="22"/>
              </w:rPr>
              <w:t>Bulteau</w:t>
            </w:r>
            <w:proofErr w:type="spellEnd"/>
            <w:r>
              <w:rPr>
                <w:rFonts w:ascii="Arial" w:hAnsi="Arial" w:cs="Arial"/>
                <w:sz w:val="22"/>
                <w:szCs w:val="22"/>
              </w:rPr>
              <w:t xml:space="preserve">, </w:t>
            </w:r>
            <w:proofErr w:type="spellStart"/>
            <w:r>
              <w:rPr>
                <w:rFonts w:ascii="Arial" w:hAnsi="Arial" w:cs="Arial"/>
                <w:sz w:val="22"/>
                <w:szCs w:val="22"/>
              </w:rPr>
              <w:t>Guillemette</w:t>
            </w:r>
            <w:proofErr w:type="spellEnd"/>
            <w:r>
              <w:rPr>
                <w:rFonts w:ascii="Arial" w:hAnsi="Arial" w:cs="Arial"/>
                <w:sz w:val="22"/>
                <w:szCs w:val="22"/>
              </w:rPr>
              <w:t xml:space="preserve"> </w:t>
            </w:r>
            <w:proofErr w:type="spellStart"/>
            <w:r>
              <w:rPr>
                <w:rFonts w:ascii="Arial" w:hAnsi="Arial" w:cs="Arial"/>
                <w:sz w:val="22"/>
                <w:szCs w:val="22"/>
              </w:rPr>
              <w:t>Fayet</w:t>
            </w:r>
            <w:proofErr w:type="spellEnd"/>
            <w:r>
              <w:rPr>
                <w:rFonts w:ascii="Arial" w:hAnsi="Arial" w:cs="Arial"/>
                <w:sz w:val="22"/>
                <w:szCs w:val="22"/>
              </w:rPr>
              <w:t xml:space="preserve"> and </w:t>
            </w:r>
            <w:proofErr w:type="spellStart"/>
            <w:r>
              <w:rPr>
                <w:rFonts w:ascii="Arial" w:hAnsi="Arial" w:cs="Arial"/>
                <w:sz w:val="22"/>
                <w:szCs w:val="22"/>
              </w:rPr>
              <w:t>Yann</w:t>
            </w:r>
            <w:proofErr w:type="spellEnd"/>
            <w:r>
              <w:rPr>
                <w:rFonts w:ascii="Arial" w:hAnsi="Arial" w:cs="Arial"/>
                <w:sz w:val="22"/>
                <w:szCs w:val="22"/>
              </w:rPr>
              <w:t xml:space="preserve"> </w:t>
            </w:r>
            <w:proofErr w:type="spellStart"/>
            <w:r>
              <w:rPr>
                <w:rFonts w:ascii="Arial" w:hAnsi="Arial" w:cs="Arial"/>
                <w:sz w:val="22"/>
                <w:szCs w:val="22"/>
              </w:rPr>
              <w:t>Péréon</w:t>
            </w:r>
            <w:proofErr w:type="spellEnd"/>
            <w:r>
              <w:rPr>
                <w:rFonts w:ascii="Arial" w:hAnsi="Arial" w:cs="Arial"/>
                <w:sz w:val="22"/>
                <w:szCs w:val="22"/>
              </w:rPr>
              <w:t xml:space="preserve"> are responsible for cortical excitability </w:t>
            </w:r>
            <w:r>
              <w:rPr>
                <w:rFonts w:ascii="Arial" w:hAnsi="Arial" w:cs="Arial"/>
                <w:sz w:val="22"/>
                <w:szCs w:val="22"/>
              </w:rPr>
              <w:t>assessment.</w:t>
            </w:r>
          </w:p>
          <w:p w:rsidR="00584825" w:rsidRDefault="00584825">
            <w:pPr>
              <w:spacing w:line="240" w:lineRule="auto"/>
              <w:rPr>
                <w:rFonts w:ascii="Arial" w:hAnsi="Arial" w:cs="Arial"/>
                <w:sz w:val="22"/>
                <w:szCs w:val="22"/>
              </w:rPr>
            </w:pPr>
          </w:p>
        </w:tc>
      </w:tr>
      <w:tr w:rsidR="00584825">
        <w:trPr>
          <w:cantSplit/>
          <w:trHeight w:val="293"/>
        </w:trPr>
        <w:tc>
          <w:tcPr>
            <w:tcW w:w="1985" w:type="dxa"/>
            <w:vMerge/>
            <w:tcBorders>
              <w:top w:val="nil"/>
              <w:left w:val="nil"/>
              <w:bottom w:val="nil"/>
              <w:right w:val="nil"/>
            </w:tcBorders>
            <w:shd w:val="clear" w:color="auto" w:fill="FFFFFF"/>
          </w:tcPr>
          <w:p w:rsidR="00584825" w:rsidRDefault="00584825">
            <w:pPr>
              <w:rPr>
                <w:rFonts w:ascii="Arial" w:hAnsi="Arial" w:cs="Arial"/>
                <w:sz w:val="22"/>
                <w:szCs w:val="22"/>
              </w:rPr>
            </w:pPr>
          </w:p>
        </w:tc>
        <w:tc>
          <w:tcPr>
            <w:tcW w:w="894" w:type="dxa"/>
            <w:tcBorders>
              <w:top w:val="nil"/>
              <w:left w:val="nil"/>
              <w:bottom w:val="nil"/>
              <w:right w:val="nil"/>
            </w:tcBorders>
            <w:shd w:val="clear" w:color="auto" w:fill="FFFFFF"/>
          </w:tcPr>
          <w:p w:rsidR="00584825" w:rsidRDefault="009922BB">
            <w:pPr>
              <w:rPr>
                <w:rFonts w:ascii="Arial" w:hAnsi="Arial" w:cs="Arial"/>
                <w:sz w:val="22"/>
                <w:szCs w:val="22"/>
              </w:rPr>
            </w:pPr>
            <w:proofErr w:type="spellStart"/>
            <w:r>
              <w:rPr>
                <w:rFonts w:ascii="Arial" w:hAnsi="Arial" w:cs="Arial"/>
                <w:sz w:val="22"/>
                <w:szCs w:val="22"/>
              </w:rPr>
              <w:t>5b</w:t>
            </w:r>
            <w:proofErr w:type="spellEnd"/>
          </w:p>
        </w:tc>
        <w:tc>
          <w:tcPr>
            <w:tcW w:w="6660" w:type="dxa"/>
            <w:tcBorders>
              <w:top w:val="nil"/>
              <w:left w:val="nil"/>
              <w:bottom w:val="nil"/>
              <w:right w:val="nil"/>
            </w:tcBorders>
            <w:shd w:val="clear" w:color="auto" w:fill="FFFFFF"/>
          </w:tcPr>
          <w:p w:rsidR="00584825" w:rsidRDefault="009922BB">
            <w:pPr>
              <w:rPr>
                <w:rFonts w:ascii="Arial" w:hAnsi="Arial" w:cs="Arial"/>
                <w:sz w:val="22"/>
                <w:szCs w:val="22"/>
              </w:rPr>
            </w:pPr>
            <w:r>
              <w:rPr>
                <w:rFonts w:ascii="Arial" w:hAnsi="Arial" w:cs="Arial"/>
                <w:sz w:val="22"/>
                <w:szCs w:val="22"/>
              </w:rPr>
              <w:t xml:space="preserve">June Fortin, project manager </w:t>
            </w:r>
          </w:p>
          <w:p w:rsidR="00584825" w:rsidRDefault="009922BB">
            <w:pPr>
              <w:rPr>
                <w:rFonts w:ascii="Arial" w:hAnsi="Arial" w:cs="Arial"/>
                <w:sz w:val="22"/>
                <w:szCs w:val="22"/>
              </w:rPr>
            </w:pPr>
            <w:r>
              <w:rPr>
                <w:rFonts w:ascii="Arial" w:hAnsi="Arial" w:cs="Arial"/>
                <w:sz w:val="22"/>
                <w:szCs w:val="22"/>
              </w:rPr>
              <w:t>CHU de Nantes, Delegation of Clinical Research and Innovation</w:t>
            </w:r>
          </w:p>
        </w:tc>
      </w:tr>
      <w:tr w:rsidR="00584825">
        <w:trPr>
          <w:cantSplit/>
          <w:trHeight w:val="259"/>
        </w:trPr>
        <w:tc>
          <w:tcPr>
            <w:tcW w:w="1985" w:type="dxa"/>
            <w:tcBorders>
              <w:top w:val="nil"/>
              <w:left w:val="nil"/>
              <w:bottom w:val="nil"/>
              <w:right w:val="nil"/>
            </w:tcBorders>
            <w:shd w:val="clear" w:color="auto" w:fill="FFFFFF"/>
          </w:tcPr>
          <w:p w:rsidR="00584825" w:rsidRDefault="00584825">
            <w:pPr>
              <w:rPr>
                <w:rFonts w:ascii="Arial" w:hAnsi="Arial" w:cs="Arial"/>
                <w:sz w:val="22"/>
                <w:szCs w:val="22"/>
              </w:rPr>
            </w:pPr>
          </w:p>
        </w:tc>
        <w:tc>
          <w:tcPr>
            <w:tcW w:w="894" w:type="dxa"/>
            <w:tcBorders>
              <w:top w:val="nil"/>
              <w:left w:val="nil"/>
              <w:bottom w:val="nil"/>
              <w:right w:val="nil"/>
            </w:tcBorders>
            <w:shd w:val="clear" w:color="auto" w:fill="FFFFFF"/>
          </w:tcPr>
          <w:p w:rsidR="00584825" w:rsidRDefault="009922BB">
            <w:pPr>
              <w:rPr>
                <w:rFonts w:ascii="Arial" w:hAnsi="Arial" w:cs="Arial"/>
                <w:sz w:val="22"/>
                <w:szCs w:val="22"/>
              </w:rPr>
            </w:pPr>
            <w:proofErr w:type="spellStart"/>
            <w:r>
              <w:rPr>
                <w:rFonts w:ascii="Arial" w:hAnsi="Arial" w:cs="Arial"/>
                <w:sz w:val="22"/>
                <w:szCs w:val="22"/>
              </w:rPr>
              <w:t>5c</w:t>
            </w:r>
            <w:proofErr w:type="spellEnd"/>
          </w:p>
        </w:tc>
        <w:tc>
          <w:tcPr>
            <w:tcW w:w="6660" w:type="dxa"/>
            <w:tcBorders>
              <w:top w:val="nil"/>
              <w:left w:val="nil"/>
              <w:bottom w:val="nil"/>
              <w:right w:val="nil"/>
            </w:tcBorders>
            <w:shd w:val="clear" w:color="auto" w:fill="FFFFFF"/>
          </w:tcPr>
          <w:p w:rsidR="00584825" w:rsidRDefault="009922BB">
            <w:pPr>
              <w:rPr>
                <w:rFonts w:ascii="Arial" w:hAnsi="Arial" w:cs="Arial"/>
                <w:sz w:val="22"/>
                <w:szCs w:val="22"/>
              </w:rPr>
            </w:pPr>
            <w:r>
              <w:rPr>
                <w:rFonts w:ascii="Arial" w:hAnsi="Arial" w:cs="Arial"/>
                <w:sz w:val="22"/>
                <w:szCs w:val="22"/>
              </w:rPr>
              <w:t xml:space="preserve">Study sponsor and funder is CHU de Nantes. Study design, analysis, and interpretation of data as well as writing of the report and the </w:t>
            </w:r>
            <w:r>
              <w:rPr>
                <w:rFonts w:ascii="Arial" w:hAnsi="Arial" w:cs="Arial"/>
                <w:sz w:val="22"/>
                <w:szCs w:val="22"/>
              </w:rPr>
              <w:t xml:space="preserve">decision to submit the report for publication is under </w:t>
            </w:r>
            <w:proofErr w:type="gramStart"/>
            <w:r>
              <w:rPr>
                <w:rFonts w:ascii="Arial" w:hAnsi="Arial" w:cs="Arial"/>
                <w:sz w:val="22"/>
                <w:szCs w:val="22"/>
              </w:rPr>
              <w:t>authors</w:t>
            </w:r>
            <w:proofErr w:type="gramEnd"/>
            <w:r>
              <w:rPr>
                <w:rFonts w:ascii="Arial" w:hAnsi="Arial" w:cs="Arial"/>
                <w:sz w:val="22"/>
                <w:szCs w:val="22"/>
              </w:rPr>
              <w:t xml:space="preserve"> responsibility. Collection and management quality will be </w:t>
            </w:r>
            <w:proofErr w:type="gramStart"/>
            <w:r>
              <w:rPr>
                <w:rFonts w:ascii="Arial" w:hAnsi="Arial" w:cs="Arial"/>
                <w:sz w:val="22"/>
                <w:szCs w:val="22"/>
              </w:rPr>
              <w:t>ensure</w:t>
            </w:r>
            <w:proofErr w:type="gramEnd"/>
            <w:r>
              <w:rPr>
                <w:rFonts w:ascii="Arial" w:hAnsi="Arial" w:cs="Arial"/>
                <w:sz w:val="22"/>
                <w:szCs w:val="22"/>
              </w:rPr>
              <w:t xml:space="preserve"> by an independent research associate.</w:t>
            </w:r>
          </w:p>
        </w:tc>
      </w:tr>
      <w:tr w:rsidR="00584825">
        <w:trPr>
          <w:cantSplit/>
          <w:trHeight w:val="259"/>
        </w:trPr>
        <w:tc>
          <w:tcPr>
            <w:tcW w:w="1985" w:type="dxa"/>
            <w:tcBorders>
              <w:top w:val="nil"/>
              <w:left w:val="nil"/>
              <w:bottom w:val="nil"/>
              <w:right w:val="nil"/>
            </w:tcBorders>
            <w:shd w:val="clear" w:color="auto" w:fill="FFFFFF"/>
          </w:tcPr>
          <w:p w:rsidR="00584825" w:rsidRDefault="00584825">
            <w:pPr>
              <w:rPr>
                <w:rFonts w:ascii="Arial" w:hAnsi="Arial" w:cs="Arial"/>
                <w:sz w:val="22"/>
                <w:szCs w:val="22"/>
              </w:rPr>
            </w:pPr>
          </w:p>
        </w:tc>
        <w:tc>
          <w:tcPr>
            <w:tcW w:w="894" w:type="dxa"/>
            <w:tcBorders>
              <w:top w:val="nil"/>
              <w:left w:val="nil"/>
              <w:bottom w:val="nil"/>
              <w:right w:val="nil"/>
            </w:tcBorders>
            <w:shd w:val="clear" w:color="auto" w:fill="FFFFFF"/>
          </w:tcPr>
          <w:p w:rsidR="00584825" w:rsidRDefault="009922BB">
            <w:pPr>
              <w:rPr>
                <w:rFonts w:ascii="Arial" w:hAnsi="Arial" w:cs="Arial"/>
                <w:sz w:val="22"/>
                <w:szCs w:val="22"/>
              </w:rPr>
            </w:pPr>
            <w:proofErr w:type="spellStart"/>
            <w:r>
              <w:rPr>
                <w:rFonts w:ascii="Arial" w:hAnsi="Arial" w:cs="Arial"/>
                <w:sz w:val="22"/>
                <w:szCs w:val="22"/>
              </w:rPr>
              <w:t>5d</w:t>
            </w:r>
            <w:proofErr w:type="spellEnd"/>
          </w:p>
        </w:tc>
        <w:tc>
          <w:tcPr>
            <w:tcW w:w="6660" w:type="dxa"/>
            <w:tcBorders>
              <w:top w:val="nil"/>
              <w:left w:val="nil"/>
              <w:bottom w:val="nil"/>
              <w:right w:val="nil"/>
            </w:tcBorders>
            <w:shd w:val="clear" w:color="auto" w:fill="FFFFFF"/>
          </w:tcPr>
          <w:p w:rsidR="00584825" w:rsidRDefault="00584825">
            <w:pPr>
              <w:rPr>
                <w:rFonts w:ascii="Arial" w:hAnsi="Arial" w:cs="Arial"/>
                <w:sz w:val="22"/>
                <w:szCs w:val="22"/>
              </w:rPr>
            </w:pPr>
          </w:p>
        </w:tc>
      </w:tr>
      <w:tr w:rsidR="00584825">
        <w:trPr>
          <w:cantSplit/>
          <w:trHeight w:val="259"/>
        </w:trPr>
        <w:tc>
          <w:tcPr>
            <w:tcW w:w="1985" w:type="dxa"/>
            <w:tcBorders>
              <w:top w:val="nil"/>
              <w:left w:val="nil"/>
              <w:bottom w:val="nil"/>
              <w:right w:val="nil"/>
            </w:tcBorders>
            <w:shd w:val="clear" w:color="auto" w:fill="FFFFFF"/>
          </w:tcPr>
          <w:p w:rsidR="00584825" w:rsidRDefault="009922BB">
            <w:pPr>
              <w:pStyle w:val="TableSubHead"/>
              <w:rPr>
                <w:rFonts w:ascii="Arial" w:hAnsi="Arial" w:cs="Arial"/>
                <w:sz w:val="22"/>
                <w:szCs w:val="22"/>
              </w:rPr>
            </w:pPr>
            <w:r>
              <w:rPr>
                <w:rFonts w:ascii="Arial" w:hAnsi="Arial" w:cs="Arial"/>
                <w:sz w:val="22"/>
                <w:szCs w:val="22"/>
              </w:rPr>
              <w:t>Introduction</w:t>
            </w:r>
          </w:p>
        </w:tc>
        <w:tc>
          <w:tcPr>
            <w:tcW w:w="894" w:type="dxa"/>
            <w:tcBorders>
              <w:top w:val="nil"/>
              <w:left w:val="nil"/>
              <w:bottom w:val="nil"/>
              <w:right w:val="nil"/>
            </w:tcBorders>
            <w:shd w:val="clear" w:color="auto" w:fill="FFFFFF"/>
          </w:tcPr>
          <w:p w:rsidR="00584825" w:rsidRDefault="00584825">
            <w:pPr>
              <w:rPr>
                <w:rFonts w:ascii="Arial" w:hAnsi="Arial" w:cs="Arial"/>
                <w:sz w:val="22"/>
                <w:szCs w:val="22"/>
              </w:rPr>
            </w:pPr>
          </w:p>
        </w:tc>
        <w:tc>
          <w:tcPr>
            <w:tcW w:w="6660" w:type="dxa"/>
            <w:tcBorders>
              <w:top w:val="nil"/>
              <w:left w:val="nil"/>
              <w:bottom w:val="nil"/>
              <w:right w:val="nil"/>
            </w:tcBorders>
            <w:shd w:val="clear" w:color="auto" w:fill="FFFFFF"/>
          </w:tcPr>
          <w:p w:rsidR="00584825" w:rsidRDefault="00584825">
            <w:pPr>
              <w:rPr>
                <w:rFonts w:ascii="Arial" w:hAnsi="Arial" w:cs="Arial"/>
                <w:sz w:val="22"/>
                <w:szCs w:val="22"/>
              </w:rPr>
            </w:pP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lastRenderedPageBreak/>
              <w:t>Background and rationale</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proofErr w:type="spellStart"/>
            <w:r>
              <w:rPr>
                <w:rFonts w:ascii="Arial" w:hAnsi="Arial" w:cs="Arial"/>
                <w:sz w:val="22"/>
                <w:szCs w:val="22"/>
              </w:rPr>
              <w:t>6a</w:t>
            </w:r>
            <w:proofErr w:type="spellEnd"/>
          </w:p>
        </w:tc>
        <w:tc>
          <w:tcPr>
            <w:tcW w:w="6660"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 xml:space="preserve">New </w:t>
            </w:r>
            <w:proofErr w:type="spellStart"/>
            <w:r>
              <w:rPr>
                <w:rFonts w:ascii="Arial" w:hAnsi="Arial" w:cs="Arial"/>
                <w:sz w:val="22"/>
                <w:szCs w:val="22"/>
              </w:rPr>
              <w:t>rTMS</w:t>
            </w:r>
            <w:proofErr w:type="spellEnd"/>
            <w:r>
              <w:rPr>
                <w:rFonts w:ascii="Arial" w:hAnsi="Arial" w:cs="Arial"/>
                <w:sz w:val="22"/>
                <w:szCs w:val="22"/>
              </w:rPr>
              <w:t xml:space="preserve"> protocol, named TBS (Huang et al 2005) shows some promise (</w:t>
            </w:r>
            <w:proofErr w:type="spellStart"/>
            <w:r>
              <w:rPr>
                <w:rFonts w:ascii="Arial" w:hAnsi="Arial" w:cs="Arial"/>
                <w:sz w:val="22"/>
                <w:szCs w:val="22"/>
              </w:rPr>
              <w:t>Holzer</w:t>
            </w:r>
            <w:proofErr w:type="spellEnd"/>
            <w:r>
              <w:rPr>
                <w:rFonts w:ascii="Arial" w:hAnsi="Arial" w:cs="Arial"/>
                <w:sz w:val="22"/>
                <w:szCs w:val="22"/>
              </w:rPr>
              <w:t xml:space="preserve"> et al., 2010, Li et al., 2014, Bakker et al., 2014) and </w:t>
            </w:r>
            <w:proofErr w:type="gramStart"/>
            <w:r>
              <w:rPr>
                <w:rFonts w:ascii="Arial" w:hAnsi="Arial" w:cs="Arial"/>
                <w:sz w:val="22"/>
                <w:szCs w:val="22"/>
              </w:rPr>
              <w:t>are  available</w:t>
            </w:r>
            <w:proofErr w:type="gramEnd"/>
            <w:r>
              <w:rPr>
                <w:rFonts w:ascii="Arial" w:hAnsi="Arial" w:cs="Arial"/>
                <w:sz w:val="22"/>
                <w:szCs w:val="22"/>
              </w:rPr>
              <w:t xml:space="preserve"> but to date no comparative trial with standard high frequency </w:t>
            </w:r>
            <w:proofErr w:type="spellStart"/>
            <w:r>
              <w:rPr>
                <w:rFonts w:ascii="Arial" w:hAnsi="Arial" w:cs="Arial"/>
                <w:sz w:val="22"/>
                <w:szCs w:val="22"/>
              </w:rPr>
              <w:t>TMS</w:t>
            </w:r>
            <w:proofErr w:type="spellEnd"/>
            <w:r>
              <w:rPr>
                <w:rFonts w:ascii="Arial" w:hAnsi="Arial" w:cs="Arial"/>
                <w:sz w:val="22"/>
                <w:szCs w:val="22"/>
              </w:rPr>
              <w:t xml:space="preserve"> in depression has been published. </w:t>
            </w:r>
          </w:p>
          <w:p w:rsidR="00584825" w:rsidRDefault="009922BB">
            <w:pPr>
              <w:rPr>
                <w:rFonts w:ascii="Arial" w:hAnsi="Arial" w:cs="Arial"/>
                <w:sz w:val="22"/>
                <w:szCs w:val="22"/>
              </w:rPr>
            </w:pPr>
            <w:r>
              <w:rPr>
                <w:rFonts w:ascii="Arial" w:hAnsi="Arial" w:cs="Arial"/>
                <w:sz w:val="22"/>
                <w:szCs w:val="22"/>
              </w:rPr>
              <w:t>This stud</w:t>
            </w:r>
            <w:r>
              <w:rPr>
                <w:rFonts w:ascii="Arial" w:hAnsi="Arial" w:cs="Arial"/>
                <w:sz w:val="22"/>
                <w:szCs w:val="22"/>
              </w:rPr>
              <w:t>y take into account some gaps in literature in that field (</w:t>
            </w:r>
            <w:proofErr w:type="spellStart"/>
            <w:r>
              <w:rPr>
                <w:rFonts w:ascii="Arial" w:hAnsi="Arial" w:cs="Arial"/>
                <w:sz w:val="22"/>
                <w:szCs w:val="22"/>
              </w:rPr>
              <w:t>Dell'Osso</w:t>
            </w:r>
            <w:proofErr w:type="spellEnd"/>
            <w:r>
              <w:rPr>
                <w:rFonts w:ascii="Arial" w:hAnsi="Arial" w:cs="Arial"/>
                <w:sz w:val="22"/>
                <w:szCs w:val="22"/>
              </w:rPr>
              <w:t xml:space="preserve"> et al., 2011): protocol controlled comparison, search of response markers (clinical dimensions, neuropsychological and physiological), adequate </w:t>
            </w:r>
            <w:proofErr w:type="spellStart"/>
            <w:r>
              <w:rPr>
                <w:rFonts w:ascii="Arial" w:hAnsi="Arial" w:cs="Arial"/>
                <w:sz w:val="22"/>
                <w:szCs w:val="22"/>
              </w:rPr>
              <w:t>TMS</w:t>
            </w:r>
            <w:proofErr w:type="spellEnd"/>
            <w:r>
              <w:rPr>
                <w:rFonts w:ascii="Arial" w:hAnsi="Arial" w:cs="Arial"/>
                <w:sz w:val="22"/>
                <w:szCs w:val="22"/>
              </w:rPr>
              <w:t xml:space="preserve"> duration and treatment association, use</w:t>
            </w:r>
            <w:r>
              <w:rPr>
                <w:rFonts w:ascii="Arial" w:hAnsi="Arial" w:cs="Arial"/>
                <w:sz w:val="22"/>
                <w:szCs w:val="22"/>
              </w:rPr>
              <w:t xml:space="preserve"> of </w:t>
            </w:r>
            <w:proofErr w:type="spellStart"/>
            <w:r>
              <w:rPr>
                <w:rFonts w:ascii="Arial" w:hAnsi="Arial" w:cs="Arial"/>
                <w:sz w:val="22"/>
                <w:szCs w:val="22"/>
              </w:rPr>
              <w:t>neuronavigation</w:t>
            </w:r>
            <w:proofErr w:type="spellEnd"/>
            <w:r>
              <w:rPr>
                <w:rFonts w:ascii="Arial" w:hAnsi="Arial" w:cs="Arial"/>
                <w:sz w:val="22"/>
                <w:szCs w:val="22"/>
              </w:rPr>
              <w:t>, longitudinal follow-up.</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584825">
            <w:pPr>
              <w:rPr>
                <w:rFonts w:ascii="Arial" w:hAnsi="Arial" w:cs="Arial"/>
                <w:sz w:val="22"/>
                <w:szCs w:val="22"/>
              </w:rPr>
            </w:pP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proofErr w:type="spellStart"/>
            <w:r>
              <w:rPr>
                <w:rFonts w:ascii="Arial" w:hAnsi="Arial" w:cs="Arial"/>
                <w:sz w:val="22"/>
                <w:szCs w:val="22"/>
              </w:rPr>
              <w:t>6b</w:t>
            </w:r>
            <w:proofErr w:type="spellEnd"/>
          </w:p>
        </w:tc>
        <w:tc>
          <w:tcPr>
            <w:tcW w:w="6660"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 xml:space="preserve">10 Hz high frequency </w:t>
            </w:r>
            <w:proofErr w:type="spellStart"/>
            <w:r>
              <w:rPr>
                <w:rFonts w:ascii="Arial" w:hAnsi="Arial" w:cs="Arial"/>
                <w:sz w:val="22"/>
                <w:szCs w:val="22"/>
              </w:rPr>
              <w:t>rTMS</w:t>
            </w:r>
            <w:proofErr w:type="spellEnd"/>
            <w:r>
              <w:rPr>
                <w:rFonts w:ascii="Arial" w:hAnsi="Arial" w:cs="Arial"/>
                <w:sz w:val="22"/>
                <w:szCs w:val="22"/>
              </w:rPr>
              <w:t xml:space="preserve"> on the left </w:t>
            </w:r>
            <w:proofErr w:type="spellStart"/>
            <w:r>
              <w:rPr>
                <w:rFonts w:ascii="Arial" w:hAnsi="Arial" w:cs="Arial"/>
                <w:sz w:val="22"/>
                <w:szCs w:val="22"/>
              </w:rPr>
              <w:t>dorsolateral</w:t>
            </w:r>
            <w:proofErr w:type="spellEnd"/>
            <w:r>
              <w:rPr>
                <w:rFonts w:ascii="Arial" w:hAnsi="Arial" w:cs="Arial"/>
                <w:sz w:val="22"/>
                <w:szCs w:val="22"/>
              </w:rPr>
              <w:t xml:space="preserve"> prefrontal cortex is to date the most used </w:t>
            </w:r>
            <w:proofErr w:type="spellStart"/>
            <w:r>
              <w:rPr>
                <w:rFonts w:ascii="Arial" w:hAnsi="Arial" w:cs="Arial"/>
                <w:sz w:val="22"/>
                <w:szCs w:val="22"/>
              </w:rPr>
              <w:t>TMS</w:t>
            </w:r>
            <w:proofErr w:type="spellEnd"/>
            <w:r>
              <w:rPr>
                <w:rFonts w:ascii="Arial" w:hAnsi="Arial" w:cs="Arial"/>
                <w:sz w:val="22"/>
                <w:szCs w:val="22"/>
              </w:rPr>
              <w:t xml:space="preserve"> protocol for depression worldwide and its use was validated by </w:t>
            </w:r>
            <w:proofErr w:type="spellStart"/>
            <w:r>
              <w:rPr>
                <w:rFonts w:ascii="Arial" w:hAnsi="Arial" w:cs="Arial"/>
                <w:sz w:val="22"/>
                <w:szCs w:val="22"/>
              </w:rPr>
              <w:t>FDA</w:t>
            </w:r>
            <w:proofErr w:type="spellEnd"/>
            <w:r>
              <w:rPr>
                <w:rFonts w:ascii="Arial" w:hAnsi="Arial" w:cs="Arial"/>
                <w:sz w:val="22"/>
                <w:szCs w:val="22"/>
              </w:rPr>
              <w:t xml:space="preserve"> in 2008 (</w:t>
            </w:r>
            <w:proofErr w:type="spellStart"/>
            <w:r>
              <w:rPr>
                <w:rFonts w:ascii="Arial" w:hAnsi="Arial" w:cs="Arial"/>
                <w:sz w:val="22"/>
                <w:szCs w:val="22"/>
              </w:rPr>
              <w:t>O'Reardon</w:t>
            </w:r>
            <w:proofErr w:type="spellEnd"/>
            <w:r>
              <w:rPr>
                <w:rFonts w:ascii="Arial" w:hAnsi="Arial" w:cs="Arial"/>
                <w:sz w:val="22"/>
                <w:szCs w:val="22"/>
              </w:rPr>
              <w:t xml:space="preserve"> et al., 2007)</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Objectives</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7</w:t>
            </w:r>
          </w:p>
        </w:tc>
        <w:tc>
          <w:tcPr>
            <w:tcW w:w="6660"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 xml:space="preserve">The main hypothesis is that there will be a better response rate (defined as a reduction of 50% of </w:t>
            </w:r>
            <w:proofErr w:type="spellStart"/>
            <w:r>
              <w:rPr>
                <w:rFonts w:ascii="Arial" w:hAnsi="Arial" w:cs="Arial"/>
                <w:sz w:val="22"/>
                <w:szCs w:val="22"/>
              </w:rPr>
              <w:t>MADRS</w:t>
            </w:r>
            <w:proofErr w:type="spellEnd"/>
            <w:r>
              <w:rPr>
                <w:rFonts w:ascii="Arial" w:hAnsi="Arial" w:cs="Arial"/>
                <w:sz w:val="22"/>
                <w:szCs w:val="22"/>
              </w:rPr>
              <w:t xml:space="preserve"> score) in </w:t>
            </w:r>
            <w:proofErr w:type="spellStart"/>
            <w:r>
              <w:rPr>
                <w:rFonts w:ascii="Arial" w:hAnsi="Arial" w:cs="Arial"/>
                <w:sz w:val="22"/>
                <w:szCs w:val="22"/>
              </w:rPr>
              <w:t>iTBS</w:t>
            </w:r>
            <w:proofErr w:type="spellEnd"/>
            <w:r>
              <w:rPr>
                <w:rFonts w:ascii="Arial" w:hAnsi="Arial" w:cs="Arial"/>
                <w:sz w:val="22"/>
                <w:szCs w:val="22"/>
              </w:rPr>
              <w:t xml:space="preserve"> group versus 10 Hz </w:t>
            </w:r>
            <w:proofErr w:type="spellStart"/>
            <w:r>
              <w:rPr>
                <w:rFonts w:ascii="Arial" w:hAnsi="Arial" w:cs="Arial"/>
                <w:sz w:val="22"/>
                <w:szCs w:val="22"/>
              </w:rPr>
              <w:t>HF-rTMS</w:t>
            </w:r>
            <w:proofErr w:type="spellEnd"/>
            <w:r>
              <w:rPr>
                <w:rFonts w:ascii="Arial" w:hAnsi="Arial" w:cs="Arial"/>
                <w:sz w:val="22"/>
                <w:szCs w:val="22"/>
              </w:rPr>
              <w:t xml:space="preserve"> group.</w:t>
            </w:r>
          </w:p>
        </w:tc>
      </w:tr>
      <w:tr w:rsidR="00584825">
        <w:trPr>
          <w:cantSplit/>
          <w:trHeight w:val="1238"/>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Trial design</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8</w:t>
            </w:r>
          </w:p>
        </w:tc>
        <w:tc>
          <w:tcPr>
            <w:tcW w:w="6660"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 xml:space="preserve">It is a </w:t>
            </w:r>
            <w:proofErr w:type="spellStart"/>
            <w:r>
              <w:rPr>
                <w:rFonts w:ascii="Arial" w:hAnsi="Arial" w:cs="Arial"/>
                <w:sz w:val="22"/>
                <w:szCs w:val="22"/>
              </w:rPr>
              <w:t>superioty</w:t>
            </w:r>
            <w:proofErr w:type="spellEnd"/>
            <w:r>
              <w:rPr>
                <w:rFonts w:ascii="Arial" w:hAnsi="Arial" w:cs="Arial"/>
                <w:sz w:val="22"/>
                <w:szCs w:val="22"/>
              </w:rPr>
              <w:t xml:space="preserve"> randomized controlled trial with two parallel groups an</w:t>
            </w:r>
            <w:r>
              <w:rPr>
                <w:rFonts w:ascii="Arial" w:hAnsi="Arial" w:cs="Arial"/>
                <w:sz w:val="22"/>
                <w:szCs w:val="22"/>
              </w:rPr>
              <w:t xml:space="preserve">d a 1:1 allocation ratio </w:t>
            </w:r>
          </w:p>
        </w:tc>
      </w:tr>
      <w:tr w:rsidR="00584825">
        <w:trPr>
          <w:cantSplit/>
          <w:trHeight w:val="259"/>
        </w:trPr>
        <w:tc>
          <w:tcPr>
            <w:tcW w:w="9539" w:type="dxa"/>
            <w:gridSpan w:val="3"/>
            <w:tcBorders>
              <w:top w:val="nil"/>
              <w:left w:val="nil"/>
              <w:bottom w:val="nil"/>
              <w:right w:val="nil"/>
            </w:tcBorders>
            <w:shd w:val="clear" w:color="auto" w:fill="FFFFFF"/>
            <w:tcMar>
              <w:top w:w="85" w:type="dxa"/>
              <w:bottom w:w="85" w:type="dxa"/>
            </w:tcMar>
          </w:tcPr>
          <w:p w:rsidR="00584825" w:rsidRDefault="009922BB">
            <w:pPr>
              <w:pStyle w:val="TableSubHead"/>
              <w:rPr>
                <w:rFonts w:ascii="Arial" w:hAnsi="Arial" w:cs="Arial"/>
                <w:sz w:val="22"/>
                <w:szCs w:val="22"/>
              </w:rPr>
            </w:pPr>
            <w:r>
              <w:rPr>
                <w:rFonts w:ascii="Arial" w:hAnsi="Arial" w:cs="Arial"/>
                <w:sz w:val="22"/>
                <w:szCs w:val="22"/>
              </w:rPr>
              <w:t>Methods: Participants, interventions, and outcomes</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Study setting</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9</w:t>
            </w:r>
          </w:p>
        </w:tc>
        <w:tc>
          <w:tcPr>
            <w:tcW w:w="6660"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The study takes place in a single centre: Nantes University Hospital</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lastRenderedPageBreak/>
              <w:t>Eligibility criteria</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10</w:t>
            </w:r>
          </w:p>
        </w:tc>
        <w:tc>
          <w:tcPr>
            <w:tcW w:w="6660" w:type="dxa"/>
            <w:tcBorders>
              <w:top w:val="nil"/>
              <w:left w:val="nil"/>
              <w:bottom w:val="nil"/>
              <w:right w:val="nil"/>
            </w:tcBorders>
            <w:shd w:val="clear" w:color="auto" w:fill="FFFFFF"/>
            <w:tcMar>
              <w:top w:w="85" w:type="dxa"/>
              <w:bottom w:w="85" w:type="dxa"/>
            </w:tcMar>
          </w:tcPr>
          <w:p w:rsidR="00584825" w:rsidRDefault="009922BB">
            <w:pPr>
              <w:pStyle w:val="Default"/>
              <w:rPr>
                <w:rFonts w:ascii="Arial" w:hAnsi="Arial"/>
                <w:i/>
                <w:iCs/>
                <w:sz w:val="22"/>
                <w:szCs w:val="22"/>
              </w:rPr>
            </w:pPr>
            <w:r>
              <w:rPr>
                <w:rFonts w:ascii="Arial" w:hAnsi="Arial"/>
                <w:i/>
                <w:iCs/>
                <w:sz w:val="22"/>
                <w:szCs w:val="22"/>
              </w:rPr>
              <w:t xml:space="preserve">Inclusion criteria </w:t>
            </w:r>
          </w:p>
          <w:p w:rsidR="00584825" w:rsidRDefault="009922BB">
            <w:pPr>
              <w:pStyle w:val="Default"/>
              <w:jc w:val="both"/>
              <w:rPr>
                <w:rFonts w:ascii="Arial" w:hAnsi="Arial"/>
                <w:sz w:val="22"/>
                <w:szCs w:val="22"/>
              </w:rPr>
            </w:pPr>
            <w:r>
              <w:rPr>
                <w:rFonts w:ascii="Arial" w:hAnsi="Arial"/>
                <w:sz w:val="22"/>
                <w:szCs w:val="22"/>
              </w:rPr>
              <w:t>-18-75 years old</w:t>
            </w:r>
          </w:p>
          <w:p w:rsidR="00584825" w:rsidRDefault="009922BB">
            <w:pPr>
              <w:pStyle w:val="Default"/>
              <w:jc w:val="both"/>
              <w:rPr>
                <w:rFonts w:ascii="Arial" w:hAnsi="Arial"/>
                <w:sz w:val="22"/>
                <w:szCs w:val="22"/>
              </w:rPr>
            </w:pPr>
            <w:r>
              <w:rPr>
                <w:rFonts w:ascii="Arial" w:hAnsi="Arial"/>
                <w:sz w:val="22"/>
                <w:szCs w:val="22"/>
              </w:rPr>
              <w:t xml:space="preserve">-current depressive episode </w:t>
            </w:r>
            <w:r>
              <w:rPr>
                <w:rFonts w:ascii="Arial" w:hAnsi="Arial"/>
                <w:sz w:val="22"/>
                <w:szCs w:val="22"/>
              </w:rPr>
              <w:t xml:space="preserve">considered major (defined by DSM-V diagnostic criteria and a Montgomery </w:t>
            </w:r>
            <w:proofErr w:type="spellStart"/>
            <w:r>
              <w:rPr>
                <w:rFonts w:ascii="Arial" w:hAnsi="Arial"/>
                <w:sz w:val="22"/>
                <w:szCs w:val="22"/>
              </w:rPr>
              <w:t>Asberg</w:t>
            </w:r>
            <w:proofErr w:type="spellEnd"/>
            <w:r>
              <w:rPr>
                <w:rFonts w:ascii="Arial" w:hAnsi="Arial"/>
                <w:sz w:val="22"/>
                <w:szCs w:val="22"/>
              </w:rPr>
              <w:t xml:space="preserve"> Depression Rating Scale (</w:t>
            </w:r>
            <w:proofErr w:type="spellStart"/>
            <w:r>
              <w:rPr>
                <w:rFonts w:ascii="Arial" w:hAnsi="Arial"/>
                <w:sz w:val="22"/>
                <w:szCs w:val="22"/>
              </w:rPr>
              <w:t>MADRS</w:t>
            </w:r>
            <w:proofErr w:type="spellEnd"/>
            <w:r>
              <w:rPr>
                <w:rFonts w:ascii="Arial" w:hAnsi="Arial"/>
                <w:sz w:val="22"/>
                <w:szCs w:val="22"/>
              </w:rPr>
              <w:t>) score of &gt; 20</w:t>
            </w:r>
          </w:p>
          <w:p w:rsidR="00584825" w:rsidRDefault="009922BB">
            <w:pPr>
              <w:pStyle w:val="Default"/>
              <w:jc w:val="both"/>
              <w:rPr>
                <w:rFonts w:ascii="Arial" w:hAnsi="Arial"/>
                <w:color w:val="00000A"/>
                <w:sz w:val="22"/>
                <w:szCs w:val="22"/>
              </w:rPr>
            </w:pPr>
            <w:r>
              <w:rPr>
                <w:rFonts w:ascii="Arial" w:hAnsi="Arial"/>
                <w:sz w:val="22"/>
                <w:szCs w:val="22"/>
              </w:rPr>
              <w:t>-resistant (2 sequences of different antidepressants at an effective dose level over a perio</w:t>
            </w:r>
            <w:r>
              <w:rPr>
                <w:rFonts w:ascii="Arial" w:hAnsi="Arial"/>
                <w:color w:val="00000A"/>
                <w:sz w:val="22"/>
                <w:szCs w:val="22"/>
              </w:rPr>
              <w:t>d of 6 weeks during the current episode</w:t>
            </w:r>
            <w:r>
              <w:rPr>
                <w:rFonts w:ascii="Arial" w:hAnsi="Arial"/>
                <w:color w:val="00000A"/>
                <w:sz w:val="22"/>
                <w:szCs w:val="22"/>
              </w:rPr>
              <w:t xml:space="preserve">). </w:t>
            </w:r>
          </w:p>
          <w:p w:rsidR="00584825" w:rsidRDefault="009922BB">
            <w:pPr>
              <w:pStyle w:val="Corpsdetexte"/>
              <w:spacing w:line="240" w:lineRule="auto"/>
              <w:jc w:val="both"/>
              <w:rPr>
                <w:rFonts w:ascii="Arial" w:hAnsi="Arial"/>
                <w:sz w:val="22"/>
                <w:szCs w:val="22"/>
              </w:rPr>
            </w:pPr>
            <w:r>
              <w:rPr>
                <w:rFonts w:ascii="Arial" w:hAnsi="Arial"/>
                <w:sz w:val="22"/>
                <w:szCs w:val="22"/>
              </w:rPr>
              <w:t>-Each subject must be able to:  understand information; take a decision; volunteer to participate; complete the required questionnaires; take oral treatment independently or have the necessary assistance to do so throughout the study; and return to the res</w:t>
            </w:r>
            <w:r>
              <w:rPr>
                <w:rFonts w:ascii="Arial" w:hAnsi="Arial"/>
                <w:sz w:val="22"/>
                <w:szCs w:val="22"/>
              </w:rPr>
              <w:t xml:space="preserve">earch centre for successive visits. </w:t>
            </w:r>
          </w:p>
          <w:p w:rsidR="00584825" w:rsidRDefault="009922BB">
            <w:pPr>
              <w:pStyle w:val="Default"/>
              <w:rPr>
                <w:rFonts w:ascii="Arial" w:hAnsi="Arial"/>
                <w:sz w:val="22"/>
                <w:szCs w:val="22"/>
              </w:rPr>
            </w:pPr>
            <w:r>
              <w:rPr>
                <w:rFonts w:ascii="Arial" w:hAnsi="Arial"/>
                <w:i/>
                <w:iCs/>
                <w:sz w:val="22"/>
                <w:szCs w:val="22"/>
              </w:rPr>
              <w:t>Non-inclusion criteria</w:t>
            </w:r>
            <w:r>
              <w:rPr>
                <w:rFonts w:ascii="Arial" w:hAnsi="Arial"/>
                <w:sz w:val="22"/>
                <w:szCs w:val="22"/>
              </w:rPr>
              <w:t xml:space="preserve"> </w:t>
            </w:r>
          </w:p>
          <w:p w:rsidR="00584825" w:rsidRDefault="009922BB">
            <w:pPr>
              <w:pStyle w:val="Default"/>
              <w:jc w:val="both"/>
              <w:rPr>
                <w:rFonts w:ascii="Arial" w:hAnsi="Arial" w:cs="Arial"/>
                <w:sz w:val="22"/>
                <w:szCs w:val="22"/>
              </w:rPr>
            </w:pPr>
            <w:r>
              <w:rPr>
                <w:rFonts w:ascii="Arial" w:hAnsi="Arial" w:cs="Arial"/>
                <w:sz w:val="22"/>
                <w:szCs w:val="22"/>
              </w:rPr>
              <w:t xml:space="preserve">diagnosis of a bipolar disorder (subtype 1 or 2); schizophrenia; addiction; neurodegenerative disease; use of benzodiazepines (unless prescribed over 3 months earlier at a stable dosage); use of </w:t>
            </w:r>
            <w:r>
              <w:rPr>
                <w:rFonts w:ascii="Arial" w:hAnsi="Arial" w:cs="Arial"/>
                <w:sz w:val="22"/>
                <w:szCs w:val="22"/>
              </w:rPr>
              <w:t xml:space="preserve">mood-modifying treatments; previous failure of </w:t>
            </w:r>
            <w:proofErr w:type="spellStart"/>
            <w:r>
              <w:rPr>
                <w:rFonts w:ascii="Arial" w:hAnsi="Arial" w:cs="Arial"/>
                <w:sz w:val="22"/>
                <w:szCs w:val="22"/>
              </w:rPr>
              <w:t>ECT</w:t>
            </w:r>
            <w:proofErr w:type="spellEnd"/>
            <w:r>
              <w:rPr>
                <w:rFonts w:ascii="Arial" w:hAnsi="Arial" w:cs="Arial"/>
                <w:sz w:val="22"/>
                <w:szCs w:val="22"/>
              </w:rPr>
              <w:t xml:space="preserve"> therapy; anticonvulsant treatment; contraindication to Magnetic Resonance Imaging (MRI); contraindication to the practice of </w:t>
            </w:r>
            <w:proofErr w:type="spellStart"/>
            <w:r>
              <w:rPr>
                <w:rFonts w:ascii="Arial" w:hAnsi="Arial" w:cs="Arial"/>
                <w:sz w:val="22"/>
                <w:szCs w:val="22"/>
              </w:rPr>
              <w:t>rTMS</w:t>
            </w:r>
            <w:proofErr w:type="spellEnd"/>
            <w:r>
              <w:rPr>
                <w:rFonts w:ascii="Arial" w:hAnsi="Arial" w:cs="Arial"/>
                <w:sz w:val="22"/>
                <w:szCs w:val="22"/>
              </w:rPr>
              <w:t>: history of convulsions, progressive neurological and neurosurgical disorde</w:t>
            </w:r>
            <w:r>
              <w:rPr>
                <w:rFonts w:ascii="Arial" w:hAnsi="Arial" w:cs="Arial"/>
                <w:sz w:val="22"/>
                <w:szCs w:val="22"/>
              </w:rPr>
              <w:t>rs, any prosthetic material or foreign body (pacemaker, implantable defibrillator); minors or persons deprived of liberty following a legal or administrative decision or hospitalised without consent, in guardianship; or pregnant women.</w:t>
            </w:r>
          </w:p>
        </w:tc>
      </w:tr>
      <w:tr w:rsidR="00584825">
        <w:trPr>
          <w:cantSplit/>
          <w:trHeight w:val="259"/>
        </w:trPr>
        <w:tc>
          <w:tcPr>
            <w:tcW w:w="1985" w:type="dxa"/>
            <w:vMerge w:val="restart"/>
            <w:tcBorders>
              <w:top w:val="nil"/>
              <w:left w:val="nil"/>
              <w:bottom w:val="nil"/>
              <w:right w:val="nil"/>
            </w:tcBorders>
            <w:shd w:val="clear" w:color="auto" w:fill="FFFFFF"/>
          </w:tcPr>
          <w:p w:rsidR="00584825" w:rsidRDefault="009922BB">
            <w:pPr>
              <w:rPr>
                <w:rFonts w:ascii="Arial" w:hAnsi="Arial" w:cs="Arial"/>
                <w:sz w:val="22"/>
                <w:szCs w:val="22"/>
              </w:rPr>
            </w:pPr>
            <w:r>
              <w:rPr>
                <w:rFonts w:ascii="Arial" w:hAnsi="Arial" w:cs="Arial"/>
                <w:sz w:val="22"/>
                <w:szCs w:val="22"/>
              </w:rPr>
              <w:t>Interventions</w:t>
            </w:r>
          </w:p>
        </w:tc>
        <w:tc>
          <w:tcPr>
            <w:tcW w:w="894" w:type="dxa"/>
            <w:tcBorders>
              <w:top w:val="nil"/>
              <w:left w:val="nil"/>
              <w:bottom w:val="nil"/>
              <w:right w:val="nil"/>
            </w:tcBorders>
            <w:shd w:val="clear" w:color="auto" w:fill="FFFFFF"/>
          </w:tcPr>
          <w:p w:rsidR="00584825" w:rsidRDefault="009922BB">
            <w:pPr>
              <w:rPr>
                <w:rFonts w:ascii="Arial" w:hAnsi="Arial" w:cs="Arial"/>
                <w:sz w:val="22"/>
                <w:szCs w:val="22"/>
              </w:rPr>
            </w:pPr>
            <w:proofErr w:type="spellStart"/>
            <w:r>
              <w:rPr>
                <w:rFonts w:ascii="Arial" w:hAnsi="Arial" w:cs="Arial"/>
                <w:sz w:val="22"/>
                <w:szCs w:val="22"/>
              </w:rPr>
              <w:t>11a</w:t>
            </w:r>
            <w:proofErr w:type="spellEnd"/>
          </w:p>
        </w:tc>
        <w:tc>
          <w:tcPr>
            <w:tcW w:w="6660" w:type="dxa"/>
            <w:tcBorders>
              <w:top w:val="nil"/>
              <w:left w:val="nil"/>
              <w:bottom w:val="nil"/>
              <w:right w:val="nil"/>
            </w:tcBorders>
            <w:shd w:val="clear" w:color="auto" w:fill="FFFFFF"/>
          </w:tcPr>
          <w:p w:rsidR="00584825" w:rsidRDefault="009922BB">
            <w:pPr>
              <w:rPr>
                <w:rFonts w:ascii="Arial" w:hAnsi="Arial" w:cs="Arial"/>
                <w:sz w:val="22"/>
                <w:szCs w:val="22"/>
              </w:rPr>
            </w:pPr>
            <w:r>
              <w:rPr>
                <w:rFonts w:ascii="Arial" w:hAnsi="Arial" w:cs="Arial"/>
                <w:sz w:val="22"/>
                <w:szCs w:val="22"/>
              </w:rPr>
              <w:t>2</w:t>
            </w:r>
            <w:r>
              <w:rPr>
                <w:rFonts w:ascii="Arial" w:hAnsi="Arial" w:cs="Arial"/>
                <w:sz w:val="22"/>
                <w:szCs w:val="22"/>
              </w:rPr>
              <w:t xml:space="preserve">0 sessions, delivered by a eight-shaped coil (Cool </w:t>
            </w:r>
            <w:proofErr w:type="spellStart"/>
            <w:r>
              <w:rPr>
                <w:rFonts w:ascii="Arial" w:hAnsi="Arial" w:cs="Arial"/>
                <w:sz w:val="22"/>
                <w:szCs w:val="22"/>
              </w:rPr>
              <w:t>B65</w:t>
            </w:r>
            <w:proofErr w:type="spellEnd"/>
            <w:r>
              <w:rPr>
                <w:rFonts w:ascii="Arial" w:hAnsi="Arial" w:cs="Arial"/>
                <w:sz w:val="22"/>
                <w:szCs w:val="22"/>
              </w:rPr>
              <w:t xml:space="preserve">) and a </w:t>
            </w:r>
            <w:proofErr w:type="spellStart"/>
            <w:r>
              <w:rPr>
                <w:rFonts w:ascii="Arial" w:hAnsi="Arial" w:cs="Arial"/>
                <w:sz w:val="22"/>
                <w:szCs w:val="22"/>
              </w:rPr>
              <w:t>Magpro</w:t>
            </w:r>
            <w:proofErr w:type="spellEnd"/>
            <w:r>
              <w:rPr>
                <w:rFonts w:ascii="Arial" w:hAnsi="Arial" w:cs="Arial"/>
                <w:sz w:val="22"/>
                <w:szCs w:val="22"/>
              </w:rPr>
              <w:t xml:space="preserve"> Stimulator </w:t>
            </w:r>
            <w:proofErr w:type="spellStart"/>
            <w:r>
              <w:rPr>
                <w:rFonts w:ascii="Arial" w:hAnsi="Arial" w:cs="Arial"/>
                <w:sz w:val="22"/>
                <w:szCs w:val="22"/>
              </w:rPr>
              <w:t>X100</w:t>
            </w:r>
            <w:proofErr w:type="spellEnd"/>
            <w:r>
              <w:rPr>
                <w:rFonts w:ascii="Arial" w:hAnsi="Arial" w:cs="Arial"/>
                <w:sz w:val="22"/>
                <w:szCs w:val="22"/>
              </w:rPr>
              <w:t xml:space="preserve">, of either </w:t>
            </w:r>
            <w:proofErr w:type="spellStart"/>
            <w:r>
              <w:rPr>
                <w:rFonts w:ascii="Arial" w:hAnsi="Arial" w:cs="Arial"/>
                <w:sz w:val="22"/>
                <w:szCs w:val="22"/>
              </w:rPr>
              <w:t>iTBS</w:t>
            </w:r>
            <w:proofErr w:type="spellEnd"/>
            <w:r>
              <w:rPr>
                <w:rFonts w:ascii="Arial" w:hAnsi="Arial" w:cs="Arial"/>
                <w:sz w:val="22"/>
                <w:szCs w:val="22"/>
              </w:rPr>
              <w:t xml:space="preserve"> (80% of </w:t>
            </w:r>
            <w:proofErr w:type="spellStart"/>
            <w:r>
              <w:rPr>
                <w:rFonts w:ascii="Arial" w:hAnsi="Arial" w:cs="Arial"/>
                <w:sz w:val="22"/>
                <w:szCs w:val="22"/>
              </w:rPr>
              <w:t>RMT</w:t>
            </w:r>
            <w:proofErr w:type="spellEnd"/>
            <w:r>
              <w:rPr>
                <w:rFonts w:ascii="Arial" w:hAnsi="Arial" w:cs="Arial"/>
                <w:sz w:val="22"/>
                <w:szCs w:val="22"/>
              </w:rPr>
              <w:t>; 50 Hz; 6 minutes; 600 pulses a day) or 10 Hz-</w:t>
            </w:r>
            <w:proofErr w:type="spellStart"/>
            <w:proofErr w:type="gramStart"/>
            <w:r>
              <w:rPr>
                <w:rFonts w:ascii="Arial" w:hAnsi="Arial" w:cs="Arial"/>
                <w:sz w:val="22"/>
                <w:szCs w:val="22"/>
              </w:rPr>
              <w:t>TMS</w:t>
            </w:r>
            <w:proofErr w:type="spellEnd"/>
            <w:r>
              <w:rPr>
                <w:rFonts w:ascii="Arial" w:hAnsi="Arial" w:cs="Arial"/>
                <w:sz w:val="22"/>
                <w:szCs w:val="22"/>
              </w:rPr>
              <w:t>(</w:t>
            </w:r>
            <w:proofErr w:type="gramEnd"/>
            <w:r>
              <w:rPr>
                <w:rFonts w:ascii="Arial" w:hAnsi="Arial" w:cs="Arial"/>
                <w:sz w:val="22"/>
                <w:szCs w:val="22"/>
              </w:rPr>
              <w:t xml:space="preserve">110% of </w:t>
            </w:r>
            <w:proofErr w:type="spellStart"/>
            <w:r>
              <w:rPr>
                <w:rFonts w:ascii="Arial" w:hAnsi="Arial" w:cs="Arial"/>
                <w:sz w:val="22"/>
                <w:szCs w:val="22"/>
              </w:rPr>
              <w:t>RMT</w:t>
            </w:r>
            <w:proofErr w:type="spellEnd"/>
            <w:r>
              <w:rPr>
                <w:rFonts w:ascii="Arial" w:hAnsi="Arial" w:cs="Arial"/>
                <w:sz w:val="22"/>
                <w:szCs w:val="22"/>
              </w:rPr>
              <w:t>; 10 Hz; 20 minutes; 4 seconds per train; 28 seconds inter-train interval; 1600 pu</w:t>
            </w:r>
            <w:r>
              <w:rPr>
                <w:rFonts w:ascii="Arial" w:hAnsi="Arial" w:cs="Arial"/>
                <w:sz w:val="22"/>
                <w:szCs w:val="22"/>
              </w:rPr>
              <w:t xml:space="preserve">lses per day, 40 trains of 40 pulses each) on the </w:t>
            </w:r>
            <w:proofErr w:type="spellStart"/>
            <w:r>
              <w:rPr>
                <w:rFonts w:ascii="Arial" w:hAnsi="Arial" w:cs="Arial"/>
                <w:sz w:val="22"/>
                <w:szCs w:val="22"/>
              </w:rPr>
              <w:t>DLPFC</w:t>
            </w:r>
            <w:proofErr w:type="spellEnd"/>
            <w:r>
              <w:rPr>
                <w:rFonts w:ascii="Arial" w:hAnsi="Arial" w:cs="Arial"/>
                <w:sz w:val="22"/>
                <w:szCs w:val="22"/>
              </w:rPr>
              <w:t xml:space="preserve"> under </w:t>
            </w:r>
            <w:proofErr w:type="spellStart"/>
            <w:r>
              <w:rPr>
                <w:rFonts w:ascii="Arial" w:hAnsi="Arial" w:cs="Arial"/>
                <w:sz w:val="22"/>
                <w:szCs w:val="22"/>
              </w:rPr>
              <w:t>neuronavigation</w:t>
            </w:r>
            <w:proofErr w:type="spellEnd"/>
            <w:r>
              <w:rPr>
                <w:rFonts w:ascii="Arial" w:hAnsi="Arial" w:cs="Arial"/>
                <w:sz w:val="22"/>
                <w:szCs w:val="22"/>
              </w:rPr>
              <w:t xml:space="preserve">. </w:t>
            </w:r>
          </w:p>
        </w:tc>
      </w:tr>
      <w:tr w:rsidR="00584825">
        <w:trPr>
          <w:cantSplit/>
          <w:trHeight w:val="259"/>
        </w:trPr>
        <w:tc>
          <w:tcPr>
            <w:tcW w:w="1985" w:type="dxa"/>
            <w:vMerge/>
            <w:tcBorders>
              <w:top w:val="nil"/>
              <w:left w:val="nil"/>
              <w:bottom w:val="nil"/>
              <w:right w:val="nil"/>
            </w:tcBorders>
            <w:shd w:val="clear" w:color="auto" w:fill="FFFFFF"/>
          </w:tcPr>
          <w:p w:rsidR="00584825" w:rsidRDefault="00584825">
            <w:pPr>
              <w:rPr>
                <w:rFonts w:ascii="Arial" w:hAnsi="Arial" w:cs="Arial"/>
                <w:sz w:val="22"/>
                <w:szCs w:val="22"/>
              </w:rPr>
            </w:pPr>
          </w:p>
        </w:tc>
        <w:tc>
          <w:tcPr>
            <w:tcW w:w="894" w:type="dxa"/>
            <w:tcBorders>
              <w:top w:val="nil"/>
              <w:left w:val="nil"/>
              <w:bottom w:val="nil"/>
              <w:right w:val="nil"/>
            </w:tcBorders>
            <w:shd w:val="clear" w:color="auto" w:fill="FFFFFF"/>
          </w:tcPr>
          <w:p w:rsidR="00584825" w:rsidRDefault="009922BB">
            <w:pPr>
              <w:rPr>
                <w:rFonts w:ascii="Arial" w:hAnsi="Arial" w:cs="Arial"/>
                <w:sz w:val="22"/>
                <w:szCs w:val="22"/>
              </w:rPr>
            </w:pPr>
            <w:proofErr w:type="spellStart"/>
            <w:r>
              <w:rPr>
                <w:rFonts w:ascii="Arial" w:hAnsi="Arial" w:cs="Arial"/>
                <w:sz w:val="22"/>
                <w:szCs w:val="22"/>
              </w:rPr>
              <w:t>11b</w:t>
            </w:r>
            <w:proofErr w:type="spellEnd"/>
          </w:p>
        </w:tc>
        <w:tc>
          <w:tcPr>
            <w:tcW w:w="6660" w:type="dxa"/>
            <w:tcBorders>
              <w:top w:val="nil"/>
              <w:left w:val="nil"/>
              <w:bottom w:val="nil"/>
              <w:right w:val="nil"/>
            </w:tcBorders>
            <w:shd w:val="clear" w:color="auto" w:fill="FFFFFF"/>
          </w:tcPr>
          <w:p w:rsidR="00584825" w:rsidRDefault="009922BB">
            <w:pPr>
              <w:rPr>
                <w:rFonts w:ascii="Arial" w:hAnsi="Arial" w:cs="Arial"/>
                <w:sz w:val="22"/>
                <w:szCs w:val="22"/>
              </w:rPr>
            </w:pPr>
            <w:r>
              <w:rPr>
                <w:rFonts w:ascii="Arial" w:hAnsi="Arial" w:cs="Arial"/>
                <w:sz w:val="22"/>
                <w:szCs w:val="22"/>
              </w:rPr>
              <w:t>Criteria for discontinuing: drug dose change, participant request, significant worsening of the disease</w:t>
            </w:r>
          </w:p>
        </w:tc>
      </w:tr>
      <w:tr w:rsidR="00584825">
        <w:trPr>
          <w:cantSplit/>
          <w:trHeight w:val="259"/>
        </w:trPr>
        <w:tc>
          <w:tcPr>
            <w:tcW w:w="1985" w:type="dxa"/>
            <w:vMerge/>
            <w:tcBorders>
              <w:top w:val="nil"/>
              <w:left w:val="nil"/>
              <w:bottom w:val="nil"/>
              <w:right w:val="nil"/>
            </w:tcBorders>
            <w:shd w:val="clear" w:color="auto" w:fill="FFFFFF"/>
          </w:tcPr>
          <w:p w:rsidR="00584825" w:rsidRDefault="00584825">
            <w:pPr>
              <w:rPr>
                <w:rFonts w:ascii="Arial" w:hAnsi="Arial" w:cs="Arial"/>
                <w:sz w:val="22"/>
                <w:szCs w:val="22"/>
              </w:rPr>
            </w:pPr>
          </w:p>
        </w:tc>
        <w:tc>
          <w:tcPr>
            <w:tcW w:w="894" w:type="dxa"/>
            <w:tcBorders>
              <w:top w:val="nil"/>
              <w:left w:val="nil"/>
              <w:bottom w:val="nil"/>
              <w:right w:val="nil"/>
            </w:tcBorders>
            <w:shd w:val="clear" w:color="auto" w:fill="FFFFFF"/>
          </w:tcPr>
          <w:p w:rsidR="00584825" w:rsidRDefault="009922BB">
            <w:pPr>
              <w:rPr>
                <w:rFonts w:ascii="Arial" w:hAnsi="Arial" w:cs="Arial"/>
                <w:sz w:val="22"/>
                <w:szCs w:val="22"/>
              </w:rPr>
            </w:pPr>
            <w:proofErr w:type="spellStart"/>
            <w:r>
              <w:rPr>
                <w:rFonts w:ascii="Arial" w:hAnsi="Arial" w:cs="Arial"/>
                <w:sz w:val="22"/>
                <w:szCs w:val="22"/>
              </w:rPr>
              <w:t>11c</w:t>
            </w:r>
            <w:proofErr w:type="spellEnd"/>
          </w:p>
        </w:tc>
        <w:tc>
          <w:tcPr>
            <w:tcW w:w="6660" w:type="dxa"/>
            <w:tcBorders>
              <w:top w:val="nil"/>
              <w:left w:val="nil"/>
              <w:bottom w:val="nil"/>
              <w:right w:val="nil"/>
            </w:tcBorders>
            <w:shd w:val="clear" w:color="auto" w:fill="FFFFFF"/>
          </w:tcPr>
          <w:p w:rsidR="00584825" w:rsidRDefault="009922BB">
            <w:pPr>
              <w:rPr>
                <w:rFonts w:ascii="Arial" w:hAnsi="Arial" w:cs="Arial"/>
                <w:sz w:val="22"/>
                <w:szCs w:val="22"/>
              </w:rPr>
            </w:pPr>
            <w:r>
              <w:rPr>
                <w:rFonts w:ascii="Arial" w:hAnsi="Arial" w:cs="Arial"/>
                <w:sz w:val="22"/>
                <w:szCs w:val="22"/>
              </w:rPr>
              <w:t xml:space="preserve">Strategies to improve adherence to intervention protocols: good selection and information. </w:t>
            </w:r>
            <w:bookmarkStart w:id="0" w:name="__DdeLink__2642_2056330504"/>
            <w:r>
              <w:rPr>
                <w:rFonts w:ascii="Arial" w:hAnsi="Arial" w:cs="Arial"/>
                <w:sz w:val="22"/>
                <w:szCs w:val="22"/>
              </w:rPr>
              <w:t xml:space="preserve">80 </w:t>
            </w:r>
            <w:proofErr w:type="spellStart"/>
            <w:r>
              <w:rPr>
                <w:rFonts w:ascii="Arial" w:hAnsi="Arial" w:cs="Arial"/>
                <w:sz w:val="22"/>
                <w:szCs w:val="22"/>
              </w:rPr>
              <w:t>euros</w:t>
            </w:r>
            <w:proofErr w:type="spellEnd"/>
            <w:r>
              <w:rPr>
                <w:rFonts w:ascii="Arial" w:hAnsi="Arial" w:cs="Arial"/>
                <w:sz w:val="22"/>
                <w:szCs w:val="22"/>
              </w:rPr>
              <w:t xml:space="preserve"> for cortical excitability </w:t>
            </w:r>
            <w:proofErr w:type="spellStart"/>
            <w:r>
              <w:rPr>
                <w:rFonts w:ascii="Arial" w:hAnsi="Arial" w:cs="Arial"/>
                <w:sz w:val="22"/>
                <w:szCs w:val="22"/>
              </w:rPr>
              <w:t>ancillatory</w:t>
            </w:r>
            <w:proofErr w:type="spellEnd"/>
            <w:r>
              <w:rPr>
                <w:rFonts w:ascii="Arial" w:hAnsi="Arial" w:cs="Arial"/>
                <w:sz w:val="22"/>
                <w:szCs w:val="22"/>
              </w:rPr>
              <w:t xml:space="preserve"> assessment</w:t>
            </w:r>
            <w:bookmarkEnd w:id="0"/>
            <w:r>
              <w:rPr>
                <w:rFonts w:ascii="Arial" w:hAnsi="Arial" w:cs="Arial"/>
                <w:sz w:val="22"/>
                <w:szCs w:val="22"/>
              </w:rPr>
              <w:t>. Phone call between visits in longitudinal follow-up.</w:t>
            </w:r>
          </w:p>
        </w:tc>
      </w:tr>
      <w:tr w:rsidR="00584825">
        <w:trPr>
          <w:cantSplit/>
          <w:trHeight w:val="259"/>
        </w:trPr>
        <w:tc>
          <w:tcPr>
            <w:tcW w:w="1985" w:type="dxa"/>
            <w:vMerge/>
            <w:tcBorders>
              <w:top w:val="nil"/>
              <w:left w:val="nil"/>
              <w:bottom w:val="nil"/>
              <w:right w:val="nil"/>
            </w:tcBorders>
            <w:shd w:val="clear" w:color="auto" w:fill="FFFFFF"/>
          </w:tcPr>
          <w:p w:rsidR="00584825" w:rsidRDefault="00584825">
            <w:pPr>
              <w:rPr>
                <w:rFonts w:ascii="Arial" w:hAnsi="Arial" w:cs="Arial"/>
                <w:sz w:val="22"/>
                <w:szCs w:val="22"/>
              </w:rPr>
            </w:pPr>
          </w:p>
        </w:tc>
        <w:tc>
          <w:tcPr>
            <w:tcW w:w="894" w:type="dxa"/>
            <w:tcBorders>
              <w:top w:val="nil"/>
              <w:left w:val="nil"/>
              <w:bottom w:val="nil"/>
              <w:right w:val="nil"/>
            </w:tcBorders>
            <w:shd w:val="clear" w:color="auto" w:fill="FFFFFF"/>
          </w:tcPr>
          <w:p w:rsidR="00584825" w:rsidRDefault="009922BB">
            <w:pPr>
              <w:rPr>
                <w:rFonts w:ascii="Arial" w:hAnsi="Arial" w:cs="Arial"/>
                <w:sz w:val="22"/>
                <w:szCs w:val="22"/>
              </w:rPr>
            </w:pPr>
            <w:proofErr w:type="spellStart"/>
            <w:r>
              <w:rPr>
                <w:rFonts w:ascii="Arial" w:hAnsi="Arial" w:cs="Arial"/>
                <w:sz w:val="22"/>
                <w:szCs w:val="22"/>
              </w:rPr>
              <w:t>11d</w:t>
            </w:r>
            <w:proofErr w:type="spellEnd"/>
          </w:p>
        </w:tc>
        <w:tc>
          <w:tcPr>
            <w:tcW w:w="6660" w:type="dxa"/>
            <w:tcBorders>
              <w:top w:val="nil"/>
              <w:left w:val="nil"/>
              <w:bottom w:val="nil"/>
              <w:right w:val="nil"/>
            </w:tcBorders>
            <w:shd w:val="clear" w:color="auto" w:fill="FFFFFF"/>
          </w:tcPr>
          <w:p w:rsidR="00584825" w:rsidRDefault="009922BB">
            <w:pPr>
              <w:rPr>
                <w:rFonts w:ascii="Arial" w:hAnsi="Arial" w:cs="Arial"/>
                <w:sz w:val="22"/>
                <w:szCs w:val="22"/>
              </w:rPr>
            </w:pPr>
            <w:r>
              <w:rPr>
                <w:rFonts w:ascii="Arial" w:hAnsi="Arial" w:cs="Arial"/>
                <w:sz w:val="22"/>
                <w:szCs w:val="22"/>
              </w:rPr>
              <w:t xml:space="preserve">Concomitant support psychotherapy is tolerated </w:t>
            </w:r>
            <w:r>
              <w:rPr>
                <w:rFonts w:ascii="Arial" w:hAnsi="Arial" w:cs="Arial"/>
                <w:sz w:val="22"/>
                <w:szCs w:val="22"/>
              </w:rPr>
              <w:t>but no structured intervention as CBT. No treatment modification is allowed during treatment course. After end point in case of relapse in longitudinal follow-up, treatment modifications are allowed but notified in e-</w:t>
            </w:r>
            <w:proofErr w:type="spellStart"/>
            <w:r>
              <w:rPr>
                <w:rFonts w:ascii="Arial" w:hAnsi="Arial" w:cs="Arial"/>
                <w:sz w:val="22"/>
                <w:szCs w:val="22"/>
              </w:rPr>
              <w:t>CRF</w:t>
            </w:r>
            <w:proofErr w:type="spellEnd"/>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Outcomes</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12</w:t>
            </w:r>
          </w:p>
        </w:tc>
        <w:tc>
          <w:tcPr>
            <w:tcW w:w="6660"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Primary outcome: propo</w:t>
            </w:r>
            <w:r>
              <w:rPr>
                <w:rFonts w:ascii="Arial" w:hAnsi="Arial" w:cs="Arial"/>
                <w:sz w:val="22"/>
                <w:szCs w:val="22"/>
              </w:rPr>
              <w:t xml:space="preserve">rtion of responders (50% improvement compared to baseline) according to </w:t>
            </w:r>
            <w:proofErr w:type="spellStart"/>
            <w:r>
              <w:rPr>
                <w:rFonts w:ascii="Arial" w:hAnsi="Arial" w:cs="Arial"/>
                <w:sz w:val="22"/>
                <w:szCs w:val="22"/>
              </w:rPr>
              <w:t>MADRS</w:t>
            </w:r>
            <w:proofErr w:type="spellEnd"/>
            <w:r>
              <w:rPr>
                <w:rFonts w:ascii="Arial" w:hAnsi="Arial" w:cs="Arial"/>
                <w:sz w:val="22"/>
                <w:szCs w:val="22"/>
              </w:rPr>
              <w:t xml:space="preserve"> score in each group at the end of treatment course. Secondary outcomes: proportion of responders </w:t>
            </w:r>
            <w:bookmarkStart w:id="1" w:name="__DdeLink__6561_1864220715"/>
            <w:bookmarkStart w:id="2" w:name="__DdeLink__8434_1864220715"/>
            <w:r>
              <w:rPr>
                <w:rFonts w:ascii="Arial" w:hAnsi="Arial"/>
                <w:sz w:val="22"/>
                <w:szCs w:val="22"/>
                <w:lang w:val="en-US"/>
              </w:rPr>
              <w:t xml:space="preserve">one month after TMS sessions;  </w:t>
            </w:r>
            <w:commentRangeStart w:id="3"/>
            <w:r>
              <w:rPr>
                <w:rFonts w:ascii="Arial" w:hAnsi="Arial"/>
                <w:sz w:val="22"/>
                <w:szCs w:val="22"/>
                <w:lang w:val="en-US"/>
              </w:rPr>
              <w:t xml:space="preserve">number of remissions (defined by </w:t>
            </w:r>
            <w:proofErr w:type="spellStart"/>
            <w:r>
              <w:rPr>
                <w:rFonts w:ascii="Arial" w:hAnsi="Arial"/>
                <w:sz w:val="22"/>
                <w:szCs w:val="22"/>
                <w:lang w:val="en-US"/>
              </w:rPr>
              <w:t>MADRS</w:t>
            </w:r>
            <w:proofErr w:type="spellEnd"/>
            <w:r>
              <w:rPr>
                <w:rFonts w:ascii="Arial" w:hAnsi="Arial"/>
                <w:sz w:val="22"/>
                <w:szCs w:val="22"/>
                <w:lang w:val="en-US"/>
              </w:rPr>
              <w:t xml:space="preserve"> score &lt; 8) </w:t>
            </w:r>
            <w:commentRangeEnd w:id="3"/>
            <w:r>
              <w:rPr>
                <w:rFonts w:ascii="Arial" w:hAnsi="Arial"/>
                <w:sz w:val="22"/>
                <w:szCs w:val="22"/>
                <w:lang w:val="en-US"/>
              </w:rPr>
              <w:commentReference w:id="3"/>
            </w:r>
            <w:r>
              <w:rPr>
                <w:rFonts w:ascii="Arial" w:hAnsi="Arial"/>
                <w:sz w:val="22"/>
                <w:szCs w:val="22"/>
                <w:lang w:val="en-US"/>
              </w:rPr>
              <w:t>at end point and one month after;</w:t>
            </w:r>
            <w:bookmarkEnd w:id="1"/>
            <w:bookmarkEnd w:id="2"/>
            <w:r>
              <w:rPr>
                <w:rFonts w:ascii="Arial" w:hAnsi="Arial"/>
                <w:sz w:val="22"/>
                <w:szCs w:val="22"/>
                <w:lang w:val="en-US"/>
              </w:rPr>
              <w:t xml:space="preserve"> </w:t>
            </w:r>
            <w:r>
              <w:rPr>
                <w:rFonts w:ascii="Arial" w:hAnsi="Arial" w:cs="Arial"/>
                <w:sz w:val="22"/>
                <w:szCs w:val="22"/>
              </w:rPr>
              <w:t xml:space="preserve">number of therapeutic responses and remissions maintained in the 6 months following </w:t>
            </w:r>
            <w:proofErr w:type="spellStart"/>
            <w:r>
              <w:rPr>
                <w:rFonts w:ascii="Arial" w:hAnsi="Arial" w:cs="Arial"/>
                <w:sz w:val="22"/>
                <w:szCs w:val="22"/>
              </w:rPr>
              <w:t>rTMS</w:t>
            </w:r>
            <w:proofErr w:type="spellEnd"/>
            <w:r>
              <w:rPr>
                <w:rFonts w:ascii="Arial" w:hAnsi="Arial" w:cs="Arial"/>
                <w:sz w:val="22"/>
                <w:szCs w:val="22"/>
              </w:rPr>
              <w:t xml:space="preserve"> treatment; changes in quality of life; clinical, motor, neuropsychological,  and </w:t>
            </w:r>
            <w:proofErr w:type="spellStart"/>
            <w:r>
              <w:rPr>
                <w:rFonts w:ascii="Arial" w:hAnsi="Arial" w:cs="Arial"/>
                <w:sz w:val="22"/>
                <w:szCs w:val="22"/>
              </w:rPr>
              <w:t>neurophysiological</w:t>
            </w:r>
            <w:proofErr w:type="spellEnd"/>
            <w:r>
              <w:rPr>
                <w:rFonts w:ascii="Arial" w:hAnsi="Arial" w:cs="Arial"/>
                <w:sz w:val="22"/>
                <w:szCs w:val="22"/>
              </w:rPr>
              <w:t xml:space="preserve"> (cortical excitability) </w:t>
            </w:r>
            <w:r>
              <w:rPr>
                <w:rFonts w:ascii="Arial" w:hAnsi="Arial" w:cs="Arial"/>
                <w:sz w:val="22"/>
                <w:szCs w:val="22"/>
              </w:rPr>
              <w:t>therapeutic response markers.</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Participant timeline</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13</w:t>
            </w:r>
          </w:p>
        </w:tc>
        <w:tc>
          <w:tcPr>
            <w:tcW w:w="6660"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Please see Table 1 and Figure 1.</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Sample size</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14</w:t>
            </w:r>
          </w:p>
        </w:tc>
        <w:tc>
          <w:tcPr>
            <w:tcW w:w="6660" w:type="dxa"/>
            <w:tcBorders>
              <w:top w:val="nil"/>
              <w:left w:val="nil"/>
              <w:bottom w:val="nil"/>
              <w:right w:val="nil"/>
            </w:tcBorders>
            <w:shd w:val="clear" w:color="auto" w:fill="FFFFFF"/>
            <w:tcMar>
              <w:top w:w="85" w:type="dxa"/>
              <w:bottom w:w="85" w:type="dxa"/>
            </w:tcMar>
          </w:tcPr>
          <w:p w:rsidR="00584825" w:rsidRDefault="009922BB">
            <w:pPr>
              <w:pStyle w:val="Default"/>
              <w:jc w:val="both"/>
              <w:rPr>
                <w:rFonts w:ascii="Arial" w:hAnsi="Arial" w:cs="Arial"/>
                <w:color w:val="00000A"/>
                <w:sz w:val="22"/>
                <w:szCs w:val="22"/>
              </w:rPr>
            </w:pPr>
            <w:r>
              <w:rPr>
                <w:rFonts w:ascii="Arial" w:hAnsi="Arial" w:cs="Arial"/>
                <w:color w:val="00000A"/>
                <w:sz w:val="22"/>
                <w:szCs w:val="22"/>
              </w:rPr>
              <w:t>The starting hypothesis is a 25% response rate in the 10-Hz group</w:t>
            </w:r>
            <w:bookmarkStart w:id="4" w:name="__UnoMark__26620_1113105877"/>
            <w:bookmarkStart w:id="5" w:name="__UnoMark__26638_1113105877"/>
            <w:bookmarkStart w:id="6" w:name="__UnoMark__26636_1113105877"/>
            <w:bookmarkStart w:id="7" w:name="__UnoMark__26634_1113105877"/>
            <w:bookmarkStart w:id="8" w:name="__UnoMark__26632_1113105877"/>
            <w:bookmarkStart w:id="9" w:name="__UnoMark__26630_1113105877"/>
            <w:bookmarkStart w:id="10" w:name="__UnoMark__26628_1113105877"/>
            <w:bookmarkStart w:id="11" w:name="__UnoMark__26626_1113105877"/>
            <w:bookmarkStart w:id="12" w:name="__UnoMark__26624_1113105877"/>
            <w:bookmarkStart w:id="13" w:name="__UnoMark__26622_1113105877"/>
            <w:r>
              <w:rPr>
                <w:rFonts w:ascii="Arial" w:hAnsi="Arial" w:cs="Arial"/>
                <w:color w:val="00000A"/>
                <w:sz w:val="22"/>
                <w:szCs w:val="22"/>
              </w:rPr>
              <w:t xml:space="preserve"> </w:t>
            </w:r>
            <w:bookmarkStart w:id="14" w:name="__UnoMark__26637_1113105877"/>
            <w:bookmarkStart w:id="15" w:name="__UnoMark__26635_1113105877"/>
            <w:bookmarkStart w:id="16" w:name="__UnoMark__26633_1113105877"/>
            <w:bookmarkStart w:id="17" w:name="__UnoMark__26631_1113105877"/>
            <w:bookmarkStart w:id="18" w:name="__UnoMark__26629_1113105877"/>
            <w:bookmarkStart w:id="19" w:name="__UnoMark__26627_1113105877"/>
            <w:bookmarkStart w:id="20" w:name="__UnoMark__26625_1113105877"/>
            <w:bookmarkStart w:id="21" w:name="__UnoMark__26623_1113105877"/>
            <w:bookmarkStart w:id="22" w:name="__UnoMark__26621_1113105877"/>
            <w:bookmarkStart w:id="23" w:name="__UnoMark__26619_1113105877"/>
            <w:bookmarkStart w:id="24" w:name="__UnoMark__25351_1113105877"/>
            <w:bookmarkStart w:id="25" w:name="__UnoMark__25352_1113105877"/>
            <w:bookmarkStart w:id="26" w:name="__UnoMark__25353_1113105877"/>
            <w:bookmarkStart w:id="27" w:name="__UnoMark__25354_1113105877"/>
            <w:bookmarkStart w:id="28" w:name="__UnoMark__25355_1113105877"/>
            <w:bookmarkStart w:id="29" w:name="__UnoMark__25360_1113105877"/>
            <w:bookmarkStart w:id="30" w:name="__UnoMark__25359_1113105877"/>
            <w:bookmarkStart w:id="31" w:name="__UnoMark__25358_1113105877"/>
            <w:bookmarkStart w:id="32" w:name="__UnoMark__25357_1113105877"/>
            <w:bookmarkStart w:id="33" w:name="__UnoMark__25356_111310587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Fonts w:ascii="Arial" w:hAnsi="Arial" w:cs="Arial"/>
                <w:color w:val="00000A"/>
                <w:sz w:val="22"/>
                <w:szCs w:val="22"/>
              </w:rPr>
              <w:t xml:space="preserve">in accordance with </w:t>
            </w:r>
            <w:proofErr w:type="spellStart"/>
            <w:r>
              <w:rPr>
                <w:rFonts w:ascii="Arial" w:hAnsi="Arial" w:cs="Arial"/>
                <w:color w:val="00000A"/>
                <w:sz w:val="22"/>
                <w:szCs w:val="22"/>
              </w:rPr>
              <w:t>10Hz</w:t>
            </w:r>
            <w:proofErr w:type="spellEnd"/>
            <w:r>
              <w:rPr>
                <w:rFonts w:ascii="Arial" w:hAnsi="Arial" w:cs="Arial"/>
                <w:color w:val="00000A"/>
                <w:sz w:val="22"/>
                <w:szCs w:val="22"/>
              </w:rPr>
              <w:t xml:space="preserve"> </w:t>
            </w:r>
            <w:proofErr w:type="spellStart"/>
            <w:r>
              <w:rPr>
                <w:rFonts w:ascii="Arial" w:hAnsi="Arial" w:cs="Arial"/>
                <w:color w:val="00000A"/>
                <w:sz w:val="22"/>
                <w:szCs w:val="22"/>
              </w:rPr>
              <w:t>HF-rTMS</w:t>
            </w:r>
            <w:proofErr w:type="spellEnd"/>
            <w:r>
              <w:rPr>
                <w:rFonts w:ascii="Arial" w:hAnsi="Arial" w:cs="Arial"/>
                <w:color w:val="00000A"/>
                <w:sz w:val="22"/>
                <w:szCs w:val="22"/>
              </w:rPr>
              <w:t xml:space="preserve"> trials of reference [5] and 60% in the </w:t>
            </w:r>
            <w:proofErr w:type="spellStart"/>
            <w:r>
              <w:rPr>
                <w:rFonts w:ascii="Arial" w:hAnsi="Arial" w:cs="Arial"/>
                <w:color w:val="00000A"/>
                <w:sz w:val="22"/>
                <w:szCs w:val="22"/>
              </w:rPr>
              <w:t>iTBS</w:t>
            </w:r>
            <w:proofErr w:type="spellEnd"/>
            <w:r>
              <w:rPr>
                <w:rFonts w:ascii="Arial" w:hAnsi="Arial" w:cs="Arial"/>
                <w:color w:val="00000A"/>
                <w:sz w:val="22"/>
                <w:szCs w:val="22"/>
              </w:rPr>
              <w:t xml:space="preserve"> group </w:t>
            </w:r>
            <w:r>
              <w:rPr>
                <w:rFonts w:ascii="Arial" w:hAnsi="Arial" w:cs="Arial"/>
                <w:color w:val="00000A"/>
                <w:sz w:val="22"/>
                <w:szCs w:val="22"/>
              </w:rPr>
              <w:t>based on pilot studies [17]. Assuming a 5% (two-sided) type I error and a power of 80%, a total of 60 subjects is required</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Recruitment</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15</w:t>
            </w:r>
          </w:p>
        </w:tc>
        <w:tc>
          <w:tcPr>
            <w:tcW w:w="6660"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Information given to private practitioners and in local media. Research staff weekly to screen patients seen in consu</w:t>
            </w:r>
            <w:r>
              <w:rPr>
                <w:rFonts w:ascii="Arial" w:hAnsi="Arial" w:cs="Arial"/>
                <w:sz w:val="22"/>
                <w:szCs w:val="22"/>
              </w:rPr>
              <w:t>ltation or hospitalisation.</w:t>
            </w:r>
          </w:p>
        </w:tc>
      </w:tr>
      <w:tr w:rsidR="00584825">
        <w:trPr>
          <w:cantSplit/>
          <w:trHeight w:val="259"/>
        </w:trPr>
        <w:tc>
          <w:tcPr>
            <w:tcW w:w="9539" w:type="dxa"/>
            <w:gridSpan w:val="3"/>
            <w:tcBorders>
              <w:top w:val="nil"/>
              <w:left w:val="nil"/>
              <w:bottom w:val="nil"/>
              <w:right w:val="nil"/>
            </w:tcBorders>
            <w:shd w:val="clear" w:color="auto" w:fill="FFFFFF"/>
            <w:tcMar>
              <w:top w:w="85" w:type="dxa"/>
              <w:bottom w:w="85" w:type="dxa"/>
            </w:tcMar>
          </w:tcPr>
          <w:p w:rsidR="00584825" w:rsidRDefault="009922BB">
            <w:pPr>
              <w:rPr>
                <w:rFonts w:ascii="Arial" w:hAnsi="Arial" w:cs="Arial"/>
                <w:b/>
                <w:sz w:val="22"/>
                <w:szCs w:val="22"/>
              </w:rPr>
            </w:pPr>
            <w:r>
              <w:rPr>
                <w:rFonts w:ascii="Arial" w:hAnsi="Arial" w:cs="Arial"/>
                <w:b/>
                <w:sz w:val="22"/>
                <w:szCs w:val="22"/>
              </w:rPr>
              <w:t>Methods: Assignment of interventions (for controlled trials)</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Allocation:</w:t>
            </w:r>
          </w:p>
        </w:tc>
        <w:tc>
          <w:tcPr>
            <w:tcW w:w="894" w:type="dxa"/>
            <w:tcBorders>
              <w:top w:val="nil"/>
              <w:left w:val="nil"/>
              <w:bottom w:val="nil"/>
              <w:right w:val="nil"/>
            </w:tcBorders>
            <w:shd w:val="clear" w:color="auto" w:fill="FFFFFF"/>
            <w:tcMar>
              <w:top w:w="85" w:type="dxa"/>
              <w:bottom w:w="85" w:type="dxa"/>
            </w:tcMar>
          </w:tcPr>
          <w:p w:rsidR="00584825" w:rsidRDefault="00584825">
            <w:pPr>
              <w:rPr>
                <w:rFonts w:ascii="Arial" w:hAnsi="Arial" w:cs="Arial"/>
                <w:sz w:val="22"/>
                <w:szCs w:val="22"/>
              </w:rPr>
            </w:pPr>
          </w:p>
        </w:tc>
        <w:tc>
          <w:tcPr>
            <w:tcW w:w="6660" w:type="dxa"/>
            <w:tcBorders>
              <w:top w:val="nil"/>
              <w:left w:val="nil"/>
              <w:bottom w:val="nil"/>
              <w:right w:val="nil"/>
            </w:tcBorders>
            <w:shd w:val="clear" w:color="auto" w:fill="FFFFFF"/>
            <w:tcMar>
              <w:top w:w="85" w:type="dxa"/>
              <w:bottom w:w="85" w:type="dxa"/>
            </w:tcMar>
          </w:tcPr>
          <w:p w:rsidR="00584825" w:rsidRDefault="00584825">
            <w:pPr>
              <w:rPr>
                <w:rFonts w:ascii="Arial" w:hAnsi="Arial" w:cs="Arial"/>
                <w:sz w:val="22"/>
                <w:szCs w:val="22"/>
              </w:rPr>
            </w:pP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tabs>
                <w:tab w:val="left" w:pos="180"/>
              </w:tabs>
              <w:ind w:left="270"/>
              <w:rPr>
                <w:rFonts w:ascii="Arial" w:hAnsi="Arial" w:cs="Arial"/>
                <w:sz w:val="22"/>
                <w:szCs w:val="22"/>
              </w:rPr>
            </w:pPr>
            <w:r>
              <w:rPr>
                <w:rFonts w:ascii="Arial" w:hAnsi="Arial" w:cs="Arial"/>
                <w:sz w:val="22"/>
                <w:szCs w:val="22"/>
              </w:rPr>
              <w:t>Sequence generation</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proofErr w:type="spellStart"/>
            <w:r>
              <w:rPr>
                <w:rFonts w:ascii="Arial" w:hAnsi="Arial" w:cs="Arial"/>
                <w:sz w:val="22"/>
                <w:szCs w:val="22"/>
              </w:rPr>
              <w:t>16a</w:t>
            </w:r>
            <w:proofErr w:type="spellEnd"/>
          </w:p>
        </w:tc>
        <w:tc>
          <w:tcPr>
            <w:tcW w:w="6660" w:type="dxa"/>
            <w:tcBorders>
              <w:top w:val="nil"/>
              <w:left w:val="nil"/>
              <w:bottom w:val="nil"/>
              <w:right w:val="nil"/>
            </w:tcBorders>
            <w:shd w:val="clear" w:color="auto" w:fill="FFFFFF"/>
            <w:tcMar>
              <w:top w:w="85" w:type="dxa"/>
              <w:bottom w:w="85" w:type="dxa"/>
            </w:tcMar>
          </w:tcPr>
          <w:p w:rsidR="00584825" w:rsidRDefault="009922BB">
            <w:pPr>
              <w:spacing w:line="240" w:lineRule="auto"/>
              <w:jc w:val="both"/>
              <w:rPr>
                <w:rFonts w:ascii="Arial" w:hAnsi="Arial" w:cs="Arial"/>
                <w:sz w:val="22"/>
                <w:szCs w:val="22"/>
              </w:rPr>
            </w:pPr>
            <w:r>
              <w:rPr>
                <w:rFonts w:ascii="Arial" w:hAnsi="Arial" w:cs="Arial"/>
                <w:sz w:val="22"/>
                <w:szCs w:val="22"/>
              </w:rPr>
              <w:t xml:space="preserve">Computer random number generator with a permuted block design (ratio 1:1) without stratification </w:t>
            </w:r>
            <w:proofErr w:type="gramStart"/>
            <w:r>
              <w:rPr>
                <w:rFonts w:ascii="Arial" w:hAnsi="Arial" w:cs="Arial"/>
                <w:sz w:val="22"/>
                <w:szCs w:val="22"/>
              </w:rPr>
              <w:t>nor</w:t>
            </w:r>
            <w:proofErr w:type="gramEnd"/>
            <w:r>
              <w:rPr>
                <w:rFonts w:ascii="Arial" w:hAnsi="Arial" w:cs="Arial"/>
                <w:sz w:val="22"/>
                <w:szCs w:val="22"/>
              </w:rPr>
              <w:t xml:space="preserve"> minimisation. Block size </w:t>
            </w:r>
            <w:r>
              <w:rPr>
                <w:rFonts w:ascii="Arial" w:hAnsi="Arial" w:cs="Arial"/>
                <w:sz w:val="22"/>
                <w:szCs w:val="22"/>
              </w:rPr>
              <w:t>and type of variation (fixed or randomly) are not yet known by investigators but can be provided separately if required.</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ind w:left="270"/>
              <w:rPr>
                <w:rFonts w:ascii="Arial" w:hAnsi="Arial" w:cs="Arial"/>
                <w:sz w:val="22"/>
                <w:szCs w:val="22"/>
              </w:rPr>
            </w:pPr>
            <w:r>
              <w:rPr>
                <w:rFonts w:ascii="Arial" w:hAnsi="Arial" w:cs="Arial"/>
                <w:sz w:val="22"/>
                <w:szCs w:val="22"/>
              </w:rPr>
              <w:t>Allocation concealment mechanism</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proofErr w:type="spellStart"/>
            <w:r>
              <w:rPr>
                <w:rFonts w:ascii="Arial" w:hAnsi="Arial" w:cs="Arial"/>
                <w:sz w:val="22"/>
                <w:szCs w:val="22"/>
              </w:rPr>
              <w:t>16b</w:t>
            </w:r>
            <w:proofErr w:type="spellEnd"/>
          </w:p>
        </w:tc>
        <w:tc>
          <w:tcPr>
            <w:tcW w:w="6660"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Allocation sequence is automatically generated and provided to research nurse on their personal p</w:t>
            </w:r>
            <w:r>
              <w:rPr>
                <w:rFonts w:ascii="Arial" w:hAnsi="Arial" w:cs="Arial"/>
                <w:sz w:val="22"/>
                <w:szCs w:val="22"/>
              </w:rPr>
              <w:t xml:space="preserve">rofessional mail. </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ind w:left="270"/>
              <w:rPr>
                <w:rFonts w:ascii="Arial" w:hAnsi="Arial" w:cs="Arial"/>
                <w:sz w:val="22"/>
                <w:szCs w:val="22"/>
              </w:rPr>
            </w:pPr>
            <w:r>
              <w:rPr>
                <w:rFonts w:ascii="Arial" w:hAnsi="Arial" w:cs="Arial"/>
                <w:sz w:val="22"/>
                <w:szCs w:val="22"/>
              </w:rPr>
              <w:t>Implementation</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proofErr w:type="spellStart"/>
            <w:r>
              <w:rPr>
                <w:rFonts w:ascii="Arial" w:hAnsi="Arial" w:cs="Arial"/>
                <w:sz w:val="22"/>
                <w:szCs w:val="22"/>
              </w:rPr>
              <w:t>16c</w:t>
            </w:r>
            <w:proofErr w:type="spellEnd"/>
          </w:p>
        </w:tc>
        <w:tc>
          <w:tcPr>
            <w:tcW w:w="6660"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 xml:space="preserve">Generation of the allocation sequence: research associate or investigators.  </w:t>
            </w:r>
            <w:proofErr w:type="gramStart"/>
            <w:r>
              <w:rPr>
                <w:rFonts w:ascii="Arial" w:hAnsi="Arial" w:cs="Arial"/>
                <w:sz w:val="22"/>
                <w:szCs w:val="22"/>
              </w:rPr>
              <w:t>Participants</w:t>
            </w:r>
            <w:proofErr w:type="gramEnd"/>
            <w:r>
              <w:rPr>
                <w:rFonts w:ascii="Arial" w:hAnsi="Arial" w:cs="Arial"/>
                <w:sz w:val="22"/>
                <w:szCs w:val="22"/>
              </w:rPr>
              <w:t xml:space="preserve"> enrolment: psychiatrists investigators. Assignation of participants to interventions: computerised randomisation</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 xml:space="preserve">Blinding </w:t>
            </w:r>
            <w:r>
              <w:rPr>
                <w:rFonts w:ascii="Arial" w:hAnsi="Arial" w:cs="Arial"/>
                <w:sz w:val="22"/>
                <w:szCs w:val="22"/>
              </w:rPr>
              <w:t>(masking)</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proofErr w:type="spellStart"/>
            <w:r>
              <w:rPr>
                <w:rFonts w:ascii="Arial" w:hAnsi="Arial" w:cs="Arial"/>
                <w:sz w:val="22"/>
                <w:szCs w:val="22"/>
              </w:rPr>
              <w:t>17a</w:t>
            </w:r>
            <w:proofErr w:type="spellEnd"/>
          </w:p>
        </w:tc>
        <w:tc>
          <w:tcPr>
            <w:tcW w:w="6660"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Outcome assessors, data analysts and patients will be completely blinded with no mean to know the protocol (restricted access to treatment room during session, automatic allocation). Patients will not be told the allocation sequence. Both treatments are eq</w:t>
            </w:r>
            <w:r>
              <w:rPr>
                <w:rFonts w:ascii="Arial" w:hAnsi="Arial" w:cs="Arial"/>
                <w:sz w:val="22"/>
                <w:szCs w:val="22"/>
              </w:rPr>
              <w:t xml:space="preserve">ually presented as efficient and superior to placebo. No information is given concerning precise differences between both protocol in terms of parameters and duration. Care providers (nurse delivering </w:t>
            </w:r>
            <w:proofErr w:type="spellStart"/>
            <w:r>
              <w:rPr>
                <w:rFonts w:ascii="Arial" w:hAnsi="Arial" w:cs="Arial"/>
                <w:sz w:val="22"/>
                <w:szCs w:val="22"/>
              </w:rPr>
              <w:t>TMS</w:t>
            </w:r>
            <w:proofErr w:type="spellEnd"/>
            <w:r>
              <w:rPr>
                <w:rFonts w:ascii="Arial" w:hAnsi="Arial" w:cs="Arial"/>
                <w:sz w:val="22"/>
                <w:szCs w:val="22"/>
              </w:rPr>
              <w:t xml:space="preserve"> session) will know allocation sequence but will not</w:t>
            </w:r>
            <w:r>
              <w:rPr>
                <w:rFonts w:ascii="Arial" w:hAnsi="Arial" w:cs="Arial"/>
                <w:sz w:val="22"/>
                <w:szCs w:val="22"/>
              </w:rPr>
              <w:t xml:space="preserve"> be involved in assessment and are trained and familiar with clinical therapeutic trials. </w:t>
            </w:r>
          </w:p>
        </w:tc>
      </w:tr>
      <w:tr w:rsidR="00584825">
        <w:trPr>
          <w:cantSplit/>
          <w:trHeight w:val="259"/>
        </w:trPr>
        <w:tc>
          <w:tcPr>
            <w:tcW w:w="1985" w:type="dxa"/>
            <w:tcBorders>
              <w:top w:val="nil"/>
              <w:left w:val="nil"/>
              <w:bottom w:val="nil"/>
              <w:right w:val="nil"/>
            </w:tcBorders>
            <w:shd w:val="clear" w:color="auto" w:fill="FFFFFF"/>
          </w:tcPr>
          <w:p w:rsidR="00584825" w:rsidRDefault="00584825">
            <w:pPr>
              <w:rPr>
                <w:rFonts w:ascii="Arial" w:hAnsi="Arial" w:cs="Arial"/>
                <w:sz w:val="22"/>
                <w:szCs w:val="22"/>
              </w:rPr>
            </w:pPr>
          </w:p>
        </w:tc>
        <w:tc>
          <w:tcPr>
            <w:tcW w:w="894" w:type="dxa"/>
            <w:tcBorders>
              <w:top w:val="nil"/>
              <w:left w:val="nil"/>
              <w:bottom w:val="nil"/>
              <w:right w:val="nil"/>
            </w:tcBorders>
            <w:shd w:val="clear" w:color="auto" w:fill="FFFFFF"/>
          </w:tcPr>
          <w:p w:rsidR="00584825" w:rsidRDefault="009922BB">
            <w:pPr>
              <w:rPr>
                <w:rFonts w:ascii="Arial" w:hAnsi="Arial" w:cs="Arial"/>
                <w:sz w:val="22"/>
                <w:szCs w:val="22"/>
              </w:rPr>
            </w:pPr>
            <w:proofErr w:type="spellStart"/>
            <w:r>
              <w:rPr>
                <w:rFonts w:ascii="Arial" w:hAnsi="Arial" w:cs="Arial"/>
                <w:sz w:val="22"/>
                <w:szCs w:val="22"/>
              </w:rPr>
              <w:t>17b</w:t>
            </w:r>
            <w:proofErr w:type="spellEnd"/>
          </w:p>
        </w:tc>
        <w:tc>
          <w:tcPr>
            <w:tcW w:w="6660" w:type="dxa"/>
            <w:tcBorders>
              <w:top w:val="nil"/>
              <w:left w:val="nil"/>
              <w:bottom w:val="nil"/>
              <w:right w:val="nil"/>
            </w:tcBorders>
            <w:shd w:val="clear" w:color="auto" w:fill="FFFFFF"/>
          </w:tcPr>
          <w:p w:rsidR="00584825" w:rsidRDefault="009922BB">
            <w:pPr>
              <w:rPr>
                <w:rFonts w:ascii="Arial" w:hAnsi="Arial" w:cs="Arial"/>
                <w:sz w:val="22"/>
                <w:szCs w:val="22"/>
              </w:rPr>
            </w:pPr>
            <w:proofErr w:type="spellStart"/>
            <w:r>
              <w:rPr>
                <w:rFonts w:ascii="Arial" w:hAnsi="Arial" w:cs="Arial"/>
                <w:sz w:val="22"/>
                <w:szCs w:val="22"/>
              </w:rPr>
              <w:t>Unblinding</w:t>
            </w:r>
            <w:proofErr w:type="spellEnd"/>
            <w:r>
              <w:rPr>
                <w:rFonts w:ascii="Arial" w:hAnsi="Arial" w:cs="Arial"/>
                <w:sz w:val="22"/>
                <w:szCs w:val="22"/>
              </w:rPr>
              <w:t xml:space="preserve"> is permissible in case of significant worsening of the episode during </w:t>
            </w:r>
            <w:proofErr w:type="spellStart"/>
            <w:r>
              <w:rPr>
                <w:rFonts w:ascii="Arial" w:hAnsi="Arial" w:cs="Arial"/>
                <w:sz w:val="22"/>
                <w:szCs w:val="22"/>
              </w:rPr>
              <w:t>TMS</w:t>
            </w:r>
            <w:proofErr w:type="spellEnd"/>
            <w:r>
              <w:rPr>
                <w:rFonts w:ascii="Arial" w:hAnsi="Arial" w:cs="Arial"/>
                <w:sz w:val="22"/>
                <w:szCs w:val="22"/>
              </w:rPr>
              <w:t xml:space="preserve"> course calling for an adaptation of therapeutic strategy or in case of ser</w:t>
            </w:r>
            <w:r>
              <w:rPr>
                <w:rFonts w:ascii="Arial" w:hAnsi="Arial" w:cs="Arial"/>
                <w:sz w:val="22"/>
                <w:szCs w:val="22"/>
              </w:rPr>
              <w:t xml:space="preserve">ious adverse event. Data manager will inform which can in turn inform the patient. </w:t>
            </w:r>
          </w:p>
        </w:tc>
      </w:tr>
      <w:tr w:rsidR="00584825">
        <w:trPr>
          <w:cantSplit/>
          <w:trHeight w:val="259"/>
        </w:trPr>
        <w:tc>
          <w:tcPr>
            <w:tcW w:w="9539" w:type="dxa"/>
            <w:gridSpan w:val="3"/>
            <w:tcBorders>
              <w:top w:val="nil"/>
              <w:left w:val="nil"/>
              <w:bottom w:val="nil"/>
              <w:right w:val="nil"/>
            </w:tcBorders>
            <w:shd w:val="clear" w:color="auto" w:fill="FFFFFF"/>
            <w:tcMar>
              <w:top w:w="85" w:type="dxa"/>
              <w:bottom w:w="85" w:type="dxa"/>
            </w:tcMar>
          </w:tcPr>
          <w:p w:rsidR="00584825" w:rsidRDefault="009922BB">
            <w:pPr>
              <w:rPr>
                <w:rFonts w:ascii="Arial" w:hAnsi="Arial" w:cs="Arial"/>
                <w:b/>
                <w:sz w:val="22"/>
                <w:szCs w:val="22"/>
              </w:rPr>
            </w:pPr>
            <w:r>
              <w:rPr>
                <w:rFonts w:ascii="Arial" w:hAnsi="Arial" w:cs="Arial"/>
                <w:b/>
                <w:sz w:val="22"/>
                <w:szCs w:val="22"/>
              </w:rPr>
              <w:t>Methods: Data collection, management, and analysis</w:t>
            </w:r>
          </w:p>
        </w:tc>
      </w:tr>
      <w:tr w:rsidR="00584825">
        <w:trPr>
          <w:cantSplit/>
          <w:trHeight w:val="259"/>
        </w:trPr>
        <w:tc>
          <w:tcPr>
            <w:tcW w:w="1985" w:type="dxa"/>
            <w:tcBorders>
              <w:top w:val="nil"/>
              <w:left w:val="nil"/>
              <w:bottom w:val="nil"/>
              <w:right w:val="nil"/>
            </w:tcBorders>
            <w:shd w:val="clear" w:color="auto" w:fill="FFFFFF"/>
          </w:tcPr>
          <w:p w:rsidR="00584825" w:rsidRDefault="009922BB">
            <w:pPr>
              <w:rPr>
                <w:rFonts w:ascii="Arial" w:hAnsi="Arial" w:cs="Arial"/>
                <w:sz w:val="22"/>
                <w:szCs w:val="22"/>
              </w:rPr>
            </w:pPr>
            <w:r>
              <w:rPr>
                <w:rFonts w:ascii="Arial" w:hAnsi="Arial" w:cs="Arial"/>
                <w:sz w:val="22"/>
                <w:szCs w:val="22"/>
              </w:rPr>
              <w:t>Data collection methods</w:t>
            </w:r>
          </w:p>
        </w:tc>
        <w:tc>
          <w:tcPr>
            <w:tcW w:w="894" w:type="dxa"/>
            <w:tcBorders>
              <w:top w:val="nil"/>
              <w:left w:val="nil"/>
              <w:bottom w:val="nil"/>
              <w:right w:val="nil"/>
            </w:tcBorders>
            <w:shd w:val="clear" w:color="auto" w:fill="FFFFFF"/>
          </w:tcPr>
          <w:p w:rsidR="00584825" w:rsidRDefault="009922BB">
            <w:pPr>
              <w:rPr>
                <w:rFonts w:ascii="Arial" w:hAnsi="Arial" w:cs="Arial"/>
                <w:sz w:val="22"/>
                <w:szCs w:val="22"/>
              </w:rPr>
            </w:pPr>
            <w:proofErr w:type="spellStart"/>
            <w:r>
              <w:rPr>
                <w:rFonts w:ascii="Arial" w:hAnsi="Arial" w:cs="Arial"/>
                <w:sz w:val="22"/>
                <w:szCs w:val="22"/>
              </w:rPr>
              <w:t>18a</w:t>
            </w:r>
            <w:proofErr w:type="spellEnd"/>
          </w:p>
        </w:tc>
        <w:tc>
          <w:tcPr>
            <w:tcW w:w="6660" w:type="dxa"/>
            <w:tcBorders>
              <w:top w:val="nil"/>
              <w:left w:val="nil"/>
              <w:bottom w:val="nil"/>
              <w:right w:val="nil"/>
            </w:tcBorders>
            <w:shd w:val="clear" w:color="auto" w:fill="FFFFFF"/>
          </w:tcPr>
          <w:p w:rsidR="00584825" w:rsidRDefault="009922BB">
            <w:pPr>
              <w:rPr>
                <w:rFonts w:ascii="Arial" w:hAnsi="Arial" w:cs="Arial"/>
                <w:sz w:val="22"/>
                <w:szCs w:val="22"/>
              </w:rPr>
            </w:pPr>
            <w:proofErr w:type="gramStart"/>
            <w:r>
              <w:rPr>
                <w:rFonts w:ascii="Arial" w:hAnsi="Arial" w:cs="Arial"/>
                <w:sz w:val="22"/>
                <w:szCs w:val="22"/>
              </w:rPr>
              <w:t>Plans for assessment and collection of data is</w:t>
            </w:r>
            <w:proofErr w:type="gramEnd"/>
            <w:r>
              <w:rPr>
                <w:rFonts w:ascii="Arial" w:hAnsi="Arial" w:cs="Arial"/>
                <w:sz w:val="22"/>
                <w:szCs w:val="22"/>
              </w:rPr>
              <w:t xml:space="preserve"> </w:t>
            </w:r>
            <w:proofErr w:type="spellStart"/>
            <w:r>
              <w:rPr>
                <w:rFonts w:ascii="Arial" w:hAnsi="Arial" w:cs="Arial"/>
                <w:sz w:val="22"/>
                <w:szCs w:val="22"/>
              </w:rPr>
              <w:t>precised</w:t>
            </w:r>
            <w:proofErr w:type="spellEnd"/>
            <w:r>
              <w:rPr>
                <w:rFonts w:ascii="Arial" w:hAnsi="Arial" w:cs="Arial"/>
                <w:sz w:val="22"/>
                <w:szCs w:val="22"/>
              </w:rPr>
              <w:t xml:space="preserve"> in Table 1. Assessors are trained </w:t>
            </w:r>
            <w:r>
              <w:rPr>
                <w:rFonts w:ascii="Arial" w:hAnsi="Arial" w:cs="Arial"/>
                <w:sz w:val="22"/>
                <w:szCs w:val="22"/>
              </w:rPr>
              <w:t xml:space="preserve">psychiatrists with a daily experience of </w:t>
            </w:r>
            <w:proofErr w:type="spellStart"/>
            <w:r>
              <w:rPr>
                <w:rFonts w:ascii="Arial" w:hAnsi="Arial" w:cs="Arial"/>
                <w:sz w:val="22"/>
                <w:szCs w:val="22"/>
              </w:rPr>
              <w:t>heteroquestionnaire</w:t>
            </w:r>
            <w:proofErr w:type="spellEnd"/>
            <w:r>
              <w:rPr>
                <w:rFonts w:ascii="Arial" w:hAnsi="Arial" w:cs="Arial"/>
                <w:sz w:val="22"/>
                <w:szCs w:val="22"/>
              </w:rPr>
              <w:t xml:space="preserve"> in mood disorders. A same patient will be assessed by the same investigator during the protocol, or replaced in exceptionally circumstances. Research associate will ensure that there is no missin</w:t>
            </w:r>
            <w:r>
              <w:rPr>
                <w:rFonts w:ascii="Arial" w:hAnsi="Arial" w:cs="Arial"/>
                <w:sz w:val="22"/>
                <w:szCs w:val="22"/>
              </w:rPr>
              <w:t>g data throughout e-</w:t>
            </w:r>
            <w:proofErr w:type="spellStart"/>
            <w:r>
              <w:rPr>
                <w:rFonts w:ascii="Arial" w:hAnsi="Arial" w:cs="Arial"/>
                <w:sz w:val="22"/>
                <w:szCs w:val="22"/>
              </w:rPr>
              <w:t>CRF</w:t>
            </w:r>
            <w:proofErr w:type="spellEnd"/>
            <w:r>
              <w:rPr>
                <w:rFonts w:ascii="Arial" w:hAnsi="Arial" w:cs="Arial"/>
                <w:sz w:val="22"/>
                <w:szCs w:val="22"/>
              </w:rPr>
              <w:t xml:space="preserve"> completion with a real time monitoring. All </w:t>
            </w:r>
            <w:proofErr w:type="gramStart"/>
            <w:r>
              <w:rPr>
                <w:rFonts w:ascii="Arial" w:hAnsi="Arial" w:cs="Arial"/>
                <w:sz w:val="22"/>
                <w:szCs w:val="22"/>
              </w:rPr>
              <w:t>questionnaire</w:t>
            </w:r>
            <w:proofErr w:type="gramEnd"/>
            <w:r>
              <w:rPr>
                <w:rFonts w:ascii="Arial" w:hAnsi="Arial" w:cs="Arial"/>
                <w:sz w:val="22"/>
                <w:szCs w:val="22"/>
              </w:rPr>
              <w:t xml:space="preserve"> are validated and widely used in literature in the field (</w:t>
            </w:r>
            <w:proofErr w:type="spellStart"/>
            <w:r>
              <w:rPr>
                <w:rFonts w:ascii="Arial" w:hAnsi="Arial" w:cs="Arial"/>
                <w:sz w:val="22"/>
                <w:szCs w:val="22"/>
              </w:rPr>
              <w:t>cf</w:t>
            </w:r>
            <w:proofErr w:type="spellEnd"/>
            <w:r>
              <w:rPr>
                <w:rFonts w:ascii="Arial" w:hAnsi="Arial" w:cs="Arial"/>
                <w:sz w:val="22"/>
                <w:szCs w:val="22"/>
              </w:rPr>
              <w:t xml:space="preserve"> reference list). Cortical excitability measurements are under the responsibility of trained neurophysiologists of</w:t>
            </w:r>
            <w:r>
              <w:rPr>
                <w:rFonts w:ascii="Arial" w:hAnsi="Arial" w:cs="Arial"/>
                <w:sz w:val="22"/>
                <w:szCs w:val="22"/>
              </w:rPr>
              <w:t xml:space="preserve"> a reference centre for muscular and neurodegenerative diseases. Psychomotor battery was established by a dedicated specialised team and whose work was subject to publication. All data collection forms  are provided in annex in the protocol</w:t>
            </w:r>
          </w:p>
        </w:tc>
      </w:tr>
      <w:tr w:rsidR="00584825">
        <w:trPr>
          <w:cantSplit/>
          <w:trHeight w:val="259"/>
        </w:trPr>
        <w:tc>
          <w:tcPr>
            <w:tcW w:w="1985" w:type="dxa"/>
            <w:tcBorders>
              <w:top w:val="nil"/>
              <w:left w:val="nil"/>
              <w:bottom w:val="nil"/>
              <w:right w:val="nil"/>
            </w:tcBorders>
            <w:shd w:val="clear" w:color="auto" w:fill="FFFFFF"/>
          </w:tcPr>
          <w:p w:rsidR="00584825" w:rsidRDefault="00584825">
            <w:pPr>
              <w:rPr>
                <w:rFonts w:ascii="Arial" w:hAnsi="Arial" w:cs="Arial"/>
                <w:sz w:val="22"/>
                <w:szCs w:val="22"/>
              </w:rPr>
            </w:pPr>
          </w:p>
        </w:tc>
        <w:tc>
          <w:tcPr>
            <w:tcW w:w="894" w:type="dxa"/>
            <w:tcBorders>
              <w:top w:val="nil"/>
              <w:left w:val="nil"/>
              <w:bottom w:val="nil"/>
              <w:right w:val="nil"/>
            </w:tcBorders>
            <w:shd w:val="clear" w:color="auto" w:fill="FFFFFF"/>
          </w:tcPr>
          <w:p w:rsidR="00584825" w:rsidRDefault="009922BB">
            <w:pPr>
              <w:rPr>
                <w:rFonts w:ascii="Arial" w:hAnsi="Arial" w:cs="Arial"/>
                <w:sz w:val="22"/>
                <w:szCs w:val="22"/>
              </w:rPr>
            </w:pPr>
            <w:proofErr w:type="spellStart"/>
            <w:r>
              <w:rPr>
                <w:rFonts w:ascii="Arial" w:hAnsi="Arial" w:cs="Arial"/>
                <w:sz w:val="22"/>
                <w:szCs w:val="22"/>
              </w:rPr>
              <w:t>18b</w:t>
            </w:r>
            <w:proofErr w:type="spellEnd"/>
          </w:p>
        </w:tc>
        <w:tc>
          <w:tcPr>
            <w:tcW w:w="6660" w:type="dxa"/>
            <w:tcBorders>
              <w:top w:val="nil"/>
              <w:left w:val="nil"/>
              <w:bottom w:val="nil"/>
              <w:right w:val="nil"/>
            </w:tcBorders>
            <w:shd w:val="clear" w:color="auto" w:fill="FFFFFF"/>
          </w:tcPr>
          <w:p w:rsidR="00584825" w:rsidRDefault="009922BB">
            <w:pPr>
              <w:rPr>
                <w:rFonts w:ascii="Arial" w:hAnsi="Arial" w:cs="Arial"/>
                <w:sz w:val="22"/>
                <w:szCs w:val="22"/>
              </w:rPr>
            </w:pPr>
            <w:r>
              <w:rPr>
                <w:rFonts w:ascii="Arial" w:hAnsi="Arial" w:cs="Arial"/>
                <w:sz w:val="22"/>
                <w:szCs w:val="22"/>
              </w:rPr>
              <w:t>Participa</w:t>
            </w:r>
            <w:r>
              <w:rPr>
                <w:rFonts w:ascii="Arial" w:hAnsi="Arial" w:cs="Arial"/>
                <w:sz w:val="22"/>
                <w:szCs w:val="22"/>
              </w:rPr>
              <w:t>nt retention will be ensure by adequate selection (</w:t>
            </w:r>
            <w:proofErr w:type="spellStart"/>
            <w:r>
              <w:rPr>
                <w:rFonts w:ascii="Arial" w:hAnsi="Arial" w:cs="Arial"/>
                <w:sz w:val="22"/>
                <w:szCs w:val="22"/>
              </w:rPr>
              <w:t>dis</w:t>
            </w:r>
            <w:r>
              <w:rPr>
                <w:rFonts w:ascii="Arial" w:hAnsi="Arial" w:cs="Arial"/>
                <w:sz w:val="22"/>
                <w:szCs w:val="22"/>
              </w:rPr>
              <w:t>ponibility</w:t>
            </w:r>
            <w:proofErr w:type="spellEnd"/>
            <w:r>
              <w:rPr>
                <w:rFonts w:ascii="Arial" w:hAnsi="Arial" w:cs="Arial"/>
                <w:sz w:val="22"/>
                <w:szCs w:val="22"/>
              </w:rPr>
              <w:t xml:space="preserve">, motivation, complete information, adequate </w:t>
            </w:r>
            <w:proofErr w:type="spellStart"/>
            <w:r>
              <w:rPr>
                <w:rFonts w:ascii="Arial" w:hAnsi="Arial" w:cs="Arial"/>
                <w:sz w:val="22"/>
                <w:szCs w:val="22"/>
              </w:rPr>
              <w:t>planification</w:t>
            </w:r>
            <w:proofErr w:type="spellEnd"/>
            <w:r>
              <w:rPr>
                <w:rFonts w:ascii="Arial" w:hAnsi="Arial" w:cs="Arial"/>
                <w:sz w:val="22"/>
                <w:szCs w:val="22"/>
              </w:rPr>
              <w:t xml:space="preserve">...), an incentive of 80 Euros is planned for cortical excitability </w:t>
            </w:r>
            <w:proofErr w:type="spellStart"/>
            <w:r>
              <w:rPr>
                <w:rFonts w:ascii="Arial" w:hAnsi="Arial" w:cs="Arial"/>
                <w:sz w:val="22"/>
                <w:szCs w:val="22"/>
              </w:rPr>
              <w:t>ancillatory</w:t>
            </w:r>
            <w:proofErr w:type="spellEnd"/>
            <w:r>
              <w:rPr>
                <w:rFonts w:ascii="Arial" w:hAnsi="Arial" w:cs="Arial"/>
                <w:sz w:val="22"/>
                <w:szCs w:val="22"/>
              </w:rPr>
              <w:t xml:space="preserve"> tests, and a telephone call is made in the second, fou</w:t>
            </w:r>
            <w:r>
              <w:rPr>
                <w:rFonts w:ascii="Arial" w:hAnsi="Arial" w:cs="Arial"/>
                <w:sz w:val="22"/>
                <w:szCs w:val="22"/>
              </w:rPr>
              <w:t xml:space="preserve">rth and fifth month outside the follow-up consultations to keep in contact with patients and remind them of the next appointment  </w:t>
            </w:r>
          </w:p>
          <w:p w:rsidR="00584825" w:rsidRDefault="009922BB">
            <w:pPr>
              <w:rPr>
                <w:rFonts w:ascii="Arial" w:hAnsi="Arial"/>
                <w:sz w:val="22"/>
                <w:szCs w:val="22"/>
              </w:rPr>
            </w:pPr>
            <w:r>
              <w:rPr>
                <w:rFonts w:ascii="Arial" w:hAnsi="Arial"/>
                <w:sz w:val="22"/>
                <w:szCs w:val="22"/>
              </w:rPr>
              <w:t>In case of discontinuation or deviation of intervention protocols patients will be invited to complete longitudinal follow-up</w:t>
            </w:r>
            <w:r>
              <w:rPr>
                <w:rFonts w:ascii="Arial" w:hAnsi="Arial"/>
                <w:sz w:val="22"/>
                <w:szCs w:val="22"/>
              </w:rPr>
              <w:t xml:space="preserve"> (mood quality of life), and the reasons of this discontinuations/deviations registered as well as all medication changes. </w:t>
            </w:r>
          </w:p>
          <w:p w:rsidR="00584825" w:rsidRDefault="00584825"/>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Data management</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19</w:t>
            </w:r>
          </w:p>
        </w:tc>
        <w:tc>
          <w:tcPr>
            <w:tcW w:w="6660"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Data will be entered anonymously (only the initials and inclusion number will be reported) by research associat</w:t>
            </w:r>
            <w:r>
              <w:rPr>
                <w:rFonts w:ascii="Arial" w:hAnsi="Arial" w:cs="Arial"/>
                <w:sz w:val="22"/>
                <w:szCs w:val="22"/>
              </w:rPr>
              <w:t>e or investigators in a secured e-</w:t>
            </w:r>
            <w:proofErr w:type="spellStart"/>
            <w:r>
              <w:rPr>
                <w:rFonts w:ascii="Arial" w:hAnsi="Arial" w:cs="Arial"/>
                <w:sz w:val="22"/>
                <w:szCs w:val="22"/>
              </w:rPr>
              <w:t>CRF</w:t>
            </w:r>
            <w:proofErr w:type="spellEnd"/>
            <w:r>
              <w:rPr>
                <w:rFonts w:ascii="Arial" w:hAnsi="Arial" w:cs="Arial"/>
                <w:sz w:val="22"/>
                <w:szCs w:val="22"/>
              </w:rPr>
              <w:t xml:space="preserve"> (with confidential password). The e-</w:t>
            </w:r>
            <w:proofErr w:type="spellStart"/>
            <w:r>
              <w:rPr>
                <w:rFonts w:ascii="Arial" w:hAnsi="Arial" w:cs="Arial"/>
                <w:sz w:val="22"/>
                <w:szCs w:val="22"/>
              </w:rPr>
              <w:t>CRF</w:t>
            </w:r>
            <w:proofErr w:type="spellEnd"/>
            <w:r>
              <w:rPr>
                <w:rFonts w:ascii="Arial" w:hAnsi="Arial" w:cs="Arial"/>
                <w:sz w:val="22"/>
                <w:szCs w:val="22"/>
              </w:rPr>
              <w:t xml:space="preserve"> </w:t>
            </w:r>
            <w:proofErr w:type="gramStart"/>
            <w:r>
              <w:rPr>
                <w:rFonts w:ascii="Arial" w:hAnsi="Arial" w:cs="Arial"/>
                <w:sz w:val="22"/>
                <w:szCs w:val="22"/>
              </w:rPr>
              <w:t>generate</w:t>
            </w:r>
            <w:proofErr w:type="gramEnd"/>
            <w:r>
              <w:rPr>
                <w:rFonts w:ascii="Arial" w:hAnsi="Arial" w:cs="Arial"/>
                <w:sz w:val="22"/>
                <w:szCs w:val="22"/>
              </w:rPr>
              <w:t xml:space="preserve"> some queries if data are missing. Data management procedure can be found in the protocol and also </w:t>
            </w:r>
            <w:proofErr w:type="spellStart"/>
            <w:r>
              <w:rPr>
                <w:rFonts w:ascii="Arial" w:hAnsi="Arial" w:cs="Arial"/>
                <w:sz w:val="22"/>
                <w:szCs w:val="22"/>
              </w:rPr>
              <w:t>precised</w:t>
            </w:r>
            <w:proofErr w:type="spellEnd"/>
            <w:r>
              <w:rPr>
                <w:rFonts w:ascii="Arial" w:hAnsi="Arial" w:cs="Arial"/>
                <w:sz w:val="22"/>
                <w:szCs w:val="22"/>
              </w:rPr>
              <w:t xml:space="preserve"> by data-managers from  Delegation of Clinical Research and Inn</w:t>
            </w:r>
            <w:r>
              <w:rPr>
                <w:rFonts w:ascii="Arial" w:hAnsi="Arial" w:cs="Arial"/>
                <w:sz w:val="22"/>
                <w:szCs w:val="22"/>
              </w:rPr>
              <w:t>ovation of CHU de Nantes</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Statistical methods</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proofErr w:type="spellStart"/>
            <w:r>
              <w:rPr>
                <w:rFonts w:ascii="Arial" w:hAnsi="Arial" w:cs="Arial"/>
                <w:sz w:val="22"/>
                <w:szCs w:val="22"/>
              </w:rPr>
              <w:t>20a</w:t>
            </w:r>
            <w:proofErr w:type="spellEnd"/>
          </w:p>
        </w:tc>
        <w:tc>
          <w:tcPr>
            <w:tcW w:w="6660" w:type="dxa"/>
            <w:tcBorders>
              <w:top w:val="nil"/>
              <w:left w:val="nil"/>
              <w:bottom w:val="nil"/>
              <w:right w:val="nil"/>
            </w:tcBorders>
            <w:shd w:val="clear" w:color="auto" w:fill="FFFFFF"/>
            <w:tcMar>
              <w:top w:w="85" w:type="dxa"/>
              <w:bottom w:w="85" w:type="dxa"/>
            </w:tcMar>
          </w:tcPr>
          <w:p w:rsidR="00584825" w:rsidRDefault="009922BB">
            <w:pPr>
              <w:spacing w:line="240" w:lineRule="auto"/>
              <w:rPr>
                <w:rFonts w:ascii="Arial" w:hAnsi="Arial" w:cs="Arial"/>
                <w:sz w:val="22"/>
                <w:szCs w:val="22"/>
              </w:rPr>
            </w:pPr>
            <w:r>
              <w:rPr>
                <w:rFonts w:ascii="Arial" w:hAnsi="Arial" w:cs="Arial"/>
                <w:sz w:val="22"/>
                <w:szCs w:val="22"/>
              </w:rPr>
              <w:t>Descriptive analysis (median, range, percentage)</w:t>
            </w:r>
          </w:p>
          <w:p w:rsidR="00584825" w:rsidRDefault="009922BB">
            <w:pPr>
              <w:spacing w:line="240" w:lineRule="auto"/>
              <w:rPr>
                <w:rFonts w:ascii="Arial" w:hAnsi="Arial" w:cs="Arial"/>
                <w:sz w:val="22"/>
                <w:szCs w:val="22"/>
              </w:rPr>
            </w:pPr>
            <w:r>
              <w:rPr>
                <w:rFonts w:ascii="Arial" w:hAnsi="Arial" w:cs="Arial"/>
                <w:sz w:val="22"/>
                <w:szCs w:val="22"/>
              </w:rPr>
              <w:t>intention to treat principles for final analysis with 5% two-sided type 1 error risk and power of 80%</w:t>
            </w:r>
          </w:p>
          <w:p w:rsidR="00584825" w:rsidRDefault="009922BB">
            <w:pPr>
              <w:spacing w:line="240" w:lineRule="auto"/>
              <w:rPr>
                <w:rFonts w:ascii="Arial" w:hAnsi="Arial" w:cs="Arial"/>
                <w:sz w:val="22"/>
                <w:szCs w:val="22"/>
              </w:rPr>
            </w:pPr>
            <w:r>
              <w:rPr>
                <w:rFonts w:ascii="Arial" w:hAnsi="Arial" w:cs="Arial"/>
                <w:sz w:val="22"/>
                <w:szCs w:val="22"/>
              </w:rPr>
              <w:t>comparison of responders proportion with Chi-2 test (or</w:t>
            </w:r>
            <w:r>
              <w:rPr>
                <w:rFonts w:ascii="Arial" w:hAnsi="Arial" w:cs="Arial"/>
                <w:sz w:val="22"/>
                <w:szCs w:val="22"/>
              </w:rPr>
              <w:t xml:space="preserve"> Fisher's test if appropriate)</w:t>
            </w:r>
          </w:p>
          <w:p w:rsidR="00584825" w:rsidRDefault="009922BB">
            <w:pPr>
              <w:pStyle w:val="Default"/>
              <w:jc w:val="both"/>
              <w:rPr>
                <w:rFonts w:ascii="Arial" w:hAnsi="Arial" w:cs="Arial"/>
                <w:color w:val="00000A"/>
                <w:sz w:val="22"/>
                <w:szCs w:val="22"/>
              </w:rPr>
            </w:pPr>
            <w:r>
              <w:rPr>
                <w:rFonts w:ascii="Arial" w:hAnsi="Arial" w:cs="Arial"/>
                <w:color w:val="00000A"/>
                <w:sz w:val="22"/>
                <w:szCs w:val="22"/>
              </w:rPr>
              <w:t>95 % confidence interval  for absolute and relative differences (via the Odds ratio or relative risk) in terms of efficacy</w:t>
            </w:r>
          </w:p>
          <w:p w:rsidR="00584825" w:rsidRDefault="009922BB">
            <w:pPr>
              <w:pStyle w:val="Default"/>
              <w:jc w:val="both"/>
              <w:rPr>
                <w:rFonts w:ascii="Arial" w:hAnsi="Arial" w:cs="Arial"/>
                <w:color w:val="00000A"/>
                <w:sz w:val="22"/>
                <w:szCs w:val="22"/>
              </w:rPr>
            </w:pPr>
            <w:proofErr w:type="gramStart"/>
            <w:r>
              <w:rPr>
                <w:rFonts w:ascii="Arial" w:hAnsi="Arial" w:cs="Arial"/>
                <w:color w:val="00000A"/>
                <w:sz w:val="22"/>
                <w:szCs w:val="22"/>
              </w:rPr>
              <w:t>changes</w:t>
            </w:r>
            <w:proofErr w:type="gramEnd"/>
            <w:r>
              <w:rPr>
                <w:rFonts w:ascii="Arial" w:hAnsi="Arial" w:cs="Arial"/>
                <w:color w:val="00000A"/>
                <w:sz w:val="22"/>
                <w:szCs w:val="22"/>
              </w:rPr>
              <w:t xml:space="preserve"> in quantitative variables over time will be analysed with random effect models. </w:t>
            </w:r>
          </w:p>
          <w:p w:rsidR="00584825" w:rsidRDefault="009922BB">
            <w:pPr>
              <w:pStyle w:val="Default"/>
              <w:jc w:val="both"/>
              <w:rPr>
                <w:rFonts w:ascii="Arial" w:hAnsi="Arial" w:cs="Arial"/>
                <w:color w:val="00000A"/>
                <w:sz w:val="22"/>
                <w:szCs w:val="22"/>
              </w:rPr>
            </w:pPr>
            <w:r>
              <w:rPr>
                <w:rFonts w:ascii="Arial" w:hAnsi="Arial" w:cs="Arial"/>
                <w:color w:val="00000A"/>
                <w:sz w:val="22"/>
                <w:szCs w:val="22"/>
              </w:rPr>
              <w:t>Time, and gro</w:t>
            </w:r>
            <w:r>
              <w:rPr>
                <w:rFonts w:ascii="Arial" w:hAnsi="Arial" w:cs="Arial"/>
                <w:color w:val="00000A"/>
                <w:sz w:val="22"/>
                <w:szCs w:val="22"/>
              </w:rPr>
              <w:t>up effects will be tested along with their interaction</w:t>
            </w:r>
          </w:p>
          <w:p w:rsidR="00584825" w:rsidRDefault="009922BB">
            <w:pPr>
              <w:pStyle w:val="Default"/>
              <w:jc w:val="both"/>
              <w:rPr>
                <w:rFonts w:ascii="Arial" w:hAnsi="Arial" w:cs="Arial"/>
                <w:color w:val="00000A"/>
                <w:sz w:val="22"/>
                <w:szCs w:val="22"/>
              </w:rPr>
            </w:pPr>
            <w:r>
              <w:rPr>
                <w:rFonts w:ascii="Arial" w:hAnsi="Arial" w:cs="Arial"/>
                <w:color w:val="00000A"/>
                <w:sz w:val="22"/>
                <w:szCs w:val="22"/>
              </w:rPr>
              <w:t>Onset of relapse in both groups will be tested with logistic regression model and testing potential response factors.</w:t>
            </w:r>
          </w:p>
          <w:p w:rsidR="00584825" w:rsidRDefault="00584825">
            <w:pPr>
              <w:pStyle w:val="Default"/>
              <w:jc w:val="both"/>
              <w:rPr>
                <w:rFonts w:ascii="Arial" w:hAnsi="Arial"/>
                <w:color w:val="00000A"/>
                <w:sz w:val="22"/>
                <w:szCs w:val="22"/>
              </w:rPr>
            </w:pPr>
          </w:p>
        </w:tc>
      </w:tr>
      <w:tr w:rsidR="00584825">
        <w:trPr>
          <w:cantSplit/>
          <w:trHeight w:val="259"/>
        </w:trPr>
        <w:tc>
          <w:tcPr>
            <w:tcW w:w="1985" w:type="dxa"/>
            <w:tcBorders>
              <w:top w:val="nil"/>
              <w:left w:val="nil"/>
              <w:bottom w:val="nil"/>
              <w:right w:val="nil"/>
            </w:tcBorders>
            <w:shd w:val="clear" w:color="auto" w:fill="FFFFFF"/>
          </w:tcPr>
          <w:p w:rsidR="00584825" w:rsidRDefault="00584825">
            <w:pPr>
              <w:rPr>
                <w:rFonts w:ascii="Arial" w:hAnsi="Arial" w:cs="Arial"/>
                <w:sz w:val="22"/>
                <w:szCs w:val="22"/>
              </w:rPr>
            </w:pPr>
          </w:p>
        </w:tc>
        <w:tc>
          <w:tcPr>
            <w:tcW w:w="894" w:type="dxa"/>
            <w:tcBorders>
              <w:top w:val="nil"/>
              <w:left w:val="nil"/>
              <w:bottom w:val="nil"/>
              <w:right w:val="nil"/>
            </w:tcBorders>
            <w:shd w:val="clear" w:color="auto" w:fill="FFFFFF"/>
          </w:tcPr>
          <w:p w:rsidR="00584825" w:rsidRDefault="009922BB">
            <w:pPr>
              <w:rPr>
                <w:rFonts w:ascii="Arial" w:hAnsi="Arial" w:cs="Arial"/>
                <w:sz w:val="22"/>
                <w:szCs w:val="22"/>
              </w:rPr>
            </w:pPr>
            <w:proofErr w:type="spellStart"/>
            <w:r>
              <w:rPr>
                <w:rFonts w:ascii="Arial" w:hAnsi="Arial" w:cs="Arial"/>
                <w:sz w:val="22"/>
                <w:szCs w:val="22"/>
              </w:rPr>
              <w:t>20b</w:t>
            </w:r>
            <w:proofErr w:type="spellEnd"/>
          </w:p>
        </w:tc>
        <w:tc>
          <w:tcPr>
            <w:tcW w:w="6660" w:type="dxa"/>
            <w:tcBorders>
              <w:top w:val="nil"/>
              <w:left w:val="nil"/>
              <w:bottom w:val="nil"/>
              <w:right w:val="nil"/>
            </w:tcBorders>
            <w:shd w:val="clear" w:color="auto" w:fill="FFFFFF"/>
          </w:tcPr>
          <w:p w:rsidR="00584825" w:rsidRDefault="00584825">
            <w:pPr>
              <w:spacing w:line="240" w:lineRule="auto"/>
              <w:rPr>
                <w:rFonts w:ascii="Arial" w:hAnsi="Arial"/>
                <w:sz w:val="22"/>
                <w:szCs w:val="22"/>
              </w:rPr>
            </w:pPr>
          </w:p>
        </w:tc>
      </w:tr>
      <w:tr w:rsidR="00584825">
        <w:trPr>
          <w:cantSplit/>
          <w:trHeight w:val="259"/>
        </w:trPr>
        <w:tc>
          <w:tcPr>
            <w:tcW w:w="1985" w:type="dxa"/>
            <w:tcBorders>
              <w:top w:val="nil"/>
              <w:left w:val="nil"/>
              <w:bottom w:val="nil"/>
              <w:right w:val="nil"/>
            </w:tcBorders>
            <w:shd w:val="clear" w:color="auto" w:fill="FFFFFF"/>
          </w:tcPr>
          <w:p w:rsidR="00584825" w:rsidRDefault="00584825">
            <w:pPr>
              <w:rPr>
                <w:rFonts w:ascii="Arial" w:hAnsi="Arial" w:cs="Arial"/>
                <w:sz w:val="22"/>
                <w:szCs w:val="22"/>
              </w:rPr>
            </w:pPr>
          </w:p>
        </w:tc>
        <w:tc>
          <w:tcPr>
            <w:tcW w:w="894" w:type="dxa"/>
            <w:tcBorders>
              <w:top w:val="nil"/>
              <w:left w:val="nil"/>
              <w:bottom w:val="nil"/>
              <w:right w:val="nil"/>
            </w:tcBorders>
            <w:shd w:val="clear" w:color="auto" w:fill="FFFFFF"/>
          </w:tcPr>
          <w:p w:rsidR="00584825" w:rsidRDefault="009922BB">
            <w:pPr>
              <w:rPr>
                <w:rFonts w:ascii="Arial" w:hAnsi="Arial" w:cs="Arial"/>
                <w:sz w:val="22"/>
                <w:szCs w:val="22"/>
              </w:rPr>
            </w:pPr>
            <w:proofErr w:type="spellStart"/>
            <w:r>
              <w:rPr>
                <w:rFonts w:ascii="Arial" w:hAnsi="Arial" w:cs="Arial"/>
                <w:sz w:val="22"/>
                <w:szCs w:val="22"/>
              </w:rPr>
              <w:t>20c</w:t>
            </w:r>
            <w:proofErr w:type="spellEnd"/>
          </w:p>
        </w:tc>
        <w:tc>
          <w:tcPr>
            <w:tcW w:w="6660" w:type="dxa"/>
            <w:tcBorders>
              <w:top w:val="nil"/>
              <w:left w:val="nil"/>
              <w:bottom w:val="nil"/>
              <w:right w:val="nil"/>
            </w:tcBorders>
            <w:shd w:val="clear" w:color="auto" w:fill="FFFFFF"/>
          </w:tcPr>
          <w:p w:rsidR="00584825" w:rsidRDefault="009922BB">
            <w:pPr>
              <w:pStyle w:val="Default"/>
              <w:jc w:val="both"/>
              <w:rPr>
                <w:rFonts w:ascii="Arial" w:hAnsi="Arial" w:cs="Arial"/>
                <w:color w:val="00000A"/>
                <w:sz w:val="22"/>
                <w:szCs w:val="22"/>
              </w:rPr>
            </w:pPr>
            <w:r>
              <w:rPr>
                <w:rFonts w:ascii="Arial" w:hAnsi="Arial" w:cs="Arial"/>
                <w:color w:val="00000A"/>
                <w:sz w:val="22"/>
                <w:szCs w:val="22"/>
              </w:rPr>
              <w:t xml:space="preserve">Missing data will be described in terms of frequencies and percentage for each group. Imbalances will be evaluated by Chi-2 test (or Fisher's exact test). Comparison of missing data onset during follow-up will be realized with a log-rank test for censored </w:t>
            </w:r>
            <w:r>
              <w:rPr>
                <w:rFonts w:ascii="Arial" w:hAnsi="Arial" w:cs="Arial"/>
                <w:color w:val="00000A"/>
                <w:sz w:val="22"/>
                <w:szCs w:val="22"/>
              </w:rPr>
              <w:t>data. Each dropout will be described according to treatment arm, exit date, exit reason, characteristics at inclusion and last data collected. Multiple imputations</w:t>
            </w:r>
            <w:r>
              <w:rPr>
                <w:rFonts w:ascii="Arial" w:hAnsi="Arial" w:cs="Arial"/>
                <w:color w:val="00000A"/>
                <w:sz w:val="22"/>
                <w:szCs w:val="22"/>
              </w:rPr>
              <w:t xml:space="preserve"> </w:t>
            </w:r>
            <w:r>
              <w:rPr>
                <w:rFonts w:ascii="Arial" w:hAnsi="Arial" w:cs="Arial"/>
                <w:color w:val="00000A"/>
                <w:sz w:val="22"/>
                <w:szCs w:val="22"/>
              </w:rPr>
              <w:t>will be performed in case of missing data</w:t>
            </w:r>
          </w:p>
        </w:tc>
      </w:tr>
      <w:tr w:rsidR="00584825">
        <w:trPr>
          <w:cantSplit/>
          <w:trHeight w:val="259"/>
        </w:trPr>
        <w:tc>
          <w:tcPr>
            <w:tcW w:w="9539" w:type="dxa"/>
            <w:gridSpan w:val="3"/>
            <w:tcBorders>
              <w:top w:val="nil"/>
              <w:left w:val="nil"/>
              <w:bottom w:val="nil"/>
              <w:right w:val="nil"/>
            </w:tcBorders>
            <w:shd w:val="clear" w:color="auto" w:fill="FFFFFF"/>
            <w:tcMar>
              <w:top w:w="85" w:type="dxa"/>
              <w:bottom w:w="85" w:type="dxa"/>
            </w:tcMar>
          </w:tcPr>
          <w:p w:rsidR="00584825" w:rsidRDefault="009922BB">
            <w:pPr>
              <w:spacing w:line="240" w:lineRule="auto"/>
              <w:rPr>
                <w:rFonts w:ascii="Arial" w:hAnsi="Arial" w:cs="Arial"/>
                <w:b/>
                <w:sz w:val="22"/>
                <w:szCs w:val="22"/>
              </w:rPr>
            </w:pPr>
            <w:r>
              <w:rPr>
                <w:rFonts w:ascii="Arial" w:hAnsi="Arial" w:cs="Arial"/>
                <w:b/>
                <w:sz w:val="22"/>
                <w:szCs w:val="22"/>
              </w:rPr>
              <w:t>Methods: Monitoring</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Data monitoring</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proofErr w:type="spellStart"/>
            <w:r>
              <w:rPr>
                <w:rFonts w:ascii="Arial" w:hAnsi="Arial" w:cs="Arial"/>
                <w:sz w:val="22"/>
                <w:szCs w:val="22"/>
              </w:rPr>
              <w:t>21a</w:t>
            </w:r>
            <w:proofErr w:type="spellEnd"/>
          </w:p>
        </w:tc>
        <w:tc>
          <w:tcPr>
            <w:tcW w:w="6660" w:type="dxa"/>
            <w:tcBorders>
              <w:top w:val="nil"/>
              <w:left w:val="nil"/>
              <w:bottom w:val="nil"/>
              <w:right w:val="nil"/>
            </w:tcBorders>
            <w:shd w:val="clear" w:color="auto" w:fill="FFFFFF"/>
            <w:tcMar>
              <w:top w:w="85" w:type="dxa"/>
              <w:bottom w:w="85" w:type="dxa"/>
            </w:tcMar>
          </w:tcPr>
          <w:p w:rsidR="00584825" w:rsidRDefault="009922BB">
            <w:pPr>
              <w:spacing w:line="240" w:lineRule="auto"/>
              <w:rPr>
                <w:rFonts w:ascii="Arial" w:hAnsi="Arial" w:cs="Arial"/>
                <w:sz w:val="22"/>
                <w:szCs w:val="22"/>
              </w:rPr>
            </w:pPr>
            <w:r>
              <w:rPr>
                <w:rFonts w:ascii="Arial" w:hAnsi="Arial" w:cs="Arial"/>
                <w:sz w:val="22"/>
                <w:szCs w:val="22"/>
              </w:rPr>
              <w:t xml:space="preserve">An </w:t>
            </w:r>
            <w:r>
              <w:rPr>
                <w:rFonts w:ascii="Arial" w:hAnsi="Arial" w:cs="Arial"/>
                <w:sz w:val="22"/>
                <w:szCs w:val="22"/>
              </w:rPr>
              <w:t>Internal independent data monitoring is planned. One visit of a research associate not involved in the study has already occurred.</w:t>
            </w:r>
          </w:p>
        </w:tc>
      </w:tr>
      <w:tr w:rsidR="00584825">
        <w:trPr>
          <w:cantSplit/>
          <w:trHeight w:val="491"/>
        </w:trPr>
        <w:tc>
          <w:tcPr>
            <w:tcW w:w="1985" w:type="dxa"/>
            <w:tcBorders>
              <w:top w:val="nil"/>
              <w:left w:val="nil"/>
              <w:bottom w:val="nil"/>
              <w:right w:val="nil"/>
            </w:tcBorders>
            <w:shd w:val="clear" w:color="auto" w:fill="FFFFFF"/>
            <w:tcMar>
              <w:top w:w="85" w:type="dxa"/>
              <w:bottom w:w="85" w:type="dxa"/>
            </w:tcMar>
          </w:tcPr>
          <w:p w:rsidR="00584825" w:rsidRDefault="00584825">
            <w:pPr>
              <w:rPr>
                <w:rFonts w:ascii="Arial" w:hAnsi="Arial" w:cs="Arial"/>
                <w:sz w:val="22"/>
                <w:szCs w:val="22"/>
              </w:rPr>
            </w:pP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proofErr w:type="spellStart"/>
            <w:r>
              <w:rPr>
                <w:rFonts w:ascii="Arial" w:hAnsi="Arial" w:cs="Arial"/>
                <w:sz w:val="22"/>
                <w:szCs w:val="22"/>
              </w:rPr>
              <w:t>21b</w:t>
            </w:r>
            <w:proofErr w:type="spellEnd"/>
          </w:p>
        </w:tc>
        <w:tc>
          <w:tcPr>
            <w:tcW w:w="6660" w:type="dxa"/>
            <w:tcBorders>
              <w:top w:val="nil"/>
              <w:left w:val="nil"/>
              <w:bottom w:val="nil"/>
              <w:right w:val="nil"/>
            </w:tcBorders>
            <w:shd w:val="clear" w:color="auto" w:fill="FFFFFF"/>
            <w:tcMar>
              <w:top w:w="85" w:type="dxa"/>
              <w:bottom w:w="85" w:type="dxa"/>
            </w:tcMar>
          </w:tcPr>
          <w:p w:rsidR="00584825" w:rsidRDefault="009922BB">
            <w:pPr>
              <w:spacing w:line="240" w:lineRule="auto"/>
              <w:rPr>
                <w:rFonts w:ascii="Arial" w:hAnsi="Arial" w:cs="Arial"/>
                <w:sz w:val="22"/>
                <w:szCs w:val="22"/>
              </w:rPr>
            </w:pPr>
            <w:r>
              <w:rPr>
                <w:rFonts w:ascii="Arial" w:hAnsi="Arial" w:cs="Arial"/>
                <w:sz w:val="22"/>
                <w:szCs w:val="22"/>
              </w:rPr>
              <w:t xml:space="preserve">No interim </w:t>
            </w:r>
            <w:proofErr w:type="gramStart"/>
            <w:r>
              <w:rPr>
                <w:rFonts w:ascii="Arial" w:hAnsi="Arial" w:cs="Arial"/>
                <w:sz w:val="22"/>
                <w:szCs w:val="22"/>
              </w:rPr>
              <w:t>analyses is</w:t>
            </w:r>
            <w:proofErr w:type="gramEnd"/>
            <w:r>
              <w:rPr>
                <w:rFonts w:ascii="Arial" w:hAnsi="Arial" w:cs="Arial"/>
                <w:sz w:val="22"/>
                <w:szCs w:val="22"/>
              </w:rPr>
              <w:t xml:space="preserve"> envisaged.</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Harms</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22</w:t>
            </w:r>
          </w:p>
        </w:tc>
        <w:tc>
          <w:tcPr>
            <w:tcW w:w="6660" w:type="dxa"/>
            <w:tcBorders>
              <w:top w:val="nil"/>
              <w:left w:val="nil"/>
              <w:bottom w:val="nil"/>
              <w:right w:val="nil"/>
            </w:tcBorders>
            <w:shd w:val="clear" w:color="auto" w:fill="FFFFFF"/>
            <w:tcMar>
              <w:top w:w="85" w:type="dxa"/>
              <w:bottom w:w="85" w:type="dxa"/>
            </w:tcMar>
          </w:tcPr>
          <w:p w:rsidR="00584825" w:rsidRDefault="009922BB">
            <w:pPr>
              <w:spacing w:line="240" w:lineRule="auto"/>
              <w:rPr>
                <w:rFonts w:ascii="Arial" w:hAnsi="Arial" w:cs="Arial"/>
                <w:sz w:val="22"/>
                <w:szCs w:val="22"/>
              </w:rPr>
            </w:pPr>
            <w:r>
              <w:rPr>
                <w:rFonts w:ascii="Arial" w:hAnsi="Arial" w:cs="Arial"/>
                <w:sz w:val="22"/>
                <w:szCs w:val="22"/>
              </w:rPr>
              <w:t xml:space="preserve">All adverse effect </w:t>
            </w:r>
            <w:proofErr w:type="gramStart"/>
            <w:r>
              <w:rPr>
                <w:rFonts w:ascii="Arial" w:hAnsi="Arial" w:cs="Arial"/>
                <w:sz w:val="22"/>
                <w:szCs w:val="22"/>
              </w:rPr>
              <w:t>are</w:t>
            </w:r>
            <w:proofErr w:type="gramEnd"/>
            <w:r>
              <w:rPr>
                <w:rFonts w:ascii="Arial" w:hAnsi="Arial" w:cs="Arial"/>
                <w:sz w:val="22"/>
                <w:szCs w:val="22"/>
              </w:rPr>
              <w:t xml:space="preserve"> reported in the e-</w:t>
            </w:r>
            <w:proofErr w:type="spellStart"/>
            <w:r>
              <w:rPr>
                <w:rFonts w:ascii="Arial" w:hAnsi="Arial" w:cs="Arial"/>
                <w:sz w:val="22"/>
                <w:szCs w:val="22"/>
              </w:rPr>
              <w:t>CRF</w:t>
            </w:r>
            <w:proofErr w:type="spellEnd"/>
            <w:r>
              <w:rPr>
                <w:rFonts w:ascii="Arial" w:hAnsi="Arial" w:cs="Arial"/>
                <w:sz w:val="22"/>
                <w:szCs w:val="22"/>
              </w:rPr>
              <w:t xml:space="preserve">. Specific validated forms to declare serious adverse event are available in the protocol. </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Auditing</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23</w:t>
            </w:r>
          </w:p>
        </w:tc>
        <w:tc>
          <w:tcPr>
            <w:tcW w:w="6660" w:type="dxa"/>
            <w:tcBorders>
              <w:top w:val="nil"/>
              <w:left w:val="nil"/>
              <w:bottom w:val="nil"/>
              <w:right w:val="nil"/>
            </w:tcBorders>
            <w:shd w:val="clear" w:color="auto" w:fill="FFFFFF"/>
            <w:tcMar>
              <w:top w:w="85" w:type="dxa"/>
              <w:bottom w:w="85" w:type="dxa"/>
            </w:tcMar>
          </w:tcPr>
          <w:p w:rsidR="00584825" w:rsidRDefault="009922BB">
            <w:pPr>
              <w:spacing w:line="240" w:lineRule="auto"/>
              <w:rPr>
                <w:rFonts w:ascii="Arial" w:hAnsi="Arial" w:cs="Arial"/>
                <w:sz w:val="22"/>
                <w:szCs w:val="22"/>
              </w:rPr>
            </w:pPr>
            <w:r>
              <w:rPr>
                <w:rFonts w:ascii="Arial" w:hAnsi="Arial" w:cs="Arial"/>
                <w:sz w:val="22"/>
                <w:szCs w:val="22"/>
              </w:rPr>
              <w:t>An annual audit by the Delegation of Clinical Research and Innovation of CHU de Nantes is provided.</w:t>
            </w:r>
          </w:p>
        </w:tc>
      </w:tr>
      <w:tr w:rsidR="00584825">
        <w:trPr>
          <w:cantSplit/>
          <w:trHeight w:val="259"/>
        </w:trPr>
        <w:tc>
          <w:tcPr>
            <w:tcW w:w="9539" w:type="dxa"/>
            <w:gridSpan w:val="3"/>
            <w:tcBorders>
              <w:top w:val="nil"/>
              <w:left w:val="nil"/>
              <w:bottom w:val="nil"/>
              <w:right w:val="nil"/>
            </w:tcBorders>
            <w:shd w:val="clear" w:color="auto" w:fill="FFFFFF"/>
            <w:tcMar>
              <w:top w:w="85" w:type="dxa"/>
              <w:bottom w:w="85" w:type="dxa"/>
            </w:tcMar>
          </w:tcPr>
          <w:p w:rsidR="00584825" w:rsidRDefault="009922BB">
            <w:pPr>
              <w:pStyle w:val="TableSubHead"/>
              <w:rPr>
                <w:rFonts w:ascii="Arial" w:hAnsi="Arial" w:cs="Arial"/>
                <w:sz w:val="22"/>
                <w:szCs w:val="22"/>
              </w:rPr>
            </w:pPr>
            <w:r>
              <w:rPr>
                <w:rFonts w:ascii="Arial" w:hAnsi="Arial" w:cs="Arial"/>
                <w:sz w:val="22"/>
                <w:szCs w:val="22"/>
              </w:rPr>
              <w:t>Ethics</w:t>
            </w:r>
            <w:r>
              <w:rPr>
                <w:rFonts w:ascii="Arial" w:hAnsi="Arial" w:cs="Arial"/>
                <w:sz w:val="22"/>
                <w:szCs w:val="22"/>
              </w:rPr>
              <w:t xml:space="preserve"> and dissemination</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Research ethics approval</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24</w:t>
            </w:r>
          </w:p>
        </w:tc>
        <w:tc>
          <w:tcPr>
            <w:tcW w:w="6660" w:type="dxa"/>
            <w:tcBorders>
              <w:top w:val="nil"/>
              <w:left w:val="nil"/>
              <w:bottom w:val="nil"/>
              <w:right w:val="nil"/>
            </w:tcBorders>
            <w:shd w:val="clear" w:color="auto" w:fill="FFFFFF"/>
            <w:tcMar>
              <w:top w:w="85" w:type="dxa"/>
              <w:bottom w:w="85" w:type="dxa"/>
            </w:tcMar>
          </w:tcPr>
          <w:p w:rsidR="00584825" w:rsidRDefault="00584825">
            <w:pPr>
              <w:spacing w:line="240" w:lineRule="auto"/>
              <w:rPr>
                <w:rFonts w:ascii="Arial" w:hAnsi="Arial"/>
                <w:sz w:val="22"/>
                <w:szCs w:val="22"/>
              </w:rPr>
            </w:pPr>
          </w:p>
          <w:p w:rsidR="00584825" w:rsidRDefault="009922BB">
            <w:pPr>
              <w:spacing w:line="240" w:lineRule="auto"/>
              <w:rPr>
                <w:rFonts w:ascii="Arial" w:hAnsi="Arial"/>
                <w:sz w:val="22"/>
                <w:szCs w:val="22"/>
              </w:rPr>
            </w:pPr>
            <w:proofErr w:type="spellStart"/>
            <w:r>
              <w:rPr>
                <w:rFonts w:ascii="Arial" w:hAnsi="Arial"/>
                <w:sz w:val="22"/>
                <w:szCs w:val="22"/>
              </w:rPr>
              <w:t>ANSM</w:t>
            </w:r>
            <w:proofErr w:type="spellEnd"/>
            <w:r>
              <w:rPr>
                <w:rFonts w:ascii="Arial" w:hAnsi="Arial"/>
                <w:sz w:val="22"/>
                <w:szCs w:val="22"/>
              </w:rPr>
              <w:t xml:space="preserve"> approval (registration number </w:t>
            </w:r>
            <w:proofErr w:type="spellStart"/>
            <w:r>
              <w:rPr>
                <w:rFonts w:ascii="Arial" w:hAnsi="Arial"/>
                <w:sz w:val="22"/>
                <w:szCs w:val="22"/>
              </w:rPr>
              <w:t>DMDPT</w:t>
            </w:r>
            <w:proofErr w:type="spellEnd"/>
            <w:r>
              <w:rPr>
                <w:rFonts w:ascii="Arial" w:hAnsi="Arial"/>
                <w:sz w:val="22"/>
                <w:szCs w:val="22"/>
              </w:rPr>
              <w:t>-BLOC/MM/2014-</w:t>
            </w:r>
            <w:proofErr w:type="spellStart"/>
            <w:r>
              <w:rPr>
                <w:rFonts w:ascii="Arial" w:hAnsi="Arial"/>
                <w:sz w:val="22"/>
                <w:szCs w:val="22"/>
              </w:rPr>
              <w:t>AO1918</w:t>
            </w:r>
            <w:proofErr w:type="spellEnd"/>
            <w:r>
              <w:rPr>
                <w:rFonts w:ascii="Arial" w:hAnsi="Arial"/>
                <w:sz w:val="22"/>
                <w:szCs w:val="22"/>
              </w:rPr>
              <w:t>-39/MS 1)</w:t>
            </w:r>
          </w:p>
          <w:p w:rsidR="00584825" w:rsidRDefault="009922BB">
            <w:pPr>
              <w:spacing w:line="240" w:lineRule="auto"/>
              <w:rPr>
                <w:rFonts w:ascii="Arial" w:hAnsi="Arial" w:cs="Arial"/>
                <w:sz w:val="22"/>
                <w:szCs w:val="22"/>
              </w:rPr>
            </w:pPr>
            <w:r>
              <w:rPr>
                <w:rFonts w:ascii="Arial" w:hAnsi="Arial" w:cs="Arial"/>
                <w:sz w:val="22"/>
                <w:szCs w:val="22"/>
              </w:rPr>
              <w:t xml:space="preserve">Nantes </w:t>
            </w:r>
            <w:proofErr w:type="spellStart"/>
            <w:r>
              <w:rPr>
                <w:rFonts w:ascii="Arial" w:hAnsi="Arial" w:cs="Arial"/>
                <w:sz w:val="22"/>
                <w:szCs w:val="22"/>
              </w:rPr>
              <w:t>Ouest</w:t>
            </w:r>
            <w:proofErr w:type="spellEnd"/>
            <w:r>
              <w:rPr>
                <w:rFonts w:ascii="Arial" w:hAnsi="Arial" w:cs="Arial"/>
                <w:sz w:val="22"/>
                <w:szCs w:val="22"/>
              </w:rPr>
              <w:t xml:space="preserve"> IV Ethics Committee approval 1</w:t>
            </w:r>
            <w:r>
              <w:rPr>
                <w:rFonts w:ascii="Arial" w:hAnsi="Arial" w:cs="Arial"/>
                <w:sz w:val="22"/>
                <w:szCs w:val="22"/>
                <w:vertAlign w:val="superscript"/>
              </w:rPr>
              <w:t>st</w:t>
            </w:r>
            <w:r>
              <w:rPr>
                <w:rFonts w:ascii="Arial" w:hAnsi="Arial" w:cs="Arial"/>
                <w:sz w:val="22"/>
                <w:szCs w:val="22"/>
              </w:rPr>
              <w:t xml:space="preserve"> </w:t>
            </w:r>
            <w:proofErr w:type="spellStart"/>
            <w:r>
              <w:rPr>
                <w:rFonts w:ascii="Arial" w:hAnsi="Arial" w:cs="Arial"/>
                <w:sz w:val="22"/>
                <w:szCs w:val="22"/>
              </w:rPr>
              <w:t>december</w:t>
            </w:r>
            <w:proofErr w:type="spellEnd"/>
            <w:r>
              <w:rPr>
                <w:rFonts w:ascii="Arial" w:hAnsi="Arial" w:cs="Arial"/>
                <w:sz w:val="22"/>
                <w:szCs w:val="22"/>
              </w:rPr>
              <w:t xml:space="preserve"> 2015 (reference 05/15, </w:t>
            </w:r>
            <w:proofErr w:type="spellStart"/>
            <w:r>
              <w:rPr>
                <w:rFonts w:ascii="Arial" w:hAnsi="Arial" w:cs="Arial"/>
                <w:sz w:val="22"/>
                <w:szCs w:val="22"/>
              </w:rPr>
              <w:t>TLT</w:t>
            </w:r>
            <w:proofErr w:type="spellEnd"/>
            <w:r>
              <w:rPr>
                <w:rFonts w:ascii="Arial" w:hAnsi="Arial" w:cs="Arial"/>
                <w:sz w:val="22"/>
                <w:szCs w:val="22"/>
              </w:rPr>
              <w:t xml:space="preserve">/BB </w:t>
            </w:r>
            <w:proofErr w:type="spellStart"/>
            <w:r>
              <w:rPr>
                <w:rFonts w:ascii="Arial" w:hAnsi="Arial" w:cs="Arial"/>
                <w:sz w:val="22"/>
                <w:szCs w:val="22"/>
              </w:rPr>
              <w:t>CPP</w:t>
            </w:r>
            <w:proofErr w:type="spellEnd"/>
            <w:r>
              <w:rPr>
                <w:rFonts w:ascii="Arial" w:hAnsi="Arial" w:cs="Arial"/>
                <w:sz w:val="22"/>
                <w:szCs w:val="22"/>
              </w:rPr>
              <w:t xml:space="preserve"> </w:t>
            </w:r>
            <w:proofErr w:type="spellStart"/>
            <w:r>
              <w:rPr>
                <w:rFonts w:ascii="Arial" w:hAnsi="Arial" w:cs="Arial"/>
                <w:sz w:val="22"/>
                <w:szCs w:val="22"/>
              </w:rPr>
              <w:t>N°738</w:t>
            </w:r>
            <w:proofErr w:type="spellEnd"/>
            <w:r>
              <w:rPr>
                <w:rFonts w:ascii="Arial" w:hAnsi="Arial" w:cs="Arial"/>
                <w:sz w:val="22"/>
                <w:szCs w:val="22"/>
              </w:rPr>
              <w:t xml:space="preserve">/2015) </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Protocol amendments</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25</w:t>
            </w:r>
          </w:p>
        </w:tc>
        <w:tc>
          <w:tcPr>
            <w:tcW w:w="6660" w:type="dxa"/>
            <w:tcBorders>
              <w:top w:val="nil"/>
              <w:left w:val="nil"/>
              <w:bottom w:val="nil"/>
              <w:right w:val="nil"/>
            </w:tcBorders>
            <w:shd w:val="clear" w:color="auto" w:fill="FFFFFF"/>
            <w:tcMar>
              <w:top w:w="85" w:type="dxa"/>
              <w:bottom w:w="85" w:type="dxa"/>
            </w:tcMar>
          </w:tcPr>
          <w:p w:rsidR="00584825" w:rsidRDefault="009922BB">
            <w:pPr>
              <w:spacing w:line="240" w:lineRule="auto"/>
              <w:rPr>
                <w:rFonts w:ascii="Arial" w:hAnsi="Arial" w:cs="Arial"/>
                <w:sz w:val="22"/>
                <w:szCs w:val="22"/>
              </w:rPr>
            </w:pPr>
            <w:r>
              <w:rPr>
                <w:rFonts w:ascii="Arial" w:hAnsi="Arial" w:cs="Arial"/>
                <w:sz w:val="22"/>
                <w:szCs w:val="22"/>
              </w:rPr>
              <w:t>No protocol</w:t>
            </w:r>
            <w:r>
              <w:rPr>
                <w:rFonts w:ascii="Arial" w:hAnsi="Arial" w:cs="Arial"/>
                <w:sz w:val="22"/>
                <w:szCs w:val="22"/>
              </w:rPr>
              <w:t xml:space="preserve"> </w:t>
            </w:r>
            <w:proofErr w:type="gramStart"/>
            <w:r>
              <w:rPr>
                <w:rFonts w:ascii="Arial" w:hAnsi="Arial" w:cs="Arial"/>
                <w:sz w:val="22"/>
                <w:szCs w:val="22"/>
              </w:rPr>
              <w:t>amendments is</w:t>
            </w:r>
            <w:proofErr w:type="gramEnd"/>
            <w:r>
              <w:rPr>
                <w:rFonts w:ascii="Arial" w:hAnsi="Arial" w:cs="Arial"/>
                <w:sz w:val="22"/>
                <w:szCs w:val="22"/>
              </w:rPr>
              <w:t xml:space="preserve"> needed.</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Consent or assent</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proofErr w:type="spellStart"/>
            <w:r>
              <w:rPr>
                <w:rFonts w:ascii="Arial" w:hAnsi="Arial" w:cs="Arial"/>
                <w:sz w:val="22"/>
                <w:szCs w:val="22"/>
              </w:rPr>
              <w:t>26a</w:t>
            </w:r>
            <w:proofErr w:type="spellEnd"/>
          </w:p>
        </w:tc>
        <w:tc>
          <w:tcPr>
            <w:tcW w:w="6660" w:type="dxa"/>
            <w:tcBorders>
              <w:top w:val="nil"/>
              <w:left w:val="nil"/>
              <w:bottom w:val="nil"/>
              <w:right w:val="nil"/>
            </w:tcBorders>
            <w:shd w:val="clear" w:color="auto" w:fill="FFFFFF"/>
            <w:tcMar>
              <w:top w:w="85" w:type="dxa"/>
              <w:bottom w:w="85" w:type="dxa"/>
            </w:tcMar>
          </w:tcPr>
          <w:p w:rsidR="00584825" w:rsidRDefault="009922BB">
            <w:pPr>
              <w:spacing w:line="240" w:lineRule="auto"/>
              <w:rPr>
                <w:rFonts w:ascii="Arial" w:hAnsi="Arial" w:cs="Arial"/>
                <w:sz w:val="22"/>
                <w:szCs w:val="22"/>
              </w:rPr>
            </w:pPr>
            <w:r>
              <w:rPr>
                <w:rFonts w:ascii="Arial" w:hAnsi="Arial" w:cs="Arial"/>
                <w:sz w:val="22"/>
                <w:szCs w:val="22"/>
              </w:rPr>
              <w:t>Investigating physicians will obtain informed consent or assent from potential trial participants or authorised surrogates, thanks to an approved paper consent form with a carbon copy for the patient.</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584825">
            <w:pPr>
              <w:rPr>
                <w:rFonts w:ascii="Arial" w:hAnsi="Arial" w:cs="Arial"/>
                <w:sz w:val="22"/>
                <w:szCs w:val="22"/>
              </w:rPr>
            </w:pP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proofErr w:type="spellStart"/>
            <w:r>
              <w:rPr>
                <w:rFonts w:ascii="Arial" w:hAnsi="Arial" w:cs="Arial"/>
                <w:sz w:val="22"/>
                <w:szCs w:val="22"/>
              </w:rPr>
              <w:t>26b</w:t>
            </w:r>
            <w:proofErr w:type="spellEnd"/>
          </w:p>
        </w:tc>
        <w:tc>
          <w:tcPr>
            <w:tcW w:w="6660" w:type="dxa"/>
            <w:tcBorders>
              <w:top w:val="nil"/>
              <w:left w:val="nil"/>
              <w:bottom w:val="nil"/>
              <w:right w:val="nil"/>
            </w:tcBorders>
            <w:shd w:val="clear" w:color="auto" w:fill="FFFFFF"/>
            <w:tcMar>
              <w:top w:w="85" w:type="dxa"/>
              <w:bottom w:w="85" w:type="dxa"/>
            </w:tcMar>
          </w:tcPr>
          <w:p w:rsidR="00584825" w:rsidRDefault="009922BB">
            <w:pPr>
              <w:spacing w:line="240" w:lineRule="auto"/>
              <w:rPr>
                <w:rFonts w:ascii="Arial" w:hAnsi="Arial" w:cs="Arial"/>
                <w:sz w:val="22"/>
                <w:szCs w:val="22"/>
              </w:rPr>
            </w:pPr>
            <w:r>
              <w:rPr>
                <w:rFonts w:ascii="Arial" w:hAnsi="Arial" w:cs="Arial"/>
                <w:sz w:val="22"/>
                <w:szCs w:val="22"/>
              </w:rPr>
              <w:t>NA</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Confidentiality</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27</w:t>
            </w:r>
          </w:p>
        </w:tc>
        <w:tc>
          <w:tcPr>
            <w:tcW w:w="6660" w:type="dxa"/>
            <w:tcBorders>
              <w:top w:val="nil"/>
              <w:left w:val="nil"/>
              <w:bottom w:val="nil"/>
              <w:right w:val="nil"/>
            </w:tcBorders>
            <w:shd w:val="clear" w:color="auto" w:fill="FFFFFF"/>
            <w:tcMar>
              <w:top w:w="85" w:type="dxa"/>
              <w:bottom w:w="85" w:type="dxa"/>
            </w:tcMar>
          </w:tcPr>
          <w:p w:rsidR="00584825" w:rsidRDefault="009922BB">
            <w:pPr>
              <w:spacing w:line="240" w:lineRule="auto"/>
              <w:rPr>
                <w:rFonts w:ascii="Arial" w:hAnsi="Arial" w:cs="Arial"/>
                <w:sz w:val="22"/>
                <w:szCs w:val="22"/>
              </w:rPr>
            </w:pPr>
            <w:r>
              <w:rPr>
                <w:rFonts w:ascii="Arial" w:hAnsi="Arial" w:cs="Arial"/>
                <w:sz w:val="22"/>
                <w:szCs w:val="22"/>
              </w:rPr>
              <w:t xml:space="preserve">Personal information about potential and enrolled participants will be </w:t>
            </w:r>
            <w:proofErr w:type="gramStart"/>
            <w:r>
              <w:rPr>
                <w:rFonts w:ascii="Arial" w:hAnsi="Arial" w:cs="Arial"/>
                <w:sz w:val="22"/>
                <w:szCs w:val="22"/>
              </w:rPr>
              <w:t>either stored in the medical record or in research record and</w:t>
            </w:r>
            <w:proofErr w:type="gramEnd"/>
            <w:r>
              <w:rPr>
                <w:rFonts w:ascii="Arial" w:hAnsi="Arial" w:cs="Arial"/>
                <w:sz w:val="22"/>
                <w:szCs w:val="22"/>
              </w:rPr>
              <w:t xml:space="preserve"> identified with initials and number of inclusion. Records are stored securely in locked areas. </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Declaration of interests</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28</w:t>
            </w:r>
          </w:p>
        </w:tc>
        <w:tc>
          <w:tcPr>
            <w:tcW w:w="6660" w:type="dxa"/>
            <w:tcBorders>
              <w:top w:val="nil"/>
              <w:left w:val="nil"/>
              <w:bottom w:val="nil"/>
              <w:right w:val="nil"/>
            </w:tcBorders>
            <w:shd w:val="clear" w:color="auto" w:fill="FFFFFF"/>
            <w:tcMar>
              <w:top w:w="85" w:type="dxa"/>
              <w:bottom w:w="85" w:type="dxa"/>
            </w:tcMar>
          </w:tcPr>
          <w:p w:rsidR="00584825" w:rsidRDefault="009922BB">
            <w:pPr>
              <w:spacing w:line="240" w:lineRule="auto"/>
              <w:rPr>
                <w:rFonts w:ascii="Arial" w:hAnsi="Arial" w:cs="Arial"/>
                <w:sz w:val="22"/>
                <w:szCs w:val="22"/>
              </w:rPr>
            </w:pPr>
            <w:r>
              <w:rPr>
                <w:rFonts w:ascii="Arial" w:hAnsi="Arial" w:cs="Arial"/>
                <w:sz w:val="22"/>
                <w:szCs w:val="22"/>
              </w:rPr>
              <w:t>Authors have no conflicts of interest to declare.</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Access to data</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29</w:t>
            </w:r>
          </w:p>
        </w:tc>
        <w:tc>
          <w:tcPr>
            <w:tcW w:w="6660" w:type="dxa"/>
            <w:tcBorders>
              <w:top w:val="nil"/>
              <w:left w:val="nil"/>
              <w:bottom w:val="nil"/>
              <w:right w:val="nil"/>
            </w:tcBorders>
            <w:shd w:val="clear" w:color="auto" w:fill="FFFFFF"/>
            <w:tcMar>
              <w:top w:w="85" w:type="dxa"/>
              <w:bottom w:w="85" w:type="dxa"/>
            </w:tcMar>
          </w:tcPr>
          <w:p w:rsidR="00584825" w:rsidRDefault="009922BB">
            <w:pPr>
              <w:spacing w:line="240" w:lineRule="auto"/>
              <w:rPr>
                <w:rFonts w:ascii="Arial" w:hAnsi="Arial" w:cs="Arial"/>
                <w:sz w:val="22"/>
                <w:szCs w:val="22"/>
              </w:rPr>
            </w:pPr>
            <w:r>
              <w:rPr>
                <w:rFonts w:ascii="Arial" w:hAnsi="Arial" w:cs="Arial"/>
                <w:sz w:val="22"/>
                <w:szCs w:val="22"/>
              </w:rPr>
              <w:t xml:space="preserve">Data-manager, study statistician, principle investigator, and the two </w:t>
            </w:r>
            <w:proofErr w:type="gramStart"/>
            <w:r>
              <w:rPr>
                <w:rFonts w:ascii="Arial" w:hAnsi="Arial" w:cs="Arial"/>
                <w:sz w:val="22"/>
                <w:szCs w:val="22"/>
              </w:rPr>
              <w:t>person</w:t>
            </w:r>
            <w:proofErr w:type="gramEnd"/>
            <w:r>
              <w:rPr>
                <w:rFonts w:ascii="Arial" w:hAnsi="Arial" w:cs="Arial"/>
                <w:sz w:val="22"/>
                <w:szCs w:val="22"/>
              </w:rPr>
              <w:t xml:space="preserve"> in charge of cortical excitability and psychomotor assessment will have access to </w:t>
            </w:r>
            <w:r>
              <w:rPr>
                <w:rFonts w:ascii="Arial" w:hAnsi="Arial" w:cs="Arial"/>
                <w:sz w:val="22"/>
                <w:szCs w:val="22"/>
              </w:rPr>
              <w:t>the final trial dataset.</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Ancillary and post-trial care</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30</w:t>
            </w:r>
          </w:p>
        </w:tc>
        <w:tc>
          <w:tcPr>
            <w:tcW w:w="6660" w:type="dxa"/>
            <w:tcBorders>
              <w:top w:val="nil"/>
              <w:left w:val="nil"/>
              <w:bottom w:val="nil"/>
              <w:right w:val="nil"/>
            </w:tcBorders>
            <w:shd w:val="clear" w:color="auto" w:fill="FFFFFF"/>
            <w:tcMar>
              <w:top w:w="85" w:type="dxa"/>
              <w:bottom w:w="85" w:type="dxa"/>
            </w:tcMar>
          </w:tcPr>
          <w:p w:rsidR="00584825" w:rsidRDefault="009922BB">
            <w:pPr>
              <w:spacing w:line="240" w:lineRule="auto"/>
              <w:rPr>
                <w:rFonts w:ascii="Arial" w:hAnsi="Arial" w:cs="Arial"/>
                <w:sz w:val="22"/>
                <w:szCs w:val="22"/>
              </w:rPr>
            </w:pPr>
            <w:r>
              <w:rPr>
                <w:rFonts w:ascii="Arial" w:hAnsi="Arial" w:cs="Arial"/>
                <w:sz w:val="22"/>
                <w:szCs w:val="22"/>
              </w:rPr>
              <w:t xml:space="preserve">A compensation of 80 </w:t>
            </w:r>
            <w:proofErr w:type="spellStart"/>
            <w:r>
              <w:rPr>
                <w:rFonts w:ascii="Arial" w:hAnsi="Arial" w:cs="Arial"/>
                <w:sz w:val="22"/>
                <w:szCs w:val="22"/>
              </w:rPr>
              <w:t>euros</w:t>
            </w:r>
            <w:proofErr w:type="spellEnd"/>
            <w:r>
              <w:rPr>
                <w:rFonts w:ascii="Arial" w:hAnsi="Arial" w:cs="Arial"/>
                <w:sz w:val="22"/>
                <w:szCs w:val="22"/>
              </w:rPr>
              <w:t xml:space="preserve"> for cortical excitability </w:t>
            </w:r>
            <w:proofErr w:type="spellStart"/>
            <w:r>
              <w:rPr>
                <w:rFonts w:ascii="Arial" w:hAnsi="Arial" w:cs="Arial"/>
                <w:sz w:val="22"/>
                <w:szCs w:val="22"/>
              </w:rPr>
              <w:t>ancillatory</w:t>
            </w:r>
            <w:proofErr w:type="spellEnd"/>
            <w:r>
              <w:rPr>
                <w:rFonts w:ascii="Arial" w:hAnsi="Arial" w:cs="Arial"/>
                <w:sz w:val="22"/>
                <w:szCs w:val="22"/>
              </w:rPr>
              <w:t xml:space="preserve"> assessment is provided. In case of unexpected harm </w:t>
            </w:r>
            <w:proofErr w:type="gramStart"/>
            <w:r>
              <w:rPr>
                <w:rFonts w:ascii="Arial" w:hAnsi="Arial" w:cs="Arial"/>
                <w:sz w:val="22"/>
                <w:szCs w:val="22"/>
              </w:rPr>
              <w:t>an insurance</w:t>
            </w:r>
            <w:proofErr w:type="gramEnd"/>
            <w:r>
              <w:rPr>
                <w:rFonts w:ascii="Arial" w:hAnsi="Arial" w:cs="Arial"/>
                <w:sz w:val="22"/>
                <w:szCs w:val="22"/>
              </w:rPr>
              <w:t xml:space="preserve"> is established (SHAM company).</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Dissemination policy</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proofErr w:type="spellStart"/>
            <w:r>
              <w:rPr>
                <w:rFonts w:ascii="Arial" w:hAnsi="Arial" w:cs="Arial"/>
                <w:sz w:val="22"/>
                <w:szCs w:val="22"/>
              </w:rPr>
              <w:t>31a</w:t>
            </w:r>
            <w:proofErr w:type="spellEnd"/>
          </w:p>
        </w:tc>
        <w:tc>
          <w:tcPr>
            <w:tcW w:w="6660" w:type="dxa"/>
            <w:tcBorders>
              <w:top w:val="nil"/>
              <w:left w:val="nil"/>
              <w:bottom w:val="nil"/>
              <w:right w:val="nil"/>
            </w:tcBorders>
            <w:shd w:val="clear" w:color="auto" w:fill="FFFFFF"/>
            <w:tcMar>
              <w:top w:w="85" w:type="dxa"/>
              <w:bottom w:w="85" w:type="dxa"/>
            </w:tcMar>
          </w:tcPr>
          <w:p w:rsidR="00584825" w:rsidRDefault="009922BB">
            <w:pPr>
              <w:spacing w:line="240" w:lineRule="auto"/>
              <w:rPr>
                <w:rFonts w:ascii="Arial" w:hAnsi="Arial" w:cs="Arial"/>
                <w:sz w:val="22"/>
                <w:szCs w:val="22"/>
              </w:rPr>
            </w:pPr>
            <w:r>
              <w:rPr>
                <w:rFonts w:ascii="Arial" w:hAnsi="Arial" w:cs="Arial"/>
                <w:sz w:val="22"/>
                <w:szCs w:val="22"/>
              </w:rPr>
              <w:t xml:space="preserve">Trial results will be published in an international peer-reviewed journal in the field of psychiatry and </w:t>
            </w:r>
            <w:proofErr w:type="spellStart"/>
            <w:r>
              <w:rPr>
                <w:rFonts w:ascii="Arial" w:hAnsi="Arial" w:cs="Arial"/>
                <w:sz w:val="22"/>
                <w:szCs w:val="22"/>
              </w:rPr>
              <w:t>neurostimulation</w:t>
            </w:r>
            <w:proofErr w:type="spellEnd"/>
            <w:r>
              <w:rPr>
                <w:rFonts w:ascii="Arial" w:hAnsi="Arial" w:cs="Arial"/>
                <w:sz w:val="22"/>
                <w:szCs w:val="22"/>
              </w:rPr>
              <w:t>. It could also be the subject of an oral communication in a congress. Patients enrolled can be informed of the conclusions of the stud</w:t>
            </w:r>
            <w:r>
              <w:rPr>
                <w:rFonts w:ascii="Arial" w:hAnsi="Arial" w:cs="Arial"/>
                <w:sz w:val="22"/>
                <w:szCs w:val="22"/>
              </w:rPr>
              <w:t xml:space="preserve">y. </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584825">
            <w:pPr>
              <w:rPr>
                <w:rFonts w:ascii="Arial" w:hAnsi="Arial" w:cs="Arial"/>
                <w:sz w:val="22"/>
                <w:szCs w:val="22"/>
              </w:rPr>
            </w:pP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proofErr w:type="spellStart"/>
            <w:r>
              <w:rPr>
                <w:rFonts w:ascii="Arial" w:hAnsi="Arial" w:cs="Arial"/>
                <w:sz w:val="22"/>
                <w:szCs w:val="22"/>
              </w:rPr>
              <w:t>31b</w:t>
            </w:r>
            <w:proofErr w:type="spellEnd"/>
          </w:p>
        </w:tc>
        <w:tc>
          <w:tcPr>
            <w:tcW w:w="6660" w:type="dxa"/>
            <w:tcBorders>
              <w:top w:val="nil"/>
              <w:left w:val="nil"/>
              <w:bottom w:val="nil"/>
              <w:right w:val="nil"/>
            </w:tcBorders>
            <w:shd w:val="clear" w:color="auto" w:fill="FFFFFF"/>
            <w:tcMar>
              <w:top w:w="85" w:type="dxa"/>
              <w:bottom w:w="85" w:type="dxa"/>
            </w:tcMar>
          </w:tcPr>
          <w:p w:rsidR="00584825" w:rsidRDefault="009922BB">
            <w:pPr>
              <w:spacing w:line="240" w:lineRule="auto"/>
              <w:rPr>
                <w:rFonts w:ascii="Arial" w:hAnsi="Arial" w:cs="Arial"/>
                <w:sz w:val="22"/>
                <w:szCs w:val="22"/>
              </w:rPr>
            </w:pPr>
            <w:r>
              <w:rPr>
                <w:rFonts w:ascii="Arial" w:hAnsi="Arial" w:cs="Arial"/>
                <w:sz w:val="22"/>
                <w:szCs w:val="22"/>
              </w:rPr>
              <w:t>NA</w:t>
            </w: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584825">
            <w:pPr>
              <w:rPr>
                <w:rFonts w:ascii="Arial" w:hAnsi="Arial" w:cs="Arial"/>
                <w:sz w:val="22"/>
                <w:szCs w:val="22"/>
              </w:rPr>
            </w:pP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proofErr w:type="spellStart"/>
            <w:r>
              <w:rPr>
                <w:rFonts w:ascii="Arial" w:hAnsi="Arial" w:cs="Arial"/>
                <w:sz w:val="22"/>
                <w:szCs w:val="22"/>
              </w:rPr>
              <w:t>31c</w:t>
            </w:r>
            <w:proofErr w:type="spellEnd"/>
          </w:p>
        </w:tc>
        <w:tc>
          <w:tcPr>
            <w:tcW w:w="6660" w:type="dxa"/>
            <w:tcBorders>
              <w:top w:val="nil"/>
              <w:left w:val="nil"/>
              <w:bottom w:val="nil"/>
              <w:right w:val="nil"/>
            </w:tcBorders>
            <w:shd w:val="clear" w:color="auto" w:fill="FFFFFF"/>
            <w:tcMar>
              <w:top w:w="85" w:type="dxa"/>
              <w:bottom w:w="85" w:type="dxa"/>
            </w:tcMar>
          </w:tcPr>
          <w:p w:rsidR="00584825" w:rsidRDefault="009922BB">
            <w:pPr>
              <w:spacing w:line="240" w:lineRule="auto"/>
              <w:rPr>
                <w:rFonts w:ascii="Arial" w:hAnsi="Arial" w:cs="Arial"/>
                <w:sz w:val="22"/>
                <w:szCs w:val="22"/>
              </w:rPr>
            </w:pPr>
            <w:r>
              <w:rPr>
                <w:rFonts w:ascii="Arial" w:hAnsi="Arial" w:cs="Arial"/>
                <w:sz w:val="22"/>
                <w:szCs w:val="22"/>
              </w:rPr>
              <w:t>NA</w:t>
            </w:r>
          </w:p>
        </w:tc>
      </w:tr>
      <w:tr w:rsidR="00584825">
        <w:trPr>
          <w:cantSplit/>
          <w:trHeight w:val="259"/>
        </w:trPr>
        <w:tc>
          <w:tcPr>
            <w:tcW w:w="1985" w:type="dxa"/>
            <w:tcBorders>
              <w:top w:val="nil"/>
              <w:left w:val="nil"/>
              <w:bottom w:val="nil"/>
              <w:right w:val="nil"/>
            </w:tcBorders>
            <w:shd w:val="clear" w:color="auto" w:fill="FFFFFF"/>
          </w:tcPr>
          <w:p w:rsidR="00584825" w:rsidRDefault="009922BB">
            <w:pPr>
              <w:pStyle w:val="TableSubHead"/>
              <w:rPr>
                <w:rFonts w:ascii="Arial" w:hAnsi="Arial" w:cs="Arial"/>
                <w:sz w:val="22"/>
                <w:szCs w:val="22"/>
              </w:rPr>
            </w:pPr>
            <w:r>
              <w:rPr>
                <w:rFonts w:ascii="Arial" w:hAnsi="Arial" w:cs="Arial"/>
                <w:sz w:val="22"/>
                <w:szCs w:val="22"/>
              </w:rPr>
              <w:t>Appendices</w:t>
            </w:r>
          </w:p>
        </w:tc>
        <w:tc>
          <w:tcPr>
            <w:tcW w:w="894" w:type="dxa"/>
            <w:tcBorders>
              <w:top w:val="nil"/>
              <w:left w:val="nil"/>
              <w:bottom w:val="nil"/>
              <w:right w:val="nil"/>
            </w:tcBorders>
            <w:shd w:val="clear" w:color="auto" w:fill="FFFFFF"/>
          </w:tcPr>
          <w:p w:rsidR="00584825" w:rsidRDefault="00584825">
            <w:pPr>
              <w:rPr>
                <w:rFonts w:ascii="Arial" w:hAnsi="Arial" w:cs="Arial"/>
                <w:sz w:val="22"/>
                <w:szCs w:val="22"/>
              </w:rPr>
            </w:pPr>
          </w:p>
        </w:tc>
        <w:tc>
          <w:tcPr>
            <w:tcW w:w="6660" w:type="dxa"/>
            <w:tcBorders>
              <w:top w:val="nil"/>
              <w:left w:val="nil"/>
              <w:bottom w:val="nil"/>
              <w:right w:val="nil"/>
            </w:tcBorders>
            <w:shd w:val="clear" w:color="auto" w:fill="FFFFFF"/>
          </w:tcPr>
          <w:p w:rsidR="00584825" w:rsidRDefault="00584825">
            <w:pPr>
              <w:spacing w:line="240" w:lineRule="auto"/>
              <w:rPr>
                <w:rFonts w:ascii="Arial" w:hAnsi="Arial" w:cs="Arial"/>
                <w:sz w:val="22"/>
                <w:szCs w:val="22"/>
              </w:rPr>
            </w:pPr>
          </w:p>
        </w:tc>
      </w:tr>
      <w:tr w:rsidR="00584825">
        <w:trPr>
          <w:cantSplit/>
          <w:trHeight w:val="259"/>
        </w:trPr>
        <w:tc>
          <w:tcPr>
            <w:tcW w:w="1985"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Informed consent materials</w:t>
            </w:r>
          </w:p>
        </w:tc>
        <w:tc>
          <w:tcPr>
            <w:tcW w:w="894" w:type="dxa"/>
            <w:tcBorders>
              <w:top w:val="nil"/>
              <w:left w:val="nil"/>
              <w:bottom w:val="nil"/>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32</w:t>
            </w:r>
          </w:p>
        </w:tc>
        <w:tc>
          <w:tcPr>
            <w:tcW w:w="6660" w:type="dxa"/>
            <w:tcBorders>
              <w:top w:val="nil"/>
              <w:left w:val="nil"/>
              <w:bottom w:val="nil"/>
              <w:right w:val="nil"/>
            </w:tcBorders>
            <w:shd w:val="clear" w:color="auto" w:fill="FFFFFF"/>
            <w:tcMar>
              <w:top w:w="85" w:type="dxa"/>
              <w:bottom w:w="85" w:type="dxa"/>
            </w:tcMar>
          </w:tcPr>
          <w:p w:rsidR="00584825" w:rsidRDefault="009922BB">
            <w:pPr>
              <w:spacing w:line="240" w:lineRule="auto"/>
              <w:rPr>
                <w:rFonts w:ascii="Arial" w:hAnsi="Arial" w:cs="Arial"/>
                <w:sz w:val="22"/>
                <w:szCs w:val="22"/>
              </w:rPr>
            </w:pPr>
            <w:r>
              <w:rPr>
                <w:rFonts w:ascii="Arial" w:hAnsi="Arial" w:cs="Arial"/>
                <w:sz w:val="22"/>
                <w:szCs w:val="22"/>
              </w:rPr>
              <w:t>Consent form has been validated by the ethical committee</w:t>
            </w:r>
          </w:p>
        </w:tc>
      </w:tr>
      <w:tr w:rsidR="00584825">
        <w:trPr>
          <w:cantSplit/>
          <w:trHeight w:val="259"/>
        </w:trPr>
        <w:tc>
          <w:tcPr>
            <w:tcW w:w="1985" w:type="dxa"/>
            <w:tcBorders>
              <w:top w:val="nil"/>
              <w:left w:val="nil"/>
              <w:bottom w:val="single" w:sz="4" w:space="0" w:color="000001"/>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Biological specimens</w:t>
            </w:r>
          </w:p>
        </w:tc>
        <w:tc>
          <w:tcPr>
            <w:tcW w:w="894" w:type="dxa"/>
            <w:tcBorders>
              <w:top w:val="nil"/>
              <w:left w:val="nil"/>
              <w:bottom w:val="single" w:sz="4" w:space="0" w:color="000001"/>
              <w:right w:val="nil"/>
            </w:tcBorders>
            <w:shd w:val="clear" w:color="auto" w:fill="FFFFFF"/>
            <w:tcMar>
              <w:top w:w="85" w:type="dxa"/>
              <w:bottom w:w="85" w:type="dxa"/>
            </w:tcMar>
          </w:tcPr>
          <w:p w:rsidR="00584825" w:rsidRDefault="009922BB">
            <w:pPr>
              <w:rPr>
                <w:rFonts w:ascii="Arial" w:hAnsi="Arial" w:cs="Arial"/>
                <w:sz w:val="22"/>
                <w:szCs w:val="22"/>
              </w:rPr>
            </w:pPr>
            <w:r>
              <w:rPr>
                <w:rFonts w:ascii="Arial" w:hAnsi="Arial" w:cs="Arial"/>
                <w:sz w:val="22"/>
                <w:szCs w:val="22"/>
              </w:rPr>
              <w:t>33</w:t>
            </w:r>
          </w:p>
        </w:tc>
        <w:tc>
          <w:tcPr>
            <w:tcW w:w="6660" w:type="dxa"/>
            <w:tcBorders>
              <w:top w:val="nil"/>
              <w:left w:val="nil"/>
              <w:bottom w:val="single" w:sz="4" w:space="0" w:color="000001"/>
              <w:right w:val="nil"/>
            </w:tcBorders>
            <w:shd w:val="clear" w:color="auto" w:fill="FFFFFF"/>
            <w:tcMar>
              <w:top w:w="85" w:type="dxa"/>
              <w:bottom w:w="85" w:type="dxa"/>
            </w:tcMar>
          </w:tcPr>
          <w:p w:rsidR="00584825" w:rsidRDefault="009922BB">
            <w:pPr>
              <w:spacing w:line="240" w:lineRule="auto"/>
              <w:rPr>
                <w:rFonts w:ascii="Arial" w:hAnsi="Arial" w:cs="Arial"/>
                <w:sz w:val="22"/>
                <w:szCs w:val="22"/>
              </w:rPr>
            </w:pPr>
            <w:r>
              <w:rPr>
                <w:rFonts w:ascii="Arial" w:hAnsi="Arial" w:cs="Arial"/>
                <w:sz w:val="22"/>
                <w:szCs w:val="22"/>
              </w:rPr>
              <w:t>NA</w:t>
            </w:r>
          </w:p>
        </w:tc>
      </w:tr>
    </w:tbl>
    <w:p w:rsidR="00584825" w:rsidRDefault="009922BB">
      <w:pPr>
        <w:rPr>
          <w:rFonts w:ascii="Arial" w:hAnsi="Arial" w:cs="Arial"/>
          <w:sz w:val="22"/>
          <w:szCs w:val="22"/>
        </w:rPr>
      </w:pPr>
      <w:r>
        <w:rPr>
          <w:rFonts w:ascii="Arial" w:hAnsi="Arial" w:cs="Arial"/>
          <w:sz w:val="22"/>
          <w:szCs w:val="22"/>
        </w:rPr>
        <w:t>*It is strongly recommended that this checklist be read in conjunction with the SPIRIT 2013 Explanation</w:t>
      </w:r>
      <w:r>
        <w:rPr>
          <w:rFonts w:ascii="Arial" w:hAnsi="Arial" w:cs="Arial"/>
          <w:sz w:val="22"/>
          <w:szCs w:val="22"/>
        </w:rPr>
        <w:t xml:space="preserve"> &amp; Elaboration for important clarification on the items. Amendments to the protocol should be tracked and dated. The SPIRIT checklist is copyrighted by the SPIRIT Group under the Creative Commons “</w:t>
      </w:r>
      <w:hyperlink r:id="rId9">
        <w:r>
          <w:rPr>
            <w:rStyle w:val="LienInternet"/>
            <w:rFonts w:ascii="Arial" w:hAnsi="Arial" w:cs="Arial"/>
            <w:sz w:val="22"/>
            <w:szCs w:val="22"/>
          </w:rPr>
          <w:t>Attribution-</w:t>
        </w:r>
        <w:proofErr w:type="spellStart"/>
        <w:r>
          <w:rPr>
            <w:rStyle w:val="LienInternet"/>
            <w:rFonts w:ascii="Arial" w:hAnsi="Arial" w:cs="Arial"/>
            <w:sz w:val="22"/>
            <w:szCs w:val="22"/>
          </w:rPr>
          <w:t>NonCommercial</w:t>
        </w:r>
        <w:proofErr w:type="spellEnd"/>
        <w:r>
          <w:rPr>
            <w:rStyle w:val="LienInternet"/>
            <w:rFonts w:ascii="Arial" w:hAnsi="Arial" w:cs="Arial"/>
            <w:sz w:val="22"/>
            <w:szCs w:val="22"/>
          </w:rPr>
          <w:t>-</w:t>
        </w:r>
        <w:proofErr w:type="spellStart"/>
        <w:r>
          <w:rPr>
            <w:rStyle w:val="LienInternet"/>
            <w:rFonts w:ascii="Arial" w:hAnsi="Arial" w:cs="Arial"/>
            <w:sz w:val="22"/>
            <w:szCs w:val="22"/>
          </w:rPr>
          <w:t>NoDerivs</w:t>
        </w:r>
        <w:proofErr w:type="spellEnd"/>
        <w:r>
          <w:rPr>
            <w:rStyle w:val="LienInternet"/>
            <w:rFonts w:ascii="Arial" w:hAnsi="Arial" w:cs="Arial"/>
            <w:sz w:val="22"/>
            <w:szCs w:val="22"/>
          </w:rPr>
          <w:t xml:space="preserve"> 3.0 </w:t>
        </w:r>
        <w:proofErr w:type="spellStart"/>
        <w:r>
          <w:rPr>
            <w:rStyle w:val="LienInternet"/>
            <w:rFonts w:ascii="Arial" w:hAnsi="Arial" w:cs="Arial"/>
            <w:sz w:val="22"/>
            <w:szCs w:val="22"/>
          </w:rPr>
          <w:t>Unported</w:t>
        </w:r>
        <w:proofErr w:type="spellEnd"/>
      </w:hyperlink>
      <w:r>
        <w:rPr>
          <w:rFonts w:ascii="Arial" w:hAnsi="Arial" w:cs="Arial"/>
          <w:sz w:val="22"/>
          <w:szCs w:val="22"/>
        </w:rPr>
        <w:t>” license.</w:t>
      </w:r>
    </w:p>
    <w:p w:rsidR="00584825" w:rsidRDefault="00584825">
      <w:pPr>
        <w:shd w:val="clear" w:color="auto" w:fill="FFFFFF"/>
      </w:pPr>
    </w:p>
    <w:sectPr w:rsidR="00584825" w:rsidSect="00584825">
      <w:footerReference w:type="default" r:id="rId10"/>
      <w:pgSz w:w="11906" w:h="16838"/>
      <w:pgMar w:top="990" w:right="1440" w:bottom="1440" w:left="1440" w:header="0" w:footer="720" w:gutter="0"/>
      <w:cols w:space="720"/>
      <w:formProt w:val="0"/>
      <w:docGrid w:linePitch="600" w:charSpace="-6145"/>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Véronique" w:date="2016-09-28T11:57:00Z" w:initials="V">
    <w:p w:rsidR="00584825" w:rsidRDefault="009922BB">
      <w:proofErr w:type="spellStart"/>
      <w:r>
        <w:t>Voir</w:t>
      </w:r>
      <w:proofErr w:type="spellEnd"/>
      <w:r>
        <w:t xml:space="preserve"> manuscript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825" w:rsidRDefault="00584825" w:rsidP="00584825">
      <w:pPr>
        <w:spacing w:line="240" w:lineRule="auto"/>
      </w:pPr>
      <w:r>
        <w:separator/>
      </w:r>
    </w:p>
  </w:endnote>
  <w:endnote w:type="continuationSeparator" w:id="0">
    <w:p w:rsidR="00584825" w:rsidRDefault="00584825" w:rsidP="005848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25" w:rsidRDefault="00584825">
    <w:pPr>
      <w:pStyle w:val="Pieddepage"/>
      <w:ind w:right="360"/>
    </w:pPr>
    <w:r w:rsidRPr="00584825">
      <w:pict>
        <v:rect id="_x0000_s1025" style="position:absolute;margin-left:517.7pt;margin-top:.05pt;width:5.55pt;height:11.45pt;z-index:251657728;mso-wrap-distance-left:9pt;mso-wrap-distance-top:0;mso-wrap-distance-right:9pt;mso-wrap-distance-bottom:0" strokeweight="0">
          <v:fill opacity="0"/>
          <v:textbox inset=".05pt,.05pt,.05pt,.05pt">
            <w:txbxContent>
              <w:p w:rsidR="00584825" w:rsidRDefault="00584825">
                <w:pPr>
                  <w:pStyle w:val="Pieddepage"/>
                </w:pPr>
                <w:r>
                  <w:fldChar w:fldCharType="begin"/>
                </w:r>
                <w:r w:rsidR="009922BB">
                  <w:instrText>PAGE</w:instrText>
                </w:r>
                <w:r>
                  <w:fldChar w:fldCharType="separate"/>
                </w:r>
                <w:r w:rsidR="009922BB">
                  <w:rPr>
                    <w:noProof/>
                  </w:rPr>
                  <w:t>1</w:t>
                </w:r>
                <w:r>
                  <w:fldChar w:fldCharType="end"/>
                </w: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825" w:rsidRDefault="00584825" w:rsidP="00584825">
      <w:pPr>
        <w:spacing w:line="240" w:lineRule="auto"/>
      </w:pPr>
      <w:r>
        <w:separator/>
      </w:r>
    </w:p>
  </w:footnote>
  <w:footnote w:type="continuationSeparator" w:id="0">
    <w:p w:rsidR="00584825" w:rsidRDefault="00584825" w:rsidP="0058482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docVars>
    <w:docVar w:name="Total_Editing_Time" w:val="0"/>
  </w:docVars>
  <w:rsids>
    <w:rsidRoot w:val="00584825"/>
    <w:rsid w:val="00584825"/>
    <w:rsid w:val="00992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Arial Unicode M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4825"/>
    <w:pPr>
      <w:suppressAutoHyphens/>
      <w:spacing w:line="300" w:lineRule="exact"/>
    </w:pPr>
    <w:rPr>
      <w:rFonts w:ascii="Times New Roman" w:eastAsia="Times New Roman" w:hAnsi="Times New Roman" w:cs="Times New Roman"/>
      <w:color w:val="00000A"/>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next w:val="Normal"/>
    <w:rsid w:val="00584825"/>
    <w:pPr>
      <w:keepNext/>
      <w:spacing w:before="240" w:after="60"/>
      <w:outlineLvl w:val="0"/>
    </w:pPr>
    <w:rPr>
      <w:rFonts w:ascii="Arial" w:hAnsi="Arial" w:cs="Arial"/>
      <w:b/>
      <w:bCs/>
      <w:sz w:val="32"/>
      <w:szCs w:val="32"/>
      <w:lang w:val="fr-FR"/>
    </w:rPr>
  </w:style>
  <w:style w:type="paragraph" w:customStyle="1" w:styleId="Titre2">
    <w:name w:val="Titre 2"/>
    <w:basedOn w:val="Normal"/>
    <w:next w:val="Normal"/>
    <w:rsid w:val="00584825"/>
    <w:pPr>
      <w:keepNext/>
      <w:spacing w:before="240" w:after="60" w:line="240" w:lineRule="auto"/>
      <w:outlineLvl w:val="1"/>
    </w:pPr>
    <w:rPr>
      <w:rFonts w:ascii="Arial" w:hAnsi="Arial" w:cs="Arial"/>
      <w:b/>
      <w:i/>
      <w:lang w:val="fr-FR"/>
    </w:rPr>
  </w:style>
  <w:style w:type="paragraph" w:customStyle="1" w:styleId="Titre3">
    <w:name w:val="Titre 3"/>
    <w:basedOn w:val="Normal"/>
    <w:next w:val="Normal"/>
    <w:rsid w:val="00584825"/>
    <w:pPr>
      <w:keepNext/>
      <w:spacing w:before="240" w:after="60" w:line="240" w:lineRule="auto"/>
      <w:outlineLvl w:val="2"/>
    </w:pPr>
    <w:rPr>
      <w:rFonts w:ascii="Arial" w:hAnsi="Arial" w:cs="Arial"/>
      <w:lang w:val="fr-FR"/>
    </w:rPr>
  </w:style>
  <w:style w:type="paragraph" w:customStyle="1" w:styleId="Titre4">
    <w:name w:val="Titre 4"/>
    <w:basedOn w:val="Normal"/>
    <w:next w:val="Normal"/>
    <w:rsid w:val="00584825"/>
    <w:pPr>
      <w:keepNext/>
      <w:spacing w:before="240" w:after="60" w:line="240" w:lineRule="auto"/>
      <w:outlineLvl w:val="3"/>
    </w:pPr>
    <w:rPr>
      <w:rFonts w:ascii="Arial" w:hAnsi="Arial" w:cs="Arial"/>
      <w:b/>
      <w:lang w:val="fr-FR"/>
    </w:rPr>
  </w:style>
  <w:style w:type="paragraph" w:customStyle="1" w:styleId="Titre5">
    <w:name w:val="Titre 5"/>
    <w:basedOn w:val="Normal"/>
    <w:next w:val="Normal"/>
    <w:rsid w:val="00584825"/>
    <w:pPr>
      <w:spacing w:before="240" w:after="60" w:line="240" w:lineRule="auto"/>
      <w:outlineLvl w:val="4"/>
    </w:pPr>
    <w:rPr>
      <w:sz w:val="22"/>
      <w:lang w:val="fr-FR"/>
    </w:rPr>
  </w:style>
  <w:style w:type="paragraph" w:customStyle="1" w:styleId="Titre6">
    <w:name w:val="Titre 6"/>
    <w:basedOn w:val="Normal"/>
    <w:next w:val="Normal"/>
    <w:rsid w:val="00584825"/>
    <w:pPr>
      <w:spacing w:before="240" w:after="60" w:line="240" w:lineRule="auto"/>
      <w:outlineLvl w:val="5"/>
    </w:pPr>
    <w:rPr>
      <w:i/>
      <w:sz w:val="22"/>
      <w:lang w:val="fr-FR"/>
    </w:rPr>
  </w:style>
  <w:style w:type="paragraph" w:customStyle="1" w:styleId="Titre7">
    <w:name w:val="Titre 7"/>
    <w:basedOn w:val="Normal"/>
    <w:next w:val="Normal"/>
    <w:rsid w:val="00584825"/>
    <w:pPr>
      <w:spacing w:before="240" w:after="60" w:line="240" w:lineRule="auto"/>
      <w:outlineLvl w:val="6"/>
    </w:pPr>
    <w:rPr>
      <w:rFonts w:ascii="Arial" w:hAnsi="Arial" w:cs="Arial"/>
      <w:sz w:val="20"/>
      <w:lang w:val="fr-FR"/>
    </w:rPr>
  </w:style>
  <w:style w:type="paragraph" w:customStyle="1" w:styleId="Titre8">
    <w:name w:val="Titre 8"/>
    <w:basedOn w:val="Normal"/>
    <w:next w:val="Normal"/>
    <w:rsid w:val="00584825"/>
    <w:pPr>
      <w:spacing w:before="240" w:after="60" w:line="240" w:lineRule="auto"/>
      <w:outlineLvl w:val="7"/>
    </w:pPr>
    <w:rPr>
      <w:rFonts w:ascii="Arial" w:hAnsi="Arial" w:cs="Arial"/>
      <w:i/>
      <w:sz w:val="20"/>
      <w:lang w:val="fr-FR"/>
    </w:rPr>
  </w:style>
  <w:style w:type="paragraph" w:customStyle="1" w:styleId="Titre9">
    <w:name w:val="Titre 9"/>
    <w:basedOn w:val="Normal"/>
    <w:next w:val="Normal"/>
    <w:rsid w:val="00584825"/>
    <w:pPr>
      <w:spacing w:before="240" w:after="60" w:line="240" w:lineRule="auto"/>
      <w:outlineLvl w:val="8"/>
    </w:pPr>
    <w:rPr>
      <w:rFonts w:ascii="Arial" w:hAnsi="Arial" w:cs="Arial"/>
      <w:b/>
      <w:i/>
      <w:sz w:val="18"/>
      <w:lang w:val="fr-FR"/>
    </w:rPr>
  </w:style>
  <w:style w:type="character" w:customStyle="1" w:styleId="WW8Num1z0">
    <w:name w:val="WW8Num1z0"/>
    <w:rsid w:val="00584825"/>
  </w:style>
  <w:style w:type="character" w:customStyle="1" w:styleId="WW8Num1z1">
    <w:name w:val="WW8Num1z1"/>
    <w:rsid w:val="00584825"/>
  </w:style>
  <w:style w:type="character" w:customStyle="1" w:styleId="WW8Num1z2">
    <w:name w:val="WW8Num1z2"/>
    <w:rsid w:val="00584825"/>
  </w:style>
  <w:style w:type="character" w:customStyle="1" w:styleId="WW8Num1z3">
    <w:name w:val="WW8Num1z3"/>
    <w:rsid w:val="00584825"/>
  </w:style>
  <w:style w:type="character" w:customStyle="1" w:styleId="WW8Num1z4">
    <w:name w:val="WW8Num1z4"/>
    <w:rsid w:val="00584825"/>
  </w:style>
  <w:style w:type="character" w:customStyle="1" w:styleId="WW8Num1z5">
    <w:name w:val="WW8Num1z5"/>
    <w:rsid w:val="00584825"/>
  </w:style>
  <w:style w:type="character" w:customStyle="1" w:styleId="WW8Num1z6">
    <w:name w:val="WW8Num1z6"/>
    <w:rsid w:val="00584825"/>
  </w:style>
  <w:style w:type="character" w:customStyle="1" w:styleId="WW8Num1z7">
    <w:name w:val="WW8Num1z7"/>
    <w:rsid w:val="00584825"/>
  </w:style>
  <w:style w:type="character" w:customStyle="1" w:styleId="WW8Num1z8">
    <w:name w:val="WW8Num1z8"/>
    <w:rsid w:val="00584825"/>
  </w:style>
  <w:style w:type="character" w:customStyle="1" w:styleId="WW8Num2z0">
    <w:name w:val="WW8Num2z0"/>
    <w:rsid w:val="00584825"/>
  </w:style>
  <w:style w:type="character" w:customStyle="1" w:styleId="WW8Num3z0">
    <w:name w:val="WW8Num3z0"/>
    <w:rsid w:val="00584825"/>
  </w:style>
  <w:style w:type="character" w:customStyle="1" w:styleId="WW8Num4z0">
    <w:name w:val="WW8Num4z0"/>
    <w:rsid w:val="00584825"/>
    <w:rPr>
      <w:rFonts w:ascii="Times New Roman" w:hAnsi="Times New Roman" w:cs="Times New Roman"/>
      <w:color w:val="3366FF"/>
      <w:sz w:val="20"/>
    </w:rPr>
  </w:style>
  <w:style w:type="character" w:customStyle="1" w:styleId="WW8Num4z1">
    <w:name w:val="WW8Num4z1"/>
    <w:rsid w:val="00584825"/>
  </w:style>
  <w:style w:type="character" w:customStyle="1" w:styleId="WW8Num4z2">
    <w:name w:val="WW8Num4z2"/>
    <w:rsid w:val="00584825"/>
  </w:style>
  <w:style w:type="character" w:customStyle="1" w:styleId="WW8Num4z3">
    <w:name w:val="WW8Num4z3"/>
    <w:rsid w:val="00584825"/>
  </w:style>
  <w:style w:type="character" w:customStyle="1" w:styleId="WW8Num4z4">
    <w:name w:val="WW8Num4z4"/>
    <w:rsid w:val="00584825"/>
  </w:style>
  <w:style w:type="character" w:customStyle="1" w:styleId="WW8Num4z5">
    <w:name w:val="WW8Num4z5"/>
    <w:rsid w:val="00584825"/>
  </w:style>
  <w:style w:type="character" w:customStyle="1" w:styleId="WW8Num4z6">
    <w:name w:val="WW8Num4z6"/>
    <w:rsid w:val="00584825"/>
  </w:style>
  <w:style w:type="character" w:customStyle="1" w:styleId="WW8Num4z7">
    <w:name w:val="WW8Num4z7"/>
    <w:rsid w:val="00584825"/>
  </w:style>
  <w:style w:type="character" w:customStyle="1" w:styleId="WW8Num4z8">
    <w:name w:val="WW8Num4z8"/>
    <w:rsid w:val="00584825"/>
  </w:style>
  <w:style w:type="character" w:customStyle="1" w:styleId="WW8Num5z0">
    <w:name w:val="WW8Num5z0"/>
    <w:rsid w:val="00584825"/>
    <w:rPr>
      <w:color w:val="666699"/>
    </w:rPr>
  </w:style>
  <w:style w:type="character" w:customStyle="1" w:styleId="WW8Num5z1">
    <w:name w:val="WW8Num5z1"/>
    <w:rsid w:val="00584825"/>
  </w:style>
  <w:style w:type="character" w:customStyle="1" w:styleId="WW8Num5z2">
    <w:name w:val="WW8Num5z2"/>
    <w:rsid w:val="00584825"/>
  </w:style>
  <w:style w:type="character" w:customStyle="1" w:styleId="WW8Num5z3">
    <w:name w:val="WW8Num5z3"/>
    <w:rsid w:val="00584825"/>
  </w:style>
  <w:style w:type="character" w:customStyle="1" w:styleId="WW8Num5z4">
    <w:name w:val="WW8Num5z4"/>
    <w:rsid w:val="00584825"/>
  </w:style>
  <w:style w:type="character" w:customStyle="1" w:styleId="WW8Num5z5">
    <w:name w:val="WW8Num5z5"/>
    <w:rsid w:val="00584825"/>
  </w:style>
  <w:style w:type="character" w:customStyle="1" w:styleId="WW8Num5z6">
    <w:name w:val="WW8Num5z6"/>
    <w:rsid w:val="00584825"/>
  </w:style>
  <w:style w:type="character" w:customStyle="1" w:styleId="WW8Num5z7">
    <w:name w:val="WW8Num5z7"/>
    <w:rsid w:val="00584825"/>
  </w:style>
  <w:style w:type="character" w:customStyle="1" w:styleId="WW8Num5z8">
    <w:name w:val="WW8Num5z8"/>
    <w:rsid w:val="00584825"/>
  </w:style>
  <w:style w:type="character" w:customStyle="1" w:styleId="WW8Num6z0">
    <w:name w:val="WW8Num6z0"/>
    <w:rsid w:val="00584825"/>
    <w:rPr>
      <w:rFonts w:ascii="Times New Roman" w:hAnsi="Times New Roman" w:cs="Times New Roman"/>
      <w:color w:val="33CCCC"/>
      <w:sz w:val="20"/>
    </w:rPr>
  </w:style>
  <w:style w:type="character" w:customStyle="1" w:styleId="WW8Num6z1">
    <w:name w:val="WW8Num6z1"/>
    <w:rsid w:val="00584825"/>
  </w:style>
  <w:style w:type="character" w:customStyle="1" w:styleId="WW8Num6z2">
    <w:name w:val="WW8Num6z2"/>
    <w:rsid w:val="00584825"/>
  </w:style>
  <w:style w:type="character" w:customStyle="1" w:styleId="WW8Num6z3">
    <w:name w:val="WW8Num6z3"/>
    <w:rsid w:val="00584825"/>
  </w:style>
  <w:style w:type="character" w:customStyle="1" w:styleId="WW8Num6z4">
    <w:name w:val="WW8Num6z4"/>
    <w:rsid w:val="00584825"/>
  </w:style>
  <w:style w:type="character" w:customStyle="1" w:styleId="WW8Num6z5">
    <w:name w:val="WW8Num6z5"/>
    <w:rsid w:val="00584825"/>
  </w:style>
  <w:style w:type="character" w:customStyle="1" w:styleId="WW8Num6z6">
    <w:name w:val="WW8Num6z6"/>
    <w:rsid w:val="00584825"/>
  </w:style>
  <w:style w:type="character" w:customStyle="1" w:styleId="WW8Num6z7">
    <w:name w:val="WW8Num6z7"/>
    <w:rsid w:val="00584825"/>
  </w:style>
  <w:style w:type="character" w:customStyle="1" w:styleId="WW8Num6z8">
    <w:name w:val="WW8Num6z8"/>
    <w:rsid w:val="00584825"/>
  </w:style>
  <w:style w:type="character" w:customStyle="1" w:styleId="WW8Num7z0">
    <w:name w:val="WW8Num7z0"/>
    <w:rsid w:val="00584825"/>
    <w:rPr>
      <w:color w:val="3366FF"/>
      <w:sz w:val="20"/>
    </w:rPr>
  </w:style>
  <w:style w:type="character" w:customStyle="1" w:styleId="WW8Num7z1">
    <w:name w:val="WW8Num7z1"/>
    <w:rsid w:val="00584825"/>
  </w:style>
  <w:style w:type="character" w:customStyle="1" w:styleId="WW8Num7z2">
    <w:name w:val="WW8Num7z2"/>
    <w:rsid w:val="00584825"/>
  </w:style>
  <w:style w:type="character" w:customStyle="1" w:styleId="WW8Num7z3">
    <w:name w:val="WW8Num7z3"/>
    <w:rsid w:val="00584825"/>
  </w:style>
  <w:style w:type="character" w:customStyle="1" w:styleId="WW8Num7z4">
    <w:name w:val="WW8Num7z4"/>
    <w:rsid w:val="00584825"/>
  </w:style>
  <w:style w:type="character" w:customStyle="1" w:styleId="WW8Num7z5">
    <w:name w:val="WW8Num7z5"/>
    <w:rsid w:val="00584825"/>
  </w:style>
  <w:style w:type="character" w:customStyle="1" w:styleId="WW8Num7z6">
    <w:name w:val="WW8Num7z6"/>
    <w:rsid w:val="00584825"/>
  </w:style>
  <w:style w:type="character" w:customStyle="1" w:styleId="WW8Num7z7">
    <w:name w:val="WW8Num7z7"/>
    <w:rsid w:val="00584825"/>
  </w:style>
  <w:style w:type="character" w:customStyle="1" w:styleId="WW8Num7z8">
    <w:name w:val="WW8Num7z8"/>
    <w:rsid w:val="00584825"/>
  </w:style>
  <w:style w:type="character" w:customStyle="1" w:styleId="WW8Num8z0">
    <w:name w:val="WW8Num8z0"/>
    <w:rsid w:val="00584825"/>
    <w:rPr>
      <w:color w:val="3366FF"/>
      <w:sz w:val="20"/>
      <w:vertAlign w:val="superscript"/>
    </w:rPr>
  </w:style>
  <w:style w:type="character" w:customStyle="1" w:styleId="WW8Num8z1">
    <w:name w:val="WW8Num8z1"/>
    <w:rsid w:val="00584825"/>
  </w:style>
  <w:style w:type="character" w:customStyle="1" w:styleId="WW8Num8z2">
    <w:name w:val="WW8Num8z2"/>
    <w:rsid w:val="00584825"/>
  </w:style>
  <w:style w:type="character" w:customStyle="1" w:styleId="WW8Num8z3">
    <w:name w:val="WW8Num8z3"/>
    <w:rsid w:val="00584825"/>
  </w:style>
  <w:style w:type="character" w:customStyle="1" w:styleId="WW8Num8z4">
    <w:name w:val="WW8Num8z4"/>
    <w:rsid w:val="00584825"/>
  </w:style>
  <w:style w:type="character" w:customStyle="1" w:styleId="WW8Num8z5">
    <w:name w:val="WW8Num8z5"/>
    <w:rsid w:val="00584825"/>
  </w:style>
  <w:style w:type="character" w:customStyle="1" w:styleId="WW8Num8z6">
    <w:name w:val="WW8Num8z6"/>
    <w:rsid w:val="00584825"/>
  </w:style>
  <w:style w:type="character" w:customStyle="1" w:styleId="WW8Num8z7">
    <w:name w:val="WW8Num8z7"/>
    <w:rsid w:val="00584825"/>
  </w:style>
  <w:style w:type="character" w:customStyle="1" w:styleId="WW8Num8z8">
    <w:name w:val="WW8Num8z8"/>
    <w:rsid w:val="00584825"/>
  </w:style>
  <w:style w:type="character" w:customStyle="1" w:styleId="WW8Num9z0">
    <w:name w:val="WW8Num9z0"/>
    <w:rsid w:val="00584825"/>
    <w:rPr>
      <w:color w:val="333399"/>
    </w:rPr>
  </w:style>
  <w:style w:type="character" w:customStyle="1" w:styleId="WW8Num9z1">
    <w:name w:val="WW8Num9z1"/>
    <w:rsid w:val="00584825"/>
  </w:style>
  <w:style w:type="character" w:customStyle="1" w:styleId="WW8Num9z2">
    <w:name w:val="WW8Num9z2"/>
    <w:rsid w:val="00584825"/>
  </w:style>
  <w:style w:type="character" w:customStyle="1" w:styleId="WW8Num9z3">
    <w:name w:val="WW8Num9z3"/>
    <w:rsid w:val="00584825"/>
  </w:style>
  <w:style w:type="character" w:customStyle="1" w:styleId="WW8Num9z4">
    <w:name w:val="WW8Num9z4"/>
    <w:rsid w:val="00584825"/>
  </w:style>
  <w:style w:type="character" w:customStyle="1" w:styleId="WW8Num9z5">
    <w:name w:val="WW8Num9z5"/>
    <w:rsid w:val="00584825"/>
  </w:style>
  <w:style w:type="character" w:customStyle="1" w:styleId="WW8Num9z6">
    <w:name w:val="WW8Num9z6"/>
    <w:rsid w:val="00584825"/>
  </w:style>
  <w:style w:type="character" w:customStyle="1" w:styleId="WW8Num9z7">
    <w:name w:val="WW8Num9z7"/>
    <w:rsid w:val="00584825"/>
  </w:style>
  <w:style w:type="character" w:customStyle="1" w:styleId="WW8Num9z8">
    <w:name w:val="WW8Num9z8"/>
    <w:rsid w:val="00584825"/>
  </w:style>
  <w:style w:type="character" w:customStyle="1" w:styleId="WW8Num2z1">
    <w:name w:val="WW8Num2z1"/>
    <w:rsid w:val="00584825"/>
  </w:style>
  <w:style w:type="character" w:customStyle="1" w:styleId="WW8Num3z1">
    <w:name w:val="WW8Num3z1"/>
    <w:rsid w:val="00584825"/>
  </w:style>
  <w:style w:type="character" w:customStyle="1" w:styleId="WW8Num3z2">
    <w:name w:val="WW8Num3z2"/>
    <w:rsid w:val="00584825"/>
  </w:style>
  <w:style w:type="character" w:customStyle="1" w:styleId="WW8Num3z3">
    <w:name w:val="WW8Num3z3"/>
    <w:rsid w:val="00584825"/>
  </w:style>
  <w:style w:type="character" w:customStyle="1" w:styleId="WW8Num3z4">
    <w:name w:val="WW8Num3z4"/>
    <w:rsid w:val="00584825"/>
  </w:style>
  <w:style w:type="character" w:customStyle="1" w:styleId="WW8Num3z5">
    <w:name w:val="WW8Num3z5"/>
    <w:rsid w:val="00584825"/>
  </w:style>
  <w:style w:type="character" w:customStyle="1" w:styleId="WW8Num3z6">
    <w:name w:val="WW8Num3z6"/>
    <w:rsid w:val="00584825"/>
  </w:style>
  <w:style w:type="character" w:customStyle="1" w:styleId="WW8Num3z7">
    <w:name w:val="WW8Num3z7"/>
    <w:rsid w:val="00584825"/>
  </w:style>
  <w:style w:type="character" w:customStyle="1" w:styleId="WW8Num3z8">
    <w:name w:val="WW8Num3z8"/>
    <w:rsid w:val="00584825"/>
  </w:style>
  <w:style w:type="character" w:customStyle="1" w:styleId="WW8Num10z0">
    <w:name w:val="WW8Num10z0"/>
    <w:rsid w:val="00584825"/>
    <w:rPr>
      <w:color w:val="3366FF"/>
      <w:sz w:val="20"/>
    </w:rPr>
  </w:style>
  <w:style w:type="character" w:customStyle="1" w:styleId="WW8Num10z1">
    <w:name w:val="WW8Num10z1"/>
    <w:rsid w:val="00584825"/>
  </w:style>
  <w:style w:type="character" w:customStyle="1" w:styleId="WW8Num11z0">
    <w:name w:val="WW8Num11z0"/>
    <w:rsid w:val="00584825"/>
    <w:rPr>
      <w:color w:val="666699"/>
    </w:rPr>
  </w:style>
  <w:style w:type="character" w:customStyle="1" w:styleId="WW8Num11z1">
    <w:name w:val="WW8Num11z1"/>
    <w:rsid w:val="00584825"/>
  </w:style>
  <w:style w:type="character" w:customStyle="1" w:styleId="WW8Num12z0">
    <w:name w:val="WW8Num12z0"/>
    <w:rsid w:val="00584825"/>
    <w:rPr>
      <w:color w:val="333399"/>
      <w:sz w:val="20"/>
    </w:rPr>
  </w:style>
  <w:style w:type="character" w:customStyle="1" w:styleId="WW8Num12z1">
    <w:name w:val="WW8Num12z1"/>
    <w:rsid w:val="00584825"/>
  </w:style>
  <w:style w:type="character" w:customStyle="1" w:styleId="WW8Num13z0">
    <w:name w:val="WW8Num13z0"/>
    <w:rsid w:val="00584825"/>
    <w:rPr>
      <w:color w:val="3366FF"/>
      <w:sz w:val="20"/>
      <w:vertAlign w:val="superscript"/>
    </w:rPr>
  </w:style>
  <w:style w:type="character" w:customStyle="1" w:styleId="WW8Num13z1">
    <w:name w:val="WW8Num13z1"/>
    <w:rsid w:val="00584825"/>
  </w:style>
  <w:style w:type="character" w:customStyle="1" w:styleId="WW8Num14z0">
    <w:name w:val="WW8Num14z0"/>
    <w:rsid w:val="00584825"/>
    <w:rPr>
      <w:color w:val="333399"/>
    </w:rPr>
  </w:style>
  <w:style w:type="character" w:customStyle="1" w:styleId="WW8Num14z1">
    <w:name w:val="WW8Num14z1"/>
    <w:rsid w:val="00584825"/>
  </w:style>
  <w:style w:type="character" w:customStyle="1" w:styleId="WW8Num15z0">
    <w:name w:val="WW8Num15z0"/>
    <w:rsid w:val="00584825"/>
    <w:rPr>
      <w:rFonts w:ascii="Times New Roman" w:hAnsi="Times New Roman" w:cs="Times New Roman"/>
      <w:color w:val="33CCCC"/>
      <w:sz w:val="20"/>
    </w:rPr>
  </w:style>
  <w:style w:type="character" w:customStyle="1" w:styleId="WW8Num15z1">
    <w:name w:val="WW8Num15z1"/>
    <w:rsid w:val="00584825"/>
  </w:style>
  <w:style w:type="character" w:customStyle="1" w:styleId="Accentuationforte">
    <w:name w:val="Accentuation forte"/>
    <w:rsid w:val="00584825"/>
    <w:rPr>
      <w:b/>
      <w:bCs/>
    </w:rPr>
  </w:style>
  <w:style w:type="character" w:customStyle="1" w:styleId="Accentuation">
    <w:name w:val="Accentuation"/>
    <w:rsid w:val="00584825"/>
    <w:rPr>
      <w:i/>
      <w:iCs/>
    </w:rPr>
  </w:style>
  <w:style w:type="character" w:customStyle="1" w:styleId="CommentReference1">
    <w:name w:val="Comment Reference1"/>
    <w:rsid w:val="00584825"/>
    <w:rPr>
      <w:sz w:val="16"/>
      <w:szCs w:val="16"/>
    </w:rPr>
  </w:style>
  <w:style w:type="character" w:customStyle="1" w:styleId="HeaderChar">
    <w:name w:val="Header Char"/>
    <w:rsid w:val="00584825"/>
    <w:rPr>
      <w:rFonts w:ascii="Times New Roman" w:eastAsia="Times New Roman" w:hAnsi="Times New Roman" w:cs="Times New Roman"/>
      <w:sz w:val="18"/>
    </w:rPr>
  </w:style>
  <w:style w:type="character" w:customStyle="1" w:styleId="FooterChar">
    <w:name w:val="Footer Char"/>
    <w:rsid w:val="00584825"/>
    <w:rPr>
      <w:rFonts w:ascii="Arial" w:eastAsia="Times New Roman" w:hAnsi="Arial" w:cs="Arial"/>
    </w:rPr>
  </w:style>
  <w:style w:type="character" w:customStyle="1" w:styleId="Heading1Char">
    <w:name w:val="Heading 1 Char"/>
    <w:rsid w:val="00584825"/>
    <w:rPr>
      <w:rFonts w:ascii="Arial" w:eastAsia="Times New Roman" w:hAnsi="Arial" w:cs="Arial"/>
      <w:b/>
      <w:bCs/>
      <w:sz w:val="32"/>
      <w:szCs w:val="32"/>
    </w:rPr>
  </w:style>
  <w:style w:type="character" w:customStyle="1" w:styleId="Heading2Char">
    <w:name w:val="Heading 2 Char"/>
    <w:rsid w:val="00584825"/>
    <w:rPr>
      <w:rFonts w:ascii="Arial" w:eastAsia="Times New Roman" w:hAnsi="Arial" w:cs="Arial"/>
      <w:b/>
      <w:i/>
      <w:sz w:val="24"/>
    </w:rPr>
  </w:style>
  <w:style w:type="character" w:customStyle="1" w:styleId="Heading3Char">
    <w:name w:val="Heading 3 Char"/>
    <w:rsid w:val="00584825"/>
    <w:rPr>
      <w:rFonts w:ascii="Arial" w:eastAsia="Times New Roman" w:hAnsi="Arial" w:cs="Arial"/>
      <w:sz w:val="24"/>
    </w:rPr>
  </w:style>
  <w:style w:type="character" w:customStyle="1" w:styleId="Heading4Char">
    <w:name w:val="Heading 4 Char"/>
    <w:rsid w:val="00584825"/>
    <w:rPr>
      <w:rFonts w:ascii="Arial" w:eastAsia="Times New Roman" w:hAnsi="Arial" w:cs="Arial"/>
      <w:b/>
      <w:sz w:val="24"/>
    </w:rPr>
  </w:style>
  <w:style w:type="character" w:customStyle="1" w:styleId="Heading5Char">
    <w:name w:val="Heading 5 Char"/>
    <w:rsid w:val="00584825"/>
    <w:rPr>
      <w:rFonts w:ascii="Times New Roman" w:eastAsia="Times New Roman" w:hAnsi="Times New Roman" w:cs="Times New Roman"/>
      <w:sz w:val="22"/>
    </w:rPr>
  </w:style>
  <w:style w:type="character" w:customStyle="1" w:styleId="Heading6Char">
    <w:name w:val="Heading 6 Char"/>
    <w:rsid w:val="00584825"/>
    <w:rPr>
      <w:rFonts w:ascii="Times New Roman" w:eastAsia="Times New Roman" w:hAnsi="Times New Roman" w:cs="Times New Roman"/>
      <w:i/>
      <w:sz w:val="22"/>
    </w:rPr>
  </w:style>
  <w:style w:type="character" w:customStyle="1" w:styleId="Heading7Char">
    <w:name w:val="Heading 7 Char"/>
    <w:rsid w:val="00584825"/>
    <w:rPr>
      <w:rFonts w:ascii="Arial" w:eastAsia="Times New Roman" w:hAnsi="Arial" w:cs="Arial"/>
    </w:rPr>
  </w:style>
  <w:style w:type="character" w:customStyle="1" w:styleId="Heading8Char">
    <w:name w:val="Heading 8 Char"/>
    <w:rsid w:val="00584825"/>
    <w:rPr>
      <w:rFonts w:ascii="Arial" w:eastAsia="Times New Roman" w:hAnsi="Arial" w:cs="Arial"/>
      <w:i/>
    </w:rPr>
  </w:style>
  <w:style w:type="character" w:customStyle="1" w:styleId="Heading9Char">
    <w:name w:val="Heading 9 Char"/>
    <w:rsid w:val="00584825"/>
    <w:rPr>
      <w:rFonts w:ascii="Arial" w:eastAsia="Times New Roman" w:hAnsi="Arial" w:cs="Arial"/>
      <w:b/>
      <w:i/>
      <w:sz w:val="18"/>
    </w:rPr>
  </w:style>
  <w:style w:type="character" w:customStyle="1" w:styleId="TitleChar">
    <w:name w:val="Title Char"/>
    <w:rsid w:val="00584825"/>
    <w:rPr>
      <w:rFonts w:ascii="Times New Roman" w:eastAsia="Times New Roman" w:hAnsi="Times New Roman" w:cs="Times New Roman"/>
      <w:b/>
      <w:sz w:val="28"/>
    </w:rPr>
  </w:style>
  <w:style w:type="character" w:customStyle="1" w:styleId="FigureRef">
    <w:name w:val="FigureRef"/>
    <w:rsid w:val="00584825"/>
    <w:rPr>
      <w:color w:val="0000FF"/>
      <w:vertAlign w:val="superscript"/>
    </w:rPr>
  </w:style>
  <w:style w:type="character" w:customStyle="1" w:styleId="FnoteRef">
    <w:name w:val="FnoteRef"/>
    <w:rsid w:val="00584825"/>
    <w:rPr>
      <w:color w:val="FF0000"/>
      <w:vertAlign w:val="superscript"/>
    </w:rPr>
  </w:style>
  <w:style w:type="character" w:customStyle="1" w:styleId="Caractresdenotedebasdepage">
    <w:name w:val="Caractères de note de bas de page"/>
    <w:rsid w:val="00584825"/>
    <w:rPr>
      <w:vertAlign w:val="superscript"/>
    </w:rPr>
  </w:style>
  <w:style w:type="character" w:customStyle="1" w:styleId="FootnoteTextChar">
    <w:name w:val="Footnote Text Char"/>
    <w:rsid w:val="00584825"/>
    <w:rPr>
      <w:rFonts w:ascii="Times New Roman" w:eastAsia="Times New Roman" w:hAnsi="Times New Roman" w:cs="Times New Roman"/>
    </w:rPr>
  </w:style>
  <w:style w:type="character" w:customStyle="1" w:styleId="SubtitleChar">
    <w:name w:val="Subtitle Char"/>
    <w:rsid w:val="00584825"/>
    <w:rPr>
      <w:rFonts w:ascii="Times New Roman" w:eastAsia="Times New Roman" w:hAnsi="Times New Roman" w:cs="Times New Roman"/>
      <w:i/>
      <w:sz w:val="24"/>
    </w:rPr>
  </w:style>
  <w:style w:type="character" w:customStyle="1" w:styleId="TableRef">
    <w:name w:val="TableRef"/>
    <w:rsid w:val="00584825"/>
    <w:rPr>
      <w:color w:val="0000FF"/>
      <w:vertAlign w:val="superscript"/>
    </w:rPr>
  </w:style>
  <w:style w:type="character" w:customStyle="1" w:styleId="URL">
    <w:name w:val="URL"/>
    <w:rsid w:val="00584825"/>
    <w:rPr>
      <w:color w:val="666699"/>
    </w:rPr>
  </w:style>
  <w:style w:type="character" w:customStyle="1" w:styleId="XRef">
    <w:name w:val="XRef"/>
    <w:rsid w:val="00584825"/>
    <w:rPr>
      <w:color w:val="0000FF"/>
      <w:vertAlign w:val="superscript"/>
    </w:rPr>
  </w:style>
  <w:style w:type="character" w:customStyle="1" w:styleId="wXRef">
    <w:name w:val="wXRef"/>
    <w:basedOn w:val="XRef"/>
    <w:rsid w:val="00584825"/>
    <w:rPr>
      <w:color w:val="0000FF"/>
      <w:vertAlign w:val="superscript"/>
    </w:rPr>
  </w:style>
  <w:style w:type="character" w:customStyle="1" w:styleId="email">
    <w:name w:val="email"/>
    <w:basedOn w:val="URL"/>
    <w:rsid w:val="00584825"/>
    <w:rPr>
      <w:color w:val="666699"/>
    </w:rPr>
  </w:style>
  <w:style w:type="character" w:customStyle="1" w:styleId="LienInternetvisit">
    <w:name w:val="Lien Internet visité"/>
    <w:rsid w:val="00584825"/>
    <w:rPr>
      <w:color w:val="800080"/>
      <w:u w:val="single"/>
    </w:rPr>
  </w:style>
  <w:style w:type="character" w:customStyle="1" w:styleId="LienInternet">
    <w:name w:val="Lien Internet"/>
    <w:rsid w:val="00584825"/>
    <w:rPr>
      <w:color w:val="0000FF"/>
      <w:u w:val="single"/>
    </w:rPr>
  </w:style>
  <w:style w:type="character" w:customStyle="1" w:styleId="Numrotationdelignes">
    <w:name w:val="Numérotation de lignes"/>
    <w:basedOn w:val="DefaultParagraphFont"/>
    <w:rsid w:val="00584825"/>
  </w:style>
  <w:style w:type="character" w:customStyle="1" w:styleId="MacroTextChar">
    <w:name w:val="Macro Text Char"/>
    <w:rsid w:val="00584825"/>
    <w:rPr>
      <w:rFonts w:ascii="Courier New" w:eastAsia="Times New Roman" w:hAnsi="Courier New" w:cs="Courier New"/>
      <w:lang w:val="en-GB" w:bidi="ar-SA"/>
    </w:rPr>
  </w:style>
  <w:style w:type="character" w:customStyle="1" w:styleId="MessageHeaderChar">
    <w:name w:val="Message Header Char"/>
    <w:rsid w:val="00584825"/>
    <w:rPr>
      <w:rFonts w:ascii="Arial" w:eastAsia="Times New Roman" w:hAnsi="Arial" w:cs="Arial"/>
      <w:sz w:val="24"/>
      <w:szCs w:val="24"/>
      <w:shd w:val="clear" w:color="auto" w:fill="CCCCCC"/>
    </w:rPr>
  </w:style>
  <w:style w:type="character" w:customStyle="1" w:styleId="NoteHeadingChar">
    <w:name w:val="Note Heading Char"/>
    <w:rsid w:val="00584825"/>
    <w:rPr>
      <w:rFonts w:ascii="Times New Roman" w:eastAsia="Times New Roman" w:hAnsi="Times New Roman" w:cs="Times New Roman"/>
      <w:sz w:val="24"/>
    </w:rPr>
  </w:style>
  <w:style w:type="character" w:styleId="PageNumber">
    <w:name w:val="page number"/>
    <w:basedOn w:val="DefaultParagraphFont"/>
    <w:rsid w:val="00584825"/>
  </w:style>
  <w:style w:type="character" w:customStyle="1" w:styleId="ParaHead">
    <w:name w:val="ParaHead"/>
    <w:rsid w:val="00584825"/>
    <w:rPr>
      <w:color w:val="999999"/>
      <w:shd w:val="clear" w:color="auto" w:fill="FFFFFF"/>
    </w:rPr>
  </w:style>
  <w:style w:type="character" w:customStyle="1" w:styleId="Image">
    <w:name w:val="Image"/>
    <w:rsid w:val="00584825"/>
    <w:rPr>
      <w:b/>
      <w:color w:val="00FF00"/>
    </w:rPr>
  </w:style>
  <w:style w:type="character" w:customStyle="1" w:styleId="addRef">
    <w:name w:val="addRef"/>
    <w:basedOn w:val="XRef"/>
    <w:rsid w:val="00584825"/>
    <w:rPr>
      <w:color w:val="0000FF"/>
      <w:vertAlign w:val="superscript"/>
    </w:rPr>
  </w:style>
  <w:style w:type="character" w:customStyle="1" w:styleId="surname">
    <w:name w:val="surname"/>
    <w:rsid w:val="00584825"/>
    <w:rPr>
      <w:color w:val="993366"/>
      <w:shd w:val="clear" w:color="auto" w:fill="FFFFFF"/>
    </w:rPr>
  </w:style>
  <w:style w:type="character" w:customStyle="1" w:styleId="suffix">
    <w:name w:val="suffix"/>
    <w:rsid w:val="00584825"/>
    <w:rPr>
      <w:color w:val="339966"/>
      <w:shd w:val="clear" w:color="auto" w:fill="FFFFFF"/>
    </w:rPr>
  </w:style>
  <w:style w:type="character" w:customStyle="1" w:styleId="DocumentMapChar">
    <w:name w:val="Document Map Char"/>
    <w:rsid w:val="00584825"/>
    <w:rPr>
      <w:rFonts w:ascii="Tahoma" w:eastAsia="Times New Roman" w:hAnsi="Tahoma" w:cs="Tahoma"/>
      <w:shd w:val="clear" w:color="auto" w:fill="000080"/>
    </w:rPr>
  </w:style>
  <w:style w:type="character" w:customStyle="1" w:styleId="CommentTextChar">
    <w:name w:val="Comment Text Char"/>
    <w:rsid w:val="00584825"/>
    <w:rPr>
      <w:rFonts w:ascii="Times New Roman" w:eastAsia="Times New Roman" w:hAnsi="Times New Roman" w:cs="Times New Roman"/>
      <w:lang w:val="en-GB"/>
    </w:rPr>
  </w:style>
  <w:style w:type="character" w:customStyle="1" w:styleId="CommentSubjectChar">
    <w:name w:val="Comment Subject Char"/>
    <w:rsid w:val="00584825"/>
    <w:rPr>
      <w:rFonts w:ascii="Times New Roman" w:eastAsia="Times New Roman" w:hAnsi="Times New Roman" w:cs="Times New Roman"/>
      <w:b/>
      <w:bCs/>
      <w:lang w:val="en-GB"/>
    </w:rPr>
  </w:style>
  <w:style w:type="character" w:customStyle="1" w:styleId="BalloonTextChar">
    <w:name w:val="Balloon Text Char"/>
    <w:rsid w:val="00584825"/>
    <w:rPr>
      <w:rFonts w:ascii="Tahoma" w:eastAsia="Times New Roman" w:hAnsi="Tahoma" w:cs="Tahoma"/>
      <w:sz w:val="16"/>
      <w:szCs w:val="16"/>
      <w:lang w:val="en-GB"/>
    </w:rPr>
  </w:style>
  <w:style w:type="character" w:customStyle="1" w:styleId="ListLabel1">
    <w:name w:val="ListLabel 1"/>
    <w:rsid w:val="00584825"/>
    <w:rPr>
      <w:color w:val="3366FF"/>
      <w:sz w:val="20"/>
    </w:rPr>
  </w:style>
  <w:style w:type="character" w:customStyle="1" w:styleId="ListLabel2">
    <w:name w:val="ListLabel 2"/>
    <w:rsid w:val="00584825"/>
    <w:rPr>
      <w:color w:val="666699"/>
    </w:rPr>
  </w:style>
  <w:style w:type="character" w:customStyle="1" w:styleId="ListLabel3">
    <w:name w:val="ListLabel 3"/>
    <w:rsid w:val="00584825"/>
    <w:rPr>
      <w:color w:val="33CCCC"/>
      <w:sz w:val="20"/>
    </w:rPr>
  </w:style>
  <w:style w:type="character" w:customStyle="1" w:styleId="ListLabel4">
    <w:name w:val="ListLabel 4"/>
    <w:rsid w:val="00584825"/>
    <w:rPr>
      <w:color w:val="3366FF"/>
      <w:sz w:val="20"/>
      <w:vertAlign w:val="superscript"/>
    </w:rPr>
  </w:style>
  <w:style w:type="character" w:customStyle="1" w:styleId="ListLabel5">
    <w:name w:val="ListLabel 5"/>
    <w:rsid w:val="00584825"/>
    <w:rPr>
      <w:color w:val="333399"/>
    </w:rPr>
  </w:style>
  <w:style w:type="character" w:styleId="CommentReference">
    <w:name w:val="annotation reference"/>
    <w:basedOn w:val="DefaultParagraphFont"/>
    <w:uiPriority w:val="99"/>
    <w:semiHidden/>
    <w:unhideWhenUsed/>
    <w:rsid w:val="00F9196C"/>
    <w:rPr>
      <w:sz w:val="16"/>
      <w:szCs w:val="16"/>
    </w:rPr>
  </w:style>
  <w:style w:type="character" w:customStyle="1" w:styleId="CommentTextChar1">
    <w:name w:val="Comment Text Char1"/>
    <w:basedOn w:val="DefaultParagraphFont"/>
    <w:link w:val="CommentText"/>
    <w:uiPriority w:val="99"/>
    <w:semiHidden/>
    <w:rsid w:val="00F9196C"/>
    <w:rPr>
      <w:rFonts w:ascii="Times New Roman" w:eastAsia="Times New Roman" w:hAnsi="Times New Roman" w:cs="Times New Roman"/>
      <w:color w:val="00000A"/>
      <w:sz w:val="20"/>
      <w:szCs w:val="20"/>
      <w:lang w:val="en-GB" w:bidi="ar-SA"/>
    </w:rPr>
  </w:style>
  <w:style w:type="character" w:customStyle="1" w:styleId="CommentSubjectChar1">
    <w:name w:val="Comment Subject Char1"/>
    <w:basedOn w:val="CommentTextChar1"/>
    <w:link w:val="CommentSubject"/>
    <w:uiPriority w:val="99"/>
    <w:semiHidden/>
    <w:rsid w:val="00F9196C"/>
    <w:rPr>
      <w:rFonts w:ascii="Times New Roman" w:eastAsia="Times New Roman" w:hAnsi="Times New Roman" w:cs="Times New Roman"/>
      <w:b/>
      <w:bCs/>
      <w:color w:val="00000A"/>
      <w:sz w:val="20"/>
      <w:szCs w:val="20"/>
      <w:lang w:val="en-GB" w:bidi="ar-SA"/>
    </w:rPr>
  </w:style>
  <w:style w:type="paragraph" w:customStyle="1" w:styleId="Titre">
    <w:name w:val="Titre"/>
    <w:basedOn w:val="Normal"/>
    <w:next w:val="Corpsdetexte"/>
    <w:rsid w:val="00584825"/>
    <w:pPr>
      <w:keepNext/>
      <w:spacing w:before="240" w:after="120"/>
    </w:pPr>
    <w:rPr>
      <w:rFonts w:ascii="Liberation Sans" w:eastAsia="Arial Unicode MS" w:hAnsi="Liberation Sans" w:cs="Arial Unicode MS"/>
      <w:sz w:val="28"/>
      <w:szCs w:val="28"/>
    </w:rPr>
  </w:style>
  <w:style w:type="paragraph" w:customStyle="1" w:styleId="Corpsdetexte">
    <w:name w:val="Corps de texte"/>
    <w:basedOn w:val="Normal"/>
    <w:rsid w:val="00584825"/>
    <w:pPr>
      <w:spacing w:after="120" w:line="288" w:lineRule="auto"/>
    </w:pPr>
  </w:style>
  <w:style w:type="paragraph" w:customStyle="1" w:styleId="Liste">
    <w:name w:val="Liste"/>
    <w:basedOn w:val="Normal"/>
    <w:rsid w:val="00584825"/>
    <w:pPr>
      <w:ind w:left="283" w:hanging="283"/>
    </w:pPr>
  </w:style>
  <w:style w:type="paragraph" w:customStyle="1" w:styleId="Lgende">
    <w:name w:val="Légende"/>
    <w:basedOn w:val="Normal"/>
    <w:rsid w:val="00584825"/>
    <w:pPr>
      <w:suppressLineNumbers/>
      <w:spacing w:before="120" w:after="120"/>
    </w:pPr>
    <w:rPr>
      <w:i/>
      <w:iCs/>
      <w:szCs w:val="24"/>
    </w:rPr>
  </w:style>
  <w:style w:type="paragraph" w:customStyle="1" w:styleId="Index">
    <w:name w:val="Index"/>
    <w:basedOn w:val="Normal"/>
    <w:rsid w:val="00584825"/>
    <w:pPr>
      <w:suppressLineNumbers/>
    </w:pPr>
  </w:style>
  <w:style w:type="paragraph" w:customStyle="1" w:styleId="Titreprincipal">
    <w:name w:val="Titre principal"/>
    <w:basedOn w:val="Normal"/>
    <w:rsid w:val="00584825"/>
    <w:pPr>
      <w:keepNext/>
      <w:spacing w:before="60" w:after="60"/>
    </w:pPr>
    <w:rPr>
      <w:rFonts w:ascii="Arial" w:eastAsia="Arial Unicode MS" w:hAnsi="Arial" w:cs="Arial Unicode MS"/>
      <w:b/>
      <w:sz w:val="28"/>
      <w:szCs w:val="28"/>
      <w:lang w:val="fr-FR"/>
    </w:rPr>
  </w:style>
  <w:style w:type="paragraph" w:styleId="Caption">
    <w:name w:val="caption"/>
    <w:basedOn w:val="Normal"/>
    <w:next w:val="Normal"/>
    <w:rsid w:val="00584825"/>
    <w:pPr>
      <w:suppressLineNumbers/>
      <w:spacing w:before="120" w:after="120" w:line="240" w:lineRule="auto"/>
    </w:pPr>
    <w:rPr>
      <w:b/>
      <w:i/>
      <w:iCs/>
      <w:sz w:val="20"/>
      <w:szCs w:val="24"/>
    </w:rPr>
  </w:style>
  <w:style w:type="paragraph" w:customStyle="1" w:styleId="En-tte">
    <w:name w:val="En-tête"/>
    <w:basedOn w:val="Normal"/>
    <w:rsid w:val="00584825"/>
    <w:pPr>
      <w:tabs>
        <w:tab w:val="center" w:pos="4153"/>
        <w:tab w:val="right" w:pos="8306"/>
      </w:tabs>
      <w:spacing w:line="240" w:lineRule="auto"/>
    </w:pPr>
    <w:rPr>
      <w:sz w:val="18"/>
      <w:lang w:val="fr-FR"/>
    </w:rPr>
  </w:style>
  <w:style w:type="paragraph" w:customStyle="1" w:styleId="Pieddepage">
    <w:name w:val="Pied de page"/>
    <w:basedOn w:val="Normal"/>
    <w:rsid w:val="00584825"/>
    <w:pPr>
      <w:tabs>
        <w:tab w:val="center" w:pos="4153"/>
        <w:tab w:val="right" w:pos="8306"/>
      </w:tabs>
      <w:spacing w:line="240" w:lineRule="auto"/>
    </w:pPr>
    <w:rPr>
      <w:rFonts w:ascii="Arial" w:hAnsi="Arial" w:cs="Arial"/>
      <w:sz w:val="20"/>
      <w:lang w:val="fr-FR"/>
    </w:rPr>
  </w:style>
  <w:style w:type="paragraph" w:customStyle="1" w:styleId="Abbreviations">
    <w:name w:val="Abbreviations"/>
    <w:basedOn w:val="Normal"/>
    <w:rsid w:val="00584825"/>
    <w:pPr>
      <w:spacing w:line="240" w:lineRule="auto"/>
    </w:pPr>
  </w:style>
  <w:style w:type="paragraph" w:customStyle="1" w:styleId="AbstractPara">
    <w:name w:val="AbstractPara"/>
    <w:basedOn w:val="Normal"/>
    <w:rsid w:val="00584825"/>
    <w:pPr>
      <w:spacing w:line="240" w:lineRule="auto"/>
    </w:pPr>
  </w:style>
  <w:style w:type="paragraph" w:customStyle="1" w:styleId="AbstractTitle">
    <w:name w:val="AbstractTitle"/>
    <w:basedOn w:val="Normal"/>
    <w:next w:val="AbstractPara"/>
    <w:rsid w:val="00584825"/>
    <w:pPr>
      <w:spacing w:before="120" w:line="240" w:lineRule="exact"/>
    </w:pPr>
    <w:rPr>
      <w:b/>
      <w:sz w:val="26"/>
    </w:rPr>
  </w:style>
  <w:style w:type="paragraph" w:customStyle="1" w:styleId="Accepted">
    <w:name w:val="Accepted"/>
    <w:basedOn w:val="Normal"/>
    <w:rsid w:val="00584825"/>
    <w:pPr>
      <w:spacing w:before="120" w:line="240" w:lineRule="exact"/>
    </w:pPr>
  </w:style>
  <w:style w:type="paragraph" w:customStyle="1" w:styleId="Acknowledge">
    <w:name w:val="Acknowledge"/>
    <w:basedOn w:val="Normal"/>
    <w:rsid w:val="00584825"/>
    <w:pPr>
      <w:spacing w:line="240" w:lineRule="auto"/>
    </w:pPr>
  </w:style>
  <w:style w:type="paragraph" w:customStyle="1" w:styleId="Address">
    <w:name w:val="Address"/>
    <w:basedOn w:val="Normal"/>
    <w:rsid w:val="00584825"/>
    <w:pPr>
      <w:spacing w:before="120" w:after="40" w:line="240" w:lineRule="auto"/>
    </w:pPr>
  </w:style>
  <w:style w:type="paragraph" w:customStyle="1" w:styleId="Author">
    <w:name w:val="Author"/>
    <w:basedOn w:val="Normal"/>
    <w:next w:val="Normal"/>
    <w:rsid w:val="00584825"/>
    <w:pPr>
      <w:spacing w:before="80" w:line="240" w:lineRule="auto"/>
    </w:pPr>
  </w:style>
  <w:style w:type="paragraph" w:customStyle="1" w:styleId="AuthoredBy">
    <w:name w:val="AuthoredBy"/>
    <w:basedOn w:val="Normal"/>
    <w:rsid w:val="00584825"/>
    <w:pPr>
      <w:spacing w:line="240" w:lineRule="auto"/>
    </w:pPr>
  </w:style>
  <w:style w:type="paragraph" w:customStyle="1" w:styleId="Banner">
    <w:name w:val="Banner"/>
    <w:basedOn w:val="Normal"/>
    <w:rsid w:val="00584825"/>
    <w:pPr>
      <w:spacing w:before="120" w:line="280" w:lineRule="exact"/>
    </w:pPr>
    <w:rPr>
      <w:i/>
      <w:sz w:val="28"/>
    </w:rPr>
  </w:style>
  <w:style w:type="paragraph" w:customStyle="1" w:styleId="BoxEnd">
    <w:name w:val="BoxEnd"/>
    <w:basedOn w:val="Normal"/>
    <w:rsid w:val="00584825"/>
    <w:pPr>
      <w:pBdr>
        <w:top w:val="nil"/>
        <w:left w:val="nil"/>
        <w:bottom w:val="single" w:sz="8" w:space="1" w:color="000001"/>
        <w:right w:val="single" w:sz="8" w:space="1" w:color="000001"/>
      </w:pBdr>
      <w:spacing w:after="120" w:line="240" w:lineRule="auto"/>
    </w:pPr>
  </w:style>
  <w:style w:type="paragraph" w:customStyle="1" w:styleId="BoxStart1">
    <w:name w:val="BoxStart1"/>
    <w:basedOn w:val="Normal"/>
    <w:rsid w:val="00584825"/>
    <w:pPr>
      <w:pBdr>
        <w:top w:val="single" w:sz="8" w:space="1" w:color="000001"/>
        <w:left w:val="single" w:sz="8" w:space="1" w:color="000001"/>
        <w:bottom w:val="nil"/>
        <w:right w:val="nil"/>
      </w:pBdr>
      <w:spacing w:line="240" w:lineRule="auto"/>
    </w:pPr>
  </w:style>
  <w:style w:type="paragraph" w:customStyle="1" w:styleId="BoxStart2">
    <w:name w:val="BoxStart2"/>
    <w:basedOn w:val="BoxStart1"/>
    <w:rsid w:val="00584825"/>
  </w:style>
  <w:style w:type="paragraph" w:customStyle="1" w:styleId="BoxStart3">
    <w:name w:val="BoxStart3"/>
    <w:basedOn w:val="BoxStart1"/>
    <w:rsid w:val="00584825"/>
  </w:style>
  <w:style w:type="paragraph" w:customStyle="1" w:styleId="IndentQuote">
    <w:name w:val="IndentQuote"/>
    <w:basedOn w:val="Normal"/>
    <w:rsid w:val="00584825"/>
    <w:pPr>
      <w:spacing w:before="60" w:line="240" w:lineRule="exact"/>
      <w:ind w:left="288" w:right="288"/>
    </w:pPr>
  </w:style>
  <w:style w:type="paragraph" w:customStyle="1" w:styleId="Epigraph">
    <w:name w:val="Epigraph"/>
    <w:basedOn w:val="IndentQuote"/>
    <w:rsid w:val="00584825"/>
  </w:style>
  <w:style w:type="paragraph" w:customStyle="1" w:styleId="Sous-titre">
    <w:name w:val="Sous-titre"/>
    <w:basedOn w:val="Normal"/>
    <w:rsid w:val="00584825"/>
  </w:style>
  <w:style w:type="paragraph" w:customStyle="1" w:styleId="Conflict">
    <w:name w:val="Conflict"/>
    <w:basedOn w:val="Normal"/>
    <w:rsid w:val="00584825"/>
    <w:pPr>
      <w:spacing w:before="120" w:after="120" w:line="240" w:lineRule="auto"/>
    </w:pPr>
  </w:style>
  <w:style w:type="paragraph" w:customStyle="1" w:styleId="Correspdent">
    <w:name w:val="Correspdent"/>
    <w:basedOn w:val="Normal"/>
    <w:rsid w:val="00584825"/>
    <w:pPr>
      <w:spacing w:line="240" w:lineRule="auto"/>
    </w:pPr>
  </w:style>
  <w:style w:type="paragraph" w:customStyle="1" w:styleId="Credit">
    <w:name w:val="Credit"/>
    <w:basedOn w:val="Caption"/>
    <w:rsid w:val="00584825"/>
    <w:rPr>
      <w:sz w:val="18"/>
    </w:rPr>
  </w:style>
  <w:style w:type="paragraph" w:customStyle="1" w:styleId="Article">
    <w:name w:val="Article"/>
    <w:basedOn w:val="Normal"/>
    <w:rsid w:val="00584825"/>
    <w:pPr>
      <w:keepNext/>
      <w:spacing w:before="120" w:after="60" w:line="240" w:lineRule="auto"/>
    </w:pPr>
    <w:rPr>
      <w:rFonts w:ascii="Arial" w:hAnsi="Arial" w:cs="Arial"/>
      <w:b/>
      <w:sz w:val="18"/>
      <w:lang w:val="fr-FR" w:eastAsia="fr-FR"/>
    </w:rPr>
  </w:style>
  <w:style w:type="paragraph" w:customStyle="1" w:styleId="Para">
    <w:name w:val="Para"/>
    <w:basedOn w:val="Normal"/>
    <w:rsid w:val="00584825"/>
    <w:pPr>
      <w:spacing w:line="360" w:lineRule="auto"/>
      <w:ind w:firstLine="288"/>
    </w:pPr>
  </w:style>
  <w:style w:type="paragraph" w:customStyle="1" w:styleId="Equation">
    <w:name w:val="Equation"/>
    <w:basedOn w:val="Normal"/>
    <w:rsid w:val="00584825"/>
    <w:pPr>
      <w:spacing w:line="240" w:lineRule="auto"/>
    </w:pPr>
    <w:rPr>
      <w:b/>
      <w:i/>
    </w:rPr>
  </w:style>
  <w:style w:type="paragraph" w:customStyle="1" w:styleId="FigLeg">
    <w:name w:val="FigLeg"/>
    <w:basedOn w:val="Normal"/>
    <w:rsid w:val="00584825"/>
    <w:pPr>
      <w:spacing w:line="240" w:lineRule="auto"/>
    </w:pPr>
  </w:style>
  <w:style w:type="paragraph" w:customStyle="1" w:styleId="Figure">
    <w:name w:val="Figure"/>
    <w:basedOn w:val="Normal"/>
    <w:rsid w:val="00584825"/>
    <w:pPr>
      <w:tabs>
        <w:tab w:val="left" w:pos="720"/>
      </w:tabs>
    </w:pPr>
    <w:rPr>
      <w:b/>
    </w:rPr>
  </w:style>
  <w:style w:type="paragraph" w:styleId="FootnoteText">
    <w:name w:val="footnote text"/>
    <w:basedOn w:val="Normal"/>
    <w:rsid w:val="00584825"/>
    <w:pPr>
      <w:spacing w:line="240" w:lineRule="auto"/>
    </w:pPr>
    <w:rPr>
      <w:sz w:val="20"/>
      <w:lang w:val="fr-FR"/>
    </w:rPr>
  </w:style>
  <w:style w:type="paragraph" w:customStyle="1" w:styleId="Funding">
    <w:name w:val="Funding"/>
    <w:basedOn w:val="Normal"/>
    <w:rsid w:val="00584825"/>
    <w:pPr>
      <w:spacing w:after="120" w:line="240" w:lineRule="auto"/>
    </w:pPr>
  </w:style>
  <w:style w:type="paragraph" w:customStyle="1" w:styleId="ArtGroupTitle">
    <w:name w:val="ArtGroupTitle"/>
    <w:basedOn w:val="Titreprincipal"/>
    <w:rsid w:val="00584825"/>
  </w:style>
  <w:style w:type="paragraph" w:customStyle="1" w:styleId="HeadA">
    <w:name w:val="HeadA"/>
    <w:basedOn w:val="Normal"/>
    <w:rsid w:val="00584825"/>
    <w:pPr>
      <w:keepNext/>
      <w:spacing w:before="120" w:line="280" w:lineRule="exact"/>
    </w:pPr>
    <w:rPr>
      <w:b/>
    </w:rPr>
  </w:style>
  <w:style w:type="paragraph" w:customStyle="1" w:styleId="HeadB">
    <w:name w:val="HeadB"/>
    <w:basedOn w:val="Normal"/>
    <w:rsid w:val="00584825"/>
    <w:pPr>
      <w:keepNext/>
      <w:spacing w:before="60" w:line="280" w:lineRule="exact"/>
    </w:pPr>
    <w:rPr>
      <w:b/>
      <w:sz w:val="20"/>
    </w:rPr>
  </w:style>
  <w:style w:type="paragraph" w:customStyle="1" w:styleId="HeadC">
    <w:name w:val="HeadC"/>
    <w:basedOn w:val="Normal"/>
    <w:rsid w:val="00584825"/>
    <w:pPr>
      <w:keepNext/>
      <w:spacing w:before="60" w:line="280" w:lineRule="exact"/>
    </w:pPr>
    <w:rPr>
      <w:i/>
      <w:sz w:val="20"/>
    </w:rPr>
  </w:style>
  <w:style w:type="paragraph" w:customStyle="1" w:styleId="Keywords">
    <w:name w:val="Keywords"/>
    <w:basedOn w:val="Normal"/>
    <w:rsid w:val="00584825"/>
    <w:pPr>
      <w:spacing w:line="240" w:lineRule="auto"/>
    </w:pPr>
  </w:style>
  <w:style w:type="paragraph" w:styleId="ListBullet">
    <w:name w:val="List Bullet"/>
    <w:basedOn w:val="Normal"/>
    <w:rsid w:val="00584825"/>
    <w:pPr>
      <w:tabs>
        <w:tab w:val="left" w:pos="360"/>
      </w:tabs>
      <w:spacing w:line="240" w:lineRule="auto"/>
      <w:ind w:left="360" w:hanging="360"/>
    </w:pPr>
  </w:style>
  <w:style w:type="paragraph" w:customStyle="1" w:styleId="List1">
    <w:name w:val="List1"/>
    <w:basedOn w:val="Normal"/>
    <w:rsid w:val="00584825"/>
    <w:pPr>
      <w:spacing w:before="40" w:after="120" w:line="240" w:lineRule="exact"/>
    </w:pPr>
  </w:style>
  <w:style w:type="paragraph" w:customStyle="1" w:styleId="List2">
    <w:name w:val="List2"/>
    <w:basedOn w:val="Normal"/>
    <w:rsid w:val="00584825"/>
    <w:pPr>
      <w:spacing w:before="40" w:line="240" w:lineRule="exact"/>
      <w:ind w:left="720"/>
    </w:pPr>
  </w:style>
  <w:style w:type="paragraph" w:customStyle="1" w:styleId="ListPara">
    <w:name w:val="ListPara"/>
    <w:basedOn w:val="Normal"/>
    <w:rsid w:val="00584825"/>
    <w:pPr>
      <w:spacing w:line="240" w:lineRule="auto"/>
      <w:ind w:left="720"/>
    </w:pPr>
  </w:style>
  <w:style w:type="paragraph" w:customStyle="1" w:styleId="Miscellaneous">
    <w:name w:val="Miscellaneous"/>
    <w:basedOn w:val="Normal"/>
    <w:rsid w:val="00584825"/>
    <w:pPr>
      <w:spacing w:before="120" w:line="240" w:lineRule="exact"/>
    </w:pPr>
  </w:style>
  <w:style w:type="paragraph" w:customStyle="1" w:styleId="MoreInfo">
    <w:name w:val="MoreInfo"/>
    <w:basedOn w:val="Normal"/>
    <w:rsid w:val="00584825"/>
    <w:pPr>
      <w:spacing w:before="120" w:line="240" w:lineRule="auto"/>
    </w:pPr>
  </w:style>
  <w:style w:type="paragraph" w:customStyle="1" w:styleId="MoreInfoWeb">
    <w:name w:val="MoreInfoWeb"/>
    <w:basedOn w:val="Normal"/>
    <w:rsid w:val="00584825"/>
    <w:pPr>
      <w:spacing w:before="120" w:line="240" w:lineRule="exact"/>
    </w:pPr>
  </w:style>
  <w:style w:type="paragraph" w:customStyle="1" w:styleId="Collaboration">
    <w:name w:val="Collaboration"/>
    <w:basedOn w:val="Author"/>
    <w:rsid w:val="00584825"/>
  </w:style>
  <w:style w:type="paragraph" w:customStyle="1" w:styleId="ParaCont">
    <w:name w:val="ParaCont"/>
    <w:basedOn w:val="Normal"/>
    <w:rsid w:val="00584825"/>
    <w:pPr>
      <w:spacing w:line="360" w:lineRule="auto"/>
    </w:pPr>
  </w:style>
  <w:style w:type="paragraph" w:customStyle="1" w:styleId="HeadD">
    <w:name w:val="HeadD"/>
    <w:basedOn w:val="HeadB"/>
    <w:next w:val="Normal"/>
    <w:rsid w:val="00584825"/>
    <w:rPr>
      <w:sz w:val="16"/>
    </w:rPr>
  </w:style>
  <w:style w:type="paragraph" w:customStyle="1" w:styleId="HeadE">
    <w:name w:val="HeadE"/>
    <w:basedOn w:val="HeadD"/>
    <w:rsid w:val="00584825"/>
    <w:rPr>
      <w:b w:val="0"/>
      <w:i/>
    </w:rPr>
  </w:style>
  <w:style w:type="paragraph" w:customStyle="1" w:styleId="Participators">
    <w:name w:val="Participators"/>
    <w:basedOn w:val="Normal"/>
    <w:rsid w:val="00584825"/>
    <w:pPr>
      <w:spacing w:before="120" w:after="120"/>
    </w:pPr>
  </w:style>
  <w:style w:type="paragraph" w:customStyle="1" w:styleId="Position">
    <w:name w:val="Position"/>
    <w:basedOn w:val="Normal"/>
    <w:next w:val="Normal"/>
    <w:rsid w:val="00584825"/>
    <w:pPr>
      <w:spacing w:line="240" w:lineRule="auto"/>
    </w:pPr>
    <w:rPr>
      <w:i/>
    </w:rPr>
  </w:style>
  <w:style w:type="paragraph" w:customStyle="1" w:styleId="ProductAuth">
    <w:name w:val="ProductAuth"/>
    <w:basedOn w:val="Address"/>
    <w:rsid w:val="00584825"/>
    <w:pPr>
      <w:spacing w:before="160" w:after="0" w:line="360" w:lineRule="auto"/>
    </w:pPr>
  </w:style>
  <w:style w:type="paragraph" w:customStyle="1" w:styleId="ProductDetails">
    <w:name w:val="ProductDetails"/>
    <w:basedOn w:val="Para"/>
    <w:rsid w:val="00584825"/>
  </w:style>
  <w:style w:type="paragraph" w:customStyle="1" w:styleId="QuoteRef">
    <w:name w:val="QuoteRef"/>
    <w:basedOn w:val="Normal"/>
    <w:rsid w:val="00584825"/>
    <w:pPr>
      <w:spacing w:after="60"/>
    </w:pPr>
  </w:style>
  <w:style w:type="paragraph" w:customStyle="1" w:styleId="Rating">
    <w:name w:val="Rating"/>
    <w:basedOn w:val="Para"/>
    <w:rsid w:val="00584825"/>
    <w:pPr>
      <w:ind w:firstLine="0"/>
    </w:pPr>
  </w:style>
  <w:style w:type="paragraph" w:customStyle="1" w:styleId="Reference">
    <w:name w:val="Reference"/>
    <w:basedOn w:val="Normal"/>
    <w:rsid w:val="00584825"/>
    <w:pPr>
      <w:spacing w:before="40" w:line="360" w:lineRule="auto"/>
    </w:pPr>
  </w:style>
  <w:style w:type="paragraph" w:customStyle="1" w:styleId="RelatedTo">
    <w:name w:val="RelatedTo"/>
    <w:basedOn w:val="Normal"/>
    <w:rsid w:val="00584825"/>
  </w:style>
  <w:style w:type="paragraph" w:customStyle="1" w:styleId="RelatedToWeb">
    <w:name w:val="RelatedToWeb"/>
    <w:basedOn w:val="Normal"/>
    <w:rsid w:val="00584825"/>
  </w:style>
  <w:style w:type="paragraph" w:customStyle="1" w:styleId="ShortTitle">
    <w:name w:val="ShortTitle"/>
    <w:basedOn w:val="Normal"/>
    <w:rsid w:val="00584825"/>
    <w:rPr>
      <w:i/>
    </w:rPr>
  </w:style>
  <w:style w:type="paragraph" w:customStyle="1" w:styleId="OnBehalfOf">
    <w:name w:val="OnBehalfOf"/>
    <w:basedOn w:val="ShortTitle"/>
    <w:rsid w:val="00584825"/>
    <w:pPr>
      <w:spacing w:before="120" w:after="120"/>
    </w:pPr>
    <w:rPr>
      <w:i w:val="0"/>
    </w:rPr>
  </w:style>
  <w:style w:type="paragraph" w:customStyle="1" w:styleId="ShortAuthor">
    <w:name w:val="ShortAuthor"/>
    <w:basedOn w:val="Normal"/>
    <w:rsid w:val="00584825"/>
    <w:rPr>
      <w:i/>
    </w:rPr>
  </w:style>
  <w:style w:type="paragraph" w:customStyle="1" w:styleId="SourceRef">
    <w:name w:val="SourceRef"/>
    <w:basedOn w:val="Para"/>
    <w:rsid w:val="00584825"/>
    <w:pPr>
      <w:ind w:firstLine="0"/>
    </w:pPr>
  </w:style>
  <w:style w:type="paragraph" w:customStyle="1" w:styleId="Standfirst">
    <w:name w:val="Standfirst"/>
    <w:basedOn w:val="Accepted"/>
    <w:rsid w:val="00584825"/>
  </w:style>
  <w:style w:type="paragraph" w:customStyle="1" w:styleId="Tableau">
    <w:name w:val="Tableau"/>
    <w:basedOn w:val="Normal"/>
    <w:rsid w:val="00584825"/>
    <w:pPr>
      <w:tabs>
        <w:tab w:val="left" w:pos="1021"/>
      </w:tabs>
    </w:pPr>
    <w:rPr>
      <w:i/>
    </w:rPr>
  </w:style>
  <w:style w:type="paragraph" w:customStyle="1" w:styleId="TableNote">
    <w:name w:val="TableNote"/>
    <w:basedOn w:val="Normal"/>
    <w:rsid w:val="00584825"/>
  </w:style>
  <w:style w:type="paragraph" w:customStyle="1" w:styleId="TableTitle">
    <w:name w:val="TableTitle"/>
    <w:basedOn w:val="Normal"/>
    <w:rsid w:val="00584825"/>
  </w:style>
  <w:style w:type="paragraph" w:customStyle="1" w:styleId="Topic">
    <w:name w:val="Topic"/>
    <w:basedOn w:val="Normal"/>
    <w:rsid w:val="00584825"/>
    <w:pPr>
      <w:spacing w:before="40" w:line="260" w:lineRule="exact"/>
    </w:pPr>
    <w:rPr>
      <w:i/>
      <w:color w:val="0000FF"/>
    </w:rPr>
  </w:style>
  <w:style w:type="paragraph" w:customStyle="1" w:styleId="WebRef">
    <w:name w:val="WebRef"/>
    <w:basedOn w:val="Normal"/>
    <w:rsid w:val="00584825"/>
    <w:pPr>
      <w:tabs>
        <w:tab w:val="left" w:pos="720"/>
      </w:tabs>
    </w:pPr>
  </w:style>
  <w:style w:type="paragraph" w:customStyle="1" w:styleId="BoxStartx">
    <w:name w:val="BoxStartx"/>
    <w:basedOn w:val="BoxStart1"/>
    <w:rsid w:val="00584825"/>
  </w:style>
  <w:style w:type="paragraph" w:customStyle="1" w:styleId="Puce2">
    <w:name w:val="Puce 2"/>
    <w:basedOn w:val="Normal"/>
    <w:rsid w:val="00584825"/>
    <w:pPr>
      <w:ind w:left="566" w:hanging="283"/>
    </w:pPr>
  </w:style>
  <w:style w:type="paragraph" w:customStyle="1" w:styleId="Puce3">
    <w:name w:val="Puce 3"/>
    <w:basedOn w:val="Normal"/>
    <w:rsid w:val="00584825"/>
    <w:pPr>
      <w:ind w:left="849" w:hanging="283"/>
    </w:pPr>
  </w:style>
  <w:style w:type="paragraph" w:customStyle="1" w:styleId="Puce4">
    <w:name w:val="Puce 4"/>
    <w:basedOn w:val="Normal"/>
    <w:rsid w:val="00584825"/>
    <w:pPr>
      <w:ind w:left="1132" w:hanging="283"/>
    </w:pPr>
  </w:style>
  <w:style w:type="paragraph" w:customStyle="1" w:styleId="Puce5">
    <w:name w:val="Puce 5"/>
    <w:basedOn w:val="Normal"/>
    <w:rsid w:val="00584825"/>
    <w:pPr>
      <w:ind w:left="1415" w:hanging="283"/>
    </w:pPr>
  </w:style>
  <w:style w:type="paragraph" w:styleId="ListBullet2">
    <w:name w:val="List Bullet 2"/>
    <w:basedOn w:val="Normal"/>
    <w:rsid w:val="00584825"/>
    <w:pPr>
      <w:tabs>
        <w:tab w:val="left" w:pos="515"/>
      </w:tabs>
      <w:ind w:left="628" w:hanging="340"/>
    </w:pPr>
  </w:style>
  <w:style w:type="paragraph" w:styleId="ListBullet3">
    <w:name w:val="List Bullet 3"/>
    <w:basedOn w:val="Normal"/>
    <w:rsid w:val="00584825"/>
    <w:pPr>
      <w:tabs>
        <w:tab w:val="left" w:pos="926"/>
      </w:tabs>
      <w:ind w:left="926" w:hanging="360"/>
    </w:pPr>
  </w:style>
  <w:style w:type="paragraph" w:styleId="ListBullet4">
    <w:name w:val="List Bullet 4"/>
    <w:basedOn w:val="Normal"/>
    <w:rsid w:val="00584825"/>
    <w:pPr>
      <w:tabs>
        <w:tab w:val="left" w:pos="1209"/>
      </w:tabs>
      <w:ind w:left="1209" w:hanging="360"/>
    </w:pPr>
  </w:style>
  <w:style w:type="paragraph" w:styleId="ListBullet5">
    <w:name w:val="List Bullet 5"/>
    <w:basedOn w:val="Normal"/>
    <w:rsid w:val="00584825"/>
    <w:pPr>
      <w:tabs>
        <w:tab w:val="left" w:pos="1492"/>
      </w:tabs>
      <w:ind w:left="1492" w:hanging="360"/>
    </w:pPr>
  </w:style>
  <w:style w:type="paragraph" w:styleId="ListContinue">
    <w:name w:val="List Continue"/>
    <w:basedOn w:val="Normal"/>
    <w:rsid w:val="00584825"/>
    <w:pPr>
      <w:spacing w:after="120"/>
      <w:ind w:left="283"/>
    </w:pPr>
  </w:style>
  <w:style w:type="paragraph" w:styleId="ListContinue2">
    <w:name w:val="List Continue 2"/>
    <w:basedOn w:val="Normal"/>
    <w:rsid w:val="00584825"/>
    <w:pPr>
      <w:spacing w:after="120"/>
      <w:ind w:left="566"/>
    </w:pPr>
  </w:style>
  <w:style w:type="paragraph" w:styleId="ListContinue3">
    <w:name w:val="List Continue 3"/>
    <w:basedOn w:val="Normal"/>
    <w:rsid w:val="00584825"/>
    <w:pPr>
      <w:spacing w:after="120"/>
      <w:ind w:left="849"/>
    </w:pPr>
  </w:style>
  <w:style w:type="paragraph" w:styleId="ListContinue4">
    <w:name w:val="List Continue 4"/>
    <w:basedOn w:val="Normal"/>
    <w:rsid w:val="00584825"/>
    <w:pPr>
      <w:spacing w:after="120"/>
      <w:ind w:left="1132"/>
    </w:pPr>
  </w:style>
  <w:style w:type="paragraph" w:styleId="ListContinue5">
    <w:name w:val="List Continue 5"/>
    <w:basedOn w:val="Normal"/>
    <w:rsid w:val="00584825"/>
    <w:pPr>
      <w:spacing w:after="120"/>
      <w:ind w:left="1415"/>
    </w:pPr>
  </w:style>
  <w:style w:type="paragraph" w:styleId="ListNumber">
    <w:name w:val="List Number"/>
    <w:basedOn w:val="Normal"/>
    <w:rsid w:val="00584825"/>
    <w:pPr>
      <w:tabs>
        <w:tab w:val="left" w:pos="360"/>
      </w:tabs>
      <w:ind w:left="360" w:hanging="360"/>
    </w:pPr>
  </w:style>
  <w:style w:type="paragraph" w:styleId="ListNumber2">
    <w:name w:val="List Number 2"/>
    <w:basedOn w:val="Normal"/>
    <w:rsid w:val="00584825"/>
    <w:pPr>
      <w:tabs>
        <w:tab w:val="left" w:pos="643"/>
      </w:tabs>
      <w:ind w:left="643" w:hanging="360"/>
    </w:pPr>
  </w:style>
  <w:style w:type="paragraph" w:styleId="ListNumber3">
    <w:name w:val="List Number 3"/>
    <w:basedOn w:val="Normal"/>
    <w:rsid w:val="00584825"/>
    <w:pPr>
      <w:tabs>
        <w:tab w:val="left" w:pos="926"/>
      </w:tabs>
      <w:ind w:left="926" w:hanging="360"/>
    </w:pPr>
  </w:style>
  <w:style w:type="paragraph" w:styleId="ListNumber4">
    <w:name w:val="List Number 4"/>
    <w:basedOn w:val="Normal"/>
    <w:rsid w:val="00584825"/>
    <w:pPr>
      <w:tabs>
        <w:tab w:val="left" w:pos="1209"/>
      </w:tabs>
      <w:ind w:left="1209" w:hanging="360"/>
    </w:pPr>
  </w:style>
  <w:style w:type="paragraph" w:styleId="ListNumber5">
    <w:name w:val="List Number 5"/>
    <w:basedOn w:val="Normal"/>
    <w:rsid w:val="00584825"/>
    <w:pPr>
      <w:tabs>
        <w:tab w:val="left" w:pos="1492"/>
      </w:tabs>
      <w:ind w:left="1492" w:hanging="360"/>
    </w:pPr>
  </w:style>
  <w:style w:type="paragraph" w:customStyle="1" w:styleId="MacroText1">
    <w:name w:val="Macro Text1"/>
    <w:rsid w:val="00584825"/>
    <w:pPr>
      <w:tabs>
        <w:tab w:val="left" w:pos="480"/>
        <w:tab w:val="left" w:pos="960"/>
        <w:tab w:val="left" w:pos="1440"/>
        <w:tab w:val="left" w:pos="1920"/>
        <w:tab w:val="left" w:pos="2400"/>
        <w:tab w:val="left" w:pos="2880"/>
        <w:tab w:val="left" w:pos="3360"/>
        <w:tab w:val="left" w:pos="3840"/>
        <w:tab w:val="left" w:pos="4320"/>
      </w:tabs>
      <w:suppressAutoHyphens/>
      <w:spacing w:line="300" w:lineRule="exact"/>
    </w:pPr>
    <w:rPr>
      <w:rFonts w:ascii="Courier New" w:eastAsia="Times New Roman" w:hAnsi="Courier New" w:cs="Courier New"/>
      <w:color w:val="00000A"/>
      <w:sz w:val="20"/>
      <w:szCs w:val="20"/>
      <w:lang w:val="en-GB" w:bidi="ar-SA"/>
    </w:rPr>
  </w:style>
  <w:style w:type="paragraph" w:styleId="MessageHeader">
    <w:name w:val="Message Header"/>
    <w:basedOn w:val="Normal"/>
    <w:rsid w:val="00584825"/>
    <w:pPr>
      <w:pBdr>
        <w:top w:val="single" w:sz="4" w:space="1" w:color="000001"/>
        <w:left w:val="single" w:sz="4" w:space="1" w:color="000001"/>
        <w:bottom w:val="single" w:sz="4" w:space="1" w:color="000001"/>
        <w:right w:val="single" w:sz="4" w:space="1" w:color="000001"/>
      </w:pBdr>
      <w:shd w:val="clear" w:color="auto" w:fill="CCCCCC"/>
      <w:ind w:left="1134" w:hanging="1134"/>
    </w:pPr>
    <w:rPr>
      <w:rFonts w:ascii="Arial" w:hAnsi="Arial" w:cs="Arial"/>
      <w:szCs w:val="24"/>
      <w:lang w:val="fr-FR"/>
    </w:rPr>
  </w:style>
  <w:style w:type="paragraph" w:styleId="NoteHeading">
    <w:name w:val="Note Heading"/>
    <w:basedOn w:val="Normal"/>
    <w:next w:val="Normal"/>
    <w:rsid w:val="00584825"/>
    <w:rPr>
      <w:lang w:val="fr-FR"/>
    </w:rPr>
  </w:style>
  <w:style w:type="paragraph" w:customStyle="1" w:styleId="TableHeader">
    <w:name w:val="TableHeader"/>
    <w:basedOn w:val="Para"/>
    <w:rsid w:val="00584825"/>
    <w:pPr>
      <w:spacing w:before="120" w:line="240" w:lineRule="auto"/>
      <w:ind w:firstLine="0"/>
    </w:pPr>
    <w:rPr>
      <w:b/>
    </w:rPr>
  </w:style>
  <w:style w:type="paragraph" w:customStyle="1" w:styleId="TableSubHead">
    <w:name w:val="TableSubHead"/>
    <w:basedOn w:val="TableHeader"/>
    <w:rsid w:val="00584825"/>
  </w:style>
  <w:style w:type="paragraph" w:customStyle="1" w:styleId="ArtGroup">
    <w:name w:val="ArtGroup"/>
    <w:basedOn w:val="Article"/>
    <w:rsid w:val="00584825"/>
    <w:rPr>
      <w:sz w:val="22"/>
    </w:rPr>
  </w:style>
  <w:style w:type="paragraph" w:customStyle="1" w:styleId="Biog">
    <w:name w:val="Biog"/>
    <w:basedOn w:val="MoreInfo"/>
    <w:rsid w:val="00584825"/>
  </w:style>
  <w:style w:type="paragraph" w:customStyle="1" w:styleId="SearchInfo">
    <w:name w:val="SearchInfo"/>
    <w:basedOn w:val="Normal"/>
    <w:rsid w:val="00584825"/>
    <w:pPr>
      <w:spacing w:before="120" w:line="240" w:lineRule="exact"/>
    </w:pPr>
  </w:style>
  <w:style w:type="paragraph" w:customStyle="1" w:styleId="SeriesInfo">
    <w:name w:val="SeriesInfo"/>
    <w:basedOn w:val="Normal"/>
    <w:rsid w:val="00584825"/>
    <w:pPr>
      <w:spacing w:before="120" w:line="240" w:lineRule="exact"/>
    </w:pPr>
  </w:style>
  <w:style w:type="paragraph" w:customStyle="1" w:styleId="Remark">
    <w:name w:val="Remark"/>
    <w:basedOn w:val="Normal"/>
    <w:rsid w:val="00584825"/>
    <w:rPr>
      <w:color w:val="FF0000"/>
    </w:rPr>
  </w:style>
  <w:style w:type="paragraph" w:customStyle="1" w:styleId="BoxStart4">
    <w:name w:val="BoxStart4"/>
    <w:basedOn w:val="BoxStart3"/>
    <w:rsid w:val="00584825"/>
  </w:style>
  <w:style w:type="paragraph" w:styleId="Bibliography">
    <w:name w:val="Bibliography"/>
    <w:basedOn w:val="Reference"/>
    <w:rsid w:val="00584825"/>
  </w:style>
  <w:style w:type="paragraph" w:customStyle="1" w:styleId="PullQuote">
    <w:name w:val="PullQuote"/>
    <w:basedOn w:val="IndentQuote"/>
    <w:rsid w:val="00584825"/>
  </w:style>
  <w:style w:type="paragraph" w:customStyle="1" w:styleId="AncillHead">
    <w:name w:val="AncillHead"/>
    <w:basedOn w:val="HeadB"/>
    <w:rsid w:val="00584825"/>
  </w:style>
  <w:style w:type="paragraph" w:customStyle="1" w:styleId="RefHead">
    <w:name w:val="RefHead"/>
    <w:basedOn w:val="HeadB"/>
    <w:rsid w:val="00584825"/>
  </w:style>
  <w:style w:type="paragraph" w:customStyle="1" w:styleId="FlushQuote">
    <w:name w:val="FlushQuote"/>
    <w:basedOn w:val="IndentQuote"/>
    <w:rsid w:val="00584825"/>
    <w:pPr>
      <w:ind w:left="0" w:right="0"/>
    </w:pPr>
    <w:rPr>
      <w:sz w:val="22"/>
    </w:rPr>
  </w:style>
  <w:style w:type="paragraph" w:customStyle="1" w:styleId="ProductTitle">
    <w:name w:val="ProductTitle"/>
    <w:basedOn w:val="Normal"/>
    <w:next w:val="ProductAuth"/>
    <w:rsid w:val="00584825"/>
    <w:rPr>
      <w:b/>
      <w:sz w:val="28"/>
    </w:rPr>
  </w:style>
  <w:style w:type="paragraph" w:customStyle="1" w:styleId="EthicalApproval">
    <w:name w:val="EthicalApproval"/>
    <w:basedOn w:val="Participators"/>
    <w:rsid w:val="00584825"/>
  </w:style>
  <w:style w:type="paragraph" w:customStyle="1" w:styleId="AmendmentNote">
    <w:name w:val="AmendmentNote"/>
    <w:basedOn w:val="MoreInfo"/>
    <w:rsid w:val="00584825"/>
  </w:style>
  <w:style w:type="paragraph" w:customStyle="1" w:styleId="List3">
    <w:name w:val="List3"/>
    <w:basedOn w:val="List2"/>
    <w:rsid w:val="00584825"/>
    <w:pPr>
      <w:ind w:left="1200"/>
    </w:pPr>
  </w:style>
  <w:style w:type="paragraph" w:customStyle="1" w:styleId="EdNoteTitle">
    <w:name w:val="EdNoteTitle"/>
    <w:basedOn w:val="HeadA"/>
    <w:rsid w:val="00584825"/>
    <w:rPr>
      <w:sz w:val="28"/>
    </w:rPr>
  </w:style>
  <w:style w:type="paragraph" w:customStyle="1" w:styleId="BoxFootnote">
    <w:name w:val="BoxFootnote"/>
    <w:basedOn w:val="FootnoteText"/>
    <w:rsid w:val="00584825"/>
    <w:pPr>
      <w:spacing w:before="60"/>
    </w:pPr>
  </w:style>
  <w:style w:type="paragraph" w:customStyle="1" w:styleId="Citeline">
    <w:name w:val="Citeline"/>
    <w:basedOn w:val="MoreInfo"/>
    <w:rsid w:val="00584825"/>
  </w:style>
  <w:style w:type="paragraph" w:customStyle="1" w:styleId="supp-file">
    <w:name w:val="supp-file"/>
    <w:basedOn w:val="Tableau"/>
    <w:rsid w:val="00584825"/>
    <w:rPr>
      <w:b/>
      <w:i w:val="0"/>
    </w:rPr>
  </w:style>
  <w:style w:type="paragraph" w:customStyle="1" w:styleId="supp-title">
    <w:name w:val="supp-title"/>
    <w:basedOn w:val="HeadA"/>
    <w:rsid w:val="00584825"/>
  </w:style>
  <w:style w:type="paragraph" w:customStyle="1" w:styleId="supp-desc">
    <w:name w:val="supp-desc"/>
    <w:basedOn w:val="FootnoteText"/>
    <w:rsid w:val="00584825"/>
  </w:style>
  <w:style w:type="paragraph" w:customStyle="1" w:styleId="supp-caption">
    <w:name w:val="supp-caption"/>
    <w:basedOn w:val="FigLeg"/>
    <w:rsid w:val="00584825"/>
  </w:style>
  <w:style w:type="paragraph" w:styleId="DocumentMap">
    <w:name w:val="Document Map"/>
    <w:basedOn w:val="Normal"/>
    <w:rsid w:val="00584825"/>
    <w:pPr>
      <w:shd w:val="clear" w:color="auto" w:fill="000080"/>
    </w:pPr>
    <w:rPr>
      <w:rFonts w:ascii="Tahoma" w:hAnsi="Tahoma" w:cs="Tahoma"/>
      <w:sz w:val="20"/>
      <w:lang w:val="fr-FR"/>
    </w:rPr>
  </w:style>
  <w:style w:type="paragraph" w:customStyle="1" w:styleId="video">
    <w:name w:val="video"/>
    <w:basedOn w:val="supp-file"/>
    <w:rsid w:val="00584825"/>
  </w:style>
  <w:style w:type="paragraph" w:customStyle="1" w:styleId="audio">
    <w:name w:val="audio"/>
    <w:basedOn w:val="video"/>
    <w:rsid w:val="00584825"/>
  </w:style>
  <w:style w:type="paragraph" w:customStyle="1" w:styleId="CommentText1">
    <w:name w:val="Comment Text1"/>
    <w:basedOn w:val="Normal"/>
    <w:rsid w:val="00584825"/>
    <w:rPr>
      <w:sz w:val="20"/>
    </w:rPr>
  </w:style>
  <w:style w:type="paragraph" w:customStyle="1" w:styleId="CommentSubject1">
    <w:name w:val="Comment Subject1"/>
    <w:basedOn w:val="CommentText1"/>
    <w:rsid w:val="00584825"/>
    <w:rPr>
      <w:b/>
      <w:bCs/>
    </w:rPr>
  </w:style>
  <w:style w:type="paragraph" w:styleId="BalloonText">
    <w:name w:val="Balloon Text"/>
    <w:basedOn w:val="Normal"/>
    <w:rsid w:val="00584825"/>
    <w:pPr>
      <w:spacing w:line="240" w:lineRule="auto"/>
    </w:pPr>
    <w:rPr>
      <w:rFonts w:ascii="Tahoma" w:hAnsi="Tahoma" w:cs="Tahoma"/>
      <w:sz w:val="16"/>
      <w:szCs w:val="16"/>
    </w:rPr>
  </w:style>
  <w:style w:type="paragraph" w:styleId="Revision">
    <w:name w:val="Revision"/>
    <w:rsid w:val="00584825"/>
    <w:pPr>
      <w:suppressAutoHyphens/>
    </w:pPr>
    <w:rPr>
      <w:rFonts w:ascii="Times New Roman" w:eastAsia="Times New Roman" w:hAnsi="Times New Roman" w:cs="Times New Roman"/>
      <w:color w:val="00000A"/>
      <w:szCs w:val="20"/>
      <w:lang w:val="en-GB" w:bidi="ar-SA"/>
    </w:rPr>
  </w:style>
  <w:style w:type="paragraph" w:customStyle="1" w:styleId="Contenudetableau">
    <w:name w:val="Contenu de tableau"/>
    <w:basedOn w:val="Normal"/>
    <w:rsid w:val="00584825"/>
    <w:pPr>
      <w:suppressLineNumbers/>
    </w:pPr>
  </w:style>
  <w:style w:type="paragraph" w:customStyle="1" w:styleId="Titredetableau">
    <w:name w:val="Titre de tableau"/>
    <w:basedOn w:val="Contenudetableau"/>
    <w:rsid w:val="00584825"/>
    <w:pPr>
      <w:jc w:val="center"/>
    </w:pPr>
    <w:rPr>
      <w:b/>
      <w:bCs/>
    </w:rPr>
  </w:style>
  <w:style w:type="paragraph" w:customStyle="1" w:styleId="Contenuducadre">
    <w:name w:val="Contenu du cadre"/>
    <w:basedOn w:val="Corpsdetexte"/>
    <w:rsid w:val="00584825"/>
  </w:style>
  <w:style w:type="paragraph" w:customStyle="1" w:styleId="Default">
    <w:name w:val="Default"/>
    <w:rsid w:val="00584825"/>
    <w:pPr>
      <w:suppressAutoHyphens/>
    </w:pPr>
    <w:rPr>
      <w:rFonts w:ascii="Times New Roman" w:hAnsi="Times New Roman" w:cs="Times New Roman"/>
      <w:color w:val="000000"/>
      <w:lang w:val="en-GB" w:eastAsia="en-GB"/>
    </w:rPr>
  </w:style>
  <w:style w:type="paragraph" w:customStyle="1" w:styleId="Contenudecadre">
    <w:name w:val="Contenu de cadre"/>
    <w:basedOn w:val="Normal"/>
    <w:rsid w:val="00584825"/>
  </w:style>
  <w:style w:type="paragraph" w:styleId="CommentText">
    <w:name w:val="annotation text"/>
    <w:basedOn w:val="Normal"/>
    <w:link w:val="CommentTextChar1"/>
    <w:uiPriority w:val="99"/>
    <w:semiHidden/>
    <w:unhideWhenUsed/>
    <w:rsid w:val="00F9196C"/>
    <w:pPr>
      <w:spacing w:line="240" w:lineRule="auto"/>
    </w:pPr>
    <w:rPr>
      <w:sz w:val="20"/>
    </w:rPr>
  </w:style>
  <w:style w:type="paragraph" w:styleId="CommentSubject">
    <w:name w:val="annotation subject"/>
    <w:basedOn w:val="CommentText"/>
    <w:link w:val="CommentSubjectChar1"/>
    <w:uiPriority w:val="99"/>
    <w:semiHidden/>
    <w:unhideWhenUsed/>
    <w:rsid w:val="00F9196C"/>
    <w:rPr>
      <w:b/>
      <w:bCs/>
    </w:rPr>
  </w:style>
  <w:style w:type="numbering" w:customStyle="1" w:styleId="WW8Num1">
    <w:name w:val="WW8Num1"/>
    <w:rsid w:val="00584825"/>
  </w:style>
  <w:style w:type="numbering" w:customStyle="1" w:styleId="WW8Num2">
    <w:name w:val="WW8Num2"/>
    <w:rsid w:val="00584825"/>
  </w:style>
  <w:style w:type="numbering" w:customStyle="1" w:styleId="WW8Num3">
    <w:name w:val="WW8Num3"/>
    <w:rsid w:val="00584825"/>
  </w:style>
  <w:style w:type="numbering" w:customStyle="1" w:styleId="WW8Num4">
    <w:name w:val="WW8Num4"/>
    <w:rsid w:val="00584825"/>
  </w:style>
  <w:style w:type="numbering" w:customStyle="1" w:styleId="WW8Num5">
    <w:name w:val="WW8Num5"/>
    <w:rsid w:val="00584825"/>
  </w:style>
  <w:style w:type="numbering" w:customStyle="1" w:styleId="WW8Num6">
    <w:name w:val="WW8Num6"/>
    <w:rsid w:val="00584825"/>
  </w:style>
  <w:style w:type="numbering" w:customStyle="1" w:styleId="WW8Num7">
    <w:name w:val="WW8Num7"/>
    <w:rsid w:val="00584825"/>
  </w:style>
  <w:style w:type="numbering" w:customStyle="1" w:styleId="WW8Num8">
    <w:name w:val="WW8Num8"/>
    <w:rsid w:val="00584825"/>
  </w:style>
  <w:style w:type="numbering" w:customStyle="1" w:styleId="WW8Num9">
    <w:name w:val="WW8Num9"/>
    <w:rsid w:val="0058482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yperlink" Target="http://clinicaltrials.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reativecommons.org/licenses/by-nc-nd/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2018</Words>
  <Characters>11848</Characters>
  <Application>Microsoft Office Word</Application>
  <DocSecurity>0</DocSecurity>
  <Lines>394</Lines>
  <Paragraphs>192</Paragraphs>
  <ScaleCrop>false</ScaleCrop>
  <Company/>
  <LinksUpToDate>false</LinksUpToDate>
  <CharactersWithSpaces>13674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creator>JKitchen</dc:creator>
  <cp:lastModifiedBy>GCREDO</cp:lastModifiedBy>
  <cp:revision>3</cp:revision>
  <dcterms:created xsi:type="dcterms:W3CDTF">2016-09-28T10:01:00Z</dcterms:created>
  <dcterms:modified xsi:type="dcterms:W3CDTF">2016-12-28T00:02:00Z</dcterms:modified>
  <dc:language>fr-FR</dc:language>
</cp:coreProperties>
</file>