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454BD" w14:textId="77777777" w:rsidR="00697BBD" w:rsidRDefault="00697BBD" w:rsidP="00697BBD">
      <w:pPr>
        <w:rPr>
          <w:rFonts w:cs="Arial"/>
          <w:b/>
        </w:rPr>
      </w:pPr>
      <w:r>
        <w:rPr>
          <w:rFonts w:cs="Arial"/>
          <w:b/>
        </w:rPr>
        <w:t xml:space="preserve">Electronic </w:t>
      </w:r>
      <w:r w:rsidRPr="003C152A">
        <w:rPr>
          <w:rFonts w:cs="Arial"/>
          <w:b/>
        </w:rPr>
        <w:t xml:space="preserve">Supplemental </w:t>
      </w:r>
      <w:r>
        <w:rPr>
          <w:rFonts w:cs="Arial"/>
          <w:b/>
        </w:rPr>
        <w:t>Material:</w:t>
      </w:r>
    </w:p>
    <w:p w14:paraId="583375D4" w14:textId="77777777" w:rsidR="00697BBD" w:rsidRDefault="00697BBD" w:rsidP="00697BBD">
      <w:pPr>
        <w:jc w:val="center"/>
        <w:rPr>
          <w:b/>
        </w:rPr>
      </w:pPr>
    </w:p>
    <w:p w14:paraId="493C3570" w14:textId="77777777" w:rsidR="00697BBD" w:rsidRDefault="00697BBD" w:rsidP="00697BBD">
      <w:pPr>
        <w:jc w:val="center"/>
        <w:rPr>
          <w:b/>
        </w:rPr>
      </w:pPr>
      <w:r w:rsidRPr="00926CB6">
        <w:rPr>
          <w:b/>
        </w:rPr>
        <w:t xml:space="preserve">Living in </w:t>
      </w:r>
      <w:r>
        <w:rPr>
          <w:b/>
        </w:rPr>
        <w:t>stable</w:t>
      </w:r>
    </w:p>
    <w:p w14:paraId="25DAD7FD" w14:textId="77777777" w:rsidR="00697BBD" w:rsidRPr="00926CB6" w:rsidRDefault="00697BBD" w:rsidP="00697BBD">
      <w:pPr>
        <w:jc w:val="center"/>
        <w:rPr>
          <w:b/>
        </w:rPr>
      </w:pPr>
      <w:r w:rsidRPr="00926CB6">
        <w:rPr>
          <w:b/>
        </w:rPr>
        <w:t xml:space="preserve"> </w:t>
      </w:r>
      <w:proofErr w:type="gramStart"/>
      <w:r w:rsidRPr="00926CB6">
        <w:rPr>
          <w:b/>
        </w:rPr>
        <w:t>social</w:t>
      </w:r>
      <w:proofErr w:type="gramEnd"/>
      <w:r w:rsidRPr="00926CB6">
        <w:rPr>
          <w:b/>
        </w:rPr>
        <w:t xml:space="preserve"> groups is associated with reduced brain size in woodpeckers (</w:t>
      </w:r>
      <w:r w:rsidRPr="00926CB6">
        <w:rPr>
          <w:b/>
          <w:i/>
        </w:rPr>
        <w:t>Picidae</w:t>
      </w:r>
      <w:r w:rsidRPr="00926CB6">
        <w:rPr>
          <w:b/>
        </w:rPr>
        <w:t>)</w:t>
      </w:r>
    </w:p>
    <w:p w14:paraId="579CD7A1" w14:textId="77777777" w:rsidR="00697BBD" w:rsidRPr="00926CB6" w:rsidRDefault="00697BBD" w:rsidP="00697BBD">
      <w:pPr>
        <w:jc w:val="center"/>
        <w:rPr>
          <w:b/>
        </w:rPr>
      </w:pPr>
    </w:p>
    <w:p w14:paraId="370929B5" w14:textId="77777777" w:rsidR="00697BBD" w:rsidRPr="00926CB6" w:rsidRDefault="00697BBD" w:rsidP="00697BBD">
      <w:pPr>
        <w:jc w:val="center"/>
        <w:rPr>
          <w:b/>
          <w:vertAlign w:val="superscript"/>
        </w:rPr>
      </w:pPr>
      <w:r w:rsidRPr="00926CB6">
        <w:rPr>
          <w:b/>
        </w:rPr>
        <w:t>Natalia Fedorova, Cara L. Evans and Richard W. Byrne</w:t>
      </w:r>
    </w:p>
    <w:p w14:paraId="7591E602" w14:textId="77777777" w:rsidR="00697BBD" w:rsidRDefault="00697BBD" w:rsidP="00697BBD">
      <w:pPr>
        <w:rPr>
          <w:rFonts w:cs="Arial"/>
          <w:b/>
        </w:rPr>
      </w:pPr>
    </w:p>
    <w:p w14:paraId="7931D216" w14:textId="77777777" w:rsidR="00697BBD" w:rsidRPr="006B3820" w:rsidRDefault="00697BBD" w:rsidP="00697BBD">
      <w:pPr>
        <w:rPr>
          <w:rFonts w:cs="Arial"/>
          <w:b/>
        </w:rPr>
      </w:pPr>
    </w:p>
    <w:p w14:paraId="7C515DEE" w14:textId="1D72C15C" w:rsidR="0026115E" w:rsidRDefault="00697BBD" w:rsidP="00697BBD">
      <w:pPr>
        <w:rPr>
          <w:rFonts w:cs="Times New Roman"/>
          <w:b/>
        </w:rPr>
      </w:pPr>
      <w:r w:rsidRPr="0026115E">
        <w:rPr>
          <w:rFonts w:cs="Times New Roman"/>
          <w:b/>
        </w:rPr>
        <w:t>ESM</w:t>
      </w:r>
      <w:r w:rsidR="00613654">
        <w:rPr>
          <w:rFonts w:cs="Times New Roman"/>
          <w:b/>
        </w:rPr>
        <w:t>1</w:t>
      </w:r>
      <w:bookmarkStart w:id="0" w:name="_GoBack"/>
      <w:bookmarkEnd w:id="0"/>
      <w:r w:rsidRPr="0026115E">
        <w:rPr>
          <w:rFonts w:cs="Times New Roman"/>
          <w:b/>
        </w:rPr>
        <w:t xml:space="preserve"> </w:t>
      </w:r>
    </w:p>
    <w:p w14:paraId="5CCB3F89" w14:textId="77777777" w:rsidR="0026115E" w:rsidRPr="0026115E" w:rsidRDefault="0026115E" w:rsidP="00697BBD">
      <w:pPr>
        <w:rPr>
          <w:rFonts w:cs="Times New Roman"/>
          <w:b/>
        </w:rPr>
      </w:pPr>
    </w:p>
    <w:p w14:paraId="0802B266" w14:textId="214140D4" w:rsidR="0026115E" w:rsidRPr="0026115E" w:rsidRDefault="00613654" w:rsidP="0026115E">
      <w:pPr>
        <w:rPr>
          <w:rFonts w:cs="Times New Roman"/>
        </w:rPr>
      </w:pPr>
      <w:r>
        <w:rPr>
          <w:rFonts w:cs="Times New Roman"/>
          <w:u w:val="single"/>
        </w:rPr>
        <w:t xml:space="preserve">Additional details of method:  </w:t>
      </w:r>
      <w:r w:rsidR="0026115E" w:rsidRPr="00613654">
        <w:rPr>
          <w:rFonts w:cs="Times New Roman"/>
          <w:u w:val="single"/>
        </w:rPr>
        <w:t>Measurement of specimens</w:t>
      </w:r>
    </w:p>
    <w:p w14:paraId="6A82B391" w14:textId="77777777" w:rsidR="0026115E" w:rsidRPr="0026115E" w:rsidRDefault="0026115E" w:rsidP="0026115E">
      <w:pPr>
        <w:rPr>
          <w:rFonts w:cs="Times New Roman"/>
        </w:rPr>
      </w:pPr>
      <w:r w:rsidRPr="0026115E">
        <w:rPr>
          <w:rFonts w:cs="Times New Roman"/>
        </w:rPr>
        <w:t xml:space="preserve">Brain volumes were measured by filling the </w:t>
      </w:r>
      <w:proofErr w:type="spellStart"/>
      <w:r w:rsidRPr="0026115E">
        <w:rPr>
          <w:rFonts w:cs="Times New Roman"/>
        </w:rPr>
        <w:t>endocranial</w:t>
      </w:r>
      <w:proofErr w:type="spellEnd"/>
      <w:r w:rsidRPr="0026115E">
        <w:rPr>
          <w:rFonts w:cs="Times New Roman"/>
        </w:rPr>
        <w:t xml:space="preserve"> cavity with yellow mustard seeds through the foramen magnum; all </w:t>
      </w:r>
      <w:proofErr w:type="spellStart"/>
      <w:r w:rsidRPr="0026115E">
        <w:rPr>
          <w:rFonts w:cs="Times New Roman"/>
        </w:rPr>
        <w:t>foraminae</w:t>
      </w:r>
      <w:proofErr w:type="spellEnd"/>
      <w:r w:rsidRPr="0026115E">
        <w:rPr>
          <w:rFonts w:cs="Times New Roman"/>
        </w:rPr>
        <w:t xml:space="preserve"> were plugged using </w:t>
      </w:r>
      <w:proofErr w:type="spellStart"/>
      <w:r w:rsidRPr="0026115E">
        <w:rPr>
          <w:rFonts w:cs="Times New Roman"/>
        </w:rPr>
        <w:t>Groomstick</w:t>
      </w:r>
      <w:proofErr w:type="spellEnd"/>
      <w:r w:rsidRPr="0026115E">
        <w:rPr>
          <w:rFonts w:cs="Times New Roman"/>
        </w:rPr>
        <w:t xml:space="preserve">. The seeds were subsequently weighed and volumes constructed using a weight-volume curve. This method has been shown to have strong correlations with measures of fresh brain volume (1) and is not subject to changes caused by freezing, desiccation or perfusion (2). Where the original weight was recorded with the museum specimen, this was used; otherwise the mean body mass values from the CRC handbook of avian body masses (3) were used. Measurements for </w:t>
      </w:r>
      <w:proofErr w:type="spellStart"/>
      <w:r w:rsidRPr="0026115E">
        <w:rPr>
          <w:rFonts w:cs="Times New Roman"/>
          <w:i/>
        </w:rPr>
        <w:t>Mulleripicus</w:t>
      </w:r>
      <w:proofErr w:type="spellEnd"/>
      <w:r w:rsidRPr="0026115E">
        <w:rPr>
          <w:rFonts w:cs="Times New Roman"/>
          <w:i/>
        </w:rPr>
        <w:t xml:space="preserve"> </w:t>
      </w:r>
      <w:proofErr w:type="spellStart"/>
      <w:r w:rsidRPr="0026115E">
        <w:rPr>
          <w:rFonts w:cs="Times New Roman"/>
          <w:i/>
        </w:rPr>
        <w:t>pulverulentus</w:t>
      </w:r>
      <w:proofErr w:type="spellEnd"/>
      <w:r w:rsidRPr="0026115E">
        <w:rPr>
          <w:rFonts w:cs="Times New Roman"/>
        </w:rPr>
        <w:t xml:space="preserve"> were kindly provided by staff at the Smithsonian National Natural History Museum and the Delaware Natural History Museum.</w:t>
      </w:r>
    </w:p>
    <w:p w14:paraId="78B3572E" w14:textId="77777777" w:rsidR="0026115E" w:rsidRPr="0026115E" w:rsidRDefault="0026115E" w:rsidP="0026115E">
      <w:pPr>
        <w:rPr>
          <w:rFonts w:cs="Times New Roman"/>
        </w:rPr>
      </w:pPr>
    </w:p>
    <w:p w14:paraId="332FAA94" w14:textId="62922D0A" w:rsidR="0026115E" w:rsidRPr="00613654" w:rsidRDefault="0026115E" w:rsidP="0026115E">
      <w:pPr>
        <w:rPr>
          <w:rFonts w:cs="Times New Roman"/>
          <w:u w:val="single"/>
        </w:rPr>
      </w:pPr>
      <w:r w:rsidRPr="00613654">
        <w:rPr>
          <w:rFonts w:cs="Times New Roman"/>
          <w:u w:val="single"/>
        </w:rPr>
        <w:t>S</w:t>
      </w:r>
      <w:r w:rsidRPr="00613654">
        <w:rPr>
          <w:rFonts w:cs="Times New Roman"/>
          <w:u w:val="single"/>
        </w:rPr>
        <w:t>ocial system</w:t>
      </w:r>
      <w:r w:rsidRPr="00613654">
        <w:rPr>
          <w:rFonts w:cs="Times New Roman"/>
          <w:u w:val="single"/>
        </w:rPr>
        <w:t>s of “Group-living” woodpeckers</w:t>
      </w:r>
      <w:r w:rsidRPr="00613654">
        <w:rPr>
          <w:rFonts w:cs="Times New Roman"/>
          <w:u w:val="single"/>
        </w:rPr>
        <w:t xml:space="preserve"> </w:t>
      </w:r>
    </w:p>
    <w:p w14:paraId="46AFAEA1" w14:textId="77777777" w:rsidR="0026115E" w:rsidRPr="0026115E" w:rsidRDefault="0026115E" w:rsidP="0026115E">
      <w:pPr>
        <w:rPr>
          <w:rFonts w:cs="Times New Roman"/>
        </w:rPr>
      </w:pPr>
      <w:r w:rsidRPr="0026115E">
        <w:rPr>
          <w:rFonts w:cs="Times New Roman"/>
        </w:rPr>
        <w:t xml:space="preserve">In some cases, the relationships among group members are unknown, beyond their prolonged associations (e.g. </w:t>
      </w:r>
      <w:proofErr w:type="spellStart"/>
      <w:r w:rsidRPr="0026115E">
        <w:rPr>
          <w:rFonts w:cs="Times New Roman"/>
          <w:i/>
        </w:rPr>
        <w:t>Sasia</w:t>
      </w:r>
      <w:proofErr w:type="spellEnd"/>
      <w:r w:rsidRPr="0026115E">
        <w:rPr>
          <w:rFonts w:cs="Times New Roman"/>
          <w:i/>
        </w:rPr>
        <w:t xml:space="preserve"> </w:t>
      </w:r>
      <w:proofErr w:type="spellStart"/>
      <w:r w:rsidRPr="0026115E">
        <w:rPr>
          <w:rFonts w:cs="Times New Roman"/>
          <w:i/>
        </w:rPr>
        <w:t>africana</w:t>
      </w:r>
      <w:proofErr w:type="spellEnd"/>
      <w:r w:rsidRPr="0026115E">
        <w:rPr>
          <w:rFonts w:cs="Times New Roman"/>
        </w:rPr>
        <w:t xml:space="preserve">, </w:t>
      </w:r>
      <w:proofErr w:type="spellStart"/>
      <w:r w:rsidRPr="0026115E">
        <w:rPr>
          <w:rFonts w:cs="Times New Roman"/>
          <w:i/>
        </w:rPr>
        <w:t>Picus</w:t>
      </w:r>
      <w:proofErr w:type="spellEnd"/>
      <w:r w:rsidRPr="0026115E">
        <w:rPr>
          <w:rFonts w:cs="Times New Roman"/>
          <w:i/>
        </w:rPr>
        <w:t xml:space="preserve"> </w:t>
      </w:r>
      <w:proofErr w:type="spellStart"/>
      <w:r w:rsidRPr="0026115E">
        <w:rPr>
          <w:rFonts w:cs="Times New Roman"/>
          <w:i/>
        </w:rPr>
        <w:t>erythropygius</w:t>
      </w:r>
      <w:proofErr w:type="spellEnd"/>
      <w:r w:rsidRPr="0026115E">
        <w:rPr>
          <w:rFonts w:cs="Times New Roman"/>
        </w:rPr>
        <w:t>) or tendency to nest in loose colonies (</w:t>
      </w:r>
      <w:proofErr w:type="spellStart"/>
      <w:r w:rsidRPr="0026115E">
        <w:rPr>
          <w:rFonts w:cs="Times New Roman"/>
          <w:i/>
        </w:rPr>
        <w:t>Colaptes</w:t>
      </w:r>
      <w:proofErr w:type="spellEnd"/>
      <w:r w:rsidRPr="0026115E">
        <w:rPr>
          <w:rFonts w:cs="Times New Roman"/>
          <w:i/>
        </w:rPr>
        <w:t xml:space="preserve"> </w:t>
      </w:r>
      <w:proofErr w:type="spellStart"/>
      <w:r w:rsidRPr="0026115E">
        <w:rPr>
          <w:rFonts w:cs="Times New Roman"/>
          <w:i/>
        </w:rPr>
        <w:t>campestris</w:t>
      </w:r>
      <w:proofErr w:type="spellEnd"/>
      <w:r w:rsidRPr="0026115E">
        <w:rPr>
          <w:rFonts w:cs="Times New Roman"/>
          <w:i/>
        </w:rPr>
        <w:t xml:space="preserve">, </w:t>
      </w:r>
      <w:proofErr w:type="spellStart"/>
      <w:r w:rsidRPr="0026115E">
        <w:rPr>
          <w:rFonts w:cs="Times New Roman"/>
          <w:i/>
        </w:rPr>
        <w:t>Melanerpes</w:t>
      </w:r>
      <w:proofErr w:type="spellEnd"/>
      <w:r w:rsidRPr="0026115E">
        <w:rPr>
          <w:rFonts w:cs="Times New Roman"/>
          <w:i/>
        </w:rPr>
        <w:t xml:space="preserve"> </w:t>
      </w:r>
      <w:proofErr w:type="spellStart"/>
      <w:r w:rsidRPr="0026115E">
        <w:rPr>
          <w:rFonts w:cs="Times New Roman"/>
          <w:i/>
        </w:rPr>
        <w:t>striatus</w:t>
      </w:r>
      <w:proofErr w:type="spellEnd"/>
      <w:r w:rsidRPr="0026115E">
        <w:rPr>
          <w:rFonts w:cs="Times New Roman"/>
        </w:rPr>
        <w:t xml:space="preserve">). Helpers at the nest are described in </w:t>
      </w:r>
      <w:proofErr w:type="spellStart"/>
      <w:r w:rsidRPr="0026115E">
        <w:rPr>
          <w:rFonts w:cs="Times New Roman"/>
          <w:i/>
        </w:rPr>
        <w:t>Picoides</w:t>
      </w:r>
      <w:proofErr w:type="spellEnd"/>
      <w:r w:rsidRPr="0026115E">
        <w:rPr>
          <w:rFonts w:cs="Times New Roman"/>
          <w:i/>
        </w:rPr>
        <w:t xml:space="preserve"> borealis</w:t>
      </w:r>
      <w:r w:rsidRPr="0026115E">
        <w:rPr>
          <w:rFonts w:cs="Times New Roman"/>
        </w:rPr>
        <w:t xml:space="preserve">, where a breeding site in a coniferous tree is defended by drilling holes in the trunk, producing a sheet of resin over the trunk which cannot be climbed by snakes. Both </w:t>
      </w:r>
      <w:proofErr w:type="spellStart"/>
      <w:r w:rsidRPr="0026115E">
        <w:rPr>
          <w:rFonts w:cs="Times New Roman"/>
          <w:i/>
        </w:rPr>
        <w:t>Melanerpes</w:t>
      </w:r>
      <w:proofErr w:type="spellEnd"/>
      <w:r w:rsidRPr="0026115E">
        <w:rPr>
          <w:rFonts w:cs="Times New Roman"/>
          <w:i/>
        </w:rPr>
        <w:t xml:space="preserve"> </w:t>
      </w:r>
      <w:proofErr w:type="spellStart"/>
      <w:r w:rsidRPr="0026115E">
        <w:rPr>
          <w:rFonts w:cs="Times New Roman"/>
          <w:i/>
        </w:rPr>
        <w:t>flavifrons</w:t>
      </w:r>
      <w:proofErr w:type="spellEnd"/>
      <w:r w:rsidRPr="0026115E">
        <w:rPr>
          <w:rFonts w:cs="Times New Roman"/>
        </w:rPr>
        <w:t xml:space="preserve"> and </w:t>
      </w:r>
      <w:proofErr w:type="spellStart"/>
      <w:r w:rsidRPr="0026115E">
        <w:rPr>
          <w:rFonts w:cs="Times New Roman"/>
          <w:i/>
        </w:rPr>
        <w:t>M.cruentatus</w:t>
      </w:r>
      <w:proofErr w:type="spellEnd"/>
      <w:r w:rsidRPr="0026115E">
        <w:rPr>
          <w:rFonts w:cs="Times New Roman"/>
        </w:rPr>
        <w:t xml:space="preserve"> are cooperative breeders, often nesting in loose colonies with sometimes several adult helpers at a nest. Cooperation reaches a peak in </w:t>
      </w:r>
      <w:proofErr w:type="spellStart"/>
      <w:r w:rsidRPr="0026115E">
        <w:rPr>
          <w:rFonts w:cs="Times New Roman"/>
          <w:i/>
        </w:rPr>
        <w:t>Melanerpes</w:t>
      </w:r>
      <w:proofErr w:type="spellEnd"/>
      <w:r w:rsidRPr="0026115E">
        <w:rPr>
          <w:rFonts w:cs="Times New Roman"/>
          <w:i/>
        </w:rPr>
        <w:t xml:space="preserve"> </w:t>
      </w:r>
      <w:proofErr w:type="spellStart"/>
      <w:r w:rsidRPr="0026115E">
        <w:rPr>
          <w:rFonts w:cs="Times New Roman"/>
          <w:i/>
        </w:rPr>
        <w:t>formicivorus</w:t>
      </w:r>
      <w:proofErr w:type="spellEnd"/>
      <w:r w:rsidRPr="0026115E">
        <w:rPr>
          <w:rFonts w:cs="Times New Roman"/>
        </w:rPr>
        <w:t xml:space="preserve">, the Acorn Woodpecker of the USA, which nests colonially and where up to 10 helpers have been recorded at a nest, both polygynous and </w:t>
      </w:r>
      <w:proofErr w:type="spellStart"/>
      <w:r w:rsidRPr="0026115E">
        <w:rPr>
          <w:rFonts w:cs="Times New Roman"/>
        </w:rPr>
        <w:t>polygynandrous</w:t>
      </w:r>
      <w:proofErr w:type="spellEnd"/>
      <w:r w:rsidRPr="0026115E">
        <w:rPr>
          <w:rFonts w:cs="Times New Roman"/>
        </w:rPr>
        <w:t xml:space="preserve"> breeding is found, and in which groups amass and defend “granaries” of up to 50,000 acorns pushed into holes they excavate in a dead tree. </w:t>
      </w:r>
    </w:p>
    <w:p w14:paraId="669E6A59" w14:textId="77777777" w:rsidR="0026115E" w:rsidRPr="0026115E" w:rsidRDefault="0026115E" w:rsidP="00697BBD">
      <w:pPr>
        <w:rPr>
          <w:rFonts w:cs="Times New Roman"/>
          <w:u w:val="single"/>
        </w:rPr>
      </w:pPr>
    </w:p>
    <w:p w14:paraId="07557D79" w14:textId="2AB33BA5" w:rsidR="00697BBD" w:rsidRPr="000F1715" w:rsidRDefault="00697BBD" w:rsidP="00697BBD">
      <w:pPr>
        <w:rPr>
          <w:rFonts w:cs="Times New Roman"/>
          <w:b/>
        </w:rPr>
      </w:pPr>
      <w:r w:rsidRPr="000F1715">
        <w:rPr>
          <w:rFonts w:cs="Times New Roman"/>
          <w:b/>
          <w:u w:val="single"/>
        </w:rPr>
        <w:t xml:space="preserve">Additional analysis using Bayesian Markov-Chain Monte Carlo (MCMC) methods </w:t>
      </w:r>
    </w:p>
    <w:p w14:paraId="75BB3896" w14:textId="77777777" w:rsidR="00697BBD" w:rsidRDefault="00697BBD" w:rsidP="00697BBD">
      <w:r w:rsidRPr="003C152A">
        <w:t xml:space="preserve">Using </w:t>
      </w:r>
      <w:r>
        <w:t xml:space="preserve">a maximum clade credibility tree to conduct </w:t>
      </w:r>
      <w:r w:rsidRPr="003C152A">
        <w:t xml:space="preserve">PGLS </w:t>
      </w:r>
      <w:r>
        <w:t xml:space="preserve">regression analyses does not account for the possibility of phylogenetic uncertainty, which requires Bayesian methods [1]. </w:t>
      </w:r>
      <w:r w:rsidRPr="003C152A">
        <w:t xml:space="preserve">In order to </w:t>
      </w:r>
      <w:r>
        <w:t xml:space="preserve">check the robustness of our results while </w:t>
      </w:r>
      <w:r w:rsidRPr="003C152A">
        <w:t>account</w:t>
      </w:r>
      <w:r>
        <w:t xml:space="preserve">ing for phylogenetic </w:t>
      </w:r>
      <w:r w:rsidRPr="003C152A">
        <w:t>uncertainty,</w:t>
      </w:r>
      <w:r>
        <w:t xml:space="preserve"> we re-ran our main PGLS analyse</w:t>
      </w:r>
      <w:r w:rsidRPr="003C152A">
        <w:t xml:space="preserve">s </w:t>
      </w:r>
      <w:r>
        <w:t xml:space="preserve">across the complete posterior sample of 3000 phylogenies using Bayesian Markov </w:t>
      </w:r>
      <w:r>
        <w:lastRenderedPageBreak/>
        <w:t>c</w:t>
      </w:r>
      <w:r w:rsidRPr="003C152A">
        <w:t>hain Monte Carlo (MCMC</w:t>
      </w:r>
      <w:r w:rsidRPr="006B3820">
        <w:t>) m</w:t>
      </w:r>
      <w:r>
        <w:t xml:space="preserve">ethods in </w:t>
      </w:r>
      <w:proofErr w:type="spellStart"/>
      <w:r>
        <w:t>BayesTraits</w:t>
      </w:r>
      <w:proofErr w:type="spellEnd"/>
      <w:r>
        <w:t xml:space="preserve"> (Version 2</w:t>
      </w:r>
      <w:r w:rsidRPr="006B3820">
        <w:t xml:space="preserve">, </w:t>
      </w:r>
      <w:r>
        <w:t>[2,3</w:t>
      </w:r>
      <w:r w:rsidRPr="005D6709">
        <w:t xml:space="preserve">]). We estimated </w:t>
      </w:r>
      <w:r>
        <w:t xml:space="preserve">the </w:t>
      </w:r>
      <w:r w:rsidRPr="005D6709">
        <w:t>posterior probability distributions for parameters including regression coefficients (</w:t>
      </w:r>
      <w:r w:rsidRPr="005D6709">
        <w:rPr>
          <w:rFonts w:cs="Lucida Grande"/>
          <w:color w:val="000000"/>
        </w:rPr>
        <w:t>β</w:t>
      </w:r>
      <w:r w:rsidRPr="005D6709">
        <w:t>), model R</w:t>
      </w:r>
      <w:r w:rsidRPr="005D6709">
        <w:rPr>
          <w:vertAlign w:val="superscript"/>
        </w:rPr>
        <w:t>2</w:t>
      </w:r>
      <w:r w:rsidRPr="005D6709">
        <w:t xml:space="preserve"> and phylogenetic signal (</w:t>
      </w:r>
      <w:r w:rsidRPr="005D6709">
        <w:rPr>
          <w:rFonts w:cs="Lucida Grande"/>
          <w:color w:val="000000"/>
        </w:rPr>
        <w:t>λ</w:t>
      </w:r>
      <w:r w:rsidRPr="005D6709">
        <w:t>). We report average values for parameters and the percentage of posterior estimates above</w:t>
      </w:r>
      <w:r>
        <w:t xml:space="preserve"> (+</w:t>
      </w:r>
      <w:proofErr w:type="spellStart"/>
      <w:r>
        <w:t>ve</w:t>
      </w:r>
      <w:proofErr w:type="spellEnd"/>
      <w:r>
        <w:t>) or below (-</w:t>
      </w:r>
      <w:proofErr w:type="spellStart"/>
      <w:r>
        <w:t>ve</w:t>
      </w:r>
      <w:proofErr w:type="spellEnd"/>
      <w:r>
        <w:t>) zero (we report whichever of these two percentages was greatest). W</w:t>
      </w:r>
      <w:r w:rsidRPr="005D6709">
        <w:t>e determined</w:t>
      </w:r>
      <w:r>
        <w:t xml:space="preserve"> </w:t>
      </w:r>
      <w:r w:rsidRPr="004524C3">
        <w:rPr>
          <w:i/>
        </w:rPr>
        <w:t>a priori</w:t>
      </w:r>
      <w:r>
        <w:t xml:space="preserve"> that &gt;97.5</w:t>
      </w:r>
      <w:r w:rsidRPr="005D6709">
        <w:t xml:space="preserve">% of posterior estimates for regression coefficients above </w:t>
      </w:r>
      <w:r>
        <w:t xml:space="preserve">or below </w:t>
      </w:r>
      <w:r w:rsidRPr="005D6709">
        <w:t>zer</w:t>
      </w:r>
      <w:r>
        <w:t xml:space="preserve">o </w:t>
      </w:r>
      <w:r w:rsidRPr="005D6709">
        <w:t>would be interpreted as ‘strong evidence’ for a statistical relationship between variables</w:t>
      </w:r>
      <w:r>
        <w:t xml:space="preserve"> (equivalent to a 2-tailed test at the 5% level)</w:t>
      </w:r>
      <w:r w:rsidRPr="005D6709">
        <w:t xml:space="preserve">. </w:t>
      </w:r>
      <w:r>
        <w:t>As for our main analyses using PGLS regression</w:t>
      </w:r>
      <w:r w:rsidRPr="005D6709">
        <w:t xml:space="preserve">, we used </w:t>
      </w:r>
      <w:r>
        <w:t>log-transformed brain volume as the dependent</w:t>
      </w:r>
      <w:r w:rsidRPr="005D6709">
        <w:t xml:space="preserve"> variable,</w:t>
      </w:r>
      <w:r>
        <w:t xml:space="preserve"> </w:t>
      </w:r>
      <w:r w:rsidRPr="008F3C0C">
        <w:rPr>
          <w:rFonts w:cs="Arial"/>
          <w:lang w:val="en-US"/>
        </w:rPr>
        <w:t>social organization as a categorical independent</w:t>
      </w:r>
      <w:r>
        <w:rPr>
          <w:rFonts w:cs="Arial"/>
          <w:lang w:val="en-US"/>
        </w:rPr>
        <w:t xml:space="preserve"> variable on three levels (solitary</w:t>
      </w:r>
      <w:r w:rsidRPr="008F3C0C">
        <w:rPr>
          <w:rFonts w:cs="Arial"/>
          <w:lang w:val="en-US"/>
        </w:rPr>
        <w:t xml:space="preserve">, </w:t>
      </w:r>
      <w:r>
        <w:rPr>
          <w:rFonts w:cs="Arial"/>
          <w:lang w:val="en-US"/>
        </w:rPr>
        <w:t>pair living</w:t>
      </w:r>
      <w:r w:rsidRPr="008F3C0C">
        <w:rPr>
          <w:rFonts w:cs="Arial"/>
          <w:lang w:val="en-US"/>
        </w:rPr>
        <w:t xml:space="preserve">, </w:t>
      </w:r>
      <w:r>
        <w:rPr>
          <w:rFonts w:cs="Arial"/>
          <w:lang w:val="en-US"/>
        </w:rPr>
        <w:t>group living</w:t>
      </w:r>
      <w:r w:rsidRPr="008F3C0C">
        <w:rPr>
          <w:rFonts w:cs="Arial"/>
          <w:lang w:val="en-US"/>
        </w:rPr>
        <w:t xml:space="preserve">), and </w:t>
      </w:r>
      <w:r>
        <w:rPr>
          <w:rFonts w:cs="Arial"/>
          <w:lang w:val="en-US"/>
        </w:rPr>
        <w:t xml:space="preserve">a </w:t>
      </w:r>
      <w:r w:rsidRPr="008F3C0C">
        <w:rPr>
          <w:rFonts w:cs="Arial"/>
          <w:lang w:val="en-US"/>
        </w:rPr>
        <w:t>log-transformed measure of body s</w:t>
      </w:r>
      <w:r>
        <w:rPr>
          <w:rFonts w:cs="Arial"/>
          <w:lang w:val="en-US"/>
        </w:rPr>
        <w:t xml:space="preserve">ize was included as a covariate </w:t>
      </w:r>
      <w:r w:rsidRPr="008F3C0C">
        <w:rPr>
          <w:rFonts w:cs="Arial"/>
          <w:lang w:val="en-US"/>
        </w:rPr>
        <w:t>to adjust for allometric scaling effects on brain size.</w:t>
      </w:r>
      <w:r>
        <w:t xml:space="preserve"> </w:t>
      </w:r>
    </w:p>
    <w:p w14:paraId="2A76C416" w14:textId="77777777" w:rsidR="00697BBD" w:rsidRPr="005D6709" w:rsidRDefault="00697BBD" w:rsidP="00697BBD">
      <w:r>
        <w:t>We ran the MCMC chains for 2</w:t>
      </w:r>
      <w:r w:rsidRPr="005D6709">
        <w:t>,000,000 iterations</w:t>
      </w:r>
      <w:r>
        <w:t>, sampling every 500</w:t>
      </w:r>
      <w:r w:rsidRPr="005D6709">
        <w:t xml:space="preserve"> generations</w:t>
      </w:r>
      <w:r>
        <w:t xml:space="preserve">, following a </w:t>
      </w:r>
      <w:proofErr w:type="spellStart"/>
      <w:r>
        <w:t>burnin</w:t>
      </w:r>
      <w:proofErr w:type="spellEnd"/>
      <w:r>
        <w:t xml:space="preserve"> period of 50,000 iterations. Uninformative u</w:t>
      </w:r>
      <w:r w:rsidRPr="005D6709">
        <w:t xml:space="preserve">niform prior distributions </w:t>
      </w:r>
      <w:r>
        <w:t xml:space="preserve">were used for </w:t>
      </w:r>
      <w:r w:rsidRPr="005D6709">
        <w:t>regre</w:t>
      </w:r>
      <w:r>
        <w:t>ssion coefficients (-100, +100). Acceptance rates were auto-fitted, chains were visually inspected for convergence, and all effective sample sizes were &gt;2500. As in the PGLS regression, w</w:t>
      </w:r>
      <w:r w:rsidRPr="005D6709">
        <w:t xml:space="preserve">e found </w:t>
      </w:r>
      <w:r>
        <w:rPr>
          <w:rFonts w:cs="Lucida Grande"/>
          <w:color w:val="000000"/>
        </w:rPr>
        <w:t xml:space="preserve">strong evidence for reduced brain volume relative to body size in group living species relative to solitary species </w:t>
      </w:r>
      <w:r w:rsidRPr="005D6709">
        <w:rPr>
          <w:rFonts w:cs="Lucida Grande"/>
          <w:color w:val="000000"/>
        </w:rPr>
        <w:t>(</w:t>
      </w:r>
      <w:r w:rsidRPr="005D6709">
        <w:t xml:space="preserve">average </w:t>
      </w:r>
      <w:r>
        <w:rPr>
          <w:rFonts w:cs="Lucida Grande"/>
          <w:color w:val="000000"/>
        </w:rPr>
        <w:t>β: -0.08, 99% β -</w:t>
      </w:r>
      <w:proofErr w:type="spellStart"/>
      <w:r>
        <w:rPr>
          <w:rFonts w:cs="Lucida Grande"/>
          <w:color w:val="000000"/>
        </w:rPr>
        <w:t>ve</w:t>
      </w:r>
      <w:proofErr w:type="spellEnd"/>
      <w:r>
        <w:rPr>
          <w:rFonts w:cs="Lucida Grande"/>
          <w:color w:val="000000"/>
        </w:rPr>
        <w:t xml:space="preserve">). The evidence for reduced brain volume in group living species relative to pair living species did not exceed our </w:t>
      </w:r>
      <w:r w:rsidRPr="006B43D3">
        <w:rPr>
          <w:rFonts w:cs="Lucida Grande"/>
          <w:i/>
          <w:color w:val="000000"/>
        </w:rPr>
        <w:t>a pri</w:t>
      </w:r>
      <w:r w:rsidRPr="00D83AC9">
        <w:rPr>
          <w:rFonts w:cs="Lucida Grande"/>
          <w:i/>
          <w:color w:val="000000"/>
        </w:rPr>
        <w:t>ori</w:t>
      </w:r>
      <w:r w:rsidRPr="006B43D3">
        <w:rPr>
          <w:rFonts w:cs="Lucida Grande"/>
          <w:i/>
          <w:color w:val="000000"/>
        </w:rPr>
        <w:t xml:space="preserve"> </w:t>
      </w:r>
      <w:r>
        <w:rPr>
          <w:rFonts w:cs="Lucida Grande"/>
          <w:color w:val="000000"/>
        </w:rPr>
        <w:t xml:space="preserve">defined threshold for strong evidence, but did receive 93% posterior support </w:t>
      </w:r>
      <w:r w:rsidRPr="005D6709">
        <w:rPr>
          <w:rFonts w:cs="Lucida Grande"/>
          <w:color w:val="000000"/>
        </w:rPr>
        <w:t>(</w:t>
      </w:r>
      <w:r w:rsidRPr="005D6709">
        <w:t xml:space="preserve">average </w:t>
      </w:r>
      <w:r>
        <w:rPr>
          <w:rFonts w:cs="Lucida Grande"/>
          <w:color w:val="000000"/>
        </w:rPr>
        <w:t>β: -0.06, 93% β -</w:t>
      </w:r>
      <w:proofErr w:type="spellStart"/>
      <w:r w:rsidRPr="005D6709">
        <w:rPr>
          <w:rFonts w:cs="Lucida Grande"/>
          <w:color w:val="000000"/>
        </w:rPr>
        <w:t>ve</w:t>
      </w:r>
      <w:proofErr w:type="spellEnd"/>
      <w:r w:rsidRPr="005D6709">
        <w:rPr>
          <w:rFonts w:cs="Lucida Grande"/>
          <w:color w:val="000000"/>
        </w:rPr>
        <w:t>)</w:t>
      </w:r>
      <w:r>
        <w:rPr>
          <w:rFonts w:cs="Lucida Grande"/>
          <w:color w:val="000000"/>
        </w:rPr>
        <w:t xml:space="preserve">, and we did not find strong evidence of a difference in brain volume between pair living species relative to solitary species </w:t>
      </w:r>
      <w:r w:rsidRPr="005D6709">
        <w:rPr>
          <w:rFonts w:cs="Lucida Grande"/>
          <w:color w:val="000000"/>
        </w:rPr>
        <w:t>(</w:t>
      </w:r>
      <w:r w:rsidRPr="005D6709">
        <w:t xml:space="preserve">average </w:t>
      </w:r>
      <w:r>
        <w:rPr>
          <w:rFonts w:cs="Lucida Grande"/>
          <w:color w:val="000000"/>
        </w:rPr>
        <w:t>β: -0.02, 74% β -</w:t>
      </w:r>
      <w:proofErr w:type="spellStart"/>
      <w:r w:rsidRPr="005D6709">
        <w:rPr>
          <w:rFonts w:cs="Lucida Grande"/>
          <w:color w:val="000000"/>
        </w:rPr>
        <w:t>ve</w:t>
      </w:r>
      <w:proofErr w:type="spellEnd"/>
      <w:r w:rsidRPr="005D6709">
        <w:rPr>
          <w:rFonts w:cs="Lucida Grande"/>
          <w:color w:val="000000"/>
        </w:rPr>
        <w:t xml:space="preserve">). </w:t>
      </w:r>
      <w:r>
        <w:rPr>
          <w:rFonts w:cs="Lucida Grande"/>
          <w:color w:val="000000"/>
        </w:rPr>
        <w:t xml:space="preserve">As reported in the main analysis, there was an overall negative trend between brain volume and social complexity. There was also strong evidence that </w:t>
      </w:r>
      <w:r>
        <w:t>body weight predicted brain volume</w:t>
      </w:r>
      <w:r w:rsidRPr="005D6709">
        <w:t xml:space="preserve"> (average </w:t>
      </w:r>
      <w:r>
        <w:rPr>
          <w:rFonts w:cs="Lucida Grande"/>
          <w:color w:val="000000"/>
        </w:rPr>
        <w:t>β: 0.67</w:t>
      </w:r>
      <w:r w:rsidRPr="005D6709">
        <w:rPr>
          <w:rFonts w:cs="Lucida Grande"/>
          <w:color w:val="000000"/>
        </w:rPr>
        <w:t>, 100% β +</w:t>
      </w:r>
      <w:proofErr w:type="spellStart"/>
      <w:r w:rsidRPr="005D6709">
        <w:rPr>
          <w:rFonts w:cs="Lucida Grande"/>
          <w:color w:val="000000"/>
        </w:rPr>
        <w:t>ve</w:t>
      </w:r>
      <w:proofErr w:type="spellEnd"/>
      <w:r w:rsidRPr="005D6709">
        <w:rPr>
          <w:rFonts w:cs="Lucida Grande"/>
          <w:color w:val="000000"/>
        </w:rPr>
        <w:t>). The model R</w:t>
      </w:r>
      <w:r w:rsidRPr="005D6709">
        <w:rPr>
          <w:rFonts w:cs="Lucida Grande"/>
          <w:color w:val="000000"/>
          <w:vertAlign w:val="superscript"/>
        </w:rPr>
        <w:t xml:space="preserve">2 </w:t>
      </w:r>
      <w:r>
        <w:rPr>
          <w:rFonts w:cs="Lucida Grande"/>
          <w:color w:val="000000"/>
        </w:rPr>
        <w:t xml:space="preserve">was 0.78 and </w:t>
      </w:r>
      <w:r w:rsidRPr="005D6709">
        <w:t>phylogenetic signal (</w:t>
      </w:r>
      <w:r w:rsidRPr="005D6709">
        <w:rPr>
          <w:rFonts w:cs="Lucida Grande"/>
          <w:color w:val="000000"/>
        </w:rPr>
        <w:t>λ</w:t>
      </w:r>
      <w:r w:rsidRPr="005D6709">
        <w:t>)</w:t>
      </w:r>
      <w:r>
        <w:t xml:space="preserve"> was estimated as</w:t>
      </w:r>
      <w:r>
        <w:rPr>
          <w:rFonts w:cs="Lucida Grande"/>
          <w:color w:val="000000"/>
        </w:rPr>
        <w:t xml:space="preserve"> 0.73</w:t>
      </w:r>
      <w:r w:rsidRPr="005D6709">
        <w:rPr>
          <w:rFonts w:cs="Lucida Grande"/>
          <w:color w:val="000000"/>
        </w:rPr>
        <w:t xml:space="preserve">. </w:t>
      </w:r>
    </w:p>
    <w:p w14:paraId="294D418E" w14:textId="77777777" w:rsidR="00697BBD" w:rsidRPr="00516C6F" w:rsidRDefault="00697BBD" w:rsidP="00697BBD"/>
    <w:p w14:paraId="13D8BBF5" w14:textId="77777777" w:rsidR="00697BBD" w:rsidRPr="001F27C4" w:rsidRDefault="00697BBD" w:rsidP="00697BBD">
      <w:pPr>
        <w:spacing w:before="100" w:beforeAutospacing="1" w:after="100" w:afterAutospacing="1"/>
        <w:ind w:left="720" w:hanging="720"/>
        <w:rPr>
          <w:rFonts w:ascii="Calibri" w:hAnsi="Calibri" w:cs="Times New Roman"/>
        </w:rPr>
      </w:pPr>
      <w:r>
        <w:rPr>
          <w:rFonts w:ascii="Calibri" w:hAnsi="Calibri" w:cs="Arial"/>
          <w:color w:val="1A1A1A"/>
          <w:lang w:val="en-US"/>
        </w:rPr>
        <w:t>1</w:t>
      </w:r>
      <w:r>
        <w:rPr>
          <w:rFonts w:ascii="Calibri" w:hAnsi="Calibri" w:cs="Arial"/>
          <w:color w:val="1A1A1A"/>
          <w:lang w:val="en-US"/>
        </w:rPr>
        <w:tab/>
      </w:r>
      <w:proofErr w:type="spellStart"/>
      <w:r w:rsidRPr="001F27C4">
        <w:rPr>
          <w:rFonts w:ascii="Calibri" w:hAnsi="Calibri" w:cs="Arial"/>
          <w:color w:val="1A1A1A"/>
          <w:lang w:val="en-US"/>
        </w:rPr>
        <w:t>Rubolini</w:t>
      </w:r>
      <w:proofErr w:type="spellEnd"/>
      <w:r w:rsidRPr="001F27C4">
        <w:rPr>
          <w:rFonts w:ascii="Calibri" w:hAnsi="Calibri" w:cs="Arial"/>
          <w:color w:val="1A1A1A"/>
          <w:lang w:val="en-US"/>
        </w:rPr>
        <w:t xml:space="preserve">, D., Liker, A., </w:t>
      </w:r>
      <w:proofErr w:type="spellStart"/>
      <w:r w:rsidRPr="001F27C4">
        <w:rPr>
          <w:rFonts w:ascii="Calibri" w:hAnsi="Calibri" w:cs="Arial"/>
          <w:color w:val="1A1A1A"/>
          <w:lang w:val="en-US"/>
        </w:rPr>
        <w:t>Garamszegi</w:t>
      </w:r>
      <w:proofErr w:type="spellEnd"/>
      <w:r w:rsidRPr="001F27C4">
        <w:rPr>
          <w:rFonts w:ascii="Calibri" w:hAnsi="Calibri" w:cs="Arial"/>
          <w:color w:val="1A1A1A"/>
          <w:lang w:val="en-US"/>
        </w:rPr>
        <w:t xml:space="preserve">, L. Z., </w:t>
      </w:r>
      <w:proofErr w:type="spellStart"/>
      <w:r w:rsidRPr="001F27C4">
        <w:rPr>
          <w:rFonts w:ascii="Calibri" w:hAnsi="Calibri" w:cs="Arial"/>
          <w:color w:val="1A1A1A"/>
          <w:lang w:val="en-US"/>
        </w:rPr>
        <w:t>Møller</w:t>
      </w:r>
      <w:proofErr w:type="spellEnd"/>
      <w:r w:rsidRPr="001F27C4">
        <w:rPr>
          <w:rFonts w:ascii="Calibri" w:hAnsi="Calibri" w:cs="Arial"/>
          <w:color w:val="1A1A1A"/>
          <w:lang w:val="en-US"/>
        </w:rPr>
        <w:t xml:space="preserve">, A. P., &amp; </w:t>
      </w:r>
      <w:proofErr w:type="spellStart"/>
      <w:r w:rsidRPr="001F27C4">
        <w:rPr>
          <w:rFonts w:ascii="Calibri" w:hAnsi="Calibri" w:cs="Arial"/>
          <w:color w:val="1A1A1A"/>
          <w:lang w:val="en-US"/>
        </w:rPr>
        <w:t>Saino</w:t>
      </w:r>
      <w:proofErr w:type="spellEnd"/>
      <w:r w:rsidRPr="001F27C4">
        <w:rPr>
          <w:rFonts w:ascii="Calibri" w:hAnsi="Calibri" w:cs="Arial"/>
          <w:color w:val="1A1A1A"/>
          <w:lang w:val="en-US"/>
        </w:rPr>
        <w:t xml:space="preserve">, N. (2015). Using the </w:t>
      </w:r>
      <w:proofErr w:type="spellStart"/>
      <w:r w:rsidRPr="001F27C4">
        <w:rPr>
          <w:rFonts w:ascii="Calibri" w:hAnsi="Calibri" w:cs="Arial"/>
          <w:color w:val="1A1A1A"/>
          <w:lang w:val="en-US"/>
        </w:rPr>
        <w:t>BirdTree</w:t>
      </w:r>
      <w:proofErr w:type="spellEnd"/>
      <w:r w:rsidRPr="001F27C4">
        <w:rPr>
          <w:rFonts w:ascii="Calibri" w:hAnsi="Calibri" w:cs="Arial"/>
          <w:color w:val="1A1A1A"/>
          <w:lang w:val="en-US"/>
        </w:rPr>
        <w:t xml:space="preserve">. org website to obtain robust phylogenies for avian comparative studies: A primer. </w:t>
      </w:r>
      <w:r w:rsidRPr="001F27C4">
        <w:rPr>
          <w:rFonts w:ascii="Calibri" w:hAnsi="Calibri" w:cs="Arial"/>
          <w:i/>
          <w:iCs/>
          <w:color w:val="1A1A1A"/>
          <w:lang w:val="en-US"/>
        </w:rPr>
        <w:t>Current Zoology</w:t>
      </w:r>
      <w:r w:rsidRPr="001F27C4">
        <w:rPr>
          <w:rFonts w:ascii="Calibri" w:hAnsi="Calibri" w:cs="Arial"/>
          <w:color w:val="1A1A1A"/>
          <w:lang w:val="en-US"/>
        </w:rPr>
        <w:t xml:space="preserve">, </w:t>
      </w:r>
      <w:r w:rsidRPr="001F27C4">
        <w:rPr>
          <w:rFonts w:ascii="Calibri" w:hAnsi="Calibri" w:cs="Arial"/>
          <w:i/>
          <w:iCs/>
          <w:color w:val="1A1A1A"/>
          <w:lang w:val="en-US"/>
        </w:rPr>
        <w:t>61</w:t>
      </w:r>
      <w:r w:rsidRPr="001F27C4">
        <w:rPr>
          <w:rFonts w:ascii="Calibri" w:hAnsi="Calibri" w:cs="Arial"/>
          <w:color w:val="1A1A1A"/>
          <w:lang w:val="en-US"/>
        </w:rPr>
        <w:t>(6), 959-965.</w:t>
      </w:r>
    </w:p>
    <w:p w14:paraId="7CAF5189" w14:textId="77777777" w:rsidR="00697BBD" w:rsidRPr="00516C6F" w:rsidRDefault="00697BBD" w:rsidP="00697BBD">
      <w:pPr>
        <w:spacing w:before="100" w:beforeAutospacing="1" w:after="100" w:afterAutospacing="1"/>
        <w:ind w:left="720" w:hanging="720"/>
        <w:rPr>
          <w:rFonts w:cs="Times New Roman"/>
        </w:rPr>
      </w:pPr>
      <w:r w:rsidRPr="005D6709">
        <w:rPr>
          <w:rFonts w:cs="Times New Roman"/>
        </w:rPr>
        <w:t>2</w:t>
      </w:r>
      <w:r w:rsidRPr="005D6709">
        <w:rPr>
          <w:rFonts w:cs="Times New Roman"/>
        </w:rPr>
        <w:tab/>
      </w:r>
      <w:proofErr w:type="spellStart"/>
      <w:r w:rsidRPr="001F27C4">
        <w:rPr>
          <w:rFonts w:ascii="Calibri" w:hAnsi="Calibri" w:cs="Arial"/>
          <w:color w:val="1A1A1A"/>
          <w:lang w:val="en-US"/>
        </w:rPr>
        <w:t>Pagel</w:t>
      </w:r>
      <w:proofErr w:type="spellEnd"/>
      <w:r w:rsidRPr="001F27C4">
        <w:rPr>
          <w:rFonts w:ascii="Calibri" w:hAnsi="Calibri" w:cs="Arial"/>
          <w:color w:val="1A1A1A"/>
          <w:lang w:val="en-US"/>
        </w:rPr>
        <w:t>, M., &amp; Meade, A. (2006). Bayesian analysis of correlated evolution of discrete characters by reversible</w:t>
      </w:r>
      <w:r w:rsidRPr="001F27C4">
        <w:rPr>
          <w:rFonts w:ascii="Calibri" w:hAnsi="Calibri" w:cs="American Typewriter Light"/>
          <w:color w:val="1A1A1A"/>
          <w:lang w:val="en-US"/>
        </w:rPr>
        <w:t>‐</w:t>
      </w:r>
      <w:r w:rsidRPr="001F27C4">
        <w:rPr>
          <w:rFonts w:ascii="Calibri" w:hAnsi="Calibri" w:cs="Arial"/>
          <w:color w:val="1A1A1A"/>
          <w:lang w:val="en-US"/>
        </w:rPr>
        <w:t xml:space="preserve">jump Markov chain Monte Carlo. </w:t>
      </w:r>
      <w:r w:rsidRPr="001F27C4">
        <w:rPr>
          <w:rFonts w:ascii="Calibri" w:hAnsi="Calibri" w:cs="Arial"/>
          <w:i/>
          <w:iCs/>
          <w:color w:val="1A1A1A"/>
          <w:lang w:val="en-US"/>
        </w:rPr>
        <w:t>The American Naturalist</w:t>
      </w:r>
      <w:r w:rsidRPr="001F27C4">
        <w:rPr>
          <w:rFonts w:ascii="Calibri" w:hAnsi="Calibri" w:cs="Arial"/>
          <w:color w:val="1A1A1A"/>
          <w:lang w:val="en-US"/>
        </w:rPr>
        <w:t xml:space="preserve">, </w:t>
      </w:r>
      <w:r w:rsidRPr="001F27C4">
        <w:rPr>
          <w:rFonts w:ascii="Calibri" w:hAnsi="Calibri" w:cs="Arial"/>
          <w:i/>
          <w:iCs/>
          <w:color w:val="1A1A1A"/>
          <w:lang w:val="en-US"/>
        </w:rPr>
        <w:t>167</w:t>
      </w:r>
      <w:r w:rsidRPr="001F27C4">
        <w:rPr>
          <w:rFonts w:ascii="Calibri" w:hAnsi="Calibri" w:cs="Arial"/>
          <w:color w:val="1A1A1A"/>
          <w:lang w:val="en-US"/>
        </w:rPr>
        <w:t>(6), 808-825.</w:t>
      </w:r>
    </w:p>
    <w:p w14:paraId="6CD7E310" w14:textId="77777777" w:rsidR="00697BBD" w:rsidRPr="003C152A" w:rsidRDefault="00697BBD" w:rsidP="00697BBD">
      <w:pPr>
        <w:spacing w:before="100" w:beforeAutospacing="1" w:after="100" w:afterAutospacing="1"/>
        <w:ind w:left="720" w:hanging="720"/>
        <w:rPr>
          <w:rFonts w:cs="Times New Roman"/>
        </w:rPr>
      </w:pPr>
      <w:r w:rsidRPr="00516C6F">
        <w:rPr>
          <w:rFonts w:cs="Times New Roman"/>
        </w:rPr>
        <w:t>3</w:t>
      </w:r>
      <w:r w:rsidRPr="00516C6F">
        <w:rPr>
          <w:rFonts w:cs="Times New Roman"/>
        </w:rPr>
        <w:tab/>
      </w:r>
      <w:proofErr w:type="spellStart"/>
      <w:r w:rsidRPr="00516C6F">
        <w:rPr>
          <w:rFonts w:cs="Times New Roman"/>
        </w:rPr>
        <w:t>Pagel</w:t>
      </w:r>
      <w:proofErr w:type="spellEnd"/>
      <w:r w:rsidRPr="00516C6F">
        <w:rPr>
          <w:rFonts w:cs="Times New Roman"/>
        </w:rPr>
        <w:t>, M., &amp; Meade, A. 20</w:t>
      </w:r>
      <w:r>
        <w:rPr>
          <w:rFonts w:cs="Times New Roman"/>
        </w:rPr>
        <w:t xml:space="preserve">14 </w:t>
      </w:r>
      <w:proofErr w:type="spellStart"/>
      <w:r>
        <w:rPr>
          <w:rFonts w:cs="Times New Roman"/>
        </w:rPr>
        <w:t>BayesTraits</w:t>
      </w:r>
      <w:proofErr w:type="spellEnd"/>
      <w:r>
        <w:rPr>
          <w:rFonts w:cs="Times New Roman"/>
        </w:rPr>
        <w:t xml:space="preserve"> (Version 2</w:t>
      </w:r>
      <w:r w:rsidRPr="00516C6F">
        <w:rPr>
          <w:rFonts w:cs="Times New Roman"/>
        </w:rPr>
        <w:t xml:space="preserve">.0). Reading, UK. </w:t>
      </w:r>
      <w:hyperlink r:id="rId5" w:history="1">
        <w:r w:rsidRPr="003C152A">
          <w:rPr>
            <w:rStyle w:val="Hyperlink"/>
            <w:rFonts w:cs="Times New Roman"/>
          </w:rPr>
          <w:t>www.evolution.rdg.ac.uk</w:t>
        </w:r>
      </w:hyperlink>
    </w:p>
    <w:p w14:paraId="312EC50A" w14:textId="77777777" w:rsidR="001843E1" w:rsidRDefault="001843E1"/>
    <w:sectPr w:rsidR="001843E1" w:rsidSect="00F06E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merican Typewriter Light">
    <w:charset w:val="00"/>
    <w:family w:val="auto"/>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a Evans">
    <w15:presenceInfo w15:providerId="None" w15:userId="Cara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BD"/>
    <w:rsid w:val="000F26AA"/>
    <w:rsid w:val="001843E1"/>
    <w:rsid w:val="0026115E"/>
    <w:rsid w:val="00581F8D"/>
    <w:rsid w:val="00613654"/>
    <w:rsid w:val="00697BBD"/>
    <w:rsid w:val="00C35187"/>
    <w:rsid w:val="00F0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30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B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BBD"/>
    <w:rPr>
      <w:color w:val="0563C1" w:themeColor="hyperlink"/>
      <w:u w:val="single"/>
    </w:rPr>
  </w:style>
  <w:style w:type="paragraph" w:styleId="BalloonText">
    <w:name w:val="Balloon Text"/>
    <w:basedOn w:val="Normal"/>
    <w:link w:val="BalloonTextChar"/>
    <w:uiPriority w:val="99"/>
    <w:semiHidden/>
    <w:unhideWhenUsed/>
    <w:rsid w:val="00697B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7BB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B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BBD"/>
    <w:rPr>
      <w:color w:val="0563C1" w:themeColor="hyperlink"/>
      <w:u w:val="single"/>
    </w:rPr>
  </w:style>
  <w:style w:type="paragraph" w:styleId="BalloonText">
    <w:name w:val="Balloon Text"/>
    <w:basedOn w:val="Normal"/>
    <w:link w:val="BalloonTextChar"/>
    <w:uiPriority w:val="99"/>
    <w:semiHidden/>
    <w:unhideWhenUsed/>
    <w:rsid w:val="00697B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7B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olution.rdg.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Evans</dc:creator>
  <cp:keywords/>
  <dc:description/>
  <cp:lastModifiedBy>Richard Byrne</cp:lastModifiedBy>
  <cp:revision>4</cp:revision>
  <dcterms:created xsi:type="dcterms:W3CDTF">2017-02-06T00:51:00Z</dcterms:created>
  <dcterms:modified xsi:type="dcterms:W3CDTF">2017-02-06T09:19:00Z</dcterms:modified>
</cp:coreProperties>
</file>