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526" w:rsidRDefault="004A2B2B">
      <w:pPr>
        <w:rPr>
          <w:rFonts w:ascii="Verdana" w:hAnsi="Verdana" w:cs="Arial"/>
          <w:b/>
          <w:lang w:val="en-US"/>
        </w:rPr>
      </w:pPr>
      <w:r>
        <w:rPr>
          <w:rFonts w:ascii="Verdana" w:hAnsi="Verdana" w:cs="Arial"/>
          <w:b/>
          <w:lang w:val="en-US"/>
        </w:rPr>
        <w:t>Additional</w:t>
      </w:r>
      <w:r w:rsidR="00A40717">
        <w:rPr>
          <w:rFonts w:ascii="Verdana" w:hAnsi="Verdana" w:cs="Arial"/>
          <w:b/>
          <w:lang w:val="en-US"/>
        </w:rPr>
        <w:t xml:space="preserve"> file:</w:t>
      </w:r>
      <w:r w:rsidR="00EF4097">
        <w:rPr>
          <w:rFonts w:ascii="Verdana" w:hAnsi="Verdana" w:cs="Arial"/>
          <w:b/>
          <w:lang w:val="en-US"/>
        </w:rPr>
        <w:t xml:space="preserve"> Figure </w:t>
      </w:r>
      <w:r w:rsidR="00A40717">
        <w:rPr>
          <w:rFonts w:ascii="Verdana" w:hAnsi="Verdana" w:cs="Arial"/>
          <w:b/>
          <w:lang w:val="en-US"/>
        </w:rPr>
        <w:t>S</w:t>
      </w:r>
      <w:r w:rsidR="00EF4097">
        <w:rPr>
          <w:rFonts w:ascii="Verdana" w:hAnsi="Verdana" w:cs="Arial"/>
          <w:b/>
          <w:lang w:val="en-US"/>
        </w:rPr>
        <w:t>1</w:t>
      </w:r>
      <w:r w:rsidR="00EF4097" w:rsidRPr="00B02CC9">
        <w:rPr>
          <w:rFonts w:ascii="Verdana" w:hAnsi="Verdana" w:cs="Arial"/>
          <w:b/>
          <w:lang w:val="en-US"/>
        </w:rPr>
        <w:t>:</w:t>
      </w:r>
    </w:p>
    <w:p w:rsidR="00EF4097" w:rsidRDefault="00135B56">
      <w:pPr>
        <w:rPr>
          <w:lang w:val="en-US"/>
        </w:rPr>
      </w:pPr>
      <w:r>
        <w:rPr>
          <w:noProof/>
          <w:lang w:eastAsia="pt-BR"/>
        </w:rPr>
        <w:drawing>
          <wp:inline distT="0" distB="0" distL="0" distR="0">
            <wp:extent cx="5634298" cy="1685925"/>
            <wp:effectExtent l="0" t="0" r="508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.figure 1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0" t="33260" r="8007" b="47968"/>
                    <a:stretch/>
                  </pic:blipFill>
                  <pic:spPr bwMode="auto">
                    <a:xfrm>
                      <a:off x="0" y="0"/>
                      <a:ext cx="5675003" cy="1698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717" w:rsidRDefault="00A40717" w:rsidP="00A40717">
      <w:pPr>
        <w:spacing w:line="480" w:lineRule="auto"/>
        <w:jc w:val="both"/>
        <w:rPr>
          <w:rFonts w:ascii="Verdana" w:hAnsi="Verdana" w:cs="Arial"/>
          <w:lang w:val="en-US"/>
        </w:rPr>
      </w:pPr>
      <w:r>
        <w:rPr>
          <w:rFonts w:ascii="Verdana" w:hAnsi="Verdana" w:cs="Arial"/>
          <w:b/>
          <w:lang w:val="en-US"/>
        </w:rPr>
        <w:t>Additional file 1: Figure S1.</w:t>
      </w:r>
      <w:r w:rsidRPr="00B02CC9">
        <w:rPr>
          <w:rFonts w:ascii="Verdana" w:hAnsi="Verdana" w:cs="Arial"/>
          <w:b/>
          <w:lang w:val="en-US"/>
        </w:rPr>
        <w:t xml:space="preserve"> MB-PDT induce</w:t>
      </w:r>
      <w:r>
        <w:rPr>
          <w:rFonts w:ascii="Verdana" w:hAnsi="Verdana" w:cs="Arial"/>
          <w:b/>
          <w:lang w:val="en-US"/>
        </w:rPr>
        <w:t>d</w:t>
      </w:r>
      <w:r w:rsidRPr="00B02CC9">
        <w:rPr>
          <w:rFonts w:ascii="Verdana" w:hAnsi="Verdana" w:cs="Arial"/>
          <w:b/>
          <w:lang w:val="en-US"/>
        </w:rPr>
        <w:t xml:space="preserve"> massive cell death in MDA-MB-231 </w:t>
      </w:r>
      <w:r>
        <w:rPr>
          <w:rFonts w:ascii="Verdana" w:hAnsi="Verdana" w:cs="Arial"/>
          <w:b/>
          <w:lang w:val="en-US"/>
        </w:rPr>
        <w:t>without dark cytotoxicity</w:t>
      </w:r>
      <w:r w:rsidRPr="00B02CC9">
        <w:rPr>
          <w:rFonts w:ascii="Verdana" w:hAnsi="Verdana" w:cs="Arial"/>
          <w:b/>
          <w:lang w:val="en-US"/>
        </w:rPr>
        <w:t>.</w:t>
      </w:r>
      <w:r w:rsidRPr="00B02CC9">
        <w:rPr>
          <w:rFonts w:ascii="Verdana" w:hAnsi="Verdana" w:cs="Arial"/>
          <w:lang w:val="en-US"/>
        </w:rPr>
        <w:t xml:space="preserve"> </w:t>
      </w:r>
      <w:r>
        <w:rPr>
          <w:rFonts w:ascii="Verdana" w:hAnsi="Verdana" w:cs="Arial"/>
          <w:b/>
          <w:lang w:val="en-US"/>
        </w:rPr>
        <w:t xml:space="preserve"> </w:t>
      </w:r>
      <w:r>
        <w:rPr>
          <w:rFonts w:ascii="Verdana" w:hAnsi="Verdana" w:cs="Arial"/>
          <w:lang w:val="en-US"/>
        </w:rPr>
        <w:t>(a) Representative graph showing the v</w:t>
      </w:r>
      <w:r w:rsidRPr="00B02CC9">
        <w:rPr>
          <w:rFonts w:ascii="Verdana" w:hAnsi="Verdana" w:cs="Arial"/>
          <w:lang w:val="en-US"/>
        </w:rPr>
        <w:t xml:space="preserve">iability </w:t>
      </w:r>
      <w:r>
        <w:rPr>
          <w:rFonts w:ascii="Verdana" w:hAnsi="Verdana" w:cs="Arial"/>
          <w:lang w:val="en-US"/>
        </w:rPr>
        <w:t xml:space="preserve">of </w:t>
      </w:r>
      <w:r w:rsidR="0054452F">
        <w:rPr>
          <w:rFonts w:ascii="Verdana" w:hAnsi="Verdana" w:cs="Arial"/>
          <w:lang w:val="en-US"/>
        </w:rPr>
        <w:t xml:space="preserve">MCF-10A, MCF-7 and </w:t>
      </w:r>
      <w:r>
        <w:rPr>
          <w:rFonts w:ascii="Verdana" w:hAnsi="Verdana" w:cs="Arial"/>
          <w:lang w:val="en-US"/>
        </w:rPr>
        <w:t xml:space="preserve">MDA-MB-231 cells </w:t>
      </w:r>
      <w:r w:rsidRPr="00B02CC9">
        <w:rPr>
          <w:rFonts w:ascii="Verdana" w:hAnsi="Verdana" w:cs="Arial"/>
          <w:lang w:val="en-US"/>
        </w:rPr>
        <w:t>after MB-PDT with 20 µM of MB</w:t>
      </w:r>
      <w:r>
        <w:rPr>
          <w:rFonts w:ascii="Verdana" w:hAnsi="Verdana" w:cs="Arial"/>
          <w:lang w:val="en-US"/>
        </w:rPr>
        <w:t xml:space="preserve"> </w:t>
      </w:r>
      <w:r w:rsidRPr="00B02CC9">
        <w:rPr>
          <w:rFonts w:ascii="Verdana" w:hAnsi="Verdana" w:cs="Arial"/>
          <w:lang w:val="en-US"/>
        </w:rPr>
        <w:t>followed by 4.5 J/cm</w:t>
      </w:r>
      <w:r w:rsidRPr="00B02CC9">
        <w:rPr>
          <w:rFonts w:ascii="Verdana" w:hAnsi="Verdana" w:cs="Arial"/>
          <w:vertAlign w:val="superscript"/>
          <w:lang w:val="en-US"/>
        </w:rPr>
        <w:t>2</w:t>
      </w:r>
      <w:r w:rsidRPr="00B02CC9">
        <w:rPr>
          <w:rFonts w:ascii="Verdana" w:hAnsi="Verdana" w:cs="Arial"/>
          <w:lang w:val="en-US"/>
        </w:rPr>
        <w:t xml:space="preserve"> irradiation</w:t>
      </w:r>
      <w:r>
        <w:rPr>
          <w:rFonts w:ascii="Verdana" w:hAnsi="Verdana" w:cs="Arial"/>
          <w:lang w:val="en-US"/>
        </w:rPr>
        <w:t xml:space="preserve"> and the experimental controls: irradiation alone (λ); dark toxicity of MB, that means incubation without irradiation (MB); or not treated cells (control). Th</w:t>
      </w:r>
      <w:r w:rsidR="00943582">
        <w:rPr>
          <w:rFonts w:ascii="Verdana" w:hAnsi="Verdana" w:cs="Arial"/>
          <w:lang w:val="en-US"/>
        </w:rPr>
        <w:t>ese</w:t>
      </w:r>
      <w:r>
        <w:rPr>
          <w:rFonts w:ascii="Verdana" w:hAnsi="Verdana" w:cs="Arial"/>
          <w:lang w:val="en-US"/>
        </w:rPr>
        <w:t xml:space="preserve"> result</w:t>
      </w:r>
      <w:r w:rsidR="00943582">
        <w:rPr>
          <w:rFonts w:ascii="Verdana" w:hAnsi="Verdana" w:cs="Arial"/>
          <w:lang w:val="en-US"/>
        </w:rPr>
        <w:t>s</w:t>
      </w:r>
      <w:r>
        <w:rPr>
          <w:rFonts w:ascii="Verdana" w:hAnsi="Verdana" w:cs="Arial"/>
          <w:lang w:val="en-US"/>
        </w:rPr>
        <w:t xml:space="preserve"> w</w:t>
      </w:r>
      <w:r w:rsidR="00943582">
        <w:rPr>
          <w:rFonts w:ascii="Verdana" w:hAnsi="Verdana" w:cs="Arial"/>
          <w:lang w:val="en-US"/>
        </w:rPr>
        <w:t>ere</w:t>
      </w:r>
      <w:r w:rsidRPr="00B02CC9">
        <w:rPr>
          <w:rFonts w:ascii="Verdana" w:hAnsi="Verdana" w:cs="Arial"/>
          <w:lang w:val="en-US"/>
        </w:rPr>
        <w:t xml:space="preserve"> obtained after </w:t>
      </w:r>
      <w:r w:rsidR="0054452F">
        <w:rPr>
          <w:rFonts w:ascii="Verdana" w:hAnsi="Verdana" w:cs="Arial"/>
          <w:lang w:val="en-US"/>
        </w:rPr>
        <w:t>24</w:t>
      </w:r>
      <w:r w:rsidR="0054452F" w:rsidRPr="00B02CC9">
        <w:rPr>
          <w:rFonts w:ascii="Verdana" w:hAnsi="Verdana" w:cs="Arial"/>
          <w:lang w:val="en-US"/>
        </w:rPr>
        <w:t xml:space="preserve"> </w:t>
      </w:r>
      <w:r w:rsidRPr="00B02CC9">
        <w:rPr>
          <w:rFonts w:ascii="Verdana" w:hAnsi="Verdana" w:cs="Arial"/>
          <w:lang w:val="en-US"/>
        </w:rPr>
        <w:t>h</w:t>
      </w:r>
      <w:r>
        <w:rPr>
          <w:rFonts w:ascii="Verdana" w:hAnsi="Verdana" w:cs="Arial"/>
          <w:lang w:val="en-US"/>
        </w:rPr>
        <w:t>ou</w:t>
      </w:r>
      <w:r w:rsidR="0054452F">
        <w:rPr>
          <w:rFonts w:ascii="Verdana" w:hAnsi="Verdana" w:cs="Arial"/>
          <w:lang w:val="en-US"/>
        </w:rPr>
        <w:t>r</w:t>
      </w:r>
      <w:r>
        <w:rPr>
          <w:rFonts w:ascii="Verdana" w:hAnsi="Verdana" w:cs="Arial"/>
          <w:lang w:val="en-US"/>
        </w:rPr>
        <w:t>s</w:t>
      </w:r>
      <w:r w:rsidRPr="00B02CC9">
        <w:rPr>
          <w:rFonts w:ascii="Verdana" w:hAnsi="Verdana" w:cs="Arial"/>
          <w:lang w:val="en-US"/>
        </w:rPr>
        <w:t xml:space="preserve"> (n=3</w:t>
      </w:r>
      <w:r>
        <w:rPr>
          <w:rFonts w:ascii="Verdana" w:hAnsi="Verdana" w:cs="Arial"/>
          <w:lang w:val="en-US"/>
        </w:rPr>
        <w:t xml:space="preserve"> independent experiments</w:t>
      </w:r>
      <w:r w:rsidRPr="00B02CC9">
        <w:rPr>
          <w:rFonts w:ascii="Verdana" w:hAnsi="Verdana" w:cs="Arial"/>
          <w:lang w:val="en-US"/>
        </w:rPr>
        <w:t>)</w:t>
      </w:r>
      <w:r w:rsidR="00943582">
        <w:rPr>
          <w:rFonts w:ascii="Verdana" w:hAnsi="Verdana" w:cs="Arial"/>
          <w:lang w:val="en-US"/>
        </w:rPr>
        <w:t>;</w:t>
      </w:r>
      <w:r w:rsidRPr="00B02CC9">
        <w:rPr>
          <w:rFonts w:ascii="Verdana" w:hAnsi="Verdana" w:cs="Arial"/>
          <w:lang w:val="en-US"/>
        </w:rPr>
        <w:t xml:space="preserve"> </w:t>
      </w:r>
      <w:r>
        <w:rPr>
          <w:rFonts w:ascii="Verdana" w:hAnsi="Verdana" w:cs="Arial"/>
          <w:lang w:val="en-US"/>
        </w:rPr>
        <w:t>*</w:t>
      </w:r>
      <w:r w:rsidR="00943582">
        <w:rPr>
          <w:rFonts w:ascii="Verdana" w:hAnsi="Verdana" w:cs="Arial"/>
          <w:lang w:val="en-US"/>
        </w:rPr>
        <w:t>:</w:t>
      </w:r>
      <w:r>
        <w:rPr>
          <w:rFonts w:ascii="Verdana" w:hAnsi="Verdana" w:cs="Arial"/>
          <w:lang w:val="en-US"/>
        </w:rPr>
        <w:t xml:space="preserve"> </w:t>
      </w:r>
      <w:r w:rsidRPr="00B02CC9">
        <w:rPr>
          <w:rFonts w:ascii="Verdana" w:hAnsi="Verdana" w:cs="Arial"/>
          <w:lang w:val="en-US"/>
        </w:rPr>
        <w:t>p&lt;0.05</w:t>
      </w:r>
      <w:r w:rsidRPr="00904261">
        <w:rPr>
          <w:rFonts w:ascii="Verdana" w:hAnsi="Verdana" w:cs="Arial"/>
          <w:lang w:val="en-US"/>
        </w:rPr>
        <w:t xml:space="preserve"> </w:t>
      </w:r>
      <w:r w:rsidRPr="00904261">
        <w:rPr>
          <w:rFonts w:ascii="Verdana" w:hAnsi="Verdana" w:cs="Arial"/>
          <w:i/>
          <w:lang w:val="en-US"/>
        </w:rPr>
        <w:t>versus</w:t>
      </w:r>
      <w:r>
        <w:rPr>
          <w:rFonts w:ascii="Verdana" w:hAnsi="Verdana" w:cs="Arial"/>
          <w:i/>
          <w:lang w:val="en-US"/>
        </w:rPr>
        <w:t xml:space="preserve"> </w:t>
      </w:r>
      <w:r>
        <w:rPr>
          <w:rFonts w:ascii="Verdana" w:hAnsi="Verdana" w:cs="Arial"/>
          <w:lang w:val="en-US"/>
        </w:rPr>
        <w:t>control. (b) V</w:t>
      </w:r>
      <w:r w:rsidRPr="00B02CC9">
        <w:rPr>
          <w:rFonts w:ascii="Verdana" w:hAnsi="Verdana" w:cs="Arial"/>
          <w:lang w:val="en-US"/>
        </w:rPr>
        <w:t xml:space="preserve">iability </w:t>
      </w:r>
      <w:r>
        <w:rPr>
          <w:rFonts w:ascii="Verdana" w:hAnsi="Verdana" w:cs="Arial"/>
          <w:lang w:val="en-US"/>
        </w:rPr>
        <w:t xml:space="preserve">of MDA-MB-231 cells </w:t>
      </w:r>
      <w:r w:rsidRPr="00B02CC9">
        <w:rPr>
          <w:rFonts w:ascii="Verdana" w:hAnsi="Verdana" w:cs="Arial"/>
          <w:lang w:val="en-US"/>
        </w:rPr>
        <w:t>after MB-PDT with MB</w:t>
      </w:r>
      <w:r>
        <w:rPr>
          <w:rFonts w:ascii="Verdana" w:hAnsi="Verdana" w:cs="Arial"/>
          <w:lang w:val="en-US"/>
        </w:rPr>
        <w:t xml:space="preserve"> </w:t>
      </w:r>
      <w:r w:rsidR="00943582">
        <w:rPr>
          <w:rFonts w:ascii="Verdana" w:hAnsi="Verdana" w:cs="Arial"/>
          <w:lang w:val="en-US"/>
        </w:rPr>
        <w:t>(</w:t>
      </w:r>
      <w:r w:rsidR="00943582" w:rsidRPr="00B02CC9">
        <w:rPr>
          <w:rFonts w:ascii="Verdana" w:hAnsi="Verdana" w:cs="Arial"/>
          <w:lang w:val="en-US"/>
        </w:rPr>
        <w:t>20 µM</w:t>
      </w:r>
      <w:r w:rsidR="00943582">
        <w:rPr>
          <w:rFonts w:ascii="Verdana" w:hAnsi="Verdana" w:cs="Arial"/>
          <w:lang w:val="en-US"/>
        </w:rPr>
        <w:t>)</w:t>
      </w:r>
      <w:r w:rsidR="00943582" w:rsidRPr="00B02CC9">
        <w:rPr>
          <w:rFonts w:ascii="Verdana" w:hAnsi="Verdana" w:cs="Arial"/>
          <w:lang w:val="en-US"/>
        </w:rPr>
        <w:t xml:space="preserve"> </w:t>
      </w:r>
      <w:r w:rsidRPr="00B02CC9">
        <w:rPr>
          <w:rFonts w:ascii="Verdana" w:hAnsi="Verdana" w:cs="Arial"/>
          <w:lang w:val="en-US"/>
        </w:rPr>
        <w:t>followed by 4.5 J/cm</w:t>
      </w:r>
      <w:r w:rsidRPr="00B02CC9">
        <w:rPr>
          <w:rFonts w:ascii="Verdana" w:hAnsi="Verdana" w:cs="Arial"/>
          <w:vertAlign w:val="superscript"/>
          <w:lang w:val="en-US"/>
        </w:rPr>
        <w:t>2</w:t>
      </w:r>
      <w:r w:rsidRPr="00B02CC9">
        <w:rPr>
          <w:rFonts w:ascii="Verdana" w:hAnsi="Verdana" w:cs="Arial"/>
          <w:lang w:val="en-US"/>
        </w:rPr>
        <w:t xml:space="preserve"> </w:t>
      </w:r>
      <w:r>
        <w:rPr>
          <w:rFonts w:ascii="Verdana" w:hAnsi="Verdana" w:cs="Arial"/>
          <w:lang w:val="en-US"/>
        </w:rPr>
        <w:t xml:space="preserve">or 1.5 </w:t>
      </w:r>
      <w:r w:rsidRPr="00B02CC9">
        <w:rPr>
          <w:rFonts w:ascii="Verdana" w:hAnsi="Verdana" w:cs="Arial"/>
          <w:lang w:val="en-US"/>
        </w:rPr>
        <w:t>J/cm</w:t>
      </w:r>
      <w:r w:rsidRPr="00B02CC9">
        <w:rPr>
          <w:rFonts w:ascii="Verdana" w:hAnsi="Verdana" w:cs="Arial"/>
          <w:vertAlign w:val="superscript"/>
          <w:lang w:val="en-US"/>
        </w:rPr>
        <w:t>2</w:t>
      </w:r>
      <w:r>
        <w:rPr>
          <w:rFonts w:ascii="Verdana" w:hAnsi="Verdana" w:cs="Arial"/>
          <w:lang w:val="en-US"/>
        </w:rPr>
        <w:t xml:space="preserve"> </w:t>
      </w:r>
      <w:r w:rsidRPr="00B02CC9">
        <w:rPr>
          <w:rFonts w:ascii="Verdana" w:hAnsi="Verdana" w:cs="Arial"/>
          <w:lang w:val="en-US"/>
        </w:rPr>
        <w:t>irradiation</w:t>
      </w:r>
      <w:r>
        <w:rPr>
          <w:rFonts w:ascii="Verdana" w:hAnsi="Verdana" w:cs="Arial"/>
          <w:lang w:val="en-US"/>
        </w:rPr>
        <w:t xml:space="preserve"> after 24 h. Results are shown as mean ±</w:t>
      </w:r>
      <w:proofErr w:type="spellStart"/>
      <w:r>
        <w:rPr>
          <w:rFonts w:ascii="Verdana" w:hAnsi="Verdana" w:cs="Arial"/>
          <w:lang w:val="en-US"/>
        </w:rPr>
        <w:t>s.e.m</w:t>
      </w:r>
      <w:proofErr w:type="spellEnd"/>
      <w:r>
        <w:rPr>
          <w:rFonts w:ascii="Verdana" w:hAnsi="Verdana" w:cs="Arial"/>
          <w:lang w:val="en-US"/>
        </w:rPr>
        <w:t xml:space="preserve">. </w:t>
      </w:r>
      <w:r w:rsidR="00943582" w:rsidRPr="00B02CC9">
        <w:rPr>
          <w:rFonts w:ascii="Verdana" w:hAnsi="Verdana" w:cs="Arial"/>
          <w:lang w:val="en-US"/>
        </w:rPr>
        <w:t>(n=3</w:t>
      </w:r>
      <w:r w:rsidR="00943582">
        <w:rPr>
          <w:rFonts w:ascii="Verdana" w:hAnsi="Verdana" w:cs="Arial"/>
          <w:lang w:val="en-US"/>
        </w:rPr>
        <w:t xml:space="preserve"> independent experiments</w:t>
      </w:r>
      <w:r w:rsidR="00943582" w:rsidRPr="00B02CC9">
        <w:rPr>
          <w:rFonts w:ascii="Verdana" w:hAnsi="Verdana" w:cs="Arial"/>
          <w:lang w:val="en-US"/>
        </w:rPr>
        <w:t>)</w:t>
      </w:r>
      <w:r w:rsidR="00943582">
        <w:rPr>
          <w:rFonts w:ascii="Verdana" w:hAnsi="Verdana" w:cs="Arial"/>
          <w:lang w:val="en-US"/>
        </w:rPr>
        <w:t>;</w:t>
      </w:r>
      <w:r w:rsidR="00943582" w:rsidRPr="00B02CC9">
        <w:rPr>
          <w:rFonts w:ascii="Verdana" w:hAnsi="Verdana" w:cs="Arial"/>
          <w:lang w:val="en-US"/>
        </w:rPr>
        <w:t xml:space="preserve"> </w:t>
      </w:r>
      <w:r w:rsidR="00943582">
        <w:rPr>
          <w:rFonts w:ascii="Verdana" w:hAnsi="Verdana" w:cs="Arial"/>
          <w:lang w:val="en-US"/>
        </w:rPr>
        <w:t xml:space="preserve">*: </w:t>
      </w:r>
      <w:r w:rsidR="00943582" w:rsidRPr="00B02CC9">
        <w:rPr>
          <w:rFonts w:ascii="Verdana" w:hAnsi="Verdana" w:cs="Arial"/>
          <w:lang w:val="en-US"/>
        </w:rPr>
        <w:t>p&lt;0.05</w:t>
      </w:r>
      <w:r w:rsidR="00943582" w:rsidRPr="00904261">
        <w:rPr>
          <w:rFonts w:ascii="Verdana" w:hAnsi="Verdana" w:cs="Arial"/>
          <w:lang w:val="en-US"/>
        </w:rPr>
        <w:t xml:space="preserve"> </w:t>
      </w:r>
      <w:r w:rsidR="00943582" w:rsidRPr="00904261">
        <w:rPr>
          <w:rFonts w:ascii="Verdana" w:hAnsi="Verdana" w:cs="Arial"/>
          <w:i/>
          <w:lang w:val="en-US"/>
        </w:rPr>
        <w:t>versus</w:t>
      </w:r>
      <w:r w:rsidR="00943582">
        <w:rPr>
          <w:rFonts w:ascii="Verdana" w:hAnsi="Verdana" w:cs="Arial"/>
          <w:i/>
          <w:lang w:val="en-US"/>
        </w:rPr>
        <w:t xml:space="preserve"> </w:t>
      </w:r>
      <w:r w:rsidR="00943582">
        <w:rPr>
          <w:rFonts w:ascii="Verdana" w:hAnsi="Verdana" w:cs="Arial"/>
          <w:lang w:val="en-US"/>
        </w:rPr>
        <w:t xml:space="preserve">4.5 </w:t>
      </w:r>
      <w:r w:rsidR="00943582" w:rsidRPr="00B02CC9">
        <w:rPr>
          <w:rFonts w:ascii="Verdana" w:hAnsi="Verdana" w:cs="Arial"/>
          <w:lang w:val="en-US"/>
        </w:rPr>
        <w:t>J/cm</w:t>
      </w:r>
      <w:r w:rsidR="00943582" w:rsidRPr="00B02CC9">
        <w:rPr>
          <w:rFonts w:ascii="Verdana" w:hAnsi="Verdana" w:cs="Arial"/>
          <w:vertAlign w:val="superscript"/>
          <w:lang w:val="en-US"/>
        </w:rPr>
        <w:t>2</w:t>
      </w:r>
    </w:p>
    <w:p w:rsidR="00EF4097" w:rsidRDefault="00EF4097">
      <w:pPr>
        <w:rPr>
          <w:rFonts w:ascii="Verdana" w:hAnsi="Verdana" w:cs="Arial"/>
          <w:b/>
          <w:lang w:val="en-US"/>
        </w:rPr>
      </w:pPr>
      <w:r>
        <w:rPr>
          <w:rFonts w:ascii="Verdana" w:hAnsi="Verdana" w:cs="Arial"/>
          <w:b/>
          <w:lang w:val="en-US"/>
        </w:rPr>
        <w:br w:type="page"/>
      </w:r>
    </w:p>
    <w:p w:rsidR="00EF4097" w:rsidRDefault="00C26CA2">
      <w:pPr>
        <w:rPr>
          <w:rFonts w:ascii="Verdana" w:hAnsi="Verdana" w:cs="Arial"/>
          <w:b/>
          <w:lang w:val="en-US"/>
        </w:rPr>
      </w:pPr>
      <w:r>
        <w:rPr>
          <w:rFonts w:ascii="Verdana" w:hAnsi="Verdana" w:cs="Arial"/>
          <w:b/>
          <w:lang w:val="en-US"/>
        </w:rPr>
        <w:lastRenderedPageBreak/>
        <w:t>Additional file 2:</w:t>
      </w:r>
      <w:r w:rsidR="00EF4097">
        <w:rPr>
          <w:rFonts w:ascii="Verdana" w:hAnsi="Verdana" w:cs="Arial"/>
          <w:b/>
          <w:lang w:val="en-US"/>
        </w:rPr>
        <w:t xml:space="preserve"> Figure </w:t>
      </w:r>
      <w:r>
        <w:rPr>
          <w:rFonts w:ascii="Verdana" w:hAnsi="Verdana" w:cs="Arial"/>
          <w:b/>
          <w:lang w:val="en-US"/>
        </w:rPr>
        <w:t>S</w:t>
      </w:r>
      <w:r w:rsidR="00EF4097">
        <w:rPr>
          <w:rFonts w:ascii="Verdana" w:hAnsi="Verdana" w:cs="Arial"/>
          <w:b/>
          <w:lang w:val="en-US"/>
        </w:rPr>
        <w:t>2</w:t>
      </w:r>
      <w:r w:rsidR="00EF4097" w:rsidRPr="00B02CC9">
        <w:rPr>
          <w:rFonts w:ascii="Verdana" w:hAnsi="Verdana" w:cs="Arial"/>
          <w:b/>
          <w:lang w:val="en-US"/>
        </w:rPr>
        <w:t>:</w:t>
      </w:r>
    </w:p>
    <w:p w:rsidR="00EF4097" w:rsidRDefault="00135B56">
      <w:pPr>
        <w:rPr>
          <w:lang w:val="en-US"/>
        </w:rPr>
      </w:pPr>
      <w:r>
        <w:rPr>
          <w:noProof/>
          <w:lang w:eastAsia="pt-BR"/>
        </w:rPr>
        <w:drawing>
          <wp:inline distT="0" distB="0" distL="0" distR="0">
            <wp:extent cx="3733800" cy="7560310"/>
            <wp:effectExtent l="0" t="0" r="0" b="254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.figure 2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56"/>
                    <a:stretch/>
                  </pic:blipFill>
                  <pic:spPr bwMode="auto">
                    <a:xfrm>
                      <a:off x="0" y="0"/>
                      <a:ext cx="3733800" cy="7560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BCC" w:rsidRDefault="00EF4097" w:rsidP="00D20796">
      <w:pPr>
        <w:spacing w:line="480" w:lineRule="auto"/>
        <w:jc w:val="both"/>
        <w:rPr>
          <w:rFonts w:ascii="Verdana" w:hAnsi="Verdana" w:cs="Arial"/>
          <w:lang w:val="en-US"/>
        </w:rPr>
      </w:pPr>
      <w:r>
        <w:rPr>
          <w:rFonts w:ascii="Verdana" w:hAnsi="Verdana" w:cs="Arial"/>
          <w:b/>
          <w:lang w:val="en-US"/>
        </w:rPr>
        <w:br w:type="page"/>
      </w:r>
      <w:r w:rsidR="00C26CA2">
        <w:rPr>
          <w:rFonts w:ascii="Verdana" w:hAnsi="Verdana" w:cs="Arial"/>
          <w:b/>
          <w:lang w:val="en-US"/>
        </w:rPr>
        <w:lastRenderedPageBreak/>
        <w:t>Additional file 2: Figure S2.</w:t>
      </w:r>
      <w:r w:rsidR="00C26CA2" w:rsidRPr="00B02CC9">
        <w:rPr>
          <w:rFonts w:ascii="Verdana" w:hAnsi="Verdana" w:cs="Arial"/>
          <w:b/>
          <w:lang w:val="en-US"/>
        </w:rPr>
        <w:t xml:space="preserve"> </w:t>
      </w:r>
      <w:r w:rsidR="00C26CA2">
        <w:rPr>
          <w:rFonts w:ascii="Verdana" w:hAnsi="Verdana" w:cs="Arial"/>
          <w:b/>
          <w:lang w:val="en-US"/>
        </w:rPr>
        <w:t>MB</w:t>
      </w:r>
      <w:r w:rsidR="00C26CA2" w:rsidRPr="00DA3BFC">
        <w:rPr>
          <w:rFonts w:ascii="Verdana" w:hAnsi="Verdana" w:cs="Arial"/>
          <w:b/>
          <w:lang w:val="en-US"/>
        </w:rPr>
        <w:t xml:space="preserve"> </w:t>
      </w:r>
      <w:r w:rsidR="00C26CA2">
        <w:rPr>
          <w:rFonts w:ascii="Verdana" w:hAnsi="Verdana" w:cs="Arial"/>
          <w:b/>
          <w:lang w:val="en-US"/>
        </w:rPr>
        <w:t>is preferentially localized</w:t>
      </w:r>
      <w:r w:rsidR="00C26CA2" w:rsidRPr="00DA3BFC">
        <w:rPr>
          <w:rFonts w:ascii="Verdana" w:hAnsi="Verdana" w:cs="Arial"/>
          <w:b/>
          <w:lang w:val="en-US"/>
        </w:rPr>
        <w:t xml:space="preserve"> </w:t>
      </w:r>
      <w:r w:rsidR="00C26CA2">
        <w:rPr>
          <w:rFonts w:ascii="Verdana" w:hAnsi="Verdana" w:cs="Arial"/>
          <w:b/>
          <w:lang w:val="en-US"/>
        </w:rPr>
        <w:t>in the lysosomes</w:t>
      </w:r>
      <w:r w:rsidR="00C26CA2" w:rsidRPr="00DA3BFC">
        <w:rPr>
          <w:rFonts w:ascii="Verdana" w:hAnsi="Verdana" w:cs="Arial"/>
          <w:b/>
          <w:lang w:val="en-US"/>
        </w:rPr>
        <w:t>.</w:t>
      </w:r>
      <w:r w:rsidR="00C26CA2">
        <w:rPr>
          <w:rFonts w:ascii="Verdana" w:hAnsi="Verdana" w:cs="Arial"/>
          <w:b/>
          <w:lang w:val="en-US"/>
        </w:rPr>
        <w:t xml:space="preserve"> </w:t>
      </w:r>
      <w:r w:rsidR="00C26CA2">
        <w:rPr>
          <w:rFonts w:ascii="Verdana" w:hAnsi="Verdana" w:cs="Arial"/>
          <w:lang w:val="en-US"/>
        </w:rPr>
        <w:t>(a) L</w:t>
      </w:r>
      <w:r w:rsidR="00C26CA2" w:rsidRPr="00890F4C">
        <w:rPr>
          <w:rFonts w:ascii="Verdana" w:hAnsi="Verdana" w:cs="Arial"/>
          <w:lang w:val="en-US"/>
        </w:rPr>
        <w:t xml:space="preserve">ow magnification images of the data shown in figure </w:t>
      </w:r>
      <w:r w:rsidR="00C26CA2">
        <w:rPr>
          <w:rFonts w:ascii="Verdana" w:hAnsi="Verdana" w:cs="Arial"/>
          <w:lang w:val="en-US"/>
        </w:rPr>
        <w:t>5 of</w:t>
      </w:r>
      <w:r w:rsidR="00C26CA2" w:rsidRPr="00DA3BFC">
        <w:rPr>
          <w:rFonts w:ascii="Verdana" w:hAnsi="Verdana" w:cs="Arial"/>
          <w:lang w:val="en-US"/>
        </w:rPr>
        <w:t xml:space="preserve"> </w:t>
      </w:r>
      <w:r w:rsidR="00C26CA2">
        <w:rPr>
          <w:rFonts w:ascii="Verdana" w:hAnsi="Verdana" w:cs="Arial"/>
          <w:lang w:val="en-US"/>
        </w:rPr>
        <w:t>the</w:t>
      </w:r>
      <w:r w:rsidR="00C26CA2" w:rsidRPr="00DA3BFC">
        <w:rPr>
          <w:rFonts w:ascii="Verdana" w:hAnsi="Verdana" w:cs="Arial"/>
          <w:lang w:val="en-US"/>
        </w:rPr>
        <w:t xml:space="preserve"> cells simultaneously incubated with </w:t>
      </w:r>
      <w:proofErr w:type="spellStart"/>
      <w:r w:rsidR="00C26CA2">
        <w:rPr>
          <w:rFonts w:ascii="Verdana" w:hAnsi="Verdana" w:cs="Arial"/>
          <w:lang w:val="en-US"/>
        </w:rPr>
        <w:t>LysoTracker</w:t>
      </w:r>
      <w:proofErr w:type="spellEnd"/>
      <w:r w:rsidR="00C26CA2">
        <w:rPr>
          <w:rFonts w:ascii="Verdana" w:hAnsi="Verdana" w:cs="Arial"/>
          <w:lang w:val="en-US"/>
        </w:rPr>
        <w:t xml:space="preserve"> green (</w:t>
      </w:r>
      <w:proofErr w:type="spellStart"/>
      <w:r w:rsidR="00C26CA2">
        <w:rPr>
          <w:rFonts w:ascii="Verdana" w:hAnsi="Verdana" w:cs="Arial"/>
          <w:lang w:val="en-US"/>
        </w:rPr>
        <w:t>LysoTG</w:t>
      </w:r>
      <w:proofErr w:type="spellEnd"/>
      <w:r w:rsidR="00C26CA2">
        <w:rPr>
          <w:rFonts w:ascii="Verdana" w:hAnsi="Verdana" w:cs="Arial"/>
          <w:lang w:val="en-US"/>
        </w:rPr>
        <w:t>)</w:t>
      </w:r>
      <w:r w:rsidR="00C26CA2" w:rsidRPr="00DA3BFC">
        <w:rPr>
          <w:rFonts w:ascii="Verdana" w:hAnsi="Verdana" w:cs="Arial"/>
          <w:lang w:val="en-US"/>
        </w:rPr>
        <w:t xml:space="preserve"> and </w:t>
      </w:r>
      <w:r w:rsidR="00C26CA2">
        <w:rPr>
          <w:rFonts w:ascii="Verdana" w:hAnsi="Verdana" w:cs="Arial"/>
          <w:lang w:val="en-US"/>
        </w:rPr>
        <w:t>MB</w:t>
      </w:r>
      <w:r w:rsidR="00C26CA2" w:rsidRPr="00DA3BFC">
        <w:rPr>
          <w:rFonts w:ascii="Verdana" w:hAnsi="Verdana" w:cs="Arial"/>
          <w:lang w:val="en-US"/>
        </w:rPr>
        <w:t xml:space="preserve">. </w:t>
      </w:r>
      <w:r w:rsidR="00391275">
        <w:rPr>
          <w:rFonts w:ascii="Verdana" w:hAnsi="Verdana" w:cs="Arial"/>
          <w:lang w:val="en-US"/>
        </w:rPr>
        <w:t>M</w:t>
      </w:r>
      <w:r w:rsidR="00391275" w:rsidRPr="00DA3BFC">
        <w:rPr>
          <w:rFonts w:ascii="Verdana" w:hAnsi="Verdana" w:cs="Arial"/>
          <w:lang w:val="en-US"/>
        </w:rPr>
        <w:t>erge</w:t>
      </w:r>
      <w:r w:rsidR="00391275">
        <w:rPr>
          <w:rFonts w:ascii="Verdana" w:hAnsi="Verdana" w:cs="Arial"/>
          <w:lang w:val="en-US"/>
        </w:rPr>
        <w:t xml:space="preserve">d images </w:t>
      </w:r>
      <w:r w:rsidR="00391275" w:rsidRPr="00DA3BFC">
        <w:rPr>
          <w:rFonts w:ascii="Verdana" w:hAnsi="Verdana" w:cs="Arial"/>
          <w:lang w:val="en-US"/>
        </w:rPr>
        <w:t xml:space="preserve">of the </w:t>
      </w:r>
      <w:r w:rsidR="00391275">
        <w:rPr>
          <w:rFonts w:ascii="Verdana" w:hAnsi="Verdana" w:cs="Arial"/>
          <w:lang w:val="en-US"/>
        </w:rPr>
        <w:t>following</w:t>
      </w:r>
      <w:r w:rsidR="00391275" w:rsidRPr="00DA3BFC">
        <w:rPr>
          <w:rFonts w:ascii="Verdana" w:hAnsi="Verdana" w:cs="Arial"/>
          <w:lang w:val="en-US"/>
        </w:rPr>
        <w:t xml:space="preserve"> two images</w:t>
      </w:r>
      <w:r w:rsidR="00391275">
        <w:rPr>
          <w:rFonts w:ascii="Verdana" w:hAnsi="Verdana" w:cs="Arial"/>
          <w:lang w:val="en-US"/>
        </w:rPr>
        <w:t xml:space="preserve"> (yellow</w:t>
      </w:r>
      <w:r w:rsidR="00391275">
        <w:rPr>
          <w:rFonts w:ascii="Verdana" w:hAnsi="Verdana" w:cs="Arial"/>
          <w:lang w:val="en-US"/>
        </w:rPr>
        <w:t>; left column</w:t>
      </w:r>
      <w:r w:rsidR="00391275">
        <w:rPr>
          <w:rFonts w:ascii="Verdana" w:hAnsi="Verdana" w:cs="Arial"/>
          <w:lang w:val="en-US"/>
        </w:rPr>
        <w:t>)</w:t>
      </w:r>
      <w:r w:rsidR="00391275">
        <w:rPr>
          <w:rFonts w:ascii="Verdana" w:hAnsi="Verdana" w:cs="Arial"/>
          <w:lang w:val="en-US"/>
        </w:rPr>
        <w:t xml:space="preserve">. </w:t>
      </w:r>
      <w:r w:rsidR="00391275">
        <w:rPr>
          <w:rFonts w:ascii="Verdana" w:hAnsi="Verdana" w:cs="Arial"/>
          <w:lang w:val="en-US"/>
        </w:rPr>
        <w:t>MB</w:t>
      </w:r>
      <w:r w:rsidR="00391275">
        <w:rPr>
          <w:rFonts w:ascii="Verdana" w:hAnsi="Verdana" w:cs="Arial"/>
          <w:lang w:val="en-US"/>
        </w:rPr>
        <w:t xml:space="preserve"> </w:t>
      </w:r>
      <w:r w:rsidR="00C26CA2">
        <w:rPr>
          <w:rFonts w:ascii="Verdana" w:hAnsi="Verdana" w:cs="Arial"/>
          <w:lang w:val="en-US"/>
        </w:rPr>
        <w:t>F</w:t>
      </w:r>
      <w:r w:rsidR="00C26CA2" w:rsidRPr="00DA3BFC">
        <w:rPr>
          <w:rFonts w:ascii="Verdana" w:hAnsi="Verdana" w:cs="Arial"/>
          <w:lang w:val="en-US"/>
        </w:rPr>
        <w:t>luorescence (</w:t>
      </w:r>
      <w:r w:rsidR="00C26CA2">
        <w:rPr>
          <w:rFonts w:ascii="Verdana" w:hAnsi="Verdana" w:cs="Arial"/>
          <w:lang w:val="en-US"/>
        </w:rPr>
        <w:t>red</w:t>
      </w:r>
      <w:r w:rsidR="00391275">
        <w:rPr>
          <w:rFonts w:ascii="Verdana" w:hAnsi="Verdana" w:cs="Arial"/>
          <w:lang w:val="en-US"/>
        </w:rPr>
        <w:t>; middle column</w:t>
      </w:r>
      <w:r w:rsidR="00C26CA2">
        <w:rPr>
          <w:rFonts w:ascii="Verdana" w:hAnsi="Verdana" w:cs="Arial"/>
          <w:lang w:val="en-US"/>
        </w:rPr>
        <w:t>)</w:t>
      </w:r>
      <w:r w:rsidR="00C468D4">
        <w:rPr>
          <w:rFonts w:ascii="Verdana" w:hAnsi="Verdana" w:cs="Arial"/>
          <w:lang w:val="en-US"/>
        </w:rPr>
        <w:t xml:space="preserve"> </w:t>
      </w:r>
      <w:proofErr w:type="gramStart"/>
      <w:r w:rsidR="00C468D4">
        <w:rPr>
          <w:rFonts w:ascii="Verdana" w:hAnsi="Verdana" w:cs="Arial"/>
          <w:lang w:val="en-US"/>
        </w:rPr>
        <w:t xml:space="preserve">and </w:t>
      </w:r>
      <w:r w:rsidR="00C26CA2">
        <w:rPr>
          <w:rFonts w:ascii="Verdana" w:hAnsi="Verdana" w:cs="Arial"/>
          <w:lang w:val="en-US"/>
        </w:rPr>
        <w:t xml:space="preserve"> fluorescence</w:t>
      </w:r>
      <w:proofErr w:type="gramEnd"/>
      <w:r w:rsidR="00C26CA2">
        <w:rPr>
          <w:rFonts w:ascii="Verdana" w:hAnsi="Verdana" w:cs="Arial"/>
          <w:lang w:val="en-US"/>
        </w:rPr>
        <w:t xml:space="preserve"> arising from </w:t>
      </w:r>
      <w:proofErr w:type="spellStart"/>
      <w:r w:rsidR="00C26CA2">
        <w:rPr>
          <w:rFonts w:ascii="Verdana" w:hAnsi="Verdana" w:cs="Arial"/>
          <w:lang w:val="en-US"/>
        </w:rPr>
        <w:t>LysoTracker</w:t>
      </w:r>
      <w:proofErr w:type="spellEnd"/>
      <w:r w:rsidR="00C26CA2">
        <w:rPr>
          <w:rFonts w:ascii="Verdana" w:hAnsi="Verdana" w:cs="Arial"/>
          <w:lang w:val="en-US"/>
        </w:rPr>
        <w:t xml:space="preserve"> (green</w:t>
      </w:r>
      <w:r w:rsidR="00391275">
        <w:rPr>
          <w:rFonts w:ascii="Verdana" w:hAnsi="Verdana" w:cs="Arial"/>
          <w:lang w:val="en-US"/>
        </w:rPr>
        <w:t>; right column</w:t>
      </w:r>
      <w:r w:rsidR="00C26CA2" w:rsidRPr="00DA3BFC">
        <w:rPr>
          <w:rFonts w:ascii="Verdana" w:hAnsi="Verdana" w:cs="Arial"/>
          <w:lang w:val="en-US"/>
        </w:rPr>
        <w:t>)</w:t>
      </w:r>
      <w:r w:rsidR="00C26CA2">
        <w:rPr>
          <w:rFonts w:ascii="Verdana" w:hAnsi="Verdana" w:cs="Arial"/>
          <w:lang w:val="en-US"/>
        </w:rPr>
        <w:t>. (b) Confocal</w:t>
      </w:r>
      <w:r w:rsidR="00C26CA2" w:rsidRPr="00DA3BFC">
        <w:rPr>
          <w:rFonts w:ascii="Verdana" w:hAnsi="Verdana" w:cs="Arial"/>
          <w:lang w:val="en-US"/>
        </w:rPr>
        <w:t xml:space="preserve"> microscopy images of </w:t>
      </w:r>
      <w:r w:rsidR="00C26CA2">
        <w:rPr>
          <w:rFonts w:ascii="Verdana" w:hAnsi="Verdana" w:cs="Arial"/>
          <w:lang w:val="en-US"/>
        </w:rPr>
        <w:t>the</w:t>
      </w:r>
      <w:r w:rsidR="00C26CA2" w:rsidRPr="00DA3BFC">
        <w:rPr>
          <w:rFonts w:ascii="Verdana" w:hAnsi="Verdana" w:cs="Arial"/>
          <w:lang w:val="en-US"/>
        </w:rPr>
        <w:t xml:space="preserve"> cells simultaneously incubated with </w:t>
      </w:r>
      <w:proofErr w:type="spellStart"/>
      <w:r w:rsidR="00C26CA2">
        <w:rPr>
          <w:rFonts w:ascii="Verdana" w:hAnsi="Verdana" w:cs="Arial"/>
          <w:lang w:val="en-US"/>
        </w:rPr>
        <w:t>MitoTracker</w:t>
      </w:r>
      <w:proofErr w:type="spellEnd"/>
      <w:r w:rsidR="00C26CA2">
        <w:rPr>
          <w:rFonts w:ascii="Verdana" w:hAnsi="Verdana" w:cs="Arial"/>
          <w:lang w:val="en-US"/>
        </w:rPr>
        <w:t xml:space="preserve"> green (</w:t>
      </w:r>
      <w:proofErr w:type="spellStart"/>
      <w:r w:rsidR="00C468D4">
        <w:rPr>
          <w:rFonts w:ascii="Verdana" w:hAnsi="Verdana" w:cs="Arial"/>
          <w:lang w:val="en-US"/>
        </w:rPr>
        <w:t>MitoTG</w:t>
      </w:r>
      <w:proofErr w:type="spellEnd"/>
      <w:r w:rsidR="00C26CA2">
        <w:rPr>
          <w:rFonts w:ascii="Verdana" w:hAnsi="Verdana" w:cs="Arial"/>
          <w:lang w:val="en-US"/>
        </w:rPr>
        <w:t>)</w:t>
      </w:r>
      <w:r w:rsidR="00C26CA2" w:rsidRPr="00DA3BFC">
        <w:rPr>
          <w:rFonts w:ascii="Verdana" w:hAnsi="Verdana" w:cs="Arial"/>
          <w:lang w:val="en-US"/>
        </w:rPr>
        <w:t xml:space="preserve"> and </w:t>
      </w:r>
      <w:r w:rsidR="00C26CA2">
        <w:rPr>
          <w:rFonts w:ascii="Verdana" w:hAnsi="Verdana" w:cs="Arial"/>
          <w:lang w:val="en-US"/>
        </w:rPr>
        <w:t>MB</w:t>
      </w:r>
      <w:r w:rsidR="00C26CA2" w:rsidRPr="00DA3BFC">
        <w:rPr>
          <w:rFonts w:ascii="Verdana" w:hAnsi="Verdana" w:cs="Arial"/>
          <w:lang w:val="en-US"/>
        </w:rPr>
        <w:t xml:space="preserve">. </w:t>
      </w:r>
      <w:r w:rsidR="00391275">
        <w:rPr>
          <w:rFonts w:ascii="Verdana" w:hAnsi="Verdana" w:cs="Arial"/>
          <w:lang w:val="en-US"/>
        </w:rPr>
        <w:t>M</w:t>
      </w:r>
      <w:r w:rsidR="00391275" w:rsidRPr="00DA3BFC">
        <w:rPr>
          <w:rFonts w:ascii="Verdana" w:hAnsi="Verdana" w:cs="Arial"/>
          <w:lang w:val="en-US"/>
        </w:rPr>
        <w:t>erge</w:t>
      </w:r>
      <w:r w:rsidR="00391275">
        <w:rPr>
          <w:rFonts w:ascii="Verdana" w:hAnsi="Verdana" w:cs="Arial"/>
          <w:lang w:val="en-US"/>
        </w:rPr>
        <w:t xml:space="preserve">d images </w:t>
      </w:r>
      <w:r w:rsidR="00391275" w:rsidRPr="00DA3BFC">
        <w:rPr>
          <w:rFonts w:ascii="Verdana" w:hAnsi="Verdana" w:cs="Arial"/>
          <w:lang w:val="en-US"/>
        </w:rPr>
        <w:t xml:space="preserve">of the </w:t>
      </w:r>
      <w:r w:rsidR="00391275">
        <w:rPr>
          <w:rFonts w:ascii="Verdana" w:hAnsi="Verdana" w:cs="Arial"/>
          <w:lang w:val="en-US"/>
        </w:rPr>
        <w:t>following</w:t>
      </w:r>
      <w:r w:rsidR="00391275" w:rsidRPr="00DA3BFC">
        <w:rPr>
          <w:rFonts w:ascii="Verdana" w:hAnsi="Verdana" w:cs="Arial"/>
          <w:lang w:val="en-US"/>
        </w:rPr>
        <w:t xml:space="preserve"> two images</w:t>
      </w:r>
      <w:r w:rsidR="00391275">
        <w:rPr>
          <w:rFonts w:ascii="Verdana" w:hAnsi="Verdana" w:cs="Arial"/>
          <w:lang w:val="en-US"/>
        </w:rPr>
        <w:t xml:space="preserve"> (yellow; left column). </w:t>
      </w:r>
      <w:proofErr w:type="gramStart"/>
      <w:r w:rsidR="00391275">
        <w:rPr>
          <w:rFonts w:ascii="Verdana" w:hAnsi="Verdana" w:cs="Arial"/>
          <w:lang w:val="en-US"/>
        </w:rPr>
        <w:t>MB F</w:t>
      </w:r>
      <w:r w:rsidR="00391275" w:rsidRPr="00DA3BFC">
        <w:rPr>
          <w:rFonts w:ascii="Verdana" w:hAnsi="Verdana" w:cs="Arial"/>
          <w:lang w:val="en-US"/>
        </w:rPr>
        <w:t>luorescence (</w:t>
      </w:r>
      <w:r w:rsidR="00391275">
        <w:rPr>
          <w:rFonts w:ascii="Verdana" w:hAnsi="Verdana" w:cs="Arial"/>
          <w:lang w:val="en-US"/>
        </w:rPr>
        <w:t>red; middle column)</w:t>
      </w:r>
      <w:r w:rsidR="00C468D4">
        <w:rPr>
          <w:rFonts w:ascii="Verdana" w:hAnsi="Verdana" w:cs="Arial"/>
          <w:lang w:val="en-US"/>
        </w:rPr>
        <w:t xml:space="preserve"> and </w:t>
      </w:r>
      <w:r w:rsidR="00391275">
        <w:rPr>
          <w:rFonts w:ascii="Verdana" w:hAnsi="Verdana" w:cs="Arial"/>
          <w:lang w:val="en-US"/>
        </w:rPr>
        <w:t xml:space="preserve">fluorescence arising from </w:t>
      </w:r>
      <w:proofErr w:type="spellStart"/>
      <w:r w:rsidR="00C468D4">
        <w:rPr>
          <w:rFonts w:ascii="Verdana" w:hAnsi="Verdana" w:cs="Arial"/>
          <w:lang w:val="en-US"/>
        </w:rPr>
        <w:t>MitoTracker</w:t>
      </w:r>
      <w:proofErr w:type="spellEnd"/>
      <w:r w:rsidR="00391275">
        <w:rPr>
          <w:rFonts w:ascii="Verdana" w:hAnsi="Verdana" w:cs="Arial"/>
          <w:lang w:val="en-US"/>
        </w:rPr>
        <w:t xml:space="preserve"> (green; right column</w:t>
      </w:r>
      <w:r w:rsidR="00391275" w:rsidRPr="00DA3BFC">
        <w:rPr>
          <w:rFonts w:ascii="Verdana" w:hAnsi="Verdana" w:cs="Arial"/>
          <w:lang w:val="en-US"/>
        </w:rPr>
        <w:t>)</w:t>
      </w:r>
      <w:r w:rsidR="00391275">
        <w:rPr>
          <w:rFonts w:ascii="Verdana" w:hAnsi="Verdana" w:cs="Arial"/>
          <w:lang w:val="en-US"/>
        </w:rPr>
        <w:t>.</w:t>
      </w:r>
      <w:proofErr w:type="gramEnd"/>
      <w:r w:rsidR="00C468D4">
        <w:rPr>
          <w:rFonts w:ascii="Verdana" w:hAnsi="Verdana" w:cs="Arial"/>
          <w:lang w:val="en-US"/>
        </w:rPr>
        <w:t xml:space="preserve"> </w:t>
      </w:r>
      <w:proofErr w:type="gramStart"/>
      <w:r w:rsidR="00C26CA2">
        <w:rPr>
          <w:rFonts w:ascii="Verdana" w:hAnsi="Verdana" w:cs="Arial"/>
          <w:lang w:val="en-US"/>
        </w:rPr>
        <w:t>Hoechst 33342, indicating nuclei.</w:t>
      </w:r>
      <w:proofErr w:type="gramEnd"/>
      <w:r w:rsidR="00C26CA2">
        <w:rPr>
          <w:rFonts w:ascii="Verdana" w:hAnsi="Verdana" w:cs="Arial"/>
          <w:lang w:val="en-US"/>
        </w:rPr>
        <w:t xml:space="preserve">  </w:t>
      </w:r>
      <w:r w:rsidR="00C26CA2" w:rsidRPr="00DA3BFC">
        <w:rPr>
          <w:rFonts w:ascii="Verdana" w:hAnsi="Verdana" w:cs="Arial"/>
          <w:lang w:val="en-US"/>
        </w:rPr>
        <w:t>[</w:t>
      </w:r>
      <w:r w:rsidR="00C26CA2">
        <w:rPr>
          <w:rFonts w:ascii="Verdana" w:hAnsi="Verdana" w:cs="Arial"/>
          <w:lang w:val="en-US"/>
        </w:rPr>
        <w:t>MB] = 20 µ</w:t>
      </w:r>
      <w:r w:rsidR="00C26CA2" w:rsidRPr="00DA3BFC">
        <w:rPr>
          <w:rFonts w:ascii="Verdana" w:hAnsi="Verdana" w:cs="Arial"/>
          <w:lang w:val="en-US"/>
        </w:rPr>
        <w:t>M</w:t>
      </w:r>
      <w:r w:rsidR="00C26CA2">
        <w:rPr>
          <w:rFonts w:ascii="Verdana" w:hAnsi="Verdana" w:cs="Arial"/>
          <w:lang w:val="en-US"/>
        </w:rPr>
        <w:t>;</w:t>
      </w:r>
      <w:r w:rsidR="00C26CA2" w:rsidRPr="00DA3BFC">
        <w:rPr>
          <w:rFonts w:ascii="Verdana" w:hAnsi="Verdana" w:cs="Arial"/>
          <w:lang w:val="en-US"/>
        </w:rPr>
        <w:t xml:space="preserve"> [</w:t>
      </w:r>
      <w:proofErr w:type="spellStart"/>
      <w:r w:rsidR="00C26CA2" w:rsidRPr="00DA3BFC">
        <w:rPr>
          <w:rFonts w:ascii="Verdana" w:hAnsi="Verdana" w:cs="Arial"/>
          <w:lang w:val="en-US"/>
        </w:rPr>
        <w:t>L</w:t>
      </w:r>
      <w:r w:rsidR="00C26CA2">
        <w:rPr>
          <w:rFonts w:ascii="Verdana" w:hAnsi="Verdana" w:cs="Arial"/>
          <w:lang w:val="en-US"/>
        </w:rPr>
        <w:t>ysoTG</w:t>
      </w:r>
      <w:proofErr w:type="spellEnd"/>
      <w:r w:rsidR="00C26CA2">
        <w:rPr>
          <w:rFonts w:ascii="Verdana" w:hAnsi="Verdana" w:cs="Arial"/>
          <w:lang w:val="en-US"/>
        </w:rPr>
        <w:t xml:space="preserve">] = 300 </w:t>
      </w:r>
      <w:proofErr w:type="spellStart"/>
      <w:r w:rsidR="00C26CA2">
        <w:rPr>
          <w:rFonts w:ascii="Verdana" w:hAnsi="Verdana" w:cs="Arial"/>
          <w:lang w:val="en-US"/>
        </w:rPr>
        <w:t>nM</w:t>
      </w:r>
      <w:proofErr w:type="spellEnd"/>
      <w:r w:rsidR="00C26CA2">
        <w:rPr>
          <w:rFonts w:ascii="Verdana" w:hAnsi="Verdana" w:cs="Arial"/>
          <w:lang w:val="en-US"/>
        </w:rPr>
        <w:t xml:space="preserve">; </w:t>
      </w:r>
      <w:r w:rsidR="00C26CA2" w:rsidRPr="00DA3BFC">
        <w:rPr>
          <w:rFonts w:ascii="Verdana" w:hAnsi="Verdana" w:cs="Arial"/>
          <w:lang w:val="en-US"/>
        </w:rPr>
        <w:t>[</w:t>
      </w:r>
      <w:proofErr w:type="spellStart"/>
      <w:r w:rsidR="00C26CA2">
        <w:rPr>
          <w:rFonts w:ascii="Verdana" w:hAnsi="Verdana" w:cs="Arial"/>
          <w:lang w:val="en-US"/>
        </w:rPr>
        <w:t>MitoTG</w:t>
      </w:r>
      <w:proofErr w:type="spellEnd"/>
      <w:r w:rsidR="00C26CA2">
        <w:rPr>
          <w:rFonts w:ascii="Verdana" w:hAnsi="Verdana" w:cs="Arial"/>
          <w:lang w:val="en-US"/>
        </w:rPr>
        <w:t xml:space="preserve">] = 300 </w:t>
      </w:r>
      <w:proofErr w:type="spellStart"/>
      <w:r w:rsidR="00C26CA2">
        <w:rPr>
          <w:rFonts w:ascii="Verdana" w:hAnsi="Verdana" w:cs="Arial"/>
          <w:lang w:val="en-US"/>
        </w:rPr>
        <w:t>nM</w:t>
      </w:r>
      <w:proofErr w:type="spellEnd"/>
      <w:r w:rsidR="00C26CA2">
        <w:rPr>
          <w:rFonts w:ascii="Verdana" w:hAnsi="Verdana" w:cs="Arial"/>
          <w:lang w:val="en-US"/>
        </w:rPr>
        <w:t xml:space="preserve">; </w:t>
      </w:r>
      <w:r w:rsidR="00C26CA2" w:rsidRPr="00DA3BFC">
        <w:rPr>
          <w:rFonts w:ascii="Verdana" w:hAnsi="Verdana" w:cs="Arial"/>
          <w:lang w:val="en-US"/>
        </w:rPr>
        <w:t>nucleus (H</w:t>
      </w:r>
      <w:r w:rsidR="00C26CA2">
        <w:rPr>
          <w:rFonts w:ascii="Verdana" w:hAnsi="Verdana" w:cs="Arial"/>
          <w:lang w:val="en-US"/>
        </w:rPr>
        <w:t xml:space="preserve">O 3334 </w:t>
      </w:r>
      <w:r w:rsidR="00C26CA2" w:rsidRPr="00DA3BFC">
        <w:rPr>
          <w:rFonts w:ascii="Verdana" w:hAnsi="Verdana" w:cs="Arial"/>
          <w:lang w:val="en-US"/>
        </w:rPr>
        <w:t>=</w:t>
      </w:r>
      <w:r w:rsidR="00C26CA2">
        <w:rPr>
          <w:rFonts w:ascii="Verdana" w:hAnsi="Verdana" w:cs="Arial"/>
          <w:lang w:val="en-US"/>
        </w:rPr>
        <w:t xml:space="preserve"> 300 </w:t>
      </w:r>
      <w:proofErr w:type="spellStart"/>
      <w:r w:rsidR="00C26CA2">
        <w:rPr>
          <w:rFonts w:ascii="Verdana" w:hAnsi="Verdana" w:cs="Arial"/>
          <w:lang w:val="en-US"/>
        </w:rPr>
        <w:t>nM</w:t>
      </w:r>
      <w:proofErr w:type="spellEnd"/>
      <w:r w:rsidR="00C26CA2">
        <w:rPr>
          <w:rFonts w:ascii="Verdana" w:hAnsi="Verdana" w:cs="Arial"/>
          <w:lang w:val="en-US"/>
        </w:rPr>
        <w:t>)</w:t>
      </w:r>
      <w:r w:rsidR="00C26CA2" w:rsidRPr="00DA3BFC">
        <w:rPr>
          <w:rFonts w:ascii="Verdana" w:hAnsi="Verdana" w:cs="Arial"/>
          <w:lang w:val="en-US"/>
        </w:rPr>
        <w:t>.</w:t>
      </w:r>
      <w:r w:rsidR="00C26CA2">
        <w:rPr>
          <w:rFonts w:ascii="Verdana" w:hAnsi="Verdana" w:cs="Arial"/>
          <w:lang w:val="en-US"/>
        </w:rPr>
        <w:t xml:space="preserve"> </w:t>
      </w:r>
      <w:proofErr w:type="spellStart"/>
      <w:r w:rsidR="00C26CA2">
        <w:rPr>
          <w:rFonts w:ascii="Verdana" w:hAnsi="Verdana" w:cs="Arial"/>
          <w:lang w:val="en-US"/>
        </w:rPr>
        <w:t>Size</w:t>
      </w:r>
      <w:proofErr w:type="spellEnd"/>
      <w:r w:rsidR="00C26CA2">
        <w:rPr>
          <w:rFonts w:ascii="Verdana" w:hAnsi="Verdana" w:cs="Arial"/>
          <w:lang w:val="en-US"/>
        </w:rPr>
        <w:t xml:space="preserve"> bar: 10µm</w:t>
      </w:r>
      <w:r w:rsidR="00D20796">
        <w:rPr>
          <w:rFonts w:ascii="Verdana" w:hAnsi="Verdana" w:cs="Arial"/>
          <w:lang w:val="en-US"/>
        </w:rPr>
        <w:t>.</w:t>
      </w:r>
    </w:p>
    <w:p w:rsidR="00D20796" w:rsidRDefault="00D20796" w:rsidP="00D20796">
      <w:pPr>
        <w:spacing w:line="480" w:lineRule="auto"/>
        <w:jc w:val="both"/>
        <w:rPr>
          <w:rFonts w:ascii="Verdana" w:hAnsi="Verdana" w:cs="Arial"/>
          <w:b/>
          <w:lang w:val="en-US"/>
        </w:rPr>
      </w:pPr>
    </w:p>
    <w:p w:rsidR="00EF4097" w:rsidRDefault="00C26CA2">
      <w:pPr>
        <w:rPr>
          <w:lang w:val="en-US"/>
        </w:rPr>
      </w:pPr>
      <w:r>
        <w:rPr>
          <w:rFonts w:ascii="Verdana" w:hAnsi="Verdana" w:cs="Arial"/>
          <w:b/>
          <w:lang w:val="en-US"/>
        </w:rPr>
        <w:lastRenderedPageBreak/>
        <w:t>Additional file 3:</w:t>
      </w:r>
      <w:r w:rsidR="00EF4097">
        <w:rPr>
          <w:rFonts w:ascii="Verdana" w:hAnsi="Verdana" w:cs="Arial"/>
          <w:b/>
          <w:lang w:val="en-US"/>
        </w:rPr>
        <w:t xml:space="preserve"> Figure </w:t>
      </w:r>
      <w:r>
        <w:rPr>
          <w:rFonts w:ascii="Verdana" w:hAnsi="Verdana" w:cs="Arial"/>
          <w:b/>
          <w:lang w:val="en-US"/>
        </w:rPr>
        <w:t>S</w:t>
      </w:r>
      <w:r w:rsidR="00EF4097">
        <w:rPr>
          <w:rFonts w:ascii="Verdana" w:hAnsi="Verdana" w:cs="Arial"/>
          <w:b/>
          <w:lang w:val="en-US"/>
        </w:rPr>
        <w:t>3</w:t>
      </w:r>
      <w:r w:rsidR="00EF4097" w:rsidRPr="00B02CC9">
        <w:rPr>
          <w:rFonts w:ascii="Verdana" w:hAnsi="Verdana" w:cs="Arial"/>
          <w:b/>
          <w:lang w:val="en-US"/>
        </w:rPr>
        <w:t>:</w:t>
      </w:r>
      <w:r w:rsidR="00135B56">
        <w:rPr>
          <w:rFonts w:ascii="Verdana" w:hAnsi="Verdana" w:cs="Arial"/>
          <w:noProof/>
          <w:lang w:eastAsia="pt-BR"/>
        </w:rPr>
        <w:drawing>
          <wp:inline distT="0" distB="0" distL="0" distR="0" wp14:anchorId="5E843762" wp14:editId="114D9501">
            <wp:extent cx="3590925" cy="483870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.figure 3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0" t="3780" r="27682" b="32219"/>
                    <a:stretch/>
                  </pic:blipFill>
                  <pic:spPr bwMode="auto">
                    <a:xfrm>
                      <a:off x="0" y="0"/>
                      <a:ext cx="3590925" cy="483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CA2" w:rsidRPr="00B7676F" w:rsidRDefault="00C26CA2" w:rsidP="00C26CA2">
      <w:pPr>
        <w:spacing w:line="480" w:lineRule="auto"/>
        <w:jc w:val="both"/>
        <w:rPr>
          <w:rFonts w:ascii="Verdana" w:hAnsi="Verdana" w:cs="Arial"/>
          <w:b/>
          <w:lang w:val="en-US"/>
        </w:rPr>
      </w:pPr>
      <w:r>
        <w:rPr>
          <w:rFonts w:ascii="Verdana" w:hAnsi="Verdana" w:cs="Arial"/>
          <w:b/>
          <w:lang w:val="en-US"/>
        </w:rPr>
        <w:t>Additional file 3: Figure S3.</w:t>
      </w:r>
      <w:r w:rsidRPr="00B02CC9">
        <w:rPr>
          <w:rFonts w:ascii="Verdana" w:hAnsi="Verdana" w:cs="Arial"/>
          <w:b/>
          <w:lang w:val="en-US"/>
        </w:rPr>
        <w:t xml:space="preserve"> </w:t>
      </w:r>
      <w:r w:rsidR="00D66C66">
        <w:rPr>
          <w:rFonts w:ascii="Verdana" w:hAnsi="Verdana" w:cs="Arial"/>
          <w:b/>
          <w:lang w:val="en-US"/>
        </w:rPr>
        <w:t xml:space="preserve">No evidences of </w:t>
      </w:r>
      <w:r w:rsidR="00D66C66">
        <w:rPr>
          <w:rFonts w:ascii="Verdana" w:hAnsi="Verdana" w:cs="Arial"/>
          <w:b/>
          <w:lang w:val="en-US"/>
        </w:rPr>
        <w:t>apoptotic nuclei</w:t>
      </w:r>
      <w:r w:rsidR="00D66C66">
        <w:rPr>
          <w:rFonts w:ascii="Verdana" w:hAnsi="Verdana" w:cs="Arial"/>
          <w:b/>
          <w:lang w:val="en-US"/>
        </w:rPr>
        <w:t xml:space="preserve"> after</w:t>
      </w:r>
      <w:r w:rsidR="00D66C66" w:rsidRPr="009C2C4E">
        <w:rPr>
          <w:rFonts w:ascii="Verdana" w:hAnsi="Verdana" w:cs="Arial"/>
          <w:b/>
          <w:lang w:val="en-US"/>
        </w:rPr>
        <w:t xml:space="preserve"> </w:t>
      </w:r>
      <w:r w:rsidRPr="009C2C4E">
        <w:rPr>
          <w:rFonts w:ascii="Verdana" w:hAnsi="Verdana" w:cs="Arial"/>
          <w:b/>
          <w:lang w:val="en-US"/>
        </w:rPr>
        <w:t>MB-PDT</w:t>
      </w:r>
      <w:bookmarkStart w:id="0" w:name="_GoBack"/>
      <w:bookmarkEnd w:id="0"/>
      <w:r>
        <w:rPr>
          <w:rFonts w:ascii="Verdana" w:hAnsi="Verdana" w:cs="Arial"/>
          <w:b/>
          <w:lang w:val="en-US"/>
        </w:rPr>
        <w:t xml:space="preserve">. </w:t>
      </w:r>
      <w:r>
        <w:rPr>
          <w:rFonts w:ascii="Verdana" w:hAnsi="Verdana" w:cs="Arial"/>
          <w:lang w:val="en-US"/>
        </w:rPr>
        <w:t xml:space="preserve">(a) </w:t>
      </w:r>
      <w:r w:rsidRPr="00B02CC9">
        <w:rPr>
          <w:rFonts w:ascii="Verdana" w:hAnsi="Verdana" w:cs="Arial"/>
          <w:lang w:val="en-US"/>
        </w:rPr>
        <w:t xml:space="preserve">Representative nuclei of </w:t>
      </w:r>
      <w:r>
        <w:rPr>
          <w:rFonts w:ascii="Verdana" w:hAnsi="Verdana" w:cs="Arial"/>
          <w:lang w:val="en-US"/>
        </w:rPr>
        <w:t xml:space="preserve">human mammary </w:t>
      </w:r>
      <w:r w:rsidRPr="00B02CC9">
        <w:rPr>
          <w:rFonts w:ascii="Verdana" w:hAnsi="Verdana" w:cs="Arial"/>
          <w:lang w:val="en-US"/>
        </w:rPr>
        <w:t xml:space="preserve">cells treated </w:t>
      </w:r>
      <w:r>
        <w:rPr>
          <w:rFonts w:ascii="Verdana" w:hAnsi="Verdana" w:cs="Arial"/>
          <w:lang w:val="en-US"/>
        </w:rPr>
        <w:t>for 1 h, 3 h and 24 h with MB-PDT with 0.2 µM of MB. Nucleus s</w:t>
      </w:r>
      <w:r w:rsidRPr="00B02CC9">
        <w:rPr>
          <w:rFonts w:ascii="Verdana" w:hAnsi="Verdana" w:cs="Arial"/>
          <w:lang w:val="en-US"/>
        </w:rPr>
        <w:t>tained with</w:t>
      </w:r>
      <w:r>
        <w:rPr>
          <w:rFonts w:ascii="Verdana" w:hAnsi="Verdana" w:cs="Arial"/>
          <w:lang w:val="en-US"/>
        </w:rPr>
        <w:t xml:space="preserve"> Hoechst 33342 (blue) and</w:t>
      </w:r>
      <w:r w:rsidRPr="00B02CC9">
        <w:rPr>
          <w:rFonts w:ascii="Verdana" w:hAnsi="Verdana" w:cs="Arial"/>
          <w:lang w:val="en-US"/>
        </w:rPr>
        <w:t xml:space="preserve"> </w:t>
      </w:r>
      <w:proofErr w:type="spellStart"/>
      <w:r w:rsidRPr="00B02CC9">
        <w:rPr>
          <w:rFonts w:ascii="Verdana" w:hAnsi="Verdana" w:cs="Arial"/>
          <w:lang w:val="en-US"/>
        </w:rPr>
        <w:t>propidium</w:t>
      </w:r>
      <w:proofErr w:type="spellEnd"/>
      <w:r w:rsidRPr="00B02CC9">
        <w:rPr>
          <w:rFonts w:ascii="Verdana" w:hAnsi="Verdana" w:cs="Arial"/>
          <w:lang w:val="en-US"/>
        </w:rPr>
        <w:t xml:space="preserve"> iodide</w:t>
      </w:r>
      <w:r>
        <w:rPr>
          <w:rFonts w:ascii="Verdana" w:hAnsi="Verdana" w:cs="Arial"/>
          <w:lang w:val="en-US"/>
        </w:rPr>
        <w:t xml:space="preserve"> (red). </w:t>
      </w:r>
      <w:proofErr w:type="spellStart"/>
      <w:r>
        <w:rPr>
          <w:rFonts w:ascii="Verdana" w:hAnsi="Verdana" w:cs="Arial"/>
          <w:lang w:val="en-US"/>
        </w:rPr>
        <w:t>Size</w:t>
      </w:r>
      <w:proofErr w:type="spellEnd"/>
      <w:r>
        <w:rPr>
          <w:rFonts w:ascii="Verdana" w:hAnsi="Verdana" w:cs="Arial"/>
          <w:lang w:val="en-US"/>
        </w:rPr>
        <w:t xml:space="preserve"> bar: 20µm  (b) </w:t>
      </w:r>
      <w:r w:rsidRPr="00B02CC9">
        <w:rPr>
          <w:rFonts w:ascii="Verdana" w:hAnsi="Verdana" w:cs="Arial"/>
          <w:lang w:val="en-US"/>
        </w:rPr>
        <w:t xml:space="preserve">Viability time curves after MB-PDT of </w:t>
      </w:r>
      <w:r>
        <w:rPr>
          <w:rFonts w:ascii="Verdana" w:hAnsi="Verdana" w:cs="Arial"/>
          <w:lang w:val="en-US"/>
        </w:rPr>
        <w:t xml:space="preserve">cell </w:t>
      </w:r>
      <w:r w:rsidRPr="00B02CC9">
        <w:rPr>
          <w:rFonts w:ascii="Verdana" w:hAnsi="Verdana" w:cs="Arial"/>
          <w:lang w:val="en-US"/>
        </w:rPr>
        <w:t>cultures with 2</w:t>
      </w:r>
      <w:r>
        <w:rPr>
          <w:rFonts w:ascii="Verdana" w:hAnsi="Verdana" w:cs="Arial"/>
          <w:lang w:val="en-US"/>
        </w:rPr>
        <w:t xml:space="preserve"> </w:t>
      </w:r>
      <w:r w:rsidRPr="00B02CC9">
        <w:rPr>
          <w:rFonts w:ascii="Verdana" w:hAnsi="Verdana" w:cs="Arial"/>
          <w:lang w:val="en-US"/>
        </w:rPr>
        <w:t>(</w:t>
      </w:r>
      <w:r>
        <w:rPr>
          <w:rFonts w:ascii="Verdana" w:hAnsi="Verdana" w:cs="Arial"/>
          <w:lang w:val="en-US"/>
        </w:rPr>
        <w:t>a)</w:t>
      </w:r>
      <w:r w:rsidRPr="00B02CC9">
        <w:rPr>
          <w:rFonts w:ascii="Verdana" w:hAnsi="Verdana" w:cs="Arial"/>
          <w:lang w:val="en-US"/>
        </w:rPr>
        <w:t xml:space="preserve"> or 20 µM of MB</w:t>
      </w:r>
      <w:r>
        <w:rPr>
          <w:rFonts w:ascii="Verdana" w:hAnsi="Verdana" w:cs="Arial"/>
          <w:lang w:val="en-US"/>
        </w:rPr>
        <w:t xml:space="preserve"> </w:t>
      </w:r>
      <w:r w:rsidRPr="00B02CC9">
        <w:rPr>
          <w:rFonts w:ascii="Verdana" w:hAnsi="Verdana" w:cs="Arial"/>
          <w:lang w:val="en-US"/>
        </w:rPr>
        <w:t>(</w:t>
      </w:r>
      <w:r>
        <w:rPr>
          <w:rFonts w:ascii="Verdana" w:hAnsi="Verdana" w:cs="Arial"/>
          <w:lang w:val="en-US"/>
        </w:rPr>
        <w:t>b)</w:t>
      </w:r>
      <w:r w:rsidRPr="00B02CC9">
        <w:rPr>
          <w:rFonts w:ascii="Verdana" w:hAnsi="Verdana" w:cs="Arial"/>
          <w:lang w:val="en-US"/>
        </w:rPr>
        <w:t xml:space="preserve"> followed by of 4.5 J/cm</w:t>
      </w:r>
      <w:r w:rsidRPr="00901579">
        <w:rPr>
          <w:rFonts w:ascii="Verdana" w:hAnsi="Verdana" w:cs="Arial"/>
          <w:lang w:val="en-US"/>
        </w:rPr>
        <w:t>2</w:t>
      </w:r>
      <w:r w:rsidRPr="00B02CC9">
        <w:rPr>
          <w:rFonts w:ascii="Verdana" w:hAnsi="Verdana" w:cs="Arial"/>
          <w:lang w:val="en-US"/>
        </w:rPr>
        <w:t xml:space="preserve"> irradiation obtained after 1 h, 3 h and 24 h post-irradiation (n=3</w:t>
      </w:r>
      <w:r>
        <w:rPr>
          <w:rFonts w:ascii="Verdana" w:hAnsi="Verdana" w:cs="Arial"/>
          <w:lang w:val="en-US"/>
        </w:rPr>
        <w:t xml:space="preserve"> independent experiments</w:t>
      </w:r>
      <w:r w:rsidRPr="00B02CC9">
        <w:rPr>
          <w:rFonts w:ascii="Verdana" w:hAnsi="Verdana" w:cs="Arial"/>
          <w:lang w:val="en-US"/>
        </w:rPr>
        <w:t xml:space="preserve">) </w:t>
      </w:r>
      <w:r>
        <w:rPr>
          <w:rFonts w:ascii="Verdana" w:hAnsi="Verdana" w:cs="Arial"/>
          <w:lang w:val="en-US"/>
        </w:rPr>
        <w:t xml:space="preserve">* </w:t>
      </w:r>
      <w:r w:rsidRPr="00B02CC9">
        <w:rPr>
          <w:rFonts w:ascii="Verdana" w:hAnsi="Verdana" w:cs="Arial"/>
          <w:lang w:val="en-US"/>
        </w:rPr>
        <w:t>p&lt;0.05</w:t>
      </w:r>
      <w:r w:rsidRPr="00904261">
        <w:rPr>
          <w:rFonts w:ascii="Verdana" w:hAnsi="Verdana" w:cs="Arial"/>
          <w:lang w:val="en-US"/>
        </w:rPr>
        <w:t xml:space="preserve"> </w:t>
      </w:r>
      <w:r w:rsidRPr="00901579">
        <w:rPr>
          <w:rFonts w:ascii="Verdana" w:hAnsi="Verdana" w:cs="Arial"/>
          <w:lang w:val="en-US"/>
        </w:rPr>
        <w:t>versus</w:t>
      </w:r>
      <w:r>
        <w:rPr>
          <w:rFonts w:ascii="Verdana" w:hAnsi="Verdana" w:cs="Arial"/>
          <w:lang w:val="en-US"/>
        </w:rPr>
        <w:t xml:space="preserve"> MCF-10A. Results are shown as mean ±</w:t>
      </w:r>
      <w:proofErr w:type="spellStart"/>
      <w:r>
        <w:rPr>
          <w:rFonts w:ascii="Verdana" w:hAnsi="Verdana" w:cs="Arial"/>
          <w:lang w:val="en-US"/>
        </w:rPr>
        <w:t>s.e.m</w:t>
      </w:r>
      <w:proofErr w:type="spellEnd"/>
      <w:r>
        <w:rPr>
          <w:rFonts w:ascii="Verdana" w:hAnsi="Verdana" w:cs="Arial"/>
          <w:lang w:val="en-US"/>
        </w:rPr>
        <w:t xml:space="preserve">. </w:t>
      </w:r>
    </w:p>
    <w:p w:rsidR="00B66BCC" w:rsidRPr="00EF4097" w:rsidRDefault="00B66BCC">
      <w:pPr>
        <w:rPr>
          <w:lang w:val="en-US"/>
        </w:rPr>
      </w:pPr>
    </w:p>
    <w:sectPr w:rsidR="00B66BCC" w:rsidRPr="00EF4097" w:rsidSect="00D20796">
      <w:footerReference w:type="default" r:id="rId10"/>
      <w:pgSz w:w="11906" w:h="16838"/>
      <w:pgMar w:top="1417" w:right="1701" w:bottom="1417" w:left="1701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9D5" w:rsidRDefault="00E659D5">
      <w:pPr>
        <w:spacing w:after="0" w:line="240" w:lineRule="auto"/>
      </w:pPr>
      <w:r>
        <w:separator/>
      </w:r>
    </w:p>
  </w:endnote>
  <w:endnote w:type="continuationSeparator" w:id="0">
    <w:p w:rsidR="00E659D5" w:rsidRDefault="00E65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4019501"/>
      <w:docPartObj>
        <w:docPartGallery w:val="Page Numbers (Bottom of Page)"/>
        <w:docPartUnique/>
      </w:docPartObj>
    </w:sdtPr>
    <w:sdtEndPr/>
    <w:sdtContent>
      <w:p w:rsidR="008D6BCD" w:rsidRDefault="00EF4097">
        <w:pPr>
          <w:pStyle w:val="Rodap"/>
          <w:jc w:val="right"/>
        </w:pPr>
        <w:r w:rsidRPr="008D6BCD">
          <w:rPr>
            <w:color w:val="auto"/>
          </w:rPr>
          <w:fldChar w:fldCharType="begin"/>
        </w:r>
        <w:r w:rsidRPr="008D6BCD">
          <w:rPr>
            <w:color w:val="auto"/>
          </w:rPr>
          <w:instrText>PAGE   \* MERGEFORMAT</w:instrText>
        </w:r>
        <w:r w:rsidRPr="008D6BCD">
          <w:rPr>
            <w:color w:val="auto"/>
          </w:rPr>
          <w:fldChar w:fldCharType="separate"/>
        </w:r>
        <w:r w:rsidR="00D66C66" w:rsidRPr="00D66C66">
          <w:rPr>
            <w:noProof/>
            <w:color w:val="auto"/>
            <w:lang w:val="pt-BR"/>
          </w:rPr>
          <w:t>4</w:t>
        </w:r>
        <w:r w:rsidRPr="008D6BCD">
          <w:rPr>
            <w:color w:val="auto"/>
          </w:rPr>
          <w:fldChar w:fldCharType="end"/>
        </w:r>
      </w:p>
    </w:sdtContent>
  </w:sdt>
  <w:p w:rsidR="00E129B0" w:rsidRDefault="00E659D5">
    <w:pPr>
      <w:pStyle w:val="Rodap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9D5" w:rsidRDefault="00E659D5">
      <w:pPr>
        <w:spacing w:after="0" w:line="240" w:lineRule="auto"/>
      </w:pPr>
      <w:r>
        <w:separator/>
      </w:r>
    </w:p>
  </w:footnote>
  <w:footnote w:type="continuationSeparator" w:id="0">
    <w:p w:rsidR="00E659D5" w:rsidRDefault="00E659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097"/>
    <w:rsid w:val="0006293F"/>
    <w:rsid w:val="00135B56"/>
    <w:rsid w:val="00391275"/>
    <w:rsid w:val="004246EE"/>
    <w:rsid w:val="004A2B2B"/>
    <w:rsid w:val="0054452F"/>
    <w:rsid w:val="007A729C"/>
    <w:rsid w:val="008E30BE"/>
    <w:rsid w:val="00943582"/>
    <w:rsid w:val="00A40717"/>
    <w:rsid w:val="00A57D04"/>
    <w:rsid w:val="00B66BCC"/>
    <w:rsid w:val="00C26CA2"/>
    <w:rsid w:val="00C468D4"/>
    <w:rsid w:val="00C82814"/>
    <w:rsid w:val="00D20796"/>
    <w:rsid w:val="00D66C66"/>
    <w:rsid w:val="00E659D5"/>
    <w:rsid w:val="00EB7526"/>
    <w:rsid w:val="00EF4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09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EF4097"/>
    <w:pPr>
      <w:tabs>
        <w:tab w:val="center" w:pos="4320"/>
        <w:tab w:val="right" w:pos="8640"/>
      </w:tabs>
      <w:autoSpaceDE w:val="0"/>
      <w:autoSpaceDN w:val="0"/>
      <w:spacing w:after="0" w:line="240" w:lineRule="auto"/>
    </w:pPr>
    <w:rPr>
      <w:rFonts w:ascii="Arial" w:eastAsia="Times New Roman" w:hAnsi="Arial" w:cs="Arial"/>
      <w:color w:val="0000FF"/>
      <w:sz w:val="24"/>
      <w:szCs w:val="24"/>
      <w:lang w:val="en-US" w:eastAsia="pt-BR"/>
    </w:rPr>
  </w:style>
  <w:style w:type="character" w:customStyle="1" w:styleId="RodapChar">
    <w:name w:val="Rodapé Char"/>
    <w:basedOn w:val="Fontepargpadro"/>
    <w:link w:val="Rodap"/>
    <w:uiPriority w:val="99"/>
    <w:rsid w:val="00EF4097"/>
    <w:rPr>
      <w:rFonts w:ascii="Arial" w:eastAsia="Times New Roman" w:hAnsi="Arial" w:cs="Arial"/>
      <w:color w:val="0000FF"/>
      <w:sz w:val="24"/>
      <w:szCs w:val="24"/>
      <w:lang w:val="en-US" w:eastAsia="pt-BR"/>
    </w:rPr>
  </w:style>
  <w:style w:type="character" w:styleId="Nmerodelinha">
    <w:name w:val="line number"/>
    <w:basedOn w:val="Fontepargpadro"/>
    <w:uiPriority w:val="99"/>
    <w:semiHidden/>
    <w:unhideWhenUsed/>
    <w:rsid w:val="00D20796"/>
  </w:style>
  <w:style w:type="paragraph" w:styleId="Textodebalo">
    <w:name w:val="Balloon Text"/>
    <w:basedOn w:val="Normal"/>
    <w:link w:val="TextodebaloChar"/>
    <w:uiPriority w:val="99"/>
    <w:semiHidden/>
    <w:unhideWhenUsed/>
    <w:rsid w:val="00943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35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09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EF4097"/>
    <w:pPr>
      <w:tabs>
        <w:tab w:val="center" w:pos="4320"/>
        <w:tab w:val="right" w:pos="8640"/>
      </w:tabs>
      <w:autoSpaceDE w:val="0"/>
      <w:autoSpaceDN w:val="0"/>
      <w:spacing w:after="0" w:line="240" w:lineRule="auto"/>
    </w:pPr>
    <w:rPr>
      <w:rFonts w:ascii="Arial" w:eastAsia="Times New Roman" w:hAnsi="Arial" w:cs="Arial"/>
      <w:color w:val="0000FF"/>
      <w:sz w:val="24"/>
      <w:szCs w:val="24"/>
      <w:lang w:val="en-US" w:eastAsia="pt-BR"/>
    </w:rPr>
  </w:style>
  <w:style w:type="character" w:customStyle="1" w:styleId="RodapChar">
    <w:name w:val="Rodapé Char"/>
    <w:basedOn w:val="Fontepargpadro"/>
    <w:link w:val="Rodap"/>
    <w:uiPriority w:val="99"/>
    <w:rsid w:val="00EF4097"/>
    <w:rPr>
      <w:rFonts w:ascii="Arial" w:eastAsia="Times New Roman" w:hAnsi="Arial" w:cs="Arial"/>
      <w:color w:val="0000FF"/>
      <w:sz w:val="24"/>
      <w:szCs w:val="24"/>
      <w:lang w:val="en-US" w:eastAsia="pt-BR"/>
    </w:rPr>
  </w:style>
  <w:style w:type="character" w:styleId="Nmerodelinha">
    <w:name w:val="line number"/>
    <w:basedOn w:val="Fontepargpadro"/>
    <w:uiPriority w:val="99"/>
    <w:semiHidden/>
    <w:unhideWhenUsed/>
    <w:rsid w:val="00D20796"/>
  </w:style>
  <w:style w:type="paragraph" w:styleId="Textodebalo">
    <w:name w:val="Balloon Text"/>
    <w:basedOn w:val="Normal"/>
    <w:link w:val="TextodebaloChar"/>
    <w:uiPriority w:val="99"/>
    <w:semiHidden/>
    <w:unhideWhenUsed/>
    <w:rsid w:val="00943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35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335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Ancély Ferreira dos Santos</dc:creator>
  <cp:lastModifiedBy>leti</cp:lastModifiedBy>
  <cp:revision>5</cp:revision>
  <dcterms:created xsi:type="dcterms:W3CDTF">2016-12-12T13:19:00Z</dcterms:created>
  <dcterms:modified xsi:type="dcterms:W3CDTF">2016-12-12T13:28:00Z</dcterms:modified>
</cp:coreProperties>
</file>