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ED" w:rsidRPr="00052AF6" w:rsidRDefault="00AC1FED" w:rsidP="00AC1FED">
      <w:pPr>
        <w:tabs>
          <w:tab w:val="left" w:pos="7501"/>
        </w:tabs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2AF6">
        <w:rPr>
          <w:rFonts w:ascii="Times New Roman" w:hAnsi="Times New Roman" w:cs="Times New Roman"/>
          <w:b/>
          <w:sz w:val="30"/>
          <w:szCs w:val="30"/>
        </w:rPr>
        <w:t>Sequential Optimization for Minimizing Material Cost and Treatment Time of Fenton Oxidation for Textile Wastewater Treatment</w:t>
      </w:r>
    </w:p>
    <w:p w:rsidR="00AC1FED" w:rsidRPr="00052AF6" w:rsidRDefault="00AC1FED" w:rsidP="00AC1FED">
      <w:pPr>
        <w:tabs>
          <w:tab w:val="left" w:pos="7501"/>
        </w:tabs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AF6">
        <w:rPr>
          <w:rFonts w:ascii="Times New Roman" w:hAnsi="Times New Roman" w:cs="Times New Roman"/>
          <w:sz w:val="26"/>
          <w:szCs w:val="26"/>
        </w:rPr>
        <w:t xml:space="preserve">Anam Asghar, Abdul Aziz Abdul Raman*, Wan </w:t>
      </w:r>
      <w:proofErr w:type="spellStart"/>
      <w:r w:rsidRPr="00052AF6">
        <w:rPr>
          <w:rFonts w:ascii="Times New Roman" w:hAnsi="Times New Roman" w:cs="Times New Roman"/>
          <w:sz w:val="26"/>
          <w:szCs w:val="26"/>
        </w:rPr>
        <w:t>Mohd</w:t>
      </w:r>
      <w:proofErr w:type="spellEnd"/>
      <w:r w:rsidRPr="00052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AF6">
        <w:rPr>
          <w:rFonts w:ascii="Times New Roman" w:hAnsi="Times New Roman" w:cs="Times New Roman"/>
          <w:sz w:val="26"/>
          <w:szCs w:val="26"/>
        </w:rPr>
        <w:t>Ashri</w:t>
      </w:r>
      <w:proofErr w:type="spellEnd"/>
      <w:r w:rsidRPr="00052AF6">
        <w:rPr>
          <w:rFonts w:ascii="Times New Roman" w:hAnsi="Times New Roman" w:cs="Times New Roman"/>
          <w:sz w:val="26"/>
          <w:szCs w:val="26"/>
        </w:rPr>
        <w:t xml:space="preserve"> Wan </w:t>
      </w:r>
      <w:proofErr w:type="spellStart"/>
      <w:r w:rsidRPr="00052AF6">
        <w:rPr>
          <w:rFonts w:ascii="Times New Roman" w:hAnsi="Times New Roman" w:cs="Times New Roman"/>
          <w:sz w:val="26"/>
          <w:szCs w:val="26"/>
        </w:rPr>
        <w:t>Daud</w:t>
      </w:r>
      <w:proofErr w:type="spellEnd"/>
    </w:p>
    <w:p w:rsidR="00F543D6" w:rsidRPr="00176F95" w:rsidRDefault="00F543D6" w:rsidP="00F543D6">
      <w:pPr>
        <w:spacing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543D6" w:rsidRDefault="00F543D6" w:rsidP="00F543D6">
      <w:pPr>
        <w:spacing w:after="100" w:afterAutospacing="1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6F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6F95">
        <w:rPr>
          <w:rFonts w:ascii="Times New Roman" w:hAnsi="Times New Roman" w:cs="Times New Roman"/>
          <w:sz w:val="24"/>
          <w:szCs w:val="24"/>
        </w:rPr>
        <w:t xml:space="preserve">Postgraduate Student, Department of Chemical Engineering, Faculty of Engineering, University of Malaya, 50603 Kuala Lumpur, Malaysia. Email: </w:t>
      </w:r>
      <w:hyperlink r:id="rId6" w:history="1">
        <w:r w:rsidRPr="00176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chem.uet@hotmail.com</w:t>
        </w:r>
      </w:hyperlink>
    </w:p>
    <w:p w:rsidR="00F543D6" w:rsidRPr="00176F95" w:rsidRDefault="00F543D6" w:rsidP="00F543D6">
      <w:p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D6" w:rsidRDefault="00F543D6" w:rsidP="00F543D6">
      <w:pPr>
        <w:spacing w:after="100" w:afterAutospacing="1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6F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6F95">
        <w:rPr>
          <w:rFonts w:ascii="Times New Roman" w:hAnsi="Times New Roman" w:cs="Times New Roman"/>
          <w:sz w:val="24"/>
          <w:szCs w:val="24"/>
        </w:rPr>
        <w:t xml:space="preserve">Professor, Department of Chemical Engineering, Faculty of Engineering, University of Malaya, 50603 Kuala Lumpur, Malaysia. (Corresponding Author). Email: </w:t>
      </w:r>
      <w:hyperlink r:id="rId7" w:history="1">
        <w:r w:rsidRPr="00176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azizraman@um.edu.my</w:t>
        </w:r>
      </w:hyperlink>
    </w:p>
    <w:p w:rsidR="00F543D6" w:rsidRPr="00176F95" w:rsidRDefault="00F543D6" w:rsidP="00F543D6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F543D6" w:rsidRPr="00176F95" w:rsidRDefault="00F543D6" w:rsidP="00F543D6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6F95">
        <w:rPr>
          <w:rFonts w:ascii="Times New Roman" w:hAnsi="Times New Roman" w:cs="Times New Roman"/>
          <w:sz w:val="24"/>
          <w:szCs w:val="24"/>
        </w:rPr>
        <w:t>Professor, Department of Chemical Engineering, Faculty of Engineering, University of Malaya, 50603 Kuala Lumpur, Malaysia. Email: ashri@um.edu.my</w:t>
      </w:r>
    </w:p>
    <w:p w:rsidR="00F543D6" w:rsidRPr="00AC1FED" w:rsidRDefault="00F543D6" w:rsidP="00F543D6">
      <w:pPr>
        <w:rPr>
          <w:b/>
          <w:u w:val="single"/>
        </w:rPr>
      </w:pPr>
      <w:r w:rsidRPr="00AC1FED">
        <w:rPr>
          <w:rFonts w:ascii="Times New Roman" w:hAnsi="Times New Roman" w:cs="Times New Roman"/>
          <w:b/>
          <w:sz w:val="26"/>
          <w:szCs w:val="26"/>
          <w:u w:val="single"/>
        </w:rPr>
        <w:t xml:space="preserve">SUPPLEMENTARY DATA </w:t>
      </w:r>
    </w:p>
    <w:p w:rsidR="00B82E72" w:rsidRDefault="00B82E72"/>
    <w:p w:rsidR="00B82E72" w:rsidRDefault="00B82E72"/>
    <w:p w:rsidR="00B82E72" w:rsidRDefault="00B82E72"/>
    <w:p w:rsidR="00B82E72" w:rsidRDefault="00B82E72"/>
    <w:p w:rsidR="00B82E72" w:rsidRDefault="00B82E72"/>
    <w:p w:rsidR="00B82E72" w:rsidRDefault="00B82E72"/>
    <w:p w:rsidR="00F543D6" w:rsidRDefault="00F543D6" w:rsidP="00EF79BA">
      <w:pPr>
        <w:spacing w:after="100" w:afterAutospacing="1" w:line="360" w:lineRule="auto"/>
      </w:pPr>
    </w:p>
    <w:p w:rsidR="00EF79BA" w:rsidRDefault="00EF79BA" w:rsidP="00EF79BA">
      <w:pPr>
        <w:spacing w:after="100" w:afterAutospacing="1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List of Tables </w:t>
      </w:r>
    </w:p>
    <w:p w:rsidR="00EF79BA" w:rsidRPr="00F831AA" w:rsidRDefault="00EF79BA" w:rsidP="00EF79BA">
      <w:pPr>
        <w:spacing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31AA">
        <w:rPr>
          <w:rFonts w:ascii="Times New Roman" w:hAnsi="Times New Roman" w:cs="Times New Roman"/>
          <w:iCs/>
          <w:sz w:val="24"/>
          <w:szCs w:val="24"/>
        </w:rPr>
        <w:t>Table S1    Experimental design matrix, experimental runs and predicted values on COD removal and Decolorization efficiency (Reprinted from Asghar et al., 2014).</w:t>
      </w:r>
    </w:p>
    <w:p w:rsidR="00EF79BA" w:rsidRPr="00F831A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Table S2 Optimized operating parameters</w:t>
      </w:r>
      <w:r w:rsidRPr="00F831AA">
        <w:rPr>
          <w:rFonts w:ascii="Times New Roman" w:hAnsi="Times New Roman" w:cs="Times New Roman"/>
          <w:iCs/>
          <w:sz w:val="24"/>
          <w:szCs w:val="24"/>
        </w:rPr>
        <w:t xml:space="preserve"> (Reprinted from Asghar et al., 2014).</w:t>
      </w:r>
    </w:p>
    <w:p w:rsidR="00555C87" w:rsidRPr="00F831AA" w:rsidRDefault="00EF79BA" w:rsidP="00555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1AA">
        <w:rPr>
          <w:rFonts w:ascii="Times New Roman" w:hAnsi="Times New Roman" w:cs="Times New Roman"/>
          <w:bCs/>
          <w:sz w:val="24"/>
          <w:szCs w:val="24"/>
        </w:rPr>
        <w:t>Table S3 L</w:t>
      </w:r>
      <w:r w:rsidRPr="00F831AA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F831AA">
        <w:rPr>
          <w:rFonts w:ascii="Times New Roman" w:hAnsi="Times New Roman" w:cs="Times New Roman"/>
          <w:bCs/>
          <w:sz w:val="24"/>
          <w:szCs w:val="24"/>
        </w:rPr>
        <w:t xml:space="preserve"> orthogonal design, Levels of four factors and experimental results obtained </w:t>
      </w:r>
      <w:r w:rsidR="00555C87" w:rsidRPr="00F831AA">
        <w:rPr>
          <w:rFonts w:ascii="Times New Roman" w:hAnsi="Times New Roman" w:cs="Times New Roman"/>
          <w:iCs/>
          <w:sz w:val="24"/>
          <w:szCs w:val="24"/>
        </w:rPr>
        <w:t>(Reproduced from main document of this paper).</w:t>
      </w:r>
    </w:p>
    <w:p w:rsidR="00555C87" w:rsidRPr="00F831AA" w:rsidRDefault="00555C87" w:rsidP="00555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9BA" w:rsidRPr="00F831A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Table S4 Fenton oxidation efficiency under optimized conditions</w:t>
      </w:r>
    </w:p>
    <w:p w:rsidR="00F543D6" w:rsidRDefault="00F543D6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D6" w:rsidRPr="00F543D6" w:rsidRDefault="00F543D6" w:rsidP="00F543D6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3D6">
        <w:rPr>
          <w:rFonts w:ascii="Times New Roman" w:hAnsi="Times New Roman" w:cs="Times New Roman"/>
          <w:b/>
          <w:sz w:val="24"/>
          <w:szCs w:val="24"/>
          <w:u w:val="single"/>
        </w:rPr>
        <w:t>List of Figures</w:t>
      </w:r>
    </w:p>
    <w:p w:rsidR="00F543D6" w:rsidRPr="00F831AA" w:rsidRDefault="00F543D6" w:rsidP="00F543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Fig</w:t>
      </w:r>
      <w:r w:rsidR="00F831AA" w:rsidRPr="00F831AA">
        <w:rPr>
          <w:rFonts w:ascii="Times New Roman" w:hAnsi="Times New Roman" w:cs="Times New Roman"/>
          <w:sz w:val="24"/>
          <w:szCs w:val="24"/>
        </w:rPr>
        <w:t>ure</w:t>
      </w:r>
      <w:r w:rsidRPr="00F831AA">
        <w:rPr>
          <w:rFonts w:ascii="Times New Roman" w:hAnsi="Times New Roman" w:cs="Times New Roman"/>
          <w:sz w:val="24"/>
          <w:szCs w:val="24"/>
        </w:rPr>
        <w:t xml:space="preserve"> S1.</w:t>
      </w:r>
      <w:r w:rsid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F831AA">
        <w:rPr>
          <w:rFonts w:ascii="Times New Roman" w:hAnsi="Times New Roman" w:cs="Times New Roman"/>
          <w:sz w:val="24"/>
          <w:szCs w:val="24"/>
        </w:rPr>
        <w:t>Mean S/N ratio for (a) COD (b) TOC removal</w:t>
      </w:r>
    </w:p>
    <w:p w:rsidR="00F543D6" w:rsidRPr="00F831AA" w:rsidRDefault="00F831AA" w:rsidP="00F543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 xml:space="preserve">Figure </w:t>
      </w:r>
      <w:r w:rsidR="00F543D6" w:rsidRPr="00F831AA">
        <w:rPr>
          <w:rFonts w:ascii="Times New Roman" w:hAnsi="Times New Roman" w:cs="Times New Roman"/>
          <w:sz w:val="24"/>
          <w:szCs w:val="24"/>
        </w:rPr>
        <w:t>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D6" w:rsidRPr="00F831AA">
        <w:rPr>
          <w:rFonts w:ascii="Times New Roman" w:hAnsi="Times New Roman" w:cs="Times New Roman"/>
          <w:sz w:val="24"/>
          <w:szCs w:val="24"/>
        </w:rPr>
        <w:t>Mean S/N ratio for decolorization</w:t>
      </w:r>
    </w:p>
    <w:p w:rsidR="00F543D6" w:rsidRPr="00052AF6" w:rsidRDefault="00F543D6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EF79BA">
      <w:pPr>
        <w:spacing w:after="100" w:afterAutospacing="1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A3BB3" w:rsidRPr="00E13043" w:rsidRDefault="00EA3BB3" w:rsidP="00AC1FE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13043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Central Composite </w:t>
      </w:r>
      <w:r w:rsidR="00A836DB">
        <w:rPr>
          <w:rFonts w:ascii="Times New Roman" w:hAnsi="Times New Roman" w:cs="Times New Roman"/>
          <w:b/>
          <w:iCs/>
          <w:sz w:val="24"/>
          <w:szCs w:val="24"/>
          <w:u w:val="single"/>
        </w:rPr>
        <w:t>D</w:t>
      </w:r>
      <w:r w:rsidRPr="00E13043">
        <w:rPr>
          <w:rFonts w:ascii="Times New Roman" w:hAnsi="Times New Roman" w:cs="Times New Roman"/>
          <w:b/>
          <w:iCs/>
          <w:sz w:val="24"/>
          <w:szCs w:val="24"/>
          <w:u w:val="single"/>
        </w:rPr>
        <w:t>esign</w:t>
      </w:r>
    </w:p>
    <w:p w:rsidR="00E13043" w:rsidRPr="00263F5F" w:rsidRDefault="00E13043" w:rsidP="00E13043">
      <w:pPr>
        <w:spacing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31AA">
        <w:rPr>
          <w:rFonts w:ascii="Times New Roman" w:hAnsi="Times New Roman" w:cs="Times New Roman"/>
          <w:iCs/>
          <w:sz w:val="24"/>
          <w:szCs w:val="24"/>
        </w:rPr>
        <w:t xml:space="preserve">Table </w:t>
      </w:r>
      <w:r w:rsidR="00E2456B" w:rsidRPr="00F831AA">
        <w:rPr>
          <w:rFonts w:ascii="Times New Roman" w:hAnsi="Times New Roman" w:cs="Times New Roman"/>
          <w:iCs/>
          <w:sz w:val="24"/>
          <w:szCs w:val="24"/>
        </w:rPr>
        <w:t>S</w:t>
      </w:r>
      <w:r w:rsidRPr="00F831AA">
        <w:rPr>
          <w:rFonts w:ascii="Times New Roman" w:hAnsi="Times New Roman" w:cs="Times New Roman"/>
          <w:iCs/>
          <w:sz w:val="24"/>
          <w:szCs w:val="24"/>
        </w:rPr>
        <w:t>1    Experimental design matrix, experimental runs and predicted values on COD removal and Decolorization</w:t>
      </w:r>
      <w:r w:rsidRPr="00364203">
        <w:rPr>
          <w:rFonts w:ascii="Times New Roman" w:hAnsi="Times New Roman" w:cs="Times New Roman"/>
          <w:iCs/>
          <w:sz w:val="24"/>
          <w:szCs w:val="24"/>
        </w:rPr>
        <w:t xml:space="preserve"> efficiency </w:t>
      </w:r>
      <w:r w:rsidR="00451529">
        <w:rPr>
          <w:rFonts w:ascii="Times New Roman" w:hAnsi="Times New Roman" w:cs="Times New Roman"/>
          <w:iCs/>
          <w:sz w:val="24"/>
          <w:szCs w:val="24"/>
        </w:rPr>
        <w:t>(Reprinted from Asghar et al., 2014).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23"/>
        <w:gridCol w:w="1254"/>
        <w:gridCol w:w="1121"/>
        <w:gridCol w:w="576"/>
        <w:gridCol w:w="855"/>
        <w:gridCol w:w="1709"/>
        <w:gridCol w:w="772"/>
        <w:gridCol w:w="1709"/>
      </w:tblGrid>
      <w:tr w:rsidR="00E13043" w:rsidRPr="004A4589" w:rsidTr="005C4D0E">
        <w:trPr>
          <w:trHeight w:val="300"/>
        </w:trPr>
        <w:tc>
          <w:tcPr>
            <w:tcW w:w="2367" w:type="pct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Independent variables(X)</w:t>
            </w:r>
          </w:p>
        </w:tc>
        <w:tc>
          <w:tcPr>
            <w:tcW w:w="2633" w:type="pct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Dependent Variables (Y ;(%))</w:t>
            </w:r>
          </w:p>
        </w:tc>
      </w:tr>
      <w:tr w:rsidR="00E13043" w:rsidRPr="004A4589" w:rsidTr="005C4D0E">
        <w:trPr>
          <w:trHeight w:val="300"/>
        </w:trPr>
        <w:tc>
          <w:tcPr>
            <w:tcW w:w="2367" w:type="pct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Actual values</w:t>
            </w:r>
          </w:p>
        </w:tc>
        <w:tc>
          <w:tcPr>
            <w:tcW w:w="1295" w:type="pct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Predicted Values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Run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Dye</w:t>
            </w:r>
          </w:p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(mg/L)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:Fe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+2</w:t>
            </w:r>
          </w:p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(wt/wt)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Dye:Fe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+2</w:t>
            </w:r>
          </w:p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(wt/wt)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(%)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Decolorization 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(%)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COD 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(%)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Decolorization </w:t>
            </w: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(%)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888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407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888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85.9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93.5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043" w:rsidRPr="004A4589" w:rsidTr="005C4D0E">
        <w:trPr>
          <w:trHeight w:val="300"/>
        </w:trPr>
        <w:tc>
          <w:tcPr>
            <w:tcW w:w="34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AC5DA3" w:rsidRDefault="00E13043" w:rsidP="005C4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40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88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:rsidR="00E13043" w:rsidRPr="004A4589" w:rsidRDefault="00E13043" w:rsidP="005C4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13043" w:rsidRDefault="00E13043" w:rsidP="00E13043"/>
    <w:p w:rsidR="00B82E72" w:rsidRDefault="00B82E72"/>
    <w:p w:rsidR="00EF79BA" w:rsidRDefault="00EF79BA"/>
    <w:p w:rsidR="00EF79BA" w:rsidRDefault="00EF79BA"/>
    <w:p w:rsidR="00EF79BA" w:rsidRDefault="00EF79BA"/>
    <w:p w:rsidR="00EF79BA" w:rsidRDefault="00EF79BA"/>
    <w:p w:rsidR="00EF79BA" w:rsidRDefault="00EF79BA"/>
    <w:p w:rsidR="00EF79BA" w:rsidRDefault="00EF79BA"/>
    <w:p w:rsidR="00EF79BA" w:rsidRDefault="00EF79BA"/>
    <w:p w:rsidR="00B82E72" w:rsidRDefault="00B82E72" w:rsidP="00B82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43" w:rsidRPr="00AC5DA3" w:rsidRDefault="00E13043" w:rsidP="001339B5">
      <w:pPr>
        <w:autoSpaceDE w:val="0"/>
        <w:autoSpaceDN w:val="0"/>
        <w:adjustRightInd w:val="0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 xml:space="preserve">Table </w:t>
      </w:r>
      <w:r w:rsidR="00E2456B" w:rsidRPr="00F831AA">
        <w:rPr>
          <w:rFonts w:ascii="Times New Roman" w:hAnsi="Times New Roman" w:cs="Times New Roman"/>
          <w:sz w:val="24"/>
          <w:szCs w:val="24"/>
        </w:rPr>
        <w:t>S</w:t>
      </w:r>
      <w:r w:rsidRPr="00F831AA">
        <w:rPr>
          <w:rFonts w:ascii="Times New Roman" w:hAnsi="Times New Roman" w:cs="Times New Roman"/>
          <w:sz w:val="24"/>
          <w:szCs w:val="24"/>
        </w:rPr>
        <w:t>2</w:t>
      </w:r>
      <w:r w:rsidR="001339B5" w:rsidRP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F831AA">
        <w:rPr>
          <w:rFonts w:ascii="Times New Roman" w:hAnsi="Times New Roman" w:cs="Times New Roman"/>
          <w:sz w:val="24"/>
          <w:szCs w:val="24"/>
        </w:rPr>
        <w:t xml:space="preserve">Optimized operating </w:t>
      </w:r>
      <w:r w:rsidR="00451529" w:rsidRPr="00F831AA">
        <w:rPr>
          <w:rFonts w:ascii="Times New Roman" w:hAnsi="Times New Roman" w:cs="Times New Roman"/>
          <w:sz w:val="24"/>
          <w:szCs w:val="24"/>
        </w:rPr>
        <w:t>parameters</w:t>
      </w:r>
      <w:r w:rsidR="00451529">
        <w:rPr>
          <w:rFonts w:ascii="Times New Roman" w:hAnsi="Times New Roman" w:cs="Times New Roman"/>
          <w:iCs/>
          <w:sz w:val="24"/>
          <w:szCs w:val="24"/>
        </w:rPr>
        <w:t xml:space="preserve"> (Reprinted from Asghar et al., 2014).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381"/>
        <w:gridCol w:w="599"/>
        <w:gridCol w:w="1260"/>
        <w:gridCol w:w="2430"/>
        <w:gridCol w:w="1458"/>
      </w:tblGrid>
      <w:tr w:rsidR="00E13043" w:rsidTr="00E13043"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Predicted responses</w:t>
            </w:r>
          </w:p>
        </w:tc>
      </w:tr>
      <w:tr w:rsidR="00E13043" w:rsidTr="005C4D0E">
        <w:tc>
          <w:tcPr>
            <w:tcW w:w="109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sz w:val="24"/>
                <w:szCs w:val="24"/>
              </w:rPr>
              <w:t>Dye</w:t>
            </w:r>
          </w:p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Dye: Fe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+2</w:t>
            </w:r>
          </w:p>
          <w:p w:rsidR="00E13043" w:rsidRPr="00263410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(wt/wt)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:Fe</w:t>
            </w:r>
            <w:r w:rsidRPr="00656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+2</w:t>
            </w:r>
          </w:p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(wt/wt)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COD (%)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Decolorization (%)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b/>
                <w:sz w:val="24"/>
                <w:szCs w:val="24"/>
              </w:rPr>
              <w:t>Desirability</w:t>
            </w:r>
          </w:p>
        </w:tc>
      </w:tr>
      <w:tr w:rsidR="00E13043" w:rsidTr="005C4D0E">
        <w:tc>
          <w:tcPr>
            <w:tcW w:w="109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Pr="00656A2D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25.92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13043" w:rsidRDefault="00E13043" w:rsidP="005C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</w:tr>
    </w:tbl>
    <w:p w:rsidR="00B82E72" w:rsidRDefault="00B82E72" w:rsidP="00B82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BA" w:rsidRDefault="00EF79BA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043" w:rsidRPr="00E13043" w:rsidRDefault="00E13043" w:rsidP="001339B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043">
        <w:rPr>
          <w:rFonts w:ascii="Times New Roman" w:hAnsi="Times New Roman" w:cs="Times New Roman"/>
          <w:b/>
          <w:bCs/>
          <w:sz w:val="24"/>
          <w:szCs w:val="24"/>
          <w:u w:val="single"/>
        </w:rPr>
        <w:t>Taguchi Method</w:t>
      </w:r>
    </w:p>
    <w:p w:rsidR="00EA3BB3" w:rsidRPr="00052AF6" w:rsidRDefault="00EA3BB3" w:rsidP="004515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1AA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E2456B" w:rsidRPr="00F831AA">
        <w:rPr>
          <w:rFonts w:ascii="Times New Roman" w:hAnsi="Times New Roman" w:cs="Times New Roman"/>
          <w:bCs/>
          <w:sz w:val="24"/>
          <w:szCs w:val="24"/>
        </w:rPr>
        <w:t>S</w:t>
      </w:r>
      <w:r w:rsidR="001339B5" w:rsidRPr="00F831AA">
        <w:rPr>
          <w:rFonts w:ascii="Times New Roman" w:hAnsi="Times New Roman" w:cs="Times New Roman"/>
          <w:bCs/>
          <w:sz w:val="24"/>
          <w:szCs w:val="24"/>
        </w:rPr>
        <w:t>3 L</w:t>
      </w:r>
      <w:r w:rsidR="001339B5" w:rsidRPr="00F831AA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F831AA">
        <w:rPr>
          <w:rFonts w:ascii="Times New Roman" w:hAnsi="Times New Roman" w:cs="Times New Roman"/>
          <w:bCs/>
          <w:sz w:val="24"/>
          <w:szCs w:val="24"/>
        </w:rPr>
        <w:t xml:space="preserve"> orthogonal</w:t>
      </w:r>
      <w:r w:rsidRPr="00052AF6">
        <w:rPr>
          <w:rFonts w:ascii="Times New Roman" w:hAnsi="Times New Roman" w:cs="Times New Roman"/>
          <w:bCs/>
          <w:sz w:val="24"/>
          <w:szCs w:val="24"/>
        </w:rPr>
        <w:t xml:space="preserve"> design, Levels of four factors and experimental results obtained </w:t>
      </w:r>
      <w:r w:rsidR="00451529">
        <w:rPr>
          <w:rFonts w:ascii="Times New Roman" w:hAnsi="Times New Roman" w:cs="Times New Roman"/>
          <w:iCs/>
          <w:sz w:val="24"/>
          <w:szCs w:val="24"/>
        </w:rPr>
        <w:t>(</w:t>
      </w:r>
      <w:r w:rsidR="00555C87">
        <w:rPr>
          <w:rFonts w:ascii="Times New Roman" w:hAnsi="Times New Roman" w:cs="Times New Roman"/>
          <w:iCs/>
          <w:sz w:val="24"/>
          <w:szCs w:val="24"/>
        </w:rPr>
        <w:t>Reproduced from main document of this paper)</w:t>
      </w:r>
    </w:p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45"/>
        <w:gridCol w:w="1105"/>
        <w:gridCol w:w="1257"/>
        <w:gridCol w:w="1303"/>
        <w:gridCol w:w="839"/>
        <w:gridCol w:w="1283"/>
        <w:gridCol w:w="1135"/>
        <w:gridCol w:w="1709"/>
      </w:tblGrid>
      <w:tr w:rsidR="00EA3BB3" w:rsidRPr="00052AF6" w:rsidTr="005C4D0E">
        <w:tc>
          <w:tcPr>
            <w:tcW w:w="95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Runs 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Dye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Dye:Fe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:Fe</w:t>
            </w: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Decolorization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mg/L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wt/wt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wt/wt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77.01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63.17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98.86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35.63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30.16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96.67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96.96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91.42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80.13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72.86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96.99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96.25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30.60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41.44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99.31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93.12</w:t>
            </w:r>
          </w:p>
        </w:tc>
      </w:tr>
      <w:tr w:rsidR="00EA3BB3" w:rsidRPr="00052AF6" w:rsidTr="005C4D0E"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vAlign w:val="bottom"/>
          </w:tcPr>
          <w:p w:rsidR="00EA3BB3" w:rsidRPr="00052AF6" w:rsidRDefault="00EA3BB3" w:rsidP="005C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66.56</w:t>
            </w:r>
          </w:p>
        </w:tc>
        <w:tc>
          <w:tcPr>
            <w:tcW w:w="1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59.02</w:t>
            </w:r>
          </w:p>
        </w:tc>
        <w:tc>
          <w:tcPr>
            <w:tcW w:w="16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EA3BB3" w:rsidRPr="00052AF6" w:rsidRDefault="00EA3BB3" w:rsidP="005C4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F6">
              <w:rPr>
                <w:rFonts w:ascii="Times New Roman" w:hAnsi="Times New Roman" w:cs="Times New Roman"/>
                <w:sz w:val="24"/>
                <w:szCs w:val="24"/>
              </w:rPr>
              <w:t>99.60</w:t>
            </w:r>
          </w:p>
        </w:tc>
      </w:tr>
    </w:tbl>
    <w:p w:rsidR="00EA3BB3" w:rsidRPr="00052AF6" w:rsidRDefault="00EA3BB3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BB3" w:rsidRDefault="00EA3BB3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9B5" w:rsidRDefault="001339B5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A" w:rsidRPr="00052AF6" w:rsidRDefault="00EF79BA" w:rsidP="00EF79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Table S4</w:t>
      </w:r>
      <w:r w:rsid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F831AA">
        <w:rPr>
          <w:rFonts w:ascii="Times New Roman" w:hAnsi="Times New Roman" w:cs="Times New Roman"/>
          <w:sz w:val="24"/>
          <w:szCs w:val="24"/>
        </w:rPr>
        <w:t xml:space="preserve"> </w:t>
      </w:r>
      <w:r w:rsid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F831AA">
        <w:rPr>
          <w:rFonts w:ascii="Times New Roman" w:hAnsi="Times New Roman" w:cs="Times New Roman"/>
          <w:sz w:val="24"/>
          <w:szCs w:val="24"/>
        </w:rPr>
        <w:t>Fenton oxidation</w:t>
      </w:r>
      <w:r w:rsidRPr="00052AF6">
        <w:rPr>
          <w:rFonts w:ascii="Times New Roman" w:hAnsi="Times New Roman" w:cs="Times New Roman"/>
          <w:sz w:val="24"/>
          <w:szCs w:val="24"/>
        </w:rPr>
        <w:t xml:space="preserve"> efficiency under optimized conditions</w:t>
      </w:r>
    </w:p>
    <w:p w:rsidR="00EF79BA" w:rsidRDefault="00EF79BA" w:rsidP="00EF79BA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4"/>
        <w:gridCol w:w="1360"/>
        <w:gridCol w:w="1657"/>
        <w:gridCol w:w="1814"/>
        <w:gridCol w:w="1044"/>
        <w:gridCol w:w="1647"/>
      </w:tblGrid>
      <w:tr w:rsidR="00EF79BA" w:rsidTr="00F66892">
        <w:trPr>
          <w:jc w:val="center"/>
        </w:trPr>
        <w:tc>
          <w:tcPr>
            <w:tcW w:w="1073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Dye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Dye:Fe</w:t>
            </w:r>
            <w:r w:rsidRPr="00937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37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7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Fe</w:t>
            </w:r>
            <w:r w:rsidRPr="00937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</w:tc>
      </w:tr>
      <w:tr w:rsidR="00EF79BA" w:rsidTr="00F66892">
        <w:trPr>
          <w:jc w:val="center"/>
        </w:trPr>
        <w:tc>
          <w:tcPr>
            <w:tcW w:w="1073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76.29</w:t>
            </w:r>
          </w:p>
        </w:tc>
      </w:tr>
      <w:tr w:rsidR="00EF79BA" w:rsidTr="00F66892">
        <w:trPr>
          <w:jc w:val="center"/>
        </w:trPr>
        <w:tc>
          <w:tcPr>
            <w:tcW w:w="10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</w:t>
            </w:r>
          </w:p>
        </w:tc>
        <w:tc>
          <w:tcPr>
            <w:tcW w:w="7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66.297</w:t>
            </w:r>
          </w:p>
        </w:tc>
      </w:tr>
      <w:tr w:rsidR="00EF79BA" w:rsidTr="00F66892">
        <w:trPr>
          <w:jc w:val="center"/>
        </w:trPr>
        <w:tc>
          <w:tcPr>
            <w:tcW w:w="10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Decolorization</w:t>
            </w:r>
          </w:p>
        </w:tc>
        <w:tc>
          <w:tcPr>
            <w:tcW w:w="7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EF79BA" w:rsidRDefault="00EF79BA" w:rsidP="00F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98.51</w:t>
            </w:r>
          </w:p>
        </w:tc>
      </w:tr>
    </w:tbl>
    <w:p w:rsidR="00EF79BA" w:rsidRDefault="00EF79BA" w:rsidP="00EF79BA">
      <w:pPr>
        <w:jc w:val="both"/>
        <w:rPr>
          <w:rFonts w:ascii="Times New Roman" w:hAnsi="Times New Roman" w:cs="Times New Roman"/>
        </w:rPr>
      </w:pPr>
      <w:r>
        <w:t>*</w:t>
      </w:r>
      <w:r w:rsidRPr="00E13043">
        <w:rPr>
          <w:rFonts w:ascii="Times New Roman" w:hAnsi="Times New Roman" w:cs="Times New Roman"/>
        </w:rPr>
        <w:t>Experiments on Taguchi were not performed. And Taguchi optimization technique was extended to do approximate cost estimations</w:t>
      </w:r>
    </w:p>
    <w:p w:rsidR="001339B5" w:rsidRDefault="001339B5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9B5" w:rsidRPr="00052AF6" w:rsidRDefault="001339B5" w:rsidP="00EF79B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8" o:title=""/>
          </v:shape>
          <o:OLEObject Type="Embed" ProgID="MtbGraph.Document.16" ShapeID="_x0000_i1025" DrawAspect="Content" ObjectID="_1519047768" r:id="rId9"/>
        </w:object>
      </w:r>
    </w:p>
    <w:p w:rsidR="001339B5" w:rsidRDefault="001339B5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5" w:rsidRDefault="001339B5" w:rsidP="00EF79B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8640" w:dyaOrig="5760">
          <v:shape id="_x0000_i1026" type="#_x0000_t75" style="width:6in;height:4in" o:ole="">
            <v:imagedata r:id="rId10" o:title=""/>
          </v:shape>
          <o:OLEObject Type="Embed" ProgID="MtbGraph.Document.16" ShapeID="_x0000_i1026" DrawAspect="Content" ObjectID="_1519047769" r:id="rId11"/>
        </w:object>
      </w:r>
    </w:p>
    <w:p w:rsidR="001339B5" w:rsidRDefault="001339B5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Fig</w:t>
      </w:r>
      <w:r w:rsidR="00F831AA" w:rsidRPr="00F831AA">
        <w:rPr>
          <w:rFonts w:ascii="Times New Roman" w:hAnsi="Times New Roman" w:cs="Times New Roman"/>
          <w:sz w:val="24"/>
          <w:szCs w:val="24"/>
        </w:rPr>
        <w:t xml:space="preserve">ure </w:t>
      </w:r>
      <w:r w:rsidR="00E2456B" w:rsidRPr="00F831AA">
        <w:rPr>
          <w:rFonts w:ascii="Times New Roman" w:hAnsi="Times New Roman" w:cs="Times New Roman"/>
          <w:sz w:val="24"/>
          <w:szCs w:val="24"/>
        </w:rPr>
        <w:t>S</w:t>
      </w:r>
      <w:r w:rsidRPr="00F831AA">
        <w:rPr>
          <w:rFonts w:ascii="Times New Roman" w:hAnsi="Times New Roman" w:cs="Times New Roman"/>
          <w:sz w:val="24"/>
          <w:szCs w:val="24"/>
        </w:rPr>
        <w:t>1.</w:t>
      </w:r>
      <w:r w:rsid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6077BC">
        <w:rPr>
          <w:rFonts w:ascii="Times New Roman" w:hAnsi="Times New Roman" w:cs="Times New Roman"/>
          <w:sz w:val="24"/>
          <w:szCs w:val="24"/>
        </w:rPr>
        <w:t xml:space="preserve">Mean S/N ratio for </w:t>
      </w:r>
      <w:r w:rsidRPr="00BC0D01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COD</w:t>
      </w:r>
      <w:r w:rsidRPr="006077BC">
        <w:rPr>
          <w:rFonts w:ascii="Times New Roman" w:hAnsi="Times New Roman" w:cs="Times New Roman"/>
          <w:sz w:val="24"/>
          <w:szCs w:val="24"/>
        </w:rPr>
        <w:t xml:space="preserve"> </w:t>
      </w:r>
      <w:r w:rsidRPr="00BC0D01">
        <w:rPr>
          <w:rFonts w:ascii="Times New Roman" w:hAnsi="Times New Roman" w:cs="Times New Roman"/>
          <w:b/>
          <w:sz w:val="24"/>
          <w:szCs w:val="24"/>
        </w:rPr>
        <w:t>(b)</w:t>
      </w:r>
      <w:r w:rsidRPr="0060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TOC removal</w:t>
      </w: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BA" w:rsidRDefault="00EF79BA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B5" w:rsidRDefault="001339B5" w:rsidP="00EF79B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8640" w:dyaOrig="5760">
          <v:shape id="_x0000_i1027" type="#_x0000_t75" style="width:6in;height:4in" o:ole="">
            <v:imagedata r:id="rId12" o:title=""/>
          </v:shape>
          <o:OLEObject Type="Embed" ProgID="MtbGraph.Document.16" ShapeID="_x0000_i1027" DrawAspect="Content" ObjectID="_1519047770" r:id="rId13"/>
        </w:object>
      </w:r>
    </w:p>
    <w:p w:rsidR="001339B5" w:rsidRPr="001339B5" w:rsidRDefault="001339B5" w:rsidP="00133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1AA">
        <w:rPr>
          <w:rFonts w:ascii="Times New Roman" w:hAnsi="Times New Roman" w:cs="Times New Roman"/>
          <w:sz w:val="24"/>
          <w:szCs w:val="24"/>
        </w:rPr>
        <w:t>Fig</w:t>
      </w:r>
      <w:r w:rsidR="00F831AA" w:rsidRPr="00F831AA">
        <w:rPr>
          <w:rFonts w:ascii="Times New Roman" w:hAnsi="Times New Roman" w:cs="Times New Roman"/>
          <w:sz w:val="24"/>
          <w:szCs w:val="24"/>
        </w:rPr>
        <w:t xml:space="preserve">ure </w:t>
      </w:r>
      <w:r w:rsidR="00E2456B" w:rsidRPr="00F831AA">
        <w:rPr>
          <w:rFonts w:ascii="Times New Roman" w:hAnsi="Times New Roman" w:cs="Times New Roman"/>
          <w:sz w:val="24"/>
          <w:szCs w:val="24"/>
        </w:rPr>
        <w:t>S</w:t>
      </w:r>
      <w:r w:rsidRPr="00F83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1AA">
        <w:rPr>
          <w:rFonts w:ascii="Times New Roman" w:hAnsi="Times New Roman" w:cs="Times New Roman"/>
          <w:sz w:val="24"/>
          <w:szCs w:val="24"/>
        </w:rPr>
        <w:t xml:space="preserve"> </w:t>
      </w:r>
      <w:r w:rsidRPr="006077BC">
        <w:rPr>
          <w:rFonts w:ascii="Times New Roman" w:hAnsi="Times New Roman" w:cs="Times New Roman"/>
          <w:sz w:val="24"/>
          <w:szCs w:val="24"/>
        </w:rPr>
        <w:t xml:space="preserve">Mean S/N </w:t>
      </w:r>
      <w:r w:rsidRPr="001339B5">
        <w:rPr>
          <w:rFonts w:ascii="Times New Roman" w:hAnsi="Times New Roman" w:cs="Times New Roman"/>
          <w:sz w:val="24"/>
          <w:szCs w:val="24"/>
        </w:rPr>
        <w:t>ratio for decolorization</w:t>
      </w:r>
    </w:p>
    <w:p w:rsidR="001339B5" w:rsidRDefault="001339B5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BA" w:rsidRDefault="00EF79BA" w:rsidP="00EA3B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BA" w:rsidRDefault="00EF79BA" w:rsidP="00E13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29" w:rsidRPr="005115D9" w:rsidRDefault="00451529" w:rsidP="00E13043">
      <w:pPr>
        <w:jc w:val="both"/>
        <w:rPr>
          <w:rFonts w:ascii="Times New Roman" w:hAnsi="Times New Roman" w:cs="Times New Roman"/>
          <w:b/>
        </w:rPr>
      </w:pPr>
      <w:r w:rsidRPr="005115D9">
        <w:rPr>
          <w:rFonts w:ascii="Times New Roman" w:hAnsi="Times New Roman" w:cs="Times New Roman"/>
          <w:b/>
        </w:rPr>
        <w:lastRenderedPageBreak/>
        <w:t xml:space="preserve">References </w:t>
      </w:r>
    </w:p>
    <w:p w:rsidR="00451529" w:rsidRPr="00120A42" w:rsidRDefault="00451529" w:rsidP="00451529">
      <w:pPr>
        <w:pStyle w:val="EndNoteBibliography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NREF_6"/>
      <w:r w:rsidRPr="00120A42">
        <w:rPr>
          <w:rFonts w:ascii="Times New Roman" w:hAnsi="Times New Roman" w:cs="Times New Roman"/>
          <w:sz w:val="24"/>
          <w:szCs w:val="24"/>
        </w:rPr>
        <w:t xml:space="preserve">Asghar, A., Abdul Raman, A.A. and Daud, W. M. A. W. (2014). A Comparison of Central Composite Design and Taguchi Method for Optimizing Fenton Process. </w:t>
      </w:r>
      <w:r w:rsidRPr="00F255C9">
        <w:rPr>
          <w:rFonts w:ascii="Times New Roman" w:hAnsi="Times New Roman" w:cs="Times New Roman"/>
          <w:i/>
          <w:sz w:val="24"/>
          <w:szCs w:val="24"/>
        </w:rPr>
        <w:t>Sci. World J.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20A42">
        <w:rPr>
          <w:rFonts w:ascii="Times New Roman" w:hAnsi="Times New Roman" w:cs="Times New Roman"/>
          <w:sz w:val="24"/>
          <w:szCs w:val="24"/>
        </w:rPr>
        <w:t xml:space="preserve"> 2014(2014), 14.</w:t>
      </w:r>
      <w:bookmarkEnd w:id="1"/>
    </w:p>
    <w:p w:rsidR="00451529" w:rsidRPr="00E13043" w:rsidRDefault="00451529" w:rsidP="00E13043">
      <w:pPr>
        <w:jc w:val="both"/>
        <w:rPr>
          <w:rFonts w:ascii="Times New Roman" w:hAnsi="Times New Roman" w:cs="Times New Roman"/>
        </w:rPr>
      </w:pPr>
    </w:p>
    <w:sectPr w:rsidR="00451529" w:rsidRPr="00E13043" w:rsidSect="00AF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2FF1"/>
    <w:multiLevelType w:val="hybridMultilevel"/>
    <w:tmpl w:val="8B968B30"/>
    <w:lvl w:ilvl="0" w:tplc="DD966672">
      <w:start w:val="98"/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E72"/>
    <w:rsid w:val="000C3C7A"/>
    <w:rsid w:val="001339B5"/>
    <w:rsid w:val="00451529"/>
    <w:rsid w:val="005115D9"/>
    <w:rsid w:val="00555C87"/>
    <w:rsid w:val="00A836DB"/>
    <w:rsid w:val="00A9634A"/>
    <w:rsid w:val="00AC1FED"/>
    <w:rsid w:val="00AF4B01"/>
    <w:rsid w:val="00B82E72"/>
    <w:rsid w:val="00E13043"/>
    <w:rsid w:val="00E2456B"/>
    <w:rsid w:val="00EA3BB3"/>
    <w:rsid w:val="00EF79BA"/>
    <w:rsid w:val="00F543D6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899A4-0499-4D1A-B455-B3B96AE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FED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45152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1529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mailto:azizraman@um.edu.my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.uet@hot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6288-61A1-4D36-B45E-E88C0B6F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</dc:creator>
  <cp:lastModifiedBy>Dell</cp:lastModifiedBy>
  <cp:revision>13</cp:revision>
  <dcterms:created xsi:type="dcterms:W3CDTF">2014-09-12T06:30:00Z</dcterms:created>
  <dcterms:modified xsi:type="dcterms:W3CDTF">2016-03-09T08:56:00Z</dcterms:modified>
</cp:coreProperties>
</file>