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D6" w:rsidRPr="00742DD6" w:rsidRDefault="00B419D6">
      <w:pPr>
        <w:rPr>
          <w:rFonts w:ascii="Times New Roman" w:hAnsi="Times New Roman" w:cs="Times New Roman"/>
          <w:sz w:val="24"/>
          <w:lang w:val="en-US"/>
        </w:rPr>
      </w:pPr>
      <w:r w:rsidRPr="00B419D6">
        <w:rPr>
          <w:rFonts w:ascii="Times New Roman" w:hAnsi="Times New Roman" w:cs="Times New Roman"/>
          <w:sz w:val="24"/>
          <w:lang w:val="en-GB"/>
        </w:rPr>
        <w:t>Supplementary</w:t>
      </w:r>
      <w:r w:rsidRPr="00742DD6">
        <w:rPr>
          <w:rFonts w:ascii="Times New Roman" w:hAnsi="Times New Roman" w:cs="Times New Roman"/>
          <w:sz w:val="24"/>
          <w:lang w:val="en-US"/>
        </w:rPr>
        <w:t xml:space="preserve"> figure </w:t>
      </w:r>
      <w:r w:rsidR="00742DD6">
        <w:rPr>
          <w:rFonts w:ascii="Times New Roman" w:hAnsi="Times New Roman" w:cs="Times New Roman"/>
          <w:sz w:val="24"/>
          <w:lang w:val="en-US"/>
        </w:rPr>
        <w:t>2</w:t>
      </w:r>
      <w:bookmarkStart w:id="0" w:name="_GoBack"/>
      <w:bookmarkEnd w:id="0"/>
      <w:r w:rsidRPr="00742DD6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419D6" w:rsidRDefault="00B419D6">
      <w:pPr>
        <w:rPr>
          <w:rFonts w:ascii="Times New Roman" w:hAnsi="Times New Roman" w:cs="Times New Roman"/>
          <w:sz w:val="24"/>
          <w:lang w:val="en-GB"/>
        </w:rPr>
      </w:pPr>
      <w:r w:rsidRPr="00B419D6">
        <w:rPr>
          <w:rFonts w:ascii="Times New Roman" w:hAnsi="Times New Roman" w:cs="Times New Roman"/>
          <w:sz w:val="24"/>
          <w:lang w:val="en-US"/>
        </w:rPr>
        <w:t xml:space="preserve">Microglial activation scores correlations between CD68 and Iba1 antibodies </w:t>
      </w:r>
    </w:p>
    <w:p w:rsidR="00B419D6" w:rsidRPr="00742DD6" w:rsidRDefault="00742DD6">
      <w:pPr>
        <w:rPr>
          <w:rFonts w:ascii="Times New Roman" w:hAnsi="Times New Roman" w:cs="Times New Roman"/>
          <w:sz w:val="24"/>
          <w:lang w:val="en-GB"/>
        </w:rPr>
      </w:pPr>
      <w:r w:rsidRPr="00742DD6">
        <w:rPr>
          <w:rFonts w:ascii="Times New Roman" w:hAnsi="Times New Roman" w:cs="Times New Roman"/>
          <w:sz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290195</wp:posOffset>
            </wp:positionV>
            <wp:extent cx="4210050" cy="363601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742DD6" w:rsidRDefault="00742DD6" w:rsidP="00B419D6">
      <w:pPr>
        <w:contextualSpacing/>
        <w:rPr>
          <w:rFonts w:ascii="Times New Roman" w:hAnsi="Times New Roman" w:cs="Times New Roman"/>
          <w:lang w:val="en-GB"/>
        </w:rPr>
      </w:pPr>
    </w:p>
    <w:p w:rsidR="00742DD6" w:rsidRDefault="00742DD6" w:rsidP="00B419D6">
      <w:pPr>
        <w:contextualSpacing/>
        <w:rPr>
          <w:rFonts w:ascii="Times New Roman" w:hAnsi="Times New Roman" w:cs="Times New Roman"/>
          <w:lang w:val="en-GB"/>
        </w:rPr>
      </w:pPr>
    </w:p>
    <w:p w:rsidR="00B419D6" w:rsidRPr="00B419D6" w:rsidRDefault="00742DD6" w:rsidP="00B419D6">
      <w:pPr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 = 0.609</w:t>
      </w:r>
      <w:r w:rsidR="00B419D6" w:rsidRPr="00B419D6">
        <w:rPr>
          <w:rFonts w:ascii="Times New Roman" w:hAnsi="Times New Roman" w:cs="Times New Roman"/>
          <w:lang w:val="en-GB"/>
        </w:rPr>
        <w:t xml:space="preserve"> </w:t>
      </w:r>
    </w:p>
    <w:p w:rsidR="00B419D6" w:rsidRPr="00B419D6" w:rsidRDefault="00B419D6" w:rsidP="00B419D6">
      <w:pPr>
        <w:contextualSpacing/>
        <w:rPr>
          <w:rFonts w:ascii="Times New Roman" w:hAnsi="Times New Roman" w:cs="Times New Roman"/>
          <w:lang w:val="en-GB"/>
        </w:rPr>
      </w:pPr>
      <w:r w:rsidRPr="00B419D6">
        <w:rPr>
          <w:rFonts w:ascii="Times New Roman" w:hAnsi="Times New Roman" w:cs="Times New Roman"/>
          <w:lang w:val="en-GB"/>
        </w:rPr>
        <w:t>p &lt; 0.01</w:t>
      </w: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742DD6" w:rsidRDefault="00742DD6" w:rsidP="00B419D6">
      <w:pPr>
        <w:rPr>
          <w:rFonts w:ascii="Times New Roman" w:hAnsi="Times New Roman" w:cs="Times New Roman"/>
          <w:sz w:val="24"/>
          <w:lang w:val="en-GB"/>
        </w:rPr>
      </w:pPr>
    </w:p>
    <w:p w:rsidR="00742DD6" w:rsidRDefault="00742DD6" w:rsidP="00B419D6">
      <w:pPr>
        <w:rPr>
          <w:rFonts w:ascii="Times New Roman" w:hAnsi="Times New Roman" w:cs="Times New Roman"/>
          <w:sz w:val="24"/>
          <w:lang w:val="en-GB"/>
        </w:rPr>
      </w:pPr>
      <w:r w:rsidRPr="00742DD6">
        <w:rPr>
          <w:rFonts w:ascii="Times New Roman" w:hAnsi="Times New Roman" w:cs="Times New Roman"/>
          <w:sz w:val="24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264795</wp:posOffset>
            </wp:positionV>
            <wp:extent cx="4152900" cy="35877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DD6" w:rsidRDefault="00742D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P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742DD6" w:rsidRDefault="00742DD6" w:rsidP="00B419D6">
      <w:pPr>
        <w:rPr>
          <w:rFonts w:ascii="Times New Roman" w:hAnsi="Times New Roman" w:cs="Times New Roman"/>
          <w:sz w:val="24"/>
          <w:lang w:val="en-GB"/>
        </w:rPr>
      </w:pPr>
    </w:p>
    <w:p w:rsidR="00742DD6" w:rsidRPr="00B419D6" w:rsidRDefault="00742DD6" w:rsidP="00742DD6">
      <w:pPr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 = 0.514</w:t>
      </w:r>
      <w:r w:rsidRPr="00B419D6">
        <w:rPr>
          <w:rFonts w:ascii="Times New Roman" w:hAnsi="Times New Roman" w:cs="Times New Roman"/>
          <w:lang w:val="en-GB"/>
        </w:rPr>
        <w:t xml:space="preserve"> </w:t>
      </w:r>
    </w:p>
    <w:p w:rsidR="00B419D6" w:rsidRDefault="00742DD6" w:rsidP="00742DD6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lang w:val="en-GB"/>
        </w:rPr>
        <w:t>p &lt; 0.05</w:t>
      </w: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Default="00B419D6" w:rsidP="00B419D6">
      <w:pPr>
        <w:rPr>
          <w:rFonts w:ascii="Times New Roman" w:hAnsi="Times New Roman" w:cs="Times New Roman"/>
          <w:sz w:val="24"/>
          <w:lang w:val="en-GB"/>
        </w:rPr>
      </w:pPr>
    </w:p>
    <w:p w:rsidR="00B419D6" w:rsidRPr="00B419D6" w:rsidRDefault="00B419D6">
      <w:pPr>
        <w:rPr>
          <w:rFonts w:ascii="Times New Roman" w:hAnsi="Times New Roman" w:cs="Times New Roman"/>
          <w:sz w:val="24"/>
          <w:lang w:val="en-GB"/>
        </w:rPr>
      </w:pPr>
    </w:p>
    <w:sectPr w:rsidR="00B419D6" w:rsidRPr="00B4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6"/>
    <w:rsid w:val="0070186B"/>
    <w:rsid w:val="00742DD6"/>
    <w:rsid w:val="009E41F0"/>
    <w:rsid w:val="00B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7CF3"/>
  <w15:chartTrackingRefBased/>
  <w15:docId w15:val="{643C73D3-5BE1-4DB2-B1B7-E125CE2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Taipa</dc:creator>
  <cp:keywords/>
  <dc:description/>
  <cp:lastModifiedBy>Ricardo Taipa</cp:lastModifiedBy>
  <cp:revision>2</cp:revision>
  <dcterms:created xsi:type="dcterms:W3CDTF">2016-12-08T16:11:00Z</dcterms:created>
  <dcterms:modified xsi:type="dcterms:W3CDTF">2016-12-10T18:20:00Z</dcterms:modified>
</cp:coreProperties>
</file>