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F5" w:rsidRPr="002852F5" w:rsidRDefault="002852F5" w:rsidP="002852F5">
      <w:pPr>
        <w:pStyle w:val="Heading1"/>
        <w:spacing w:line="480" w:lineRule="auto"/>
        <w:rPr>
          <w:lang w:val="en-US"/>
        </w:rPr>
      </w:pPr>
      <w:bookmarkStart w:id="0" w:name="_GoBack"/>
      <w:bookmarkEnd w:id="0"/>
      <w:r>
        <w:rPr>
          <w:b w:val="0"/>
          <w:bCs w:val="0"/>
          <w:lang w:val="en-US"/>
        </w:rPr>
        <w:t>Electronic Supplementary</w:t>
      </w:r>
      <w:r w:rsidRPr="002852F5">
        <w:rPr>
          <w:b w:val="0"/>
          <w:bCs w:val="0"/>
          <w:lang w:val="en-US"/>
        </w:rPr>
        <w:t xml:space="preserve"> data</w:t>
      </w:r>
      <w:r w:rsidR="00600433">
        <w:rPr>
          <w:b w:val="0"/>
          <w:bCs w:val="0"/>
          <w:lang w:val="en-US"/>
        </w:rPr>
        <w:t xml:space="preserve"> </w:t>
      </w:r>
      <w:proofErr w:type="gramStart"/>
      <w:r w:rsidR="00600433">
        <w:rPr>
          <w:b w:val="0"/>
          <w:bCs w:val="0"/>
          <w:lang w:val="en-US"/>
        </w:rPr>
        <w:t xml:space="preserve">S1 </w:t>
      </w:r>
      <w:r w:rsidR="0077019C">
        <w:rPr>
          <w:b w:val="0"/>
          <w:bCs w:val="0"/>
          <w:lang w:val="en-US"/>
        </w:rPr>
        <w:t>:</w:t>
      </w:r>
      <w:proofErr w:type="gramEnd"/>
      <w:r w:rsidR="00600433">
        <w:rPr>
          <w:b w:val="0"/>
          <w:bCs w:val="0"/>
          <w:lang w:val="en-US"/>
        </w:rPr>
        <w:t xml:space="preserve"> Environmental factors modify lipid and fatty acid metabolism</w:t>
      </w:r>
    </w:p>
    <w:p w:rsidR="00600433" w:rsidRPr="00600433" w:rsidRDefault="00600433" w:rsidP="004F75AC">
      <w:pPr>
        <w:pStyle w:val="NormalWeb"/>
        <w:spacing w:before="0" w:beforeAutospacing="0" w:after="0" w:afterAutospacing="0" w:line="480" w:lineRule="auto"/>
        <w:rPr>
          <w:rFonts w:ascii="Arial" w:hAnsi="Arial" w:cs="Arial"/>
          <w:b/>
          <w:color w:val="000000"/>
          <w:sz w:val="22"/>
          <w:szCs w:val="22"/>
          <w:lang w:val="en-US"/>
        </w:rPr>
      </w:pPr>
      <w:r w:rsidRPr="00600433">
        <w:rPr>
          <w:rFonts w:ascii="Arial" w:hAnsi="Arial" w:cs="Arial"/>
          <w:b/>
          <w:color w:val="000000"/>
          <w:sz w:val="22"/>
          <w:szCs w:val="22"/>
          <w:lang w:val="en-US"/>
        </w:rPr>
        <w:t>SD1.1 – Introduction</w:t>
      </w:r>
    </w:p>
    <w:p w:rsidR="002852F5" w:rsidRDefault="002852F5" w:rsidP="004F75AC">
      <w:pPr>
        <w:pStyle w:val="NormalWeb"/>
        <w:spacing w:before="0" w:beforeAutospacing="0" w:after="0" w:afterAutospacing="0" w:line="480" w:lineRule="auto"/>
      </w:pPr>
      <w:r>
        <w:rPr>
          <w:rFonts w:ascii="Arial" w:hAnsi="Arial" w:cs="Arial"/>
          <w:color w:val="000000"/>
          <w:sz w:val="22"/>
          <w:szCs w:val="22"/>
        </w:rPr>
        <w:t>Marine diatoms are known to be rich in PUFA and specifically in EPA</w:t>
      </w:r>
      <w:r w:rsidR="00A137E7">
        <w:rPr>
          <w:rFonts w:ascii="Arial" w:hAnsi="Arial" w:cs="Arial"/>
          <w:color w:val="000000"/>
          <w:sz w:val="22"/>
          <w:szCs w:val="22"/>
        </w:rPr>
        <w:t xml:space="preserve"> </w:t>
      </w:r>
      <w:r w:rsidR="00A137E7">
        <w:rPr>
          <w:rFonts w:ascii="Arial" w:hAnsi="Arial" w:cs="Arial"/>
          <w:color w:val="000000"/>
          <w:sz w:val="22"/>
          <w:szCs w:val="22"/>
        </w:rPr>
        <w:fldChar w:fldCharType="begin"/>
      </w:r>
      <w:r w:rsidR="00A137E7">
        <w:rPr>
          <w:rFonts w:ascii="Arial" w:hAnsi="Arial" w:cs="Arial"/>
          <w:color w:val="000000"/>
          <w:sz w:val="22"/>
          <w:szCs w:val="22"/>
        </w:rPr>
        <w:instrText xml:space="preserve"> ADDIN EN.CITE &lt;EndNote&gt;&lt;Cite&gt;&lt;Author&gt;Mimouni&lt;/Author&gt;&lt;Year&gt;2012&lt;/Year&gt;&lt;RecNum&gt;228338&lt;/RecNum&gt;&lt;DisplayText&gt;[1]&lt;/DisplayText&gt;&lt;record&gt;&lt;rec-number&gt;228338&lt;/rec-number&gt;&lt;foreign-keys&gt;&lt;key app="EN" db-id="9efww95sirratne9w0tv95fpzxp2w52rz959" timestamp="1464470085"&gt;228338&lt;/key&gt;&lt;/foreign-keys&gt;&lt;ref-type name="Journal Article"&gt;17&lt;/ref-type&gt;&lt;contributors&gt;&lt;authors&gt;&lt;author&gt;Mimouni, V.&lt;/author&gt;&lt;author&gt;Ulmann, L.&lt;/author&gt;&lt;author&gt;Pasquet, V.&lt;/author&gt;&lt;author&gt;Mathieu, M.&lt;/author&gt;&lt;author&gt;Picot, L.&lt;/author&gt;&lt;author&gt;Bougaran, G.&lt;/author&gt;&lt;author&gt;Cadoret, J.-P.&lt;/author&gt;&lt;author&gt;Morant-Manceau, A.&lt;/author&gt;&lt;author&gt;Schoefs, B.&lt;/author&gt;&lt;/authors&gt;&lt;/contributors&gt;&lt;titles&gt;&lt;title&gt;The potential of microalgae for the production of bioactive molecules of pharmaceutical interest. &lt;/title&gt;&lt;secondary-title&gt;Current Pharmaceutical Biotechnology&lt;/secondary-title&gt;&lt;/titles&gt;&lt;periodical&gt;&lt;full-title&gt;Current Pharmaceutical Biotechnology&lt;/full-title&gt;&lt;/periodical&gt;&lt;pages&gt;2733-2750&lt;/pages&gt;&lt;volume&gt;13&lt;/volume&gt;&lt;section&gt;2733&lt;/section&gt;&lt;keywords&gt;&lt;keyword&gt;38164&lt;/keyword&gt;&lt;/keywords&gt;&lt;dates&gt;&lt;year&gt;2012&lt;/year&gt;&lt;/dates&gt;&lt;urls&gt;&lt;/urls&gt;&lt;/record&gt;&lt;/Cite&gt;&lt;/EndNote&gt;</w:instrText>
      </w:r>
      <w:r w:rsidR="00A137E7">
        <w:rPr>
          <w:rFonts w:ascii="Arial" w:hAnsi="Arial" w:cs="Arial"/>
          <w:color w:val="000000"/>
          <w:sz w:val="22"/>
          <w:szCs w:val="22"/>
        </w:rPr>
        <w:fldChar w:fldCharType="separate"/>
      </w:r>
      <w:r w:rsidR="00A137E7">
        <w:rPr>
          <w:rFonts w:ascii="Arial" w:hAnsi="Arial" w:cs="Arial"/>
          <w:noProof/>
          <w:color w:val="000000"/>
          <w:sz w:val="22"/>
          <w:szCs w:val="22"/>
        </w:rPr>
        <w:t>[1]</w:t>
      </w:r>
      <w:r w:rsidR="00A137E7">
        <w:rPr>
          <w:rFonts w:ascii="Arial" w:hAnsi="Arial" w:cs="Arial"/>
          <w:color w:val="000000"/>
          <w:sz w:val="22"/>
          <w:szCs w:val="22"/>
        </w:rPr>
        <w:fldChar w:fldCharType="end"/>
      </w:r>
      <w:r>
        <w:rPr>
          <w:rFonts w:ascii="Arial" w:hAnsi="Arial" w:cs="Arial"/>
          <w:color w:val="000000"/>
          <w:sz w:val="22"/>
          <w:szCs w:val="22"/>
        </w:rPr>
        <w:t xml:space="preserve">. In the diatom </w:t>
      </w:r>
      <w:r w:rsidRPr="00A137E7">
        <w:rPr>
          <w:rFonts w:ascii="Arial" w:hAnsi="Arial" w:cs="Arial"/>
          <w:i/>
          <w:color w:val="000000"/>
          <w:sz w:val="22"/>
          <w:szCs w:val="22"/>
        </w:rPr>
        <w:t xml:space="preserve">P. </w:t>
      </w:r>
      <w:proofErr w:type="spellStart"/>
      <w:r w:rsidRPr="00A137E7">
        <w:rPr>
          <w:rFonts w:ascii="Arial" w:hAnsi="Arial" w:cs="Arial"/>
          <w:i/>
          <w:color w:val="000000"/>
          <w:sz w:val="22"/>
          <w:szCs w:val="22"/>
        </w:rPr>
        <w:t>tricornutum</w:t>
      </w:r>
      <w:proofErr w:type="spellEnd"/>
      <w:r>
        <w:rPr>
          <w:rFonts w:ascii="Arial" w:hAnsi="Arial" w:cs="Arial"/>
          <w:color w:val="000000"/>
          <w:sz w:val="22"/>
          <w:szCs w:val="22"/>
        </w:rPr>
        <w:t xml:space="preserve">, it has been shown that EPA </w:t>
      </w:r>
      <w:r w:rsidR="00A137E7">
        <w:rPr>
          <w:rFonts w:ascii="Arial" w:hAnsi="Arial" w:cs="Arial"/>
          <w:color w:val="000000"/>
          <w:sz w:val="22"/>
          <w:szCs w:val="22"/>
        </w:rPr>
        <w:t>i</w:t>
      </w:r>
      <w:r>
        <w:rPr>
          <w:rFonts w:ascii="Arial" w:hAnsi="Arial" w:cs="Arial"/>
          <w:color w:val="000000"/>
          <w:sz w:val="22"/>
          <w:szCs w:val="22"/>
        </w:rPr>
        <w:t xml:space="preserve">s synthesized as an end-product of the PUFA synthesis through elongation and desaturation steps with multiple metabolic pathways involving classical omega-6 and omega-3 pathways </w:t>
      </w:r>
      <w:r w:rsidR="00D57BE9" w:rsidRPr="00D57BE9">
        <w:rPr>
          <w:rFonts w:ascii="Arial" w:hAnsi="Arial" w:cs="Arial"/>
          <w:bCs/>
          <w:color w:val="000000"/>
          <w:sz w:val="22"/>
          <w:szCs w:val="22"/>
        </w:rPr>
        <w:fldChar w:fldCharType="begin"/>
      </w:r>
      <w:r w:rsidR="00A137E7">
        <w:rPr>
          <w:rFonts w:ascii="Arial" w:hAnsi="Arial" w:cs="Arial"/>
          <w:bCs/>
          <w:color w:val="000000"/>
          <w:sz w:val="22"/>
          <w:szCs w:val="22"/>
        </w:rPr>
        <w:instrText xml:space="preserve"> ADDIN EN.CITE &lt;EndNote&gt;&lt;Cite&gt;&lt;Author&gt;Arao&lt;/Author&gt;&lt;Year&gt;1994&lt;/Year&gt;&lt;RecNum&gt;232284&lt;/RecNum&gt;&lt;DisplayText&gt;[2]&lt;/DisplayText&gt;&lt;record&gt;&lt;rec-number&gt;232284&lt;/rec-number&gt;&lt;foreign-keys&gt;&lt;key app="EN" db-id="9efww95sirratne9w0tv95fpzxp2w52rz959" timestamp="1481536939"&gt;232284&lt;/key&gt;&lt;/foreign-keys&gt;&lt;ref-type name="Journal Article"&gt;17&lt;/ref-type&gt;&lt;contributors&gt;&lt;authors&gt;&lt;author&gt;Arao, T.&lt;/author&gt;&lt;author&gt;Yamada, M.&lt;/author&gt;&lt;/authors&gt;&lt;/contributors&gt;&lt;titles&gt;&lt;title&gt;&lt;style face="normal" font="default" size="100%"&gt;Biosynthesis of polyunsaturated fatty acids in the diatom &lt;/style&gt;&lt;style face="italic" font="default" size="100%"&gt;Phaeodactylum tricornutum&lt;/style&gt;&lt;/title&gt;&lt;secondary-title&gt;Phytochemistry&lt;/secondary-title&gt;&lt;/titles&gt;&lt;periodical&gt;&lt;full-title&gt;Phytochemistry&lt;/full-title&gt;&lt;/periodical&gt;&lt;pages&gt;1177-1181&lt;/pages&gt;&lt;volume&gt;35&lt;/volume&gt;&lt;section&gt;1177&lt;/section&gt;&lt;dates&gt;&lt;year&gt;1994&lt;/year&gt;&lt;/dates&gt;&lt;urls&gt;&lt;/urls&gt;&lt;/record&gt;&lt;/Cite&gt;&lt;/EndNote&gt;</w:instrText>
      </w:r>
      <w:r w:rsidR="00D57BE9" w:rsidRPr="00D57BE9">
        <w:rPr>
          <w:rFonts w:ascii="Arial" w:hAnsi="Arial" w:cs="Arial"/>
          <w:bCs/>
          <w:color w:val="000000"/>
          <w:sz w:val="22"/>
          <w:szCs w:val="22"/>
        </w:rPr>
        <w:fldChar w:fldCharType="separate"/>
      </w:r>
      <w:r w:rsidR="00A137E7">
        <w:rPr>
          <w:rFonts w:ascii="Arial" w:hAnsi="Arial" w:cs="Arial"/>
          <w:bCs/>
          <w:noProof/>
          <w:color w:val="000000"/>
          <w:sz w:val="22"/>
          <w:szCs w:val="22"/>
        </w:rPr>
        <w:t>[2]</w:t>
      </w:r>
      <w:r w:rsidR="00D57BE9" w:rsidRPr="00D57BE9">
        <w:rPr>
          <w:rFonts w:ascii="Arial" w:hAnsi="Arial" w:cs="Arial"/>
          <w:bCs/>
          <w:color w:val="000000"/>
          <w:sz w:val="22"/>
          <w:szCs w:val="22"/>
        </w:rPr>
        <w:fldChar w:fldCharType="end"/>
      </w:r>
      <w:r>
        <w:rPr>
          <w:rFonts w:ascii="Arial" w:hAnsi="Arial" w:cs="Arial"/>
          <w:color w:val="000000"/>
          <w:sz w:val="22"/>
          <w:szCs w:val="22"/>
        </w:rPr>
        <w:t xml:space="preserve">. In the </w:t>
      </w:r>
      <w:proofErr w:type="spellStart"/>
      <w:r w:rsidRPr="00D57BE9">
        <w:rPr>
          <w:rFonts w:ascii="Arial" w:hAnsi="Arial" w:cs="Arial"/>
          <w:i/>
          <w:color w:val="000000"/>
          <w:sz w:val="22"/>
          <w:szCs w:val="22"/>
        </w:rPr>
        <w:t>Fistulifera</w:t>
      </w:r>
      <w:proofErr w:type="spellEnd"/>
      <w:r>
        <w:rPr>
          <w:rFonts w:ascii="Arial" w:hAnsi="Arial" w:cs="Arial"/>
          <w:color w:val="000000"/>
          <w:sz w:val="22"/>
          <w:szCs w:val="22"/>
        </w:rPr>
        <w:t xml:space="preserve"> sp. as well as in </w:t>
      </w:r>
      <w:r w:rsidRPr="00D57BE9">
        <w:rPr>
          <w:rFonts w:ascii="Arial" w:hAnsi="Arial" w:cs="Arial"/>
          <w:i/>
          <w:color w:val="000000"/>
          <w:sz w:val="22"/>
          <w:szCs w:val="22"/>
        </w:rPr>
        <w:t xml:space="preserve">P. </w:t>
      </w:r>
      <w:proofErr w:type="spellStart"/>
      <w:r w:rsidRPr="00D57BE9">
        <w:rPr>
          <w:rFonts w:ascii="Arial" w:hAnsi="Arial" w:cs="Arial"/>
          <w:i/>
          <w:color w:val="000000"/>
          <w:sz w:val="22"/>
          <w:szCs w:val="22"/>
        </w:rPr>
        <w:t>tricornutum</w:t>
      </w:r>
      <w:proofErr w:type="spellEnd"/>
      <w:r>
        <w:rPr>
          <w:rFonts w:ascii="Arial" w:hAnsi="Arial" w:cs="Arial"/>
          <w:color w:val="000000"/>
          <w:sz w:val="22"/>
          <w:szCs w:val="22"/>
        </w:rPr>
        <w:t xml:space="preserve">, it has been proposed that the fatty acid desaturation pathway was distributed between the chloroplast and the endoplasmic reticulum compartments, the final step corresponding to the EPA synthesis localized in the ER compartment before being incorporated into the </w:t>
      </w:r>
      <w:proofErr w:type="spellStart"/>
      <w:r>
        <w:rPr>
          <w:rFonts w:ascii="Arial" w:hAnsi="Arial" w:cs="Arial"/>
          <w:color w:val="000000"/>
          <w:sz w:val="22"/>
          <w:szCs w:val="22"/>
        </w:rPr>
        <w:t>chloroplastic</w:t>
      </w:r>
      <w:proofErr w:type="spellEnd"/>
      <w:r>
        <w:rPr>
          <w:rFonts w:ascii="Arial" w:hAnsi="Arial" w:cs="Arial"/>
          <w:color w:val="000000"/>
          <w:sz w:val="22"/>
          <w:szCs w:val="22"/>
        </w:rPr>
        <w:t xml:space="preserve"> </w:t>
      </w:r>
      <w:proofErr w:type="spellStart"/>
      <w:r>
        <w:rPr>
          <w:rFonts w:ascii="Arial" w:hAnsi="Arial" w:cs="Arial"/>
          <w:color w:val="000000"/>
          <w:sz w:val="22"/>
          <w:szCs w:val="22"/>
        </w:rPr>
        <w:t>glycerolipids</w:t>
      </w:r>
      <w:proofErr w:type="spellEnd"/>
      <w:r>
        <w:rPr>
          <w:rFonts w:ascii="Arial" w:hAnsi="Arial" w:cs="Arial"/>
          <w:color w:val="000000"/>
          <w:sz w:val="22"/>
          <w:szCs w:val="22"/>
        </w:rPr>
        <w:t xml:space="preserve"> </w:t>
      </w:r>
      <w:r w:rsidR="00D57BE9" w:rsidRPr="004F75AC">
        <w:rPr>
          <w:rFonts w:ascii="Arial" w:hAnsi="Arial" w:cs="Arial"/>
          <w:bCs/>
          <w:color w:val="000000"/>
          <w:sz w:val="22"/>
          <w:szCs w:val="22"/>
        </w:rPr>
        <w:fldChar w:fldCharType="begin"/>
      </w:r>
      <w:r w:rsidR="00A137E7">
        <w:rPr>
          <w:rFonts w:ascii="Arial" w:hAnsi="Arial" w:cs="Arial"/>
          <w:bCs/>
          <w:color w:val="000000"/>
          <w:sz w:val="22"/>
          <w:szCs w:val="22"/>
        </w:rPr>
        <w:instrText xml:space="preserve"> ADDIN EN.CITE &lt;EndNote&gt;&lt;Cite&gt;&lt;Author&gt;Liang&lt;/Author&gt;&lt;Year&gt;2013&lt;/Year&gt;&lt;RecNum&gt;116626&lt;/RecNum&gt;&lt;DisplayText&gt;[3]&lt;/DisplayText&gt;&lt;record&gt;&lt;rec-number&gt;116626&lt;/rec-number&gt;&lt;foreign-keys&gt;&lt;key app="EN" db-id="9efww95sirratne9w0tv95fpzxp2w52rz959" timestamp="1447251242"&gt;116626&lt;/key&gt;&lt;/foreign-keys&gt;&lt;ref-type name="Journal Article"&gt;17&lt;/ref-type&gt;&lt;contributors&gt;&lt;authors&gt;&lt;author&gt;Liang, Y.&lt;/author&gt;&lt;author&gt;Maeda, Y.&lt;/author&gt;&lt;author&gt;Sunaga, Y.&lt;/author&gt;&lt;author&gt;Muto, M.&lt;/author&gt;&lt;author&gt;Matsumoto, M.&lt;/author&gt;&lt;author&gt;Yoshino, T.&lt;/author&gt;&lt;author&gt;Tanaka, T.&lt;/author&gt;&lt;/authors&gt;&lt;/contributors&gt;&lt;titles&gt;&lt;title&gt;&lt;style face="normal" font="default" size="100%"&gt;Biosynthesis of polyunsaturated fatty acids in the oleaginous marine diatom &lt;/style&gt;&lt;style face="italic" font="default" size="100%"&gt;Fistulifera &lt;/style&gt;&lt;style face="normal" font="default" size="100%"&gt;sp Strain JPCC DA0580&lt;/style&gt;&lt;/title&gt;&lt;secondary-title&gt;Marine Drugs&lt;/secondary-title&gt;&lt;/titles&gt;&lt;periodical&gt;&lt;full-title&gt;Marine Drugs&lt;/full-title&gt;&lt;/periodical&gt;&lt;pages&gt;5008-5023&lt;/pages&gt;&lt;volume&gt;11&lt;/volume&gt;&lt;number&gt;12&lt;/number&gt;&lt;section&gt;5008&lt;/section&gt;&lt;reprint-edition&gt;NOT IN FILE&lt;/reprint-edition&gt;&lt;dates&gt;&lt;year&gt;2013&lt;/year&gt;&lt;/dates&gt;&lt;isbn&gt;1660-3397&lt;/isbn&gt;&lt;urls&gt;&lt;/urls&gt;&lt;/record&gt;&lt;/Cite&gt;&lt;/EndNote&gt;</w:instrText>
      </w:r>
      <w:r w:rsidR="00D57BE9" w:rsidRPr="004F75AC">
        <w:rPr>
          <w:rFonts w:ascii="Arial" w:hAnsi="Arial" w:cs="Arial"/>
          <w:bCs/>
          <w:color w:val="000000"/>
          <w:sz w:val="22"/>
          <w:szCs w:val="22"/>
        </w:rPr>
        <w:fldChar w:fldCharType="separate"/>
      </w:r>
      <w:r w:rsidR="00A137E7">
        <w:rPr>
          <w:rFonts w:ascii="Arial" w:hAnsi="Arial" w:cs="Arial"/>
          <w:bCs/>
          <w:noProof/>
          <w:color w:val="000000"/>
          <w:sz w:val="22"/>
          <w:szCs w:val="22"/>
        </w:rPr>
        <w:t>[3]</w:t>
      </w:r>
      <w:r w:rsidR="00D57BE9" w:rsidRPr="004F75AC">
        <w:rPr>
          <w:rFonts w:ascii="Arial" w:hAnsi="Arial" w:cs="Arial"/>
          <w:bCs/>
          <w:color w:val="000000"/>
          <w:sz w:val="22"/>
          <w:szCs w:val="22"/>
        </w:rPr>
        <w:fldChar w:fldCharType="end"/>
      </w:r>
      <w:r w:rsidR="00D57BE9" w:rsidRPr="004F75AC">
        <w:rPr>
          <w:rFonts w:ascii="Arial" w:hAnsi="Arial" w:cs="Arial"/>
          <w:bCs/>
          <w:color w:val="000000"/>
          <w:sz w:val="22"/>
          <w:szCs w:val="22"/>
        </w:rPr>
        <w:t>,</w:t>
      </w:r>
      <w:r w:rsidRPr="004F75AC">
        <w:rPr>
          <w:rFonts w:ascii="Arial" w:hAnsi="Arial" w:cs="Arial"/>
          <w:color w:val="000000"/>
          <w:sz w:val="22"/>
          <w:szCs w:val="22"/>
        </w:rPr>
        <w:t xml:space="preserve"> </w:t>
      </w:r>
      <w:r w:rsidR="00D57BE9" w:rsidRPr="004F75AC">
        <w:rPr>
          <w:rFonts w:ascii="Arial" w:hAnsi="Arial" w:cs="Arial"/>
          <w:bCs/>
          <w:color w:val="000000"/>
          <w:sz w:val="22"/>
          <w:szCs w:val="22"/>
        </w:rPr>
        <w:fldChar w:fldCharType="begin"/>
      </w:r>
      <w:r w:rsidR="00A137E7">
        <w:rPr>
          <w:rFonts w:ascii="Arial" w:hAnsi="Arial" w:cs="Arial"/>
          <w:bCs/>
          <w:color w:val="000000"/>
          <w:sz w:val="22"/>
          <w:szCs w:val="22"/>
        </w:rPr>
        <w:instrText xml:space="preserve"> ADDIN EN.CITE &lt;EndNote&gt;&lt;Cite&gt;&lt;Author&gt;Dolch&lt;/Author&gt;&lt;Year&gt;2015&lt;/Year&gt;&lt;RecNum&gt;112887&lt;/RecNum&gt;&lt;DisplayText&gt;[4]&lt;/DisplayText&gt;&lt;record&gt;&lt;rec-number&gt;112887&lt;/rec-number&gt;&lt;foreign-keys&gt;&lt;key app="EN" db-id="9efww95sirratne9w0tv95fpzxp2w52rz959" timestamp="1447251230"&gt;112887&lt;/key&gt;&lt;/foreign-keys&gt;&lt;ref-type name="Journal Article"&gt;17&lt;/ref-type&gt;&lt;contributors&gt;&lt;authors&gt;&lt;author&gt;Dolch, L. J.&lt;/author&gt;&lt;author&gt;Marechal, E.&lt;/author&gt;&lt;/authors&gt;&lt;/contributors&gt;&lt;titles&gt;&lt;title&gt;&lt;style face="normal" font="default" size="100%"&gt;Inventory of Fatty Acid Desaturases in the Pennate Diatom &lt;/style&gt;&lt;style face="italic" font="default" size="100%"&gt;Phaeodactylum tricornutum&lt;/style&gt;&lt;/title&gt;&lt;secondary-title&gt;Marine Drugs&lt;/secondary-title&gt;&lt;/titles&gt;&lt;periodical&gt;&lt;full-title&gt;Marine Drugs&lt;/full-title&gt;&lt;/periodical&gt;&lt;pages&gt;1317-1339&lt;/pages&gt;&lt;volume&gt;13&lt;/volume&gt;&lt;number&gt;3&lt;/number&gt;&lt;section&gt;1317&lt;/section&gt;&lt;reprint-edition&gt;IN FILE&lt;/reprint-edition&gt;&lt;keywords&gt;&lt;keyword&gt;39965&lt;/keyword&gt;&lt;/keywords&gt;&lt;dates&gt;&lt;year&gt;2015&lt;/year&gt;&lt;/dates&gt;&lt;isbn&gt;1660-3397&lt;/isbn&gt;&lt;urls&gt;&lt;/urls&gt;&lt;/record&gt;&lt;/Cite&gt;&lt;/EndNote&gt;</w:instrText>
      </w:r>
      <w:r w:rsidR="00D57BE9" w:rsidRPr="004F75AC">
        <w:rPr>
          <w:rFonts w:ascii="Arial" w:hAnsi="Arial" w:cs="Arial"/>
          <w:bCs/>
          <w:color w:val="000000"/>
          <w:sz w:val="22"/>
          <w:szCs w:val="22"/>
        </w:rPr>
        <w:fldChar w:fldCharType="separate"/>
      </w:r>
      <w:r w:rsidR="00A137E7">
        <w:rPr>
          <w:rFonts w:ascii="Arial" w:hAnsi="Arial" w:cs="Arial"/>
          <w:bCs/>
          <w:noProof/>
          <w:color w:val="000000"/>
          <w:sz w:val="22"/>
          <w:szCs w:val="22"/>
        </w:rPr>
        <w:t>[4]</w:t>
      </w:r>
      <w:r w:rsidR="00D57BE9" w:rsidRPr="004F75AC">
        <w:rPr>
          <w:rFonts w:ascii="Arial" w:hAnsi="Arial" w:cs="Arial"/>
          <w:bCs/>
          <w:color w:val="000000"/>
          <w:sz w:val="22"/>
          <w:szCs w:val="22"/>
        </w:rPr>
        <w:fldChar w:fldCharType="end"/>
      </w:r>
      <w:r>
        <w:rPr>
          <w:rFonts w:ascii="Arial" w:hAnsi="Arial" w:cs="Arial"/>
          <w:color w:val="000000"/>
          <w:sz w:val="22"/>
          <w:szCs w:val="22"/>
        </w:rPr>
        <w:t xml:space="preserve">. In </w:t>
      </w:r>
      <w:r w:rsidRPr="004F75AC">
        <w:rPr>
          <w:rFonts w:ascii="Arial" w:hAnsi="Arial" w:cs="Arial"/>
          <w:i/>
          <w:color w:val="000000"/>
          <w:sz w:val="22"/>
          <w:szCs w:val="22"/>
        </w:rPr>
        <w:t xml:space="preserve">P. </w:t>
      </w:r>
      <w:proofErr w:type="spellStart"/>
      <w:r w:rsidRPr="004F75AC">
        <w:rPr>
          <w:rFonts w:ascii="Arial" w:hAnsi="Arial" w:cs="Arial"/>
          <w:i/>
          <w:color w:val="000000"/>
          <w:sz w:val="22"/>
          <w:szCs w:val="22"/>
        </w:rPr>
        <w:t>tricornutum</w:t>
      </w:r>
      <w:proofErr w:type="spellEnd"/>
      <w:r>
        <w:rPr>
          <w:rFonts w:ascii="Arial" w:hAnsi="Arial" w:cs="Arial"/>
          <w:color w:val="000000"/>
          <w:sz w:val="22"/>
          <w:szCs w:val="22"/>
        </w:rPr>
        <w:t xml:space="preserve">, to make possible this synthesis, two enzymes has been proposed: the ERdelta-5FAD1 has been characterized and </w:t>
      </w:r>
      <w:proofErr w:type="gramStart"/>
      <w:r>
        <w:rPr>
          <w:rFonts w:ascii="Arial" w:hAnsi="Arial" w:cs="Arial"/>
          <w:color w:val="000000"/>
          <w:sz w:val="22"/>
          <w:szCs w:val="22"/>
        </w:rPr>
        <w:t>a</w:t>
      </w:r>
      <w:proofErr w:type="gramEnd"/>
      <w:r>
        <w:rPr>
          <w:rFonts w:ascii="Arial" w:hAnsi="Arial" w:cs="Arial"/>
          <w:color w:val="000000"/>
          <w:sz w:val="22"/>
          <w:szCs w:val="22"/>
        </w:rPr>
        <w:t xml:space="preserve"> ERdelta-5FAD2 has been predicted. These enzymes involve the 20:4 (</w:t>
      </w:r>
      <w:r w:rsidR="004F75AC">
        <w:rPr>
          <w:rFonts w:ascii="Arial" w:hAnsi="Arial" w:cs="Arial"/>
          <w:color w:val="000000"/>
          <w:sz w:val="22"/>
          <w:szCs w:val="22"/>
        </w:rPr>
        <w:sym w:font="Symbol" w:char="F044"/>
      </w:r>
      <w:r>
        <w:rPr>
          <w:rFonts w:ascii="Arial" w:hAnsi="Arial" w:cs="Arial"/>
          <w:color w:val="000000"/>
          <w:sz w:val="22"/>
          <w:szCs w:val="22"/>
        </w:rPr>
        <w:t xml:space="preserve">8,11,14,17) linked to phospholipids (FAD1) or betaine lipids (FAD2) as a substrate to produce EPA </w:t>
      </w:r>
      <w:r w:rsidR="004F75AC" w:rsidRPr="004F75AC">
        <w:rPr>
          <w:rFonts w:ascii="Arial" w:hAnsi="Arial" w:cs="Arial"/>
          <w:bCs/>
          <w:color w:val="000000"/>
          <w:sz w:val="22"/>
          <w:szCs w:val="22"/>
        </w:rPr>
        <w:fldChar w:fldCharType="begin"/>
      </w:r>
      <w:r w:rsidR="00A137E7">
        <w:rPr>
          <w:rFonts w:ascii="Arial" w:hAnsi="Arial" w:cs="Arial"/>
          <w:bCs/>
          <w:color w:val="000000"/>
          <w:sz w:val="22"/>
          <w:szCs w:val="22"/>
        </w:rPr>
        <w:instrText xml:space="preserve"> ADDIN EN.CITE &lt;EndNote&gt;&lt;Cite&gt;&lt;Author&gt;Dolch&lt;/Author&gt;&lt;Year&gt;2015&lt;/Year&gt;&lt;RecNum&gt;112887&lt;/RecNum&gt;&lt;DisplayText&gt;[4]&lt;/DisplayText&gt;&lt;record&gt;&lt;rec-number&gt;112887&lt;/rec-number&gt;&lt;foreign-keys&gt;&lt;key app="EN" db-id="9efww95sirratne9w0tv95fpzxp2w52rz959" timestamp="1447251230"&gt;112887&lt;/key&gt;&lt;/foreign-keys&gt;&lt;ref-type name="Journal Article"&gt;17&lt;/ref-type&gt;&lt;contributors&gt;&lt;authors&gt;&lt;author&gt;Dolch, L. J.&lt;/author&gt;&lt;author&gt;Marechal, E.&lt;/author&gt;&lt;/authors&gt;&lt;/contributors&gt;&lt;titles&gt;&lt;title&gt;&lt;style face="normal" font="default" size="100%"&gt;Inventory of Fatty Acid Desaturases in the Pennate Diatom &lt;/style&gt;&lt;style face="italic" font="default" size="100%"&gt;Phaeodactylum tricornutum&lt;/style&gt;&lt;/title&gt;&lt;secondary-title&gt;Marine Drugs&lt;/secondary-title&gt;&lt;/titles&gt;&lt;periodical&gt;&lt;full-title&gt;Marine Drugs&lt;/full-title&gt;&lt;/periodical&gt;&lt;pages&gt;1317-1339&lt;/pages&gt;&lt;volume&gt;13&lt;/volume&gt;&lt;number&gt;3&lt;/number&gt;&lt;section&gt;1317&lt;/section&gt;&lt;reprint-edition&gt;IN FILE&lt;/reprint-edition&gt;&lt;keywords&gt;&lt;keyword&gt;39965&lt;/keyword&gt;&lt;/keywords&gt;&lt;dates&gt;&lt;year&gt;2015&lt;/year&gt;&lt;/dates&gt;&lt;isbn&gt;1660-3397&lt;/isbn&gt;&lt;urls&gt;&lt;/urls&gt;&lt;/record&gt;&lt;/Cite&gt;&lt;/EndNote&gt;</w:instrText>
      </w:r>
      <w:r w:rsidR="004F75AC" w:rsidRPr="004F75AC">
        <w:rPr>
          <w:rFonts w:ascii="Arial" w:hAnsi="Arial" w:cs="Arial"/>
          <w:bCs/>
          <w:color w:val="000000"/>
          <w:sz w:val="22"/>
          <w:szCs w:val="22"/>
        </w:rPr>
        <w:fldChar w:fldCharType="separate"/>
      </w:r>
      <w:r w:rsidR="00A137E7">
        <w:rPr>
          <w:rFonts w:ascii="Arial" w:hAnsi="Arial" w:cs="Arial"/>
          <w:bCs/>
          <w:noProof/>
          <w:color w:val="000000"/>
          <w:sz w:val="22"/>
          <w:szCs w:val="22"/>
        </w:rPr>
        <w:t>[4]</w:t>
      </w:r>
      <w:r w:rsidR="004F75AC" w:rsidRPr="004F75AC">
        <w:rPr>
          <w:rFonts w:ascii="Arial" w:hAnsi="Arial" w:cs="Arial"/>
          <w:bCs/>
          <w:color w:val="000000"/>
          <w:sz w:val="22"/>
          <w:szCs w:val="22"/>
        </w:rPr>
        <w:fldChar w:fldCharType="end"/>
      </w:r>
      <w:r>
        <w:rPr>
          <w:rFonts w:ascii="Arial" w:hAnsi="Arial" w:cs="Arial"/>
          <w:color w:val="000000"/>
          <w:sz w:val="22"/>
          <w:szCs w:val="22"/>
        </w:rPr>
        <w:t>.</w:t>
      </w:r>
      <w:r w:rsidR="004F75AC">
        <w:rPr>
          <w:rFonts w:ascii="Arial" w:hAnsi="Arial" w:cs="Arial"/>
          <w:color w:val="000000"/>
          <w:sz w:val="22"/>
          <w:szCs w:val="22"/>
        </w:rPr>
        <w:t xml:space="preserve"> </w:t>
      </w:r>
    </w:p>
    <w:p w:rsidR="002852F5" w:rsidRDefault="002852F5" w:rsidP="002852F5">
      <w:pPr>
        <w:pStyle w:val="NormalWeb"/>
        <w:spacing w:before="0" w:beforeAutospacing="0" w:after="0" w:afterAutospacing="0" w:line="480" w:lineRule="auto"/>
      </w:pPr>
      <w:r>
        <w:rPr>
          <w:rFonts w:ascii="Arial" w:hAnsi="Arial" w:cs="Arial"/>
          <w:color w:val="000000"/>
          <w:sz w:val="22"/>
          <w:szCs w:val="22"/>
        </w:rPr>
        <w:t>I</w:t>
      </w:r>
      <w:r w:rsidR="00600433">
        <w:rPr>
          <w:rFonts w:ascii="Arial" w:hAnsi="Arial" w:cs="Arial"/>
          <w:color w:val="000000"/>
          <w:sz w:val="22"/>
          <w:szCs w:val="22"/>
        </w:rPr>
        <w:t>nitially</w:t>
      </w:r>
      <w:r>
        <w:rPr>
          <w:rFonts w:ascii="Arial" w:hAnsi="Arial" w:cs="Arial"/>
          <w:color w:val="000000"/>
          <w:sz w:val="22"/>
          <w:szCs w:val="22"/>
        </w:rPr>
        <w:t xml:space="preserve">, diatom cultures have been developed for an aquaculture use </w:t>
      </w:r>
      <w:r w:rsidR="00A137E7">
        <w:rPr>
          <w:rFonts w:ascii="Arial" w:hAnsi="Arial" w:cs="Arial"/>
          <w:color w:val="000000"/>
          <w:sz w:val="22"/>
          <w:szCs w:val="22"/>
        </w:rPr>
        <w:t>to feed</w:t>
      </w:r>
      <w:r>
        <w:rPr>
          <w:rFonts w:ascii="Arial" w:hAnsi="Arial" w:cs="Arial"/>
          <w:color w:val="000000"/>
          <w:sz w:val="22"/>
          <w:szCs w:val="22"/>
        </w:rPr>
        <w:t xml:space="preserve"> larvae. Among the</w:t>
      </w:r>
      <w:r w:rsidR="00A137E7">
        <w:rPr>
          <w:rFonts w:ascii="Arial" w:hAnsi="Arial" w:cs="Arial"/>
          <w:color w:val="000000"/>
          <w:sz w:val="22"/>
          <w:szCs w:val="22"/>
        </w:rPr>
        <w:t xml:space="preserve"> tested</w:t>
      </w:r>
      <w:r>
        <w:rPr>
          <w:rFonts w:ascii="Arial" w:hAnsi="Arial" w:cs="Arial"/>
          <w:color w:val="000000"/>
          <w:sz w:val="22"/>
          <w:szCs w:val="22"/>
        </w:rPr>
        <w:t xml:space="preserve"> diatoms, </w:t>
      </w:r>
      <w:proofErr w:type="spellStart"/>
      <w:r w:rsidRPr="004F75AC">
        <w:rPr>
          <w:rFonts w:ascii="Arial" w:hAnsi="Arial" w:cs="Arial"/>
          <w:i/>
          <w:color w:val="000000"/>
          <w:sz w:val="22"/>
          <w:szCs w:val="22"/>
        </w:rPr>
        <w:t>Chaetoceros</w:t>
      </w:r>
      <w:proofErr w:type="spellEnd"/>
      <w:r w:rsidRPr="004F75AC">
        <w:rPr>
          <w:rFonts w:ascii="Arial" w:hAnsi="Arial" w:cs="Arial"/>
          <w:i/>
          <w:color w:val="000000"/>
          <w:sz w:val="22"/>
          <w:szCs w:val="22"/>
        </w:rPr>
        <w:t xml:space="preserve"> </w:t>
      </w:r>
      <w:proofErr w:type="spellStart"/>
      <w:r w:rsidRPr="004F75AC">
        <w:rPr>
          <w:rFonts w:ascii="Arial" w:hAnsi="Arial" w:cs="Arial"/>
          <w:i/>
          <w:color w:val="000000"/>
          <w:sz w:val="22"/>
          <w:szCs w:val="22"/>
        </w:rPr>
        <w:t>calcitrans</w:t>
      </w:r>
      <w:proofErr w:type="spellEnd"/>
      <w:r w:rsidRPr="004F75AC">
        <w:rPr>
          <w:rFonts w:ascii="Arial" w:hAnsi="Arial" w:cs="Arial"/>
          <w:i/>
          <w:color w:val="000000"/>
          <w:sz w:val="22"/>
          <w:szCs w:val="22"/>
        </w:rPr>
        <w:t xml:space="preserve"> </w:t>
      </w:r>
      <w:r w:rsidR="00A137E7">
        <w:rPr>
          <w:rFonts w:ascii="Arial" w:hAnsi="Arial" w:cs="Arial"/>
          <w:color w:val="000000"/>
          <w:sz w:val="22"/>
          <w:szCs w:val="22"/>
        </w:rPr>
        <w:t>w</w:t>
      </w:r>
      <w:r>
        <w:rPr>
          <w:rFonts w:ascii="Arial" w:hAnsi="Arial" w:cs="Arial"/>
          <w:color w:val="000000"/>
          <w:sz w:val="22"/>
          <w:szCs w:val="22"/>
        </w:rPr>
        <w:t xml:space="preserve">as shown to be a good source of EPA for larval and adult filter feeders in this field </w:t>
      </w:r>
      <w:r w:rsidR="004F75AC" w:rsidRPr="004F75AC">
        <w:rPr>
          <w:rFonts w:ascii="Arial" w:hAnsi="Arial" w:cs="Arial"/>
          <w:color w:val="000000"/>
          <w:sz w:val="22"/>
          <w:szCs w:val="22"/>
        </w:rPr>
        <w:fldChar w:fldCharType="begin"/>
      </w:r>
      <w:r w:rsidR="00D74BB6">
        <w:rPr>
          <w:rFonts w:ascii="Arial" w:hAnsi="Arial" w:cs="Arial"/>
          <w:color w:val="000000"/>
          <w:sz w:val="22"/>
          <w:szCs w:val="22"/>
        </w:rPr>
        <w:instrText xml:space="preserve"> ADDIN EN.CITE &lt;EndNote&gt;&lt;Cite&gt;&lt;Author&gt;Miller&lt;/Author&gt;&lt;Year&gt;2014&lt;/Year&gt;&lt;RecNum&gt;232285&lt;/RecNum&gt;&lt;DisplayText&gt;[5]&lt;/DisplayText&gt;&lt;record&gt;&lt;rec-number&gt;232285&lt;/rec-number&gt;&lt;foreign-keys&gt;&lt;key app="EN" db-id="9efww95sirratne9w0tv95fpzxp2w52rz959" timestamp="1481537529"&gt;232285&lt;/key&gt;&lt;/foreign-keys&gt;&lt;ref-type name="Journal Article"&gt;17&lt;/ref-type&gt;&lt;contributors&gt;&lt;authors&gt;&lt;author&gt;Miller, M.R.&lt;/author&gt;&lt;author&gt;Quek, S.Y.&lt;/author&gt;&lt;author&gt;Staehler, K.&lt;/author&gt;&lt;author&gt;Nalder, T.&lt;/author&gt;&lt;author&gt;Packer, M.A. &lt;/author&gt;&lt;/authors&gt;&lt;/contributors&gt;&lt;titles&gt;&lt;title&gt;&lt;style face="normal" font="default" size="100%"&gt;Changes in oil content, lipid class and fatty acid composition of the microalga &lt;/style&gt;&lt;style face="italic" font="default" size="100%"&gt;Chaetoceros calcitrans&lt;/style&gt;&lt;style face="normal" font="default" size="100%"&gt; over different phases of batch culture&lt;/style&gt;&lt;/title&gt;&lt;secondary-title&gt;Aquaculture Research&lt;/secondary-title&gt;&lt;/titles&gt;&lt;periodical&gt;&lt;full-title&gt;Aquaculture Research&lt;/full-title&gt;&lt;/periodical&gt;&lt;pages&gt;1634-1647&lt;/pages&gt;&lt;volume&gt;45&lt;/volume&gt;&lt;section&gt;1634&lt;/section&gt;&lt;dates&gt;&lt;year&gt;2014&lt;/year&gt;&lt;/dates&gt;&lt;urls&gt;&lt;/urls&gt;&lt;/record&gt;&lt;/Cite&gt;&lt;/EndNote&gt;</w:instrText>
      </w:r>
      <w:r w:rsidR="004F75AC" w:rsidRPr="004F75AC">
        <w:rPr>
          <w:rFonts w:ascii="Arial" w:hAnsi="Arial" w:cs="Arial"/>
          <w:color w:val="000000"/>
          <w:sz w:val="22"/>
          <w:szCs w:val="22"/>
        </w:rPr>
        <w:fldChar w:fldCharType="separate"/>
      </w:r>
      <w:r w:rsidR="00A137E7">
        <w:rPr>
          <w:rFonts w:ascii="Arial" w:hAnsi="Arial" w:cs="Arial"/>
          <w:noProof/>
          <w:color w:val="000000"/>
          <w:sz w:val="22"/>
          <w:szCs w:val="22"/>
        </w:rPr>
        <w:t>[5]</w:t>
      </w:r>
      <w:r w:rsidR="004F75AC" w:rsidRPr="004F75AC">
        <w:rPr>
          <w:rFonts w:ascii="Arial" w:hAnsi="Arial" w:cs="Arial"/>
          <w:color w:val="000000"/>
          <w:sz w:val="22"/>
          <w:szCs w:val="22"/>
        </w:rPr>
        <w:fldChar w:fldCharType="end"/>
      </w:r>
      <w:r>
        <w:rPr>
          <w:rFonts w:ascii="Arial" w:hAnsi="Arial" w:cs="Arial"/>
          <w:color w:val="000000"/>
          <w:sz w:val="22"/>
          <w:szCs w:val="22"/>
        </w:rPr>
        <w:t xml:space="preserve">. </w:t>
      </w:r>
      <w:r w:rsidR="00D74BB6">
        <w:rPr>
          <w:rFonts w:ascii="Arial" w:hAnsi="Arial" w:cs="Arial"/>
          <w:color w:val="000000"/>
          <w:sz w:val="22"/>
          <w:szCs w:val="22"/>
        </w:rPr>
        <w:t>I</w:t>
      </w:r>
      <w:r>
        <w:rPr>
          <w:rFonts w:ascii="Arial" w:hAnsi="Arial" w:cs="Arial"/>
          <w:color w:val="000000"/>
          <w:sz w:val="22"/>
          <w:szCs w:val="22"/>
        </w:rPr>
        <w:t>t has been reported that the highest level of EPA was obtained during the exponential growth phase</w:t>
      </w:r>
      <w:r w:rsidR="00D74BB6">
        <w:rPr>
          <w:rFonts w:ascii="Arial" w:hAnsi="Arial" w:cs="Arial"/>
          <w:color w:val="000000"/>
          <w:sz w:val="22"/>
          <w:szCs w:val="22"/>
        </w:rPr>
        <w:t>. I</w:t>
      </w:r>
      <w:r>
        <w:rPr>
          <w:rFonts w:ascii="Arial" w:hAnsi="Arial" w:cs="Arial"/>
          <w:color w:val="000000"/>
          <w:sz w:val="22"/>
          <w:szCs w:val="22"/>
        </w:rPr>
        <w:t xml:space="preserve">nitially </w:t>
      </w:r>
      <w:r w:rsidR="00D74BB6">
        <w:rPr>
          <w:rFonts w:ascii="Arial" w:hAnsi="Arial" w:cs="Arial"/>
          <w:color w:val="000000"/>
          <w:sz w:val="22"/>
          <w:szCs w:val="22"/>
        </w:rPr>
        <w:t xml:space="preserve">EPA is </w:t>
      </w:r>
      <w:r>
        <w:rPr>
          <w:rFonts w:ascii="Arial" w:hAnsi="Arial" w:cs="Arial"/>
          <w:color w:val="000000"/>
          <w:sz w:val="22"/>
          <w:szCs w:val="22"/>
        </w:rPr>
        <w:t xml:space="preserve">concentrated into the glycolipid </w:t>
      </w:r>
      <w:proofErr w:type="gramStart"/>
      <w:r>
        <w:rPr>
          <w:rFonts w:ascii="Arial" w:hAnsi="Arial" w:cs="Arial"/>
          <w:color w:val="000000"/>
          <w:sz w:val="22"/>
          <w:szCs w:val="22"/>
        </w:rPr>
        <w:t>fraction, th</w:t>
      </w:r>
      <w:r w:rsidR="00D74BB6">
        <w:rPr>
          <w:rFonts w:ascii="Arial" w:hAnsi="Arial" w:cs="Arial"/>
          <w:color w:val="000000"/>
          <w:sz w:val="22"/>
          <w:szCs w:val="22"/>
        </w:rPr>
        <w:t>at</w:t>
      </w:r>
      <w:proofErr w:type="gramEnd"/>
      <w:r w:rsidR="00D74BB6">
        <w:rPr>
          <w:rFonts w:ascii="Arial" w:hAnsi="Arial" w:cs="Arial"/>
          <w:color w:val="000000"/>
          <w:sz w:val="22"/>
          <w:szCs w:val="22"/>
        </w:rPr>
        <w:t xml:space="preserve"> decreases</w:t>
      </w:r>
      <w:r>
        <w:rPr>
          <w:rFonts w:ascii="Arial" w:hAnsi="Arial" w:cs="Arial"/>
          <w:color w:val="000000"/>
          <w:sz w:val="22"/>
          <w:szCs w:val="22"/>
        </w:rPr>
        <w:t xml:space="preserve"> during the logarithmic growth, to the benefit of the neutral lipid fraction.</w:t>
      </w:r>
    </w:p>
    <w:p w:rsidR="00926423" w:rsidRDefault="00926423" w:rsidP="002852F5">
      <w:pPr>
        <w:pStyle w:val="NormalWeb"/>
        <w:spacing w:before="0" w:beforeAutospacing="0" w:after="0" w:afterAutospacing="0" w:line="480" w:lineRule="auto"/>
        <w:rPr>
          <w:rFonts w:ascii="Arial" w:hAnsi="Arial" w:cs="Arial"/>
          <w:b/>
          <w:bCs/>
          <w:color w:val="000000"/>
          <w:sz w:val="22"/>
          <w:szCs w:val="22"/>
          <w:u w:val="single"/>
        </w:rPr>
      </w:pPr>
    </w:p>
    <w:p w:rsidR="002852F5" w:rsidRDefault="00D74BB6" w:rsidP="002852F5">
      <w:pPr>
        <w:pStyle w:val="NormalWeb"/>
        <w:spacing w:before="0" w:beforeAutospacing="0" w:after="0" w:afterAutospacing="0" w:line="480" w:lineRule="auto"/>
      </w:pPr>
      <w:r w:rsidRPr="00600433">
        <w:rPr>
          <w:rFonts w:ascii="Arial" w:hAnsi="Arial" w:cs="Arial"/>
          <w:b/>
          <w:color w:val="000000"/>
          <w:sz w:val="22"/>
          <w:szCs w:val="22"/>
          <w:lang w:val="en-US"/>
        </w:rPr>
        <w:t>SD1.</w:t>
      </w:r>
      <w:r>
        <w:rPr>
          <w:rFonts w:ascii="Arial" w:hAnsi="Arial" w:cs="Arial"/>
          <w:b/>
          <w:color w:val="000000"/>
          <w:sz w:val="22"/>
          <w:szCs w:val="22"/>
          <w:lang w:val="en-US"/>
        </w:rPr>
        <w:t>2</w:t>
      </w:r>
      <w:r w:rsidRPr="00600433">
        <w:rPr>
          <w:rFonts w:ascii="Arial" w:hAnsi="Arial" w:cs="Arial"/>
          <w:b/>
          <w:color w:val="000000"/>
          <w:sz w:val="22"/>
          <w:szCs w:val="22"/>
          <w:lang w:val="en-US"/>
        </w:rPr>
        <w:t xml:space="preserve"> – </w:t>
      </w:r>
      <w:r w:rsidR="002852F5">
        <w:rPr>
          <w:rFonts w:ascii="Arial" w:hAnsi="Arial" w:cs="Arial"/>
          <w:b/>
          <w:bCs/>
          <w:color w:val="000000"/>
          <w:sz w:val="22"/>
          <w:szCs w:val="22"/>
          <w:u w:val="single"/>
        </w:rPr>
        <w:t>Influence of carbon availability</w:t>
      </w:r>
    </w:p>
    <w:p w:rsidR="002852F5" w:rsidRDefault="00A137E7" w:rsidP="00283837">
      <w:pPr>
        <w:pStyle w:val="NormalWeb"/>
        <w:spacing w:before="0" w:beforeAutospacing="0" w:after="0" w:afterAutospacing="0" w:line="480" w:lineRule="auto"/>
      </w:pPr>
      <w:r>
        <w:rPr>
          <w:rFonts w:ascii="Arial" w:hAnsi="Arial" w:cs="Arial"/>
          <w:color w:val="000000"/>
          <w:sz w:val="22"/>
          <w:szCs w:val="22"/>
        </w:rPr>
        <w:t>A carbon source</w:t>
      </w:r>
      <w:r w:rsidR="002852F5">
        <w:rPr>
          <w:rFonts w:ascii="Arial" w:hAnsi="Arial" w:cs="Arial"/>
          <w:color w:val="000000"/>
          <w:sz w:val="22"/>
          <w:szCs w:val="22"/>
        </w:rPr>
        <w:t xml:space="preserve"> </w:t>
      </w:r>
      <w:r>
        <w:rPr>
          <w:rFonts w:ascii="Arial" w:hAnsi="Arial" w:cs="Arial"/>
          <w:color w:val="000000"/>
          <w:sz w:val="22"/>
          <w:szCs w:val="22"/>
        </w:rPr>
        <w:t>is</w:t>
      </w:r>
      <w:r w:rsidR="002852F5">
        <w:rPr>
          <w:rFonts w:ascii="Arial" w:hAnsi="Arial" w:cs="Arial"/>
          <w:color w:val="000000"/>
          <w:sz w:val="22"/>
          <w:szCs w:val="22"/>
        </w:rPr>
        <w:t xml:space="preserve"> absolutely required for lipid and fatty acid </w:t>
      </w:r>
      <w:r>
        <w:rPr>
          <w:rFonts w:ascii="Arial" w:hAnsi="Arial" w:cs="Arial"/>
          <w:color w:val="000000"/>
          <w:sz w:val="22"/>
          <w:szCs w:val="22"/>
        </w:rPr>
        <w:t>accumulation</w:t>
      </w:r>
      <w:r w:rsidR="002852F5">
        <w:rPr>
          <w:rFonts w:ascii="Arial" w:hAnsi="Arial" w:cs="Arial"/>
          <w:color w:val="000000"/>
          <w:sz w:val="22"/>
          <w:szCs w:val="22"/>
        </w:rPr>
        <w:t>. Indeed, without this source, independently of nutrient deprivation, biomass or lipid synthesis is not possible. Diatoms as photoautotroph eukaryotes can use inorganic carbon such as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as carbon source using </w:t>
      </w:r>
      <w:r w:rsidR="002852F5">
        <w:rPr>
          <w:rFonts w:ascii="Arial" w:hAnsi="Arial" w:cs="Arial"/>
          <w:color w:val="000000"/>
          <w:sz w:val="22"/>
          <w:szCs w:val="22"/>
        </w:rPr>
        <w:lastRenderedPageBreak/>
        <w:t>light as energy source, this participating to the reduction of the atmospheric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w:t>
      </w:r>
      <w:r w:rsidR="009162E7" w:rsidRPr="009162E7">
        <w:rPr>
          <w:rFonts w:ascii="Arial" w:hAnsi="Arial" w:cs="Arial"/>
          <w:color w:val="000000"/>
          <w:sz w:val="22"/>
          <w:szCs w:val="22"/>
        </w:rPr>
        <w:fldChar w:fldCharType="begin"/>
      </w:r>
      <w:r>
        <w:rPr>
          <w:rFonts w:ascii="Arial" w:hAnsi="Arial" w:cs="Arial"/>
          <w:color w:val="000000"/>
          <w:sz w:val="22"/>
          <w:szCs w:val="22"/>
        </w:rPr>
        <w:instrText xml:space="preserve"> ADDIN EN.CITE &lt;EndNote&gt;&lt;Cite&gt;&lt;Author&gt;Fields&lt;/Author&gt;&lt;Year&gt;2014&lt;/Year&gt;&lt;RecNum&gt;232286&lt;/RecNum&gt;&lt;DisplayText&gt;[6]&lt;/DisplayText&gt;&lt;record&gt;&lt;rec-number&gt;232286&lt;/rec-number&gt;&lt;foreign-keys&gt;&lt;key app="EN" db-id="9efww95sirratne9w0tv95fpzxp2w52rz959" timestamp="1481561113"&gt;232286&lt;/key&gt;&lt;/foreign-keys&gt;&lt;ref-type name="Journal Article"&gt;17&lt;/ref-type&gt;&lt;contributors&gt;&lt;authors&gt;&lt;author&gt;Fields, M.W.&lt;/author&gt;&lt;author&gt;Hise, A.&lt;/author&gt;&lt;author&gt;Lhoman, E.J.&lt;/author&gt;&lt;author&gt;Bell, T.&lt;/author&gt;&lt;author&gt;Gardner, R.D.&lt;/author&gt;&lt;author&gt;Corredor, L.&lt;/author&gt;&lt;author&gt;Moll, K&lt;/author&gt;&lt;author&gt;Peyton, B.M.&lt;/author&gt;&lt;author&gt;Characklis, G.W.&lt;/author&gt;&lt;author&gt;Gerlach, R. &lt;/author&gt;&lt;/authors&gt;&lt;/contributors&gt;&lt;titles&gt;&lt;title&gt;Sources and resources: importance of nutrients, resource allocation, and ecology in microalgal cultivation for lipid accumulation&lt;/title&gt;&lt;secondary-title&gt;Applied Microbiology and Biotechnology&lt;/secondary-title&gt;&lt;/titles&gt;&lt;periodical&gt;&lt;full-title&gt;Applied Microbiology and Biotechnology&lt;/full-title&gt;&lt;/periodical&gt;&lt;pages&gt;4805-4816&lt;/pages&gt;&lt;volume&gt;98&lt;/volume&gt;&lt;section&gt;4805&lt;/section&gt;&lt;dates&gt;&lt;year&gt;2014&lt;/year&gt;&lt;/dates&gt;&lt;urls&gt;&lt;/urls&gt;&lt;/record&gt;&lt;/Cite&gt;&lt;/EndNote&gt;</w:instrText>
      </w:r>
      <w:r w:rsidR="009162E7" w:rsidRPr="009162E7">
        <w:rPr>
          <w:rFonts w:ascii="Arial" w:hAnsi="Arial" w:cs="Arial"/>
          <w:color w:val="000000"/>
          <w:sz w:val="22"/>
          <w:szCs w:val="22"/>
        </w:rPr>
        <w:fldChar w:fldCharType="separate"/>
      </w:r>
      <w:r>
        <w:rPr>
          <w:rFonts w:ascii="Arial" w:hAnsi="Arial" w:cs="Arial"/>
          <w:noProof/>
          <w:color w:val="000000"/>
          <w:sz w:val="22"/>
          <w:szCs w:val="22"/>
        </w:rPr>
        <w:t>[6]</w:t>
      </w:r>
      <w:r w:rsidR="009162E7" w:rsidRPr="009162E7">
        <w:rPr>
          <w:rFonts w:ascii="Arial" w:hAnsi="Arial" w:cs="Arial"/>
          <w:color w:val="000000"/>
          <w:sz w:val="22"/>
          <w:szCs w:val="22"/>
        </w:rPr>
        <w:fldChar w:fldCharType="end"/>
      </w:r>
      <w:r>
        <w:rPr>
          <w:rFonts w:ascii="Arial" w:hAnsi="Arial" w:cs="Arial"/>
          <w:color w:val="000000"/>
          <w:sz w:val="22"/>
          <w:szCs w:val="22"/>
        </w:rPr>
        <w:t xml:space="preserve"> (</w:t>
      </w:r>
      <w:proofErr w:type="spellStart"/>
      <w:r>
        <w:rPr>
          <w:rFonts w:ascii="Arial" w:hAnsi="Arial" w:cs="Arial"/>
          <w:color w:val="000000"/>
          <w:sz w:val="22"/>
          <w:szCs w:val="22"/>
        </w:rPr>
        <w:t>Heydarizadeh</w:t>
      </w:r>
      <w:proofErr w:type="spellEnd"/>
      <w:r>
        <w:rPr>
          <w:rFonts w:ascii="Arial" w:hAnsi="Arial" w:cs="Arial"/>
          <w:color w:val="000000"/>
          <w:sz w:val="22"/>
          <w:szCs w:val="22"/>
        </w:rPr>
        <w:t xml:space="preserve"> et al. this volume)</w:t>
      </w:r>
      <w:r w:rsidR="002852F5">
        <w:rPr>
          <w:rFonts w:ascii="Arial" w:hAnsi="Arial" w:cs="Arial"/>
          <w:color w:val="000000"/>
          <w:sz w:val="22"/>
          <w:szCs w:val="22"/>
        </w:rPr>
        <w:t>.</w:t>
      </w:r>
      <w:r w:rsidR="009162E7">
        <w:rPr>
          <w:rFonts w:ascii="Arial" w:hAnsi="Arial" w:cs="Arial"/>
          <w:color w:val="000000"/>
          <w:sz w:val="22"/>
          <w:szCs w:val="22"/>
        </w:rPr>
        <w:t xml:space="preserve"> </w:t>
      </w:r>
      <w:r w:rsidR="002852F5">
        <w:rPr>
          <w:rFonts w:ascii="Arial" w:hAnsi="Arial" w:cs="Arial"/>
          <w:color w:val="000000"/>
          <w:sz w:val="22"/>
          <w:szCs w:val="22"/>
        </w:rPr>
        <w:t xml:space="preserve">Bicarbonate has been shown to increase the lipid accumulation in diatoms such as </w:t>
      </w:r>
      <w:r w:rsidR="002852F5" w:rsidRPr="00E0262C">
        <w:rPr>
          <w:rFonts w:ascii="Arial" w:hAnsi="Arial" w:cs="Arial"/>
          <w:i/>
          <w:color w:val="000000"/>
          <w:sz w:val="22"/>
          <w:szCs w:val="22"/>
        </w:rPr>
        <w:t xml:space="preserve">P. </w:t>
      </w:r>
      <w:proofErr w:type="spellStart"/>
      <w:r w:rsidR="002852F5" w:rsidRPr="00E0262C">
        <w:rPr>
          <w:rFonts w:ascii="Arial" w:hAnsi="Arial" w:cs="Arial"/>
          <w:i/>
          <w:color w:val="000000"/>
          <w:sz w:val="22"/>
          <w:szCs w:val="22"/>
        </w:rPr>
        <w:t>tricornutum</w:t>
      </w:r>
      <w:proofErr w:type="spellEnd"/>
      <w:r w:rsidR="002852F5">
        <w:rPr>
          <w:rFonts w:ascii="Arial" w:hAnsi="Arial" w:cs="Arial"/>
          <w:color w:val="000000"/>
          <w:sz w:val="22"/>
          <w:szCs w:val="22"/>
        </w:rPr>
        <w:t xml:space="preserve"> </w:t>
      </w:r>
      <w:r w:rsidR="009162E7" w:rsidRPr="009162E7">
        <w:rPr>
          <w:rFonts w:ascii="Arial" w:hAnsi="Arial" w:cs="Arial"/>
          <w:color w:val="000000"/>
          <w:sz w:val="22"/>
          <w:szCs w:val="22"/>
        </w:rPr>
        <w:fldChar w:fldCharType="begin"/>
      </w:r>
      <w:r>
        <w:rPr>
          <w:rFonts w:ascii="Arial" w:hAnsi="Arial" w:cs="Arial"/>
          <w:color w:val="000000"/>
          <w:sz w:val="22"/>
          <w:szCs w:val="22"/>
        </w:rPr>
        <w:instrText xml:space="preserve"> ADDIN EN.CITE &lt;EndNote&gt;&lt;Cite&gt;&lt;Author&gt;Gardner&lt;/Author&gt;&lt;Year&gt;2012&lt;/Year&gt;&lt;RecNum&gt;232287&lt;/RecNum&gt;&lt;DisplayText&gt;[7]&lt;/DisplayText&gt;&lt;record&gt;&lt;rec-number&gt;232287&lt;/rec-number&gt;&lt;foreign-keys&gt;&lt;key app="EN" db-id="9efww95sirratne9w0tv95fpzxp2w52rz959" timestamp="1481561418"&gt;232287&lt;/key&gt;&lt;/foreign-keys&gt;&lt;ref-type name="Journal Article"&gt;17&lt;/ref-type&gt;&lt;contributors&gt;&lt;authors&gt;&lt;author&gt;Gardner, R.D.&lt;/author&gt;&lt;author&gt;Cooksey, K.E.&lt;/author&gt;&lt;author&gt;Mus, F.&lt;/author&gt;&lt;author&gt;Macur, R.&lt;/author&gt;&lt;author&gt;Moll, K.&lt;/author&gt;&lt;author&gt;Eustance, E.&lt;/author&gt;&lt;author&gt;Carlson, R.P.&lt;/author&gt;&lt;author&gt;Gerlach, R.&lt;/author&gt;&lt;author&gt;Fields, M.W.&lt;/author&gt;&lt;author&gt;Peyton, B.M. &lt;/author&gt;&lt;/authors&gt;&lt;/contributors&gt;&lt;titles&gt;&lt;title&gt;&lt;style face="normal" font="default" size="100%"&gt;Use of sodium bicarbonate to stimulate triacylglycerol accumulation in the chlorophyte &lt;/style&gt;&lt;style face="italic" font="default" size="100%"&gt;Scenedesmus&lt;/style&gt;&lt;style face="normal" font="default" size="100%"&gt; sp. and the diatom &lt;/style&gt;&lt;style face="italic" font="default" size="100%"&gt;Phaeodactylum tricornutum&lt;/style&gt;&lt;/title&gt;&lt;secondary-title&gt;Journal of Applied Phycology&lt;/secondary-title&gt;&lt;/titles&gt;&lt;periodical&gt;&lt;full-title&gt;Journal of Applied Phycology&lt;/full-title&gt;&lt;/periodical&gt;&lt;pages&gt;1311-1320&lt;/pages&gt;&lt;volume&gt;24&lt;/volume&gt;&lt;section&gt;1311&lt;/section&gt;&lt;dates&gt;&lt;year&gt;2012&lt;/year&gt;&lt;/dates&gt;&lt;urls&gt;&lt;/urls&gt;&lt;/record&gt;&lt;/Cite&gt;&lt;/EndNote&gt;</w:instrText>
      </w:r>
      <w:r w:rsidR="009162E7" w:rsidRPr="009162E7">
        <w:rPr>
          <w:rFonts w:ascii="Arial" w:hAnsi="Arial" w:cs="Arial"/>
          <w:color w:val="000000"/>
          <w:sz w:val="22"/>
          <w:szCs w:val="22"/>
        </w:rPr>
        <w:fldChar w:fldCharType="separate"/>
      </w:r>
      <w:r>
        <w:rPr>
          <w:rFonts w:ascii="Arial" w:hAnsi="Arial" w:cs="Arial"/>
          <w:noProof/>
          <w:color w:val="000000"/>
          <w:sz w:val="22"/>
          <w:szCs w:val="22"/>
        </w:rPr>
        <w:t>[7]</w:t>
      </w:r>
      <w:r w:rsidR="009162E7" w:rsidRPr="009162E7">
        <w:rPr>
          <w:rFonts w:ascii="Arial" w:hAnsi="Arial" w:cs="Arial"/>
          <w:color w:val="000000"/>
          <w:sz w:val="22"/>
          <w:szCs w:val="22"/>
        </w:rPr>
        <w:fldChar w:fldCharType="end"/>
      </w:r>
      <w:r w:rsidR="002852F5">
        <w:rPr>
          <w:rFonts w:ascii="Arial" w:hAnsi="Arial" w:cs="Arial"/>
          <w:color w:val="000000"/>
          <w:sz w:val="22"/>
          <w:szCs w:val="22"/>
        </w:rPr>
        <w:t xml:space="preserve">. </w:t>
      </w:r>
      <w:r w:rsidR="003C4B96">
        <w:rPr>
          <w:rFonts w:ascii="Arial" w:hAnsi="Arial" w:cs="Arial"/>
          <w:color w:val="000000"/>
          <w:sz w:val="22"/>
          <w:szCs w:val="22"/>
        </w:rPr>
        <w:t xml:space="preserve">This effect does not result from bicarbonate addition per se but from the concomitant pH increase </w:t>
      </w:r>
      <w:r w:rsidR="005917BE" w:rsidRPr="005917BE">
        <w:rPr>
          <w:rFonts w:ascii="Arial" w:hAnsi="Arial" w:cs="Arial"/>
          <w:color w:val="000000"/>
          <w:sz w:val="22"/>
          <w:szCs w:val="22"/>
        </w:rPr>
        <w:fldChar w:fldCharType="begin"/>
      </w:r>
      <w:r w:rsidR="005917BE" w:rsidRPr="005917BE">
        <w:rPr>
          <w:rFonts w:ascii="Arial" w:hAnsi="Arial" w:cs="Arial"/>
          <w:color w:val="000000"/>
          <w:sz w:val="22"/>
          <w:szCs w:val="22"/>
        </w:rPr>
        <w:instrText xml:space="preserve"> ADDIN EN.CITE &lt;EndNote&gt;&lt;Cite&gt;&lt;Author&gt;Mus&lt;/Author&gt;&lt;Year&gt;2013&lt;/Year&gt;&lt;RecNum&gt;227770&lt;/RecNum&gt;&lt;DisplayText&gt;[8]&lt;/DisplayText&gt;&lt;record&gt;&lt;rec-number&gt;227770&lt;/rec-number&gt;&lt;foreign-keys&gt;&lt;key app="EN" db-id="9efww95sirratne9w0tv95fpzxp2w52rz959" timestamp="1460801560"&gt;227770&lt;/key&gt;&lt;/foreign-keys&gt;&lt;ref-type name="Journal Article"&gt;17&lt;/ref-type&gt;&lt;contributors&gt;&lt;authors&gt;&lt;author&gt;Mus, F.&lt;/author&gt;&lt;author&gt;Toussaint, J-P.&lt;/author&gt;&lt;author&gt;Cooksey, K.E.&lt;/author&gt;&lt;author&gt;Fields, M.W.&lt;/author&gt;&lt;author&gt;Gerlach, R.&lt;/author&gt;&lt;author&gt;Peyton, B. M.&lt;/author&gt;&lt;author&gt;Carlson, R.P.&lt;/author&gt;&lt;/authors&gt;&lt;/contributors&gt;&lt;titles&gt;&lt;title&gt;&lt;style face="normal" font="default" size="100%"&gt;Physiological and molecular analysis of carbon source supplementation and pH stress-induced lipid accumulation in the marine diatom &lt;/style&gt;&lt;style face="italic" font="default" size="100%"&gt;Phaeodactylum tricornutum&lt;/style&gt;&lt;/title&gt;&lt;secondary-title&gt;Applied Microbiology and Biotechnology&lt;/secondary-title&gt;&lt;/titles&gt;&lt;periodical&gt;&lt;full-title&gt;Applied Microbiology and Biotechnology&lt;/full-title&gt;&lt;/periodical&gt;&lt;pages&gt;3625-3642&lt;/pages&gt;&lt;volume&gt;97&lt;/volume&gt;&lt;section&gt;3625&lt;/section&gt;&lt;keywords&gt;&lt;keyword&gt;37877&lt;/keyword&gt;&lt;/keywords&gt;&lt;dates&gt;&lt;year&gt;2013&lt;/year&gt;&lt;/dates&gt;&lt;urls&gt;&lt;/urls&gt;&lt;/record&gt;&lt;/Cite&gt;&lt;/EndNote&gt;</w:instrText>
      </w:r>
      <w:r w:rsidR="005917BE" w:rsidRPr="005917BE">
        <w:rPr>
          <w:rFonts w:ascii="Arial" w:hAnsi="Arial" w:cs="Arial"/>
          <w:color w:val="000000"/>
          <w:sz w:val="22"/>
          <w:szCs w:val="22"/>
        </w:rPr>
        <w:fldChar w:fldCharType="separate"/>
      </w:r>
      <w:r w:rsidR="005917BE" w:rsidRPr="005917BE">
        <w:rPr>
          <w:rFonts w:ascii="Arial" w:hAnsi="Arial" w:cs="Arial"/>
          <w:color w:val="000000"/>
          <w:sz w:val="22"/>
          <w:szCs w:val="22"/>
        </w:rPr>
        <w:t>[8]</w:t>
      </w:r>
      <w:r w:rsidR="005917BE" w:rsidRPr="005917BE">
        <w:rPr>
          <w:rFonts w:ascii="Arial" w:hAnsi="Arial" w:cs="Arial"/>
          <w:color w:val="000000"/>
          <w:sz w:val="22"/>
          <w:szCs w:val="22"/>
        </w:rPr>
        <w:fldChar w:fldCharType="end"/>
      </w:r>
      <w:r w:rsidR="005917BE">
        <w:rPr>
          <w:rFonts w:ascii="Arial" w:hAnsi="Arial" w:cs="Arial"/>
          <w:color w:val="000000"/>
          <w:sz w:val="22"/>
          <w:szCs w:val="22"/>
        </w:rPr>
        <w:t xml:space="preserve">. </w:t>
      </w:r>
      <w:r w:rsidR="002852F5">
        <w:rPr>
          <w:rFonts w:ascii="Arial" w:hAnsi="Arial" w:cs="Arial"/>
          <w:color w:val="000000"/>
          <w:sz w:val="22"/>
          <w:szCs w:val="22"/>
        </w:rPr>
        <w:t xml:space="preserve">Using </w:t>
      </w:r>
      <w:r w:rsidR="002852F5" w:rsidRPr="00E0262C">
        <w:rPr>
          <w:rFonts w:ascii="Arial" w:hAnsi="Arial" w:cs="Arial"/>
          <w:color w:val="000000"/>
          <w:sz w:val="22"/>
          <w:szCs w:val="22"/>
          <w:vertAlign w:val="superscript"/>
        </w:rPr>
        <w:t>13</w:t>
      </w:r>
      <w:r w:rsidR="002852F5">
        <w:rPr>
          <w:rFonts w:ascii="Arial" w:hAnsi="Arial" w:cs="Arial"/>
          <w:color w:val="000000"/>
          <w:sz w:val="22"/>
          <w:szCs w:val="22"/>
        </w:rPr>
        <w:t xml:space="preserve">C </w:t>
      </w:r>
      <w:proofErr w:type="spellStart"/>
      <w:r w:rsidR="002852F5">
        <w:rPr>
          <w:rFonts w:ascii="Arial" w:hAnsi="Arial" w:cs="Arial"/>
          <w:color w:val="000000"/>
          <w:sz w:val="22"/>
          <w:szCs w:val="22"/>
        </w:rPr>
        <w:t>labeling</w:t>
      </w:r>
      <w:proofErr w:type="spellEnd"/>
      <w:r w:rsidR="002852F5">
        <w:rPr>
          <w:rFonts w:ascii="Arial" w:hAnsi="Arial" w:cs="Arial"/>
          <w:color w:val="000000"/>
          <w:sz w:val="22"/>
          <w:szCs w:val="22"/>
        </w:rPr>
        <w:t xml:space="preserve">, an equal incorporation of </w:t>
      </w:r>
      <w:r w:rsidR="002852F5" w:rsidRPr="00A137E7">
        <w:rPr>
          <w:rFonts w:ascii="Arial" w:hAnsi="Arial" w:cs="Arial"/>
          <w:color w:val="000000"/>
          <w:sz w:val="22"/>
          <w:szCs w:val="22"/>
          <w:vertAlign w:val="superscript"/>
        </w:rPr>
        <w:t>13</w:t>
      </w:r>
      <w:r w:rsidR="007E4B35">
        <w:rPr>
          <w:rFonts w:ascii="Arial" w:hAnsi="Arial" w:cs="Arial"/>
          <w:color w:val="000000"/>
          <w:sz w:val="22"/>
          <w:szCs w:val="22"/>
        </w:rPr>
        <w:t>C carbon</w:t>
      </w:r>
      <w:r w:rsidR="002852F5">
        <w:rPr>
          <w:rFonts w:ascii="Arial" w:hAnsi="Arial" w:cs="Arial"/>
          <w:color w:val="000000"/>
          <w:sz w:val="22"/>
          <w:szCs w:val="22"/>
        </w:rPr>
        <w:t xml:space="preserve"> issued from bicarbonate has been observed in the C16 fatty acids chains incorporated into </w:t>
      </w:r>
      <w:proofErr w:type="spellStart"/>
      <w:r w:rsidR="002852F5">
        <w:rPr>
          <w:rFonts w:ascii="Arial" w:hAnsi="Arial" w:cs="Arial"/>
          <w:color w:val="000000"/>
          <w:sz w:val="22"/>
          <w:szCs w:val="22"/>
        </w:rPr>
        <w:t>triacylglycerols</w:t>
      </w:r>
      <w:proofErr w:type="spellEnd"/>
      <w:r w:rsidR="002852F5">
        <w:rPr>
          <w:rFonts w:ascii="Arial" w:hAnsi="Arial" w:cs="Arial"/>
          <w:color w:val="000000"/>
          <w:sz w:val="22"/>
          <w:szCs w:val="22"/>
        </w:rPr>
        <w:t xml:space="preserve"> and phosphatidylcholine, indicating that </w:t>
      </w:r>
      <w:r w:rsidR="002852F5" w:rsidRPr="00E0262C">
        <w:rPr>
          <w:rFonts w:ascii="Arial" w:hAnsi="Arial" w:cs="Arial"/>
          <w:i/>
          <w:color w:val="000000"/>
          <w:sz w:val="22"/>
          <w:szCs w:val="22"/>
        </w:rPr>
        <w:t xml:space="preserve">P. </w:t>
      </w:r>
      <w:proofErr w:type="spellStart"/>
      <w:r w:rsidR="002852F5" w:rsidRPr="00E0262C">
        <w:rPr>
          <w:rFonts w:ascii="Arial" w:hAnsi="Arial" w:cs="Arial"/>
          <w:i/>
          <w:color w:val="000000"/>
          <w:sz w:val="22"/>
          <w:szCs w:val="22"/>
        </w:rPr>
        <w:t>tricornutum</w:t>
      </w:r>
      <w:proofErr w:type="spellEnd"/>
      <w:r w:rsidR="002852F5" w:rsidRPr="00E0262C">
        <w:rPr>
          <w:rFonts w:ascii="Arial" w:hAnsi="Arial" w:cs="Arial"/>
          <w:i/>
          <w:color w:val="000000"/>
          <w:sz w:val="22"/>
          <w:szCs w:val="22"/>
        </w:rPr>
        <w:t xml:space="preserve"> </w:t>
      </w:r>
      <w:r w:rsidR="002852F5">
        <w:rPr>
          <w:rFonts w:ascii="Arial" w:hAnsi="Arial" w:cs="Arial"/>
          <w:color w:val="000000"/>
          <w:sz w:val="22"/>
          <w:szCs w:val="22"/>
        </w:rPr>
        <w:t>is able to assimilate similar amounts of carbon</w:t>
      </w:r>
      <w:r w:rsidR="005917BE">
        <w:rPr>
          <w:rFonts w:ascii="Arial" w:hAnsi="Arial" w:cs="Arial"/>
          <w:color w:val="000000"/>
          <w:sz w:val="22"/>
          <w:szCs w:val="22"/>
        </w:rPr>
        <w:t xml:space="preserve"> regardless the nitrate availab</w:t>
      </w:r>
      <w:r w:rsidR="00D627C8">
        <w:rPr>
          <w:rFonts w:ascii="Arial" w:hAnsi="Arial" w:cs="Arial"/>
          <w:color w:val="000000"/>
          <w:sz w:val="22"/>
          <w:szCs w:val="22"/>
        </w:rPr>
        <w:t>ility. This suggests</w:t>
      </w:r>
      <w:r w:rsidR="002852F5">
        <w:rPr>
          <w:rFonts w:ascii="Arial" w:hAnsi="Arial" w:cs="Arial"/>
          <w:color w:val="000000"/>
          <w:sz w:val="22"/>
          <w:szCs w:val="22"/>
        </w:rPr>
        <w:t xml:space="preserve"> that other internal lipid pool such as glycine betaine could be involved in the TG or PC synthesis </w:t>
      </w:r>
      <w:r w:rsidR="00283837" w:rsidRPr="00283837">
        <w:rPr>
          <w:rFonts w:ascii="Arial" w:hAnsi="Arial" w:cs="Arial"/>
          <w:color w:val="000000"/>
          <w:sz w:val="22"/>
          <w:szCs w:val="22"/>
        </w:rPr>
        <w:fldChar w:fldCharType="begin"/>
      </w:r>
      <w:r w:rsidR="005917BE">
        <w:rPr>
          <w:rFonts w:ascii="Arial" w:hAnsi="Arial" w:cs="Arial"/>
          <w:color w:val="000000"/>
          <w:sz w:val="22"/>
          <w:szCs w:val="22"/>
        </w:rPr>
        <w:instrText xml:space="preserve"> ADDIN EN.CITE &lt;EndNote&gt;&lt;Cite&gt;&lt;Author&gt;Burrows&lt;/Author&gt;&lt;Year&gt;2012&lt;/Year&gt;&lt;RecNum&gt;232288&lt;/RecNum&gt;&lt;DisplayText&gt;[9]&lt;/DisplayText&gt;&lt;record&gt;&lt;rec-number&gt;232288&lt;/rec-number&gt;&lt;foreign-keys&gt;&lt;key app="EN" db-id="9efww95sirratne9w0tv95fpzxp2w52rz959" timestamp="1481561850"&gt;232288&lt;/key&gt;&lt;/foreign-keys&gt;&lt;ref-type name="Journal Article"&gt;17&lt;/ref-type&gt;&lt;contributors&gt;&lt;authors&gt;&lt;author&gt;Burrows, E.H.&lt;/author&gt;&lt;author&gt;Benette, N.B.&lt;/author&gt;&lt;author&gt;Carrieri, D.&lt;/author&gt;&lt;author&gt;Dixon, J.L.&lt;/author&gt;&lt;author&gt;Brinker, A.&lt;/author&gt;&lt;author&gt;Frada, M.&lt;/author&gt;&lt;author&gt;Baldassano, S.N.&lt;/author&gt;&lt;author&gt;Falkowski, P.G.&lt;/author&gt;&lt;author&gt;Dismukes, G.C. &lt;/author&gt;&lt;/authors&gt;&lt;/contributors&gt;&lt;titles&gt;&lt;title&gt;&lt;style face="normal" font="default" size="100%"&gt;Dynamics of lipid biosynthesis and redistribution in the marine diatom &lt;/style&gt;&lt;style face="italic" font="default" size="100%"&gt;Phaeodactylum tricornutum&lt;/style&gt;&lt;style face="normal" font="default" size="100%"&gt; under nitrate deprivation&lt;/style&gt;&lt;/title&gt;&lt;secondary-title&gt;BioEnergy Research&lt;/secondary-title&gt;&lt;/titles&gt;&lt;periodical&gt;&lt;full-title&gt;Bioenergy Research&lt;/full-title&gt;&lt;/periodical&gt;&lt;pages&gt;876-885&lt;/pages&gt;&lt;volume&gt;5&lt;/volume&gt;&lt;dates&gt;&lt;year&gt;2012&lt;/year&gt;&lt;/dates&gt;&lt;urls&gt;&lt;/urls&gt;&lt;/record&gt;&lt;/Cite&gt;&lt;/EndNote&gt;</w:instrText>
      </w:r>
      <w:r w:rsidR="00283837" w:rsidRPr="00283837">
        <w:rPr>
          <w:rFonts w:ascii="Arial" w:hAnsi="Arial" w:cs="Arial"/>
          <w:color w:val="000000"/>
          <w:sz w:val="22"/>
          <w:szCs w:val="22"/>
        </w:rPr>
        <w:fldChar w:fldCharType="separate"/>
      </w:r>
      <w:r w:rsidR="005917BE">
        <w:rPr>
          <w:rFonts w:ascii="Arial" w:hAnsi="Arial" w:cs="Arial"/>
          <w:noProof/>
          <w:color w:val="000000"/>
          <w:sz w:val="22"/>
          <w:szCs w:val="22"/>
        </w:rPr>
        <w:t>[9]</w:t>
      </w:r>
      <w:r w:rsidR="00283837" w:rsidRPr="00283837">
        <w:rPr>
          <w:rFonts w:ascii="Arial" w:hAnsi="Arial" w:cs="Arial"/>
          <w:color w:val="000000"/>
          <w:sz w:val="22"/>
          <w:szCs w:val="22"/>
        </w:rPr>
        <w:fldChar w:fldCharType="end"/>
      </w:r>
      <w:r w:rsidR="002852F5">
        <w:rPr>
          <w:rFonts w:ascii="Arial" w:hAnsi="Arial" w:cs="Arial"/>
          <w:color w:val="000000"/>
          <w:sz w:val="22"/>
          <w:szCs w:val="22"/>
        </w:rPr>
        <w:t xml:space="preserve">. </w:t>
      </w:r>
    </w:p>
    <w:p w:rsidR="002852F5" w:rsidRDefault="002852F5" w:rsidP="002852F5">
      <w:pPr>
        <w:pStyle w:val="NormalWeb"/>
        <w:spacing w:before="0" w:beforeAutospacing="0" w:after="0" w:afterAutospacing="0" w:line="480" w:lineRule="auto"/>
      </w:pPr>
      <w:proofErr w:type="spellStart"/>
      <w:r>
        <w:rPr>
          <w:rFonts w:ascii="Arial" w:hAnsi="Arial" w:cs="Arial"/>
          <w:color w:val="000000"/>
          <w:sz w:val="22"/>
          <w:szCs w:val="22"/>
        </w:rPr>
        <w:t>Mixotrophy</w:t>
      </w:r>
      <w:proofErr w:type="spellEnd"/>
      <w:r>
        <w:rPr>
          <w:rFonts w:ascii="Arial" w:hAnsi="Arial" w:cs="Arial"/>
          <w:color w:val="000000"/>
          <w:sz w:val="22"/>
          <w:szCs w:val="22"/>
        </w:rPr>
        <w:t xml:space="preserve"> with glycerol as a carbon source and ammonium as a nitrogen source enhances growth of the diatom </w:t>
      </w:r>
      <w:r w:rsidRPr="00E0262C">
        <w:rPr>
          <w:rFonts w:ascii="Arial" w:hAnsi="Arial" w:cs="Arial"/>
          <w:i/>
          <w:color w:val="000000"/>
          <w:sz w:val="22"/>
          <w:szCs w:val="22"/>
        </w:rPr>
        <w:t xml:space="preserve">P. </w:t>
      </w:r>
      <w:proofErr w:type="spellStart"/>
      <w:r w:rsidRPr="00E0262C">
        <w:rPr>
          <w:rFonts w:ascii="Arial" w:hAnsi="Arial" w:cs="Arial"/>
          <w:i/>
          <w:color w:val="000000"/>
          <w:sz w:val="22"/>
          <w:szCs w:val="22"/>
        </w:rPr>
        <w:t>tricornutum</w:t>
      </w:r>
      <w:proofErr w:type="spellEnd"/>
      <w:r>
        <w:rPr>
          <w:rFonts w:ascii="Arial" w:hAnsi="Arial" w:cs="Arial"/>
          <w:color w:val="000000"/>
          <w:sz w:val="22"/>
          <w:szCs w:val="22"/>
        </w:rPr>
        <w:t xml:space="preserve">. The periodic supplementation of culture medium with glycerol and ammonium chloride increased </w:t>
      </w:r>
      <w:r w:rsidR="007E4B35">
        <w:rPr>
          <w:rFonts w:ascii="Arial" w:hAnsi="Arial" w:cs="Arial"/>
          <w:color w:val="000000"/>
          <w:sz w:val="22"/>
          <w:szCs w:val="22"/>
        </w:rPr>
        <w:t xml:space="preserve">by a factor </w:t>
      </w:r>
      <w:r>
        <w:rPr>
          <w:rFonts w:ascii="Arial" w:hAnsi="Arial" w:cs="Arial"/>
          <w:color w:val="000000"/>
          <w:sz w:val="22"/>
          <w:szCs w:val="22"/>
        </w:rPr>
        <w:t xml:space="preserve">10 the productivity of EPA </w:t>
      </w:r>
      <w:r w:rsidR="007E4B35">
        <w:rPr>
          <w:rFonts w:ascii="Arial" w:hAnsi="Arial" w:cs="Arial"/>
          <w:color w:val="000000"/>
          <w:sz w:val="22"/>
          <w:szCs w:val="22"/>
        </w:rPr>
        <w:t xml:space="preserve">when compared with </w:t>
      </w:r>
      <w:proofErr w:type="spellStart"/>
      <w:r>
        <w:rPr>
          <w:rFonts w:ascii="Arial" w:hAnsi="Arial" w:cs="Arial"/>
          <w:color w:val="000000"/>
          <w:sz w:val="22"/>
          <w:szCs w:val="22"/>
        </w:rPr>
        <w:t>photoautotrophically</w:t>
      </w:r>
      <w:proofErr w:type="spellEnd"/>
      <w:r>
        <w:rPr>
          <w:rFonts w:ascii="Arial" w:hAnsi="Arial" w:cs="Arial"/>
          <w:color w:val="000000"/>
          <w:sz w:val="22"/>
          <w:szCs w:val="22"/>
        </w:rPr>
        <w:t xml:space="preserve"> control conditions </w:t>
      </w:r>
      <w:r w:rsidR="00283837" w:rsidRPr="00283837">
        <w:rPr>
          <w:rFonts w:ascii="Arial" w:hAnsi="Arial" w:cs="Arial"/>
          <w:color w:val="000000"/>
          <w:sz w:val="22"/>
          <w:szCs w:val="22"/>
        </w:rPr>
        <w:fldChar w:fldCharType="begin"/>
      </w:r>
      <w:r w:rsidR="005917BE">
        <w:rPr>
          <w:rFonts w:ascii="Arial" w:hAnsi="Arial" w:cs="Arial"/>
          <w:color w:val="000000"/>
          <w:sz w:val="22"/>
          <w:szCs w:val="22"/>
        </w:rPr>
        <w:instrText xml:space="preserve"> ADDIN EN.CITE &lt;EndNote&gt;&lt;Cite&gt;&lt;Author&gt;Ceron Garcia&lt;/Author&gt;&lt;Year&gt;2000&lt;/Year&gt;&lt;RecNum&gt;17374&lt;/RecNum&gt;&lt;DisplayText&gt;[10]&lt;/DisplayText&gt;&lt;record&gt;&lt;rec-number&gt;17374&lt;/rec-number&gt;&lt;foreign-keys&gt;&lt;key app="EN" db-id="9efww95sirratne9w0tv95fpzxp2w52rz959" timestamp="1447250340"&gt;17374&lt;/key&gt;&lt;/foreign-keys&gt;&lt;ref-type name="Journal Article"&gt;17&lt;/ref-type&gt;&lt;contributors&gt;&lt;authors&gt;&lt;author&gt;Ceron Garcia, M. C.&lt;/author&gt;&lt;author&gt;Fernandez Sevilla, J. M.&lt;/author&gt;&lt;author&gt;Aci‚n Fernandez, F. G.&lt;/author&gt;&lt;author&gt;Molina Grima, E.&lt;/author&gt;&lt;author&gt;Garcia Camacho, F.&lt;/author&gt;&lt;/authors&gt;&lt;/contributors&gt;&lt;titles&gt;&lt;title&gt;Mixotrophic growth of  Phaeodactylum tricornutum  on glycerol: growth rate and fatty acid profile&lt;/title&gt;&lt;secondary-title&gt;JOURNAL-OF-APPLIED-PHYCOLOGY&lt;/secondary-title&gt;&lt;/titles&gt;&lt;periodical&gt;&lt;full-title&gt;JOURNAL-OF-APPLIED-PHYCOLOGY&lt;/full-title&gt;&lt;/periodical&gt;&lt;pages&gt;239-248&lt;/pages&gt;&lt;volume&gt;12&lt;/volume&gt;&lt;reprint-edition&gt;IN FILE&lt;/reprint-edition&gt;&lt;keywords&gt;&lt;keyword&gt;17338&lt;/keyword&gt;&lt;keyword&gt;acid&lt;/keyword&gt;&lt;keyword&gt;canthaxanthin&lt;/keyword&gt;&lt;keyword&gt;Echinenone&lt;/keyword&gt;&lt;keyword&gt;eicosapentoenoic acid&lt;/keyword&gt;&lt;keyword&gt;fatty&lt;/keyword&gt;&lt;keyword&gt;fatty acid&lt;/keyword&gt;&lt;keyword&gt;fatty-acid&lt;/keyword&gt;&lt;keyword&gt;Glycerol&lt;/keyword&gt;&lt;keyword&gt;growth&lt;/keyword&gt;&lt;keyword&gt;growth rate&lt;/keyword&gt;&lt;keyword&gt;growth-rate&lt;/keyword&gt;&lt;keyword&gt;microalga&lt;/keyword&gt;&lt;keyword&gt;mixotrophic&lt;/keyword&gt;&lt;keyword&gt;mixotrophic growth&lt;/keyword&gt;&lt;keyword&gt;Phaeodactylum tricornutum&lt;/keyword&gt;&lt;keyword&gt;Phaeodactylum-tricornutum&lt;/keyword&gt;&lt;keyword&gt;pigment&lt;/keyword&gt;&lt;keyword&gt;pigments&lt;/keyword&gt;&lt;keyword&gt;secondary&lt;/keyword&gt;&lt;/keywords&gt;&lt;dates&gt;&lt;year&gt;2000&lt;/year&gt;&lt;/dates&gt;&lt;urls&gt;&lt;/urls&gt;&lt;/record&gt;&lt;/Cite&gt;&lt;/EndNote&gt;</w:instrText>
      </w:r>
      <w:r w:rsidR="00283837" w:rsidRPr="00283837">
        <w:rPr>
          <w:rFonts w:ascii="Arial" w:hAnsi="Arial" w:cs="Arial"/>
          <w:color w:val="000000"/>
          <w:sz w:val="22"/>
          <w:szCs w:val="22"/>
        </w:rPr>
        <w:fldChar w:fldCharType="separate"/>
      </w:r>
      <w:r w:rsidR="005917BE">
        <w:rPr>
          <w:rFonts w:ascii="Arial" w:hAnsi="Arial" w:cs="Arial"/>
          <w:noProof/>
          <w:color w:val="000000"/>
          <w:sz w:val="22"/>
          <w:szCs w:val="22"/>
        </w:rPr>
        <w:t>[10]</w:t>
      </w:r>
      <w:r w:rsidR="00283837" w:rsidRPr="00283837">
        <w:rPr>
          <w:rFonts w:ascii="Arial" w:hAnsi="Arial" w:cs="Arial"/>
          <w:color w:val="000000"/>
          <w:sz w:val="22"/>
          <w:szCs w:val="22"/>
        </w:rPr>
        <w:fldChar w:fldCharType="end"/>
      </w:r>
      <w:r>
        <w:rPr>
          <w:rFonts w:ascii="Arial" w:hAnsi="Arial" w:cs="Arial"/>
          <w:color w:val="000000"/>
          <w:sz w:val="22"/>
          <w:szCs w:val="22"/>
        </w:rPr>
        <w:t xml:space="preserve">. </w:t>
      </w:r>
    </w:p>
    <w:p w:rsidR="002852F5" w:rsidRDefault="007E4B35" w:rsidP="002852F5">
      <w:pPr>
        <w:pStyle w:val="NormalWeb"/>
        <w:spacing w:before="0" w:beforeAutospacing="0" w:after="0" w:afterAutospacing="0" w:line="480" w:lineRule="auto"/>
      </w:pPr>
      <w:r>
        <w:rPr>
          <w:rFonts w:ascii="Arial" w:hAnsi="Arial" w:cs="Arial"/>
          <w:color w:val="000000"/>
          <w:sz w:val="22"/>
          <w:szCs w:val="22"/>
        </w:rPr>
        <w:t xml:space="preserve">In </w:t>
      </w:r>
      <w:r w:rsidRPr="00E0262C">
        <w:rPr>
          <w:rFonts w:ascii="Arial" w:hAnsi="Arial" w:cs="Arial"/>
          <w:i/>
          <w:color w:val="000000"/>
          <w:sz w:val="22"/>
          <w:szCs w:val="22"/>
        </w:rPr>
        <w:t xml:space="preserve">P. </w:t>
      </w:r>
      <w:proofErr w:type="spellStart"/>
      <w:r w:rsidRPr="00E0262C">
        <w:rPr>
          <w:rFonts w:ascii="Arial" w:hAnsi="Arial" w:cs="Arial"/>
          <w:i/>
          <w:color w:val="000000"/>
          <w:sz w:val="22"/>
          <w:szCs w:val="22"/>
        </w:rPr>
        <w:t>tricornutum</w:t>
      </w:r>
      <w:proofErr w:type="spellEnd"/>
      <w:r>
        <w:rPr>
          <w:rFonts w:ascii="Arial" w:hAnsi="Arial" w:cs="Arial"/>
          <w:color w:val="000000"/>
          <w:sz w:val="22"/>
          <w:szCs w:val="22"/>
        </w:rPr>
        <w:t>, h</w:t>
      </w:r>
      <w:r w:rsidR="002852F5">
        <w:rPr>
          <w:rFonts w:ascii="Arial" w:hAnsi="Arial" w:cs="Arial"/>
          <w:color w:val="000000"/>
          <w:sz w:val="22"/>
          <w:szCs w:val="22"/>
        </w:rPr>
        <w:t>igh levels of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(0.15%) induce an increase in long chain fatty acid levels, representing more than 16% of </w:t>
      </w:r>
      <w:r>
        <w:rPr>
          <w:rFonts w:ascii="Arial" w:hAnsi="Arial" w:cs="Arial"/>
          <w:color w:val="000000"/>
          <w:sz w:val="22"/>
          <w:szCs w:val="22"/>
        </w:rPr>
        <w:t xml:space="preserve">cell </w:t>
      </w:r>
      <w:r w:rsidR="002852F5">
        <w:rPr>
          <w:rFonts w:ascii="Arial" w:hAnsi="Arial" w:cs="Arial"/>
          <w:color w:val="000000"/>
          <w:sz w:val="22"/>
          <w:szCs w:val="22"/>
        </w:rPr>
        <w:t>dry weight by comparison with around 7 and 8% obtained respectively with low (0.015%) and mid-CO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(atmospheric, 0.035%) cultured cells </w:t>
      </w:r>
      <w:r w:rsidR="00283837" w:rsidRPr="00283837">
        <w:rPr>
          <w:rFonts w:ascii="Arial" w:hAnsi="Arial" w:cs="Arial"/>
          <w:color w:val="000000"/>
          <w:sz w:val="22"/>
          <w:szCs w:val="22"/>
        </w:rPr>
        <w:fldChar w:fldCharType="begin"/>
      </w:r>
      <w:r w:rsidR="005917BE">
        <w:rPr>
          <w:rFonts w:ascii="Arial" w:hAnsi="Arial" w:cs="Arial"/>
          <w:color w:val="000000"/>
          <w:sz w:val="22"/>
          <w:szCs w:val="22"/>
        </w:rPr>
        <w:instrText xml:space="preserve"> ADDIN EN.CITE &lt;EndNote&gt;&lt;Cite&gt;&lt;Author&gt;Wu&lt;/Author&gt;&lt;Year&gt;2015&lt;/Year&gt;&lt;RecNum&gt;123331&lt;/RecNum&gt;&lt;DisplayText&gt;[11]&lt;/DisplayText&gt;&lt;record&gt;&lt;rec-number&gt;123331&lt;/rec-number&gt;&lt;foreign-keys&gt;&lt;key app="EN" db-id="9efww95sirratne9w0tv95fpzxp2w52rz959" timestamp="1447253396"&gt;123331&lt;/key&gt;&lt;/foreign-keys&gt;&lt;ref-type name="Journal Article"&gt;17&lt;/ref-type&gt;&lt;contributors&gt;&lt;authors&gt;&lt;author&gt;Wu, S. C.&lt;/author&gt;&lt;author&gt;Huang, A. Y.&lt;/author&gt;&lt;author&gt;Zhang, B. Y.&lt;/author&gt;&lt;author&gt;Huan, L.&lt;/author&gt;&lt;author&gt;Zhao, P. P.&lt;/author&gt;&lt;author&gt;Lin, A. P.&lt;/author&gt;&lt;author&gt;Wang, G. C.&lt;/author&gt;&lt;/authors&gt;&lt;/contributors&gt;&lt;titles&gt;&lt;title&gt;&lt;style face="normal" font="default" size="100%"&gt;Enzyme activity highlights the importance of the oxidative pentose phosphate pathway in lipid accumulation and growth of &lt;/style&gt;&lt;style face="italic" font="default" size="100%"&gt;Phaeodactylum tricornutum&lt;/style&gt;&lt;style face="normal" font="default" size="100%"&gt; under CO&lt;/style&gt;&lt;style face="subscript" font="default" size="100%"&gt;2&lt;/style&gt;&lt;style face="normal" font="default" size="100%"&gt; concentration&lt;/style&gt;&lt;/title&gt;&lt;secondary-title&gt;Biotechnology for Biofuels&lt;/secondary-title&gt;&lt;/titles&gt;&lt;periodical&gt;&lt;full-title&gt;Biotechnology for Biofuels&lt;/full-title&gt;&lt;/periodical&gt;&lt;pages&gt;78&lt;/pages&gt;&lt;volume&gt;8&lt;/volume&gt;&lt;section&gt;78&lt;/section&gt;&lt;reprint-edition&gt;NOT IN FILE&lt;/reprint-edition&gt;&lt;dates&gt;&lt;year&gt;2015&lt;/year&gt;&lt;/dates&gt;&lt;isbn&gt;1754-6834&lt;/isbn&gt;&lt;urls&gt;&lt;/urls&gt;&lt;/record&gt;&lt;/Cite&gt;&lt;/EndNote&gt;</w:instrText>
      </w:r>
      <w:r w:rsidR="00283837" w:rsidRPr="00283837">
        <w:rPr>
          <w:rFonts w:ascii="Arial" w:hAnsi="Arial" w:cs="Arial"/>
          <w:color w:val="000000"/>
          <w:sz w:val="22"/>
          <w:szCs w:val="22"/>
        </w:rPr>
        <w:fldChar w:fldCharType="separate"/>
      </w:r>
      <w:r w:rsidR="005917BE">
        <w:rPr>
          <w:rFonts w:ascii="Arial" w:hAnsi="Arial" w:cs="Arial"/>
          <w:noProof/>
          <w:color w:val="000000"/>
          <w:sz w:val="22"/>
          <w:szCs w:val="22"/>
        </w:rPr>
        <w:t>[11]</w:t>
      </w:r>
      <w:r w:rsidR="00283837" w:rsidRPr="00283837">
        <w:rPr>
          <w:rFonts w:ascii="Arial" w:hAnsi="Arial" w:cs="Arial"/>
          <w:color w:val="000000"/>
          <w:sz w:val="22"/>
          <w:szCs w:val="22"/>
        </w:rPr>
        <w:fldChar w:fldCharType="end"/>
      </w:r>
      <w:r w:rsidR="002852F5">
        <w:rPr>
          <w:rFonts w:ascii="Arial" w:hAnsi="Arial" w:cs="Arial"/>
          <w:color w:val="000000"/>
          <w:sz w:val="22"/>
          <w:szCs w:val="22"/>
        </w:rPr>
        <w:t xml:space="preserve">. </w:t>
      </w:r>
      <w:r w:rsidR="00D627C8">
        <w:rPr>
          <w:rFonts w:ascii="Arial" w:hAnsi="Arial" w:cs="Arial"/>
          <w:color w:val="000000"/>
          <w:sz w:val="22"/>
          <w:szCs w:val="22"/>
        </w:rPr>
        <w:t>T</w:t>
      </w:r>
      <w:r w:rsidR="002852F5">
        <w:rPr>
          <w:rFonts w:ascii="Arial" w:hAnsi="Arial" w:cs="Arial"/>
          <w:color w:val="000000"/>
          <w:sz w:val="22"/>
          <w:szCs w:val="22"/>
        </w:rPr>
        <w:t xml:space="preserve">he amounts of EPA are around 11.6% of </w:t>
      </w:r>
      <w:r>
        <w:rPr>
          <w:rFonts w:ascii="Arial" w:hAnsi="Arial" w:cs="Arial"/>
          <w:color w:val="000000"/>
          <w:sz w:val="22"/>
          <w:szCs w:val="22"/>
        </w:rPr>
        <w:t xml:space="preserve">cell </w:t>
      </w:r>
      <w:r w:rsidR="002852F5">
        <w:rPr>
          <w:rFonts w:ascii="Arial" w:hAnsi="Arial" w:cs="Arial"/>
          <w:color w:val="000000"/>
          <w:sz w:val="22"/>
          <w:szCs w:val="22"/>
        </w:rPr>
        <w:t>dry weight (w/w) with high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levels while they are around 5-7% </w:t>
      </w:r>
      <w:r w:rsidR="00D627C8">
        <w:rPr>
          <w:rFonts w:ascii="Arial" w:hAnsi="Arial" w:cs="Arial"/>
          <w:color w:val="000000"/>
          <w:sz w:val="22"/>
          <w:szCs w:val="22"/>
        </w:rPr>
        <w:t>under low and mid-CO</w:t>
      </w:r>
      <w:r w:rsidR="00D627C8" w:rsidRPr="00E0262C">
        <w:rPr>
          <w:rFonts w:ascii="Arial" w:hAnsi="Arial" w:cs="Arial"/>
          <w:color w:val="000000"/>
          <w:sz w:val="22"/>
          <w:szCs w:val="22"/>
          <w:vertAlign w:val="subscript"/>
        </w:rPr>
        <w:t>2</w:t>
      </w:r>
      <w:r w:rsidR="00D627C8">
        <w:rPr>
          <w:rFonts w:ascii="Arial" w:hAnsi="Arial" w:cs="Arial"/>
          <w:color w:val="000000"/>
          <w:sz w:val="22"/>
          <w:szCs w:val="22"/>
        </w:rPr>
        <w:t xml:space="preserve"> conditions.</w:t>
      </w:r>
      <w:r w:rsidR="002852F5">
        <w:rPr>
          <w:rFonts w:ascii="Arial" w:hAnsi="Arial" w:cs="Arial"/>
          <w:color w:val="000000"/>
          <w:sz w:val="22"/>
          <w:szCs w:val="22"/>
        </w:rPr>
        <w:t xml:space="preserve"> However, the influence of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levels depends on the studied diatoms species and specifically, concerning the amounts in EPA in the concerned diatom. Indeed, </w:t>
      </w:r>
      <w:r w:rsidR="002852F5" w:rsidRPr="00E0262C">
        <w:rPr>
          <w:rFonts w:ascii="Arial" w:hAnsi="Arial" w:cs="Arial"/>
          <w:i/>
          <w:color w:val="000000"/>
          <w:sz w:val="22"/>
          <w:szCs w:val="22"/>
        </w:rPr>
        <w:t xml:space="preserve">P. </w:t>
      </w:r>
      <w:proofErr w:type="spellStart"/>
      <w:r w:rsidR="002852F5" w:rsidRPr="00E0262C">
        <w:rPr>
          <w:rFonts w:ascii="Arial" w:hAnsi="Arial" w:cs="Arial"/>
          <w:i/>
          <w:color w:val="000000"/>
          <w:sz w:val="22"/>
          <w:szCs w:val="22"/>
        </w:rPr>
        <w:t>tricornutum</w:t>
      </w:r>
      <w:proofErr w:type="spellEnd"/>
      <w:r w:rsidR="002852F5">
        <w:rPr>
          <w:rFonts w:ascii="Arial" w:hAnsi="Arial" w:cs="Arial"/>
          <w:color w:val="000000"/>
          <w:sz w:val="22"/>
          <w:szCs w:val="22"/>
        </w:rPr>
        <w:t xml:space="preserve"> is a rich EPA diatom and as above described, levels of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enhances the EPA productivity. By comparison, </w:t>
      </w:r>
      <w:proofErr w:type="spellStart"/>
      <w:r w:rsidR="002852F5" w:rsidRPr="00E0262C">
        <w:rPr>
          <w:rFonts w:ascii="Arial" w:hAnsi="Arial" w:cs="Arial"/>
          <w:i/>
          <w:color w:val="000000"/>
          <w:sz w:val="22"/>
          <w:szCs w:val="22"/>
        </w:rPr>
        <w:t>C</w:t>
      </w:r>
      <w:r w:rsidR="00D627C8">
        <w:rPr>
          <w:rFonts w:ascii="Arial" w:hAnsi="Arial" w:cs="Arial"/>
          <w:i/>
          <w:color w:val="000000"/>
          <w:sz w:val="22"/>
          <w:szCs w:val="22"/>
        </w:rPr>
        <w:t>haetoceros</w:t>
      </w:r>
      <w:proofErr w:type="spellEnd"/>
      <w:r w:rsidR="002852F5" w:rsidRPr="00E0262C">
        <w:rPr>
          <w:rFonts w:ascii="Arial" w:hAnsi="Arial" w:cs="Arial"/>
          <w:i/>
          <w:color w:val="000000"/>
          <w:sz w:val="22"/>
          <w:szCs w:val="22"/>
        </w:rPr>
        <w:t xml:space="preserve"> </w:t>
      </w:r>
      <w:proofErr w:type="spellStart"/>
      <w:r w:rsidR="002852F5" w:rsidRPr="00E0262C">
        <w:rPr>
          <w:rFonts w:ascii="Arial" w:hAnsi="Arial" w:cs="Arial"/>
          <w:i/>
          <w:color w:val="000000"/>
          <w:sz w:val="22"/>
          <w:szCs w:val="22"/>
        </w:rPr>
        <w:t>muelleri</w:t>
      </w:r>
      <w:proofErr w:type="spellEnd"/>
      <w:r w:rsidR="002852F5">
        <w:rPr>
          <w:rFonts w:ascii="Arial" w:hAnsi="Arial" w:cs="Arial"/>
          <w:color w:val="000000"/>
          <w:sz w:val="22"/>
          <w:szCs w:val="22"/>
        </w:rPr>
        <w:t xml:space="preserve"> with low content in polyunsaturated fatty acids </w:t>
      </w:r>
      <w:r w:rsidR="00283837" w:rsidRPr="00283837">
        <w:rPr>
          <w:rFonts w:ascii="Arial" w:hAnsi="Arial" w:cs="Arial"/>
          <w:color w:val="000000"/>
          <w:sz w:val="22"/>
          <w:szCs w:val="22"/>
        </w:rPr>
        <w:fldChar w:fldCharType="begin"/>
      </w:r>
      <w:r w:rsidR="005917BE">
        <w:rPr>
          <w:rFonts w:ascii="Arial" w:hAnsi="Arial" w:cs="Arial"/>
          <w:color w:val="000000"/>
          <w:sz w:val="22"/>
          <w:szCs w:val="22"/>
        </w:rPr>
        <w:instrText xml:space="preserve"> ADDIN EN.CITE &lt;EndNote&gt;&lt;Cite&gt;&lt;Author&gt;Hu&lt;/Author&gt;&lt;Year&gt;2008&lt;/Year&gt;&lt;RecNum&gt;114813&lt;/RecNum&gt;&lt;DisplayText&gt;[12]&lt;/DisplayText&gt;&lt;record&gt;&lt;rec-number&gt;114813&lt;/rec-number&gt;&lt;foreign-keys&gt;&lt;key app="EN" db-id="9efww95sirratne9w0tv95fpzxp2w52rz959" timestamp="1447251236"&gt;114813&lt;/key&gt;&lt;/foreign-keys&gt;&lt;ref-type name="Journal Article"&gt;17&lt;/ref-type&gt;&lt;contributors&gt;&lt;authors&gt;&lt;author&gt;Hu, Q.&lt;/author&gt;&lt;author&gt;Sommerfeld, M.&lt;/author&gt;&lt;author&gt;Jarvis, E.&lt;/author&gt;&lt;author&gt;Ghirardi, M.&lt;/author&gt;&lt;author&gt;Posewitz, M.&lt;/author&gt;&lt;author&gt;Seibert, M.&lt;/author&gt;&lt;author&gt;Darzins, A.&lt;/author&gt;&lt;/authors&gt;&lt;/contributors&gt;&lt;titles&gt;&lt;title&gt;Microalgal triacylglycerols as feedstocks for biofuel production; perspectives and advances&lt;/title&gt;&lt;secondary-title&gt;PLANT-JOURNAL&lt;/secondary-title&gt;&lt;/titles&gt;&lt;periodical&gt;&lt;full-title&gt;PLANT-JOURNAL&lt;/full-title&gt;&lt;/periodical&gt;&lt;pages&gt;621-639&lt;/pages&gt;&lt;volume&gt;54&lt;/volume&gt;&lt;reprint-edition&gt;IN FILE&lt;/reprint-edition&gt;&lt;keywords&gt;&lt;keyword&gt;36239&lt;/keyword&gt;&lt;/keywords&gt;&lt;dates&gt;&lt;year&gt;2008&lt;/year&gt;&lt;/dates&gt;&lt;urls&gt;&lt;/urls&gt;&lt;/record&gt;&lt;/Cite&gt;&lt;/EndNote&gt;</w:instrText>
      </w:r>
      <w:r w:rsidR="00283837" w:rsidRPr="00283837">
        <w:rPr>
          <w:rFonts w:ascii="Arial" w:hAnsi="Arial" w:cs="Arial"/>
          <w:color w:val="000000"/>
          <w:sz w:val="22"/>
          <w:szCs w:val="22"/>
        </w:rPr>
        <w:fldChar w:fldCharType="separate"/>
      </w:r>
      <w:r w:rsidR="005917BE">
        <w:rPr>
          <w:rFonts w:ascii="Arial" w:hAnsi="Arial" w:cs="Arial"/>
          <w:noProof/>
          <w:color w:val="000000"/>
          <w:sz w:val="22"/>
          <w:szCs w:val="22"/>
        </w:rPr>
        <w:t>[12]</w:t>
      </w:r>
      <w:r w:rsidR="00283837" w:rsidRPr="00283837">
        <w:rPr>
          <w:rFonts w:ascii="Arial" w:hAnsi="Arial" w:cs="Arial"/>
          <w:color w:val="000000"/>
          <w:sz w:val="22"/>
          <w:szCs w:val="22"/>
        </w:rPr>
        <w:fldChar w:fldCharType="end"/>
      </w:r>
      <w:r w:rsidR="00283837" w:rsidRPr="00283837">
        <w:rPr>
          <w:rFonts w:ascii="Arial" w:hAnsi="Arial" w:cs="Arial"/>
          <w:color w:val="000000"/>
          <w:sz w:val="22"/>
          <w:szCs w:val="22"/>
        </w:rPr>
        <w:t xml:space="preserve"> </w:t>
      </w:r>
      <w:r w:rsidR="002852F5">
        <w:rPr>
          <w:rFonts w:ascii="Arial" w:hAnsi="Arial" w:cs="Arial"/>
          <w:color w:val="000000"/>
          <w:sz w:val="22"/>
          <w:szCs w:val="22"/>
        </w:rPr>
        <w:t>has no change in its EPA content when the CO</w:t>
      </w:r>
      <w:r w:rsidR="002852F5" w:rsidRPr="00E0262C">
        <w:rPr>
          <w:rFonts w:ascii="Arial" w:hAnsi="Arial" w:cs="Arial"/>
          <w:color w:val="000000"/>
          <w:sz w:val="22"/>
          <w:szCs w:val="22"/>
          <w:vertAlign w:val="subscript"/>
        </w:rPr>
        <w:t>2</w:t>
      </w:r>
      <w:r w:rsidR="002852F5">
        <w:rPr>
          <w:rFonts w:ascii="Arial" w:hAnsi="Arial" w:cs="Arial"/>
          <w:color w:val="000000"/>
          <w:sz w:val="22"/>
          <w:szCs w:val="22"/>
        </w:rPr>
        <w:t xml:space="preserve"> concentrations vary from 0.03 to 30% </w:t>
      </w:r>
      <w:r w:rsidR="00CD75F8" w:rsidRPr="00CD75F8">
        <w:fldChar w:fldCharType="begin"/>
      </w:r>
      <w:r w:rsidR="005917BE">
        <w:instrText xml:space="preserve"> ADDIN EN.CITE &lt;EndNote&gt;&lt;Cite&gt;&lt;Author&gt;Wang&lt;/Author&gt;&lt;Year&gt;2014&lt;/Year&gt;&lt;RecNum&gt;232289&lt;/RecNum&gt;&lt;DisplayText&gt;[13]&lt;/DisplayText&gt;&lt;record&gt;&lt;rec-number&gt;232289&lt;/rec-number&gt;&lt;foreign-keys&gt;&lt;key app="EN" db-id="9efww95sirratne9w0tv95fpzxp2w52rz959" timestamp="1481565188"&gt;232289&lt;/key&gt;&lt;/foreign-keys&gt;&lt;ref-type name="Journal Article"&gt;17&lt;/ref-type&gt;&lt;contributors&gt;&lt;authors&gt;&lt;author&gt;Wang, X.W.&lt;/author&gt;&lt;author&gt;Liang, J.R.&lt;/author&gt;&lt;author&gt;Luo, C.S.&lt;/author&gt;&lt;author&gt;Chen, C.P.&lt;/author&gt;&lt;author&gt;Gao, Y.H.&lt;/author&gt;&lt;/authors&gt;&lt;/contributors&gt;&lt;titles&gt;&lt;title&gt;&lt;style face="normal" font="default" size="100%"&gt;Biomass, total lipid production, and fatty acid composition of the marine diatom &lt;/style&gt;&lt;style face="italic" font="default" size="100%"&gt;Chaetoceros muelleri&lt;/style&gt;&lt;style face="normal" font="default" size="100%"&gt; in response to different CO&lt;/style&gt;&lt;style face="subscript" font="default" size="100%"&gt;2&lt;/style&gt;&lt;style face="normal" font="default" size="100%"&gt; levels&lt;/style&gt;&lt;/title&gt;&lt;secondary-title&gt;Bioresource Technology&lt;/secondary-title&gt;&lt;/titles&gt;&lt;periodical&gt;&lt;full-title&gt;Bioresource Technology&lt;/full-title&gt;&lt;/periodical&gt;&lt;pages&gt;124-130&lt;/pages&gt;&lt;volume&gt;16&lt;/volume&gt;&lt;section&gt;124&lt;/section&gt;&lt;dates&gt;&lt;year&gt;2014&lt;/year&gt;&lt;/dates&gt;&lt;urls&gt;&lt;/urls&gt;&lt;/record&gt;&lt;/Cite&gt;&lt;/EndNote&gt;</w:instrText>
      </w:r>
      <w:r w:rsidR="00CD75F8" w:rsidRPr="00CD75F8">
        <w:fldChar w:fldCharType="separate"/>
      </w:r>
      <w:r w:rsidR="005917BE">
        <w:rPr>
          <w:noProof/>
        </w:rPr>
        <w:t>[13]</w:t>
      </w:r>
      <w:r w:rsidR="00CD75F8" w:rsidRPr="00CD75F8">
        <w:fldChar w:fldCharType="end"/>
      </w:r>
      <w:r w:rsidR="00CD75F8" w:rsidRPr="00CD75F8">
        <w:t>.</w:t>
      </w:r>
    </w:p>
    <w:p w:rsidR="00C22374" w:rsidRDefault="00C22374" w:rsidP="00D627C8">
      <w:pPr>
        <w:pStyle w:val="NormalWeb"/>
        <w:spacing w:before="0" w:beforeAutospacing="0" w:after="0" w:afterAutospacing="0" w:line="480" w:lineRule="auto"/>
        <w:rPr>
          <w:rFonts w:ascii="Arial" w:hAnsi="Arial" w:cs="Arial"/>
          <w:b/>
          <w:color w:val="000000"/>
          <w:sz w:val="22"/>
          <w:szCs w:val="22"/>
          <w:lang w:val="en-US"/>
        </w:rPr>
      </w:pPr>
    </w:p>
    <w:p w:rsidR="00D627C8" w:rsidRDefault="00D627C8" w:rsidP="00D627C8">
      <w:pPr>
        <w:pStyle w:val="NormalWeb"/>
        <w:spacing w:before="0" w:beforeAutospacing="0" w:after="0" w:afterAutospacing="0" w:line="480" w:lineRule="auto"/>
      </w:pPr>
      <w:r w:rsidRPr="00600433">
        <w:rPr>
          <w:rFonts w:ascii="Arial" w:hAnsi="Arial" w:cs="Arial"/>
          <w:b/>
          <w:color w:val="000000"/>
          <w:sz w:val="22"/>
          <w:szCs w:val="22"/>
          <w:lang w:val="en-US"/>
        </w:rPr>
        <w:t>SD1.</w:t>
      </w:r>
      <w:r>
        <w:rPr>
          <w:rFonts w:ascii="Arial" w:hAnsi="Arial" w:cs="Arial"/>
          <w:b/>
          <w:color w:val="000000"/>
          <w:sz w:val="22"/>
          <w:szCs w:val="22"/>
          <w:lang w:val="en-US"/>
        </w:rPr>
        <w:t>3</w:t>
      </w:r>
      <w:r w:rsidRPr="00600433">
        <w:rPr>
          <w:rFonts w:ascii="Arial" w:hAnsi="Arial" w:cs="Arial"/>
          <w:b/>
          <w:color w:val="000000"/>
          <w:sz w:val="22"/>
          <w:szCs w:val="22"/>
          <w:lang w:val="en-US"/>
        </w:rPr>
        <w:t xml:space="preserve"> – </w:t>
      </w:r>
      <w:r>
        <w:rPr>
          <w:rFonts w:ascii="Arial" w:hAnsi="Arial" w:cs="Arial"/>
          <w:b/>
          <w:bCs/>
          <w:color w:val="000000"/>
          <w:sz w:val="22"/>
          <w:szCs w:val="22"/>
          <w:u w:val="single"/>
        </w:rPr>
        <w:t>Influence of other nutrients</w:t>
      </w:r>
    </w:p>
    <w:p w:rsidR="00C22374" w:rsidRDefault="00D627C8" w:rsidP="00D627C8">
      <w:pPr>
        <w:pStyle w:val="NormalWeb"/>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lastRenderedPageBreak/>
        <w:t xml:space="preserve">In response to salt stress, diatoms are able to change their lipid and fatty acid compositions to modify their membrane permeability. Indeed, in the diatom </w:t>
      </w:r>
      <w:proofErr w:type="spellStart"/>
      <w:r w:rsidRPr="00E0262C">
        <w:rPr>
          <w:rFonts w:ascii="Arial" w:hAnsi="Arial" w:cs="Arial"/>
          <w:i/>
          <w:color w:val="000000"/>
          <w:sz w:val="22"/>
          <w:szCs w:val="22"/>
        </w:rPr>
        <w:t>Nitzschia</w:t>
      </w:r>
      <w:proofErr w:type="spellEnd"/>
      <w:r w:rsidRPr="00E0262C">
        <w:rPr>
          <w:rFonts w:ascii="Arial" w:hAnsi="Arial" w:cs="Arial"/>
          <w:i/>
          <w:color w:val="000000"/>
          <w:sz w:val="22"/>
          <w:szCs w:val="22"/>
        </w:rPr>
        <w:t xml:space="preserve"> </w:t>
      </w:r>
      <w:proofErr w:type="spellStart"/>
      <w:r w:rsidRPr="00E0262C">
        <w:rPr>
          <w:rFonts w:ascii="Arial" w:hAnsi="Arial" w:cs="Arial"/>
          <w:i/>
          <w:color w:val="000000"/>
          <w:sz w:val="22"/>
          <w:szCs w:val="22"/>
        </w:rPr>
        <w:t>laevis</w:t>
      </w:r>
      <w:proofErr w:type="spellEnd"/>
      <w:r>
        <w:rPr>
          <w:rFonts w:ascii="Arial" w:hAnsi="Arial" w:cs="Arial"/>
          <w:color w:val="000000"/>
          <w:sz w:val="22"/>
          <w:szCs w:val="22"/>
        </w:rPr>
        <w:t xml:space="preserve">, Chen el al. </w:t>
      </w:r>
      <w:r w:rsidRPr="00CD75F8">
        <w:rPr>
          <w:rFonts w:ascii="Arial" w:hAnsi="Arial" w:cs="Arial"/>
          <w:color w:val="000000"/>
          <w:sz w:val="22"/>
          <w:szCs w:val="22"/>
        </w:rPr>
        <w:fldChar w:fldCharType="begin"/>
      </w:r>
      <w:r>
        <w:rPr>
          <w:rFonts w:ascii="Arial" w:hAnsi="Arial" w:cs="Arial"/>
          <w:color w:val="000000"/>
          <w:sz w:val="22"/>
          <w:szCs w:val="22"/>
        </w:rPr>
        <w:instrText xml:space="preserve"> ADDIN EN.CITE &lt;EndNote&gt;&lt;Cite&gt;&lt;Author&gt;Chen&lt;/Author&gt;&lt;Year&gt;2008&lt;/Year&gt;&lt;RecNum&gt;232290&lt;/RecNum&gt;&lt;DisplayText&gt;[14]&lt;/DisplayText&gt;&lt;record&gt;&lt;rec-number&gt;232290&lt;/rec-number&gt;&lt;foreign-keys&gt;&lt;key app="EN" db-id="9efww95sirratne9w0tv95fpzxp2w52rz959" timestamp="1481565553"&gt;232290&lt;/key&gt;&lt;/foreign-keys&gt;&lt;ref-type name="Journal Article"&gt;17&lt;/ref-type&gt;&lt;contributors&gt;&lt;authors&gt;&lt;author&gt;Chen, G.Q.&lt;/author&gt;&lt;author&gt;Jiang, Y.&lt;/author&gt;&lt;author&gt;Chen, F. &lt;/author&gt;&lt;/authors&gt;&lt;/contributors&gt;&lt;titles&gt;&lt;title&gt;&lt;style face="normal" font="default" size="100%"&gt;Salt-induced alterations in lipid composition of diatom &lt;/style&gt;&lt;style face="italic" font="default" size="100%"&gt;Nitzschia laevis&lt;/style&gt;&lt;style face="normal" font="default" size="100%"&gt; (Bacillariophyceae) under heterotrophic culture condition&lt;/style&gt;&lt;/title&gt;&lt;secondary-title&gt;Journal of Phycology&lt;/secondary-title&gt;&lt;/titles&gt;&lt;periodical&gt;&lt;full-title&gt;Journal of Phycology&lt;/full-title&gt;&lt;/periodical&gt;&lt;pages&gt;1309-1314&lt;/pages&gt;&lt;volume&gt;44&lt;/volume&gt;&lt;section&gt;1309&lt;/section&gt;&lt;dates&gt;&lt;year&gt;2008&lt;/year&gt;&lt;/dates&gt;&lt;urls&gt;&lt;/urls&gt;&lt;/record&gt;&lt;/Cite&gt;&lt;/EndNote&gt;</w:instrText>
      </w:r>
      <w:r w:rsidRPr="00CD75F8">
        <w:rPr>
          <w:rFonts w:ascii="Arial" w:hAnsi="Arial" w:cs="Arial"/>
          <w:color w:val="000000"/>
          <w:sz w:val="22"/>
          <w:szCs w:val="22"/>
        </w:rPr>
        <w:fldChar w:fldCharType="separate"/>
      </w:r>
      <w:r>
        <w:rPr>
          <w:rFonts w:ascii="Arial" w:hAnsi="Arial" w:cs="Arial"/>
          <w:noProof/>
          <w:color w:val="000000"/>
          <w:sz w:val="22"/>
          <w:szCs w:val="22"/>
        </w:rPr>
        <w:t>[14]</w:t>
      </w:r>
      <w:r w:rsidRPr="00CD75F8">
        <w:rPr>
          <w:rFonts w:ascii="Arial" w:hAnsi="Arial" w:cs="Arial"/>
          <w:color w:val="000000"/>
          <w:sz w:val="22"/>
          <w:szCs w:val="22"/>
        </w:rPr>
        <w:fldChar w:fldCharType="end"/>
      </w:r>
      <w:r>
        <w:rPr>
          <w:rFonts w:ascii="Arial" w:hAnsi="Arial" w:cs="Arial"/>
          <w:color w:val="000000"/>
          <w:sz w:val="22"/>
          <w:szCs w:val="22"/>
        </w:rPr>
        <w:t xml:space="preserve">, </w:t>
      </w:r>
    </w:p>
    <w:p w:rsidR="00D627C8" w:rsidRDefault="00D627C8" w:rsidP="00D627C8">
      <w:pPr>
        <w:pStyle w:val="NormalWeb"/>
        <w:spacing w:before="0" w:beforeAutospacing="0" w:after="0" w:afterAutospacing="0" w:line="480" w:lineRule="auto"/>
      </w:pPr>
      <w:r>
        <w:rPr>
          <w:rFonts w:ascii="Arial" w:hAnsi="Arial" w:cs="Arial"/>
          <w:color w:val="000000"/>
          <w:sz w:val="22"/>
          <w:szCs w:val="22"/>
        </w:rPr>
        <w:t>testing different salt concentrations (from 10 to 30 g</w:t>
      </w:r>
      <w:r w:rsidRPr="00E0262C">
        <w:rPr>
          <w:rFonts w:ascii="Arial" w:hAnsi="Arial" w:cs="Arial"/>
          <w:color w:val="000000"/>
          <w:sz w:val="22"/>
          <w:szCs w:val="22"/>
        </w:rPr>
        <w:t xml:space="preserve"> </w:t>
      </w:r>
      <w:r>
        <w:rPr>
          <w:rFonts w:ascii="Arial" w:hAnsi="Arial" w:cs="Arial"/>
          <w:color w:val="000000"/>
          <w:sz w:val="22"/>
          <w:szCs w:val="22"/>
        </w:rPr>
        <w:t>L</w:t>
      </w:r>
      <w:r w:rsidRPr="00E0262C">
        <w:rPr>
          <w:rFonts w:ascii="Arial" w:hAnsi="Arial" w:cs="Arial"/>
          <w:color w:val="000000"/>
          <w:sz w:val="22"/>
          <w:szCs w:val="22"/>
          <w:vertAlign w:val="superscript"/>
        </w:rPr>
        <w:t>-1</w:t>
      </w:r>
      <w:r>
        <w:rPr>
          <w:rFonts w:ascii="Arial" w:hAnsi="Arial" w:cs="Arial"/>
          <w:color w:val="000000"/>
          <w:sz w:val="22"/>
          <w:szCs w:val="22"/>
        </w:rPr>
        <w:t>), have shown that the highest levels of EPA were obtained with a salt concentration of 20 g</w:t>
      </w:r>
      <w:r w:rsidRPr="00E0262C">
        <w:rPr>
          <w:rFonts w:ascii="Arial" w:hAnsi="Arial" w:cs="Arial"/>
          <w:color w:val="000000"/>
          <w:sz w:val="22"/>
          <w:szCs w:val="22"/>
        </w:rPr>
        <w:t xml:space="preserve"> </w:t>
      </w:r>
      <w:r>
        <w:rPr>
          <w:rFonts w:ascii="Arial" w:hAnsi="Arial" w:cs="Arial"/>
          <w:color w:val="000000"/>
          <w:sz w:val="22"/>
          <w:szCs w:val="22"/>
        </w:rPr>
        <w:t>L</w:t>
      </w:r>
      <w:r w:rsidRPr="00E0262C">
        <w:rPr>
          <w:rFonts w:ascii="Arial" w:hAnsi="Arial" w:cs="Arial"/>
          <w:color w:val="000000"/>
          <w:sz w:val="22"/>
          <w:szCs w:val="22"/>
          <w:vertAlign w:val="superscript"/>
        </w:rPr>
        <w:t>-1</w:t>
      </w:r>
      <w:r>
        <w:rPr>
          <w:rFonts w:ascii="Arial" w:hAnsi="Arial" w:cs="Arial"/>
          <w:color w:val="000000"/>
          <w:sz w:val="22"/>
          <w:szCs w:val="22"/>
        </w:rPr>
        <w:t xml:space="preserve">, in parallel with the highest level of </w:t>
      </w:r>
      <w:proofErr w:type="spellStart"/>
      <w:r>
        <w:rPr>
          <w:rFonts w:ascii="Arial" w:hAnsi="Arial" w:cs="Arial"/>
          <w:color w:val="000000"/>
          <w:sz w:val="22"/>
          <w:szCs w:val="22"/>
        </w:rPr>
        <w:t>galactolipids</w:t>
      </w:r>
      <w:proofErr w:type="spellEnd"/>
      <w:r>
        <w:rPr>
          <w:rFonts w:ascii="Arial" w:hAnsi="Arial" w:cs="Arial"/>
          <w:color w:val="000000"/>
          <w:sz w:val="22"/>
          <w:szCs w:val="22"/>
        </w:rPr>
        <w:t xml:space="preserve"> and phospholipids, EPA representing more than 70% of the total of fatty acids in these polar fractions. These changes in the unsaturation of membrane lipids were suggested to be related with a modification of membrane permeability and fluidity under salt concentration as an acclimation to salinity stress.</w:t>
      </w:r>
    </w:p>
    <w:p w:rsidR="00D627C8" w:rsidRDefault="00D627C8" w:rsidP="00D627C8">
      <w:pPr>
        <w:pStyle w:val="NormalWeb"/>
        <w:spacing w:before="0" w:beforeAutospacing="0" w:after="0" w:afterAutospacing="0" w:line="480" w:lineRule="auto"/>
      </w:pPr>
      <w:r>
        <w:rPr>
          <w:rFonts w:ascii="Arial" w:hAnsi="Arial" w:cs="Arial"/>
          <w:color w:val="000000"/>
          <w:sz w:val="22"/>
          <w:szCs w:val="22"/>
        </w:rPr>
        <w:t>Among nitrogen sources that can be used by diatoms, NaNO</w:t>
      </w:r>
      <w:r w:rsidRPr="00E0262C">
        <w:rPr>
          <w:rFonts w:ascii="Arial" w:hAnsi="Arial" w:cs="Arial"/>
          <w:color w:val="000000"/>
          <w:sz w:val="22"/>
          <w:szCs w:val="22"/>
          <w:vertAlign w:val="subscript"/>
        </w:rPr>
        <w:t>3</w:t>
      </w:r>
      <w:r>
        <w:rPr>
          <w:rFonts w:ascii="Arial" w:hAnsi="Arial" w:cs="Arial"/>
          <w:color w:val="000000"/>
          <w:sz w:val="22"/>
          <w:szCs w:val="22"/>
        </w:rPr>
        <w:t>, NH</w:t>
      </w:r>
      <w:r w:rsidRPr="00E0262C">
        <w:rPr>
          <w:rFonts w:ascii="Arial" w:hAnsi="Arial" w:cs="Arial"/>
          <w:color w:val="000000"/>
          <w:sz w:val="22"/>
          <w:szCs w:val="22"/>
          <w:vertAlign w:val="subscript"/>
        </w:rPr>
        <w:t>4</w:t>
      </w:r>
      <w:r>
        <w:rPr>
          <w:rFonts w:ascii="Arial" w:hAnsi="Arial" w:cs="Arial"/>
          <w:color w:val="000000"/>
          <w:sz w:val="22"/>
          <w:szCs w:val="22"/>
        </w:rPr>
        <w:t xml:space="preserve">Cl and urea have been tested in </w:t>
      </w:r>
      <w:proofErr w:type="spellStart"/>
      <w:r w:rsidRPr="00E0262C">
        <w:rPr>
          <w:rFonts w:ascii="Arial" w:hAnsi="Arial" w:cs="Arial"/>
          <w:i/>
          <w:color w:val="000000"/>
          <w:sz w:val="22"/>
          <w:szCs w:val="22"/>
        </w:rPr>
        <w:t>Cylindrotheca</w:t>
      </w:r>
      <w:proofErr w:type="spellEnd"/>
      <w:r>
        <w:rPr>
          <w:rFonts w:ascii="Arial" w:hAnsi="Arial" w:cs="Arial"/>
          <w:color w:val="000000"/>
          <w:sz w:val="22"/>
          <w:szCs w:val="22"/>
        </w:rPr>
        <w:t xml:space="preserve"> species (fusiformis and </w:t>
      </w:r>
      <w:proofErr w:type="spellStart"/>
      <w:r>
        <w:rPr>
          <w:rFonts w:ascii="Arial" w:hAnsi="Arial" w:cs="Arial"/>
          <w:color w:val="000000"/>
          <w:sz w:val="22"/>
          <w:szCs w:val="22"/>
        </w:rPr>
        <w:t>closterium</w:t>
      </w:r>
      <w:proofErr w:type="spellEnd"/>
      <w:r>
        <w:rPr>
          <w:rFonts w:ascii="Arial" w:hAnsi="Arial" w:cs="Arial"/>
          <w:color w:val="000000"/>
          <w:sz w:val="22"/>
          <w:szCs w:val="22"/>
        </w:rPr>
        <w:t>). Whatever the nitrogen source, EPA levels were not modified, even if the maximum of lipid accumulation was observed with the NH</w:t>
      </w:r>
      <w:r w:rsidRPr="00E0262C">
        <w:rPr>
          <w:rFonts w:ascii="Arial" w:hAnsi="Arial" w:cs="Arial"/>
          <w:color w:val="000000"/>
          <w:sz w:val="22"/>
          <w:szCs w:val="22"/>
          <w:vertAlign w:val="subscript"/>
        </w:rPr>
        <w:t>4</w:t>
      </w:r>
      <w:r>
        <w:rPr>
          <w:rFonts w:ascii="Arial" w:hAnsi="Arial" w:cs="Arial"/>
          <w:color w:val="000000"/>
          <w:sz w:val="22"/>
          <w:szCs w:val="22"/>
        </w:rPr>
        <w:t xml:space="preserve">Cl source and thus, whatever the studied species </w:t>
      </w:r>
      <w:r w:rsidRPr="00741289">
        <w:rPr>
          <w:rFonts w:ascii="Arial" w:hAnsi="Arial" w:cs="Arial"/>
          <w:color w:val="000000"/>
          <w:sz w:val="22"/>
          <w:szCs w:val="22"/>
        </w:rPr>
        <w:fldChar w:fldCharType="begin"/>
      </w:r>
      <w:r>
        <w:rPr>
          <w:rFonts w:ascii="Arial" w:hAnsi="Arial" w:cs="Arial"/>
          <w:color w:val="000000"/>
          <w:sz w:val="22"/>
          <w:szCs w:val="22"/>
        </w:rPr>
        <w:instrText xml:space="preserve"> ADDIN EN.CITE &lt;EndNote&gt;&lt;Cite&gt;&lt;Author&gt;Suman&lt;/Author&gt;&lt;Year&gt;2012&lt;/Year&gt;&lt;RecNum&gt;232291&lt;/RecNum&gt;&lt;DisplayText&gt;[15]&lt;/DisplayText&gt;&lt;record&gt;&lt;rec-number&gt;232291&lt;/rec-number&gt;&lt;foreign-keys&gt;&lt;key app="EN" db-id="9efww95sirratne9w0tv95fpzxp2w52rz959" timestamp="1481568397"&gt;232291&lt;/key&gt;&lt;/foreign-keys&gt;&lt;ref-type name="Journal Article"&gt;17&lt;/ref-type&gt;&lt;contributors&gt;&lt;authors&gt;&lt;author&gt;Suman, K.&lt;/author&gt;&lt;author&gt;Kiran, T.&lt;/author&gt;&lt;author&gt;Devi, U.K.&lt;/author&gt;&lt;author&gt;Sarma, N.S.&lt;/author&gt;&lt;/authors&gt;&lt;/contributors&gt;&lt;titles&gt;&lt;title&gt;&lt;style face="normal" font="default" size="100%"&gt;Culture medium optimization and lipid profiling of &lt;/style&gt;&lt;style face="italic" font="default" size="100%"&gt;Cylindrotheca&lt;/style&gt;&lt;style face="normal" font="default" size="100%"&gt;, a lipid- and polyunsaturated fatty acid-rich pennate diatom and potential source of eicosapentaenoic acid&lt;/style&gt;&lt;/title&gt;&lt;secondary-title&gt;Botanica Marina&lt;/secondary-title&gt;&lt;/titles&gt;&lt;periodical&gt;&lt;full-title&gt;Botanica Marina&lt;/full-title&gt;&lt;/periodical&gt;&lt;pages&gt;289-299&lt;/pages&gt;&lt;volume&gt;55&lt;/volume&gt;&lt;section&gt;289&lt;/section&gt;&lt;dates&gt;&lt;year&gt;2012&lt;/year&gt;&lt;/dates&gt;&lt;urls&gt;&lt;/urls&gt;&lt;/record&gt;&lt;/Cite&gt;&lt;/EndNote&gt;</w:instrText>
      </w:r>
      <w:r w:rsidRPr="00741289">
        <w:rPr>
          <w:rFonts w:ascii="Arial" w:hAnsi="Arial" w:cs="Arial"/>
          <w:color w:val="000000"/>
          <w:sz w:val="22"/>
          <w:szCs w:val="22"/>
        </w:rPr>
        <w:fldChar w:fldCharType="separate"/>
      </w:r>
      <w:r>
        <w:rPr>
          <w:rFonts w:ascii="Arial" w:hAnsi="Arial" w:cs="Arial"/>
          <w:noProof/>
          <w:color w:val="000000"/>
          <w:sz w:val="22"/>
          <w:szCs w:val="22"/>
        </w:rPr>
        <w:t>[15]</w:t>
      </w:r>
      <w:r w:rsidRPr="00741289">
        <w:rPr>
          <w:rFonts w:ascii="Arial" w:hAnsi="Arial" w:cs="Arial"/>
          <w:color w:val="000000"/>
          <w:sz w:val="22"/>
          <w:szCs w:val="22"/>
        </w:rPr>
        <w:fldChar w:fldCharType="end"/>
      </w:r>
      <w:r>
        <w:rPr>
          <w:rFonts w:ascii="Arial" w:hAnsi="Arial" w:cs="Arial"/>
          <w:color w:val="000000"/>
          <w:sz w:val="22"/>
          <w:szCs w:val="22"/>
        </w:rPr>
        <w:t>.</w:t>
      </w:r>
    </w:p>
    <w:p w:rsidR="00D627C8" w:rsidRDefault="00D627C8" w:rsidP="00D627C8">
      <w:pPr>
        <w:spacing w:line="480" w:lineRule="auto"/>
      </w:pPr>
    </w:p>
    <w:p w:rsidR="002852F5" w:rsidRDefault="00D627C8" w:rsidP="002852F5">
      <w:pPr>
        <w:pStyle w:val="NormalWeb"/>
        <w:spacing w:before="0" w:beforeAutospacing="0" w:after="0" w:afterAutospacing="0" w:line="480" w:lineRule="auto"/>
      </w:pPr>
      <w:r w:rsidRPr="00600433">
        <w:rPr>
          <w:rFonts w:ascii="Arial" w:hAnsi="Arial" w:cs="Arial"/>
          <w:b/>
          <w:color w:val="000000"/>
          <w:sz w:val="22"/>
          <w:szCs w:val="22"/>
          <w:lang w:val="en-US"/>
        </w:rPr>
        <w:t>SD1.</w:t>
      </w:r>
      <w:r>
        <w:rPr>
          <w:rFonts w:ascii="Arial" w:hAnsi="Arial" w:cs="Arial"/>
          <w:b/>
          <w:color w:val="000000"/>
          <w:sz w:val="22"/>
          <w:szCs w:val="22"/>
          <w:lang w:val="en-US"/>
        </w:rPr>
        <w:t>4</w:t>
      </w:r>
      <w:r w:rsidRPr="00600433">
        <w:rPr>
          <w:rFonts w:ascii="Arial" w:hAnsi="Arial" w:cs="Arial"/>
          <w:b/>
          <w:color w:val="000000"/>
          <w:sz w:val="22"/>
          <w:szCs w:val="22"/>
          <w:lang w:val="en-US"/>
        </w:rPr>
        <w:t xml:space="preserve"> – </w:t>
      </w:r>
      <w:r w:rsidR="002852F5">
        <w:rPr>
          <w:rFonts w:ascii="Arial" w:hAnsi="Arial" w:cs="Arial"/>
          <w:b/>
          <w:bCs/>
          <w:color w:val="000000"/>
          <w:sz w:val="22"/>
          <w:szCs w:val="22"/>
          <w:u w:val="single"/>
        </w:rPr>
        <w:t>Environmental factors</w:t>
      </w:r>
    </w:p>
    <w:p w:rsidR="002852F5" w:rsidRPr="00C22374" w:rsidRDefault="002852F5" w:rsidP="002852F5">
      <w:pPr>
        <w:pStyle w:val="NormalWeb"/>
        <w:spacing w:before="0" w:beforeAutospacing="0" w:after="0" w:afterAutospacing="0" w:line="480" w:lineRule="auto"/>
        <w:rPr>
          <w:rFonts w:ascii="Arial" w:hAnsi="Arial" w:cs="Arial"/>
          <w:sz w:val="22"/>
          <w:szCs w:val="22"/>
        </w:rPr>
      </w:pPr>
      <w:r>
        <w:rPr>
          <w:rFonts w:ascii="Arial" w:hAnsi="Arial" w:cs="Arial"/>
          <w:color w:val="000000"/>
          <w:sz w:val="22"/>
          <w:szCs w:val="22"/>
        </w:rPr>
        <w:t xml:space="preserve">Environmental factors have different effects on lipid and fatty acid production in </w:t>
      </w:r>
      <w:r w:rsidRPr="00E0262C">
        <w:rPr>
          <w:rFonts w:ascii="Arial" w:hAnsi="Arial" w:cs="Arial"/>
          <w:i/>
          <w:color w:val="000000"/>
          <w:sz w:val="22"/>
          <w:szCs w:val="22"/>
        </w:rPr>
        <w:t xml:space="preserve">P. </w:t>
      </w:r>
      <w:proofErr w:type="spellStart"/>
      <w:r w:rsidRPr="00E0262C">
        <w:rPr>
          <w:rFonts w:ascii="Arial" w:hAnsi="Arial" w:cs="Arial"/>
          <w:i/>
          <w:color w:val="000000"/>
          <w:sz w:val="22"/>
          <w:szCs w:val="22"/>
        </w:rPr>
        <w:t>tricornutum</w:t>
      </w:r>
      <w:proofErr w:type="spellEnd"/>
      <w:r>
        <w:rPr>
          <w:rFonts w:ascii="Arial" w:hAnsi="Arial" w:cs="Arial"/>
          <w:color w:val="000000"/>
          <w:sz w:val="22"/>
          <w:szCs w:val="22"/>
        </w:rPr>
        <w:t xml:space="preserve">. Salinity, nitrogen concentrations, light intensities or temperature can act differently on fatty acid composition and total fatty acid content. Indeed, with a salinity from 15 to 35 </w:t>
      </w:r>
      <w:proofErr w:type="spellStart"/>
      <w:r>
        <w:rPr>
          <w:rFonts w:ascii="Arial" w:hAnsi="Arial" w:cs="Arial"/>
          <w:color w:val="000000"/>
          <w:sz w:val="22"/>
          <w:szCs w:val="22"/>
        </w:rPr>
        <w:t>ppt</w:t>
      </w:r>
      <w:proofErr w:type="spellEnd"/>
      <w:r>
        <w:rPr>
          <w:rFonts w:ascii="Arial" w:hAnsi="Arial" w:cs="Arial"/>
          <w:color w:val="000000"/>
          <w:sz w:val="22"/>
          <w:szCs w:val="22"/>
        </w:rPr>
        <w:t xml:space="preserve"> or with different irradiance levels (50 to 150 µ</w:t>
      </w:r>
      <w:proofErr w:type="spellStart"/>
      <w:r>
        <w:rPr>
          <w:rFonts w:ascii="Arial" w:hAnsi="Arial" w:cs="Arial"/>
          <w:color w:val="000000"/>
          <w:sz w:val="22"/>
          <w:szCs w:val="22"/>
        </w:rPr>
        <w:t>mol</w:t>
      </w:r>
      <w:proofErr w:type="spellEnd"/>
      <w:r w:rsidR="00E0262C">
        <w:rPr>
          <w:rFonts w:ascii="Arial" w:hAnsi="Arial" w:cs="Arial"/>
          <w:color w:val="000000"/>
          <w:sz w:val="22"/>
          <w:szCs w:val="22"/>
        </w:rPr>
        <w:t xml:space="preserve"> </w:t>
      </w:r>
      <w:r>
        <w:rPr>
          <w:rFonts w:ascii="Arial" w:hAnsi="Arial" w:cs="Arial"/>
          <w:color w:val="000000"/>
          <w:sz w:val="22"/>
          <w:szCs w:val="22"/>
        </w:rPr>
        <w:t>m</w:t>
      </w:r>
      <w:r w:rsidR="00E0262C" w:rsidRPr="00E0262C">
        <w:rPr>
          <w:rFonts w:ascii="Arial" w:hAnsi="Arial" w:cs="Arial"/>
          <w:color w:val="000000"/>
          <w:sz w:val="22"/>
          <w:szCs w:val="22"/>
          <w:vertAlign w:val="superscript"/>
        </w:rPr>
        <w:t>-2</w:t>
      </w:r>
      <w:r w:rsidR="00E0262C">
        <w:rPr>
          <w:rFonts w:ascii="Arial" w:hAnsi="Arial" w:cs="Arial"/>
          <w:color w:val="000000"/>
          <w:sz w:val="22"/>
          <w:szCs w:val="22"/>
        </w:rPr>
        <w:t xml:space="preserve"> </w:t>
      </w:r>
      <w:r>
        <w:rPr>
          <w:rFonts w:ascii="Arial" w:hAnsi="Arial" w:cs="Arial"/>
          <w:color w:val="000000"/>
          <w:sz w:val="22"/>
          <w:szCs w:val="22"/>
        </w:rPr>
        <w:t>s</w:t>
      </w:r>
      <w:r w:rsidR="00E0262C" w:rsidRPr="00E0262C">
        <w:rPr>
          <w:rFonts w:ascii="Arial" w:hAnsi="Arial" w:cs="Arial"/>
          <w:color w:val="000000"/>
          <w:sz w:val="22"/>
          <w:szCs w:val="22"/>
          <w:vertAlign w:val="superscript"/>
        </w:rPr>
        <w:t>-1</w:t>
      </w:r>
      <w:r>
        <w:rPr>
          <w:rFonts w:ascii="Arial" w:hAnsi="Arial" w:cs="Arial"/>
          <w:color w:val="000000"/>
          <w:sz w:val="22"/>
          <w:szCs w:val="22"/>
        </w:rPr>
        <w:t xml:space="preserve">), no modification is observed after 7 days of growth concerning the amounts of EPA. Decreased levels of EPA were observed under nitrogen </w:t>
      </w:r>
      <w:r w:rsidRPr="00C22374">
        <w:rPr>
          <w:rFonts w:ascii="Arial" w:hAnsi="Arial" w:cs="Arial"/>
          <w:color w:val="000000"/>
          <w:sz w:val="22"/>
          <w:szCs w:val="22"/>
        </w:rPr>
        <w:t>limitation condition (1.24 mg</w:t>
      </w:r>
      <w:r w:rsidR="00E0262C" w:rsidRPr="00C22374">
        <w:rPr>
          <w:rFonts w:ascii="Arial" w:hAnsi="Arial" w:cs="Arial"/>
          <w:color w:val="000000"/>
          <w:sz w:val="22"/>
          <w:szCs w:val="22"/>
        </w:rPr>
        <w:t xml:space="preserve"> </w:t>
      </w:r>
      <w:r w:rsidRPr="00C22374">
        <w:rPr>
          <w:rFonts w:ascii="Arial" w:hAnsi="Arial" w:cs="Arial"/>
          <w:color w:val="000000"/>
          <w:sz w:val="22"/>
          <w:szCs w:val="22"/>
        </w:rPr>
        <w:t>L</w:t>
      </w:r>
      <w:r w:rsidR="00E0262C" w:rsidRPr="00C22374">
        <w:rPr>
          <w:rFonts w:ascii="Arial" w:hAnsi="Arial" w:cs="Arial"/>
          <w:color w:val="000000"/>
          <w:sz w:val="22"/>
          <w:szCs w:val="22"/>
          <w:vertAlign w:val="superscript"/>
        </w:rPr>
        <w:t>-1</w:t>
      </w:r>
      <w:r w:rsidRPr="00C22374">
        <w:rPr>
          <w:rFonts w:ascii="Arial" w:hAnsi="Arial" w:cs="Arial"/>
          <w:color w:val="000000"/>
          <w:sz w:val="22"/>
          <w:szCs w:val="22"/>
        </w:rPr>
        <w:t xml:space="preserve"> </w:t>
      </w:r>
      <w:r w:rsidRPr="00C22374">
        <w:rPr>
          <w:rFonts w:ascii="Arial" w:hAnsi="Arial" w:cs="Arial"/>
          <w:i/>
          <w:color w:val="000000"/>
          <w:sz w:val="22"/>
          <w:szCs w:val="22"/>
        </w:rPr>
        <w:t>v</w:t>
      </w:r>
      <w:r w:rsidR="00E0262C" w:rsidRPr="00C22374">
        <w:rPr>
          <w:rFonts w:ascii="Arial" w:hAnsi="Arial" w:cs="Arial"/>
          <w:i/>
          <w:color w:val="000000"/>
          <w:sz w:val="22"/>
          <w:szCs w:val="22"/>
        </w:rPr>
        <w:t>ersu</w:t>
      </w:r>
      <w:r w:rsidRPr="00C22374">
        <w:rPr>
          <w:rFonts w:ascii="Arial" w:hAnsi="Arial" w:cs="Arial"/>
          <w:i/>
          <w:color w:val="000000"/>
          <w:sz w:val="22"/>
          <w:szCs w:val="22"/>
        </w:rPr>
        <w:t>s</w:t>
      </w:r>
      <w:r w:rsidRPr="00C22374">
        <w:rPr>
          <w:rFonts w:ascii="Arial" w:hAnsi="Arial" w:cs="Arial"/>
          <w:color w:val="000000"/>
          <w:sz w:val="22"/>
          <w:szCs w:val="22"/>
        </w:rPr>
        <w:t xml:space="preserve"> 12.35 to 49.40 mg</w:t>
      </w:r>
      <w:r w:rsidR="00E0262C" w:rsidRPr="00C22374">
        <w:rPr>
          <w:rFonts w:ascii="Arial" w:hAnsi="Arial" w:cs="Arial"/>
          <w:color w:val="000000"/>
          <w:sz w:val="22"/>
          <w:szCs w:val="22"/>
        </w:rPr>
        <w:t xml:space="preserve"> L</w:t>
      </w:r>
      <w:r w:rsidR="00E0262C" w:rsidRPr="00C22374">
        <w:rPr>
          <w:rFonts w:ascii="Arial" w:hAnsi="Arial" w:cs="Arial"/>
          <w:color w:val="000000"/>
          <w:sz w:val="22"/>
          <w:szCs w:val="22"/>
          <w:vertAlign w:val="superscript"/>
        </w:rPr>
        <w:t>-1</w:t>
      </w:r>
      <w:r w:rsidRPr="00C22374">
        <w:rPr>
          <w:rFonts w:ascii="Arial" w:hAnsi="Arial" w:cs="Arial"/>
          <w:color w:val="000000"/>
          <w:sz w:val="22"/>
          <w:szCs w:val="22"/>
        </w:rPr>
        <w:t xml:space="preserve">) or increased temperature (25°C </w:t>
      </w:r>
      <w:r w:rsidRPr="00C22374">
        <w:rPr>
          <w:rFonts w:ascii="Arial" w:hAnsi="Arial" w:cs="Arial"/>
          <w:i/>
          <w:color w:val="000000"/>
          <w:sz w:val="22"/>
          <w:szCs w:val="22"/>
        </w:rPr>
        <w:t>v</w:t>
      </w:r>
      <w:r w:rsidR="00E0262C" w:rsidRPr="00C22374">
        <w:rPr>
          <w:rFonts w:ascii="Arial" w:hAnsi="Arial" w:cs="Arial"/>
          <w:i/>
          <w:color w:val="000000"/>
          <w:sz w:val="22"/>
          <w:szCs w:val="22"/>
        </w:rPr>
        <w:t>ersus</w:t>
      </w:r>
      <w:r w:rsidRPr="00C22374">
        <w:rPr>
          <w:rFonts w:ascii="Arial" w:hAnsi="Arial" w:cs="Arial"/>
          <w:color w:val="000000"/>
          <w:sz w:val="22"/>
          <w:szCs w:val="22"/>
        </w:rPr>
        <w:t xml:space="preserve"> 15°C) </w:t>
      </w:r>
      <w:r w:rsidR="00CD75F8" w:rsidRPr="00C22374">
        <w:rPr>
          <w:rFonts w:ascii="Arial" w:hAnsi="Arial" w:cs="Arial"/>
          <w:sz w:val="22"/>
          <w:szCs w:val="22"/>
        </w:rPr>
        <w:fldChar w:fldCharType="begin"/>
      </w:r>
      <w:r w:rsidR="00D627C8" w:rsidRPr="00C22374">
        <w:rPr>
          <w:rFonts w:ascii="Arial" w:hAnsi="Arial" w:cs="Arial"/>
          <w:sz w:val="22"/>
          <w:szCs w:val="22"/>
        </w:rPr>
        <w:instrText xml:space="preserve"> ADDIN EN.CITE &lt;EndNote&gt;&lt;Cite&gt;&lt;Author&gt;Qiao&lt;/Author&gt;&lt;Year&gt;2016&lt;/Year&gt;&lt;RecNum&gt;225722&lt;/RecNum&gt;&lt;DisplayText&gt;[16]&lt;/DisplayText&gt;&lt;record&gt;&lt;rec-number&gt;225722&lt;/rec-number&gt;&lt;foreign-keys&gt;&lt;key app="EN" db-id="9efww95sirratne9w0tv95fpzxp2w52rz959" timestamp="1451676443"&gt;225722&lt;/key&gt;&lt;/foreign-keys&gt;&lt;ref-type name="Journal Article"&gt;17&lt;/ref-type&gt;&lt;contributors&gt;&lt;authors&gt;&lt;author&gt;Qiao, H. J.&lt;/author&gt;&lt;author&gt;Cong, C.&lt;/author&gt;&lt;author&gt;Sun, C. X.&lt;/author&gt;&lt;author&gt;Li, B. S.&lt;/author&gt;&lt;author&gt;Wang, J. Y.&lt;/author&gt;&lt;author&gt;Zhang, L. M.&lt;/author&gt;&lt;/authors&gt;&lt;/contributors&gt;&lt;titles&gt;&lt;title&gt;Effect of culture conditions on growth, fatty acid composition and DHA/EPA ratio of Phaeodactylum tricornutum&lt;/title&gt;&lt;secondary-title&gt;Aquaculture&lt;/secondary-title&gt;&lt;/titles&gt;&lt;periodical&gt;&lt;full-title&gt;Aquaculture&lt;/full-title&gt;&lt;/periodical&gt;&lt;pages&gt;311-317&lt;/pages&gt;&lt;volume&gt;452&lt;/volume&gt;&lt;dates&gt;&lt;year&gt;2016&lt;/year&gt;&lt;pub-dates&gt;&lt;date&gt;Feb&lt;/date&gt;&lt;/pub-dates&gt;&lt;/dates&gt;&lt;isbn&gt;0044-8486&lt;/isbn&gt;&lt;accession-num&gt;WOS:000366205900039&lt;/accession-num&gt;&lt;urls&gt;&lt;related-urls&gt;&lt;url&gt;&amp;lt;Go to ISI&amp;gt;://WOS:000366205900039&lt;/url&gt;&lt;url&gt;http://www.sciencedirect.com/science/article/pii/S0044848615302398&lt;/url&gt;&lt;/related-urls&gt;&lt;/urls&gt;&lt;electronic-resource-num&gt;10.1016/j.aquaculture.2015.11.011&lt;/electronic-resource-num&gt;&lt;language&gt;English&lt;/language&gt;&lt;/record&gt;&lt;/Cite&gt;&lt;/EndNote&gt;</w:instrText>
      </w:r>
      <w:r w:rsidR="00CD75F8" w:rsidRPr="00C22374">
        <w:rPr>
          <w:rFonts w:ascii="Arial" w:hAnsi="Arial" w:cs="Arial"/>
          <w:sz w:val="22"/>
          <w:szCs w:val="22"/>
        </w:rPr>
        <w:fldChar w:fldCharType="separate"/>
      </w:r>
      <w:r w:rsidR="00D627C8" w:rsidRPr="00C22374">
        <w:rPr>
          <w:rFonts w:ascii="Arial" w:hAnsi="Arial" w:cs="Arial"/>
          <w:noProof/>
          <w:sz w:val="22"/>
          <w:szCs w:val="22"/>
        </w:rPr>
        <w:t>[16]</w:t>
      </w:r>
      <w:r w:rsidR="00CD75F8" w:rsidRPr="00C22374">
        <w:rPr>
          <w:rFonts w:ascii="Arial" w:hAnsi="Arial" w:cs="Arial"/>
          <w:sz w:val="22"/>
          <w:szCs w:val="22"/>
        </w:rPr>
        <w:fldChar w:fldCharType="end"/>
      </w:r>
      <w:r w:rsidRPr="00C22374">
        <w:rPr>
          <w:rFonts w:ascii="Arial" w:hAnsi="Arial" w:cs="Arial"/>
          <w:sz w:val="22"/>
          <w:szCs w:val="22"/>
        </w:rPr>
        <w:t>.</w:t>
      </w:r>
    </w:p>
    <w:p w:rsidR="002852F5" w:rsidRDefault="002852F5" w:rsidP="002852F5">
      <w:pPr>
        <w:spacing w:line="480" w:lineRule="auto"/>
      </w:pPr>
    </w:p>
    <w:p w:rsidR="002852F5" w:rsidRPr="0077019C" w:rsidRDefault="00D627C8" w:rsidP="002852F5">
      <w:pPr>
        <w:pStyle w:val="NormalWeb"/>
        <w:spacing w:before="0" w:beforeAutospacing="0" w:after="0" w:afterAutospacing="0" w:line="480" w:lineRule="auto"/>
        <w:rPr>
          <w:b/>
        </w:rPr>
      </w:pPr>
      <w:r w:rsidRPr="00600433">
        <w:rPr>
          <w:rFonts w:ascii="Arial" w:hAnsi="Arial" w:cs="Arial"/>
          <w:b/>
          <w:color w:val="000000"/>
          <w:sz w:val="22"/>
          <w:szCs w:val="22"/>
          <w:lang w:val="en-US"/>
        </w:rPr>
        <w:t>SD1.</w:t>
      </w:r>
      <w:r>
        <w:rPr>
          <w:rFonts w:ascii="Arial" w:hAnsi="Arial" w:cs="Arial"/>
          <w:b/>
          <w:color w:val="000000"/>
          <w:sz w:val="22"/>
          <w:szCs w:val="22"/>
          <w:lang w:val="en-US"/>
        </w:rPr>
        <w:t>4.1</w:t>
      </w:r>
      <w:r w:rsidRPr="00600433">
        <w:rPr>
          <w:rFonts w:ascii="Arial" w:hAnsi="Arial" w:cs="Arial"/>
          <w:b/>
          <w:color w:val="000000"/>
          <w:sz w:val="22"/>
          <w:szCs w:val="22"/>
          <w:lang w:val="en-US"/>
        </w:rPr>
        <w:t xml:space="preserve"> – </w:t>
      </w:r>
      <w:r w:rsidR="002852F5" w:rsidRPr="0077019C">
        <w:rPr>
          <w:rFonts w:ascii="Arial" w:hAnsi="Arial" w:cs="Arial"/>
          <w:b/>
          <w:color w:val="000000"/>
          <w:sz w:val="22"/>
          <w:szCs w:val="22"/>
          <w:u w:val="single"/>
        </w:rPr>
        <w:t>Light</w:t>
      </w:r>
    </w:p>
    <w:p w:rsidR="002852F5" w:rsidRDefault="002852F5" w:rsidP="002852F5">
      <w:pPr>
        <w:pStyle w:val="NormalWeb"/>
        <w:spacing w:before="0" w:beforeAutospacing="0" w:after="0" w:afterAutospacing="0" w:line="480" w:lineRule="auto"/>
      </w:pPr>
      <w:r>
        <w:rPr>
          <w:rFonts w:ascii="Arial" w:hAnsi="Arial" w:cs="Arial"/>
          <w:color w:val="000000"/>
          <w:sz w:val="22"/>
          <w:szCs w:val="22"/>
        </w:rPr>
        <w:t xml:space="preserve">In the marine diatom </w:t>
      </w:r>
      <w:proofErr w:type="spellStart"/>
      <w:r w:rsidRPr="00E0262C">
        <w:rPr>
          <w:rFonts w:ascii="Arial" w:hAnsi="Arial" w:cs="Arial"/>
          <w:i/>
          <w:color w:val="000000"/>
          <w:sz w:val="22"/>
          <w:szCs w:val="22"/>
        </w:rPr>
        <w:t>S</w:t>
      </w:r>
      <w:r w:rsidR="00E0262C">
        <w:rPr>
          <w:rFonts w:ascii="Arial" w:hAnsi="Arial" w:cs="Arial"/>
          <w:i/>
          <w:color w:val="000000"/>
          <w:sz w:val="22"/>
          <w:szCs w:val="22"/>
        </w:rPr>
        <w:t>keletonema</w:t>
      </w:r>
      <w:proofErr w:type="spellEnd"/>
      <w:r w:rsidRPr="00E0262C">
        <w:rPr>
          <w:rFonts w:ascii="Arial" w:hAnsi="Arial" w:cs="Arial"/>
          <w:i/>
          <w:color w:val="000000"/>
          <w:sz w:val="22"/>
          <w:szCs w:val="22"/>
        </w:rPr>
        <w:t xml:space="preserve"> </w:t>
      </w:r>
      <w:proofErr w:type="spellStart"/>
      <w:r w:rsidRPr="00E0262C">
        <w:rPr>
          <w:rFonts w:ascii="Arial" w:hAnsi="Arial" w:cs="Arial"/>
          <w:i/>
          <w:color w:val="000000"/>
          <w:sz w:val="22"/>
          <w:szCs w:val="22"/>
        </w:rPr>
        <w:t>costatum</w:t>
      </w:r>
      <w:proofErr w:type="spellEnd"/>
      <w:r>
        <w:rPr>
          <w:rFonts w:ascii="Arial" w:hAnsi="Arial" w:cs="Arial"/>
          <w:color w:val="000000"/>
          <w:sz w:val="22"/>
          <w:szCs w:val="22"/>
        </w:rPr>
        <w:t xml:space="preserve">, highest amounts of EPA are obtained at the end of the logarithmic growth phase and during the stationary phase under high light levels (saturating irradiance </w:t>
      </w:r>
      <w:r w:rsidR="00741289" w:rsidRPr="00741289">
        <w:rPr>
          <w:rFonts w:ascii="Arial" w:hAnsi="Arial" w:cs="Arial"/>
          <w:color w:val="000000"/>
          <w:sz w:val="22"/>
          <w:szCs w:val="22"/>
        </w:rPr>
        <w:fldChar w:fldCharType="begin"/>
      </w:r>
      <w:r w:rsidR="00D627C8">
        <w:rPr>
          <w:rFonts w:ascii="Arial" w:hAnsi="Arial" w:cs="Arial"/>
          <w:color w:val="000000"/>
          <w:sz w:val="22"/>
          <w:szCs w:val="22"/>
        </w:rPr>
        <w:instrText xml:space="preserve"> ADDIN EN.CITE &lt;EndNote&gt;&lt;Cite&gt;&lt;Author&gt;Guihéneuf&lt;/Author&gt;&lt;Year&gt;2008&lt;/Year&gt;&lt;RecNum&gt;232269&lt;/RecNum&gt;&lt;DisplayText&gt;[17]&lt;/DisplayText&gt;&lt;record&gt;&lt;rec-number&gt;232269&lt;/rec-number&gt;&lt;foreign-keys&gt;&lt;key app="EN" db-id="9efww95sirratne9w0tv95fpzxp2w52rz959" timestamp="1481398439"&gt;232269&lt;/key&gt;&lt;/foreign-keys&gt;&lt;ref-type name="Journal Article"&gt;17&lt;/ref-type&gt;&lt;contributors&gt;&lt;authors&gt;&lt;author&gt;Guihéneuf, F.&lt;/author&gt;&lt;author&gt;Mimouni, V.&lt;/author&gt;&lt;author&gt;Ulmann, L.&lt;/author&gt;&lt;author&gt;Tremblin, G. &lt;/author&gt;&lt;/authors&gt;&lt;/contributors&gt;&lt;titles&gt;&lt;title&gt;&lt;style face="normal" font="default" size="100%"&gt;Environmental factors affecting growth and omega 3 fatty acid composition in &lt;/style&gt;&lt;style face="italic" font="default" size="100%"&gt;Skeletonema costatum&lt;/style&gt;&lt;style face="normal" font="default" size="100%"&gt;. The influences of irradiance and carbon source&lt;/style&gt;&lt;/title&gt;&lt;secondary-title&gt;Diatom Research&lt;/secondary-title&gt;&lt;/titles&gt;&lt;periodical&gt;&lt;full-title&gt;Diatom Research&lt;/full-title&gt;&lt;/periodical&gt;&lt;pages&gt;93-103&lt;/pages&gt;&lt;volume&gt;23&lt;/volume&gt;&lt;section&gt;93&lt;/section&gt;&lt;dates&gt;&lt;year&gt;2008&lt;/year&gt;&lt;/dates&gt;&lt;urls&gt;&lt;/urls&gt;&lt;/record&gt;&lt;/Cite&gt;&lt;/EndNote&gt;</w:instrText>
      </w:r>
      <w:r w:rsidR="00741289" w:rsidRPr="00741289">
        <w:rPr>
          <w:rFonts w:ascii="Arial" w:hAnsi="Arial" w:cs="Arial"/>
          <w:color w:val="000000"/>
          <w:sz w:val="22"/>
          <w:szCs w:val="22"/>
        </w:rPr>
        <w:fldChar w:fldCharType="separate"/>
      </w:r>
      <w:r w:rsidR="00D627C8">
        <w:rPr>
          <w:rFonts w:ascii="Arial" w:hAnsi="Arial" w:cs="Arial"/>
          <w:noProof/>
          <w:color w:val="000000"/>
          <w:sz w:val="22"/>
          <w:szCs w:val="22"/>
        </w:rPr>
        <w:t>[17]</w:t>
      </w:r>
      <w:r w:rsidR="00741289" w:rsidRPr="00741289">
        <w:rPr>
          <w:rFonts w:ascii="Arial" w:hAnsi="Arial" w:cs="Arial"/>
          <w:color w:val="000000"/>
          <w:sz w:val="22"/>
          <w:szCs w:val="22"/>
        </w:rPr>
        <w:fldChar w:fldCharType="end"/>
      </w:r>
      <w:r>
        <w:rPr>
          <w:rFonts w:ascii="Arial" w:hAnsi="Arial" w:cs="Arial"/>
          <w:color w:val="000000"/>
          <w:sz w:val="22"/>
          <w:szCs w:val="22"/>
        </w:rPr>
        <w:t>.</w:t>
      </w:r>
    </w:p>
    <w:p w:rsidR="002852F5" w:rsidRDefault="002852F5" w:rsidP="002852F5">
      <w:pPr>
        <w:pStyle w:val="NormalWeb"/>
        <w:spacing w:before="0" w:beforeAutospacing="0" w:after="0" w:afterAutospacing="0" w:line="480" w:lineRule="auto"/>
      </w:pPr>
      <w:r>
        <w:rPr>
          <w:rFonts w:ascii="Arial" w:hAnsi="Arial" w:cs="Arial"/>
          <w:color w:val="000000"/>
          <w:sz w:val="22"/>
          <w:szCs w:val="22"/>
        </w:rPr>
        <w:lastRenderedPageBreak/>
        <w:t>Quality of UV irradiance has different effect of fatty acid. Indeed, it has been reported that in benthic diatoms, even if modifications of fatty acid composition can occur after long-term (30 days) exposure to UV treatments, the UV-</w:t>
      </w:r>
      <w:proofErr w:type="gramStart"/>
      <w:r>
        <w:rPr>
          <w:rFonts w:ascii="Arial" w:hAnsi="Arial" w:cs="Arial"/>
          <w:color w:val="000000"/>
          <w:sz w:val="22"/>
          <w:szCs w:val="22"/>
        </w:rPr>
        <w:t>A</w:t>
      </w:r>
      <w:proofErr w:type="gramEnd"/>
      <w:r>
        <w:rPr>
          <w:rFonts w:ascii="Arial" w:hAnsi="Arial" w:cs="Arial"/>
          <w:color w:val="000000"/>
          <w:sz w:val="22"/>
          <w:szCs w:val="22"/>
        </w:rPr>
        <w:t xml:space="preserve"> exposure induces an increase in saturated fatty acids while the UV-B exposure increased the unsaturated fatty acid (EPA) levels. Concerning the lipid content, it increased after a short- term (6hrs) UV-B exposure </w:t>
      </w:r>
      <w:r w:rsidR="00741289" w:rsidRPr="00741289">
        <w:rPr>
          <w:rFonts w:ascii="Arial" w:hAnsi="Arial" w:cs="Arial"/>
          <w:color w:val="000000"/>
          <w:sz w:val="22"/>
          <w:szCs w:val="22"/>
        </w:rPr>
        <w:fldChar w:fldCharType="begin"/>
      </w:r>
      <w:r w:rsidR="00D627C8">
        <w:rPr>
          <w:rFonts w:ascii="Arial" w:hAnsi="Arial" w:cs="Arial"/>
          <w:color w:val="000000"/>
          <w:sz w:val="22"/>
          <w:szCs w:val="22"/>
        </w:rPr>
        <w:instrText xml:space="preserve"> ADDIN EN.CITE &lt;EndNote&gt;&lt;Cite&gt;&lt;Author&gt;Scholz&lt;/Author&gt;&lt;Year&gt;2014&lt;/Year&gt;&lt;RecNum&gt;232292&lt;/RecNum&gt;&lt;DisplayText&gt;[18]&lt;/DisplayText&gt;&lt;record&gt;&lt;rec-number&gt;232292&lt;/rec-number&gt;&lt;foreign-keys&gt;&lt;key app="EN" db-id="9efww95sirratne9w0tv95fpzxp2w52rz959" timestamp="1481568651"&gt;232292&lt;/key&gt;&lt;/foreign-keys&gt;&lt;ref-type name="Journal Article"&gt;17&lt;/ref-type&gt;&lt;contributors&gt;&lt;authors&gt;&lt;author&gt;Scholz, B.&lt;/author&gt;&lt;author&gt;Rua, A.&lt;/author&gt;&lt;author&gt;Liebezeit, G. &lt;/author&gt;&lt;/authors&gt;&lt;/contributors&gt;&lt;titles&gt;&lt;title&gt;Effects of UV radiation on five marine microphytobenthic Wadden sea diatoms, isolated from the Solthörn tidal flat (Lower Saxony, southern North Sea) - Part II: changes in carbohydrate, amino acid and fatty acid composition&lt;/title&gt;&lt;secondary-title&gt;European Journal of Phycology&lt;/secondary-title&gt;&lt;/titles&gt;&lt;periodical&gt;&lt;full-title&gt;European Journal of Phycology&lt;/full-title&gt;&lt;/periodical&gt;&lt;pages&gt;97-114&lt;/pages&gt;&lt;volume&gt;49&lt;/volume&gt;&lt;section&gt;97&lt;/section&gt;&lt;dates&gt;&lt;year&gt;2014&lt;/year&gt;&lt;/dates&gt;&lt;urls&gt;&lt;/urls&gt;&lt;/record&gt;&lt;/Cite&gt;&lt;/EndNote&gt;</w:instrText>
      </w:r>
      <w:r w:rsidR="00741289" w:rsidRPr="00741289">
        <w:rPr>
          <w:rFonts w:ascii="Arial" w:hAnsi="Arial" w:cs="Arial"/>
          <w:color w:val="000000"/>
          <w:sz w:val="22"/>
          <w:szCs w:val="22"/>
        </w:rPr>
        <w:fldChar w:fldCharType="separate"/>
      </w:r>
      <w:r w:rsidR="00D627C8">
        <w:rPr>
          <w:rFonts w:ascii="Arial" w:hAnsi="Arial" w:cs="Arial"/>
          <w:noProof/>
          <w:color w:val="000000"/>
          <w:sz w:val="22"/>
          <w:szCs w:val="22"/>
        </w:rPr>
        <w:t>[18]</w:t>
      </w:r>
      <w:r w:rsidR="00741289" w:rsidRPr="00741289">
        <w:rPr>
          <w:rFonts w:ascii="Arial" w:hAnsi="Arial" w:cs="Arial"/>
          <w:color w:val="000000"/>
          <w:sz w:val="22"/>
          <w:szCs w:val="22"/>
        </w:rPr>
        <w:fldChar w:fldCharType="end"/>
      </w:r>
      <w:r>
        <w:rPr>
          <w:rFonts w:ascii="Arial" w:hAnsi="Arial" w:cs="Arial"/>
          <w:color w:val="000000"/>
          <w:sz w:val="22"/>
          <w:szCs w:val="22"/>
        </w:rPr>
        <w:t>.</w:t>
      </w:r>
    </w:p>
    <w:p w:rsidR="00C22374" w:rsidRDefault="00C22374" w:rsidP="002852F5">
      <w:pPr>
        <w:pStyle w:val="NormalWeb"/>
        <w:spacing w:before="0" w:beforeAutospacing="0" w:after="0" w:afterAutospacing="0" w:line="480" w:lineRule="auto"/>
        <w:rPr>
          <w:rFonts w:ascii="Arial" w:hAnsi="Arial" w:cs="Arial"/>
          <w:b/>
          <w:color w:val="000000"/>
          <w:sz w:val="22"/>
          <w:szCs w:val="22"/>
          <w:lang w:val="en-US"/>
        </w:rPr>
      </w:pPr>
    </w:p>
    <w:p w:rsidR="002852F5" w:rsidRPr="0077019C" w:rsidRDefault="00C22374" w:rsidP="002852F5">
      <w:pPr>
        <w:pStyle w:val="NormalWeb"/>
        <w:spacing w:before="0" w:beforeAutospacing="0" w:after="0" w:afterAutospacing="0" w:line="480" w:lineRule="auto"/>
        <w:rPr>
          <w:b/>
        </w:rPr>
      </w:pPr>
      <w:r w:rsidRPr="00600433">
        <w:rPr>
          <w:rFonts w:ascii="Arial" w:hAnsi="Arial" w:cs="Arial"/>
          <w:b/>
          <w:color w:val="000000"/>
          <w:sz w:val="22"/>
          <w:szCs w:val="22"/>
          <w:lang w:val="en-US"/>
        </w:rPr>
        <w:t>SD1.</w:t>
      </w:r>
      <w:r>
        <w:rPr>
          <w:rFonts w:ascii="Arial" w:hAnsi="Arial" w:cs="Arial"/>
          <w:b/>
          <w:color w:val="000000"/>
          <w:sz w:val="22"/>
          <w:szCs w:val="22"/>
          <w:lang w:val="en-US"/>
        </w:rPr>
        <w:t>4.2</w:t>
      </w:r>
      <w:r w:rsidRPr="00600433">
        <w:rPr>
          <w:rFonts w:ascii="Arial" w:hAnsi="Arial" w:cs="Arial"/>
          <w:b/>
          <w:color w:val="000000"/>
          <w:sz w:val="22"/>
          <w:szCs w:val="22"/>
          <w:lang w:val="en-US"/>
        </w:rPr>
        <w:t xml:space="preserve"> – </w:t>
      </w:r>
      <w:r w:rsidR="002852F5" w:rsidRPr="0077019C">
        <w:rPr>
          <w:rFonts w:ascii="Arial" w:hAnsi="Arial" w:cs="Arial"/>
          <w:b/>
          <w:color w:val="000000"/>
          <w:sz w:val="22"/>
          <w:szCs w:val="22"/>
          <w:u w:val="single"/>
        </w:rPr>
        <w:t>Temperature</w:t>
      </w:r>
    </w:p>
    <w:p w:rsidR="002852F5" w:rsidRDefault="002852F5" w:rsidP="002852F5">
      <w:pPr>
        <w:pStyle w:val="NormalWeb"/>
        <w:spacing w:before="0" w:beforeAutospacing="0" w:after="0" w:afterAutospacing="0" w:line="480" w:lineRule="auto"/>
      </w:pPr>
      <w:r>
        <w:rPr>
          <w:rFonts w:ascii="Arial" w:hAnsi="Arial" w:cs="Arial"/>
          <w:color w:val="000000"/>
          <w:sz w:val="22"/>
          <w:szCs w:val="22"/>
        </w:rPr>
        <w:t xml:space="preserve">Low levels of temperature have an impact on the EPA synthesis. Indeed, in the </w:t>
      </w:r>
      <w:r w:rsidRPr="00E0262C">
        <w:rPr>
          <w:rFonts w:ascii="Arial" w:hAnsi="Arial" w:cs="Arial"/>
          <w:i/>
          <w:color w:val="000000"/>
          <w:sz w:val="22"/>
          <w:szCs w:val="22"/>
        </w:rPr>
        <w:t xml:space="preserve">P. </w:t>
      </w:r>
      <w:proofErr w:type="spellStart"/>
      <w:r w:rsidRPr="00E0262C">
        <w:rPr>
          <w:rFonts w:ascii="Arial" w:hAnsi="Arial" w:cs="Arial"/>
          <w:i/>
          <w:color w:val="000000"/>
          <w:sz w:val="22"/>
          <w:szCs w:val="22"/>
        </w:rPr>
        <w:t>tricornutum</w:t>
      </w:r>
      <w:proofErr w:type="spellEnd"/>
      <w:r>
        <w:rPr>
          <w:rFonts w:ascii="Arial" w:hAnsi="Arial" w:cs="Arial"/>
          <w:color w:val="000000"/>
          <w:sz w:val="22"/>
          <w:szCs w:val="22"/>
        </w:rPr>
        <w:t xml:space="preserve"> strain, it has been shown that a decrease of culture temperature from 25°C to 10°C enhances the amounts of EPA with an increase of 120% by comparis</w:t>
      </w:r>
      <w:r w:rsidR="008840AC">
        <w:rPr>
          <w:rFonts w:ascii="Arial" w:hAnsi="Arial" w:cs="Arial"/>
          <w:color w:val="000000"/>
          <w:sz w:val="22"/>
          <w:szCs w:val="22"/>
        </w:rPr>
        <w:t xml:space="preserve">on with the control conditions </w:t>
      </w:r>
      <w:r w:rsidR="008840AC" w:rsidRPr="008840AC">
        <w:rPr>
          <w:rFonts w:ascii="Arial" w:hAnsi="Arial" w:cs="Arial"/>
          <w:color w:val="000000"/>
          <w:sz w:val="22"/>
          <w:szCs w:val="22"/>
        </w:rPr>
        <w:fldChar w:fldCharType="begin"/>
      </w:r>
      <w:r w:rsidR="00D627C8">
        <w:rPr>
          <w:rFonts w:ascii="Arial" w:hAnsi="Arial" w:cs="Arial"/>
          <w:color w:val="000000"/>
          <w:sz w:val="22"/>
          <w:szCs w:val="22"/>
        </w:rPr>
        <w:instrText xml:space="preserve"> ADDIN EN.CITE &lt;EndNote&gt;&lt;Cite&gt;&lt;Author&gt;Jiang&lt;/Author&gt;&lt;Year&gt;2004&lt;/Year&gt;&lt;RecNum&gt;232270&lt;/RecNum&gt;&lt;DisplayText&gt;[19]&lt;/DisplayText&gt;&lt;record&gt;&lt;rec-number&gt;232270&lt;/rec-number&gt;&lt;foreign-keys&gt;&lt;key app="EN" db-id="9efww95sirratne9w0tv95fpzxp2w52rz959" timestamp="1481403522"&gt;232270&lt;/key&gt;&lt;/foreign-keys&gt;&lt;ref-type name="Journal Article"&gt;17&lt;/ref-type&gt;&lt;contributors&gt;&lt;authors&gt;&lt;author&gt;Jiang, H.&lt;/author&gt;&lt;author&gt;Gao, K, &lt;/author&gt;&lt;/authors&gt;&lt;/contributors&gt;&lt;titles&gt;&lt;title&gt;&lt;style face="normal" font="default" size="100%"&gt;Effects of lowering temperature during culture on the production of polyunsaturated fatty acids in the marine diatom &lt;/style&gt;&lt;style face="italic" font="default" size="100%"&gt;Phaeodactylum tricornutum&lt;/style&gt;&lt;style face="normal" font="default" size="100%"&gt; (Bacilariophyceae)&lt;/style&gt;&lt;/title&gt;&lt;secondary-title&gt;Journal of Phycology&lt;/secondary-title&gt;&lt;/titles&gt;&lt;periodical&gt;&lt;full-title&gt;Journal of Phycology&lt;/full-title&gt;&lt;/periodical&gt;&lt;pages&gt;651-654&lt;/pages&gt;&lt;volume&gt;40&lt;/volume&gt;&lt;section&gt;651&lt;/section&gt;&lt;dates&gt;&lt;year&gt;2004&lt;/year&gt;&lt;/dates&gt;&lt;urls&gt;&lt;/urls&gt;&lt;/record&gt;&lt;/Cite&gt;&lt;/EndNote&gt;</w:instrText>
      </w:r>
      <w:r w:rsidR="008840AC" w:rsidRPr="008840AC">
        <w:rPr>
          <w:rFonts w:ascii="Arial" w:hAnsi="Arial" w:cs="Arial"/>
          <w:color w:val="000000"/>
          <w:sz w:val="22"/>
          <w:szCs w:val="22"/>
        </w:rPr>
        <w:fldChar w:fldCharType="separate"/>
      </w:r>
      <w:r w:rsidR="00D627C8">
        <w:rPr>
          <w:rFonts w:ascii="Arial" w:hAnsi="Arial" w:cs="Arial"/>
          <w:noProof/>
          <w:color w:val="000000"/>
          <w:sz w:val="22"/>
          <w:szCs w:val="22"/>
        </w:rPr>
        <w:t>[19]</w:t>
      </w:r>
      <w:r w:rsidR="008840AC" w:rsidRPr="008840AC">
        <w:rPr>
          <w:rFonts w:ascii="Arial" w:hAnsi="Arial" w:cs="Arial"/>
          <w:color w:val="000000"/>
          <w:sz w:val="22"/>
          <w:szCs w:val="22"/>
        </w:rPr>
        <w:fldChar w:fldCharType="end"/>
      </w:r>
      <w:r>
        <w:rPr>
          <w:rFonts w:ascii="Arial" w:hAnsi="Arial" w:cs="Arial"/>
          <w:color w:val="000000"/>
          <w:sz w:val="22"/>
          <w:szCs w:val="22"/>
        </w:rPr>
        <w:t xml:space="preserve">. Same results have been obtained with </w:t>
      </w:r>
      <w:proofErr w:type="spellStart"/>
      <w:r w:rsidRPr="00E0262C">
        <w:rPr>
          <w:rFonts w:ascii="Arial" w:hAnsi="Arial" w:cs="Arial"/>
          <w:i/>
          <w:color w:val="000000"/>
          <w:sz w:val="22"/>
          <w:szCs w:val="22"/>
        </w:rPr>
        <w:t>O</w:t>
      </w:r>
      <w:r w:rsidR="00E0262C" w:rsidRPr="00E0262C">
        <w:rPr>
          <w:rFonts w:ascii="Arial" w:hAnsi="Arial" w:cs="Arial"/>
          <w:i/>
          <w:color w:val="000000"/>
          <w:sz w:val="22"/>
          <w:szCs w:val="22"/>
        </w:rPr>
        <w:t>dontella</w:t>
      </w:r>
      <w:proofErr w:type="spellEnd"/>
      <w:r w:rsidRPr="00E0262C">
        <w:rPr>
          <w:rFonts w:ascii="Arial" w:hAnsi="Arial" w:cs="Arial"/>
          <w:i/>
          <w:color w:val="000000"/>
          <w:sz w:val="22"/>
          <w:szCs w:val="22"/>
        </w:rPr>
        <w:t xml:space="preserve"> </w:t>
      </w:r>
      <w:proofErr w:type="spellStart"/>
      <w:r w:rsidRPr="00E0262C">
        <w:rPr>
          <w:rFonts w:ascii="Arial" w:hAnsi="Arial" w:cs="Arial"/>
          <w:i/>
          <w:color w:val="000000"/>
          <w:sz w:val="22"/>
          <w:szCs w:val="22"/>
        </w:rPr>
        <w:t>aurita</w:t>
      </w:r>
      <w:proofErr w:type="spellEnd"/>
      <w:r>
        <w:rPr>
          <w:rFonts w:ascii="Arial" w:hAnsi="Arial" w:cs="Arial"/>
          <w:color w:val="000000"/>
          <w:sz w:val="22"/>
          <w:szCs w:val="22"/>
        </w:rPr>
        <w:t xml:space="preserve">, a diatom actually used in aquaculture but also in human nutrition, in which it has been shown increased levels in EPA, but also in DHA, at 8°C by comparison with 24 and 16°C </w:t>
      </w:r>
      <w:r w:rsidR="008840AC" w:rsidRPr="008840AC">
        <w:rPr>
          <w:rFonts w:ascii="Arial" w:hAnsi="Arial" w:cs="Arial"/>
          <w:color w:val="000000"/>
          <w:sz w:val="22"/>
          <w:szCs w:val="22"/>
        </w:rPr>
        <w:fldChar w:fldCharType="begin"/>
      </w:r>
      <w:r w:rsidR="00D627C8">
        <w:rPr>
          <w:rFonts w:ascii="Arial" w:hAnsi="Arial" w:cs="Arial"/>
          <w:color w:val="000000"/>
          <w:sz w:val="22"/>
          <w:szCs w:val="22"/>
        </w:rPr>
        <w:instrText xml:space="preserve"> ADDIN EN.CITE &lt;EndNote&gt;&lt;Cite&gt;&lt;Author&gt;Pasquet&lt;/Author&gt;&lt;Year&gt;2014&lt;/Year&gt;&lt;RecNum&gt;118692&lt;/RecNum&gt;&lt;DisplayText&gt;[20]&lt;/DisplayText&gt;&lt;record&gt;&lt;rec-number&gt;118692&lt;/rec-number&gt;&lt;foreign-keys&gt;&lt;key app="EN" db-id="9efww95sirratne9w0tv95fpzxp2w52rz959" timestamp="1447251248"&gt;118692&lt;/key&gt;&lt;/foreign-keys&gt;&lt;ref-type name="Journal Article"&gt;17&lt;/ref-type&gt;&lt;contributors&gt;&lt;authors&gt;&lt;author&gt;Pasquet, V.&lt;/author&gt;&lt;author&gt;Ulmann, L.&lt;/author&gt;&lt;author&gt;Mimouni, V.&lt;/author&gt;&lt;author&gt;Guiheneuf, F.&lt;/author&gt;&lt;author&gt;Jacquette, B.&lt;/author&gt;&lt;author&gt;Morant-Manceau, A.&lt;/author&gt;&lt;author&gt;Tremblin, G.&lt;/author&gt;&lt;/authors&gt;&lt;/contributors&gt;&lt;titles&gt;&lt;title&gt;&lt;style face="normal" font="default" size="100%"&gt;Fatty acids profile and temperature in the cultured marine diatom &lt;/style&gt;&lt;style face="italic" font="default" size="100%"&gt;Odontella aurita&lt;/style&gt;&lt;/title&gt;&lt;secondary-title&gt;Journal of Applied Phycology&lt;/secondary-title&gt;&lt;/titles&gt;&lt;periodical&gt;&lt;full-title&gt;Journal of Applied Phycology&lt;/full-title&gt;&lt;/periodical&gt;&lt;pages&gt;2265-2271&lt;/pages&gt;&lt;volume&gt;26&lt;/volume&gt;&lt;number&gt;6&lt;/number&gt;&lt;section&gt;2265&lt;/section&gt;&lt;reprint-edition&gt;NOT IN FILE&lt;/reprint-edition&gt;&lt;dates&gt;&lt;year&gt;2014&lt;/year&gt;&lt;/dates&gt;&lt;isbn&gt;0921-8971&lt;/isbn&gt;&lt;urls&gt;&lt;/urls&gt;&lt;/record&gt;&lt;/Cite&gt;&lt;/EndNote&gt;</w:instrText>
      </w:r>
      <w:r w:rsidR="008840AC" w:rsidRPr="008840AC">
        <w:rPr>
          <w:rFonts w:ascii="Arial" w:hAnsi="Arial" w:cs="Arial"/>
          <w:color w:val="000000"/>
          <w:sz w:val="22"/>
          <w:szCs w:val="22"/>
        </w:rPr>
        <w:fldChar w:fldCharType="separate"/>
      </w:r>
      <w:r w:rsidR="00D627C8">
        <w:rPr>
          <w:rFonts w:ascii="Arial" w:hAnsi="Arial" w:cs="Arial"/>
          <w:noProof/>
          <w:color w:val="000000"/>
          <w:sz w:val="22"/>
          <w:szCs w:val="22"/>
        </w:rPr>
        <w:t>[20]</w:t>
      </w:r>
      <w:r w:rsidR="008840AC" w:rsidRPr="008840AC">
        <w:rPr>
          <w:rFonts w:ascii="Arial" w:hAnsi="Arial" w:cs="Arial"/>
          <w:color w:val="000000"/>
          <w:sz w:val="22"/>
          <w:szCs w:val="22"/>
        </w:rPr>
        <w:fldChar w:fldCharType="end"/>
      </w:r>
      <w:r>
        <w:rPr>
          <w:rFonts w:ascii="Arial" w:hAnsi="Arial" w:cs="Arial"/>
          <w:color w:val="000000"/>
          <w:sz w:val="22"/>
          <w:szCs w:val="22"/>
        </w:rPr>
        <w:t>.</w:t>
      </w:r>
    </w:p>
    <w:p w:rsidR="002852F5" w:rsidRDefault="002852F5" w:rsidP="002852F5">
      <w:pPr>
        <w:spacing w:line="480" w:lineRule="auto"/>
      </w:pPr>
    </w:p>
    <w:p w:rsidR="002852F5" w:rsidRDefault="00C22374" w:rsidP="002852F5">
      <w:pPr>
        <w:pStyle w:val="NormalWeb"/>
        <w:spacing w:before="0" w:beforeAutospacing="0" w:after="0" w:afterAutospacing="0" w:line="480" w:lineRule="auto"/>
      </w:pPr>
      <w:r w:rsidRPr="00600433">
        <w:rPr>
          <w:rFonts w:ascii="Arial" w:hAnsi="Arial" w:cs="Arial"/>
          <w:b/>
          <w:color w:val="000000"/>
          <w:sz w:val="22"/>
          <w:szCs w:val="22"/>
          <w:lang w:val="en-US"/>
        </w:rPr>
        <w:t>SD1.</w:t>
      </w:r>
      <w:r>
        <w:rPr>
          <w:rFonts w:ascii="Arial" w:hAnsi="Arial" w:cs="Arial"/>
          <w:b/>
          <w:color w:val="000000"/>
          <w:sz w:val="22"/>
          <w:szCs w:val="22"/>
          <w:lang w:val="en-US"/>
        </w:rPr>
        <w:t>4.3</w:t>
      </w:r>
      <w:r w:rsidRPr="00600433">
        <w:rPr>
          <w:rFonts w:ascii="Arial" w:hAnsi="Arial" w:cs="Arial"/>
          <w:b/>
          <w:color w:val="000000"/>
          <w:sz w:val="22"/>
          <w:szCs w:val="22"/>
          <w:lang w:val="en-US"/>
        </w:rPr>
        <w:t xml:space="preserve"> – </w:t>
      </w:r>
      <w:r w:rsidR="002852F5">
        <w:rPr>
          <w:rFonts w:ascii="Arial" w:hAnsi="Arial" w:cs="Arial"/>
          <w:b/>
          <w:bCs/>
          <w:color w:val="000000"/>
          <w:sz w:val="22"/>
          <w:szCs w:val="22"/>
          <w:u w:val="single"/>
        </w:rPr>
        <w:t>Stress temperature</w:t>
      </w:r>
      <w:r>
        <w:rPr>
          <w:rFonts w:ascii="Arial" w:hAnsi="Arial" w:cs="Arial"/>
          <w:b/>
          <w:bCs/>
          <w:color w:val="000000"/>
          <w:sz w:val="22"/>
          <w:szCs w:val="22"/>
          <w:u w:val="single"/>
        </w:rPr>
        <w:t xml:space="preserve"> – original results</w:t>
      </w:r>
    </w:p>
    <w:p w:rsidR="002852F5" w:rsidRDefault="002852F5" w:rsidP="002852F5">
      <w:pPr>
        <w:spacing w:line="480" w:lineRule="auto"/>
      </w:pPr>
    </w:p>
    <w:p w:rsidR="002852F5" w:rsidRDefault="002852F5" w:rsidP="002852F5">
      <w:pPr>
        <w:pStyle w:val="NormalWeb"/>
        <w:spacing w:before="0" w:beforeAutospacing="0" w:after="0" w:afterAutospacing="0" w:line="480" w:lineRule="auto"/>
      </w:pPr>
      <w:r>
        <w:rPr>
          <w:rFonts w:ascii="Arial" w:hAnsi="Arial" w:cs="Arial"/>
          <w:color w:val="000000"/>
          <w:sz w:val="22"/>
          <w:szCs w:val="22"/>
        </w:rPr>
        <w:t>Material and Methods</w:t>
      </w:r>
    </w:p>
    <w:p w:rsidR="002852F5" w:rsidRDefault="002852F5" w:rsidP="002852F5">
      <w:pPr>
        <w:spacing w:line="480" w:lineRule="auto"/>
      </w:pPr>
    </w:p>
    <w:p w:rsidR="002852F5" w:rsidRPr="008840AC" w:rsidRDefault="002852F5" w:rsidP="002852F5">
      <w:pPr>
        <w:pStyle w:val="NormalWeb"/>
        <w:spacing w:before="0" w:beforeAutospacing="0" w:after="0" w:afterAutospacing="0" w:line="480" w:lineRule="auto"/>
        <w:jc w:val="both"/>
        <w:rPr>
          <w:i/>
        </w:rPr>
      </w:pPr>
      <w:proofErr w:type="spellStart"/>
      <w:r w:rsidRPr="008840AC">
        <w:rPr>
          <w:rFonts w:ascii="Arial" w:hAnsi="Arial" w:cs="Arial"/>
          <w:i/>
          <w:color w:val="231F20"/>
          <w:sz w:val="22"/>
          <w:szCs w:val="22"/>
        </w:rPr>
        <w:t>Microalgal</w:t>
      </w:r>
      <w:proofErr w:type="spellEnd"/>
      <w:r w:rsidRPr="008840AC">
        <w:rPr>
          <w:rFonts w:ascii="Arial" w:hAnsi="Arial" w:cs="Arial"/>
          <w:i/>
          <w:color w:val="231F20"/>
          <w:sz w:val="22"/>
          <w:szCs w:val="22"/>
        </w:rPr>
        <w:t xml:space="preserve"> culture, collection and storage</w:t>
      </w:r>
    </w:p>
    <w:p w:rsidR="002852F5" w:rsidRPr="00C22374" w:rsidRDefault="002852F5" w:rsidP="002852F5">
      <w:pPr>
        <w:pStyle w:val="NormalWeb"/>
        <w:spacing w:before="0" w:beforeAutospacing="0" w:after="0" w:afterAutospacing="0" w:line="480" w:lineRule="auto"/>
        <w:jc w:val="both"/>
        <w:rPr>
          <w:sz w:val="22"/>
          <w:szCs w:val="22"/>
        </w:rPr>
      </w:pPr>
      <w:r>
        <w:rPr>
          <w:rFonts w:ascii="Arial" w:hAnsi="Arial" w:cs="Arial"/>
          <w:color w:val="000000"/>
          <w:sz w:val="22"/>
          <w:szCs w:val="22"/>
        </w:rPr>
        <w:t>In our standard culture conditions, axenic strain of  </w:t>
      </w:r>
      <w:r>
        <w:rPr>
          <w:rFonts w:ascii="Arial" w:hAnsi="Arial" w:cs="Arial"/>
          <w:i/>
          <w:iCs/>
          <w:color w:val="000000"/>
          <w:sz w:val="22"/>
          <w:szCs w:val="22"/>
        </w:rPr>
        <w:t xml:space="preserve">P. </w:t>
      </w:r>
      <w:proofErr w:type="spellStart"/>
      <w:r>
        <w:rPr>
          <w:rFonts w:ascii="Arial" w:hAnsi="Arial" w:cs="Arial"/>
          <w:i/>
          <w:iCs/>
          <w:color w:val="000000"/>
          <w:sz w:val="22"/>
          <w:szCs w:val="22"/>
        </w:rPr>
        <w:t>tricornutum</w:t>
      </w:r>
      <w:proofErr w:type="spellEnd"/>
      <w:r>
        <w:rPr>
          <w:rFonts w:ascii="Arial" w:hAnsi="Arial" w:cs="Arial"/>
          <w:color w:val="000000"/>
          <w:sz w:val="22"/>
          <w:szCs w:val="22"/>
        </w:rPr>
        <w:t xml:space="preserve"> UTEX 646 was cultivated at 22°C in flasks containing 500 mL of F/2 medium including silica and vitamins under an </w:t>
      </w:r>
      <w:r w:rsidRPr="00C22374">
        <w:rPr>
          <w:rFonts w:ascii="Arial" w:hAnsi="Arial" w:cs="Arial"/>
          <w:color w:val="000000"/>
          <w:sz w:val="22"/>
          <w:szCs w:val="22"/>
        </w:rPr>
        <w:t>irradiance of 120 µ</w:t>
      </w:r>
      <w:proofErr w:type="spellStart"/>
      <w:r w:rsidRPr="00C22374">
        <w:rPr>
          <w:rFonts w:ascii="Arial" w:hAnsi="Arial" w:cs="Arial"/>
          <w:color w:val="000000"/>
          <w:sz w:val="22"/>
          <w:szCs w:val="22"/>
        </w:rPr>
        <w:t>mol</w:t>
      </w:r>
      <w:proofErr w:type="spellEnd"/>
      <w:r w:rsidRPr="00C22374">
        <w:rPr>
          <w:rFonts w:ascii="Arial" w:hAnsi="Arial" w:cs="Arial"/>
          <w:color w:val="000000"/>
          <w:sz w:val="22"/>
          <w:szCs w:val="22"/>
        </w:rPr>
        <w:t xml:space="preserve"> PAR m</w:t>
      </w:r>
      <w:r w:rsidRPr="00C22374">
        <w:rPr>
          <w:rFonts w:ascii="Arial" w:hAnsi="Arial" w:cs="Arial"/>
          <w:color w:val="000000"/>
          <w:sz w:val="22"/>
          <w:szCs w:val="22"/>
          <w:vertAlign w:val="superscript"/>
        </w:rPr>
        <w:t>-2</w:t>
      </w:r>
      <w:r w:rsidRPr="00C22374">
        <w:rPr>
          <w:rFonts w:ascii="Arial" w:hAnsi="Arial" w:cs="Arial"/>
          <w:color w:val="000000"/>
          <w:sz w:val="22"/>
          <w:szCs w:val="22"/>
        </w:rPr>
        <w:t xml:space="preserve"> s</w:t>
      </w:r>
      <w:r w:rsidRPr="00C22374">
        <w:rPr>
          <w:rFonts w:ascii="Arial" w:hAnsi="Arial" w:cs="Arial"/>
          <w:color w:val="000000"/>
          <w:sz w:val="22"/>
          <w:szCs w:val="22"/>
          <w:vertAlign w:val="superscript"/>
        </w:rPr>
        <w:t xml:space="preserve">-1 </w:t>
      </w:r>
      <w:r w:rsidRPr="00C22374">
        <w:rPr>
          <w:rFonts w:ascii="Arial" w:hAnsi="Arial" w:cs="Arial"/>
          <w:color w:val="000000"/>
          <w:sz w:val="22"/>
          <w:szCs w:val="22"/>
        </w:rPr>
        <w:t>and a photoperiod of 14 h illumination and 10 h darkness.</w:t>
      </w:r>
    </w:p>
    <w:p w:rsidR="002852F5" w:rsidRDefault="002852F5" w:rsidP="002852F5">
      <w:pPr>
        <w:pStyle w:val="NormalWeb"/>
        <w:spacing w:before="0" w:beforeAutospacing="0" w:after="0" w:afterAutospacing="0" w:line="480" w:lineRule="auto"/>
        <w:jc w:val="both"/>
      </w:pPr>
      <w:r>
        <w:rPr>
          <w:rFonts w:ascii="Arial" w:hAnsi="Arial" w:cs="Arial"/>
          <w:color w:val="000000"/>
          <w:sz w:val="22"/>
          <w:szCs w:val="22"/>
        </w:rPr>
        <w:t>At the initial day of culture, the concentration of microalgae was 10</w:t>
      </w:r>
      <w:r w:rsidR="00E0262C" w:rsidRPr="00E0262C">
        <w:rPr>
          <w:rFonts w:ascii="Arial" w:hAnsi="Arial" w:cs="Arial"/>
          <w:color w:val="000000"/>
          <w:sz w:val="22"/>
          <w:szCs w:val="22"/>
          <w:vertAlign w:val="superscript"/>
        </w:rPr>
        <w:t>5</w:t>
      </w:r>
      <w:r>
        <w:rPr>
          <w:rFonts w:ascii="Arial" w:hAnsi="Arial" w:cs="Arial"/>
          <w:color w:val="000000"/>
          <w:sz w:val="22"/>
          <w:szCs w:val="22"/>
        </w:rPr>
        <w:t xml:space="preserve"> cells m</w:t>
      </w:r>
      <w:r w:rsidR="00E0262C">
        <w:rPr>
          <w:rFonts w:ascii="Arial" w:hAnsi="Arial" w:cs="Arial"/>
          <w:color w:val="000000"/>
          <w:sz w:val="22"/>
          <w:szCs w:val="22"/>
        </w:rPr>
        <w:t>L</w:t>
      </w:r>
      <w:r w:rsidR="00E0262C" w:rsidRPr="00E0262C">
        <w:rPr>
          <w:rFonts w:ascii="Arial" w:hAnsi="Arial" w:cs="Arial"/>
          <w:color w:val="000000"/>
          <w:sz w:val="22"/>
          <w:szCs w:val="22"/>
          <w:vertAlign w:val="superscript"/>
        </w:rPr>
        <w:t>-1</w:t>
      </w:r>
      <w:r>
        <w:rPr>
          <w:rFonts w:ascii="Arial" w:hAnsi="Arial" w:cs="Arial"/>
          <w:color w:val="000000"/>
          <w:sz w:val="22"/>
          <w:szCs w:val="22"/>
        </w:rPr>
        <w:t xml:space="preserve"> of F/2 medium. Thermal stress was applied after 5 days of the growth during exponential growth phase. To perform this stress condition, one part of flask were shifted to 10°C for up to 8 days (stressed cultures) whereas others remained at 22°C (control).</w:t>
      </w:r>
    </w:p>
    <w:p w:rsidR="002852F5" w:rsidRDefault="002852F5" w:rsidP="002852F5">
      <w:pPr>
        <w:pStyle w:val="NormalWeb"/>
        <w:spacing w:before="0" w:beforeAutospacing="0" w:after="0" w:afterAutospacing="0" w:line="480" w:lineRule="auto"/>
        <w:jc w:val="both"/>
      </w:pPr>
      <w:r>
        <w:rPr>
          <w:rFonts w:ascii="Arial" w:hAnsi="Arial" w:cs="Arial"/>
          <w:color w:val="000000"/>
          <w:sz w:val="22"/>
          <w:szCs w:val="22"/>
        </w:rPr>
        <w:lastRenderedPageBreak/>
        <w:t xml:space="preserve">For control and stressed cultures, cells were harvested after 1, 2, 4 and 8 days after temperature stress (respectively corresponding to 6, 7, 9 and 13 days of growth). Then, microalgae were separated from culture medium by soft centrifugation (1200 </w:t>
      </w:r>
      <w:r w:rsidR="00E0262C" w:rsidRPr="00E0262C">
        <w:rPr>
          <w:rFonts w:ascii="Arial" w:hAnsi="Arial" w:cs="Arial"/>
          <w:i/>
          <w:color w:val="000000"/>
          <w:sz w:val="22"/>
          <w:szCs w:val="22"/>
        </w:rPr>
        <w:t xml:space="preserve">x </w:t>
      </w:r>
      <w:r w:rsidRPr="00E0262C">
        <w:rPr>
          <w:rFonts w:ascii="Arial" w:hAnsi="Arial" w:cs="Arial"/>
          <w:i/>
          <w:color w:val="000000"/>
          <w:sz w:val="22"/>
          <w:szCs w:val="22"/>
        </w:rPr>
        <w:t>g</w:t>
      </w:r>
      <w:r>
        <w:rPr>
          <w:rFonts w:ascii="Arial" w:hAnsi="Arial" w:cs="Arial"/>
          <w:color w:val="000000"/>
          <w:sz w:val="22"/>
          <w:szCs w:val="22"/>
        </w:rPr>
        <w:t xml:space="preserve">, 10 min, </w:t>
      </w:r>
      <w:proofErr w:type="gramStart"/>
      <w:r>
        <w:rPr>
          <w:rFonts w:ascii="Arial" w:hAnsi="Arial" w:cs="Arial"/>
          <w:color w:val="000000"/>
          <w:sz w:val="22"/>
          <w:szCs w:val="22"/>
        </w:rPr>
        <w:t>4</w:t>
      </w:r>
      <w:proofErr w:type="gramEnd"/>
      <w:r>
        <w:rPr>
          <w:rFonts w:ascii="Arial" w:hAnsi="Arial" w:cs="Arial"/>
          <w:color w:val="000000"/>
          <w:sz w:val="22"/>
          <w:szCs w:val="22"/>
        </w:rPr>
        <w:t>°C). The pellets were stored under N</w:t>
      </w:r>
      <w:r>
        <w:rPr>
          <w:rFonts w:ascii="Arial" w:hAnsi="Arial" w:cs="Arial"/>
          <w:color w:val="000000"/>
          <w:sz w:val="13"/>
          <w:szCs w:val="13"/>
          <w:vertAlign w:val="subscript"/>
        </w:rPr>
        <w:t>2</w:t>
      </w:r>
      <w:r>
        <w:rPr>
          <w:rFonts w:ascii="Arial" w:hAnsi="Arial" w:cs="Arial"/>
          <w:color w:val="000000"/>
          <w:sz w:val="22"/>
          <w:szCs w:val="22"/>
        </w:rPr>
        <w:t xml:space="preserve"> at 80°C, before being </w:t>
      </w:r>
      <w:proofErr w:type="spellStart"/>
      <w:r>
        <w:rPr>
          <w:rFonts w:ascii="Arial" w:hAnsi="Arial" w:cs="Arial"/>
          <w:color w:val="000000"/>
          <w:sz w:val="22"/>
          <w:szCs w:val="22"/>
        </w:rPr>
        <w:t>analyzed</w:t>
      </w:r>
      <w:proofErr w:type="spellEnd"/>
      <w:r>
        <w:rPr>
          <w:rFonts w:ascii="Arial" w:hAnsi="Arial" w:cs="Arial"/>
          <w:color w:val="000000"/>
          <w:sz w:val="22"/>
          <w:szCs w:val="22"/>
        </w:rPr>
        <w:t xml:space="preserve"> for pigment and lipids content. Each condition of culture was performed in triplicate. At the end of the experiment, cultures were still in exponential phase.</w:t>
      </w:r>
    </w:p>
    <w:p w:rsidR="008840AC" w:rsidRDefault="008840AC" w:rsidP="002852F5">
      <w:pPr>
        <w:pStyle w:val="NormalWeb"/>
        <w:spacing w:before="0" w:beforeAutospacing="0" w:after="0" w:afterAutospacing="0" w:line="480" w:lineRule="auto"/>
        <w:jc w:val="both"/>
        <w:rPr>
          <w:rFonts w:ascii="Arial" w:hAnsi="Arial" w:cs="Arial"/>
          <w:color w:val="231F20"/>
          <w:sz w:val="22"/>
          <w:szCs w:val="22"/>
        </w:rPr>
      </w:pPr>
    </w:p>
    <w:p w:rsidR="002852F5" w:rsidRPr="008840AC" w:rsidRDefault="002852F5" w:rsidP="002852F5">
      <w:pPr>
        <w:pStyle w:val="NormalWeb"/>
        <w:spacing w:before="0" w:beforeAutospacing="0" w:after="0" w:afterAutospacing="0" w:line="480" w:lineRule="auto"/>
        <w:jc w:val="both"/>
        <w:rPr>
          <w:i/>
        </w:rPr>
      </w:pPr>
      <w:r w:rsidRPr="008840AC">
        <w:rPr>
          <w:rFonts w:ascii="Arial" w:hAnsi="Arial" w:cs="Arial"/>
          <w:i/>
          <w:color w:val="231F20"/>
          <w:sz w:val="22"/>
          <w:szCs w:val="22"/>
        </w:rPr>
        <w:t>Lipids quantification</w:t>
      </w:r>
    </w:p>
    <w:p w:rsidR="002852F5" w:rsidRDefault="002852F5" w:rsidP="002852F5">
      <w:pPr>
        <w:pStyle w:val="NormalWeb"/>
        <w:spacing w:before="0" w:beforeAutospacing="0" w:after="0" w:afterAutospacing="0" w:line="480" w:lineRule="auto"/>
        <w:jc w:val="both"/>
      </w:pPr>
      <w:proofErr w:type="spellStart"/>
      <w:r>
        <w:rPr>
          <w:rFonts w:ascii="Arial" w:hAnsi="Arial" w:cs="Arial"/>
          <w:color w:val="000000"/>
          <w:sz w:val="22"/>
          <w:szCs w:val="22"/>
        </w:rPr>
        <w:t>Microalgal</w:t>
      </w:r>
      <w:proofErr w:type="spellEnd"/>
      <w:r>
        <w:rPr>
          <w:rFonts w:ascii="Arial" w:hAnsi="Arial" w:cs="Arial"/>
          <w:color w:val="000000"/>
          <w:sz w:val="22"/>
          <w:szCs w:val="22"/>
        </w:rPr>
        <w:t xml:space="preserve"> pellets were freeze-dried before lipid extraction at -55°C and at 0.1 mbar, on a freeze-dryer equipped with a Christ Alpha 1-4 condenser. Then lipid were extracted with an Accelerated Solvent Extractor (DIONEX ASE 200) using a mixture of chl</w:t>
      </w:r>
      <w:r w:rsidR="00E0262C">
        <w:rPr>
          <w:rFonts w:ascii="Arial" w:hAnsi="Arial" w:cs="Arial"/>
          <w:color w:val="000000"/>
          <w:sz w:val="22"/>
          <w:szCs w:val="22"/>
        </w:rPr>
        <w:t xml:space="preserve">oroform /methanol (proportion) </w:t>
      </w:r>
      <w:r>
        <w:rPr>
          <w:rFonts w:ascii="Arial" w:hAnsi="Arial" w:cs="Arial"/>
          <w:color w:val="000000"/>
          <w:sz w:val="22"/>
          <w:szCs w:val="22"/>
        </w:rPr>
        <w:t>at 40°C, 100 bars, 15 % of flush, 60s purge and 5mL cells. Three methods were s</w:t>
      </w:r>
      <w:r w:rsidR="00E0262C">
        <w:rPr>
          <w:rFonts w:ascii="Arial" w:hAnsi="Arial" w:cs="Arial"/>
          <w:color w:val="000000"/>
          <w:sz w:val="22"/>
          <w:szCs w:val="22"/>
        </w:rPr>
        <w:t>uccessively used: (1) chloroform</w:t>
      </w:r>
      <w:r>
        <w:rPr>
          <w:rFonts w:ascii="Arial" w:hAnsi="Arial" w:cs="Arial"/>
          <w:color w:val="000000"/>
          <w:sz w:val="22"/>
          <w:szCs w:val="22"/>
        </w:rPr>
        <w:t>/methanol (25%/75% v/v), static time: 10min</w:t>
      </w:r>
      <w:r w:rsidR="00E0262C">
        <w:rPr>
          <w:rFonts w:ascii="Arial" w:hAnsi="Arial" w:cs="Arial"/>
          <w:color w:val="000000"/>
          <w:sz w:val="22"/>
          <w:szCs w:val="22"/>
        </w:rPr>
        <w:t>,</w:t>
      </w:r>
      <w:r>
        <w:rPr>
          <w:rFonts w:ascii="Arial" w:hAnsi="Arial" w:cs="Arial"/>
          <w:color w:val="000000"/>
          <w:sz w:val="22"/>
          <w:szCs w:val="22"/>
        </w:rPr>
        <w:t xml:space="preserve"> </w:t>
      </w:r>
      <w:r w:rsidR="00E0262C">
        <w:rPr>
          <w:rFonts w:ascii="Arial" w:hAnsi="Arial" w:cs="Arial"/>
          <w:color w:val="000000"/>
          <w:sz w:val="22"/>
          <w:szCs w:val="22"/>
        </w:rPr>
        <w:t>(</w:t>
      </w:r>
      <w:r w:rsidR="005340CF">
        <w:rPr>
          <w:rFonts w:ascii="Arial" w:hAnsi="Arial" w:cs="Arial"/>
          <w:color w:val="000000"/>
          <w:sz w:val="22"/>
          <w:szCs w:val="22"/>
        </w:rPr>
        <w:t>2) chloroform</w:t>
      </w:r>
      <w:r>
        <w:rPr>
          <w:rFonts w:ascii="Arial" w:hAnsi="Arial" w:cs="Arial"/>
          <w:color w:val="000000"/>
          <w:sz w:val="22"/>
          <w:szCs w:val="22"/>
        </w:rPr>
        <w:t xml:space="preserve">/methanol (75%/25% v/v), </w:t>
      </w:r>
      <w:proofErr w:type="gramStart"/>
      <w:r>
        <w:rPr>
          <w:rFonts w:ascii="Arial" w:hAnsi="Arial" w:cs="Arial"/>
          <w:color w:val="000000"/>
          <w:sz w:val="22"/>
          <w:szCs w:val="22"/>
        </w:rPr>
        <w:t>static</w:t>
      </w:r>
      <w:proofErr w:type="gramEnd"/>
      <w:r>
        <w:rPr>
          <w:rFonts w:ascii="Arial" w:hAnsi="Arial" w:cs="Arial"/>
          <w:color w:val="000000"/>
          <w:sz w:val="22"/>
          <w:szCs w:val="22"/>
        </w:rPr>
        <w:t xml:space="preserve"> time: 5min</w:t>
      </w:r>
      <w:r w:rsidR="00E0262C">
        <w:rPr>
          <w:rFonts w:ascii="Arial" w:hAnsi="Arial" w:cs="Arial"/>
          <w:color w:val="000000"/>
          <w:sz w:val="22"/>
          <w:szCs w:val="22"/>
        </w:rPr>
        <w:t>, (</w:t>
      </w:r>
      <w:r>
        <w:rPr>
          <w:rFonts w:ascii="Arial" w:hAnsi="Arial" w:cs="Arial"/>
          <w:color w:val="000000"/>
          <w:sz w:val="22"/>
          <w:szCs w:val="22"/>
        </w:rPr>
        <w:t xml:space="preserve">3) chloroform (100%), static time: 0min. A volume of 1% </w:t>
      </w:r>
      <w:proofErr w:type="spellStart"/>
      <w:r>
        <w:rPr>
          <w:rFonts w:ascii="Arial" w:hAnsi="Arial" w:cs="Arial"/>
          <w:color w:val="000000"/>
          <w:sz w:val="22"/>
          <w:szCs w:val="22"/>
        </w:rPr>
        <w:t>NaCl</w:t>
      </w:r>
      <w:proofErr w:type="spellEnd"/>
      <w:r>
        <w:rPr>
          <w:rFonts w:ascii="Arial" w:hAnsi="Arial" w:cs="Arial"/>
          <w:color w:val="000000"/>
          <w:sz w:val="22"/>
          <w:szCs w:val="22"/>
        </w:rPr>
        <w:t xml:space="preserve"> solution was added and the mixture separated into 2 phases. The lower layer containing lipids was collected and water removed by addition of dry sodium </w:t>
      </w:r>
      <w:proofErr w:type="spellStart"/>
      <w:r>
        <w:rPr>
          <w:rFonts w:ascii="Arial" w:hAnsi="Arial" w:cs="Arial"/>
          <w:color w:val="000000"/>
          <w:sz w:val="22"/>
          <w:szCs w:val="22"/>
        </w:rPr>
        <w:t>sulfate</w:t>
      </w:r>
      <w:proofErr w:type="spellEnd"/>
      <w:r>
        <w:rPr>
          <w:rFonts w:ascii="Arial" w:hAnsi="Arial" w:cs="Arial"/>
          <w:color w:val="000000"/>
          <w:sz w:val="22"/>
          <w:szCs w:val="22"/>
        </w:rPr>
        <w:t>. These extracts were stored in the dark at -26°C.</w:t>
      </w:r>
    </w:p>
    <w:p w:rsidR="002852F5" w:rsidRDefault="002852F5" w:rsidP="002852F5">
      <w:pPr>
        <w:pStyle w:val="NormalWeb"/>
        <w:spacing w:before="0" w:beforeAutospacing="0" w:after="0" w:afterAutospacing="0" w:line="480" w:lineRule="auto"/>
        <w:jc w:val="both"/>
      </w:pPr>
      <w:r>
        <w:rPr>
          <w:rFonts w:ascii="Arial" w:hAnsi="Arial" w:cs="Arial"/>
          <w:color w:val="000000"/>
          <w:sz w:val="22"/>
          <w:szCs w:val="22"/>
        </w:rPr>
        <w:t xml:space="preserve">Total fatty acid content was obtained by using a TH-10 </w:t>
      </w:r>
      <w:proofErr w:type="spellStart"/>
      <w:r>
        <w:rPr>
          <w:rFonts w:ascii="Arial" w:hAnsi="Arial" w:cs="Arial"/>
          <w:color w:val="000000"/>
          <w:sz w:val="22"/>
          <w:szCs w:val="22"/>
        </w:rPr>
        <w:t>Iatroscan</w:t>
      </w:r>
      <w:proofErr w:type="spellEnd"/>
      <w:r>
        <w:rPr>
          <w:rFonts w:ascii="Arial" w:hAnsi="Arial" w:cs="Arial"/>
          <w:color w:val="000000"/>
          <w:sz w:val="22"/>
          <w:szCs w:val="22"/>
        </w:rPr>
        <w:t xml:space="preserve">. Operation conditions for the </w:t>
      </w:r>
      <w:proofErr w:type="spellStart"/>
      <w:r>
        <w:rPr>
          <w:rFonts w:ascii="Arial" w:hAnsi="Arial" w:cs="Arial"/>
          <w:color w:val="000000"/>
          <w:sz w:val="22"/>
          <w:szCs w:val="22"/>
        </w:rPr>
        <w:t>Iatroscan</w:t>
      </w:r>
      <w:proofErr w:type="spellEnd"/>
      <w:r>
        <w:rPr>
          <w:rFonts w:ascii="Arial" w:hAnsi="Arial" w:cs="Arial"/>
          <w:color w:val="000000"/>
          <w:sz w:val="22"/>
          <w:szCs w:val="22"/>
        </w:rPr>
        <w:t xml:space="preserve"> were 150 mL min</w:t>
      </w:r>
      <w:r>
        <w:rPr>
          <w:rFonts w:ascii="Arial" w:hAnsi="Arial" w:cs="Arial"/>
          <w:color w:val="000000"/>
          <w:sz w:val="13"/>
          <w:szCs w:val="13"/>
          <w:vertAlign w:val="superscript"/>
        </w:rPr>
        <w:t>−1</w:t>
      </w:r>
      <w:r>
        <w:rPr>
          <w:rFonts w:ascii="Arial" w:hAnsi="Arial" w:cs="Arial"/>
          <w:color w:val="000000"/>
          <w:sz w:val="22"/>
          <w:szCs w:val="22"/>
        </w:rPr>
        <w:t xml:space="preserve"> hydrogen flow, 2 L min</w:t>
      </w:r>
      <w:r>
        <w:rPr>
          <w:rFonts w:ascii="Arial" w:hAnsi="Arial" w:cs="Arial"/>
          <w:color w:val="000000"/>
          <w:sz w:val="13"/>
          <w:szCs w:val="13"/>
          <w:vertAlign w:val="superscript"/>
        </w:rPr>
        <w:t>−1</w:t>
      </w:r>
      <w:r>
        <w:rPr>
          <w:rFonts w:ascii="Arial" w:hAnsi="Arial" w:cs="Arial"/>
          <w:color w:val="000000"/>
          <w:sz w:val="22"/>
          <w:szCs w:val="22"/>
        </w:rPr>
        <w:t xml:space="preserve"> air flow, and 30 s/</w:t>
      </w:r>
      <w:proofErr w:type="spellStart"/>
      <w:r>
        <w:rPr>
          <w:rFonts w:ascii="Arial" w:hAnsi="Arial" w:cs="Arial"/>
          <w:color w:val="000000"/>
          <w:sz w:val="22"/>
          <w:szCs w:val="22"/>
        </w:rPr>
        <w:t>chromarod</w:t>
      </w:r>
      <w:proofErr w:type="spellEnd"/>
      <w:r>
        <w:rPr>
          <w:rFonts w:ascii="Arial" w:hAnsi="Arial" w:cs="Arial"/>
          <w:color w:val="000000"/>
          <w:sz w:val="22"/>
          <w:szCs w:val="22"/>
        </w:rPr>
        <w:t xml:space="preserve"> scan speed. </w:t>
      </w:r>
      <w:proofErr w:type="spellStart"/>
      <w:r>
        <w:rPr>
          <w:rFonts w:ascii="Arial" w:hAnsi="Arial" w:cs="Arial"/>
          <w:color w:val="000000"/>
          <w:sz w:val="22"/>
          <w:szCs w:val="22"/>
        </w:rPr>
        <w:t>Chromarods</w:t>
      </w:r>
      <w:proofErr w:type="spellEnd"/>
      <w:r>
        <w:rPr>
          <w:rFonts w:ascii="Arial" w:hAnsi="Arial" w:cs="Arial"/>
          <w:color w:val="000000"/>
          <w:sz w:val="22"/>
          <w:szCs w:val="22"/>
        </w:rPr>
        <w:t xml:space="preserve"> were activated by passing them through the FID scanner immediately before sample spotting and 1 </w:t>
      </w:r>
      <w:r>
        <w:rPr>
          <w:rFonts w:ascii="Cambria Math" w:hAnsi="Cambria Math" w:cs="Cambria Math"/>
          <w:color w:val="000000"/>
          <w:sz w:val="22"/>
          <w:szCs w:val="22"/>
        </w:rPr>
        <w:t>𝜇</w:t>
      </w:r>
      <w:r>
        <w:rPr>
          <w:rFonts w:ascii="Arial" w:hAnsi="Arial" w:cs="Arial"/>
          <w:color w:val="000000"/>
          <w:sz w:val="22"/>
          <w:szCs w:val="22"/>
        </w:rPr>
        <w:t>L (≈20µg) of the sample solution (</w:t>
      </w:r>
      <w:r>
        <w:rPr>
          <w:rFonts w:ascii="Arial" w:hAnsi="Arial" w:cs="Arial"/>
          <w:color w:val="231F20"/>
          <w:sz w:val="22"/>
          <w:szCs w:val="22"/>
        </w:rPr>
        <w:t>×</w:t>
      </w:r>
      <w:r>
        <w:rPr>
          <w:rFonts w:ascii="Arial" w:hAnsi="Arial" w:cs="Arial"/>
          <w:color w:val="000000"/>
          <w:sz w:val="22"/>
          <w:szCs w:val="22"/>
        </w:rPr>
        <w:t xml:space="preserve">5) was applied on each rod. The FID response </w:t>
      </w:r>
      <w:proofErr w:type="spellStart"/>
      <w:r>
        <w:rPr>
          <w:rFonts w:ascii="Arial" w:hAnsi="Arial" w:cs="Arial"/>
          <w:color w:val="000000"/>
          <w:sz w:val="22"/>
          <w:szCs w:val="22"/>
        </w:rPr>
        <w:t>wass</w:t>
      </w:r>
      <w:proofErr w:type="spellEnd"/>
      <w:r>
        <w:rPr>
          <w:rFonts w:ascii="Arial" w:hAnsi="Arial" w:cs="Arial"/>
          <w:color w:val="000000"/>
          <w:sz w:val="22"/>
          <w:szCs w:val="22"/>
        </w:rPr>
        <w:t xml:space="preserve"> measured and compared to a calibration standard (cod liver oil). The linearity of this calibration is verified from 5 to 35µg of lipid.</w:t>
      </w:r>
    </w:p>
    <w:p w:rsidR="005340CF" w:rsidRDefault="005340CF" w:rsidP="002852F5">
      <w:pPr>
        <w:pStyle w:val="NormalWeb"/>
        <w:spacing w:before="0" w:beforeAutospacing="0" w:after="0" w:afterAutospacing="0" w:line="480" w:lineRule="auto"/>
        <w:jc w:val="both"/>
        <w:rPr>
          <w:rFonts w:ascii="Arial" w:hAnsi="Arial" w:cs="Arial"/>
          <w:color w:val="231F20"/>
          <w:sz w:val="22"/>
          <w:szCs w:val="22"/>
        </w:rPr>
      </w:pPr>
    </w:p>
    <w:p w:rsidR="002852F5" w:rsidRPr="00C22374" w:rsidRDefault="002852F5" w:rsidP="002852F5">
      <w:pPr>
        <w:pStyle w:val="NormalWeb"/>
        <w:spacing w:before="0" w:beforeAutospacing="0" w:after="0" w:afterAutospacing="0" w:line="480" w:lineRule="auto"/>
        <w:jc w:val="both"/>
        <w:rPr>
          <w:i/>
        </w:rPr>
      </w:pPr>
      <w:r w:rsidRPr="00C22374">
        <w:rPr>
          <w:rFonts w:ascii="Arial" w:hAnsi="Arial" w:cs="Arial"/>
          <w:i/>
          <w:color w:val="231F20"/>
          <w:sz w:val="22"/>
          <w:szCs w:val="22"/>
        </w:rPr>
        <w:t>Fatty acid analyses</w:t>
      </w:r>
    </w:p>
    <w:p w:rsidR="002852F5" w:rsidRDefault="002852F5" w:rsidP="002852F5">
      <w:pPr>
        <w:pStyle w:val="NormalWeb"/>
        <w:spacing w:before="0" w:beforeAutospacing="0" w:after="0" w:afterAutospacing="0" w:line="480" w:lineRule="auto"/>
        <w:jc w:val="both"/>
      </w:pPr>
      <w:r>
        <w:rPr>
          <w:rFonts w:ascii="Arial" w:hAnsi="Arial" w:cs="Arial"/>
          <w:color w:val="231F20"/>
          <w:sz w:val="22"/>
          <w:szCs w:val="22"/>
        </w:rPr>
        <w:lastRenderedPageBreak/>
        <w:t xml:space="preserve">Total lipids were extracted with methanol/chloroform (2/1, v/v) after </w:t>
      </w:r>
      <w:r w:rsidR="005340CF">
        <w:rPr>
          <w:rFonts w:ascii="Arial" w:hAnsi="Arial" w:cs="Arial"/>
          <w:color w:val="231F20"/>
          <w:sz w:val="22"/>
          <w:szCs w:val="22"/>
        </w:rPr>
        <w:t xml:space="preserve">adding 200 </w:t>
      </w:r>
      <w:proofErr w:type="spellStart"/>
      <w:r w:rsidR="005340CF">
        <w:rPr>
          <w:rFonts w:ascii="Arial" w:hAnsi="Arial" w:cs="Arial"/>
          <w:color w:val="231F20"/>
          <w:sz w:val="22"/>
          <w:szCs w:val="22"/>
        </w:rPr>
        <w:t>μL</w:t>
      </w:r>
      <w:proofErr w:type="spellEnd"/>
      <w:r w:rsidR="005340CF">
        <w:rPr>
          <w:rFonts w:ascii="Arial" w:hAnsi="Arial" w:cs="Arial"/>
          <w:color w:val="231F20"/>
          <w:sz w:val="22"/>
          <w:szCs w:val="22"/>
        </w:rPr>
        <w:t xml:space="preserve"> of 2.8 g </w:t>
      </w:r>
      <w:r>
        <w:rPr>
          <w:rFonts w:ascii="Arial" w:hAnsi="Arial" w:cs="Arial"/>
          <w:color w:val="231F20"/>
          <w:sz w:val="22"/>
          <w:szCs w:val="22"/>
        </w:rPr>
        <w:t>L</w:t>
      </w:r>
      <w:r>
        <w:rPr>
          <w:rFonts w:ascii="Arial" w:hAnsi="Arial" w:cs="Arial"/>
          <w:color w:val="231F20"/>
          <w:sz w:val="13"/>
          <w:szCs w:val="13"/>
          <w:vertAlign w:val="superscript"/>
        </w:rPr>
        <w:t>-1</w:t>
      </w:r>
      <w:r w:rsidR="005340CF">
        <w:rPr>
          <w:rFonts w:ascii="Arial" w:hAnsi="Arial" w:cs="Arial"/>
          <w:color w:val="231F20"/>
          <w:sz w:val="22"/>
          <w:szCs w:val="22"/>
        </w:rPr>
        <w:t xml:space="preserve"> </w:t>
      </w:r>
      <w:proofErr w:type="spellStart"/>
      <w:r w:rsidR="005340CF">
        <w:rPr>
          <w:rFonts w:ascii="Arial" w:hAnsi="Arial" w:cs="Arial"/>
          <w:color w:val="231F20"/>
          <w:sz w:val="22"/>
          <w:szCs w:val="22"/>
        </w:rPr>
        <w:t>NaCl</w:t>
      </w:r>
      <w:proofErr w:type="spellEnd"/>
      <w:r w:rsidR="005340CF">
        <w:rPr>
          <w:rFonts w:ascii="Arial" w:hAnsi="Arial" w:cs="Arial"/>
          <w:color w:val="231F20"/>
          <w:sz w:val="22"/>
          <w:szCs w:val="22"/>
        </w:rPr>
        <w:t xml:space="preserve">, </w:t>
      </w:r>
      <w:r>
        <w:rPr>
          <w:rFonts w:ascii="Arial" w:hAnsi="Arial" w:cs="Arial"/>
          <w:color w:val="231F20"/>
          <w:sz w:val="22"/>
          <w:szCs w:val="22"/>
        </w:rPr>
        <w:t>a modified version of</w:t>
      </w:r>
      <w:r>
        <w:rPr>
          <w:rFonts w:ascii="Arial" w:hAnsi="Arial" w:cs="Arial"/>
          <w:color w:val="000000"/>
          <w:sz w:val="22"/>
          <w:szCs w:val="22"/>
        </w:rPr>
        <w:t xml:space="preserve"> Bligh and Dyer's </w:t>
      </w:r>
      <w:r w:rsidR="008840AC" w:rsidRPr="008840AC">
        <w:rPr>
          <w:rFonts w:ascii="Arial" w:hAnsi="Arial" w:cs="Arial"/>
          <w:color w:val="000000"/>
          <w:sz w:val="22"/>
          <w:szCs w:val="22"/>
        </w:rPr>
        <w:fldChar w:fldCharType="begin"/>
      </w:r>
      <w:r w:rsidR="00D627C8">
        <w:rPr>
          <w:rFonts w:ascii="Arial" w:hAnsi="Arial" w:cs="Arial"/>
          <w:color w:val="000000"/>
          <w:sz w:val="22"/>
          <w:szCs w:val="22"/>
        </w:rPr>
        <w:instrText xml:space="preserve"> ADDIN EN.CITE &lt;EndNote&gt;&lt;Cite&gt;&lt;Author&gt;Bligh&lt;/Author&gt;&lt;Year&gt;1959&lt;/Year&gt;&lt;RecNum&gt;228539&lt;/RecNum&gt;&lt;DisplayText&gt;[21]&lt;/DisplayText&gt;&lt;record&gt;&lt;rec-number&gt;228539&lt;/rec-number&gt;&lt;foreign-keys&gt;&lt;key app="EN" db-id="9efww95sirratne9w0tv95fpzxp2w52rz959" timestamp="1465394204"&gt;228539&lt;/key&gt;&lt;/foreign-keys&gt;&lt;ref-type name="Journal Article"&gt;17&lt;/ref-type&gt;&lt;contributors&gt;&lt;authors&gt;&lt;author&gt;Bligh, E.G.&lt;/author&gt;&lt;author&gt;Dyer, W.J.&lt;/author&gt;&lt;/authors&gt;&lt;/contributors&gt;&lt;titles&gt;&lt;title&gt;A rapid method of total lipid extraction and purification&lt;/title&gt;&lt;secondary-title&gt;Canadian Journal of Biochemical Physiology&lt;/secondary-title&gt;&lt;/titles&gt;&lt;periodical&gt;&lt;full-title&gt;Canadian Journal of Biochemical Physiology&lt;/full-title&gt;&lt;/periodical&gt;&lt;pages&gt;911-917&lt;/pages&gt;&lt;volume&gt;37&lt;/volume&gt;&lt;section&gt;977&lt;/section&gt;&lt;dates&gt;&lt;year&gt;1959&lt;/year&gt;&lt;/dates&gt;&lt;urls&gt;&lt;/urls&gt;&lt;/record&gt;&lt;/Cite&gt;&lt;/EndNote&gt;</w:instrText>
      </w:r>
      <w:r w:rsidR="008840AC" w:rsidRPr="008840AC">
        <w:rPr>
          <w:rFonts w:ascii="Arial" w:hAnsi="Arial" w:cs="Arial"/>
          <w:color w:val="000000"/>
          <w:sz w:val="22"/>
          <w:szCs w:val="22"/>
        </w:rPr>
        <w:fldChar w:fldCharType="separate"/>
      </w:r>
      <w:r w:rsidR="00D627C8">
        <w:rPr>
          <w:rFonts w:ascii="Arial" w:hAnsi="Arial" w:cs="Arial"/>
          <w:noProof/>
          <w:color w:val="000000"/>
          <w:sz w:val="22"/>
          <w:szCs w:val="22"/>
        </w:rPr>
        <w:t>[21]</w:t>
      </w:r>
      <w:r w:rsidR="008840AC" w:rsidRPr="008840AC">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231F20"/>
          <w:sz w:val="22"/>
          <w:szCs w:val="22"/>
        </w:rPr>
        <w:t>method. Manual crushing (</w:t>
      </w:r>
      <w:proofErr w:type="spellStart"/>
      <w:r>
        <w:rPr>
          <w:rFonts w:ascii="Arial" w:hAnsi="Arial" w:cs="Arial"/>
          <w:color w:val="231F20"/>
          <w:sz w:val="22"/>
          <w:szCs w:val="22"/>
        </w:rPr>
        <w:t>Dounce</w:t>
      </w:r>
      <w:proofErr w:type="spellEnd"/>
      <w:r>
        <w:rPr>
          <w:rFonts w:ascii="Arial" w:hAnsi="Arial" w:cs="Arial"/>
          <w:color w:val="231F20"/>
          <w:sz w:val="22"/>
          <w:szCs w:val="22"/>
        </w:rPr>
        <w:t xml:space="preserve"> cells grinders) was coupled with </w:t>
      </w:r>
      <w:proofErr w:type="spellStart"/>
      <w:r>
        <w:rPr>
          <w:rFonts w:ascii="Arial" w:hAnsi="Arial" w:cs="Arial"/>
          <w:color w:val="231F20"/>
          <w:sz w:val="22"/>
          <w:szCs w:val="22"/>
        </w:rPr>
        <w:t>ultrasonication</w:t>
      </w:r>
      <w:proofErr w:type="spellEnd"/>
      <w:r>
        <w:rPr>
          <w:rFonts w:ascii="Arial" w:hAnsi="Arial" w:cs="Arial"/>
          <w:color w:val="231F20"/>
          <w:sz w:val="22"/>
          <w:szCs w:val="22"/>
        </w:rPr>
        <w:t xml:space="preserve"> step for 30min. Chloroform (1 mL) was added between the two </w:t>
      </w:r>
      <w:proofErr w:type="spellStart"/>
      <w:r>
        <w:rPr>
          <w:rFonts w:ascii="Arial" w:hAnsi="Arial" w:cs="Arial"/>
          <w:color w:val="231F20"/>
          <w:sz w:val="22"/>
          <w:szCs w:val="22"/>
        </w:rPr>
        <w:t>ultrasonication</w:t>
      </w:r>
      <w:proofErr w:type="spellEnd"/>
      <w:r>
        <w:rPr>
          <w:rFonts w:ascii="Arial" w:hAnsi="Arial" w:cs="Arial"/>
          <w:color w:val="231F20"/>
          <w:sz w:val="22"/>
          <w:szCs w:val="22"/>
        </w:rPr>
        <w:t xml:space="preserve"> steps in order to allow phase separation. The chloroform layer, containing the lipids, was collected and second extraction was carried out by adding 2 mL of chloroform to the remaining methanol/water phase. The solvents were removed by evaporating under vacuum, and all samples were dissolved in a known volume of chloroform. The lipid extracts were stored at 4°C under nitrogen gas (N</w:t>
      </w:r>
      <w:r>
        <w:rPr>
          <w:rFonts w:ascii="Arial" w:hAnsi="Arial" w:cs="Arial"/>
          <w:color w:val="231F20"/>
          <w:sz w:val="13"/>
          <w:szCs w:val="13"/>
          <w:vertAlign w:val="subscript"/>
        </w:rPr>
        <w:t>2</w:t>
      </w:r>
      <w:r>
        <w:rPr>
          <w:rFonts w:ascii="Arial" w:hAnsi="Arial" w:cs="Arial"/>
          <w:color w:val="231F20"/>
          <w:sz w:val="22"/>
          <w:szCs w:val="22"/>
        </w:rPr>
        <w:t>) to limit oxidization.</w:t>
      </w:r>
    </w:p>
    <w:p w:rsidR="002852F5" w:rsidRDefault="002852F5" w:rsidP="002852F5">
      <w:pPr>
        <w:pStyle w:val="NormalWeb"/>
        <w:spacing w:before="0" w:beforeAutospacing="0" w:after="0" w:afterAutospacing="0" w:line="480" w:lineRule="auto"/>
        <w:jc w:val="both"/>
      </w:pPr>
      <w:r>
        <w:rPr>
          <w:rFonts w:ascii="Arial" w:hAnsi="Arial" w:cs="Arial"/>
          <w:color w:val="131313"/>
          <w:sz w:val="22"/>
          <w:szCs w:val="22"/>
        </w:rPr>
        <w:t>Total lipid extracts were fractionated on reversed phase silica gel columns (Sep-Pak Plus silica cartridges, Waters, France) after an activation step with 20 mL of methanol followed by 20 mL of chloroform. Neutral lipids were eluted using 20 mL of chloroform, polar lipids such as glycolipids were eluted with 40</w:t>
      </w:r>
      <w:r w:rsidR="005340CF">
        <w:rPr>
          <w:rFonts w:ascii="Arial" w:hAnsi="Arial" w:cs="Arial"/>
          <w:color w:val="131313"/>
          <w:sz w:val="22"/>
          <w:szCs w:val="22"/>
        </w:rPr>
        <w:t xml:space="preserve"> mL of chloroform/methanol (5/1 </w:t>
      </w:r>
      <w:r>
        <w:rPr>
          <w:rFonts w:ascii="Arial" w:hAnsi="Arial" w:cs="Arial"/>
          <w:color w:val="131313"/>
          <w:sz w:val="22"/>
          <w:szCs w:val="22"/>
        </w:rPr>
        <w:t>v/v) (</w:t>
      </w:r>
      <w:proofErr w:type="spellStart"/>
      <w:r>
        <w:rPr>
          <w:rFonts w:ascii="Arial" w:hAnsi="Arial" w:cs="Arial"/>
          <w:color w:val="131313"/>
          <w:sz w:val="22"/>
          <w:szCs w:val="22"/>
        </w:rPr>
        <w:t>Sukenik</w:t>
      </w:r>
      <w:proofErr w:type="spellEnd"/>
      <w:r>
        <w:rPr>
          <w:rFonts w:ascii="Arial" w:hAnsi="Arial" w:cs="Arial"/>
          <w:i/>
          <w:iCs/>
          <w:color w:val="131313"/>
          <w:sz w:val="22"/>
          <w:szCs w:val="22"/>
        </w:rPr>
        <w:t xml:space="preserve"> </w:t>
      </w:r>
      <w:r>
        <w:rPr>
          <w:rFonts w:ascii="Arial" w:hAnsi="Arial" w:cs="Arial"/>
          <w:color w:val="131313"/>
          <w:sz w:val="22"/>
          <w:szCs w:val="22"/>
        </w:rPr>
        <w:t>et al. 1989)</w:t>
      </w:r>
      <w:r w:rsidR="008840AC">
        <w:rPr>
          <w:rFonts w:ascii="Arial" w:hAnsi="Arial" w:cs="Arial"/>
          <w:color w:val="131313"/>
          <w:sz w:val="22"/>
          <w:szCs w:val="22"/>
        </w:rPr>
        <w:t xml:space="preserve"> </w:t>
      </w:r>
      <w:r w:rsidR="008840AC">
        <w:rPr>
          <w:rFonts w:ascii="Arial" w:hAnsi="Arial" w:cs="Arial"/>
          <w:color w:val="131313"/>
          <w:sz w:val="22"/>
          <w:szCs w:val="22"/>
        </w:rPr>
        <w:fldChar w:fldCharType="begin"/>
      </w:r>
      <w:r w:rsidR="00D627C8">
        <w:rPr>
          <w:rFonts w:ascii="Arial" w:hAnsi="Arial" w:cs="Arial"/>
          <w:color w:val="131313"/>
          <w:sz w:val="22"/>
          <w:szCs w:val="22"/>
        </w:rPr>
        <w:instrText xml:space="preserve"> ADDIN EN.CITE &lt;EndNote&gt;&lt;Cite&gt;&lt;Author&gt;Sukenik&lt;/Author&gt;&lt;Year&gt;1989&lt;/Year&gt;&lt;RecNum&gt;228503&lt;/RecNum&gt;&lt;DisplayText&gt;[22]&lt;/DisplayText&gt;&lt;record&gt;&lt;rec-number&gt;228503&lt;/rec-number&gt;&lt;foreign-keys&gt;&lt;key app="EN" db-id="9efww95sirratne9w0tv95fpzxp2w52rz959" timestamp="1465158086"&gt;228503&lt;/key&gt;&lt;/foreign-keys&gt;&lt;ref-type name="Journal Article"&gt;17&lt;/ref-type&gt;&lt;contributors&gt;&lt;authors&gt;&lt;author&gt;Sukenik, A.&lt;/author&gt;&lt;author&gt;Carmeli, Y.&lt;/author&gt;&lt;author&gt;Berner, T.&lt;/author&gt;&lt;/authors&gt;&lt;/contributors&gt;&lt;titles&gt;&lt;title&gt;&lt;style face="normal" font="default" size="100%"&gt;Regulation of fatty acid composition by irradiance level in the Eustigmatophyte &lt;/style&gt;&lt;style face="italic" font="default" size="100%"&gt;Nannochloropsis&lt;/style&gt;&lt;style face="normal" font="default" size="100%"&gt; sp.&lt;/style&gt;&lt;/title&gt;&lt;secondary-title&gt;Journal of Phycology&lt;/secondary-title&gt;&lt;/titles&gt;&lt;periodical&gt;&lt;full-title&gt;Journal of Phycology&lt;/full-title&gt;&lt;/periodical&gt;&lt;pages&gt;686-692&lt;/pages&gt;&lt;volume&gt;25&lt;/volume&gt;&lt;section&gt;686&lt;/section&gt;&lt;dates&gt;&lt;year&gt;1989&lt;/year&gt;&lt;/dates&gt;&lt;urls&gt;&lt;/urls&gt;&lt;/record&gt;&lt;/Cite&gt;&lt;/EndNote&gt;</w:instrText>
      </w:r>
      <w:r w:rsidR="008840AC">
        <w:rPr>
          <w:rFonts w:ascii="Arial" w:hAnsi="Arial" w:cs="Arial"/>
          <w:color w:val="131313"/>
          <w:sz w:val="22"/>
          <w:szCs w:val="22"/>
        </w:rPr>
        <w:fldChar w:fldCharType="separate"/>
      </w:r>
      <w:r w:rsidR="00D627C8">
        <w:rPr>
          <w:rFonts w:ascii="Arial" w:hAnsi="Arial" w:cs="Arial"/>
          <w:noProof/>
          <w:color w:val="131313"/>
          <w:sz w:val="22"/>
          <w:szCs w:val="22"/>
        </w:rPr>
        <w:t>[22]</w:t>
      </w:r>
      <w:r w:rsidR="008840AC">
        <w:rPr>
          <w:rFonts w:ascii="Arial" w:hAnsi="Arial" w:cs="Arial"/>
          <w:color w:val="131313"/>
          <w:sz w:val="22"/>
          <w:szCs w:val="22"/>
        </w:rPr>
        <w:fldChar w:fldCharType="end"/>
      </w:r>
      <w:r>
        <w:rPr>
          <w:rFonts w:ascii="Arial" w:hAnsi="Arial" w:cs="Arial"/>
          <w:color w:val="131313"/>
          <w:sz w:val="22"/>
          <w:szCs w:val="22"/>
        </w:rPr>
        <w:t>. The different fractions obtained were dried by evaporating under a stream of N</w:t>
      </w:r>
      <w:r>
        <w:rPr>
          <w:rFonts w:ascii="Arial" w:hAnsi="Arial" w:cs="Arial"/>
          <w:color w:val="131313"/>
          <w:sz w:val="13"/>
          <w:szCs w:val="13"/>
          <w:vertAlign w:val="subscript"/>
        </w:rPr>
        <w:t>2</w:t>
      </w:r>
      <w:r>
        <w:rPr>
          <w:rFonts w:ascii="Arial" w:hAnsi="Arial" w:cs="Arial"/>
          <w:color w:val="131313"/>
          <w:sz w:val="22"/>
          <w:szCs w:val="22"/>
        </w:rPr>
        <w:t>. Thin-layer chromatography of the total lipid extract was carried out in order to check the purity of each fraction.</w:t>
      </w:r>
    </w:p>
    <w:p w:rsidR="002852F5" w:rsidRDefault="002852F5" w:rsidP="002852F5">
      <w:pPr>
        <w:pStyle w:val="NormalWeb"/>
        <w:spacing w:before="0" w:beforeAutospacing="0" w:after="0" w:afterAutospacing="0" w:line="480" w:lineRule="auto"/>
        <w:jc w:val="both"/>
      </w:pPr>
      <w:r>
        <w:rPr>
          <w:rFonts w:ascii="Arial" w:hAnsi="Arial" w:cs="Arial"/>
          <w:color w:val="231F20"/>
          <w:sz w:val="22"/>
          <w:szCs w:val="22"/>
        </w:rPr>
        <w:t>The solvent was then evaporated under N</w:t>
      </w:r>
      <w:r>
        <w:rPr>
          <w:rFonts w:ascii="Arial" w:hAnsi="Arial" w:cs="Arial"/>
          <w:color w:val="231F20"/>
          <w:sz w:val="13"/>
          <w:szCs w:val="13"/>
          <w:vertAlign w:val="subscript"/>
        </w:rPr>
        <w:t>2</w:t>
      </w:r>
      <w:r>
        <w:rPr>
          <w:rFonts w:ascii="Arial" w:hAnsi="Arial" w:cs="Arial"/>
          <w:color w:val="231F20"/>
          <w:sz w:val="22"/>
          <w:szCs w:val="22"/>
        </w:rPr>
        <w:t xml:space="preserve">, and the total fatty acids were extracted after </w:t>
      </w:r>
      <w:proofErr w:type="spellStart"/>
      <w:r>
        <w:rPr>
          <w:rFonts w:ascii="Arial" w:hAnsi="Arial" w:cs="Arial"/>
          <w:color w:val="231F20"/>
          <w:sz w:val="22"/>
          <w:szCs w:val="22"/>
        </w:rPr>
        <w:t>saponifying</w:t>
      </w:r>
      <w:proofErr w:type="spellEnd"/>
      <w:r>
        <w:rPr>
          <w:rFonts w:ascii="Arial" w:hAnsi="Arial" w:cs="Arial"/>
          <w:color w:val="231F20"/>
          <w:sz w:val="22"/>
          <w:szCs w:val="22"/>
        </w:rPr>
        <w:t xml:space="preserve"> with CH</w:t>
      </w:r>
      <w:r>
        <w:rPr>
          <w:rFonts w:ascii="Arial" w:hAnsi="Arial" w:cs="Arial"/>
          <w:color w:val="231F20"/>
          <w:sz w:val="13"/>
          <w:szCs w:val="13"/>
          <w:vertAlign w:val="subscript"/>
        </w:rPr>
        <w:t>3</w:t>
      </w:r>
      <w:r w:rsidR="005340CF">
        <w:rPr>
          <w:rFonts w:ascii="Arial" w:hAnsi="Arial" w:cs="Arial"/>
          <w:color w:val="231F20"/>
          <w:sz w:val="22"/>
          <w:szCs w:val="22"/>
        </w:rPr>
        <w:t>OH-NaOH 0.5 M at 80</w:t>
      </w:r>
      <w:r>
        <w:rPr>
          <w:rFonts w:ascii="Arial" w:hAnsi="Arial" w:cs="Arial"/>
          <w:color w:val="231F20"/>
          <w:sz w:val="22"/>
          <w:szCs w:val="22"/>
        </w:rPr>
        <w:t>°C for 20 min, according to the method o</w:t>
      </w:r>
      <w:r>
        <w:rPr>
          <w:rFonts w:ascii="Arial" w:hAnsi="Arial" w:cs="Arial"/>
          <w:color w:val="000000"/>
          <w:sz w:val="22"/>
          <w:szCs w:val="22"/>
        </w:rPr>
        <w:t xml:space="preserve">f </w:t>
      </w:r>
      <w:proofErr w:type="spellStart"/>
      <w:r>
        <w:rPr>
          <w:rFonts w:ascii="Arial" w:hAnsi="Arial" w:cs="Arial"/>
          <w:color w:val="000000"/>
          <w:sz w:val="22"/>
          <w:szCs w:val="22"/>
        </w:rPr>
        <w:t>Slover</w:t>
      </w:r>
      <w:proofErr w:type="spellEnd"/>
      <w:r>
        <w:rPr>
          <w:rFonts w:ascii="Arial" w:hAnsi="Arial" w:cs="Arial"/>
          <w:color w:val="000000"/>
          <w:sz w:val="22"/>
          <w:szCs w:val="22"/>
        </w:rPr>
        <w:t xml:space="preserve"> and Lanza </w:t>
      </w:r>
      <w:r w:rsidR="008840AC" w:rsidRPr="00E0262C">
        <w:rPr>
          <w:rFonts w:ascii="Arial" w:hAnsi="Arial" w:cs="Arial"/>
          <w:color w:val="231F20"/>
          <w:sz w:val="22"/>
          <w:szCs w:val="22"/>
        </w:rPr>
        <w:fldChar w:fldCharType="begin"/>
      </w:r>
      <w:r w:rsidR="00D627C8">
        <w:rPr>
          <w:rFonts w:ascii="Arial" w:hAnsi="Arial" w:cs="Arial"/>
          <w:color w:val="231F20"/>
          <w:sz w:val="22"/>
          <w:szCs w:val="22"/>
        </w:rPr>
        <w:instrText xml:space="preserve"> ADDIN EN.CITE &lt;EndNote&gt;&lt;Cite&gt;&lt;Author&gt;Slover&lt;/Author&gt;&lt;Year&gt;1979&lt;/Year&gt;&lt;RecNum&gt;232293&lt;/RecNum&gt;&lt;DisplayText&gt;[23]&lt;/DisplayText&gt;&lt;record&gt;&lt;rec-number&gt;232293&lt;/rec-number&gt;&lt;foreign-keys&gt;&lt;key app="EN" db-id="9efww95sirratne9w0tv95fpzxp2w52rz959" timestamp="1481570687"&gt;232293&lt;/key&gt;&lt;/foreign-keys&gt;&lt;ref-type name="Journal Article"&gt;17&lt;/ref-type&gt;&lt;contributors&gt;&lt;authors&gt;&lt;author&gt;Slover, H.F.&lt;/author&gt;&lt;author&gt;Lanza, E.&lt;/author&gt;&lt;/authors&gt;&lt;/contributors&gt;&lt;titles&gt;&lt;title&gt;Quantitative analysis of food fatty acids by capillary gas chromatography&lt;/title&gt;&lt;secondary-title&gt;Journal of the American Oil Chemists Society&lt;/secondary-title&gt;&lt;/titles&gt;&lt;periodical&gt;&lt;full-title&gt;Journal of the American Oil Chemists Society&lt;/full-title&gt;&lt;/periodical&gt;&lt;pages&gt;933-943&lt;/pages&gt;&lt;volume&gt;56&lt;/volume&gt;&lt;section&gt;933&lt;/section&gt;&lt;dates&gt;&lt;year&gt;1979&lt;/year&gt;&lt;/dates&gt;&lt;urls&gt;&lt;/urls&gt;&lt;/record&gt;&lt;/Cite&gt;&lt;/EndNote&gt;</w:instrText>
      </w:r>
      <w:r w:rsidR="008840AC" w:rsidRPr="00E0262C">
        <w:rPr>
          <w:rFonts w:ascii="Arial" w:hAnsi="Arial" w:cs="Arial"/>
          <w:color w:val="231F20"/>
          <w:sz w:val="22"/>
          <w:szCs w:val="22"/>
        </w:rPr>
        <w:fldChar w:fldCharType="separate"/>
      </w:r>
      <w:r w:rsidR="00D627C8">
        <w:rPr>
          <w:rFonts w:ascii="Arial" w:hAnsi="Arial" w:cs="Arial"/>
          <w:noProof/>
          <w:color w:val="231F20"/>
          <w:sz w:val="22"/>
          <w:szCs w:val="22"/>
        </w:rPr>
        <w:t>[23]</w:t>
      </w:r>
      <w:r w:rsidR="008840AC" w:rsidRPr="00E0262C">
        <w:rPr>
          <w:rFonts w:ascii="Arial" w:hAnsi="Arial" w:cs="Arial"/>
          <w:color w:val="231F20"/>
          <w:sz w:val="22"/>
          <w:szCs w:val="22"/>
        </w:rPr>
        <w:fldChar w:fldCharType="end"/>
      </w:r>
      <w:r>
        <w:rPr>
          <w:rFonts w:ascii="Arial" w:hAnsi="Arial" w:cs="Arial"/>
          <w:color w:val="231F20"/>
          <w:sz w:val="22"/>
          <w:szCs w:val="22"/>
        </w:rPr>
        <w:t xml:space="preserve">. Total fatty acid methyl esters (FAMEs) were formed directly by treating the total extracts with boron </w:t>
      </w:r>
      <w:proofErr w:type="spellStart"/>
      <w:r>
        <w:rPr>
          <w:rFonts w:ascii="Arial" w:hAnsi="Arial" w:cs="Arial"/>
          <w:color w:val="231F20"/>
          <w:sz w:val="22"/>
          <w:szCs w:val="22"/>
        </w:rPr>
        <w:t>trifluoride</w:t>
      </w:r>
      <w:proofErr w:type="spellEnd"/>
      <w:r>
        <w:rPr>
          <w:rFonts w:ascii="Arial" w:hAnsi="Arial" w:cs="Arial"/>
          <w:color w:val="231F20"/>
          <w:sz w:val="22"/>
          <w:szCs w:val="22"/>
        </w:rPr>
        <w:t>-methanol (BF</w:t>
      </w:r>
      <w:r>
        <w:rPr>
          <w:rFonts w:ascii="Arial" w:hAnsi="Arial" w:cs="Arial"/>
          <w:color w:val="231F20"/>
          <w:sz w:val="13"/>
          <w:szCs w:val="13"/>
          <w:vertAlign w:val="subscript"/>
        </w:rPr>
        <w:t>3</w:t>
      </w:r>
      <w:r>
        <w:rPr>
          <w:rFonts w:ascii="Arial" w:hAnsi="Arial" w:cs="Arial"/>
          <w:color w:val="231F20"/>
          <w:sz w:val="22"/>
          <w:szCs w:val="22"/>
        </w:rPr>
        <w:t xml:space="preserve">-MeOH, Sigma-Aldrich) at 80 °C for 20 min. The FAMEs were then extracted with </w:t>
      </w:r>
      <w:proofErr w:type="spellStart"/>
      <w:r>
        <w:rPr>
          <w:rFonts w:ascii="Arial" w:hAnsi="Arial" w:cs="Arial"/>
          <w:color w:val="231F20"/>
          <w:sz w:val="22"/>
          <w:szCs w:val="22"/>
        </w:rPr>
        <w:t>iso</w:t>
      </w:r>
      <w:proofErr w:type="spellEnd"/>
      <w:r>
        <w:rPr>
          <w:rFonts w:ascii="Arial" w:hAnsi="Arial" w:cs="Arial"/>
          <w:color w:val="231F20"/>
          <w:sz w:val="22"/>
          <w:szCs w:val="22"/>
        </w:rPr>
        <w:t xml:space="preserve">-octane and 35% </w:t>
      </w:r>
      <w:proofErr w:type="spellStart"/>
      <w:r>
        <w:rPr>
          <w:rFonts w:ascii="Arial" w:hAnsi="Arial" w:cs="Arial"/>
          <w:color w:val="231F20"/>
          <w:sz w:val="22"/>
          <w:szCs w:val="22"/>
        </w:rPr>
        <w:t>NaCl</w:t>
      </w:r>
      <w:proofErr w:type="spellEnd"/>
      <w:r>
        <w:rPr>
          <w:rFonts w:ascii="Arial" w:hAnsi="Arial" w:cs="Arial"/>
          <w:color w:val="231F20"/>
          <w:sz w:val="22"/>
          <w:szCs w:val="22"/>
        </w:rPr>
        <w:t xml:space="preserve">. All samples were </w:t>
      </w:r>
      <w:proofErr w:type="spellStart"/>
      <w:r>
        <w:rPr>
          <w:rFonts w:ascii="Arial" w:hAnsi="Arial" w:cs="Arial"/>
          <w:color w:val="231F20"/>
          <w:sz w:val="22"/>
          <w:szCs w:val="22"/>
        </w:rPr>
        <w:t>analyzed</w:t>
      </w:r>
      <w:proofErr w:type="spellEnd"/>
      <w:r>
        <w:rPr>
          <w:rFonts w:ascii="Arial" w:hAnsi="Arial" w:cs="Arial"/>
          <w:color w:val="231F20"/>
          <w:sz w:val="22"/>
          <w:szCs w:val="22"/>
        </w:rPr>
        <w:t xml:space="preserve"> with a FOCUS gas chromatography apparatus (</w:t>
      </w:r>
      <w:proofErr w:type="spellStart"/>
      <w:r>
        <w:rPr>
          <w:rFonts w:ascii="Arial" w:hAnsi="Arial" w:cs="Arial"/>
          <w:color w:val="231F20"/>
          <w:sz w:val="22"/>
          <w:szCs w:val="22"/>
        </w:rPr>
        <w:t>Thermo</w:t>
      </w:r>
      <w:proofErr w:type="spellEnd"/>
      <w:r>
        <w:rPr>
          <w:rFonts w:ascii="Arial" w:hAnsi="Arial" w:cs="Arial"/>
          <w:color w:val="231F20"/>
          <w:sz w:val="22"/>
          <w:szCs w:val="22"/>
        </w:rPr>
        <w:t xml:space="preserve"> Electron Corporation) equipped with a flame ionization detector, and a fused-silica capillary column (CP Sil-88 25 m×0.25 mm id capillary column). Samples were injected using an </w:t>
      </w:r>
      <w:proofErr w:type="spellStart"/>
      <w:r>
        <w:rPr>
          <w:rFonts w:ascii="Arial" w:hAnsi="Arial" w:cs="Arial"/>
          <w:color w:val="231F20"/>
          <w:sz w:val="22"/>
          <w:szCs w:val="22"/>
        </w:rPr>
        <w:t>autoinjector</w:t>
      </w:r>
      <w:proofErr w:type="spellEnd"/>
      <w:r>
        <w:rPr>
          <w:rFonts w:ascii="Arial" w:hAnsi="Arial" w:cs="Arial"/>
          <w:color w:val="231F20"/>
          <w:sz w:val="22"/>
          <w:szCs w:val="22"/>
        </w:rPr>
        <w:t xml:space="preserve"> AI 3000 (</w:t>
      </w:r>
      <w:proofErr w:type="spellStart"/>
      <w:r>
        <w:rPr>
          <w:rFonts w:ascii="Arial" w:hAnsi="Arial" w:cs="Arial"/>
          <w:color w:val="231F20"/>
          <w:sz w:val="22"/>
          <w:szCs w:val="22"/>
        </w:rPr>
        <w:t>Thermo</w:t>
      </w:r>
      <w:proofErr w:type="spellEnd"/>
      <w:r>
        <w:rPr>
          <w:rFonts w:ascii="Arial" w:hAnsi="Arial" w:cs="Arial"/>
          <w:color w:val="231F20"/>
          <w:sz w:val="22"/>
          <w:szCs w:val="22"/>
        </w:rPr>
        <w:t xml:space="preserve"> Electron Corporation). The injector and detector temperatures were 250 and 280°C, respectively, and the oven temperature was increased from 120 to 220°C at a rate of 6 °C.min</w:t>
      </w:r>
      <w:r>
        <w:rPr>
          <w:rFonts w:ascii="Arial" w:hAnsi="Arial" w:cs="Arial"/>
          <w:color w:val="231F20"/>
          <w:sz w:val="13"/>
          <w:szCs w:val="13"/>
          <w:vertAlign w:val="superscript"/>
        </w:rPr>
        <w:t>-1</w:t>
      </w:r>
      <w:r>
        <w:rPr>
          <w:rFonts w:ascii="Arial" w:hAnsi="Arial" w:cs="Arial"/>
          <w:color w:val="231F20"/>
          <w:sz w:val="22"/>
          <w:szCs w:val="22"/>
        </w:rPr>
        <w:t>. N</w:t>
      </w:r>
      <w:r>
        <w:rPr>
          <w:rFonts w:ascii="Arial" w:hAnsi="Arial" w:cs="Arial"/>
          <w:color w:val="231F20"/>
          <w:sz w:val="13"/>
          <w:szCs w:val="13"/>
          <w:vertAlign w:val="subscript"/>
        </w:rPr>
        <w:t>2</w:t>
      </w:r>
      <w:r>
        <w:rPr>
          <w:rFonts w:ascii="Arial" w:hAnsi="Arial" w:cs="Arial"/>
          <w:color w:val="231F20"/>
          <w:sz w:val="22"/>
          <w:szCs w:val="22"/>
        </w:rPr>
        <w:t xml:space="preserve"> was used as the carrier gas. Pure standards (Sigma-Aldrich) were used to identify the fatty acids by comparing the peak retention times of the samples and standards.</w:t>
      </w:r>
    </w:p>
    <w:p w:rsidR="00E0262C" w:rsidRDefault="00E0262C" w:rsidP="002852F5">
      <w:pPr>
        <w:pStyle w:val="NormalWeb"/>
        <w:spacing w:before="0" w:beforeAutospacing="0" w:after="0" w:afterAutospacing="0" w:line="480" w:lineRule="auto"/>
        <w:jc w:val="both"/>
        <w:rPr>
          <w:rFonts w:ascii="Arial" w:hAnsi="Arial" w:cs="Arial"/>
          <w:color w:val="231F20"/>
          <w:sz w:val="22"/>
          <w:szCs w:val="22"/>
        </w:rPr>
      </w:pPr>
    </w:p>
    <w:p w:rsidR="002852F5" w:rsidRPr="00E0262C" w:rsidRDefault="002852F5" w:rsidP="002852F5">
      <w:pPr>
        <w:pStyle w:val="NormalWeb"/>
        <w:spacing w:before="0" w:beforeAutospacing="0" w:after="0" w:afterAutospacing="0" w:line="480" w:lineRule="auto"/>
        <w:jc w:val="both"/>
        <w:rPr>
          <w:i/>
        </w:rPr>
      </w:pPr>
      <w:r w:rsidRPr="00E0262C">
        <w:rPr>
          <w:rFonts w:ascii="Arial" w:hAnsi="Arial" w:cs="Arial"/>
          <w:i/>
          <w:color w:val="231F20"/>
          <w:sz w:val="22"/>
          <w:szCs w:val="22"/>
        </w:rPr>
        <w:t>Data statistical analysis</w:t>
      </w:r>
    </w:p>
    <w:p w:rsidR="002852F5" w:rsidRDefault="002852F5" w:rsidP="002852F5">
      <w:pPr>
        <w:pStyle w:val="NormalWeb"/>
        <w:spacing w:before="0" w:beforeAutospacing="0" w:after="0" w:afterAutospacing="0" w:line="480" w:lineRule="auto"/>
      </w:pPr>
      <w:r>
        <w:rPr>
          <w:rFonts w:ascii="Arial" w:hAnsi="Arial" w:cs="Arial"/>
          <w:color w:val="131313"/>
          <w:sz w:val="22"/>
          <w:szCs w:val="22"/>
        </w:rPr>
        <w:t xml:space="preserve">All the results were </w:t>
      </w:r>
      <w:proofErr w:type="spellStart"/>
      <w:r>
        <w:rPr>
          <w:rFonts w:ascii="Arial" w:hAnsi="Arial" w:cs="Arial"/>
          <w:color w:val="131313"/>
          <w:sz w:val="22"/>
          <w:szCs w:val="22"/>
        </w:rPr>
        <w:t>analyzed</w:t>
      </w:r>
      <w:proofErr w:type="spellEnd"/>
      <w:r>
        <w:rPr>
          <w:rFonts w:ascii="Arial" w:hAnsi="Arial" w:cs="Arial"/>
          <w:color w:val="131313"/>
          <w:sz w:val="22"/>
          <w:szCs w:val="22"/>
        </w:rPr>
        <w:t xml:space="preserve"> by one-way analysis of variance (ANOVA). Post hoc analyses were then made by Student–Newman–</w:t>
      </w:r>
      <w:proofErr w:type="spellStart"/>
      <w:r>
        <w:rPr>
          <w:rFonts w:ascii="Arial" w:hAnsi="Arial" w:cs="Arial"/>
          <w:color w:val="131313"/>
          <w:sz w:val="22"/>
          <w:szCs w:val="22"/>
        </w:rPr>
        <w:t>Keuls</w:t>
      </w:r>
      <w:proofErr w:type="spellEnd"/>
      <w:r>
        <w:rPr>
          <w:rFonts w:ascii="Arial" w:hAnsi="Arial" w:cs="Arial"/>
          <w:color w:val="131313"/>
          <w:sz w:val="22"/>
          <w:szCs w:val="22"/>
        </w:rPr>
        <w:t xml:space="preserve"> (SNK) test to estimate the differences between treatment groups. Differences were considered significant at </w:t>
      </w:r>
      <w:r w:rsidR="005340CF">
        <w:rPr>
          <w:rFonts w:ascii="Arial" w:hAnsi="Arial" w:cs="Arial"/>
          <w:i/>
          <w:color w:val="131313"/>
          <w:sz w:val="22"/>
          <w:szCs w:val="22"/>
        </w:rPr>
        <w:t>p</w:t>
      </w:r>
      <w:r>
        <w:rPr>
          <w:rFonts w:ascii="Arial" w:hAnsi="Arial" w:cs="Arial"/>
          <w:color w:val="131313"/>
          <w:sz w:val="22"/>
          <w:szCs w:val="22"/>
        </w:rPr>
        <w:t xml:space="preserve">&lt;0.05. All statistics were performed with </w:t>
      </w:r>
      <w:proofErr w:type="spellStart"/>
      <w:r>
        <w:rPr>
          <w:rFonts w:ascii="Arial" w:hAnsi="Arial" w:cs="Arial"/>
          <w:color w:val="131313"/>
          <w:sz w:val="22"/>
          <w:szCs w:val="22"/>
        </w:rPr>
        <w:t>Statgraphic</w:t>
      </w:r>
      <w:proofErr w:type="spellEnd"/>
      <w:r>
        <w:rPr>
          <w:rFonts w:ascii="Arial" w:hAnsi="Arial" w:cs="Arial"/>
          <w:color w:val="131313"/>
          <w:sz w:val="22"/>
          <w:szCs w:val="22"/>
        </w:rPr>
        <w:t xml:space="preserve"> software.</w:t>
      </w:r>
    </w:p>
    <w:p w:rsidR="002852F5" w:rsidRDefault="002852F5" w:rsidP="002852F5">
      <w:pPr>
        <w:spacing w:line="480" w:lineRule="auto"/>
      </w:pPr>
    </w:p>
    <w:p w:rsidR="00E0262C" w:rsidRDefault="00E0262C" w:rsidP="00E0262C">
      <w:pPr>
        <w:spacing w:line="480" w:lineRule="auto"/>
        <w:rPr>
          <w:color w:val="131413"/>
        </w:rPr>
      </w:pPr>
      <w:r w:rsidRPr="00E0262C">
        <w:rPr>
          <w:b/>
          <w:u w:val="single"/>
        </w:rPr>
        <w:t>Table SD1</w:t>
      </w:r>
      <w:r>
        <w:t xml:space="preserve">. </w:t>
      </w:r>
      <w:proofErr w:type="spellStart"/>
      <w:r>
        <w:t>Microalgal</w:t>
      </w:r>
      <w:proofErr w:type="spellEnd"/>
      <w:r>
        <w:t xml:space="preserve"> lipid content (% of </w:t>
      </w:r>
      <w:proofErr w:type="spellStart"/>
      <w:r>
        <w:t>biomas</w:t>
      </w:r>
      <w:proofErr w:type="spellEnd"/>
      <w:r>
        <w:t xml:space="preserve">) and total lipid and </w:t>
      </w:r>
      <w:proofErr w:type="spellStart"/>
      <w:r>
        <w:t>galactolipid</w:t>
      </w:r>
      <w:proofErr w:type="spellEnd"/>
      <w:r>
        <w:t xml:space="preserve"> </w:t>
      </w:r>
      <w:r>
        <w:rPr>
          <w:color w:val="131413"/>
        </w:rPr>
        <w:t xml:space="preserve">EPA levels (% molar of total fatty acids) for control (22°C) </w:t>
      </w:r>
      <w:r>
        <w:t xml:space="preserve">and stressed </w:t>
      </w:r>
      <w:r>
        <w:rPr>
          <w:color w:val="131413"/>
        </w:rPr>
        <w:t xml:space="preserve">cultures (10°C) of </w:t>
      </w:r>
      <w:r>
        <w:rPr>
          <w:i/>
          <w:iCs/>
          <w:color w:val="131413"/>
        </w:rPr>
        <w:t xml:space="preserve">P. </w:t>
      </w:r>
      <w:proofErr w:type="spellStart"/>
      <w:r>
        <w:rPr>
          <w:i/>
          <w:iCs/>
          <w:color w:val="131413"/>
        </w:rPr>
        <w:t>tricornutum</w:t>
      </w:r>
      <w:proofErr w:type="spellEnd"/>
      <w:r>
        <w:rPr>
          <w:color w:val="131413"/>
        </w:rPr>
        <w:t xml:space="preserve"> after 1, 2, 4 and 8 days of temperature stress. </w:t>
      </w:r>
    </w:p>
    <w:p w:rsidR="00E0262C" w:rsidRPr="001B58F0" w:rsidRDefault="00E0262C" w:rsidP="00E0262C">
      <w:pPr>
        <w:spacing w:line="480" w:lineRule="auto"/>
        <w:rPr>
          <w:rFonts w:ascii="Times New Roman" w:hAnsi="Times New Roman" w:cs="Times New Roman"/>
          <w:sz w:val="24"/>
          <w:szCs w:val="24"/>
        </w:rPr>
      </w:pPr>
      <w:r>
        <w:rPr>
          <w:color w:val="131413"/>
        </w:rPr>
        <w:t>After a one way ANOVA used in analysis of the influence of temperature stress, SNK multiple comparison test results are arranged in increasing order from left to right: a&lt;b&lt;c (</w:t>
      </w:r>
      <w:r w:rsidRPr="005340CF">
        <w:rPr>
          <w:i/>
          <w:color w:val="131413"/>
        </w:rPr>
        <w:t>p</w:t>
      </w:r>
      <w:r>
        <w:rPr>
          <w:color w:val="131413"/>
        </w:rPr>
        <w:t>&lt;0.05).</w:t>
      </w:r>
    </w:p>
    <w:p w:rsidR="002852F5" w:rsidRDefault="002852F5" w:rsidP="002852F5">
      <w:pPr>
        <w:spacing w:line="48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1447"/>
        <w:gridCol w:w="911"/>
        <w:gridCol w:w="1077"/>
        <w:gridCol w:w="1386"/>
        <w:gridCol w:w="1160"/>
        <w:gridCol w:w="911"/>
        <w:gridCol w:w="930"/>
        <w:gridCol w:w="874"/>
        <w:gridCol w:w="874"/>
      </w:tblGrid>
      <w:tr w:rsidR="005340CF" w:rsidTr="005340CF">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r>
              <w:rPr>
                <w:rFonts w:ascii="Arial" w:hAnsi="Arial" w:cs="Arial"/>
                <w:b/>
                <w:bCs/>
                <w:color w:val="000000"/>
                <w:sz w:val="20"/>
                <w:szCs w:val="20"/>
              </w:rPr>
              <w:t>Stress</w:t>
            </w:r>
          </w:p>
        </w:tc>
        <w:tc>
          <w:tcPr>
            <w:tcW w:w="17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Day 1</w:t>
            </w:r>
          </w:p>
        </w:tc>
        <w:tc>
          <w:tcPr>
            <w:tcW w:w="254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Day 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Day 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Day 8</w:t>
            </w:r>
          </w:p>
        </w:tc>
      </w:tr>
      <w:tr w:rsidR="005340CF" w:rsidTr="005340C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r>
              <w:rPr>
                <w:rFonts w:ascii="Arial" w:hAnsi="Arial" w:cs="Arial"/>
                <w:b/>
                <w:bCs/>
                <w:color w:val="000000"/>
                <w:sz w:val="20"/>
                <w:szCs w:val="20"/>
              </w:rPr>
              <w:t>Temperature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22°C</w:t>
            </w:r>
          </w:p>
        </w:tc>
        <w:tc>
          <w:tcPr>
            <w:tcW w:w="7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10°C</w:t>
            </w:r>
          </w:p>
        </w:tc>
        <w:tc>
          <w:tcPr>
            <w:tcW w:w="1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22°C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10°C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22°C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10°C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22°C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jc w:val="center"/>
            </w:pPr>
            <w:r>
              <w:rPr>
                <w:rFonts w:ascii="Arial" w:hAnsi="Arial" w:cs="Arial"/>
                <w:b/>
                <w:bCs/>
                <w:color w:val="000000"/>
                <w:sz w:val="18"/>
                <w:szCs w:val="18"/>
              </w:rPr>
              <w:t>10°C</w:t>
            </w:r>
          </w:p>
        </w:tc>
      </w:tr>
      <w:tr w:rsidR="005340CF" w:rsidTr="005340C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r>
              <w:rPr>
                <w:rFonts w:ascii="Arial" w:hAnsi="Arial" w:cs="Arial"/>
                <w:b/>
                <w:bCs/>
                <w:color w:val="000000"/>
                <w:sz w:val="20"/>
                <w:szCs w:val="20"/>
              </w:rPr>
              <w:t>Lipid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7.8 ± 1.3</w:t>
            </w:r>
            <w:r w:rsidR="002852F5" w:rsidRPr="005340CF">
              <w:rPr>
                <w:rFonts w:ascii="Arial" w:hAnsi="Arial" w:cs="Arial"/>
                <w:color w:val="000000"/>
                <w:sz w:val="18"/>
                <w:szCs w:val="18"/>
                <w:vertAlign w:val="superscript"/>
              </w:rPr>
              <w:t>a</w:t>
            </w:r>
            <w:r w:rsidR="002852F5">
              <w:rPr>
                <w:rFonts w:ascii="Arial" w:hAnsi="Arial" w:cs="Arial"/>
                <w:color w:val="000000"/>
                <w:sz w:val="18"/>
                <w:szCs w:val="18"/>
              </w:rPr>
              <w:t xml:space="preserve"> </w:t>
            </w:r>
          </w:p>
        </w:tc>
        <w:tc>
          <w:tcPr>
            <w:tcW w:w="7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14.3 ± 1.8</w:t>
            </w:r>
            <w:r w:rsidR="002852F5" w:rsidRPr="005340CF">
              <w:rPr>
                <w:rFonts w:ascii="Arial" w:hAnsi="Arial" w:cs="Arial"/>
                <w:color w:val="000000"/>
                <w:sz w:val="18"/>
                <w:szCs w:val="18"/>
                <w:vertAlign w:val="superscript"/>
              </w:rPr>
              <w:t>c</w:t>
            </w:r>
          </w:p>
        </w:tc>
        <w:tc>
          <w:tcPr>
            <w:tcW w:w="1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8.2 ± 0.6</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7.4 ± 0.9</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8.0 ± 2.1</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9.3 ± 1.1</w:t>
            </w:r>
            <w:r w:rsidR="002852F5" w:rsidRPr="005340CF">
              <w:rPr>
                <w:rFonts w:ascii="Arial" w:hAnsi="Arial" w:cs="Arial"/>
                <w:color w:val="000000"/>
                <w:sz w:val="18"/>
                <w:szCs w:val="18"/>
                <w:vertAlign w:val="superscript"/>
              </w:rPr>
              <w:t>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10.7 ± 0.7</w:t>
            </w:r>
            <w:r w:rsidR="002852F5" w:rsidRPr="005340CF">
              <w:rPr>
                <w:rFonts w:ascii="Arial" w:hAnsi="Arial" w:cs="Arial"/>
                <w:color w:val="000000"/>
                <w:sz w:val="18"/>
                <w:szCs w:val="18"/>
                <w:vertAlign w:val="superscript"/>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9.4 ± 1.3</w:t>
            </w:r>
            <w:r w:rsidR="002852F5" w:rsidRPr="005340CF">
              <w:rPr>
                <w:rFonts w:ascii="Arial" w:hAnsi="Arial" w:cs="Arial"/>
                <w:color w:val="000000"/>
                <w:sz w:val="18"/>
                <w:szCs w:val="18"/>
                <w:vertAlign w:val="superscript"/>
              </w:rPr>
              <w:t>ab</w:t>
            </w:r>
          </w:p>
        </w:tc>
      </w:tr>
      <w:tr w:rsidR="002852F5" w:rsidTr="006A633B">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r>
              <w:rPr>
                <w:rFonts w:ascii="Arial" w:hAnsi="Arial" w:cs="Arial"/>
                <w:b/>
                <w:bCs/>
                <w:color w:val="000000"/>
                <w:sz w:val="20"/>
                <w:szCs w:val="20"/>
              </w:rPr>
              <w:t>EPA level</w:t>
            </w:r>
          </w:p>
        </w:tc>
        <w:tc>
          <w:tcPr>
            <w:tcW w:w="0" w:type="auto"/>
            <w:gridSpan w:val="8"/>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spacing w:line="480" w:lineRule="auto"/>
              <w:rPr>
                <w:sz w:val="24"/>
                <w:szCs w:val="24"/>
              </w:rPr>
            </w:pPr>
          </w:p>
        </w:tc>
      </w:tr>
      <w:tr w:rsidR="005340CF" w:rsidTr="006A63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r>
              <w:rPr>
                <w:rFonts w:ascii="Arial" w:hAnsi="Arial" w:cs="Arial"/>
                <w:color w:val="000000"/>
                <w:sz w:val="20"/>
                <w:szCs w:val="20"/>
              </w:rPr>
              <w:t>Total lipids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32.1 ± 1.6</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r>
              <w:rPr>
                <w:rFonts w:ascii="Arial" w:hAnsi="Arial" w:cs="Arial"/>
                <w:color w:val="000000"/>
                <w:sz w:val="18"/>
                <w:szCs w:val="18"/>
              </w:rPr>
              <w:t>31.6 ± 2.3</w:t>
            </w:r>
            <w:r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32.9 ± 1.4</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38.7 ± 2.1</w:t>
            </w:r>
            <w:r w:rsidR="002852F5" w:rsidRPr="005340CF">
              <w:rPr>
                <w:rFonts w:ascii="Arial" w:hAnsi="Arial" w:cs="Arial"/>
                <w:color w:val="000000"/>
                <w:sz w:val="18"/>
                <w:szCs w:val="18"/>
                <w:vertAlign w:val="superscript"/>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29.6 ± 2.9</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40.7 ± 0.2</w:t>
            </w:r>
            <w:r w:rsidR="002852F5" w:rsidRPr="005340CF">
              <w:rPr>
                <w:rFonts w:ascii="Arial" w:hAnsi="Arial" w:cs="Arial"/>
                <w:color w:val="000000"/>
                <w:sz w:val="18"/>
                <w:szCs w:val="18"/>
                <w:vertAlign w:val="superscript"/>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33.1 ± 1.6</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Pr="005340CF" w:rsidRDefault="005340CF" w:rsidP="002852F5">
            <w:pPr>
              <w:pStyle w:val="NormalWeb"/>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40.6 ± 3.0</w:t>
            </w:r>
            <w:r w:rsidR="002852F5" w:rsidRPr="005340CF">
              <w:rPr>
                <w:rFonts w:ascii="Arial" w:hAnsi="Arial" w:cs="Arial"/>
                <w:color w:val="000000"/>
                <w:sz w:val="18"/>
                <w:szCs w:val="18"/>
                <w:vertAlign w:val="superscript"/>
              </w:rPr>
              <w:t>b</w:t>
            </w:r>
          </w:p>
        </w:tc>
      </w:tr>
      <w:tr w:rsidR="005340CF" w:rsidTr="006A63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2852F5">
            <w:pPr>
              <w:pStyle w:val="NormalWeb"/>
              <w:spacing w:before="0" w:beforeAutospacing="0" w:after="0" w:afterAutospacing="0" w:line="480" w:lineRule="auto"/>
            </w:pPr>
            <w:proofErr w:type="spellStart"/>
            <w:r>
              <w:rPr>
                <w:rFonts w:ascii="Arial" w:hAnsi="Arial" w:cs="Arial"/>
                <w:color w:val="000000"/>
                <w:sz w:val="20"/>
                <w:szCs w:val="20"/>
              </w:rPr>
              <w:t>Galactolipids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40.2 ± 1.8</w:t>
            </w:r>
            <w:r w:rsidR="002852F5" w:rsidRPr="005340CF">
              <w:rPr>
                <w:rFonts w:ascii="Arial" w:hAnsi="Arial" w:cs="Arial"/>
                <w:color w:val="000000"/>
                <w:sz w:val="18"/>
                <w:szCs w:val="18"/>
                <w:vertAlign w:val="superscript"/>
              </w:rPr>
              <w:t>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5340CF">
            <w:pPr>
              <w:pStyle w:val="NormalWeb"/>
              <w:spacing w:before="0" w:beforeAutospacing="0" w:after="0" w:afterAutospacing="0" w:line="480" w:lineRule="auto"/>
            </w:pPr>
            <w:r>
              <w:rPr>
                <w:rFonts w:ascii="Arial" w:hAnsi="Arial" w:cs="Arial"/>
                <w:color w:val="000000"/>
                <w:sz w:val="18"/>
                <w:szCs w:val="18"/>
              </w:rPr>
              <w:t>42.4 ± 2.2</w:t>
            </w:r>
            <w:r w:rsidRPr="005340CF">
              <w:rPr>
                <w:rFonts w:ascii="Arial" w:hAnsi="Arial" w:cs="Arial"/>
                <w:color w:val="000000"/>
                <w:sz w:val="18"/>
                <w:szCs w:val="18"/>
                <w:vertAlign w:val="superscript"/>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39.4 ± 1.1</w:t>
            </w:r>
            <w:r w:rsidR="002852F5" w:rsidRPr="005340CF">
              <w:rPr>
                <w:rFonts w:ascii="Arial" w:hAnsi="Arial" w:cs="Arial"/>
                <w:color w:val="000000"/>
                <w:sz w:val="18"/>
                <w:szCs w:val="18"/>
                <w:vertAlign w:val="superscript"/>
              </w:rPr>
              <w:t>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50.9 ± 2.5</w:t>
            </w:r>
            <w:r w:rsidR="002852F5" w:rsidRPr="005340CF">
              <w:rPr>
                <w:rFonts w:ascii="Arial" w:hAnsi="Arial" w:cs="Arial"/>
                <w:color w:val="000000"/>
                <w:sz w:val="18"/>
                <w:szCs w:val="18"/>
                <w:vertAlign w:val="superscript"/>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39.1 ± 1.8</w:t>
            </w:r>
            <w:r w:rsidR="002852F5" w:rsidRPr="005340CF">
              <w:rPr>
                <w:rFonts w:ascii="Arial" w:hAnsi="Arial" w:cs="Arial"/>
                <w:color w:val="000000"/>
                <w:sz w:val="18"/>
                <w:szCs w:val="18"/>
                <w:vertAlign w:val="superscript"/>
              </w:rPr>
              <w:t>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50.0 ± 0.21</w:t>
            </w:r>
            <w:r w:rsidR="002852F5" w:rsidRPr="005340CF">
              <w:rPr>
                <w:rFonts w:ascii="Arial" w:hAnsi="Arial" w:cs="Arial"/>
                <w:color w:val="000000"/>
                <w:sz w:val="18"/>
                <w:szCs w:val="18"/>
                <w:vertAlign w:val="superscript"/>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5340CF" w:rsidP="002852F5">
            <w:pPr>
              <w:pStyle w:val="NormalWeb"/>
              <w:spacing w:before="0" w:beforeAutospacing="0" w:after="0" w:afterAutospacing="0" w:line="480" w:lineRule="auto"/>
            </w:pPr>
            <w:r>
              <w:rPr>
                <w:rFonts w:ascii="Arial" w:hAnsi="Arial" w:cs="Arial"/>
                <w:color w:val="000000"/>
                <w:sz w:val="18"/>
                <w:szCs w:val="18"/>
              </w:rPr>
              <w:t>37.1 ± 4.3</w:t>
            </w:r>
            <w:r w:rsidR="002852F5" w:rsidRPr="005340CF">
              <w:rPr>
                <w:rFonts w:ascii="Arial" w:hAnsi="Arial" w:cs="Arial"/>
                <w:color w:val="000000"/>
                <w:sz w:val="18"/>
                <w:szCs w:val="18"/>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2F5" w:rsidRDefault="002852F5" w:rsidP="005340CF">
            <w:pPr>
              <w:pStyle w:val="NormalWeb"/>
              <w:spacing w:before="0" w:beforeAutospacing="0" w:after="0" w:afterAutospacing="0" w:line="480" w:lineRule="auto"/>
            </w:pPr>
            <w:r>
              <w:rPr>
                <w:rFonts w:ascii="Arial" w:hAnsi="Arial" w:cs="Arial"/>
                <w:color w:val="000000"/>
                <w:sz w:val="18"/>
                <w:szCs w:val="18"/>
              </w:rPr>
              <w:t>50.1 ± 6.2</w:t>
            </w:r>
            <w:r w:rsidRPr="005340CF">
              <w:rPr>
                <w:rFonts w:ascii="Arial" w:hAnsi="Arial" w:cs="Arial"/>
                <w:color w:val="000000"/>
                <w:sz w:val="18"/>
                <w:szCs w:val="18"/>
                <w:vertAlign w:val="superscript"/>
              </w:rPr>
              <w:t>c</w:t>
            </w:r>
          </w:p>
        </w:tc>
      </w:tr>
    </w:tbl>
    <w:p w:rsidR="00D57BE9" w:rsidRDefault="00D57BE9" w:rsidP="002852F5">
      <w:pPr>
        <w:spacing w:line="480" w:lineRule="auto"/>
      </w:pPr>
    </w:p>
    <w:p w:rsidR="00D57BE9" w:rsidRDefault="005340CF" w:rsidP="002852F5">
      <w:pPr>
        <w:spacing w:line="480" w:lineRule="auto"/>
      </w:pPr>
      <w:r>
        <w:t>References</w:t>
      </w:r>
    </w:p>
    <w:p w:rsidR="00D627C8" w:rsidRPr="00D627C8" w:rsidRDefault="00D57BE9" w:rsidP="00C22374">
      <w:pPr>
        <w:pStyle w:val="EndNoteBibliography"/>
        <w:ind w:left="284" w:hanging="284"/>
      </w:pPr>
      <w:r>
        <w:lastRenderedPageBreak/>
        <w:fldChar w:fldCharType="begin"/>
      </w:r>
      <w:r>
        <w:instrText xml:space="preserve"> ADDIN EN.REFLIST </w:instrText>
      </w:r>
      <w:r>
        <w:fldChar w:fldCharType="separate"/>
      </w:r>
      <w:r w:rsidR="00D627C8" w:rsidRPr="00D627C8">
        <w:t xml:space="preserve">[1] Mimouni, V., Ulmann, L., Pasquet, V., Mathieu, M., Picot, L., Bougaran, G., Cadoret, J.-P., Morant-Manceau, A. &amp; Schoefs, B. 2012 The potential of microalgae for the production of bioactive molecules of pharmaceutical interest. . </w:t>
      </w:r>
      <w:r w:rsidR="00D627C8" w:rsidRPr="00D627C8">
        <w:rPr>
          <w:i/>
        </w:rPr>
        <w:t>Current Pharmaceutical Biotechnology</w:t>
      </w:r>
      <w:r w:rsidR="00D627C8" w:rsidRPr="00D627C8">
        <w:t xml:space="preserve"> </w:t>
      </w:r>
      <w:r w:rsidR="00D627C8" w:rsidRPr="00D627C8">
        <w:rPr>
          <w:b/>
        </w:rPr>
        <w:t>13</w:t>
      </w:r>
      <w:r w:rsidR="00D627C8" w:rsidRPr="00D627C8">
        <w:t>, 2733-2750.</w:t>
      </w:r>
    </w:p>
    <w:p w:rsidR="00D627C8" w:rsidRPr="00D627C8" w:rsidRDefault="00D627C8" w:rsidP="00C22374">
      <w:pPr>
        <w:pStyle w:val="EndNoteBibliography"/>
        <w:ind w:left="284" w:hanging="284"/>
      </w:pPr>
      <w:r w:rsidRPr="00D627C8">
        <w:t xml:space="preserve">[2] Arao, T. &amp; Yamada, M. 1994 Biosynthesis of polyunsaturated fatty acids in the diatom </w:t>
      </w:r>
      <w:r w:rsidRPr="00D627C8">
        <w:rPr>
          <w:i/>
        </w:rPr>
        <w:t>Phaeodactylum tricornutum</w:t>
      </w:r>
      <w:r w:rsidRPr="00D627C8">
        <w:t xml:space="preserve">. </w:t>
      </w:r>
      <w:r w:rsidRPr="00D627C8">
        <w:rPr>
          <w:i/>
        </w:rPr>
        <w:t>Phytochemistry</w:t>
      </w:r>
      <w:r w:rsidRPr="00D627C8">
        <w:t xml:space="preserve"> </w:t>
      </w:r>
      <w:r w:rsidRPr="00D627C8">
        <w:rPr>
          <w:b/>
        </w:rPr>
        <w:t>35</w:t>
      </w:r>
      <w:r w:rsidRPr="00D627C8">
        <w:t>, 1177-1181.</w:t>
      </w:r>
    </w:p>
    <w:p w:rsidR="00D627C8" w:rsidRPr="00D627C8" w:rsidRDefault="00D627C8" w:rsidP="00C22374">
      <w:pPr>
        <w:pStyle w:val="EndNoteBibliography"/>
        <w:ind w:left="284" w:hanging="284"/>
      </w:pPr>
      <w:r w:rsidRPr="00D627C8">
        <w:t xml:space="preserve">[3] Liang, Y., Maeda, Y., Sunaga, Y., Muto, M., Matsumoto, M., Yoshino, T. &amp; Tanaka, T. 2013 Biosynthesis of polyunsaturated fatty acids in the oleaginous marine diatom </w:t>
      </w:r>
      <w:r w:rsidRPr="00D627C8">
        <w:rPr>
          <w:i/>
        </w:rPr>
        <w:t xml:space="preserve">Fistulifera </w:t>
      </w:r>
      <w:r w:rsidRPr="00D627C8">
        <w:t xml:space="preserve">sp Strain JPCC DA0580. </w:t>
      </w:r>
      <w:r w:rsidRPr="00D627C8">
        <w:rPr>
          <w:i/>
        </w:rPr>
        <w:t>Marine Drugs</w:t>
      </w:r>
      <w:r w:rsidRPr="00D627C8">
        <w:t xml:space="preserve"> </w:t>
      </w:r>
      <w:r w:rsidRPr="00D627C8">
        <w:rPr>
          <w:b/>
        </w:rPr>
        <w:t>11</w:t>
      </w:r>
      <w:r w:rsidRPr="00D627C8">
        <w:t>, 5008-5023.</w:t>
      </w:r>
    </w:p>
    <w:p w:rsidR="00D627C8" w:rsidRPr="00D627C8" w:rsidRDefault="00D627C8" w:rsidP="00C22374">
      <w:pPr>
        <w:pStyle w:val="EndNoteBibliography"/>
        <w:ind w:left="284" w:hanging="284"/>
      </w:pPr>
      <w:r w:rsidRPr="00D627C8">
        <w:t xml:space="preserve">[4] Dolch, L.J. &amp; Marechal, E. 2015 Inventory of Fatty Acid Desaturases in the Pennate Diatom </w:t>
      </w:r>
      <w:r w:rsidRPr="00D627C8">
        <w:rPr>
          <w:i/>
        </w:rPr>
        <w:t>Phaeodactylum tricornutum</w:t>
      </w:r>
      <w:r w:rsidRPr="00D627C8">
        <w:t xml:space="preserve">. </w:t>
      </w:r>
      <w:r w:rsidRPr="00D627C8">
        <w:rPr>
          <w:i/>
        </w:rPr>
        <w:t>Marine Drugs</w:t>
      </w:r>
      <w:r w:rsidRPr="00D627C8">
        <w:t xml:space="preserve"> </w:t>
      </w:r>
      <w:r w:rsidRPr="00D627C8">
        <w:rPr>
          <w:b/>
        </w:rPr>
        <w:t>13</w:t>
      </w:r>
      <w:r w:rsidRPr="00D627C8">
        <w:t>, 1317-1339.</w:t>
      </w:r>
    </w:p>
    <w:p w:rsidR="00D627C8" w:rsidRPr="00D627C8" w:rsidRDefault="00D627C8" w:rsidP="00C22374">
      <w:pPr>
        <w:pStyle w:val="EndNoteBibliography"/>
        <w:ind w:left="284" w:hanging="284"/>
      </w:pPr>
      <w:r w:rsidRPr="00D627C8">
        <w:t xml:space="preserve">[5] Miller, M.R., Quek, S.Y., Staehler, K., Nalder, T. &amp; Packer, M.A. 2014 Changes in oil content, lipid class and fatty acid composition of the microalga </w:t>
      </w:r>
      <w:r w:rsidRPr="00D627C8">
        <w:rPr>
          <w:i/>
        </w:rPr>
        <w:t>Chaetoceros calcitrans</w:t>
      </w:r>
      <w:r w:rsidRPr="00D627C8">
        <w:t xml:space="preserve"> over different phases of batch culture. </w:t>
      </w:r>
      <w:r w:rsidRPr="00D627C8">
        <w:rPr>
          <w:i/>
        </w:rPr>
        <w:t>Aquaculture Research</w:t>
      </w:r>
      <w:r w:rsidRPr="00D627C8">
        <w:t xml:space="preserve"> </w:t>
      </w:r>
      <w:r w:rsidRPr="00D627C8">
        <w:rPr>
          <w:b/>
        </w:rPr>
        <w:t>45</w:t>
      </w:r>
      <w:r w:rsidRPr="00D627C8">
        <w:t>, 1634-1647.</w:t>
      </w:r>
    </w:p>
    <w:p w:rsidR="00D627C8" w:rsidRPr="00D627C8" w:rsidRDefault="00D627C8" w:rsidP="00C22374">
      <w:pPr>
        <w:pStyle w:val="EndNoteBibliography"/>
        <w:ind w:left="284" w:hanging="284"/>
      </w:pPr>
      <w:r w:rsidRPr="00D627C8">
        <w:t xml:space="preserve">[6] Fields, M.W., Hise, A., Lhoman, E.J., Bell, T., Gardner, R.D., Corredor, L., Moll, K., Peyton, B.M., Characklis, G.W. &amp; Gerlach, R. 2014 Sources and resources: importance of nutrients, resource allocation, and ecology in microalgal cultivation for lipid accumulation. </w:t>
      </w:r>
      <w:r w:rsidRPr="00D627C8">
        <w:rPr>
          <w:i/>
        </w:rPr>
        <w:t>Applied Microbiology and Biotechnology</w:t>
      </w:r>
      <w:r w:rsidRPr="00D627C8">
        <w:t xml:space="preserve"> </w:t>
      </w:r>
      <w:r w:rsidRPr="00D627C8">
        <w:rPr>
          <w:b/>
        </w:rPr>
        <w:t>98</w:t>
      </w:r>
      <w:r w:rsidRPr="00D627C8">
        <w:t>, 4805-4816.</w:t>
      </w:r>
    </w:p>
    <w:p w:rsidR="00D627C8" w:rsidRPr="00D627C8" w:rsidRDefault="00D627C8" w:rsidP="00C22374">
      <w:pPr>
        <w:pStyle w:val="EndNoteBibliography"/>
        <w:ind w:left="284" w:hanging="284"/>
      </w:pPr>
      <w:r w:rsidRPr="00D627C8">
        <w:t xml:space="preserve">[7] Gardner, R.D., Cooksey, K.E., Mus, F., Macur, R., Moll, K., Eustance, E., Carlson, R.P., Gerlach, R., Fields, M.W. &amp; Peyton, B.M. 2012 Use of sodium bicarbonate to stimulate triacylglycerol accumulation in the chlorophyte </w:t>
      </w:r>
      <w:r w:rsidRPr="00D627C8">
        <w:rPr>
          <w:i/>
        </w:rPr>
        <w:t>Scenedesmus</w:t>
      </w:r>
      <w:r w:rsidRPr="00D627C8">
        <w:t xml:space="preserve"> sp. and the diatom </w:t>
      </w:r>
      <w:r w:rsidRPr="00D627C8">
        <w:rPr>
          <w:i/>
        </w:rPr>
        <w:t>Phaeodactylum tricornutum</w:t>
      </w:r>
      <w:r w:rsidRPr="00D627C8">
        <w:t xml:space="preserve">. </w:t>
      </w:r>
      <w:r w:rsidRPr="00D627C8">
        <w:rPr>
          <w:i/>
        </w:rPr>
        <w:t>Journal of Applied Phycology</w:t>
      </w:r>
      <w:r w:rsidRPr="00D627C8">
        <w:t xml:space="preserve"> </w:t>
      </w:r>
      <w:r w:rsidRPr="00D627C8">
        <w:rPr>
          <w:b/>
        </w:rPr>
        <w:t>24</w:t>
      </w:r>
      <w:r w:rsidRPr="00D627C8">
        <w:t>, 1311-1320.</w:t>
      </w:r>
    </w:p>
    <w:p w:rsidR="00D627C8" w:rsidRPr="00D627C8" w:rsidRDefault="00D627C8" w:rsidP="00C22374">
      <w:pPr>
        <w:pStyle w:val="EndNoteBibliography"/>
        <w:ind w:left="284" w:hanging="284"/>
      </w:pPr>
      <w:r w:rsidRPr="00D627C8">
        <w:t xml:space="preserve">[8] Mus, F., Toussaint, J.-P., Cooksey, K.E., Fields, M.W., Gerlach, R., Peyton, B.M. &amp; Carlson, R.P. 2013 Physiological and molecular analysis of carbon source supplementation and pH stress-induced lipid accumulation in the marine diatom </w:t>
      </w:r>
      <w:r w:rsidRPr="00D627C8">
        <w:rPr>
          <w:i/>
        </w:rPr>
        <w:t>Phaeodactylum tricornutum</w:t>
      </w:r>
      <w:r w:rsidRPr="00D627C8">
        <w:t xml:space="preserve">. </w:t>
      </w:r>
      <w:r w:rsidRPr="00D627C8">
        <w:rPr>
          <w:i/>
        </w:rPr>
        <w:t>Applied Microbiology and Biotechnology</w:t>
      </w:r>
      <w:r w:rsidRPr="00D627C8">
        <w:t xml:space="preserve"> </w:t>
      </w:r>
      <w:r w:rsidRPr="00D627C8">
        <w:rPr>
          <w:b/>
        </w:rPr>
        <w:t>97</w:t>
      </w:r>
      <w:r w:rsidRPr="00D627C8">
        <w:t>, 3625-3642.</w:t>
      </w:r>
    </w:p>
    <w:p w:rsidR="00D627C8" w:rsidRPr="00D627C8" w:rsidRDefault="00D627C8" w:rsidP="00C22374">
      <w:pPr>
        <w:pStyle w:val="EndNoteBibliography"/>
        <w:ind w:left="284" w:hanging="284"/>
      </w:pPr>
      <w:r w:rsidRPr="00D627C8">
        <w:t xml:space="preserve">[9] Burrows, E.H., Benette, N.B., Carrieri, D., Dixon, J.L., Brinker, A., Frada, M., Baldassano, S.N., Falkowski, P.G. &amp; Dismukes, G.C. 2012 Dynamics of lipid biosynthesis and redistribution in the marine diatom </w:t>
      </w:r>
      <w:r w:rsidRPr="00D627C8">
        <w:rPr>
          <w:i/>
        </w:rPr>
        <w:t>Phaeodactylum tricornutum</w:t>
      </w:r>
      <w:r w:rsidRPr="00D627C8">
        <w:t xml:space="preserve"> under nitrate deprivation. </w:t>
      </w:r>
      <w:r w:rsidRPr="00D627C8">
        <w:rPr>
          <w:i/>
        </w:rPr>
        <w:t>BioEnergy Research</w:t>
      </w:r>
      <w:r w:rsidRPr="00D627C8">
        <w:t xml:space="preserve"> </w:t>
      </w:r>
      <w:r w:rsidRPr="00D627C8">
        <w:rPr>
          <w:b/>
        </w:rPr>
        <w:t>5</w:t>
      </w:r>
      <w:r w:rsidRPr="00D627C8">
        <w:t>, 876-885.</w:t>
      </w:r>
    </w:p>
    <w:p w:rsidR="00D627C8" w:rsidRPr="00D627C8" w:rsidRDefault="00D627C8" w:rsidP="00C22374">
      <w:pPr>
        <w:pStyle w:val="EndNoteBibliography"/>
        <w:ind w:left="284" w:hanging="284"/>
      </w:pPr>
      <w:r w:rsidRPr="00D627C8">
        <w:t xml:space="preserve">[10] Ceron Garcia, M.C., Fernandez Sevilla, J.M., Aci‚n Fernandez, F.G., Molina Grima, E. &amp; Garcia Camacho, F. 2000 Mixotrophic growth of  Phaeodactylum tricornutum  on glycerol: growth rate and fatty acid profile. </w:t>
      </w:r>
      <w:r w:rsidRPr="00D627C8">
        <w:rPr>
          <w:i/>
        </w:rPr>
        <w:t>JOURNAL-OF-APPLIED-PHYCOLOGY</w:t>
      </w:r>
      <w:r w:rsidRPr="00D627C8">
        <w:t xml:space="preserve"> </w:t>
      </w:r>
      <w:r w:rsidRPr="00D627C8">
        <w:rPr>
          <w:b/>
        </w:rPr>
        <w:t>12</w:t>
      </w:r>
      <w:r w:rsidRPr="00D627C8">
        <w:t>, 239-248.</w:t>
      </w:r>
    </w:p>
    <w:p w:rsidR="00D627C8" w:rsidRPr="00D627C8" w:rsidRDefault="00D627C8" w:rsidP="00C22374">
      <w:pPr>
        <w:pStyle w:val="EndNoteBibliography"/>
        <w:ind w:left="284" w:hanging="284"/>
      </w:pPr>
      <w:r w:rsidRPr="00D627C8">
        <w:t xml:space="preserve">[11] Wu, S.C., Huang, A.Y., Zhang, B.Y., Huan, L., Zhao, P.P., Lin, A.P. &amp; Wang, G.C. 2015 Enzyme activity highlights the importance of the oxidative pentose phosphate pathway in lipid accumulation and growth of </w:t>
      </w:r>
      <w:r w:rsidRPr="00D627C8">
        <w:rPr>
          <w:i/>
        </w:rPr>
        <w:t>Phaeodactylum tricornutum</w:t>
      </w:r>
      <w:r w:rsidRPr="00D627C8">
        <w:t xml:space="preserve"> under CO</w:t>
      </w:r>
      <w:r w:rsidRPr="00D627C8">
        <w:rPr>
          <w:vertAlign w:val="subscript"/>
        </w:rPr>
        <w:t>2</w:t>
      </w:r>
      <w:r w:rsidRPr="00D627C8">
        <w:t xml:space="preserve"> concentration. </w:t>
      </w:r>
      <w:r w:rsidRPr="00D627C8">
        <w:rPr>
          <w:i/>
        </w:rPr>
        <w:t>Biotechnology for Biofuels</w:t>
      </w:r>
      <w:r w:rsidRPr="00D627C8">
        <w:t xml:space="preserve"> </w:t>
      </w:r>
      <w:r w:rsidRPr="00D627C8">
        <w:rPr>
          <w:b/>
        </w:rPr>
        <w:t>8</w:t>
      </w:r>
      <w:r w:rsidRPr="00D627C8">
        <w:t>, 78.</w:t>
      </w:r>
    </w:p>
    <w:p w:rsidR="00D627C8" w:rsidRPr="00D627C8" w:rsidRDefault="00D627C8" w:rsidP="00C22374">
      <w:pPr>
        <w:pStyle w:val="EndNoteBibliography"/>
        <w:ind w:left="284" w:hanging="284"/>
      </w:pPr>
      <w:r w:rsidRPr="00D627C8">
        <w:t xml:space="preserve">[12] Hu, Q., Sommerfeld, M., Jarvis, E., Ghirardi, M., Posewitz, M., Seibert, M. &amp; Darzins, A. 2008 Microalgal triacylglycerols as feedstocks for biofuel production; perspectives and advances. </w:t>
      </w:r>
      <w:r w:rsidRPr="00D627C8">
        <w:rPr>
          <w:i/>
        </w:rPr>
        <w:t>PLANT-JOURNAL</w:t>
      </w:r>
      <w:r w:rsidRPr="00D627C8">
        <w:t xml:space="preserve"> </w:t>
      </w:r>
      <w:r w:rsidRPr="00D627C8">
        <w:rPr>
          <w:b/>
        </w:rPr>
        <w:t>54</w:t>
      </w:r>
      <w:r w:rsidRPr="00D627C8">
        <w:t>, 621-639.</w:t>
      </w:r>
    </w:p>
    <w:p w:rsidR="00D627C8" w:rsidRPr="00D627C8" w:rsidRDefault="00D627C8" w:rsidP="00C22374">
      <w:pPr>
        <w:pStyle w:val="EndNoteBibliography"/>
        <w:ind w:left="284" w:hanging="284"/>
      </w:pPr>
      <w:r w:rsidRPr="00D627C8">
        <w:t xml:space="preserve">[13] Wang, X.W., Liang, J.R., Luo, C.S., Chen, C.P. &amp; Gao, Y.H. 2014 Biomass, total lipid production, and fatty acid composition of the marine diatom </w:t>
      </w:r>
      <w:r w:rsidRPr="00D627C8">
        <w:rPr>
          <w:i/>
        </w:rPr>
        <w:t>Chaetoceros muelleri</w:t>
      </w:r>
      <w:r w:rsidRPr="00D627C8">
        <w:t xml:space="preserve"> in response to different CO</w:t>
      </w:r>
      <w:r w:rsidRPr="00D627C8">
        <w:rPr>
          <w:vertAlign w:val="subscript"/>
        </w:rPr>
        <w:t>2</w:t>
      </w:r>
      <w:r w:rsidRPr="00D627C8">
        <w:t xml:space="preserve"> levels. </w:t>
      </w:r>
      <w:r w:rsidRPr="00D627C8">
        <w:rPr>
          <w:i/>
        </w:rPr>
        <w:t>Bioresource Technology</w:t>
      </w:r>
      <w:r w:rsidRPr="00D627C8">
        <w:t xml:space="preserve"> </w:t>
      </w:r>
      <w:r w:rsidRPr="00D627C8">
        <w:rPr>
          <w:b/>
        </w:rPr>
        <w:t>16</w:t>
      </w:r>
      <w:r w:rsidRPr="00D627C8">
        <w:t>, 124-130.</w:t>
      </w:r>
    </w:p>
    <w:p w:rsidR="00D627C8" w:rsidRPr="00D627C8" w:rsidRDefault="00D627C8" w:rsidP="00C22374">
      <w:pPr>
        <w:pStyle w:val="EndNoteBibliography"/>
        <w:ind w:left="284" w:hanging="284"/>
      </w:pPr>
      <w:r w:rsidRPr="00D627C8">
        <w:t xml:space="preserve">[14] Chen, G.Q., Jiang, Y. &amp; Chen, F. 2008 Salt-induced alterations in lipid composition of diatom </w:t>
      </w:r>
      <w:r w:rsidRPr="00D627C8">
        <w:rPr>
          <w:i/>
        </w:rPr>
        <w:t>Nitzschia laevis</w:t>
      </w:r>
      <w:r w:rsidRPr="00D627C8">
        <w:t xml:space="preserve"> (Bacillariophyceae) under heterotrophic culture condition. </w:t>
      </w:r>
      <w:r w:rsidRPr="00D627C8">
        <w:rPr>
          <w:i/>
        </w:rPr>
        <w:t>Journal of Phycology</w:t>
      </w:r>
      <w:r w:rsidRPr="00D627C8">
        <w:t xml:space="preserve"> </w:t>
      </w:r>
      <w:r w:rsidRPr="00D627C8">
        <w:rPr>
          <w:b/>
        </w:rPr>
        <w:t>44</w:t>
      </w:r>
      <w:r w:rsidRPr="00D627C8">
        <w:t>, 1309-1314.</w:t>
      </w:r>
    </w:p>
    <w:p w:rsidR="00D627C8" w:rsidRPr="00D627C8" w:rsidRDefault="00D627C8" w:rsidP="00C22374">
      <w:pPr>
        <w:pStyle w:val="EndNoteBibliography"/>
        <w:ind w:left="284" w:hanging="284"/>
      </w:pPr>
      <w:r w:rsidRPr="00D627C8">
        <w:t xml:space="preserve">[15] Suman, K., Kiran, T., Devi, U.K. &amp; Sarma, N.S. 2012 Culture medium optimization and lipid profiling of </w:t>
      </w:r>
      <w:r w:rsidRPr="00D627C8">
        <w:rPr>
          <w:i/>
        </w:rPr>
        <w:t>Cylindrotheca</w:t>
      </w:r>
      <w:r w:rsidRPr="00D627C8">
        <w:t xml:space="preserve">, a lipid- and polyunsaturated fatty acid-rich pennate diatom and potential source of eicosapentaenoic acid. </w:t>
      </w:r>
      <w:r w:rsidRPr="00D627C8">
        <w:rPr>
          <w:i/>
        </w:rPr>
        <w:t>Botanica Marina</w:t>
      </w:r>
      <w:r w:rsidRPr="00D627C8">
        <w:t xml:space="preserve"> </w:t>
      </w:r>
      <w:r w:rsidRPr="00D627C8">
        <w:rPr>
          <w:b/>
        </w:rPr>
        <w:t>55</w:t>
      </w:r>
      <w:r w:rsidRPr="00D627C8">
        <w:t>, 289-299.</w:t>
      </w:r>
    </w:p>
    <w:p w:rsidR="00D627C8" w:rsidRPr="00D627C8" w:rsidRDefault="00D627C8" w:rsidP="00C22374">
      <w:pPr>
        <w:pStyle w:val="EndNoteBibliography"/>
        <w:ind w:left="284" w:hanging="284"/>
      </w:pPr>
      <w:r w:rsidRPr="00D627C8">
        <w:lastRenderedPageBreak/>
        <w:t xml:space="preserve">[16] Qiao, H.J., Cong, C., Sun, C.X., Li, B.S., Wang, J.Y. &amp; Zhang, L.M. 2016 Effect of culture conditions on growth, fatty acid composition and DHA/EPA ratio of Phaeodactylum tricornutum. </w:t>
      </w:r>
      <w:r w:rsidRPr="00D627C8">
        <w:rPr>
          <w:i/>
        </w:rPr>
        <w:t>Aquaculture</w:t>
      </w:r>
      <w:r w:rsidRPr="00D627C8">
        <w:t xml:space="preserve"> </w:t>
      </w:r>
      <w:r w:rsidRPr="00D627C8">
        <w:rPr>
          <w:b/>
        </w:rPr>
        <w:t>452</w:t>
      </w:r>
      <w:r w:rsidRPr="00D627C8">
        <w:t>, 311-317. (doi:10.1016/j.aquaculture.2015.11.011).</w:t>
      </w:r>
    </w:p>
    <w:p w:rsidR="00D627C8" w:rsidRPr="00D627C8" w:rsidRDefault="00D627C8" w:rsidP="00C22374">
      <w:pPr>
        <w:pStyle w:val="EndNoteBibliography"/>
        <w:ind w:left="284" w:hanging="284"/>
      </w:pPr>
      <w:r w:rsidRPr="00D627C8">
        <w:t xml:space="preserve">[17] Guihéneuf, F., Mimouni, V., Ulmann, L. &amp; Tremblin, G. 2008 Environmental factors affecting growth and omega 3 fatty acid composition in </w:t>
      </w:r>
      <w:r w:rsidRPr="00D627C8">
        <w:rPr>
          <w:i/>
        </w:rPr>
        <w:t>Skeletonema costatum</w:t>
      </w:r>
      <w:r w:rsidRPr="00D627C8">
        <w:t xml:space="preserve">. The influences of irradiance and carbon source. </w:t>
      </w:r>
      <w:r w:rsidRPr="00D627C8">
        <w:rPr>
          <w:i/>
        </w:rPr>
        <w:t>Diatom Research</w:t>
      </w:r>
      <w:r w:rsidRPr="00D627C8">
        <w:t xml:space="preserve"> </w:t>
      </w:r>
      <w:r w:rsidRPr="00D627C8">
        <w:rPr>
          <w:b/>
        </w:rPr>
        <w:t>23</w:t>
      </w:r>
      <w:r w:rsidRPr="00D627C8">
        <w:t>, 93-103.</w:t>
      </w:r>
    </w:p>
    <w:p w:rsidR="00D627C8" w:rsidRPr="00D627C8" w:rsidRDefault="00D627C8" w:rsidP="00C22374">
      <w:pPr>
        <w:pStyle w:val="EndNoteBibliography"/>
        <w:ind w:left="284" w:hanging="284"/>
      </w:pPr>
      <w:r w:rsidRPr="00D627C8">
        <w:t xml:space="preserve">[18] Scholz, B., Rua, A. &amp; Liebezeit, G. 2014 Effects of UV radiation on five marine microphytobenthic Wadden sea diatoms, isolated from the Solthörn tidal flat (Lower Saxony, southern North Sea) - Part II: changes in carbohydrate, amino acid and fatty acid composition. </w:t>
      </w:r>
      <w:r w:rsidRPr="00D627C8">
        <w:rPr>
          <w:i/>
        </w:rPr>
        <w:t>European Journal of Phycology</w:t>
      </w:r>
      <w:r w:rsidRPr="00D627C8">
        <w:t xml:space="preserve"> </w:t>
      </w:r>
      <w:r w:rsidRPr="00D627C8">
        <w:rPr>
          <w:b/>
        </w:rPr>
        <w:t>49</w:t>
      </w:r>
      <w:r w:rsidRPr="00D627C8">
        <w:t>, 97-114.</w:t>
      </w:r>
    </w:p>
    <w:p w:rsidR="00D627C8" w:rsidRPr="00D627C8" w:rsidRDefault="00D627C8" w:rsidP="00C22374">
      <w:pPr>
        <w:pStyle w:val="EndNoteBibliography"/>
        <w:ind w:left="284" w:hanging="284"/>
      </w:pPr>
      <w:r w:rsidRPr="00D627C8">
        <w:t xml:space="preserve">[19] Jiang, H. &amp; Gao, K. 2004 Effects of lowering temperature during culture on the production of polyunsaturated fatty acids in the marine diatom </w:t>
      </w:r>
      <w:r w:rsidRPr="00D627C8">
        <w:rPr>
          <w:i/>
        </w:rPr>
        <w:t>Phaeodactylum tricornutum</w:t>
      </w:r>
      <w:r w:rsidRPr="00D627C8">
        <w:t xml:space="preserve"> (Bacilariophyceae). </w:t>
      </w:r>
      <w:r w:rsidRPr="00D627C8">
        <w:rPr>
          <w:i/>
        </w:rPr>
        <w:t>Journal of Phycology</w:t>
      </w:r>
      <w:r w:rsidRPr="00D627C8">
        <w:t xml:space="preserve"> </w:t>
      </w:r>
      <w:r w:rsidRPr="00D627C8">
        <w:rPr>
          <w:b/>
        </w:rPr>
        <w:t>40</w:t>
      </w:r>
      <w:r w:rsidRPr="00D627C8">
        <w:t>, 651-654.</w:t>
      </w:r>
    </w:p>
    <w:p w:rsidR="00D627C8" w:rsidRPr="00D627C8" w:rsidRDefault="00D627C8" w:rsidP="00C22374">
      <w:pPr>
        <w:pStyle w:val="EndNoteBibliography"/>
        <w:ind w:left="284" w:hanging="284"/>
      </w:pPr>
      <w:r w:rsidRPr="00D627C8">
        <w:t xml:space="preserve">[20] Pasquet, V., Ulmann, L., Mimouni, V., Guiheneuf, F., Jacquette, B., Morant-Manceau, A. &amp; Tremblin, G. 2014 Fatty acids profile and temperature in the cultured marine diatom </w:t>
      </w:r>
      <w:r w:rsidRPr="00D627C8">
        <w:rPr>
          <w:i/>
        </w:rPr>
        <w:t>Odontella aurita</w:t>
      </w:r>
      <w:r w:rsidRPr="00D627C8">
        <w:t xml:space="preserve">. </w:t>
      </w:r>
      <w:r w:rsidRPr="00D627C8">
        <w:rPr>
          <w:i/>
        </w:rPr>
        <w:t>Journal of Applied Phycology</w:t>
      </w:r>
      <w:r w:rsidRPr="00D627C8">
        <w:t xml:space="preserve"> </w:t>
      </w:r>
      <w:r w:rsidRPr="00D627C8">
        <w:rPr>
          <w:b/>
        </w:rPr>
        <w:t>26</w:t>
      </w:r>
      <w:r w:rsidRPr="00D627C8">
        <w:t>, 2265-2271.</w:t>
      </w:r>
    </w:p>
    <w:p w:rsidR="00D627C8" w:rsidRPr="00D627C8" w:rsidRDefault="00D627C8" w:rsidP="00C22374">
      <w:pPr>
        <w:pStyle w:val="EndNoteBibliography"/>
        <w:ind w:left="284" w:hanging="284"/>
      </w:pPr>
      <w:r w:rsidRPr="00D627C8">
        <w:t xml:space="preserve">[21] Bligh, E.G. &amp; Dyer, W.J. 1959 A rapid method of total lipid extraction and purification. </w:t>
      </w:r>
      <w:r w:rsidRPr="00D627C8">
        <w:rPr>
          <w:i/>
        </w:rPr>
        <w:t>Canadian Journal of Biochemical Physiology</w:t>
      </w:r>
      <w:r w:rsidRPr="00D627C8">
        <w:t xml:space="preserve"> </w:t>
      </w:r>
      <w:r w:rsidRPr="00D627C8">
        <w:rPr>
          <w:b/>
        </w:rPr>
        <w:t>37</w:t>
      </w:r>
      <w:r w:rsidRPr="00D627C8">
        <w:t>, 911-917.</w:t>
      </w:r>
    </w:p>
    <w:p w:rsidR="00D627C8" w:rsidRPr="00D627C8" w:rsidRDefault="00D627C8" w:rsidP="00C22374">
      <w:pPr>
        <w:pStyle w:val="EndNoteBibliography"/>
        <w:ind w:left="284" w:hanging="284"/>
      </w:pPr>
      <w:r w:rsidRPr="00D627C8">
        <w:t xml:space="preserve">[22] Sukenik, A., Carmeli, Y. &amp; Berner, T. 1989 Regulation of fatty acid composition by irradiance level in the Eustigmatophyte </w:t>
      </w:r>
      <w:r w:rsidRPr="00D627C8">
        <w:rPr>
          <w:i/>
        </w:rPr>
        <w:t>Nannochloropsis</w:t>
      </w:r>
      <w:r w:rsidRPr="00D627C8">
        <w:t xml:space="preserve"> sp. </w:t>
      </w:r>
      <w:r w:rsidRPr="00D627C8">
        <w:rPr>
          <w:i/>
        </w:rPr>
        <w:t>Journal of Phycology</w:t>
      </w:r>
      <w:r w:rsidRPr="00D627C8">
        <w:t xml:space="preserve"> </w:t>
      </w:r>
      <w:r w:rsidRPr="00D627C8">
        <w:rPr>
          <w:b/>
        </w:rPr>
        <w:t>25</w:t>
      </w:r>
      <w:r w:rsidRPr="00D627C8">
        <w:t>, 686-692.</w:t>
      </w:r>
    </w:p>
    <w:p w:rsidR="00D627C8" w:rsidRPr="00D627C8" w:rsidRDefault="00D627C8" w:rsidP="00C22374">
      <w:pPr>
        <w:pStyle w:val="EndNoteBibliography"/>
        <w:ind w:left="284" w:hanging="284"/>
      </w:pPr>
      <w:r w:rsidRPr="00D627C8">
        <w:t xml:space="preserve">[23] Slover, H.F. &amp; Lanza, E. 1979 Quantitative analysis of food fatty acids by capillary gas chromatography. </w:t>
      </w:r>
      <w:r w:rsidRPr="00D627C8">
        <w:rPr>
          <w:i/>
        </w:rPr>
        <w:t>Journal of the American Oil Chemists Society</w:t>
      </w:r>
      <w:r w:rsidRPr="00D627C8">
        <w:t xml:space="preserve"> </w:t>
      </w:r>
      <w:r w:rsidRPr="00D627C8">
        <w:rPr>
          <w:b/>
        </w:rPr>
        <w:t>56</w:t>
      </w:r>
      <w:r w:rsidRPr="00D627C8">
        <w:t>, 933-943.</w:t>
      </w:r>
    </w:p>
    <w:p w:rsidR="004F7118" w:rsidRDefault="00D57BE9" w:rsidP="00C22374">
      <w:pPr>
        <w:spacing w:line="480" w:lineRule="auto"/>
        <w:ind w:left="284" w:hanging="284"/>
      </w:pPr>
      <w:r>
        <w:fldChar w:fldCharType="end"/>
      </w:r>
    </w:p>
    <w:sectPr w:rsidR="004F7118" w:rsidSect="00447012">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 Trans R Soc B&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fww95sirratne9w0tv95fpzxp2w52rz959&quot;&gt;essai_My EndNote Library&lt;record-ids&gt;&lt;item&gt;17374&lt;/item&gt;&lt;item&gt;112887&lt;/item&gt;&lt;item&gt;114813&lt;/item&gt;&lt;item&gt;116626&lt;/item&gt;&lt;item&gt;118692&lt;/item&gt;&lt;item&gt;123331&lt;/item&gt;&lt;item&gt;225722&lt;/item&gt;&lt;item&gt;227770&lt;/item&gt;&lt;item&gt;228338&lt;/item&gt;&lt;item&gt;228503&lt;/item&gt;&lt;item&gt;228539&lt;/item&gt;&lt;item&gt;232269&lt;/item&gt;&lt;item&gt;232270&lt;/item&gt;&lt;item&gt;232284&lt;/item&gt;&lt;item&gt;232285&lt;/item&gt;&lt;item&gt;232286&lt;/item&gt;&lt;item&gt;232287&lt;/item&gt;&lt;item&gt;232288&lt;/item&gt;&lt;item&gt;232289&lt;/item&gt;&lt;item&gt;232290&lt;/item&gt;&lt;item&gt;232291&lt;/item&gt;&lt;item&gt;232292&lt;/item&gt;&lt;item&gt;232293&lt;/item&gt;&lt;/record-ids&gt;&lt;/item&gt;&lt;/Libraries&gt;"/>
  </w:docVars>
  <w:rsids>
    <w:rsidRoot w:val="002852F5"/>
    <w:rsid w:val="00026674"/>
    <w:rsid w:val="00283837"/>
    <w:rsid w:val="002852F5"/>
    <w:rsid w:val="003C4B96"/>
    <w:rsid w:val="00447012"/>
    <w:rsid w:val="004F7118"/>
    <w:rsid w:val="004F75AC"/>
    <w:rsid w:val="005340CF"/>
    <w:rsid w:val="005917BE"/>
    <w:rsid w:val="00600433"/>
    <w:rsid w:val="00741289"/>
    <w:rsid w:val="0077019C"/>
    <w:rsid w:val="007A6EF1"/>
    <w:rsid w:val="007E4B35"/>
    <w:rsid w:val="007F65F1"/>
    <w:rsid w:val="008840AC"/>
    <w:rsid w:val="009162E7"/>
    <w:rsid w:val="00926423"/>
    <w:rsid w:val="009971A8"/>
    <w:rsid w:val="00A137E7"/>
    <w:rsid w:val="00C22374"/>
    <w:rsid w:val="00CD75F8"/>
    <w:rsid w:val="00D57BE9"/>
    <w:rsid w:val="00D627C8"/>
    <w:rsid w:val="00D74BB6"/>
    <w:rsid w:val="00E0262C"/>
    <w:rsid w:val="00FB0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B0C37-EB32-4DAF-B8F2-905D3A67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52F5"/>
    <w:rPr>
      <w:lang w:val="en-GB" w:eastAsia="en-GB"/>
    </w:rPr>
  </w:style>
  <w:style w:type="paragraph" w:styleId="Heading1">
    <w:name w:val="heading 1"/>
    <w:basedOn w:val="Normal"/>
    <w:next w:val="Normal"/>
    <w:link w:val="Heading1Char"/>
    <w:rsid w:val="00026674"/>
    <w:pPr>
      <w:keepNext/>
      <w:keepLines/>
      <w:spacing w:before="480"/>
      <w:outlineLvl w:val="0"/>
    </w:pPr>
    <w:rPr>
      <w:rFonts w:asciiTheme="majorHAnsi" w:eastAsiaTheme="majorEastAsia" w:hAnsiTheme="majorHAnsi" w:cstheme="majorBidi"/>
      <w:b/>
      <w:bCs/>
      <w:color w:val="2E74B5" w:themeColor="accent1" w:themeShade="BF"/>
      <w:sz w:val="28"/>
      <w:szCs w:val="28"/>
      <w:lang w:val="fr-FR" w:eastAsia="en-US"/>
    </w:rPr>
  </w:style>
  <w:style w:type="paragraph" w:styleId="Heading7">
    <w:name w:val="heading 7"/>
    <w:basedOn w:val="Normal"/>
    <w:next w:val="Normal"/>
    <w:link w:val="Heading7Char"/>
    <w:uiPriority w:val="9"/>
    <w:unhideWhenUsed/>
    <w:qFormat/>
    <w:rsid w:val="00026674"/>
    <w:pPr>
      <w:keepNext/>
      <w:keepLines/>
      <w:spacing w:before="200"/>
      <w:outlineLvl w:val="6"/>
    </w:pPr>
    <w:rPr>
      <w:rFonts w:asciiTheme="majorHAnsi" w:eastAsiaTheme="majorEastAsia" w:hAnsiTheme="majorHAnsi" w:cstheme="majorBidi"/>
      <w:i/>
      <w:iCs/>
      <w:color w:val="404040" w:themeColor="text1" w:themeTint="BF"/>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26674"/>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026674"/>
    <w:rPr>
      <w:i/>
      <w:iCs/>
    </w:rPr>
  </w:style>
  <w:style w:type="paragraph" w:styleId="IntenseQuote">
    <w:name w:val="Intense Quote"/>
    <w:basedOn w:val="Normal"/>
    <w:next w:val="Normal"/>
    <w:link w:val="IntenseQuoteChar"/>
    <w:uiPriority w:val="30"/>
    <w:qFormat/>
    <w:rsid w:val="00026674"/>
    <w:pPr>
      <w:pBdr>
        <w:bottom w:val="single" w:sz="4" w:space="4" w:color="5B9BD5" w:themeColor="accent1"/>
      </w:pBdr>
      <w:spacing w:before="200" w:after="280"/>
      <w:ind w:left="936" w:right="936"/>
    </w:pPr>
    <w:rPr>
      <w:b/>
      <w:bCs/>
      <w:i/>
      <w:iCs/>
      <w:color w:val="5B9BD5" w:themeColor="accent1"/>
      <w:lang w:val="fr-FR" w:eastAsia="en-US"/>
    </w:rPr>
  </w:style>
  <w:style w:type="character" w:customStyle="1" w:styleId="IntenseQuoteChar">
    <w:name w:val="Intense Quote Char"/>
    <w:basedOn w:val="DefaultParagraphFont"/>
    <w:link w:val="IntenseQuote"/>
    <w:uiPriority w:val="30"/>
    <w:rsid w:val="00026674"/>
    <w:rPr>
      <w:b/>
      <w:bCs/>
      <w:i/>
      <w:iCs/>
      <w:color w:val="5B9BD5" w:themeColor="accent1"/>
    </w:rPr>
  </w:style>
  <w:style w:type="character" w:styleId="SubtleReference">
    <w:name w:val="Subtle Reference"/>
    <w:basedOn w:val="DefaultParagraphFont"/>
    <w:uiPriority w:val="31"/>
    <w:qFormat/>
    <w:rsid w:val="00026674"/>
    <w:rPr>
      <w:smallCaps/>
      <w:color w:val="ED7D31" w:themeColor="accent2"/>
      <w:u w:val="single"/>
    </w:rPr>
  </w:style>
  <w:style w:type="character" w:styleId="IntenseReference">
    <w:name w:val="Intense Reference"/>
    <w:basedOn w:val="DefaultParagraphFont"/>
    <w:uiPriority w:val="32"/>
    <w:qFormat/>
    <w:rsid w:val="00026674"/>
    <w:rPr>
      <w:b/>
      <w:bCs/>
      <w:smallCaps/>
      <w:color w:val="ED7D31" w:themeColor="accent2"/>
      <w:spacing w:val="5"/>
      <w:u w:val="single"/>
    </w:rPr>
  </w:style>
  <w:style w:type="character" w:styleId="BookTitle">
    <w:name w:val="Book Title"/>
    <w:basedOn w:val="DefaultParagraphFont"/>
    <w:uiPriority w:val="33"/>
    <w:qFormat/>
    <w:rsid w:val="00026674"/>
    <w:rPr>
      <w:b/>
      <w:bCs/>
      <w:smallCaps/>
      <w:spacing w:val="5"/>
    </w:rPr>
  </w:style>
  <w:style w:type="character" w:customStyle="1" w:styleId="Heading1Char">
    <w:name w:val="Heading 1 Char"/>
    <w:basedOn w:val="DefaultParagraphFont"/>
    <w:link w:val="Heading1"/>
    <w:uiPriority w:val="9"/>
    <w:rsid w:val="00026674"/>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026674"/>
    <w:pPr>
      <w:outlineLvl w:val="9"/>
    </w:pPr>
  </w:style>
  <w:style w:type="paragraph" w:styleId="NormalWeb">
    <w:name w:val="Normal (Web)"/>
    <w:basedOn w:val="Normal"/>
    <w:link w:val="NormalWebChar"/>
    <w:uiPriority w:val="99"/>
    <w:unhideWhenUsed/>
    <w:rsid w:val="002852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2852F5"/>
  </w:style>
  <w:style w:type="paragraph" w:customStyle="1" w:styleId="EndNoteBibliographyTitle">
    <w:name w:val="EndNote Bibliography Title"/>
    <w:basedOn w:val="Normal"/>
    <w:link w:val="EndNoteBibliographyTitleCar"/>
    <w:rsid w:val="00D57BE9"/>
    <w:pPr>
      <w:jc w:val="center"/>
    </w:pPr>
    <w:rPr>
      <w:noProof/>
    </w:rPr>
  </w:style>
  <w:style w:type="character" w:customStyle="1" w:styleId="NormalWebChar">
    <w:name w:val="Normal (Web) Char"/>
    <w:basedOn w:val="DefaultParagraphFont"/>
    <w:link w:val="NormalWeb"/>
    <w:uiPriority w:val="99"/>
    <w:rsid w:val="00D57BE9"/>
    <w:rPr>
      <w:rFonts w:ascii="Times New Roman" w:eastAsia="Times New Roman" w:hAnsi="Times New Roman" w:cs="Times New Roman"/>
      <w:color w:val="auto"/>
      <w:sz w:val="24"/>
      <w:szCs w:val="24"/>
      <w:lang w:val="en-GB" w:eastAsia="en-GB"/>
    </w:rPr>
  </w:style>
  <w:style w:type="character" w:customStyle="1" w:styleId="EndNoteBibliographyTitleCar">
    <w:name w:val="EndNote Bibliography Title Car"/>
    <w:basedOn w:val="NormalWebChar"/>
    <w:link w:val="EndNoteBibliographyTitle"/>
    <w:rsid w:val="00D57BE9"/>
    <w:rPr>
      <w:rFonts w:ascii="Times New Roman" w:eastAsia="Times New Roman" w:hAnsi="Times New Roman" w:cs="Times New Roman"/>
      <w:noProof/>
      <w:color w:val="auto"/>
      <w:sz w:val="24"/>
      <w:szCs w:val="24"/>
      <w:lang w:val="en-GB" w:eastAsia="en-GB"/>
    </w:rPr>
  </w:style>
  <w:style w:type="paragraph" w:customStyle="1" w:styleId="EndNoteBibliography">
    <w:name w:val="EndNote Bibliography"/>
    <w:basedOn w:val="Normal"/>
    <w:link w:val="EndNoteBibliographyCar"/>
    <w:rsid w:val="00D57BE9"/>
    <w:pPr>
      <w:spacing w:line="240" w:lineRule="auto"/>
    </w:pPr>
    <w:rPr>
      <w:noProof/>
    </w:rPr>
  </w:style>
  <w:style w:type="character" w:customStyle="1" w:styleId="EndNoteBibliographyCar">
    <w:name w:val="EndNote Bibliography Car"/>
    <w:basedOn w:val="NormalWebChar"/>
    <w:link w:val="EndNoteBibliography"/>
    <w:rsid w:val="00D57BE9"/>
    <w:rPr>
      <w:rFonts w:ascii="Times New Roman" w:eastAsia="Times New Roman" w:hAnsi="Times New Roman" w:cs="Times New Roman"/>
      <w:noProof/>
      <w:color w:val="auto"/>
      <w:sz w:val="24"/>
      <w:szCs w:val="24"/>
      <w:lang w:val="en-GB" w:eastAsia="en-GB"/>
    </w:rPr>
  </w:style>
  <w:style w:type="character" w:styleId="CommentReference">
    <w:name w:val="annotation reference"/>
    <w:basedOn w:val="DefaultParagraphFont"/>
    <w:uiPriority w:val="99"/>
    <w:semiHidden/>
    <w:unhideWhenUsed/>
    <w:rsid w:val="004F75AC"/>
    <w:rPr>
      <w:sz w:val="16"/>
      <w:szCs w:val="16"/>
    </w:rPr>
  </w:style>
  <w:style w:type="paragraph" w:styleId="CommentText">
    <w:name w:val="annotation text"/>
    <w:basedOn w:val="Normal"/>
    <w:link w:val="CommentTextChar"/>
    <w:uiPriority w:val="99"/>
    <w:semiHidden/>
    <w:unhideWhenUsed/>
    <w:rsid w:val="004F75AC"/>
    <w:pPr>
      <w:spacing w:line="240" w:lineRule="auto"/>
    </w:pPr>
    <w:rPr>
      <w:sz w:val="20"/>
      <w:szCs w:val="20"/>
    </w:rPr>
  </w:style>
  <w:style w:type="character" w:customStyle="1" w:styleId="CommentTextChar">
    <w:name w:val="Comment Text Char"/>
    <w:basedOn w:val="DefaultParagraphFont"/>
    <w:link w:val="CommentText"/>
    <w:uiPriority w:val="99"/>
    <w:semiHidden/>
    <w:rsid w:val="004F75AC"/>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F75AC"/>
    <w:rPr>
      <w:b/>
      <w:bCs/>
    </w:rPr>
  </w:style>
  <w:style w:type="character" w:customStyle="1" w:styleId="CommentSubjectChar">
    <w:name w:val="Comment Subject Char"/>
    <w:basedOn w:val="CommentTextChar"/>
    <w:link w:val="CommentSubject"/>
    <w:uiPriority w:val="99"/>
    <w:semiHidden/>
    <w:rsid w:val="004F75AC"/>
    <w:rPr>
      <w:b/>
      <w:bCs/>
      <w:sz w:val="20"/>
      <w:szCs w:val="20"/>
      <w:lang w:val="en-GB" w:eastAsia="en-GB"/>
    </w:rPr>
  </w:style>
  <w:style w:type="paragraph" w:styleId="BalloonText">
    <w:name w:val="Balloon Text"/>
    <w:basedOn w:val="Normal"/>
    <w:link w:val="BalloonTextChar"/>
    <w:uiPriority w:val="99"/>
    <w:semiHidden/>
    <w:unhideWhenUsed/>
    <w:rsid w:val="004F7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A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6790</Words>
  <Characters>38708</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UFR Sciences</Company>
  <LinksUpToDate>false</LinksUpToDate>
  <CharactersWithSpaces>45408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schoefs</dc:creator>
  <cp:lastModifiedBy>Eaton, Helen</cp:lastModifiedBy>
  <cp:revision>2</cp:revision>
  <dcterms:created xsi:type="dcterms:W3CDTF">2017-05-22T10:21:00Z</dcterms:created>
  <dcterms:modified xsi:type="dcterms:W3CDTF">2017-05-22T10:21:00Z</dcterms:modified>
</cp:coreProperties>
</file>