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09A2" w14:textId="14BE96F4" w:rsidR="00E730B2" w:rsidRDefault="009331F6" w:rsidP="009238C8">
      <w:pPr>
        <w:spacing w:line="480" w:lineRule="auto"/>
        <w:rPr>
          <w:b/>
        </w:rPr>
      </w:pPr>
      <w:r>
        <w:rPr>
          <w:b/>
        </w:rPr>
        <w:t>Supplementary References</w:t>
      </w:r>
    </w:p>
    <w:p w14:paraId="0E5C6837" w14:textId="77777777" w:rsidR="00E730B2" w:rsidRDefault="00E730B2" w:rsidP="009238C8">
      <w:pPr>
        <w:spacing w:line="480" w:lineRule="auto"/>
        <w:rPr>
          <w:b/>
        </w:rPr>
      </w:pPr>
    </w:p>
    <w:p w14:paraId="6BA56D56" w14:textId="343D0CE6" w:rsidR="00E730B2" w:rsidRPr="009331F6" w:rsidRDefault="00E730B2" w:rsidP="00E730B2">
      <w:pPr>
        <w:spacing w:line="480" w:lineRule="auto"/>
        <w:rPr>
          <w:noProof/>
        </w:rPr>
      </w:pPr>
      <w:r w:rsidRPr="009331F6">
        <w:fldChar w:fldCharType="begin"/>
      </w:r>
      <w:r w:rsidRPr="009331F6">
        <w:instrText xml:space="preserve"> ADDIN EN.REFLIST </w:instrText>
      </w:r>
      <w:r w:rsidRPr="009331F6">
        <w:fldChar w:fldCharType="separate"/>
      </w:r>
      <w:bookmarkStart w:id="0" w:name="_ENREF_1"/>
      <w:r w:rsidRPr="009331F6">
        <w:rPr>
          <w:noProof/>
        </w:rPr>
        <w:t>1</w:t>
      </w:r>
      <w:r w:rsidRPr="009331F6">
        <w:rPr>
          <w:noProof/>
        </w:rPr>
        <w:tab/>
        <w:t xml:space="preserve">Mace KA, Pearson JC, McGinnis W: An epidermal barrier wound repair </w:t>
      </w:r>
      <w:r w:rsidR="009331F6">
        <w:rPr>
          <w:noProof/>
        </w:rPr>
        <w:tab/>
      </w:r>
      <w:r w:rsidRPr="009331F6">
        <w:rPr>
          <w:noProof/>
        </w:rPr>
        <w:t xml:space="preserve">pathway in drosophila is mediated by grainy head. Science (New York, NY </w:t>
      </w:r>
      <w:r w:rsidR="009331F6">
        <w:rPr>
          <w:noProof/>
        </w:rPr>
        <w:tab/>
      </w:r>
      <w:r w:rsidRPr="009331F6">
        <w:rPr>
          <w:noProof/>
        </w:rPr>
        <w:t>2005;308:381-385.</w:t>
      </w:r>
      <w:bookmarkEnd w:id="0"/>
    </w:p>
    <w:p w14:paraId="1245A7D3" w14:textId="0AA9D28A" w:rsidR="00E730B2" w:rsidRPr="009331F6" w:rsidRDefault="00E730B2" w:rsidP="00E730B2">
      <w:pPr>
        <w:spacing w:line="480" w:lineRule="auto"/>
        <w:rPr>
          <w:noProof/>
        </w:rPr>
      </w:pPr>
      <w:bookmarkStart w:id="1" w:name="_ENREF_2"/>
      <w:r w:rsidRPr="009331F6">
        <w:rPr>
          <w:noProof/>
        </w:rPr>
        <w:t>2</w:t>
      </w:r>
      <w:r w:rsidRPr="009331F6">
        <w:rPr>
          <w:noProof/>
        </w:rPr>
        <w:tab/>
        <w:t xml:space="preserve">Quinones-Coello AT, Petrella LN, Ayers K, Melillo A, Mazzalupo S, Hudson </w:t>
      </w:r>
      <w:r w:rsidR="009331F6">
        <w:rPr>
          <w:noProof/>
        </w:rPr>
        <w:tab/>
      </w:r>
      <w:r w:rsidRPr="009331F6">
        <w:rPr>
          <w:noProof/>
        </w:rPr>
        <w:t xml:space="preserve">AM, Wang S, Castiblanco C, Buszczak M, Hoskins RA, Cooley L: Exploring </w:t>
      </w:r>
      <w:r w:rsidR="009331F6">
        <w:rPr>
          <w:noProof/>
        </w:rPr>
        <w:tab/>
      </w:r>
      <w:r w:rsidRPr="009331F6">
        <w:rPr>
          <w:noProof/>
        </w:rPr>
        <w:t>strategies for protein trapping in drosophila. Genetics 2007;175:1089-1104.</w:t>
      </w:r>
      <w:bookmarkEnd w:id="1"/>
    </w:p>
    <w:p w14:paraId="5E29D500" w14:textId="59ADFE76" w:rsidR="00E730B2" w:rsidRPr="009331F6" w:rsidRDefault="00E730B2" w:rsidP="00E730B2">
      <w:pPr>
        <w:spacing w:line="480" w:lineRule="auto"/>
        <w:rPr>
          <w:noProof/>
        </w:rPr>
      </w:pPr>
      <w:bookmarkStart w:id="2" w:name="_ENREF_3"/>
      <w:r w:rsidRPr="009331F6">
        <w:rPr>
          <w:noProof/>
        </w:rPr>
        <w:t>3</w:t>
      </w:r>
      <w:r w:rsidRPr="009331F6">
        <w:rPr>
          <w:noProof/>
        </w:rPr>
        <w:tab/>
        <w:t xml:space="preserve">Irving P, Ubeda JM, Doucet D, Troxler L, Lagueux M, Zachary D, Hoffmann </w:t>
      </w:r>
      <w:r w:rsidR="009331F6">
        <w:rPr>
          <w:noProof/>
        </w:rPr>
        <w:tab/>
      </w:r>
      <w:r w:rsidRPr="009331F6">
        <w:rPr>
          <w:noProof/>
        </w:rPr>
        <w:t xml:space="preserve">JA, Hetru C, Meister M: New insights into drosophila larval haemocyte </w:t>
      </w:r>
      <w:r w:rsidR="009331F6">
        <w:rPr>
          <w:noProof/>
        </w:rPr>
        <w:tab/>
      </w:r>
      <w:r w:rsidRPr="009331F6">
        <w:rPr>
          <w:noProof/>
        </w:rPr>
        <w:t>functions through genome-wide analysis. Cell Microbiol 2005;7:335-350.</w:t>
      </w:r>
      <w:bookmarkEnd w:id="2"/>
    </w:p>
    <w:p w14:paraId="46196CA2" w14:textId="6F8500EE" w:rsidR="00E730B2" w:rsidRPr="009331F6" w:rsidRDefault="00E730B2" w:rsidP="00E730B2">
      <w:pPr>
        <w:spacing w:line="480" w:lineRule="auto"/>
        <w:rPr>
          <w:noProof/>
        </w:rPr>
      </w:pPr>
      <w:bookmarkStart w:id="3" w:name="_ENREF_4"/>
      <w:r w:rsidRPr="009331F6">
        <w:rPr>
          <w:noProof/>
        </w:rPr>
        <w:t>4</w:t>
      </w:r>
      <w:r w:rsidRPr="009331F6">
        <w:rPr>
          <w:noProof/>
        </w:rPr>
        <w:tab/>
        <w:t xml:space="preserve">Vodovar N, Vinals M, Liehl P, Basset A, Degrouard J, Spellman P, Boccard F, </w:t>
      </w:r>
      <w:r w:rsidR="009331F6">
        <w:rPr>
          <w:noProof/>
        </w:rPr>
        <w:tab/>
      </w:r>
      <w:r w:rsidRPr="009331F6">
        <w:rPr>
          <w:noProof/>
        </w:rPr>
        <w:t xml:space="preserve">Lemaitre B: Drosophila host defense after oral infection by an </w:t>
      </w:r>
      <w:r w:rsidR="009331F6">
        <w:rPr>
          <w:noProof/>
        </w:rPr>
        <w:tab/>
      </w:r>
      <w:r w:rsidRPr="009331F6">
        <w:rPr>
          <w:noProof/>
        </w:rPr>
        <w:t xml:space="preserve">entomopathogenic pseudomonas species. Proc Natl Acad Sci U S A </w:t>
      </w:r>
      <w:r w:rsidR="009331F6">
        <w:rPr>
          <w:noProof/>
        </w:rPr>
        <w:tab/>
      </w:r>
      <w:r w:rsidRPr="009331F6">
        <w:rPr>
          <w:noProof/>
        </w:rPr>
        <w:t>2005;102:11414-11419.</w:t>
      </w:r>
      <w:bookmarkEnd w:id="3"/>
    </w:p>
    <w:p w14:paraId="4286457D" w14:textId="74749966" w:rsidR="00E730B2" w:rsidRPr="009331F6" w:rsidRDefault="00E730B2" w:rsidP="00E730B2">
      <w:pPr>
        <w:spacing w:line="480" w:lineRule="auto"/>
        <w:rPr>
          <w:noProof/>
        </w:rPr>
      </w:pPr>
      <w:bookmarkStart w:id="4" w:name="_ENREF_5"/>
      <w:r w:rsidRPr="009331F6">
        <w:rPr>
          <w:noProof/>
        </w:rPr>
        <w:t>5</w:t>
      </w:r>
      <w:r w:rsidRPr="009331F6">
        <w:rPr>
          <w:noProof/>
        </w:rPr>
        <w:tab/>
        <w:t xml:space="preserve">Wertheim B, Kraaijeveld AR, Schuster E, Blanc E, Hopkins M, Pletcher SD, </w:t>
      </w:r>
      <w:r w:rsidR="009331F6">
        <w:rPr>
          <w:noProof/>
        </w:rPr>
        <w:tab/>
      </w:r>
      <w:r w:rsidRPr="009331F6">
        <w:rPr>
          <w:noProof/>
        </w:rPr>
        <w:t xml:space="preserve">Strand MR, Partridge L, Godfray HC: Genome-wide gene expression in </w:t>
      </w:r>
      <w:r w:rsidR="009331F6">
        <w:rPr>
          <w:noProof/>
        </w:rPr>
        <w:tab/>
      </w:r>
      <w:r w:rsidRPr="009331F6">
        <w:rPr>
          <w:noProof/>
        </w:rPr>
        <w:t>response to parasitoid attack in drosophila. Genome Biol 2005;6:R94.</w:t>
      </w:r>
      <w:bookmarkEnd w:id="4"/>
    </w:p>
    <w:p w14:paraId="7E0D6B47" w14:textId="5301F828" w:rsidR="00E730B2" w:rsidRPr="009331F6" w:rsidRDefault="00E730B2" w:rsidP="00E730B2">
      <w:pPr>
        <w:spacing w:line="480" w:lineRule="auto"/>
        <w:rPr>
          <w:noProof/>
        </w:rPr>
      </w:pPr>
      <w:bookmarkStart w:id="5" w:name="_ENREF_6"/>
      <w:r w:rsidRPr="009331F6">
        <w:rPr>
          <w:noProof/>
        </w:rPr>
        <w:t>6</w:t>
      </w:r>
      <w:r w:rsidRPr="009331F6">
        <w:rPr>
          <w:noProof/>
        </w:rPr>
        <w:tab/>
        <w:t xml:space="preserve">Schlenke TA, Morales J, Govind S, Clark AG: Contrasting infection strategies </w:t>
      </w:r>
      <w:r w:rsidR="009331F6">
        <w:rPr>
          <w:noProof/>
        </w:rPr>
        <w:tab/>
      </w:r>
      <w:r w:rsidRPr="009331F6">
        <w:rPr>
          <w:noProof/>
        </w:rPr>
        <w:t xml:space="preserve">in generalist and specialist wasp parasitoids of drosophila melanogaster. PLoS </w:t>
      </w:r>
      <w:r w:rsidR="009331F6">
        <w:rPr>
          <w:noProof/>
        </w:rPr>
        <w:tab/>
      </w:r>
      <w:r w:rsidRPr="009331F6">
        <w:rPr>
          <w:noProof/>
        </w:rPr>
        <w:t>pathogens 2007;3:1486-1501.</w:t>
      </w:r>
      <w:bookmarkEnd w:id="5"/>
    </w:p>
    <w:p w14:paraId="2DB26008" w14:textId="6628985D" w:rsidR="00E730B2" w:rsidRPr="009331F6" w:rsidRDefault="00E730B2" w:rsidP="00E730B2">
      <w:pPr>
        <w:spacing w:line="480" w:lineRule="auto"/>
        <w:rPr>
          <w:noProof/>
        </w:rPr>
      </w:pPr>
      <w:bookmarkStart w:id="6" w:name="_ENREF_7"/>
      <w:r w:rsidRPr="009331F6">
        <w:rPr>
          <w:noProof/>
        </w:rPr>
        <w:t>7</w:t>
      </w:r>
      <w:r w:rsidRPr="009331F6">
        <w:rPr>
          <w:noProof/>
        </w:rPr>
        <w:tab/>
        <w:t xml:space="preserve">Lee MJ, Mondal A, Small C, Paddibhatla I, Kawaguchi A, Govind S: A </w:t>
      </w:r>
      <w:r w:rsidR="009331F6">
        <w:rPr>
          <w:noProof/>
        </w:rPr>
        <w:tab/>
      </w:r>
      <w:r w:rsidRPr="009331F6">
        <w:rPr>
          <w:noProof/>
        </w:rPr>
        <w:t xml:space="preserve">database for the analysis of immunity genes in drosophila: Padma database. </w:t>
      </w:r>
      <w:r w:rsidR="009331F6">
        <w:rPr>
          <w:noProof/>
        </w:rPr>
        <w:tab/>
      </w:r>
      <w:r w:rsidRPr="009331F6">
        <w:rPr>
          <w:noProof/>
        </w:rPr>
        <w:t>Fly (Austin) 2011;5:155-161.</w:t>
      </w:r>
      <w:bookmarkEnd w:id="6"/>
    </w:p>
    <w:p w14:paraId="679CBEC7" w14:textId="4FA6FF6E" w:rsidR="009238C8" w:rsidRPr="009331F6" w:rsidRDefault="00E730B2" w:rsidP="00E730B2">
      <w:pPr>
        <w:spacing w:line="480" w:lineRule="auto"/>
      </w:pPr>
      <w:r w:rsidRPr="009331F6">
        <w:fldChar w:fldCharType="end"/>
      </w:r>
      <w:bookmarkStart w:id="7" w:name="_GoBack"/>
      <w:bookmarkEnd w:id="7"/>
    </w:p>
    <w:sectPr w:rsidR="009238C8" w:rsidRPr="009331F6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nate Immun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xr5esxcre550ef2vivvsxxxetd0fdpwptr&quot;&gt;Endnote Uli-Converted&lt;record-ids&gt;&lt;item&gt;1860&lt;/item&gt;&lt;item&gt;1899&lt;/item&gt;&lt;item&gt;2161&lt;/item&gt;&lt;item&gt;2612&lt;/item&gt;&lt;item&gt;2683&lt;/item&gt;&lt;item&gt;2710&lt;/item&gt;&lt;item&gt;2724&lt;/item&gt;&lt;/record-ids&gt;&lt;/item&gt;&lt;/Libraries&gt;"/>
  </w:docVars>
  <w:rsids>
    <w:rsidRoot w:val="00F53FF5"/>
    <w:rsid w:val="00010A24"/>
    <w:rsid w:val="00097B42"/>
    <w:rsid w:val="00294097"/>
    <w:rsid w:val="00374CB3"/>
    <w:rsid w:val="00382759"/>
    <w:rsid w:val="005062C5"/>
    <w:rsid w:val="0060317F"/>
    <w:rsid w:val="00663773"/>
    <w:rsid w:val="009238C8"/>
    <w:rsid w:val="009331F6"/>
    <w:rsid w:val="009F7255"/>
    <w:rsid w:val="00C6743D"/>
    <w:rsid w:val="00C82D29"/>
    <w:rsid w:val="00E730B2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4C0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MS Mincho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mmentReference1">
    <w:name w:val="Comment Reference1"/>
    <w:basedOn w:val="Absatz-Standardschriftart"/>
    <w:rPr>
      <w:sz w:val="18"/>
      <w:szCs w:val="18"/>
    </w:rPr>
  </w:style>
  <w:style w:type="character" w:customStyle="1" w:styleId="CommentTextChar">
    <w:name w:val="Comment Text Char"/>
    <w:basedOn w:val="Absatz-Standardschriftart"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Absatz-Standardschriftart"/>
    <w:rPr>
      <w:rFonts w:ascii="Lucida Grande" w:hAnsi="Lucida Grande"/>
      <w:sz w:val="18"/>
      <w:szCs w:val="18"/>
    </w:rPr>
  </w:style>
  <w:style w:type="paragraph" w:customStyle="1" w:styleId="Nadpis">
    <w:name w:val="Nadpis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Popisek">
    <w:name w:val="Popisek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Standard"/>
    <w:pPr>
      <w:suppressLineNumbers/>
    </w:pPr>
    <w:rPr>
      <w:rFonts w:cs="Mangal"/>
    </w:rPr>
  </w:style>
  <w:style w:type="paragraph" w:customStyle="1" w:styleId="CommentText1">
    <w:name w:val="Comment Text1"/>
    <w:basedOn w:val="Standard"/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Company>Stockholm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Theopold</dc:creator>
  <cp:keywords/>
  <cp:lastModifiedBy>jappertr</cp:lastModifiedBy>
  <cp:revision>13</cp:revision>
  <cp:lastPrinted>1900-12-31T23:00:00Z</cp:lastPrinted>
  <dcterms:created xsi:type="dcterms:W3CDTF">2013-05-24T07:41:00Z</dcterms:created>
  <dcterms:modified xsi:type="dcterms:W3CDTF">2013-06-18T09:40:00Z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Stockholm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