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4D" w:rsidRDefault="005C344D"/>
    <w:p w:rsidR="00E21111" w:rsidRPr="004E5B0F" w:rsidRDefault="00E21111" w:rsidP="00E21111">
      <w:pPr>
        <w:jc w:val="center"/>
        <w:rPr>
          <w:rFonts w:ascii="Arial" w:hAnsi="Arial" w:cs="Arial"/>
          <w:b/>
          <w:szCs w:val="22"/>
          <w:lang w:val="en-US"/>
        </w:rPr>
      </w:pPr>
      <w:r w:rsidRPr="004E5B0F">
        <w:rPr>
          <w:rFonts w:ascii="Arial" w:hAnsi="Arial" w:cs="Arial"/>
          <w:b/>
          <w:szCs w:val="22"/>
          <w:lang w:val="en-US"/>
        </w:rPr>
        <w:t>Supplementary file</w:t>
      </w:r>
    </w:p>
    <w:p w:rsidR="00E21111" w:rsidRPr="00C23248" w:rsidRDefault="00E21111" w:rsidP="00E21111">
      <w:pPr>
        <w:rPr>
          <w:rFonts w:ascii="Arial" w:hAnsi="Arial" w:cs="Arial"/>
          <w:sz w:val="22"/>
          <w:szCs w:val="22"/>
          <w:lang w:val="en-US"/>
        </w:rPr>
      </w:pPr>
    </w:p>
    <w:p w:rsidR="00E21111" w:rsidRPr="00C23248" w:rsidRDefault="00E21111" w:rsidP="00E21111">
      <w:pPr>
        <w:spacing w:line="480" w:lineRule="auto"/>
        <w:jc w:val="both"/>
        <w:rPr>
          <w:rFonts w:ascii="Arial" w:hAnsi="Arial" w:cs="Arial"/>
          <w:szCs w:val="22"/>
          <w:lang w:val="en-US"/>
        </w:rPr>
      </w:pPr>
      <w:proofErr w:type="gramStart"/>
      <w:r>
        <w:rPr>
          <w:rFonts w:ascii="Arial" w:hAnsi="Arial" w:cs="Arial"/>
          <w:szCs w:val="22"/>
          <w:lang w:val="en-US"/>
        </w:rPr>
        <w:t>Table 5</w:t>
      </w:r>
      <w:r w:rsidRPr="00C23248">
        <w:rPr>
          <w:rFonts w:ascii="Arial" w:hAnsi="Arial" w:cs="Arial"/>
          <w:szCs w:val="22"/>
          <w:lang w:val="en-US"/>
        </w:rPr>
        <w:t>.</w:t>
      </w:r>
      <w:proofErr w:type="gramEnd"/>
      <w:r w:rsidRPr="00C23248">
        <w:rPr>
          <w:rFonts w:ascii="Arial" w:hAnsi="Arial" w:cs="Arial"/>
          <w:szCs w:val="22"/>
          <w:lang w:val="en-US"/>
        </w:rPr>
        <w:t xml:space="preserve"> Evolution of means and group medians of delirium symptoms among participants of EG and CG between M</w:t>
      </w:r>
      <w:r w:rsidRPr="00C23248">
        <w:rPr>
          <w:rFonts w:ascii="Arial" w:hAnsi="Arial" w:cs="Arial"/>
          <w:szCs w:val="22"/>
          <w:vertAlign w:val="subscript"/>
          <w:lang w:val="en-US"/>
        </w:rPr>
        <w:t>1</w:t>
      </w:r>
      <w:r w:rsidRPr="00C23248">
        <w:rPr>
          <w:rFonts w:ascii="Arial" w:hAnsi="Arial" w:cs="Arial"/>
          <w:szCs w:val="22"/>
          <w:lang w:val="en-US"/>
        </w:rPr>
        <w:t xml:space="preserve"> and M</w:t>
      </w:r>
      <w:r w:rsidRPr="00C23248">
        <w:rPr>
          <w:rFonts w:ascii="Arial" w:hAnsi="Arial" w:cs="Arial"/>
          <w:szCs w:val="22"/>
          <w:vertAlign w:val="subscript"/>
          <w:lang w:val="en-US"/>
        </w:rPr>
        <w:t>2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493"/>
        <w:gridCol w:w="684"/>
        <w:gridCol w:w="1073"/>
        <w:gridCol w:w="1121"/>
        <w:gridCol w:w="1214"/>
        <w:gridCol w:w="1084"/>
        <w:gridCol w:w="805"/>
        <w:gridCol w:w="780"/>
      </w:tblGrid>
      <w:tr w:rsidR="00E21111" w:rsidRPr="004E5B0F" w:rsidTr="0065465C">
        <w:trPr>
          <w:jc w:val="center"/>
        </w:trPr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5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Cs w:val="22"/>
                <w:lang w:val="en-US"/>
              </w:rPr>
              <w:t xml:space="preserve">Symptoms </w:t>
            </w:r>
            <w:proofErr w:type="spellStart"/>
            <w:r w:rsidRPr="00C23248">
              <w:rPr>
                <w:rFonts w:ascii="Arial" w:hAnsi="Arial" w:cs="Arial"/>
                <w:szCs w:val="22"/>
                <w:lang w:val="en-US"/>
              </w:rPr>
              <w:t>CAM</w:t>
            </w:r>
            <w:r w:rsidRPr="00C23248">
              <w:rPr>
                <w:rFonts w:ascii="Arial" w:hAnsi="Arial" w:cs="Arial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Cs w:val="22"/>
                <w:lang w:val="en-US"/>
              </w:rPr>
              <w:t>M</w:t>
            </w:r>
          </w:p>
        </w:tc>
        <w:tc>
          <w:tcPr>
            <w:tcW w:w="108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Cs w:val="22"/>
                <w:lang w:val="en-US"/>
              </w:rPr>
              <w:t>Median</w:t>
            </w:r>
          </w:p>
        </w:tc>
        <w:tc>
          <w:tcPr>
            <w:tcW w:w="24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Cs w:val="22"/>
                <w:lang w:val="en-US"/>
              </w:rPr>
              <w:t>CI 95%</w:t>
            </w:r>
          </w:p>
        </w:tc>
        <w:tc>
          <w:tcPr>
            <w:tcW w:w="10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C23248">
              <w:rPr>
                <w:rFonts w:ascii="Arial" w:hAnsi="Arial" w:cs="Arial"/>
                <w:i/>
                <w:szCs w:val="22"/>
                <w:lang w:val="en-US"/>
              </w:rPr>
              <w:t>U</w:t>
            </w:r>
            <w:r w:rsidRPr="00C23248">
              <w:rPr>
                <w:rFonts w:ascii="Arial" w:hAnsi="Arial" w:cs="Arial"/>
                <w:i/>
                <w:szCs w:val="22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823" w:type="dxa"/>
            <w:vMerge w:val="restart"/>
            <w:tcBorders>
              <w:left w:val="nil"/>
              <w:right w:val="nil"/>
            </w:tcBorders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C23248">
              <w:rPr>
                <w:rFonts w:ascii="Arial" w:hAnsi="Arial" w:cs="Arial"/>
                <w:i/>
                <w:szCs w:val="22"/>
                <w:lang w:val="en-US"/>
              </w:rPr>
              <w:t>z</w:t>
            </w:r>
            <w:r w:rsidRPr="00C23248">
              <w:rPr>
                <w:rFonts w:ascii="Arial" w:hAnsi="Arial" w:cs="Arial"/>
                <w:i/>
                <w:szCs w:val="22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Cs w:val="22"/>
                <w:lang w:val="en-US"/>
              </w:rPr>
              <w:t>P</w:t>
            </w:r>
          </w:p>
        </w:tc>
      </w:tr>
      <w:tr w:rsidR="00E21111" w:rsidRPr="004E5B0F" w:rsidTr="0065465C">
        <w:trPr>
          <w:jc w:val="center"/>
        </w:trPr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Cs w:val="22"/>
                <w:lang w:val="en-US"/>
              </w:rPr>
              <w:t>Measure</w:t>
            </w: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Cs w:val="22"/>
                <w:lang w:val="en-US"/>
              </w:rPr>
              <w:t>IL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Cs w:val="22"/>
                <w:lang w:val="en-US"/>
              </w:rPr>
              <w:t>UL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4E5B0F" w:rsidTr="0065465C">
        <w:trPr>
          <w:jc w:val="center"/>
        </w:trPr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M</w:t>
            </w:r>
            <w:r w:rsidRPr="00C23248">
              <w:rPr>
                <w:rFonts w:ascii="Arial" w:hAnsi="Arial" w:cs="Arial"/>
                <w:vertAlign w:val="subscript"/>
                <w:lang w:val="en-US"/>
              </w:rPr>
              <w:t>1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tabs>
                <w:tab w:val="left" w:pos="1134"/>
              </w:tabs>
              <w:spacing w:line="360" w:lineRule="auto"/>
              <w:ind w:right="208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EG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2.71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3.21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1190.00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.395</w:t>
            </w:r>
          </w:p>
        </w:tc>
      </w:tr>
      <w:tr w:rsidR="00E21111" w:rsidRPr="004E5B0F" w:rsidTr="0065465C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ind w:left="7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tabs>
                <w:tab w:val="left" w:pos="1134"/>
              </w:tabs>
              <w:spacing w:line="360" w:lineRule="auto"/>
              <w:ind w:left="709" w:right="208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CG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2.38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1.92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2.85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M</w:t>
            </w:r>
            <w:r w:rsidRPr="00C23248"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tabs>
                <w:tab w:val="left" w:pos="1134"/>
              </w:tabs>
              <w:spacing w:line="360" w:lineRule="auto"/>
              <w:ind w:left="708" w:right="208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EG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1.90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 xml:space="preserve">1.46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2.34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2396.00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.084</w:t>
            </w:r>
          </w:p>
        </w:tc>
      </w:tr>
      <w:tr w:rsidR="00E21111" w:rsidRPr="00C23248" w:rsidTr="0065465C">
        <w:trPr>
          <w:jc w:val="center"/>
        </w:trPr>
        <w:tc>
          <w:tcPr>
            <w:tcW w:w="10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ind w:left="7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tabs>
                <w:tab w:val="left" w:pos="1134"/>
              </w:tabs>
              <w:spacing w:line="360" w:lineRule="auto"/>
              <w:ind w:left="708" w:right="208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CG</w:t>
            </w:r>
          </w:p>
        </w:tc>
        <w:tc>
          <w:tcPr>
            <w:tcW w:w="6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 xml:space="preserve">1.97 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3.03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E21111" w:rsidRPr="00C23248" w:rsidRDefault="00E21111" w:rsidP="0065465C">
            <w:pPr>
              <w:spacing w:line="360" w:lineRule="auto"/>
              <w:ind w:right="44"/>
              <w:rPr>
                <w:rFonts w:ascii="Arial" w:hAnsi="Arial" w:cs="Arial"/>
                <w:vertAlign w:val="subscript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M</w:t>
            </w:r>
            <w:r w:rsidRPr="00C23248">
              <w:rPr>
                <w:rFonts w:ascii="Arial" w:hAnsi="Arial" w:cs="Arial"/>
                <w:vertAlign w:val="subscript"/>
                <w:lang w:val="en-US"/>
              </w:rPr>
              <w:t>1</w:t>
            </w:r>
          </w:p>
          <w:p w:rsidR="00E21111" w:rsidRPr="00C23248" w:rsidRDefault="00E21111" w:rsidP="0065465C">
            <w:pPr>
              <w:spacing w:line="360" w:lineRule="auto"/>
              <w:ind w:right="44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lang w:val="en-US"/>
              </w:rPr>
              <w:t>vs</w:t>
            </w:r>
          </w:p>
          <w:p w:rsidR="00E21111" w:rsidRPr="00C23248" w:rsidRDefault="00E21111" w:rsidP="0065465C">
            <w:pPr>
              <w:spacing w:line="360" w:lineRule="auto"/>
              <w:ind w:right="44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M</w:t>
            </w:r>
            <w:r w:rsidRPr="00C23248"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</w:tc>
        <w:tc>
          <w:tcPr>
            <w:tcW w:w="14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ind w:left="1002" w:hanging="293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EG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2.45</w:t>
            </w:r>
          </w:p>
        </w:tc>
        <w:tc>
          <w:tcPr>
            <w:tcW w:w="11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2.97</w:t>
            </w:r>
          </w:p>
        </w:tc>
        <w:tc>
          <w:tcPr>
            <w:tcW w:w="7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b/>
                <w:lang w:val="en-US"/>
              </w:rPr>
              <w:t>.003*</w:t>
            </w:r>
          </w:p>
        </w:tc>
      </w:tr>
      <w:tr w:rsidR="00E21111" w:rsidRPr="00C23248" w:rsidTr="0065465C">
        <w:trPr>
          <w:jc w:val="center"/>
        </w:trPr>
        <w:tc>
          <w:tcPr>
            <w:tcW w:w="1077" w:type="dxa"/>
            <w:vMerge/>
            <w:tcBorders>
              <w:left w:val="nil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ind w:left="7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ind w:left="708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CG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2.18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1077" w:type="dxa"/>
            <w:vMerge/>
            <w:tcBorders>
              <w:left w:val="nil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ind w:left="7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ind w:left="709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EG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1.68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10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ind w:left="7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ind w:left="708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CG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2.23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-.28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lang w:val="en-US"/>
              </w:rPr>
              <w:t>.781</w:t>
            </w:r>
          </w:p>
        </w:tc>
      </w:tr>
    </w:tbl>
    <w:p w:rsidR="00E21111" w:rsidRPr="00C23248" w:rsidRDefault="00E21111" w:rsidP="00E21111">
      <w:pPr>
        <w:spacing w:after="240" w:line="276" w:lineRule="auto"/>
        <w:jc w:val="both"/>
        <w:rPr>
          <w:rFonts w:ascii="Arial" w:hAnsi="Arial" w:cs="Arial"/>
          <w:sz w:val="16"/>
          <w:szCs w:val="18"/>
          <w:lang w:val="en-US"/>
        </w:rPr>
      </w:pPr>
      <w:r w:rsidRPr="00C23248">
        <w:rPr>
          <w:rFonts w:ascii="Arial" w:hAnsi="Arial" w:cs="Arial"/>
          <w:sz w:val="16"/>
          <w:szCs w:val="18"/>
          <w:lang w:val="en-US"/>
        </w:rPr>
        <w:t xml:space="preserve">Note. </w:t>
      </w:r>
      <w:proofErr w:type="gramStart"/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a</w:t>
      </w:r>
      <w:proofErr w:type="gramEnd"/>
      <w:r w:rsidRPr="00C23248">
        <w:rPr>
          <w:rFonts w:ascii="Arial" w:hAnsi="Arial" w:cs="Arial"/>
          <w:sz w:val="16"/>
          <w:szCs w:val="18"/>
          <w:lang w:val="en-US"/>
        </w:rPr>
        <w:t xml:space="preserve"> delirium symptoms with CAM ;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b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Mann-Whitney U test ;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c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Wilcoxon Test ; * p &lt; 0,05; CI= Confidence Interval ; IL= Inferior level ; UL= Upper Level</w:t>
      </w:r>
    </w:p>
    <w:p w:rsidR="00E21111" w:rsidRPr="00C23248" w:rsidRDefault="00E21111" w:rsidP="00E21111">
      <w:pPr>
        <w:rPr>
          <w:rFonts w:ascii="Arial" w:hAnsi="Arial" w:cs="Arial"/>
          <w:sz w:val="22"/>
          <w:szCs w:val="22"/>
          <w:lang w:val="en-US"/>
        </w:rPr>
      </w:pPr>
    </w:p>
    <w:p w:rsidR="00E21111" w:rsidRPr="00C23248" w:rsidRDefault="00E21111" w:rsidP="00E211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Table 5a</w:t>
      </w:r>
    </w:p>
    <w:p w:rsidR="00E21111" w:rsidRPr="00C23248" w:rsidRDefault="00E21111" w:rsidP="00E21111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 w:rsidRPr="00C23248">
        <w:rPr>
          <w:rFonts w:ascii="Arial" w:hAnsi="Arial" w:cs="Arial"/>
          <w:i/>
          <w:sz w:val="22"/>
          <w:szCs w:val="22"/>
          <w:lang w:val="en-US"/>
        </w:rPr>
        <w:t>Covariance analysis (ANCOVA) of the delirium symptoms at M</w:t>
      </w:r>
      <w:r w:rsidRPr="00C23248">
        <w:rPr>
          <w:rFonts w:ascii="Arial" w:hAnsi="Arial" w:cs="Arial"/>
          <w:i/>
          <w:sz w:val="22"/>
          <w:szCs w:val="22"/>
          <w:vertAlign w:val="subscript"/>
          <w:lang w:val="en-US"/>
        </w:rPr>
        <w:t>2</w:t>
      </w:r>
      <w:r w:rsidRPr="00C23248">
        <w:rPr>
          <w:rFonts w:ascii="Arial" w:hAnsi="Arial" w:cs="Arial"/>
          <w:i/>
          <w:sz w:val="22"/>
          <w:szCs w:val="22"/>
          <w:lang w:val="en-US"/>
        </w:rPr>
        <w:t xml:space="preserve"> adjusted for confounding variables (n=103)</w:t>
      </w:r>
    </w:p>
    <w:tbl>
      <w:tblPr>
        <w:tblW w:w="0" w:type="auto"/>
        <w:jc w:val="center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841"/>
        <w:gridCol w:w="864"/>
        <w:gridCol w:w="828"/>
        <w:gridCol w:w="837"/>
        <w:gridCol w:w="887"/>
        <w:gridCol w:w="860"/>
        <w:gridCol w:w="843"/>
        <w:gridCol w:w="1232"/>
      </w:tblGrid>
      <w:tr w:rsidR="00E21111" w:rsidRPr="00C23248" w:rsidTr="0065465C">
        <w:trPr>
          <w:jc w:val="center"/>
        </w:trPr>
        <w:tc>
          <w:tcPr>
            <w:tcW w:w="243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Parameters</w:t>
            </w:r>
          </w:p>
        </w:tc>
        <w:tc>
          <w:tcPr>
            <w:tcW w:w="8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8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</w:p>
        </w:tc>
        <w:tc>
          <w:tcPr>
            <w:tcW w:w="82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</w:p>
        </w:tc>
        <w:tc>
          <w:tcPr>
            <w:tcW w:w="83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</w:p>
        </w:tc>
        <w:tc>
          <w:tcPr>
            <w:tcW w:w="1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CI 95%</w:t>
            </w:r>
          </w:p>
        </w:tc>
        <w:tc>
          <w:tcPr>
            <w:tcW w:w="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η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123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Adjusted</w:t>
            </w:r>
          </w:p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Means</w:t>
            </w: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IL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5.26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2.71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1.94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.056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-.13</w:t>
            </w: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10.65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.04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 xml:space="preserve">Symptoms </w:t>
            </w: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delirium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.91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.363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 xml:space="preserve">Cognitive </w:t>
            </w: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impairment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-3.63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23248">
              <w:rPr>
                <w:rFonts w:ascii="Arial" w:hAnsi="Arial" w:cs="Arial"/>
                <w:b/>
                <w:sz w:val="22"/>
                <w:szCs w:val="22"/>
                <w:lang w:val="en-US"/>
              </w:rPr>
              <w:t>.000*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Poly-medication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-.22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.827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Age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.23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.823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Comorbidities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1.07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.289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 xml:space="preserve">Control </w:t>
            </w: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-2.02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23248">
              <w:rPr>
                <w:rFonts w:ascii="Arial" w:hAnsi="Arial" w:cs="Arial"/>
                <w:b/>
                <w:sz w:val="22"/>
                <w:szCs w:val="22"/>
                <w:lang w:val="en-US"/>
              </w:rPr>
              <w:t>.046*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-1.14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2.49</w:t>
            </w: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Experimental Group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e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1.91</w:t>
            </w:r>
          </w:p>
        </w:tc>
      </w:tr>
    </w:tbl>
    <w:p w:rsidR="00E21111" w:rsidRPr="00C23248" w:rsidRDefault="00E21111" w:rsidP="00E21111">
      <w:pPr>
        <w:spacing w:line="276" w:lineRule="auto"/>
        <w:rPr>
          <w:rFonts w:ascii="Arial" w:hAnsi="Arial" w:cs="Arial"/>
          <w:sz w:val="16"/>
          <w:szCs w:val="18"/>
          <w:lang w:val="en-US"/>
        </w:rPr>
      </w:pPr>
      <w:r w:rsidRPr="00C23248">
        <w:rPr>
          <w:rFonts w:ascii="Arial" w:hAnsi="Arial" w:cs="Arial"/>
          <w:i/>
          <w:sz w:val="16"/>
          <w:szCs w:val="18"/>
          <w:lang w:val="en-US"/>
        </w:rPr>
        <w:t>Note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. 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a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CAM at M</w:t>
      </w:r>
      <w:r w:rsidRPr="00C23248">
        <w:rPr>
          <w:rFonts w:ascii="Arial" w:hAnsi="Arial" w:cs="Arial"/>
          <w:sz w:val="16"/>
          <w:szCs w:val="18"/>
          <w:vertAlign w:val="subscript"/>
          <w:lang w:val="en-US"/>
        </w:rPr>
        <w:t>1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 ;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b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MMSE at M</w:t>
      </w:r>
      <w:r w:rsidRPr="00C23248">
        <w:rPr>
          <w:rFonts w:ascii="Arial" w:hAnsi="Arial" w:cs="Arial"/>
          <w:sz w:val="16"/>
          <w:szCs w:val="18"/>
          <w:vertAlign w:val="subscript"/>
          <w:lang w:val="en-US"/>
        </w:rPr>
        <w:t>1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;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c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CIRS-G;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d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Adjustment of </w:t>
      </w:r>
      <w:proofErr w:type="spellStart"/>
      <w:r w:rsidRPr="00C23248">
        <w:rPr>
          <w:rFonts w:ascii="Arial" w:hAnsi="Arial" w:cs="Arial"/>
          <w:sz w:val="16"/>
          <w:szCs w:val="18"/>
          <w:lang w:val="en-US"/>
        </w:rPr>
        <w:t>Bonferroni</w:t>
      </w:r>
      <w:proofErr w:type="spellEnd"/>
      <w:r w:rsidRPr="00C23248">
        <w:rPr>
          <w:rFonts w:ascii="Arial" w:hAnsi="Arial" w:cs="Arial"/>
          <w:sz w:val="16"/>
          <w:szCs w:val="18"/>
          <w:lang w:val="en-US"/>
        </w:rPr>
        <w:t xml:space="preserve"> of CI ;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 xml:space="preserve"> e 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Parameter put on zero because redundant;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f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Eta square= effect size ; * </w:t>
      </w:r>
      <w:r w:rsidRPr="00C23248">
        <w:rPr>
          <w:rFonts w:ascii="Arial" w:hAnsi="Arial" w:cs="Arial"/>
          <w:i/>
          <w:sz w:val="16"/>
          <w:szCs w:val="18"/>
          <w:lang w:val="en-US"/>
        </w:rPr>
        <w:t>p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&lt; 0,05 CI= Confidence Interval ; BI= Inferior limit ; LS= Superior limit.</w:t>
      </w:r>
    </w:p>
    <w:p w:rsidR="00E21111" w:rsidRPr="00C23248" w:rsidRDefault="00E21111" w:rsidP="00E21111">
      <w:pPr>
        <w:spacing w:line="480" w:lineRule="auto"/>
        <w:rPr>
          <w:rFonts w:ascii="Arial" w:hAnsi="Arial" w:cs="Arial"/>
          <w:sz w:val="22"/>
          <w:lang w:val="en-US"/>
        </w:rPr>
      </w:pPr>
    </w:p>
    <w:p w:rsidR="00E21111" w:rsidRPr="00C23248" w:rsidRDefault="00E21111" w:rsidP="00E21111">
      <w:pPr>
        <w:rPr>
          <w:rFonts w:ascii="Arial" w:hAnsi="Arial" w:cs="Arial"/>
          <w:sz w:val="22"/>
          <w:szCs w:val="22"/>
          <w:lang w:val="en-US"/>
        </w:rPr>
      </w:pPr>
    </w:p>
    <w:p w:rsidR="00E21111" w:rsidRPr="00C23248" w:rsidRDefault="00E21111" w:rsidP="00E21111">
      <w:pPr>
        <w:rPr>
          <w:rFonts w:ascii="Arial" w:hAnsi="Arial" w:cs="Arial"/>
          <w:sz w:val="22"/>
          <w:szCs w:val="22"/>
          <w:lang w:val="en-US"/>
        </w:rPr>
      </w:pPr>
    </w:p>
    <w:p w:rsidR="00E21111" w:rsidRDefault="00E21111" w:rsidP="00E21111">
      <w:pPr>
        <w:rPr>
          <w:rFonts w:ascii="Arial" w:hAnsi="Arial" w:cs="Arial"/>
          <w:sz w:val="22"/>
          <w:szCs w:val="22"/>
          <w:lang w:val="en-US"/>
        </w:rPr>
      </w:pPr>
    </w:p>
    <w:p w:rsidR="00E21111" w:rsidRDefault="00E21111" w:rsidP="00E21111">
      <w:pPr>
        <w:rPr>
          <w:rFonts w:ascii="Arial" w:hAnsi="Arial" w:cs="Arial"/>
          <w:sz w:val="22"/>
          <w:szCs w:val="22"/>
          <w:lang w:val="en-US"/>
        </w:rPr>
      </w:pPr>
    </w:p>
    <w:p w:rsidR="00E21111" w:rsidRPr="00C23248" w:rsidRDefault="00E21111" w:rsidP="00E21111">
      <w:pPr>
        <w:rPr>
          <w:rFonts w:ascii="Arial" w:hAnsi="Arial" w:cs="Arial"/>
          <w:sz w:val="22"/>
          <w:szCs w:val="22"/>
          <w:lang w:val="en-US"/>
        </w:rPr>
      </w:pPr>
    </w:p>
    <w:p w:rsidR="00E21111" w:rsidRDefault="00E21111" w:rsidP="00E21111">
      <w:pPr>
        <w:rPr>
          <w:rFonts w:ascii="Arial" w:hAnsi="Arial" w:cs="Arial"/>
          <w:sz w:val="22"/>
          <w:szCs w:val="22"/>
          <w:lang w:val="en-US"/>
        </w:rPr>
      </w:pPr>
    </w:p>
    <w:p w:rsidR="00E21111" w:rsidRPr="00C23248" w:rsidRDefault="00E21111" w:rsidP="00E21111">
      <w:pPr>
        <w:rPr>
          <w:rFonts w:ascii="Arial" w:hAnsi="Arial" w:cs="Arial"/>
          <w:sz w:val="22"/>
          <w:szCs w:val="22"/>
          <w:lang w:val="en-US"/>
        </w:rPr>
      </w:pPr>
    </w:p>
    <w:p w:rsidR="00E21111" w:rsidRPr="00C23248" w:rsidRDefault="00E21111" w:rsidP="00E21111">
      <w:pPr>
        <w:spacing w:line="360" w:lineRule="auto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Table 6</w:t>
      </w:r>
      <w:r w:rsidRPr="00C23248">
        <w:rPr>
          <w:rFonts w:ascii="Arial" w:hAnsi="Arial" w:cs="Arial"/>
          <w:szCs w:val="22"/>
          <w:lang w:val="en-US"/>
        </w:rPr>
        <w:t xml:space="preserve"> Evolution of the means of the MMSE among the participants of the EG and CG at M</w:t>
      </w:r>
      <w:r w:rsidRPr="00C23248">
        <w:rPr>
          <w:rFonts w:ascii="Arial" w:hAnsi="Arial" w:cs="Arial"/>
          <w:szCs w:val="22"/>
          <w:vertAlign w:val="subscript"/>
          <w:lang w:val="en-US"/>
        </w:rPr>
        <w:t>1</w:t>
      </w:r>
      <w:r w:rsidRPr="00C23248">
        <w:rPr>
          <w:rFonts w:ascii="Arial" w:hAnsi="Arial" w:cs="Arial"/>
          <w:szCs w:val="22"/>
          <w:lang w:val="en-US"/>
        </w:rPr>
        <w:t xml:space="preserve"> and M</w:t>
      </w:r>
      <w:r w:rsidRPr="00C23248">
        <w:rPr>
          <w:rFonts w:ascii="Arial" w:hAnsi="Arial" w:cs="Arial"/>
          <w:szCs w:val="22"/>
          <w:vertAlign w:val="subscript"/>
          <w:lang w:val="en-US"/>
        </w:rPr>
        <w:t>2</w:t>
      </w: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954"/>
        <w:gridCol w:w="767"/>
        <w:gridCol w:w="781"/>
        <w:gridCol w:w="767"/>
        <w:gridCol w:w="767"/>
        <w:gridCol w:w="694"/>
        <w:gridCol w:w="126"/>
        <w:gridCol w:w="525"/>
        <w:gridCol w:w="123"/>
        <w:gridCol w:w="641"/>
        <w:gridCol w:w="125"/>
        <w:gridCol w:w="577"/>
        <w:gridCol w:w="289"/>
        <w:gridCol w:w="889"/>
      </w:tblGrid>
      <w:tr w:rsidR="00E21111" w:rsidRPr="00C23248" w:rsidTr="0065465C">
        <w:tc>
          <w:tcPr>
            <w:tcW w:w="95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Measure</w:t>
            </w:r>
          </w:p>
        </w:tc>
        <w:tc>
          <w:tcPr>
            <w:tcW w:w="95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MMSE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M</w:t>
            </w:r>
          </w:p>
        </w:tc>
        <w:tc>
          <w:tcPr>
            <w:tcW w:w="8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SD</w:t>
            </w:r>
          </w:p>
        </w:tc>
        <w:tc>
          <w:tcPr>
            <w:tcW w:w="15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CI 95%</w:t>
            </w:r>
          </w:p>
        </w:tc>
        <w:tc>
          <w:tcPr>
            <w:tcW w:w="71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</w:p>
        </w:tc>
        <w:tc>
          <w:tcPr>
            <w:tcW w:w="66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df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48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CI 95%</w:t>
            </w:r>
          </w:p>
        </w:tc>
        <w:tc>
          <w:tcPr>
            <w:tcW w:w="123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</w:p>
        </w:tc>
      </w:tr>
      <w:tr w:rsidR="00E21111" w:rsidRPr="00C23248" w:rsidTr="0065465C">
        <w:tc>
          <w:tcPr>
            <w:tcW w:w="9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IL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IL</w:t>
            </w:r>
          </w:p>
        </w:tc>
        <w:tc>
          <w:tcPr>
            <w:tcW w:w="7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</w:p>
        </w:tc>
        <w:tc>
          <w:tcPr>
            <w:tcW w:w="123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C23248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.16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.15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.96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.873</w:t>
            </w: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EG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23.96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4.53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22.69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25.24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23.81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5.17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22.37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25.25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C23248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1.44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-.47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2.97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.152</w:t>
            </w: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EG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25.06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3.63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24.04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26.08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CG</w:t>
            </w:r>
          </w:p>
        </w:tc>
        <w:tc>
          <w:tcPr>
            <w:tcW w:w="7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23.81</w:t>
            </w:r>
          </w:p>
        </w:tc>
        <w:tc>
          <w:tcPr>
            <w:tcW w:w="8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5.04</w:t>
            </w:r>
          </w:p>
        </w:tc>
        <w:tc>
          <w:tcPr>
            <w:tcW w:w="7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22.40</w:t>
            </w:r>
          </w:p>
        </w:tc>
        <w:tc>
          <w:tcPr>
            <w:tcW w:w="7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25.21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c>
          <w:tcPr>
            <w:tcW w:w="9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C23248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Vs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EG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-1.10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2.69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-2.91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-1.86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23248">
              <w:rPr>
                <w:rFonts w:ascii="Arial" w:hAnsi="Arial" w:cs="Arial"/>
                <w:b/>
                <w:sz w:val="22"/>
                <w:szCs w:val="22"/>
                <w:lang w:val="en-US"/>
              </w:rPr>
              <w:t>.005*</w:t>
            </w: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C23248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CG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2.13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51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-.59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.59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1.000</w:t>
            </w:r>
          </w:p>
        </w:tc>
      </w:tr>
    </w:tbl>
    <w:p w:rsidR="00E21111" w:rsidRPr="00C23248" w:rsidRDefault="00E21111" w:rsidP="00E21111">
      <w:pPr>
        <w:spacing w:after="240" w:line="276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C23248">
        <w:rPr>
          <w:rFonts w:ascii="Arial" w:hAnsi="Arial" w:cs="Arial"/>
          <w:i/>
          <w:sz w:val="16"/>
          <w:szCs w:val="16"/>
          <w:lang w:val="en-US"/>
        </w:rPr>
        <w:t>Note</w:t>
      </w:r>
      <w:r w:rsidRPr="00C23248">
        <w:rPr>
          <w:rFonts w:ascii="Arial" w:hAnsi="Arial" w:cs="Arial"/>
          <w:sz w:val="16"/>
          <w:szCs w:val="16"/>
          <w:lang w:val="en-US"/>
        </w:rPr>
        <w:t xml:space="preserve">. </w:t>
      </w:r>
      <w:proofErr w:type="gramStart"/>
      <w:r w:rsidRPr="00C23248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proofErr w:type="gramEnd"/>
      <w:r w:rsidRPr="00C23248">
        <w:rPr>
          <w:rFonts w:ascii="Arial" w:hAnsi="Arial" w:cs="Arial"/>
          <w:sz w:val="16"/>
          <w:szCs w:val="16"/>
          <w:lang w:val="en-US"/>
        </w:rPr>
        <w:t xml:space="preserve"> Mini-Mental State Examination ; </w:t>
      </w:r>
      <w:r w:rsidRPr="00C23248">
        <w:rPr>
          <w:rFonts w:ascii="Arial" w:hAnsi="Arial" w:cs="Arial"/>
          <w:sz w:val="16"/>
          <w:szCs w:val="16"/>
          <w:vertAlign w:val="superscript"/>
          <w:lang w:val="en-US"/>
        </w:rPr>
        <w:t>b</w:t>
      </w:r>
      <w:r w:rsidRPr="00C23248">
        <w:rPr>
          <w:rFonts w:ascii="Arial" w:hAnsi="Arial" w:cs="Arial"/>
          <w:sz w:val="16"/>
          <w:szCs w:val="16"/>
          <w:lang w:val="en-US"/>
        </w:rPr>
        <w:t xml:space="preserve"> degrees of freedom ; </w:t>
      </w:r>
      <w:r w:rsidRPr="00C23248">
        <w:rPr>
          <w:rFonts w:ascii="Arial" w:hAnsi="Arial" w:cs="Arial"/>
          <w:sz w:val="16"/>
          <w:szCs w:val="16"/>
          <w:vertAlign w:val="superscript"/>
          <w:lang w:val="en-US"/>
        </w:rPr>
        <w:t>c</w:t>
      </w:r>
      <w:r w:rsidRPr="00C23248">
        <w:rPr>
          <w:rFonts w:ascii="Arial" w:hAnsi="Arial" w:cs="Arial"/>
          <w:sz w:val="16"/>
          <w:szCs w:val="16"/>
          <w:lang w:val="en-US"/>
        </w:rPr>
        <w:t xml:space="preserve"> </w:t>
      </w:r>
      <w:r w:rsidRPr="00C23248">
        <w:rPr>
          <w:rFonts w:ascii="Arial" w:hAnsi="Arial" w:cs="Arial"/>
          <w:i/>
          <w:sz w:val="16"/>
          <w:szCs w:val="16"/>
          <w:lang w:val="en-US"/>
        </w:rPr>
        <w:t>t</w:t>
      </w:r>
      <w:r w:rsidRPr="00C23248">
        <w:rPr>
          <w:rFonts w:ascii="Arial" w:hAnsi="Arial" w:cs="Arial"/>
          <w:sz w:val="16"/>
          <w:szCs w:val="16"/>
          <w:lang w:val="en-US"/>
        </w:rPr>
        <w:t xml:space="preserve">-test for independent samples ; </w:t>
      </w:r>
      <w:r w:rsidRPr="00C23248">
        <w:rPr>
          <w:rFonts w:ascii="Arial" w:hAnsi="Arial" w:cs="Arial"/>
          <w:sz w:val="16"/>
          <w:szCs w:val="16"/>
          <w:vertAlign w:val="superscript"/>
          <w:lang w:val="en-US"/>
        </w:rPr>
        <w:t>d</w:t>
      </w:r>
      <w:r w:rsidRPr="00C23248">
        <w:rPr>
          <w:rFonts w:ascii="Arial" w:hAnsi="Arial" w:cs="Arial"/>
          <w:sz w:val="16"/>
          <w:szCs w:val="16"/>
          <w:lang w:val="en-US"/>
        </w:rPr>
        <w:t xml:space="preserve"> </w:t>
      </w:r>
      <w:r w:rsidRPr="00C23248">
        <w:rPr>
          <w:rFonts w:ascii="Arial" w:hAnsi="Arial" w:cs="Arial"/>
          <w:i/>
          <w:sz w:val="16"/>
          <w:szCs w:val="16"/>
          <w:lang w:val="en-US"/>
        </w:rPr>
        <w:t>t</w:t>
      </w:r>
      <w:r w:rsidRPr="00C23248">
        <w:rPr>
          <w:rFonts w:ascii="Arial" w:hAnsi="Arial" w:cs="Arial"/>
          <w:sz w:val="16"/>
          <w:szCs w:val="16"/>
          <w:lang w:val="en-US"/>
        </w:rPr>
        <w:t>-test for paired samples ; *</w:t>
      </w:r>
      <w:r w:rsidRPr="00C23248">
        <w:rPr>
          <w:rFonts w:ascii="Arial" w:hAnsi="Arial" w:cs="Arial"/>
          <w:i/>
          <w:sz w:val="16"/>
          <w:szCs w:val="16"/>
          <w:lang w:val="en-US"/>
        </w:rPr>
        <w:t>p</w:t>
      </w:r>
      <w:r w:rsidRPr="00C23248">
        <w:rPr>
          <w:rFonts w:ascii="Arial" w:hAnsi="Arial" w:cs="Arial"/>
          <w:sz w:val="16"/>
          <w:szCs w:val="16"/>
          <w:lang w:val="en-US"/>
        </w:rPr>
        <w:t xml:space="preserve"> &lt; 0,05 CI= Confidence Interval ; IL= Inferior limit ; UL= Upper limit.</w:t>
      </w:r>
    </w:p>
    <w:p w:rsidR="00E21111" w:rsidRPr="00C23248" w:rsidRDefault="00E21111" w:rsidP="00E21111">
      <w:pPr>
        <w:tabs>
          <w:tab w:val="left" w:pos="851"/>
        </w:tabs>
        <w:spacing w:line="480" w:lineRule="auto"/>
        <w:rPr>
          <w:rFonts w:ascii="Arial" w:hAnsi="Arial" w:cs="Arial"/>
          <w:b/>
          <w:i/>
          <w:szCs w:val="22"/>
          <w:lang w:val="en-US"/>
        </w:rPr>
      </w:pPr>
    </w:p>
    <w:p w:rsidR="00E21111" w:rsidRPr="00C23248" w:rsidRDefault="00E21111" w:rsidP="00E21111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Table 6a</w:t>
      </w:r>
      <w:r w:rsidRPr="00C23248">
        <w:rPr>
          <w:rFonts w:ascii="Arial" w:hAnsi="Arial" w:cs="Arial"/>
          <w:sz w:val="22"/>
          <w:szCs w:val="22"/>
          <w:lang w:val="en-US"/>
        </w:rPr>
        <w:t xml:space="preserve"> Covariance analysis (ANCOVA) of the cognitive impairment at M</w:t>
      </w:r>
      <w:r w:rsidRPr="00C23248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C23248">
        <w:rPr>
          <w:rFonts w:ascii="Arial" w:hAnsi="Arial" w:cs="Arial"/>
          <w:sz w:val="22"/>
          <w:szCs w:val="22"/>
          <w:lang w:val="en-US"/>
        </w:rPr>
        <w:t xml:space="preserve"> adjusted for confounding variables (n=103)</w:t>
      </w:r>
    </w:p>
    <w:tbl>
      <w:tblPr>
        <w:tblW w:w="0" w:type="auto"/>
        <w:jc w:val="center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841"/>
        <w:gridCol w:w="864"/>
        <w:gridCol w:w="828"/>
        <w:gridCol w:w="837"/>
        <w:gridCol w:w="887"/>
        <w:gridCol w:w="860"/>
        <w:gridCol w:w="843"/>
        <w:gridCol w:w="1232"/>
      </w:tblGrid>
      <w:tr w:rsidR="00E21111" w:rsidRPr="00C23248" w:rsidTr="0065465C">
        <w:trPr>
          <w:jc w:val="center"/>
        </w:trPr>
        <w:tc>
          <w:tcPr>
            <w:tcW w:w="243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Parameter</w:t>
            </w:r>
          </w:p>
        </w:tc>
        <w:tc>
          <w:tcPr>
            <w:tcW w:w="8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8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</w:p>
        </w:tc>
        <w:tc>
          <w:tcPr>
            <w:tcW w:w="82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</w:p>
        </w:tc>
        <w:tc>
          <w:tcPr>
            <w:tcW w:w="83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</w:p>
        </w:tc>
        <w:tc>
          <w:tcPr>
            <w:tcW w:w="1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CI 95%</w:t>
            </w:r>
          </w:p>
        </w:tc>
        <w:tc>
          <w:tcPr>
            <w:tcW w:w="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η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23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Adjusted</w:t>
            </w:r>
          </w:p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means</w:t>
            </w: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IL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7.57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3.43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2.21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.030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.76</w:t>
            </w: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14.37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.05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 xml:space="preserve">Cognitive </w:t>
            </w: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Impairment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16.08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23248">
              <w:rPr>
                <w:rFonts w:ascii="Arial" w:hAnsi="Arial" w:cs="Arial"/>
                <w:b/>
                <w:sz w:val="22"/>
                <w:szCs w:val="22"/>
                <w:lang w:val="en-US"/>
              </w:rPr>
              <w:t>.000*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.87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.73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Poly-</w:t>
            </w: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médication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.58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.570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Age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-.43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.669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Comorbidities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-1.15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.254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 xml:space="preserve">Control </w:t>
            </w: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2.47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23248">
              <w:rPr>
                <w:rFonts w:ascii="Arial" w:hAnsi="Arial" w:cs="Arial"/>
                <w:b/>
                <w:sz w:val="22"/>
                <w:szCs w:val="22"/>
                <w:lang w:val="en-US"/>
              </w:rPr>
              <w:t>.015*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1.95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23.89</w:t>
            </w: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Experimental group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24.97</w:t>
            </w:r>
          </w:p>
        </w:tc>
      </w:tr>
    </w:tbl>
    <w:p w:rsidR="00E21111" w:rsidRPr="00C23248" w:rsidRDefault="00E21111" w:rsidP="00E21111">
      <w:pPr>
        <w:tabs>
          <w:tab w:val="left" w:pos="851"/>
        </w:tabs>
        <w:spacing w:after="240"/>
        <w:rPr>
          <w:rFonts w:ascii="Arial" w:hAnsi="Arial" w:cs="Arial"/>
          <w:sz w:val="20"/>
          <w:szCs w:val="22"/>
          <w:lang w:val="en-US"/>
        </w:rPr>
      </w:pPr>
      <w:r w:rsidRPr="00C23248">
        <w:rPr>
          <w:rFonts w:ascii="Arial" w:hAnsi="Arial" w:cs="Arial"/>
          <w:i/>
          <w:sz w:val="16"/>
          <w:szCs w:val="18"/>
          <w:lang w:val="en-US"/>
        </w:rPr>
        <w:t>Note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. </w:t>
      </w:r>
      <w:proofErr w:type="gramStart"/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a</w:t>
      </w:r>
      <w:proofErr w:type="gramEnd"/>
      <w:r w:rsidRPr="00C23248">
        <w:rPr>
          <w:rFonts w:ascii="Arial" w:hAnsi="Arial" w:cs="Arial"/>
          <w:sz w:val="16"/>
          <w:szCs w:val="18"/>
          <w:lang w:val="en-US"/>
        </w:rPr>
        <w:t xml:space="preserve"> MMSE at M</w:t>
      </w:r>
      <w:r w:rsidRPr="00C23248">
        <w:rPr>
          <w:rFonts w:ascii="Arial" w:hAnsi="Arial" w:cs="Arial"/>
          <w:sz w:val="16"/>
          <w:szCs w:val="18"/>
          <w:vertAlign w:val="subscript"/>
          <w:lang w:val="en-US"/>
        </w:rPr>
        <w:t>1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;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b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CIRS-G;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c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Adjustment of </w:t>
      </w:r>
      <w:proofErr w:type="spellStart"/>
      <w:r w:rsidRPr="00C23248">
        <w:rPr>
          <w:rFonts w:ascii="Arial" w:hAnsi="Arial" w:cs="Arial"/>
          <w:sz w:val="16"/>
          <w:szCs w:val="18"/>
          <w:lang w:val="en-US"/>
        </w:rPr>
        <w:t>Bonferroni</w:t>
      </w:r>
      <w:proofErr w:type="spellEnd"/>
      <w:r w:rsidRPr="00C23248">
        <w:rPr>
          <w:rFonts w:ascii="Arial" w:hAnsi="Arial" w:cs="Arial"/>
          <w:sz w:val="16"/>
          <w:szCs w:val="18"/>
          <w:lang w:val="en-US"/>
        </w:rPr>
        <w:t xml:space="preserve"> CI ;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 xml:space="preserve"> d </w:t>
      </w:r>
      <w:r w:rsidRPr="00C23248">
        <w:rPr>
          <w:rFonts w:ascii="Arial" w:hAnsi="Arial" w:cs="Arial"/>
          <w:sz w:val="16"/>
          <w:szCs w:val="18"/>
          <w:lang w:val="en-US"/>
        </w:rPr>
        <w:t>Parameter put on zero because redundant;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 xml:space="preserve"> e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Eta square= effect size ; *</w:t>
      </w:r>
      <w:r w:rsidRPr="00C23248">
        <w:rPr>
          <w:rFonts w:ascii="Arial" w:hAnsi="Arial" w:cs="Arial"/>
          <w:i/>
          <w:sz w:val="16"/>
          <w:szCs w:val="18"/>
          <w:lang w:val="en-US"/>
        </w:rPr>
        <w:t>p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 &lt; 0,05 ; CI= Confidence Interval ; IL= Inferior limit ; UL= Upper limit.</w:t>
      </w:r>
    </w:p>
    <w:p w:rsidR="00E21111" w:rsidRPr="00C23248" w:rsidRDefault="00E21111" w:rsidP="00E21111">
      <w:pPr>
        <w:tabs>
          <w:tab w:val="left" w:pos="851"/>
        </w:tabs>
        <w:spacing w:line="480" w:lineRule="auto"/>
        <w:ind w:firstLine="709"/>
        <w:rPr>
          <w:rFonts w:ascii="Arial" w:hAnsi="Arial" w:cs="Arial"/>
          <w:b/>
          <w:sz w:val="22"/>
          <w:szCs w:val="22"/>
          <w:lang w:val="en-US"/>
        </w:rPr>
      </w:pPr>
    </w:p>
    <w:p w:rsidR="00E21111" w:rsidRPr="00C23248" w:rsidRDefault="00E21111" w:rsidP="00E211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21111" w:rsidRPr="00C23248" w:rsidRDefault="00E21111" w:rsidP="00E211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21111" w:rsidRPr="00C23248" w:rsidRDefault="00E21111" w:rsidP="00E211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21111" w:rsidRPr="00C23248" w:rsidRDefault="00E21111" w:rsidP="00E211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21111" w:rsidRPr="00C23248" w:rsidRDefault="00E21111" w:rsidP="00E211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21111" w:rsidRPr="00C23248" w:rsidRDefault="00E21111" w:rsidP="00E21111">
      <w:pPr>
        <w:spacing w:line="360" w:lineRule="auto"/>
        <w:jc w:val="both"/>
        <w:rPr>
          <w:rFonts w:ascii="Arial" w:hAnsi="Arial" w:cs="Arial"/>
          <w:szCs w:val="22"/>
          <w:lang w:val="en-US"/>
        </w:rPr>
      </w:pPr>
      <w:proofErr w:type="gramStart"/>
      <w:r>
        <w:rPr>
          <w:rFonts w:ascii="Arial" w:hAnsi="Arial" w:cs="Arial"/>
          <w:szCs w:val="22"/>
          <w:lang w:val="en-US"/>
        </w:rPr>
        <w:t>Table 7</w:t>
      </w:r>
      <w:r w:rsidRPr="00C23248">
        <w:rPr>
          <w:rFonts w:ascii="Arial" w:hAnsi="Arial" w:cs="Arial"/>
          <w:szCs w:val="22"/>
          <w:lang w:val="en-US"/>
        </w:rPr>
        <w:t>.</w:t>
      </w:r>
      <w:proofErr w:type="gramEnd"/>
      <w:r w:rsidRPr="00C23248">
        <w:rPr>
          <w:rFonts w:ascii="Arial" w:hAnsi="Arial" w:cs="Arial"/>
          <w:szCs w:val="22"/>
          <w:lang w:val="en-US"/>
        </w:rPr>
        <w:t xml:space="preserve"> Evolution of the mean scores of ADL/AIDL among the participants of the EG and CG at M</w:t>
      </w:r>
      <w:r w:rsidRPr="00C23248">
        <w:rPr>
          <w:rFonts w:ascii="Arial" w:hAnsi="Arial" w:cs="Arial"/>
          <w:szCs w:val="22"/>
          <w:vertAlign w:val="subscript"/>
          <w:lang w:val="en-US"/>
        </w:rPr>
        <w:t>1</w:t>
      </w:r>
      <w:r w:rsidRPr="00C23248">
        <w:rPr>
          <w:rFonts w:ascii="Arial" w:hAnsi="Arial" w:cs="Arial"/>
          <w:szCs w:val="22"/>
          <w:lang w:val="en-US"/>
        </w:rPr>
        <w:t xml:space="preserve"> and M</w:t>
      </w:r>
      <w:r w:rsidRPr="00C23248">
        <w:rPr>
          <w:rFonts w:ascii="Arial" w:hAnsi="Arial" w:cs="Arial"/>
          <w:szCs w:val="22"/>
          <w:vertAlign w:val="subscript"/>
          <w:lang w:val="en-US"/>
        </w:rPr>
        <w:t>2</w:t>
      </w: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5"/>
        <w:gridCol w:w="767"/>
        <w:gridCol w:w="785"/>
        <w:gridCol w:w="767"/>
        <w:gridCol w:w="767"/>
        <w:gridCol w:w="697"/>
        <w:gridCol w:w="126"/>
        <w:gridCol w:w="527"/>
        <w:gridCol w:w="123"/>
        <w:gridCol w:w="644"/>
        <w:gridCol w:w="125"/>
        <w:gridCol w:w="577"/>
        <w:gridCol w:w="295"/>
        <w:gridCol w:w="889"/>
      </w:tblGrid>
      <w:tr w:rsidR="00E21111" w:rsidRPr="00C23248" w:rsidTr="0065465C">
        <w:tc>
          <w:tcPr>
            <w:tcW w:w="95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Measure</w:t>
            </w:r>
          </w:p>
        </w:tc>
        <w:tc>
          <w:tcPr>
            <w:tcW w:w="95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ADL/</w:t>
            </w:r>
          </w:p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IADL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M</w:t>
            </w:r>
          </w:p>
        </w:tc>
        <w:tc>
          <w:tcPr>
            <w:tcW w:w="8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SD</w:t>
            </w:r>
          </w:p>
        </w:tc>
        <w:tc>
          <w:tcPr>
            <w:tcW w:w="15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CI 95%</w:t>
            </w:r>
          </w:p>
        </w:tc>
        <w:tc>
          <w:tcPr>
            <w:tcW w:w="71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</w:p>
        </w:tc>
        <w:tc>
          <w:tcPr>
            <w:tcW w:w="66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df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48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CI 95%</w:t>
            </w:r>
          </w:p>
        </w:tc>
        <w:tc>
          <w:tcPr>
            <w:tcW w:w="123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</w:p>
        </w:tc>
      </w:tr>
      <w:tr w:rsidR="00E21111" w:rsidRPr="00C23248" w:rsidTr="0065465C">
        <w:trPr>
          <w:trHeight w:val="58"/>
        </w:trPr>
        <w:tc>
          <w:tcPr>
            <w:tcW w:w="9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IL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IL</w:t>
            </w:r>
          </w:p>
        </w:tc>
        <w:tc>
          <w:tcPr>
            <w:tcW w:w="7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</w:p>
        </w:tc>
        <w:tc>
          <w:tcPr>
            <w:tcW w:w="123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C23248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.08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-3.35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3.63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.938</w:t>
            </w: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EG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32.36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8.20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29.85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34.46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32.02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9.58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29.35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34.69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C23248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-1.19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-5.73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1.42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.235</w:t>
            </w: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GE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29.16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8.53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26.76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31.56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GT</w:t>
            </w:r>
          </w:p>
        </w:tc>
        <w:tc>
          <w:tcPr>
            <w:tcW w:w="7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31.31</w:t>
            </w:r>
          </w:p>
        </w:tc>
        <w:tc>
          <w:tcPr>
            <w:tcW w:w="8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9.71</w:t>
            </w:r>
          </w:p>
        </w:tc>
        <w:tc>
          <w:tcPr>
            <w:tcW w:w="7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28.50</w:t>
            </w:r>
          </w:p>
        </w:tc>
        <w:tc>
          <w:tcPr>
            <w:tcW w:w="7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34.01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c>
          <w:tcPr>
            <w:tcW w:w="9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C23248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Vs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GE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3.00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4.35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4.93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1.78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4.22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23248">
              <w:rPr>
                <w:rFonts w:ascii="Arial" w:hAnsi="Arial" w:cs="Arial"/>
                <w:b/>
                <w:sz w:val="22"/>
                <w:szCs w:val="22"/>
                <w:lang w:val="en-US"/>
              </w:rPr>
              <w:t>.000*</w:t>
            </w:r>
          </w:p>
        </w:tc>
      </w:tr>
      <w:tr w:rsidR="00E21111" w:rsidRPr="00C23248" w:rsidTr="0065465C"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C23248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GT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.71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5.42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.95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51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2.22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.348</w:t>
            </w:r>
          </w:p>
        </w:tc>
      </w:tr>
    </w:tbl>
    <w:p w:rsidR="00E21111" w:rsidRPr="00C23248" w:rsidRDefault="00E21111" w:rsidP="00E21111">
      <w:pPr>
        <w:spacing w:line="276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C23248">
        <w:rPr>
          <w:rFonts w:ascii="Arial" w:hAnsi="Arial" w:cs="Arial"/>
          <w:i/>
          <w:sz w:val="16"/>
          <w:szCs w:val="18"/>
          <w:lang w:val="en-US"/>
        </w:rPr>
        <w:t>Note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. </w:t>
      </w:r>
      <w:proofErr w:type="spellStart"/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a</w:t>
      </w:r>
      <w:proofErr w:type="spellEnd"/>
      <w:r w:rsidRPr="00C23248">
        <w:rPr>
          <w:rFonts w:ascii="Arial" w:hAnsi="Arial" w:cs="Arial"/>
          <w:sz w:val="16"/>
          <w:szCs w:val="18"/>
          <w:lang w:val="en-US"/>
        </w:rPr>
        <w:t xml:space="preserve"> Activities of daily living ;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b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degrees of freedom ;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c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</w:t>
      </w:r>
      <w:r w:rsidRPr="00C23248">
        <w:rPr>
          <w:rFonts w:ascii="Arial" w:hAnsi="Arial" w:cs="Arial"/>
          <w:i/>
          <w:sz w:val="16"/>
          <w:szCs w:val="18"/>
          <w:lang w:val="en-US"/>
        </w:rPr>
        <w:t>t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-test for independent samples ;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d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</w:t>
      </w:r>
      <w:r w:rsidRPr="00C23248">
        <w:rPr>
          <w:rFonts w:ascii="Arial" w:hAnsi="Arial" w:cs="Arial"/>
          <w:i/>
          <w:sz w:val="16"/>
          <w:szCs w:val="18"/>
          <w:lang w:val="en-US"/>
        </w:rPr>
        <w:t>t</w:t>
      </w:r>
      <w:r w:rsidRPr="00C23248">
        <w:rPr>
          <w:rFonts w:ascii="Arial" w:hAnsi="Arial" w:cs="Arial"/>
          <w:sz w:val="16"/>
          <w:szCs w:val="18"/>
          <w:lang w:val="en-US"/>
        </w:rPr>
        <w:t>-test for paired samples ; *</w:t>
      </w:r>
      <w:r w:rsidRPr="00C23248">
        <w:rPr>
          <w:rFonts w:ascii="Arial" w:hAnsi="Arial" w:cs="Arial"/>
          <w:i/>
          <w:sz w:val="16"/>
          <w:szCs w:val="18"/>
          <w:lang w:val="en-US"/>
        </w:rPr>
        <w:t>p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&lt; 0,05 ; IC= Confidence Interval ; IL= Inferior limit ; UL= Upper limit.</w:t>
      </w:r>
    </w:p>
    <w:p w:rsidR="00E21111" w:rsidRPr="00C23248" w:rsidRDefault="00E21111" w:rsidP="00E211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21111" w:rsidRPr="00C23248" w:rsidRDefault="00E21111" w:rsidP="00E211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Table 7a</w:t>
      </w:r>
    </w:p>
    <w:p w:rsidR="00E21111" w:rsidRPr="00C23248" w:rsidRDefault="00E21111" w:rsidP="00E21111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23248">
        <w:rPr>
          <w:rFonts w:ascii="Arial" w:hAnsi="Arial" w:cs="Arial"/>
          <w:i/>
          <w:sz w:val="22"/>
          <w:szCs w:val="22"/>
          <w:lang w:val="en-US"/>
        </w:rPr>
        <w:t>Covariance analysis (ANCOVA) of ADL/IADL at M</w:t>
      </w:r>
      <w:r w:rsidRPr="00C23248">
        <w:rPr>
          <w:rFonts w:ascii="Arial" w:hAnsi="Arial" w:cs="Arial"/>
          <w:i/>
          <w:sz w:val="22"/>
          <w:szCs w:val="22"/>
          <w:vertAlign w:val="subscript"/>
          <w:lang w:val="en-US"/>
        </w:rPr>
        <w:t>2</w:t>
      </w:r>
      <w:r w:rsidRPr="00C23248">
        <w:rPr>
          <w:rFonts w:ascii="Arial" w:hAnsi="Arial" w:cs="Arial"/>
          <w:i/>
          <w:sz w:val="22"/>
          <w:szCs w:val="22"/>
          <w:lang w:val="en-US"/>
        </w:rPr>
        <w:t xml:space="preserve"> and the adjusted confounding variables (n=103)</w:t>
      </w:r>
    </w:p>
    <w:tbl>
      <w:tblPr>
        <w:tblW w:w="0" w:type="auto"/>
        <w:jc w:val="center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841"/>
        <w:gridCol w:w="864"/>
        <w:gridCol w:w="828"/>
        <w:gridCol w:w="837"/>
        <w:gridCol w:w="887"/>
        <w:gridCol w:w="860"/>
        <w:gridCol w:w="843"/>
        <w:gridCol w:w="1232"/>
      </w:tblGrid>
      <w:tr w:rsidR="00E21111" w:rsidRPr="00C23248" w:rsidTr="0065465C">
        <w:trPr>
          <w:jc w:val="center"/>
        </w:trPr>
        <w:tc>
          <w:tcPr>
            <w:tcW w:w="243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Parameter</w:t>
            </w:r>
          </w:p>
        </w:tc>
        <w:tc>
          <w:tcPr>
            <w:tcW w:w="8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8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</w:p>
        </w:tc>
        <w:tc>
          <w:tcPr>
            <w:tcW w:w="82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</w:p>
        </w:tc>
        <w:tc>
          <w:tcPr>
            <w:tcW w:w="83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C23248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</w:p>
        </w:tc>
        <w:tc>
          <w:tcPr>
            <w:tcW w:w="1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CI 95%</w:t>
            </w:r>
          </w:p>
        </w:tc>
        <w:tc>
          <w:tcPr>
            <w:tcW w:w="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η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123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Adjusted means</w:t>
            </w: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IL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11" w:rsidRPr="00C23248" w:rsidRDefault="00E21111" w:rsidP="006546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4.99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8.04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.62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.536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-10.96</w:t>
            </w: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20.94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ADL/</w:t>
            </w: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IADL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10.56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23248">
              <w:rPr>
                <w:rFonts w:ascii="Arial" w:hAnsi="Arial" w:cs="Arial"/>
                <w:b/>
                <w:sz w:val="22"/>
                <w:szCs w:val="22"/>
                <w:lang w:val="en-US"/>
              </w:rPr>
              <w:t>.000*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.94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.54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 xml:space="preserve">Cognitive </w:t>
            </w: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Impairment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-.54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.590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Poly-medication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.69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.490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Age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-.75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.455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Comorbidities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2.55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23248">
              <w:rPr>
                <w:rFonts w:ascii="Arial" w:hAnsi="Arial" w:cs="Arial"/>
                <w:b/>
                <w:sz w:val="22"/>
                <w:szCs w:val="22"/>
                <w:lang w:val="en-US"/>
              </w:rPr>
              <w:t>.013*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.76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 xml:space="preserve">Control </w:t>
            </w:r>
            <w:proofErr w:type="spellStart"/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-2.17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23248">
              <w:rPr>
                <w:rFonts w:ascii="Arial" w:hAnsi="Arial" w:cs="Arial"/>
                <w:b/>
                <w:sz w:val="22"/>
                <w:szCs w:val="22"/>
                <w:lang w:val="en-US"/>
              </w:rPr>
              <w:t>.033*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-3.83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-.17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31.23</w:t>
            </w:r>
          </w:p>
        </w:tc>
      </w:tr>
      <w:tr w:rsidR="00E21111" w:rsidRPr="00C23248" w:rsidTr="0065465C">
        <w:trPr>
          <w:jc w:val="center"/>
        </w:trPr>
        <w:tc>
          <w:tcPr>
            <w:tcW w:w="24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Experimental group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  <w:r w:rsidRPr="00C2324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e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11" w:rsidRPr="00C23248" w:rsidRDefault="00E21111" w:rsidP="0065465C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C23248">
              <w:rPr>
                <w:rFonts w:ascii="Arial" w:hAnsi="Arial" w:cs="Arial"/>
                <w:sz w:val="22"/>
                <w:szCs w:val="22"/>
                <w:lang w:val="en-US"/>
              </w:rPr>
              <w:t>29.23</w:t>
            </w:r>
          </w:p>
        </w:tc>
      </w:tr>
    </w:tbl>
    <w:p w:rsidR="00E21111" w:rsidRPr="00C23248" w:rsidRDefault="00E21111" w:rsidP="00E21111">
      <w:pPr>
        <w:spacing w:after="240"/>
        <w:rPr>
          <w:rFonts w:ascii="Arial" w:hAnsi="Arial" w:cs="Arial"/>
          <w:sz w:val="16"/>
          <w:szCs w:val="18"/>
          <w:lang w:val="en-US"/>
        </w:rPr>
      </w:pPr>
      <w:r w:rsidRPr="00C23248">
        <w:rPr>
          <w:rFonts w:ascii="Arial" w:hAnsi="Arial" w:cs="Arial"/>
          <w:i/>
          <w:sz w:val="16"/>
          <w:szCs w:val="18"/>
          <w:lang w:val="en-US"/>
        </w:rPr>
        <w:t>Note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. </w:t>
      </w:r>
      <w:proofErr w:type="spellStart"/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a</w:t>
      </w:r>
      <w:proofErr w:type="spellEnd"/>
      <w:r w:rsidRPr="00C23248">
        <w:rPr>
          <w:rFonts w:ascii="Arial" w:hAnsi="Arial" w:cs="Arial"/>
          <w:sz w:val="16"/>
          <w:szCs w:val="18"/>
          <w:lang w:val="en-US"/>
        </w:rPr>
        <w:t xml:space="preserve"> Activities of daily living at M</w:t>
      </w:r>
      <w:r w:rsidRPr="00C23248">
        <w:rPr>
          <w:rFonts w:ascii="Arial" w:hAnsi="Arial" w:cs="Arial"/>
          <w:sz w:val="16"/>
          <w:szCs w:val="18"/>
          <w:vertAlign w:val="subscript"/>
          <w:lang w:val="en-US"/>
        </w:rPr>
        <w:t>1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;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b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MMSE at M</w:t>
      </w:r>
      <w:r w:rsidRPr="00C23248">
        <w:rPr>
          <w:rFonts w:ascii="Arial" w:hAnsi="Arial" w:cs="Arial"/>
          <w:sz w:val="16"/>
          <w:szCs w:val="18"/>
          <w:vertAlign w:val="subscript"/>
          <w:lang w:val="en-US"/>
        </w:rPr>
        <w:t>1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;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c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CIRS-G; 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d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Adjustment of </w:t>
      </w:r>
      <w:proofErr w:type="spellStart"/>
      <w:r w:rsidRPr="00C23248">
        <w:rPr>
          <w:rFonts w:ascii="Arial" w:hAnsi="Arial" w:cs="Arial"/>
          <w:sz w:val="16"/>
          <w:szCs w:val="18"/>
          <w:lang w:val="en-US"/>
        </w:rPr>
        <w:t>Bonferroni</w:t>
      </w:r>
      <w:proofErr w:type="spellEnd"/>
      <w:r w:rsidRPr="00C23248">
        <w:rPr>
          <w:rFonts w:ascii="Arial" w:hAnsi="Arial" w:cs="Arial"/>
          <w:sz w:val="16"/>
          <w:szCs w:val="18"/>
          <w:lang w:val="en-US"/>
        </w:rPr>
        <w:t xml:space="preserve"> of CI;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 xml:space="preserve"> e </w:t>
      </w:r>
      <w:r w:rsidRPr="00C23248">
        <w:rPr>
          <w:rFonts w:ascii="Arial" w:hAnsi="Arial" w:cs="Arial"/>
          <w:sz w:val="16"/>
          <w:szCs w:val="18"/>
          <w:lang w:val="en-US"/>
        </w:rPr>
        <w:t>Parameter put on zero because redundant;</w:t>
      </w:r>
      <w:r w:rsidRPr="00C23248">
        <w:rPr>
          <w:rFonts w:ascii="Arial" w:hAnsi="Arial" w:cs="Arial"/>
          <w:sz w:val="16"/>
          <w:szCs w:val="18"/>
          <w:vertAlign w:val="superscript"/>
          <w:lang w:val="en-US"/>
        </w:rPr>
        <w:t>;f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Eta square = effect size;  * </w:t>
      </w:r>
      <w:r w:rsidRPr="00C23248">
        <w:rPr>
          <w:rFonts w:ascii="Arial" w:hAnsi="Arial" w:cs="Arial"/>
          <w:i/>
          <w:sz w:val="16"/>
          <w:szCs w:val="18"/>
          <w:lang w:val="en-US"/>
        </w:rPr>
        <w:t>p</w:t>
      </w:r>
      <w:r w:rsidRPr="00C23248">
        <w:rPr>
          <w:rFonts w:ascii="Arial" w:hAnsi="Arial" w:cs="Arial"/>
          <w:sz w:val="16"/>
          <w:szCs w:val="18"/>
          <w:lang w:val="en-US"/>
        </w:rPr>
        <w:t xml:space="preserve"> &lt; 0,05 ; CI= Confidence Interval ; IL= inferior limit ; UL= Upper limit.</w:t>
      </w:r>
    </w:p>
    <w:p w:rsidR="00E21111" w:rsidRDefault="00E21111" w:rsidP="00E21111">
      <w:pPr>
        <w:rPr>
          <w:rFonts w:ascii="Arial" w:hAnsi="Arial" w:cs="Arial"/>
          <w:sz w:val="22"/>
          <w:szCs w:val="22"/>
          <w:lang w:val="en-US"/>
        </w:rPr>
      </w:pPr>
    </w:p>
    <w:p w:rsidR="00E21111" w:rsidRDefault="00E21111" w:rsidP="00E21111">
      <w:pPr>
        <w:rPr>
          <w:rFonts w:ascii="Arial" w:hAnsi="Arial" w:cs="Arial"/>
          <w:sz w:val="22"/>
          <w:szCs w:val="22"/>
          <w:lang w:val="en-US"/>
        </w:rPr>
      </w:pPr>
    </w:p>
    <w:p w:rsidR="00E21111" w:rsidRPr="00E21111" w:rsidRDefault="00E21111">
      <w:pPr>
        <w:rPr>
          <w:lang w:val="en-US"/>
        </w:rPr>
      </w:pPr>
      <w:bookmarkStart w:id="0" w:name="_GoBack"/>
      <w:bookmarkEnd w:id="0"/>
    </w:p>
    <w:sectPr w:rsidR="00E21111" w:rsidRPr="00E2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11"/>
    <w:rsid w:val="005C344D"/>
    <w:rsid w:val="00D06668"/>
    <w:rsid w:val="00E2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Cantonale du Jura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Verloo Henk</dc:creator>
  <cp:lastModifiedBy>bubendoe</cp:lastModifiedBy>
  <cp:revision>2</cp:revision>
  <dcterms:created xsi:type="dcterms:W3CDTF">2014-12-20T17:16:00Z</dcterms:created>
  <dcterms:modified xsi:type="dcterms:W3CDTF">2015-04-24T06:55:00Z</dcterms:modified>
</cp:coreProperties>
</file>