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05" w:rsidRPr="00E43C17" w:rsidRDefault="004C3F05" w:rsidP="004C3F05">
      <w:pPr>
        <w:widowControl/>
        <w:jc w:val="left"/>
        <w:rPr>
          <w:rFonts w:ascii="Times New Roman" w:hAnsi="Times New Roman" w:cs="Times New Roman"/>
          <w:b/>
          <w:color w:val="FF0000"/>
          <w:szCs w:val="21"/>
        </w:rPr>
      </w:pPr>
      <w:r w:rsidRPr="00E43C17">
        <w:rPr>
          <w:rFonts w:ascii="Times New Roman" w:hAnsi="Times New Roman" w:cs="Times New Roman"/>
          <w:b/>
          <w:color w:val="FF0000"/>
          <w:szCs w:val="21"/>
        </w:rPr>
        <w:t>Supplemental Table 1.</w:t>
      </w:r>
    </w:p>
    <w:p w:rsidR="004C3F05" w:rsidRPr="00E43C17" w:rsidRDefault="004C3F05" w:rsidP="004C3F05">
      <w:pPr>
        <w:spacing w:line="360" w:lineRule="auto"/>
        <w:ind w:right="330"/>
        <w:jc w:val="left"/>
        <w:rPr>
          <w:rFonts w:ascii="Times New Roman" w:hAnsi="Times New Roman" w:cs="Times New Roman"/>
          <w:szCs w:val="21"/>
        </w:rPr>
      </w:pPr>
      <w:r w:rsidRPr="00F03510">
        <w:rPr>
          <w:rFonts w:ascii="Times New Roman" w:hAnsi="Times New Roman" w:cs="Times New Roman"/>
          <w:szCs w:val="21"/>
        </w:rPr>
        <w:t>Supplemental Table 1.</w:t>
      </w:r>
      <w:r w:rsidRPr="00E43C1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comparison of groups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pregnant’</w:t>
      </w:r>
      <w:r w:rsidRPr="00D56330">
        <w:rPr>
          <w:rFonts w:ascii="Times New Roman" w:hAnsi="Times New Roman" w:cs="Times New Roman"/>
          <w:szCs w:val="21"/>
        </w:rPr>
        <w:t xml:space="preserve"> and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non-pregnant’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992"/>
      </w:tblGrid>
      <w:tr w:rsidR="004C3F05" w:rsidRPr="00E43C17" w:rsidTr="00415F21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56330">
              <w:rPr>
                <w:rFonts w:ascii="Times New Roman" w:hAnsi="Times New Roman" w:cs="Times New Roman"/>
                <w:color w:val="00B0F0"/>
                <w:szCs w:val="21"/>
              </w:rPr>
              <w:t>‘conservative treatment, pregnant’ group</w:t>
            </w:r>
          </w:p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(n=29)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56330">
              <w:rPr>
                <w:rFonts w:ascii="Times New Roman" w:hAnsi="Times New Roman" w:cs="Times New Roman"/>
                <w:color w:val="00B0F0"/>
                <w:szCs w:val="21"/>
              </w:rPr>
              <w:t>‘conservative treatment, non-pregnant’ group</w:t>
            </w:r>
          </w:p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(n=147)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p value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(1) </w:t>
            </w:r>
            <w:r w:rsidRPr="00E43C17">
              <w:rPr>
                <w:rFonts w:ascii="Times New Roman" w:hAnsi="Times New Roman" w:cs="Times New Roman"/>
                <w:szCs w:val="21"/>
              </w:rPr>
              <w:t>patient characteristics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3F05" w:rsidRPr="00E43C17" w:rsidTr="00415F2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age (years)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33.8±3.5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35.1±4.4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szCs w:val="21"/>
              </w:rPr>
              <w:t>duration of infertility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2.8±2.6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3.7±3.5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pregnancy history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 (51.7%)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31 (21.1%)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&lt;0.01</w:t>
            </w:r>
          </w:p>
        </w:tc>
      </w:tr>
      <w:tr w:rsidR="004C3F05" w:rsidRPr="00E43C17" w:rsidTr="00415F2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associated infertile factors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ovulatory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 (10.3%)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22 (15.0%)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tubal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 (17.2%)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46 (31.3%)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 (3.4%)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24 (16.3%)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endometriosis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 (6.9%)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58 (39.5%)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&lt;0.01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(2) fibroid </w:t>
            </w:r>
            <w:r w:rsidRPr="00E43C17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2.0±2.1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3.6±6.6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&lt;0.05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maximum size (cm)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3.3±1.7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3.8±2.6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submucosal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 (10.3%)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19 (12.9%)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intramural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 (79.4%)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94 (63.9%)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subserosal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 (10.3%)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34 (23.1%)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  <w:tr w:rsidR="004C3F05" w:rsidRPr="00E43C17" w:rsidTr="00415F2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cavity deformation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 (27.6%)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44 (29.9%)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05" w:rsidRPr="00E43C17" w:rsidRDefault="004C3F05" w:rsidP="00415F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43C17">
              <w:rPr>
                <w:rFonts w:ascii="Times New Roman" w:hAnsi="Times New Roman" w:cs="Times New Roman"/>
                <w:kern w:val="0"/>
                <w:szCs w:val="21"/>
              </w:rPr>
              <w:t>NS</w:t>
            </w:r>
          </w:p>
        </w:tc>
      </w:tr>
    </w:tbl>
    <w:p w:rsidR="004C3F05" w:rsidRPr="00E43C17" w:rsidRDefault="004C3F05" w:rsidP="004C3F05">
      <w:pPr>
        <w:rPr>
          <w:rFonts w:ascii="Times New Roman" w:hAnsi="Times New Roman" w:cs="Times New Roman"/>
          <w:szCs w:val="21"/>
        </w:rPr>
      </w:pPr>
    </w:p>
    <w:p w:rsidR="004C3F05" w:rsidRPr="00E61447" w:rsidRDefault="004C3F05" w:rsidP="004C3F05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F03510">
        <w:rPr>
          <w:rFonts w:ascii="Times New Roman" w:hAnsi="Times New Roman" w:cs="Times New Roman"/>
          <w:b/>
          <w:szCs w:val="21"/>
        </w:rPr>
        <w:lastRenderedPageBreak/>
        <w:t>Supplemental Table 1.</w:t>
      </w:r>
      <w:r w:rsidRPr="00E61447">
        <w:rPr>
          <w:rFonts w:ascii="Times New Roman" w:hAnsi="Times New Roman" w:cs="Times New Roman"/>
          <w:b/>
          <w:szCs w:val="21"/>
        </w:rPr>
        <w:t xml:space="preserve"> The comparison of groups </w:t>
      </w:r>
      <w:r w:rsidRPr="00E61447">
        <w:rPr>
          <w:rFonts w:ascii="Times New Roman" w:hAnsi="Times New Roman" w:cs="Times New Roman"/>
          <w:b/>
          <w:color w:val="00B0F0"/>
          <w:szCs w:val="21"/>
        </w:rPr>
        <w:t>‘conservative treatment, pregnant’</w:t>
      </w:r>
      <w:r w:rsidRPr="00E61447">
        <w:rPr>
          <w:rFonts w:ascii="Times New Roman" w:hAnsi="Times New Roman" w:cs="Times New Roman"/>
          <w:b/>
          <w:szCs w:val="21"/>
        </w:rPr>
        <w:t xml:space="preserve"> and </w:t>
      </w:r>
      <w:r w:rsidRPr="00E61447">
        <w:rPr>
          <w:rFonts w:ascii="Times New Roman" w:hAnsi="Times New Roman" w:cs="Times New Roman"/>
          <w:b/>
          <w:color w:val="00B0F0"/>
          <w:szCs w:val="21"/>
        </w:rPr>
        <w:t>‘conservative treatment, non-pregnant’</w:t>
      </w:r>
    </w:p>
    <w:p w:rsidR="004C3F05" w:rsidRPr="00E43C17" w:rsidRDefault="004C3F05" w:rsidP="004C3F05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E43C17">
        <w:rPr>
          <w:rFonts w:ascii="Times New Roman" w:hAnsi="Times New Roman" w:cs="Times New Roman"/>
          <w:szCs w:val="21"/>
        </w:rPr>
        <w:t>In terms of patient characteristics, the percentage of patients who had a history of pregnancy was</w:t>
      </w:r>
      <w:r>
        <w:rPr>
          <w:rFonts w:ascii="Times New Roman" w:hAnsi="Times New Roman" w:cs="Times New Roman"/>
          <w:szCs w:val="21"/>
        </w:rPr>
        <w:t xml:space="preserve"> significantly higher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pregnant’</w:t>
      </w:r>
      <w:r>
        <w:rPr>
          <w:rFonts w:ascii="Times New Roman" w:hAnsi="Times New Roman" w:cs="Times New Roman"/>
          <w:szCs w:val="21"/>
        </w:rPr>
        <w:t xml:space="preserve"> than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non-pregnant’</w:t>
      </w:r>
      <w:r w:rsidRPr="00E43C17">
        <w:rPr>
          <w:rFonts w:ascii="Times New Roman" w:hAnsi="Times New Roman" w:cs="Times New Roman"/>
          <w:szCs w:val="21"/>
        </w:rPr>
        <w:t xml:space="preserve"> (p&lt;0.01). Additionally, the incidence of endometriosis was</w:t>
      </w:r>
      <w:r>
        <w:rPr>
          <w:rFonts w:ascii="Times New Roman" w:hAnsi="Times New Roman" w:cs="Times New Roman"/>
          <w:szCs w:val="21"/>
        </w:rPr>
        <w:t xml:space="preserve"> significantly higher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non-pregnant’</w:t>
      </w:r>
      <w:r>
        <w:rPr>
          <w:rFonts w:ascii="Times New Roman" w:hAnsi="Times New Roman" w:cs="Times New Roman"/>
          <w:szCs w:val="21"/>
        </w:rPr>
        <w:t xml:space="preserve"> than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pregnant’</w:t>
      </w:r>
      <w:r w:rsidRPr="00E43C17">
        <w:rPr>
          <w:rFonts w:ascii="Times New Roman" w:hAnsi="Times New Roman" w:cs="Times New Roman"/>
          <w:szCs w:val="21"/>
        </w:rPr>
        <w:t xml:space="preserve"> (p&lt;0.01). There was no difference between the two groups for the other factors. In terms of fibroid characteristics, the number of fibroids was</w:t>
      </w:r>
      <w:r>
        <w:rPr>
          <w:rFonts w:ascii="Times New Roman" w:hAnsi="Times New Roman" w:cs="Times New Roman"/>
          <w:szCs w:val="21"/>
        </w:rPr>
        <w:t xml:space="preserve"> significantly higher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non-pregnant’</w:t>
      </w:r>
      <w:r w:rsidRPr="00E43C17">
        <w:rPr>
          <w:rFonts w:ascii="Times New Roman" w:hAnsi="Times New Roman" w:cs="Times New Roman"/>
          <w:szCs w:val="21"/>
        </w:rPr>
        <w:t xml:space="preserve"> than in group </w:t>
      </w:r>
      <w:r w:rsidRPr="00D56330">
        <w:rPr>
          <w:rFonts w:ascii="Times New Roman" w:hAnsi="Times New Roman" w:cs="Times New Roman"/>
          <w:color w:val="00B0F0"/>
          <w:szCs w:val="21"/>
        </w:rPr>
        <w:t>‘conservative treatment, pregnant’</w:t>
      </w:r>
      <w:r w:rsidRPr="00E43C17">
        <w:rPr>
          <w:rFonts w:ascii="Times New Roman" w:hAnsi="Times New Roman" w:cs="Times New Roman"/>
          <w:szCs w:val="21"/>
        </w:rPr>
        <w:t xml:space="preserve"> (p&lt;0.05).</w:t>
      </w:r>
      <w:r w:rsidRPr="00E43C17">
        <w:rPr>
          <w:rFonts w:ascii="Times New Roman" w:hAnsi="Times New Roman" w:cs="Times New Roman"/>
          <w:color w:val="FF0000"/>
          <w:szCs w:val="21"/>
        </w:rPr>
        <w:t xml:space="preserve"> </w:t>
      </w:r>
      <w:r w:rsidRPr="00E43C17">
        <w:rPr>
          <w:rFonts w:ascii="Times New Roman" w:hAnsi="Times New Roman" w:cs="Times New Roman"/>
          <w:szCs w:val="21"/>
        </w:rPr>
        <w:t>The maximum diameter and location of fibroids or deformity of the uterine cavity were not different between the two groups.</w:t>
      </w:r>
    </w:p>
    <w:p w:rsidR="00B435C5" w:rsidRPr="004C3F05" w:rsidRDefault="00B435C5">
      <w:bookmarkStart w:id="0" w:name="_GoBack"/>
      <w:bookmarkEnd w:id="0"/>
    </w:p>
    <w:sectPr w:rsidR="00B435C5" w:rsidRPr="004C3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5"/>
    <w:rsid w:val="004C3F05"/>
    <w:rsid w:val="00B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55F1B-187D-4006-A534-8E3CF56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辻勲</dc:creator>
  <cp:keywords/>
  <dc:description/>
  <cp:lastModifiedBy>辻勲</cp:lastModifiedBy>
  <cp:revision>1</cp:revision>
  <dcterms:created xsi:type="dcterms:W3CDTF">2015-08-13T10:00:00Z</dcterms:created>
  <dcterms:modified xsi:type="dcterms:W3CDTF">2015-08-13T10:00:00Z</dcterms:modified>
</cp:coreProperties>
</file>