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EB" w:rsidRPr="00CE543E" w:rsidRDefault="00B66A37" w:rsidP="003469EB">
      <w:pPr>
        <w:rPr>
          <w:b/>
          <w:iCs/>
          <w:szCs w:val="18"/>
        </w:rPr>
      </w:pPr>
      <w:r>
        <w:rPr>
          <w:b/>
          <w:iCs/>
          <w:szCs w:val="18"/>
        </w:rPr>
        <w:t xml:space="preserve">Supplementary table 1. </w:t>
      </w:r>
      <w:r w:rsidR="003469EB">
        <w:rPr>
          <w:b/>
          <w:iCs/>
          <w:szCs w:val="18"/>
        </w:rPr>
        <w:t>Baseline, end-of-treatment, and median percent change values for secondary lipid, apolipoprotein (</w:t>
      </w:r>
      <w:proofErr w:type="spellStart"/>
      <w:r w:rsidR="003469EB">
        <w:rPr>
          <w:b/>
          <w:iCs/>
          <w:szCs w:val="18"/>
        </w:rPr>
        <w:t>apo</w:t>
      </w:r>
      <w:proofErr w:type="spellEnd"/>
      <w:r w:rsidR="003469EB">
        <w:rPr>
          <w:b/>
          <w:iCs/>
          <w:szCs w:val="18"/>
        </w:rPr>
        <w:t>), and inflammatory marker endpoints according to treatment group (12-week completer population).</w:t>
      </w:r>
    </w:p>
    <w:tbl>
      <w:tblPr>
        <w:tblStyle w:val="TableGrid"/>
        <w:tblW w:w="13807" w:type="dxa"/>
        <w:tblLook w:val="04A0" w:firstRow="1" w:lastRow="0" w:firstColumn="1" w:lastColumn="0" w:noHBand="0" w:noVBand="1"/>
      </w:tblPr>
      <w:tblGrid>
        <w:gridCol w:w="1552"/>
        <w:gridCol w:w="1309"/>
        <w:gridCol w:w="740"/>
        <w:gridCol w:w="2174"/>
        <w:gridCol w:w="2174"/>
        <w:gridCol w:w="1747"/>
        <w:gridCol w:w="2127"/>
        <w:gridCol w:w="1984"/>
      </w:tblGrid>
      <w:tr w:rsidR="003469EB" w:rsidTr="00AC6D1D">
        <w:trPr>
          <w:trHeight w:val="678"/>
        </w:trPr>
        <w:tc>
          <w:tcPr>
            <w:tcW w:w="1552" w:type="dxa"/>
            <w:vMerge w:val="restart"/>
            <w:tcBorders>
              <w:right w:val="nil"/>
            </w:tcBorders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Variable</w:t>
            </w:r>
          </w:p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(mg/</w:t>
            </w:r>
            <w:proofErr w:type="spellStart"/>
            <w:r w:rsidRPr="003469EB">
              <w:rPr>
                <w:b/>
                <w:sz w:val="20"/>
                <w:szCs w:val="20"/>
              </w:rPr>
              <w:t>dL</w:t>
            </w:r>
            <w:proofErr w:type="spellEnd"/>
            <w:r w:rsidRPr="003469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9" w:type="dxa"/>
            <w:vMerge w:val="restart"/>
            <w:tcBorders>
              <w:right w:val="single" w:sz="4" w:space="0" w:color="auto"/>
            </w:tcBorders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  <w:p w:rsidR="003469EB" w:rsidRPr="003469EB" w:rsidRDefault="003469EB" w:rsidP="003469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174" w:type="dxa"/>
            <w:vMerge w:val="restart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 xml:space="preserve">Baseline 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Median</w:t>
            </w:r>
          </w:p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(Q1, Q3)</w:t>
            </w:r>
          </w:p>
        </w:tc>
        <w:tc>
          <w:tcPr>
            <w:tcW w:w="2174" w:type="dxa"/>
            <w:vMerge w:val="restart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 xml:space="preserve">Week 12 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Median</w:t>
            </w:r>
          </w:p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(Q1, Q3)</w:t>
            </w:r>
          </w:p>
        </w:tc>
        <w:tc>
          <w:tcPr>
            <w:tcW w:w="1747" w:type="dxa"/>
            <w:vMerge w:val="restart"/>
            <w:vAlign w:val="center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Change (%) from Baseline Median</w:t>
            </w:r>
          </w:p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(Q1, Q3)</w:t>
            </w:r>
          </w:p>
        </w:tc>
        <w:tc>
          <w:tcPr>
            <w:tcW w:w="4111" w:type="dxa"/>
            <w:gridSpan w:val="2"/>
            <w:vAlign w:val="center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Icosabutate vs. Placebo</w:t>
            </w:r>
          </w:p>
        </w:tc>
      </w:tr>
      <w:tr w:rsidR="003469EB" w:rsidTr="00AC6D1D">
        <w:trPr>
          <w:trHeight w:val="277"/>
        </w:trPr>
        <w:tc>
          <w:tcPr>
            <w:tcW w:w="1552" w:type="dxa"/>
            <w:vMerge/>
            <w:tcBorders>
              <w:bottom w:val="single" w:sz="4" w:space="0" w:color="auto"/>
              <w:right w:val="nil"/>
            </w:tcBorders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Median (%) change from baseline</w:t>
            </w:r>
            <w:r w:rsidRPr="003469EB">
              <w:rPr>
                <w:b/>
                <w:sz w:val="20"/>
                <w:szCs w:val="20"/>
              </w:rPr>
              <w:br/>
              <w:t>(Asymptotic 95% Hodges-Lehmann CI)</w:t>
            </w:r>
          </w:p>
        </w:tc>
        <w:tc>
          <w:tcPr>
            <w:tcW w:w="1984" w:type="dxa"/>
            <w:vAlign w:val="center"/>
          </w:tcPr>
          <w:p w:rsidR="003469EB" w:rsidRPr="00831D2E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b/>
              </w:rPr>
            </w:pPr>
            <w:r w:rsidRPr="00831D2E">
              <w:rPr>
                <w:b/>
              </w:rPr>
              <w:t xml:space="preserve">Wilcoxon </w:t>
            </w:r>
            <w:r w:rsidRPr="00831D2E">
              <w:rPr>
                <w:b/>
              </w:rPr>
              <w:br/>
              <w:t xml:space="preserve">rank-sum </w:t>
            </w:r>
            <w:r w:rsidRPr="00831D2E">
              <w:rPr>
                <w:b/>
              </w:rPr>
              <w:br/>
              <w:t>p-value</w:t>
            </w:r>
          </w:p>
        </w:tc>
      </w:tr>
      <w:tr w:rsidR="003469EB" w:rsidTr="008E5181"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TG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 xml:space="preserve">Placebo 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261.3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(215.0, 378.0)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243.3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(205.0, 307.0)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-11.3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(-23.4, 7.8)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-29.1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(-38.4, -20.8)</w:t>
            </w:r>
          </w:p>
        </w:tc>
        <w:tc>
          <w:tcPr>
            <w:tcW w:w="1984" w:type="dxa"/>
            <w:vMerge w:val="restart"/>
            <w:vAlign w:val="center"/>
          </w:tcPr>
          <w:p w:rsidR="003469EB" w:rsidRPr="001B655E" w:rsidRDefault="003469EB" w:rsidP="008E51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  <w:tr w:rsidR="003469EB" w:rsidTr="008E5181"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Icosabutate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270.5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(226.0, 326.0)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155.8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(134.5, 198.3)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-43.4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(-47.5, -32.1)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  <w:tr w:rsidR="003469EB" w:rsidTr="008E5181"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VLDL-C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Placebo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42.0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(34.0, 69.0)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40.3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(31.0, 55.0)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-11.6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(-27.5, 9.8)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-27.0</w:t>
            </w:r>
            <w:r w:rsidRPr="003469EB">
              <w:rPr>
                <w:rFonts w:eastAsia="Times New Roman" w:cs="Times New Roman"/>
                <w:sz w:val="20"/>
                <w:szCs w:val="20"/>
              </w:rPr>
              <w:br/>
            </w:r>
            <w:r w:rsidRPr="003469EB">
              <w:rPr>
                <w:rFonts w:cs="Times New Roman"/>
                <w:sz w:val="20"/>
                <w:szCs w:val="20"/>
                <w:lang w:val="nb-NO"/>
              </w:rPr>
              <w:t>(-38.9, -12.2)</w:t>
            </w:r>
          </w:p>
        </w:tc>
        <w:tc>
          <w:tcPr>
            <w:tcW w:w="1984" w:type="dxa"/>
            <w:vMerge w:val="restart"/>
            <w:vAlign w:val="center"/>
          </w:tcPr>
          <w:p w:rsidR="003469EB" w:rsidRDefault="003469EB" w:rsidP="008E5181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  <w:tr w:rsidR="003469EB" w:rsidTr="008E5181"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Icosabutate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42.5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(31.5, 55.0)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25.3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(19.3, 33.5)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-38.6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(-57.1, -14.4)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  <w:tr w:rsidR="003469EB" w:rsidTr="008E5181"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HDL-C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 xml:space="preserve">Placebo 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40.0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(34.5, 47.5)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40.8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(35.5, 45.5)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-1.7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(-6.4, 5.0)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 xml:space="preserve">10.2 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(4.8, 16.0)</w:t>
            </w:r>
          </w:p>
        </w:tc>
        <w:tc>
          <w:tcPr>
            <w:tcW w:w="1984" w:type="dxa"/>
            <w:vMerge w:val="restart"/>
            <w:vAlign w:val="center"/>
          </w:tcPr>
          <w:p w:rsidR="003469EB" w:rsidRPr="001B655E" w:rsidRDefault="003469EB" w:rsidP="008E51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  <w:tr w:rsidR="003469EB" w:rsidTr="008E5181"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Icosabutate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45.0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(37.8, 49.3)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48.8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(41.3, 54.8)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9.6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(1.1, 17.3)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  <w:tr w:rsidR="003469EB" w:rsidTr="008E5181"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Total-C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Placebo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200.0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(188.0, 218.5)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202.8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(185.5, 217.0)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-3.1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(-9.0, 7.2)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-4.1</w:t>
            </w:r>
            <w:r w:rsidRPr="003469EB">
              <w:rPr>
                <w:rFonts w:eastAsia="Times New Roman" w:cs="Times New Roman"/>
                <w:sz w:val="20"/>
                <w:szCs w:val="20"/>
              </w:rPr>
              <w:br/>
            </w:r>
            <w:r w:rsidRPr="003469EB">
              <w:rPr>
                <w:rFonts w:cs="Times New Roman"/>
                <w:sz w:val="20"/>
                <w:szCs w:val="20"/>
                <w:lang w:val="nb-NO"/>
              </w:rPr>
              <w:t>(-10.0, 2.6)</w:t>
            </w:r>
          </w:p>
        </w:tc>
        <w:tc>
          <w:tcPr>
            <w:tcW w:w="1984" w:type="dxa"/>
            <w:vMerge w:val="restart"/>
            <w:vAlign w:val="center"/>
          </w:tcPr>
          <w:p w:rsidR="003469EB" w:rsidRPr="001B655E" w:rsidRDefault="003469EB" w:rsidP="008E51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0.191</w:t>
            </w:r>
          </w:p>
        </w:tc>
      </w:tr>
      <w:tr w:rsidR="003469EB" w:rsidTr="008E5181"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 xml:space="preserve">Icosabutate 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203.3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(190.5, 221.8)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194.0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(177.8, 210.3)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-4.4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(-15.5, 3.5)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  <w:tr w:rsidR="003469EB" w:rsidTr="008E5181"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LDL-C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Placebo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111.0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(93.0, 134.0)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113.8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(99.0, 132.5)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1.8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(-11.3, 14.5)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 xml:space="preserve">-0.5 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(-10.5, 9.4)</w:t>
            </w:r>
          </w:p>
        </w:tc>
        <w:tc>
          <w:tcPr>
            <w:tcW w:w="1984" w:type="dxa"/>
            <w:vMerge w:val="restart"/>
            <w:vAlign w:val="center"/>
          </w:tcPr>
          <w:p w:rsidR="003469EB" w:rsidRPr="001B655E" w:rsidRDefault="003469EB" w:rsidP="008E51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0.936</w:t>
            </w:r>
          </w:p>
        </w:tc>
      </w:tr>
      <w:tr w:rsidR="003469EB" w:rsidTr="008E5181">
        <w:trPr>
          <w:trHeight w:val="591"/>
        </w:trPr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 xml:space="preserve">Icosabutate 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123.0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(97.5, 130.5)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117.3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(105.5, 131.8)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0.0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(-12.4, 17.0)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  <w:tr w:rsidR="003469EB" w:rsidTr="008E5181"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Apo B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Placebo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108.0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(99.0, 120.0)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111.0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(96.0, 120.0)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3.8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(-9.2, 11.5)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 xml:space="preserve">-7.6 </w:t>
            </w:r>
          </w:p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(-15.1, 0.4)</w:t>
            </w:r>
          </w:p>
        </w:tc>
        <w:tc>
          <w:tcPr>
            <w:tcW w:w="1984" w:type="dxa"/>
            <w:vMerge w:val="restart"/>
            <w:vAlign w:val="center"/>
          </w:tcPr>
          <w:p w:rsid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0.067</w:t>
            </w:r>
          </w:p>
        </w:tc>
      </w:tr>
      <w:tr w:rsidR="003469EB" w:rsidTr="008E5181">
        <w:tc>
          <w:tcPr>
            <w:tcW w:w="1552" w:type="dxa"/>
            <w:vMerge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Icosabutate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109.0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(101.0, 121.0)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100.0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(88.0, 115.5)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-5.8</w:t>
            </w:r>
          </w:p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(-15.3, 6.0)</w:t>
            </w:r>
          </w:p>
        </w:tc>
        <w:tc>
          <w:tcPr>
            <w:tcW w:w="2127" w:type="dxa"/>
            <w:vMerge/>
            <w:vAlign w:val="center"/>
          </w:tcPr>
          <w:p w:rsidR="003469EB" w:rsidRP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69EB" w:rsidTr="008E5181">
        <w:trPr>
          <w:trHeight w:val="252"/>
        </w:trPr>
        <w:tc>
          <w:tcPr>
            <w:tcW w:w="1552" w:type="dxa"/>
            <w:vMerge w:val="restart"/>
            <w:vAlign w:val="center"/>
          </w:tcPr>
          <w:p w:rsidR="003469EB" w:rsidRPr="003469EB" w:rsidRDefault="003469EB" w:rsidP="008E5181">
            <w:pPr>
              <w:rPr>
                <w:b/>
                <w:sz w:val="20"/>
                <w:szCs w:val="20"/>
              </w:rPr>
            </w:pPr>
            <w:r w:rsidRPr="003469EB">
              <w:rPr>
                <w:b/>
                <w:sz w:val="20"/>
                <w:szCs w:val="20"/>
              </w:rPr>
              <w:t>Apo C-III</w:t>
            </w:r>
          </w:p>
        </w:tc>
        <w:tc>
          <w:tcPr>
            <w:tcW w:w="1309" w:type="dxa"/>
            <w:vAlign w:val="center"/>
          </w:tcPr>
          <w:p w:rsidR="003469EB" w:rsidRPr="003469EB" w:rsidRDefault="003469EB" w:rsidP="008E5181">
            <w:pPr>
              <w:rPr>
                <w:sz w:val="20"/>
                <w:szCs w:val="20"/>
              </w:rPr>
            </w:pPr>
            <w:r w:rsidRPr="003469EB">
              <w:rPr>
                <w:sz w:val="20"/>
                <w:szCs w:val="20"/>
              </w:rPr>
              <w:t>Placebo</w:t>
            </w:r>
          </w:p>
        </w:tc>
        <w:tc>
          <w:tcPr>
            <w:tcW w:w="740" w:type="dxa"/>
            <w:vAlign w:val="center"/>
          </w:tcPr>
          <w:p w:rsidR="003469EB" w:rsidRPr="003469EB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17.6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(14.0, 20.2)</w:t>
            </w:r>
          </w:p>
        </w:tc>
        <w:tc>
          <w:tcPr>
            <w:tcW w:w="2174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15.0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(12.3, 17.9)</w:t>
            </w:r>
          </w:p>
        </w:tc>
        <w:tc>
          <w:tcPr>
            <w:tcW w:w="1747" w:type="dxa"/>
          </w:tcPr>
          <w:p w:rsidR="003469EB" w:rsidRP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-13.9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(-26.2, 0.8)</w:t>
            </w:r>
          </w:p>
        </w:tc>
        <w:tc>
          <w:tcPr>
            <w:tcW w:w="2127" w:type="dxa"/>
            <w:vMerge w:val="restart"/>
            <w:vAlign w:val="center"/>
          </w:tcPr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 xml:space="preserve">-21.1 </w:t>
            </w:r>
          </w:p>
          <w:p w:rsidR="003469EB" w:rsidRPr="003469EB" w:rsidRDefault="003469EB" w:rsidP="008E5181">
            <w:pPr>
              <w:keepNext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69EB">
              <w:rPr>
                <w:rFonts w:cs="Times New Roman"/>
                <w:sz w:val="20"/>
                <w:szCs w:val="20"/>
                <w:lang w:val="nb-NO"/>
              </w:rPr>
              <w:t>(-29.4, -12.4)</w:t>
            </w:r>
          </w:p>
        </w:tc>
        <w:tc>
          <w:tcPr>
            <w:tcW w:w="1984" w:type="dxa"/>
            <w:vMerge w:val="restart"/>
            <w:vAlign w:val="center"/>
          </w:tcPr>
          <w:p w:rsidR="003469EB" w:rsidRDefault="003469EB" w:rsidP="008E5181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  <w:tr w:rsidR="003469EB" w:rsidTr="008E5181">
        <w:trPr>
          <w:trHeight w:val="251"/>
        </w:trPr>
        <w:tc>
          <w:tcPr>
            <w:tcW w:w="1552" w:type="dxa"/>
            <w:vMerge/>
          </w:tcPr>
          <w:p w:rsidR="003469EB" w:rsidRPr="00160908" w:rsidRDefault="003469EB" w:rsidP="008E5181">
            <w:pPr>
              <w:rPr>
                <w:b/>
                <w:sz w:val="20"/>
              </w:rPr>
            </w:pPr>
          </w:p>
        </w:tc>
        <w:tc>
          <w:tcPr>
            <w:tcW w:w="1309" w:type="dxa"/>
            <w:vAlign w:val="center"/>
          </w:tcPr>
          <w:p w:rsidR="003469EB" w:rsidRPr="00160908" w:rsidRDefault="003469EB" w:rsidP="008E5181">
            <w:pPr>
              <w:rPr>
                <w:sz w:val="20"/>
              </w:rPr>
            </w:pPr>
            <w:r w:rsidRPr="00160908">
              <w:rPr>
                <w:sz w:val="20"/>
              </w:rPr>
              <w:t>Icosabutate</w:t>
            </w:r>
          </w:p>
        </w:tc>
        <w:tc>
          <w:tcPr>
            <w:tcW w:w="740" w:type="dxa"/>
            <w:vAlign w:val="center"/>
          </w:tcPr>
          <w:p w:rsidR="003469EB" w:rsidRPr="00CB2ED5" w:rsidRDefault="003469EB" w:rsidP="008E5181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4" w:type="dxa"/>
          </w:tcPr>
          <w:p w:rsid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17.3</w:t>
            </w:r>
          </w:p>
          <w:p w:rsid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(14.2, 19.4)</w:t>
            </w:r>
          </w:p>
        </w:tc>
        <w:tc>
          <w:tcPr>
            <w:tcW w:w="2174" w:type="dxa"/>
          </w:tcPr>
          <w:p w:rsid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11.3</w:t>
            </w:r>
          </w:p>
          <w:p w:rsid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(9.2, 12.9)</w:t>
            </w:r>
          </w:p>
        </w:tc>
        <w:tc>
          <w:tcPr>
            <w:tcW w:w="1747" w:type="dxa"/>
          </w:tcPr>
          <w:p w:rsidR="003469EB" w:rsidRDefault="003469EB" w:rsidP="008E51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-35.5</w:t>
            </w:r>
          </w:p>
          <w:p w:rsidR="003469EB" w:rsidRDefault="003469EB" w:rsidP="008E5181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(-43.3, -24.2)</w:t>
            </w:r>
          </w:p>
        </w:tc>
        <w:tc>
          <w:tcPr>
            <w:tcW w:w="2127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469EB" w:rsidRDefault="003469EB" w:rsidP="008E5181">
            <w:pPr>
              <w:jc w:val="center"/>
            </w:pPr>
          </w:p>
        </w:tc>
      </w:tr>
    </w:tbl>
    <w:p w:rsidR="003469EB" w:rsidRPr="00A17607" w:rsidRDefault="003469EB">
      <w:pPr>
        <w:rPr>
          <w:rFonts w:eastAsia="Times New Roman" w:cs="Times New Roman"/>
          <w:sz w:val="18"/>
          <w:szCs w:val="18"/>
        </w:rPr>
      </w:pPr>
      <w:r w:rsidRPr="001B655E">
        <w:rPr>
          <w:rFonts w:eastAsia="Times New Roman" w:cs="Times New Roman"/>
          <w:sz w:val="18"/>
          <w:szCs w:val="18"/>
        </w:rPr>
        <w:t>CI = conf</w:t>
      </w:r>
      <w:r>
        <w:rPr>
          <w:rFonts w:eastAsia="Times New Roman" w:cs="Times New Roman"/>
          <w:sz w:val="18"/>
          <w:szCs w:val="18"/>
        </w:rPr>
        <w:t>idence interval; Q1 = first quartile; Q3 = third quartile.</w:t>
      </w:r>
    </w:p>
    <w:p w:rsidR="008E1233" w:rsidRPr="008E1233" w:rsidRDefault="00B66A37" w:rsidP="008E1233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Supplementary table 2. </w:t>
      </w:r>
      <w:r w:rsidR="008E1233" w:rsidRPr="008E1233">
        <w:rPr>
          <w:rFonts w:cs="Times New Roman"/>
          <w:b/>
        </w:rPr>
        <w:t>Effect on Glucose Metabolism</w:t>
      </w:r>
      <w:r w:rsidR="00A17607">
        <w:rPr>
          <w:rFonts w:cs="Times New Roman"/>
          <w:b/>
        </w:rPr>
        <w:t xml:space="preserve"> (intention-to-treat population)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545"/>
        <w:gridCol w:w="1569"/>
        <w:gridCol w:w="721"/>
        <w:gridCol w:w="2115"/>
        <w:gridCol w:w="2115"/>
        <w:gridCol w:w="3193"/>
        <w:gridCol w:w="2487"/>
      </w:tblGrid>
      <w:tr w:rsidR="008E1233" w:rsidRPr="00FB6BB2" w:rsidTr="007C79FE">
        <w:trPr>
          <w:trHeight w:val="977"/>
        </w:trPr>
        <w:tc>
          <w:tcPr>
            <w:tcW w:w="1545" w:type="dxa"/>
            <w:tcBorders>
              <w:right w:val="nil"/>
            </w:tcBorders>
            <w:vAlign w:val="center"/>
          </w:tcPr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569" w:type="dxa"/>
            <w:tcBorders>
              <w:right w:val="nil"/>
            </w:tcBorders>
            <w:vAlign w:val="center"/>
          </w:tcPr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721" w:type="dxa"/>
            <w:vAlign w:val="center"/>
          </w:tcPr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N</w:t>
            </w:r>
          </w:p>
          <w:p w:rsidR="008E1233" w:rsidRPr="008E1233" w:rsidRDefault="008E1233" w:rsidP="008E1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Baseline</w:t>
            </w:r>
          </w:p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2115" w:type="dxa"/>
            <w:vAlign w:val="center"/>
          </w:tcPr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Week 12 Endpoint</w:t>
            </w:r>
          </w:p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3193" w:type="dxa"/>
            <w:vAlign w:val="center"/>
          </w:tcPr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Change from Baseline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Least-squares Mean (SE)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2487" w:type="dxa"/>
            <w:vAlign w:val="center"/>
          </w:tcPr>
          <w:p w:rsidR="008E1233" w:rsidRPr="008E1233" w:rsidRDefault="008E1233" w:rsidP="002A1995">
            <w:pPr>
              <w:jc w:val="center"/>
              <w:rPr>
                <w:rFonts w:cs="Times New Roman"/>
                <w:b/>
                <w:sz w:val="20"/>
              </w:rPr>
            </w:pPr>
            <w:r w:rsidRPr="008E1233">
              <w:rPr>
                <w:rFonts w:cs="Times New Roman"/>
                <w:b/>
                <w:sz w:val="20"/>
              </w:rPr>
              <w:t>Icosabutate vs. Control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b/>
                <w:sz w:val="20"/>
              </w:rPr>
            </w:pPr>
            <w:r w:rsidRPr="008E1233">
              <w:rPr>
                <w:rFonts w:cs="Times New Roman"/>
                <w:b/>
                <w:sz w:val="20"/>
              </w:rPr>
              <w:t>Least-squares Mean</w:t>
            </w:r>
            <w:r w:rsidRPr="008E1233">
              <w:rPr>
                <w:rFonts w:cs="Times New Roman"/>
                <w:b/>
                <w:sz w:val="20"/>
              </w:rPr>
              <w:br/>
              <w:t>(95% CI)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b/>
                <w:sz w:val="20"/>
              </w:rPr>
            </w:pPr>
            <w:r w:rsidRPr="008E1233">
              <w:rPr>
                <w:rFonts w:cs="Times New Roman"/>
                <w:b/>
                <w:sz w:val="20"/>
              </w:rPr>
              <w:t>P-value</w:t>
            </w:r>
          </w:p>
        </w:tc>
      </w:tr>
      <w:tr w:rsidR="008E1233" w:rsidRPr="00FB6BB2" w:rsidTr="008E1233"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Fasting plasma glucose (mg/</w:t>
            </w:r>
            <w:proofErr w:type="spellStart"/>
            <w:r w:rsidRPr="008E1233">
              <w:rPr>
                <w:rFonts w:cs="Times New Roman"/>
                <w:b/>
                <w:sz w:val="20"/>
                <w:szCs w:val="20"/>
              </w:rPr>
              <w:t>dL</w:t>
            </w:r>
            <w:proofErr w:type="spellEnd"/>
            <w:r w:rsidRPr="008E123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114.1 (35.10)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111.5 (26.64)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-3.0 (2.42)</w:t>
            </w:r>
          </w:p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P=0.23</w:t>
            </w:r>
          </w:p>
        </w:tc>
        <w:tc>
          <w:tcPr>
            <w:tcW w:w="2487" w:type="dxa"/>
            <w:vMerge w:val="restart"/>
            <w:vAlign w:val="center"/>
          </w:tcPr>
          <w:p w:rsidR="008E1233" w:rsidRPr="00FB6BB2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-1.1</w:t>
            </w:r>
          </w:p>
          <w:p w:rsid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(-8.0, 5.7)</w:t>
            </w:r>
          </w:p>
          <w:p w:rsidR="008E1233" w:rsidRPr="00FB6BB2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P=0.75</w:t>
            </w:r>
          </w:p>
        </w:tc>
      </w:tr>
      <w:tr w:rsidR="008E1233" w:rsidRPr="00FB6BB2" w:rsidTr="008E1233">
        <w:tc>
          <w:tcPr>
            <w:tcW w:w="1545" w:type="dxa"/>
            <w:vMerge/>
            <w:vAlign w:val="center"/>
          </w:tcPr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Icosabutate</w:t>
            </w:r>
          </w:p>
        </w:tc>
        <w:tc>
          <w:tcPr>
            <w:tcW w:w="721" w:type="dxa"/>
            <w:vAlign w:val="bottom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121.2 (44.94)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115.8 (37.46)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-4.1 (2.48)</w:t>
            </w:r>
          </w:p>
          <w:p w:rsidR="008E1233" w:rsidRPr="008E1233" w:rsidRDefault="008E1233" w:rsidP="002A1995">
            <w:pPr>
              <w:keepNext/>
              <w:keepLines/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P=0.10</w:t>
            </w:r>
          </w:p>
        </w:tc>
        <w:tc>
          <w:tcPr>
            <w:tcW w:w="2487" w:type="dxa"/>
            <w:vMerge/>
            <w:vAlign w:val="center"/>
          </w:tcPr>
          <w:p w:rsidR="008E1233" w:rsidRPr="00FB6BB2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1233" w:rsidRPr="00FB6BB2" w:rsidTr="008E1233">
        <w:tc>
          <w:tcPr>
            <w:tcW w:w="1545" w:type="dxa"/>
            <w:vMerge w:val="restart"/>
            <w:vAlign w:val="center"/>
          </w:tcPr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HbA1c</w:t>
            </w:r>
          </w:p>
        </w:tc>
        <w:tc>
          <w:tcPr>
            <w:tcW w:w="1569" w:type="dxa"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721" w:type="dxa"/>
            <w:vAlign w:val="bottom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6.02 (0.749)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6.05 (0.951)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0.02 (0.058)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P=0.71</w:t>
            </w:r>
          </w:p>
        </w:tc>
        <w:tc>
          <w:tcPr>
            <w:tcW w:w="2487" w:type="dxa"/>
            <w:vMerge w:val="restart"/>
            <w:vAlign w:val="center"/>
          </w:tcPr>
          <w:p w:rsidR="008E1233" w:rsidRPr="00FB6BB2" w:rsidRDefault="008E1233" w:rsidP="002A19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0.00</w:t>
            </w:r>
          </w:p>
          <w:p w:rsidR="008E1233" w:rsidRDefault="008E1233" w:rsidP="002A1995">
            <w:pPr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(-0.16, 0.17)</w:t>
            </w:r>
          </w:p>
          <w:p w:rsidR="008E1233" w:rsidRPr="00FB6BB2" w:rsidRDefault="008E1233" w:rsidP="002A19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P=097</w:t>
            </w:r>
          </w:p>
        </w:tc>
      </w:tr>
      <w:tr w:rsidR="008E1233" w:rsidRPr="00FB6BB2" w:rsidTr="008E1233">
        <w:tc>
          <w:tcPr>
            <w:tcW w:w="1545" w:type="dxa"/>
            <w:vMerge/>
            <w:vAlign w:val="center"/>
          </w:tcPr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Icosabutate</w:t>
            </w:r>
          </w:p>
        </w:tc>
        <w:tc>
          <w:tcPr>
            <w:tcW w:w="721" w:type="dxa"/>
            <w:vAlign w:val="bottom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6.37 (1.228)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6.39 (1.161)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0.02 (0.059)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P=0.68</w:t>
            </w:r>
          </w:p>
        </w:tc>
        <w:tc>
          <w:tcPr>
            <w:tcW w:w="2487" w:type="dxa"/>
            <w:vMerge/>
            <w:vAlign w:val="center"/>
          </w:tcPr>
          <w:p w:rsidR="008E1233" w:rsidRPr="00FB6BB2" w:rsidRDefault="008E1233" w:rsidP="002A1995">
            <w:pPr>
              <w:jc w:val="center"/>
              <w:rPr>
                <w:rFonts w:cs="Times New Roman"/>
              </w:rPr>
            </w:pPr>
          </w:p>
        </w:tc>
      </w:tr>
      <w:tr w:rsidR="008E1233" w:rsidRPr="00FB6BB2" w:rsidTr="008E1233">
        <w:tc>
          <w:tcPr>
            <w:tcW w:w="1545" w:type="dxa"/>
            <w:vMerge w:val="restart"/>
            <w:vAlign w:val="center"/>
          </w:tcPr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Fasting plasma</w:t>
            </w:r>
          </w:p>
          <w:p w:rsidR="008E1233" w:rsidRPr="008E1233" w:rsidRDefault="008E1233" w:rsidP="002A1995">
            <w:pPr>
              <w:rPr>
                <w:rFonts w:cs="Times New Roman"/>
                <w:b/>
                <w:sz w:val="20"/>
                <w:szCs w:val="20"/>
              </w:rPr>
            </w:pPr>
            <w:r w:rsidRPr="008E1233">
              <w:rPr>
                <w:rFonts w:cs="Times New Roman"/>
                <w:b/>
                <w:sz w:val="20"/>
                <w:szCs w:val="20"/>
              </w:rPr>
              <w:t>insulin (</w:t>
            </w:r>
            <w:proofErr w:type="spellStart"/>
            <w:r w:rsidRPr="008E1233">
              <w:rPr>
                <w:rFonts w:cs="Times New Roman"/>
                <w:b/>
                <w:sz w:val="20"/>
                <w:szCs w:val="20"/>
              </w:rPr>
              <w:t>mIU</w:t>
            </w:r>
            <w:proofErr w:type="spellEnd"/>
            <w:r w:rsidRPr="008E1233">
              <w:rPr>
                <w:rFonts w:cs="Times New Roman"/>
                <w:b/>
                <w:sz w:val="20"/>
                <w:szCs w:val="20"/>
              </w:rPr>
              <w:t>/L)</w:t>
            </w:r>
          </w:p>
        </w:tc>
        <w:tc>
          <w:tcPr>
            <w:tcW w:w="1569" w:type="dxa"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721" w:type="dxa"/>
            <w:vAlign w:val="bottom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23.17 (20.115)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20.94 (12.852)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-0.62 (1.348)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P=0.65</w:t>
            </w:r>
          </w:p>
        </w:tc>
        <w:tc>
          <w:tcPr>
            <w:tcW w:w="2487" w:type="dxa"/>
            <w:vMerge w:val="restart"/>
            <w:vAlign w:val="center"/>
          </w:tcPr>
          <w:p w:rsidR="008E1233" w:rsidRPr="00FB6BB2" w:rsidRDefault="008E1233" w:rsidP="002A19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-2.38</w:t>
            </w:r>
          </w:p>
          <w:p w:rsidR="008E1233" w:rsidRDefault="008E1233" w:rsidP="002A1995">
            <w:pPr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(-6.23, 1.47)</w:t>
            </w:r>
          </w:p>
          <w:p w:rsidR="008E1233" w:rsidRPr="00FB6BB2" w:rsidRDefault="008E1233" w:rsidP="002A19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P=0.22</w:t>
            </w:r>
          </w:p>
        </w:tc>
      </w:tr>
      <w:tr w:rsidR="008E1233" w:rsidRPr="00FB6BB2" w:rsidTr="008E1233">
        <w:tc>
          <w:tcPr>
            <w:tcW w:w="1545" w:type="dxa"/>
            <w:vMerge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8E1233" w:rsidRPr="008E1233" w:rsidRDefault="008E1233" w:rsidP="002A1995">
            <w:pPr>
              <w:rPr>
                <w:rFonts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</w:rPr>
              <w:t>Icosabutate</w:t>
            </w:r>
          </w:p>
        </w:tc>
        <w:tc>
          <w:tcPr>
            <w:tcW w:w="721" w:type="dxa"/>
            <w:vAlign w:val="bottom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16.37 (7.739)</w:t>
            </w:r>
          </w:p>
        </w:tc>
        <w:tc>
          <w:tcPr>
            <w:tcW w:w="2115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15.56 (8.187)</w:t>
            </w:r>
          </w:p>
        </w:tc>
        <w:tc>
          <w:tcPr>
            <w:tcW w:w="3193" w:type="dxa"/>
          </w:tcPr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-3.00 (1.387)</w:t>
            </w:r>
          </w:p>
          <w:p w:rsidR="008E1233" w:rsidRPr="008E1233" w:rsidRDefault="008E1233" w:rsidP="002A1995">
            <w:pPr>
              <w:tabs>
                <w:tab w:val="left" w:pos="9360"/>
                <w:tab w:val="left" w:pos="12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cs="Times New Roman"/>
                <w:sz w:val="20"/>
                <w:szCs w:val="20"/>
                <w:lang w:val="nb-NO"/>
              </w:rPr>
              <w:t>P=0.34</w:t>
            </w:r>
          </w:p>
        </w:tc>
        <w:tc>
          <w:tcPr>
            <w:tcW w:w="2487" w:type="dxa"/>
            <w:vMerge/>
            <w:vAlign w:val="center"/>
          </w:tcPr>
          <w:p w:rsidR="008E1233" w:rsidRPr="00FB6BB2" w:rsidRDefault="008E1233" w:rsidP="002A1995">
            <w:pPr>
              <w:jc w:val="center"/>
              <w:rPr>
                <w:rFonts w:cs="Times New Roman"/>
              </w:rPr>
            </w:pPr>
          </w:p>
        </w:tc>
      </w:tr>
      <w:tr w:rsidR="008E1233" w:rsidRPr="00FB6BB2" w:rsidTr="002A1995">
        <w:tc>
          <w:tcPr>
            <w:tcW w:w="13745" w:type="dxa"/>
            <w:gridSpan w:val="7"/>
            <w:vAlign w:val="center"/>
          </w:tcPr>
          <w:p w:rsidR="008E1233" w:rsidRPr="008E1233" w:rsidRDefault="008E1233" w:rsidP="002A1995">
            <w:pPr>
              <w:suppressLineNumbers/>
              <w:tabs>
                <w:tab w:val="left" w:pos="9360"/>
                <w:tab w:val="left" w:pos="12960"/>
              </w:tabs>
              <w:suppressAutoHyphens/>
              <w:ind w:left="360" w:hanging="360"/>
              <w:rPr>
                <w:rFonts w:eastAsia="Times New Roman" w:cs="Times New Roman"/>
                <w:sz w:val="20"/>
                <w:szCs w:val="20"/>
              </w:rPr>
            </w:pPr>
            <w:r w:rsidRPr="008E1233">
              <w:rPr>
                <w:rFonts w:eastAsia="Times New Roman" w:cs="Times New Roman"/>
                <w:sz w:val="20"/>
                <w:szCs w:val="20"/>
              </w:rPr>
              <w:t>CI = confidence interval, SD = standard deviation, SE = standard error</w:t>
            </w:r>
          </w:p>
          <w:p w:rsidR="008E1233" w:rsidRPr="008E1233" w:rsidRDefault="008E1233" w:rsidP="002A1995">
            <w:pPr>
              <w:suppressLineNumbers/>
              <w:tabs>
                <w:tab w:val="left" w:pos="9360"/>
                <w:tab w:val="left" w:pos="12960"/>
              </w:tabs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</w:tbl>
    <w:p w:rsidR="008E1233" w:rsidRDefault="008E1233" w:rsidP="008E1233">
      <w:pPr>
        <w:rPr>
          <w:rFonts w:cs="Times New Roman"/>
        </w:rPr>
      </w:pPr>
    </w:p>
    <w:p w:rsidR="0022392B" w:rsidRPr="00FB6BB2" w:rsidRDefault="0022392B" w:rsidP="008E1233">
      <w:pPr>
        <w:rPr>
          <w:rFonts w:cs="Times New Roman"/>
        </w:rPr>
      </w:pPr>
    </w:p>
    <w:p w:rsidR="00E75F9B" w:rsidRDefault="0022392B" w:rsidP="0022392B">
      <w:pPr>
        <w:spacing w:after="0" w:line="360" w:lineRule="auto"/>
        <w:rPr>
          <w:b/>
        </w:rPr>
      </w:pPr>
      <w:r w:rsidRPr="0022392B">
        <w:rPr>
          <w:b/>
        </w:rPr>
        <w:t>Ophthalmological examination</w:t>
      </w:r>
    </w:p>
    <w:p w:rsidR="0022392B" w:rsidRPr="0022392B" w:rsidRDefault="0022392B" w:rsidP="0022392B">
      <w:pPr>
        <w:spacing w:after="0" w:line="360" w:lineRule="auto"/>
      </w:pPr>
      <w:r>
        <w:t>After eligibility had</w:t>
      </w:r>
      <w:r w:rsidRPr="0022392B">
        <w:t xml:space="preserve"> been confirmed, and at </w:t>
      </w:r>
      <w:r>
        <w:t>the last study visit</w:t>
      </w:r>
      <w:r w:rsidRPr="0022392B">
        <w:t xml:space="preserve"> or at</w:t>
      </w:r>
      <w:r>
        <w:t xml:space="preserve"> </w:t>
      </w:r>
      <w:r w:rsidRPr="0022392B">
        <w:t xml:space="preserve">Early Termination, subjects </w:t>
      </w:r>
      <w:r>
        <w:t>underwent</w:t>
      </w:r>
      <w:r w:rsidRPr="0022392B">
        <w:t xml:space="preserve"> an ophthalmological examination</w:t>
      </w:r>
      <w:r>
        <w:t xml:space="preserve"> </w:t>
      </w:r>
      <w:r w:rsidRPr="0022392B">
        <w:t>completed by an off-site licensed optometrist or ophthalmologist. The optometrist or ophthalmologist perform</w:t>
      </w:r>
      <w:r>
        <w:t>ed</w:t>
      </w:r>
      <w:r w:rsidRPr="0022392B">
        <w:t xml:space="preserve"> the following assessments in</w:t>
      </w:r>
      <w:r>
        <w:t xml:space="preserve"> </w:t>
      </w:r>
      <w:r w:rsidRPr="0022392B">
        <w:t>the order given at to minimize</w:t>
      </w:r>
      <w:r>
        <w:t xml:space="preserve"> </w:t>
      </w:r>
      <w:r w:rsidRPr="0022392B">
        <w:t>the risk of 1 test interfering with another: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t>Administration of a structured ocular surface disease index questionnaire;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t>Best corrected visual acuity (Snellen);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22392B">
        <w:t>Schirmer</w:t>
      </w:r>
      <w:proofErr w:type="spellEnd"/>
      <w:r w:rsidRPr="0022392B">
        <w:t xml:space="preserve"> I test of reflex tear flow without anesthesia;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t>Simple grading scale of Meibomian gland function (</w:t>
      </w:r>
      <w:proofErr w:type="spellStart"/>
      <w:r w:rsidRPr="0022392B">
        <w:t>Pflugfelder</w:t>
      </w:r>
      <w:proofErr w:type="spellEnd"/>
      <w:r w:rsidRPr="0022392B">
        <w:t xml:space="preserve"> scale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t>1998);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lastRenderedPageBreak/>
        <w:t>Tear film stability using the tear film break-up test;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  <w:rPr>
          <w:lang w:val="nb-NO"/>
        </w:rPr>
      </w:pPr>
      <w:r w:rsidRPr="0022392B">
        <w:rPr>
          <w:lang w:val="nb-NO"/>
        </w:rPr>
        <w:t>Intraocular pressure; and</w:t>
      </w:r>
    </w:p>
    <w:p w:rsidR="0022392B" w:rsidRPr="0022392B" w:rsidRDefault="0022392B" w:rsidP="0022392B">
      <w:pPr>
        <w:pStyle w:val="ListParagraph"/>
        <w:numPr>
          <w:ilvl w:val="0"/>
          <w:numId w:val="2"/>
        </w:numPr>
        <w:spacing w:line="360" w:lineRule="auto"/>
      </w:pPr>
      <w:r w:rsidRPr="0022392B">
        <w:t>Slit lamp examination of the anterior segment.</w:t>
      </w:r>
    </w:p>
    <w:p w:rsidR="00E75F9B" w:rsidRDefault="00E75F9B"/>
    <w:p w:rsidR="00E75F9B" w:rsidRDefault="00E75F9B"/>
    <w:p w:rsidR="00E75F9B" w:rsidRDefault="00E75F9B"/>
    <w:p w:rsidR="00E75F9B" w:rsidRDefault="00E75F9B"/>
    <w:p w:rsidR="00E75F9B" w:rsidRDefault="00E75F9B"/>
    <w:sectPr w:rsidR="00E75F9B" w:rsidSect="009E5E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LotusWP Ic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22F"/>
    <w:multiLevelType w:val="hybridMultilevel"/>
    <w:tmpl w:val="240C26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7E0B"/>
    <w:multiLevelType w:val="multilevel"/>
    <w:tmpl w:val="3AC4C1AE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1E"/>
    <w:rsid w:val="000153E5"/>
    <w:rsid w:val="00066E89"/>
    <w:rsid w:val="000804F1"/>
    <w:rsid w:val="000B5DC4"/>
    <w:rsid w:val="0014219E"/>
    <w:rsid w:val="00160908"/>
    <w:rsid w:val="001F6CD5"/>
    <w:rsid w:val="00215B50"/>
    <w:rsid w:val="00216154"/>
    <w:rsid w:val="0021764D"/>
    <w:rsid w:val="002211E8"/>
    <w:rsid w:val="0022392B"/>
    <w:rsid w:val="002544DC"/>
    <w:rsid w:val="00276141"/>
    <w:rsid w:val="002C7505"/>
    <w:rsid w:val="002D6C2A"/>
    <w:rsid w:val="002F22A4"/>
    <w:rsid w:val="00312D68"/>
    <w:rsid w:val="00326B9F"/>
    <w:rsid w:val="003469EB"/>
    <w:rsid w:val="003504A5"/>
    <w:rsid w:val="0038054F"/>
    <w:rsid w:val="00393756"/>
    <w:rsid w:val="0039561F"/>
    <w:rsid w:val="003B636A"/>
    <w:rsid w:val="003B697E"/>
    <w:rsid w:val="003E254D"/>
    <w:rsid w:val="003E6050"/>
    <w:rsid w:val="003E6B77"/>
    <w:rsid w:val="0046465F"/>
    <w:rsid w:val="0048010B"/>
    <w:rsid w:val="004A67A4"/>
    <w:rsid w:val="004E6885"/>
    <w:rsid w:val="005074FF"/>
    <w:rsid w:val="00511056"/>
    <w:rsid w:val="005355C2"/>
    <w:rsid w:val="00541E0C"/>
    <w:rsid w:val="005A1BEF"/>
    <w:rsid w:val="005B3768"/>
    <w:rsid w:val="005C3812"/>
    <w:rsid w:val="005D1B4A"/>
    <w:rsid w:val="00611A3B"/>
    <w:rsid w:val="00625510"/>
    <w:rsid w:val="006838E6"/>
    <w:rsid w:val="00684B37"/>
    <w:rsid w:val="0069194C"/>
    <w:rsid w:val="0070749B"/>
    <w:rsid w:val="00746B70"/>
    <w:rsid w:val="0077739D"/>
    <w:rsid w:val="007868D9"/>
    <w:rsid w:val="007B62C4"/>
    <w:rsid w:val="007D3DA9"/>
    <w:rsid w:val="007E339C"/>
    <w:rsid w:val="007E706F"/>
    <w:rsid w:val="00831D2E"/>
    <w:rsid w:val="00870822"/>
    <w:rsid w:val="00877569"/>
    <w:rsid w:val="00885822"/>
    <w:rsid w:val="00897673"/>
    <w:rsid w:val="008E1233"/>
    <w:rsid w:val="008E7583"/>
    <w:rsid w:val="008F6233"/>
    <w:rsid w:val="00953680"/>
    <w:rsid w:val="009551F9"/>
    <w:rsid w:val="0096051F"/>
    <w:rsid w:val="009A0733"/>
    <w:rsid w:val="009A17BB"/>
    <w:rsid w:val="009B4BAB"/>
    <w:rsid w:val="009C7DBC"/>
    <w:rsid w:val="009D0757"/>
    <w:rsid w:val="009E5E1E"/>
    <w:rsid w:val="00A17607"/>
    <w:rsid w:val="00AC6D1D"/>
    <w:rsid w:val="00B1157C"/>
    <w:rsid w:val="00B32E76"/>
    <w:rsid w:val="00B3404B"/>
    <w:rsid w:val="00B41551"/>
    <w:rsid w:val="00B43459"/>
    <w:rsid w:val="00B47DA9"/>
    <w:rsid w:val="00B60B9A"/>
    <w:rsid w:val="00B66A37"/>
    <w:rsid w:val="00B95EBA"/>
    <w:rsid w:val="00BA2D20"/>
    <w:rsid w:val="00BC27FC"/>
    <w:rsid w:val="00BD6296"/>
    <w:rsid w:val="00BE63D6"/>
    <w:rsid w:val="00BF41DB"/>
    <w:rsid w:val="00C46281"/>
    <w:rsid w:val="00C51F86"/>
    <w:rsid w:val="00C755C1"/>
    <w:rsid w:val="00C90DD9"/>
    <w:rsid w:val="00CB2ED5"/>
    <w:rsid w:val="00CB4078"/>
    <w:rsid w:val="00CD0EF8"/>
    <w:rsid w:val="00CE543E"/>
    <w:rsid w:val="00D24BEA"/>
    <w:rsid w:val="00D32A67"/>
    <w:rsid w:val="00D65D78"/>
    <w:rsid w:val="00D83ADF"/>
    <w:rsid w:val="00D93ABF"/>
    <w:rsid w:val="00DA2AA0"/>
    <w:rsid w:val="00DE0527"/>
    <w:rsid w:val="00E4366F"/>
    <w:rsid w:val="00E504DF"/>
    <w:rsid w:val="00E75F9B"/>
    <w:rsid w:val="00E761EA"/>
    <w:rsid w:val="00F05BCF"/>
    <w:rsid w:val="00F616C1"/>
    <w:rsid w:val="00FC7466"/>
    <w:rsid w:val="00FD0D0C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45AD-42BE-4E68-A038-E6A26A7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9E5E1E"/>
    <w:rPr>
      <w:rFonts w:ascii="Times New Roman" w:hAnsi="Times New Roman"/>
      <w:sz w:val="24"/>
    </w:rPr>
  </w:style>
  <w:style w:type="paragraph" w:styleId="Heading1">
    <w:name w:val="heading 1"/>
    <w:aliases w:val="MP-Heading 1"/>
    <w:basedOn w:val="Normal"/>
    <w:next w:val="Normal"/>
    <w:link w:val="Heading1Char"/>
    <w:uiPriority w:val="9"/>
    <w:qFormat/>
    <w:rsid w:val="002F22A4"/>
    <w:pPr>
      <w:keepNext/>
      <w:keepLines/>
      <w:pageBreakBefore/>
      <w:numPr>
        <w:numId w:val="1"/>
      </w:numPr>
      <w:spacing w:before="240" w:after="12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MP-Heading 2"/>
    <w:basedOn w:val="Heading1"/>
    <w:next w:val="Normal"/>
    <w:link w:val="Heading2Char"/>
    <w:uiPriority w:val="9"/>
    <w:rsid w:val="002F22A4"/>
    <w:pPr>
      <w:pageBreakBefore w:val="0"/>
      <w:numPr>
        <w:ilvl w:val="1"/>
      </w:numPr>
      <w:outlineLvl w:val="1"/>
    </w:pPr>
    <w:rPr>
      <w:rFonts w:ascii="Times New Roman Bold" w:hAnsi="Times New Roman Bold"/>
      <w:caps w:val="0"/>
    </w:rPr>
  </w:style>
  <w:style w:type="paragraph" w:styleId="Heading3">
    <w:name w:val="heading 3"/>
    <w:aliases w:val="MP-Heading 3"/>
    <w:basedOn w:val="Normal"/>
    <w:next w:val="Normal"/>
    <w:link w:val="Heading3Char"/>
    <w:uiPriority w:val="9"/>
    <w:qFormat/>
    <w:rsid w:val="002F22A4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MP-Heading 4"/>
    <w:basedOn w:val="Normal"/>
    <w:next w:val="Normal"/>
    <w:link w:val="Heading4Char"/>
    <w:uiPriority w:val="9"/>
    <w:qFormat/>
    <w:rsid w:val="002F22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F22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F22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F22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MP-Heading 1 Char"/>
    <w:basedOn w:val="DefaultParagraphFont"/>
    <w:link w:val="Heading1"/>
    <w:uiPriority w:val="9"/>
    <w:rsid w:val="002F22A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aliases w:val="MP-Heading 2 Char"/>
    <w:basedOn w:val="DefaultParagraphFont"/>
    <w:link w:val="Heading2"/>
    <w:uiPriority w:val="9"/>
    <w:rsid w:val="002F22A4"/>
    <w:rPr>
      <w:rFonts w:ascii="Times New Roman Bold" w:eastAsiaTheme="majorEastAsia" w:hAnsi="Times New Roman Bold" w:cstheme="majorBidi"/>
      <w:b/>
      <w:sz w:val="24"/>
      <w:szCs w:val="32"/>
    </w:rPr>
  </w:style>
  <w:style w:type="character" w:customStyle="1" w:styleId="Heading3Char">
    <w:name w:val="Heading 3 Char"/>
    <w:aliases w:val="MP-Heading 3 Char"/>
    <w:basedOn w:val="DefaultParagraphFont"/>
    <w:link w:val="Heading3"/>
    <w:uiPriority w:val="9"/>
    <w:rsid w:val="002F22A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aliases w:val="MP-Heading 4 Char"/>
    <w:basedOn w:val="DefaultParagraphFont"/>
    <w:link w:val="Heading4"/>
    <w:uiPriority w:val="9"/>
    <w:rsid w:val="002F22A4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2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2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3FF4-E075-41EC-B23A-A62F68B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Strand Festervoll</dc:creator>
  <cp:keywords/>
  <dc:description/>
  <cp:lastModifiedBy>Jonas Hallen</cp:lastModifiedBy>
  <cp:revision>7</cp:revision>
  <dcterms:created xsi:type="dcterms:W3CDTF">2016-01-07T10:07:00Z</dcterms:created>
  <dcterms:modified xsi:type="dcterms:W3CDTF">2016-01-21T07:36:00Z</dcterms:modified>
</cp:coreProperties>
</file>